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C73BA6" w:rsidRDefault="00C73BA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APPLICATION No. </w:t>
      </w:r>
      <w:r w:rsidR="00692DA1">
        <w:rPr>
          <w:rFonts w:ascii="Times New Roman" w:hAnsi="Times New Roman" w:cs="Times New Roman"/>
          <w:b/>
          <w:sz w:val="24"/>
          <w:szCs w:val="24"/>
        </w:rPr>
        <w:t>139</w:t>
      </w:r>
      <w:r w:rsidR="000C0411">
        <w:rPr>
          <w:rFonts w:ascii="Times New Roman" w:hAnsi="Times New Roman" w:cs="Times New Roman"/>
          <w:b/>
          <w:sz w:val="24"/>
          <w:szCs w:val="24"/>
        </w:rPr>
        <w:t>7</w:t>
      </w:r>
      <w:r w:rsidR="009A1C14">
        <w:rPr>
          <w:rFonts w:ascii="Times New Roman" w:hAnsi="Times New Roman" w:cs="Times New Roman"/>
          <w:b/>
          <w:sz w:val="24"/>
          <w:szCs w:val="24"/>
        </w:rPr>
        <w:t xml:space="preserve"> </w:t>
      </w:r>
      <w:r>
        <w:rPr>
          <w:rFonts w:ascii="Times New Roman" w:hAnsi="Times New Roman" w:cs="Times New Roman"/>
          <w:b/>
          <w:sz w:val="24"/>
          <w:szCs w:val="24"/>
        </w:rPr>
        <w:t>OF 202</w:t>
      </w:r>
      <w:r w:rsidR="00735FFA">
        <w:rPr>
          <w:rFonts w:ascii="Times New Roman" w:hAnsi="Times New Roman" w:cs="Times New Roman"/>
          <w:b/>
          <w:sz w:val="24"/>
          <w:szCs w:val="24"/>
        </w:rPr>
        <w:t>2</w:t>
      </w:r>
    </w:p>
    <w:p w:rsidR="00BA2174" w:rsidRDefault="00BA2174"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Civil Suit No. 0858 of 2022)</w:t>
      </w:r>
    </w:p>
    <w:p w:rsidR="004002F2" w:rsidRPr="00B223E1" w:rsidRDefault="0023770D" w:rsidP="00B223E1">
      <w:pPr>
        <w:spacing w:after="0"/>
        <w:jc w:val="both"/>
        <w:rPr>
          <w:rFonts w:ascii="Times New Roman" w:hAnsi="Times New Roman" w:cs="Times New Roman"/>
          <w:b/>
          <w:sz w:val="24"/>
          <w:szCs w:val="24"/>
        </w:rPr>
      </w:pPr>
      <w:r w:rsidRPr="0023770D">
        <w:rPr>
          <w:rFonts w:ascii="Times New Roman" w:hAnsi="Times New Roman" w:cs="Times New Roman"/>
          <w:b/>
        </w:rPr>
        <w:t xml:space="preserve">UGANDA </w:t>
      </w:r>
      <w:r w:rsidR="00BA2174" w:rsidRPr="0023770D">
        <w:rPr>
          <w:rFonts w:ascii="Times New Roman" w:hAnsi="Times New Roman" w:cs="Times New Roman"/>
          <w:b/>
        </w:rPr>
        <w:t>E</w:t>
      </w:r>
      <w:r w:rsidRPr="0023770D">
        <w:rPr>
          <w:rFonts w:ascii="Times New Roman" w:hAnsi="Times New Roman" w:cs="Times New Roman"/>
          <w:b/>
        </w:rPr>
        <w:t>LE</w:t>
      </w:r>
      <w:r w:rsidR="00BA2174" w:rsidRPr="0023770D">
        <w:rPr>
          <w:rFonts w:ascii="Times New Roman" w:hAnsi="Times New Roman" w:cs="Times New Roman"/>
          <w:b/>
        </w:rPr>
        <w:t>CTRICITY</w:t>
      </w:r>
      <w:r w:rsidR="00B223E1" w:rsidRPr="0023770D">
        <w:rPr>
          <w:rFonts w:ascii="Times New Roman" w:hAnsi="Times New Roman" w:cs="Times New Roman"/>
          <w:b/>
        </w:rPr>
        <w:t xml:space="preserve"> </w:t>
      </w:r>
      <w:r w:rsidRPr="0023770D">
        <w:rPr>
          <w:rFonts w:ascii="Times New Roman" w:hAnsi="Times New Roman" w:cs="Times New Roman"/>
          <w:b/>
        </w:rPr>
        <w:t xml:space="preserve">TRANSMISSION COMPANY </w:t>
      </w:r>
      <w:r w:rsidR="00B223E1" w:rsidRPr="0023770D">
        <w:rPr>
          <w:rFonts w:ascii="Times New Roman" w:hAnsi="Times New Roman" w:cs="Times New Roman"/>
          <w:b/>
        </w:rPr>
        <w:t>LIMITED</w:t>
      </w:r>
      <w:r>
        <w:rPr>
          <w:rFonts w:ascii="Times New Roman" w:hAnsi="Times New Roman" w:cs="Times New Roman"/>
          <w:b/>
        </w:rPr>
        <w:t xml:space="preserve"> </w:t>
      </w:r>
      <w:r w:rsidR="00044CF4" w:rsidRPr="00B223E1">
        <w:rPr>
          <w:rFonts w:ascii="Times New Roman" w:hAnsi="Times New Roman" w:cs="Times New Roman"/>
          <w:b/>
          <w:sz w:val="24"/>
          <w:szCs w:val="24"/>
        </w:rPr>
        <w:t>…</w:t>
      </w:r>
      <w:r w:rsidR="00B223E1">
        <w:rPr>
          <w:rFonts w:ascii="Times New Roman" w:hAnsi="Times New Roman" w:cs="Times New Roman"/>
          <w:b/>
          <w:sz w:val="24"/>
          <w:szCs w:val="24"/>
        </w:rPr>
        <w:t>…</w:t>
      </w:r>
      <w:r w:rsidR="004002F2" w:rsidRPr="00B223E1">
        <w:rPr>
          <w:rFonts w:ascii="Times New Roman" w:hAnsi="Times New Roman" w:cs="Times New Roman"/>
          <w:b/>
          <w:sz w:val="24"/>
          <w:szCs w:val="24"/>
        </w:rPr>
        <w:t xml:space="preserve">……      </w:t>
      </w:r>
      <w:r w:rsidR="00BA2174">
        <w:rPr>
          <w:rFonts w:ascii="Times New Roman" w:hAnsi="Times New Roman" w:cs="Times New Roman"/>
          <w:b/>
          <w:sz w:val="24"/>
          <w:szCs w:val="24"/>
        </w:rPr>
        <w:t>APPLICANT</w:t>
      </w:r>
    </w:p>
    <w:p w:rsidR="00D0038B" w:rsidRDefault="00D0038B" w:rsidP="00B223E1">
      <w:pPr>
        <w:pStyle w:val="ListParagraph"/>
        <w:spacing w:after="0"/>
        <w:rPr>
          <w:rFonts w:ascii="Times New Roman" w:hAnsi="Times New Roman" w:cs="Times New Roman"/>
          <w:b/>
          <w:sz w:val="24"/>
          <w:szCs w:val="24"/>
        </w:rPr>
      </w:pPr>
    </w:p>
    <w:p w:rsidR="00D0038B" w:rsidRDefault="00D0038B" w:rsidP="00C7051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C0411" w:rsidRDefault="00BA2174" w:rsidP="00C43B04">
      <w:pPr>
        <w:pStyle w:val="ListParagraph"/>
        <w:numPr>
          <w:ilvl w:val="0"/>
          <w:numId w:val="35"/>
        </w:numPr>
        <w:spacing w:after="0"/>
        <w:jc w:val="both"/>
        <w:rPr>
          <w:rFonts w:ascii="Times New Roman" w:hAnsi="Times New Roman" w:cs="Times New Roman"/>
          <w:b/>
          <w:sz w:val="24"/>
          <w:szCs w:val="24"/>
        </w:rPr>
      </w:pPr>
      <w:r w:rsidRPr="000C0411">
        <w:rPr>
          <w:rFonts w:ascii="Times New Roman" w:hAnsi="Times New Roman" w:cs="Times New Roman"/>
          <w:b/>
          <w:sz w:val="24"/>
          <w:szCs w:val="24"/>
        </w:rPr>
        <w:t>CITIBANK</w:t>
      </w:r>
      <w:r w:rsidR="00B223E1" w:rsidRPr="000C0411">
        <w:rPr>
          <w:rFonts w:ascii="Times New Roman" w:hAnsi="Times New Roman" w:cs="Times New Roman"/>
          <w:b/>
          <w:sz w:val="24"/>
          <w:szCs w:val="24"/>
        </w:rPr>
        <w:t xml:space="preserve"> UGANDA LIMITED</w:t>
      </w:r>
      <w:r w:rsidR="000C0411">
        <w:rPr>
          <w:rFonts w:ascii="Times New Roman" w:hAnsi="Times New Roman" w:cs="Times New Roman"/>
          <w:b/>
          <w:sz w:val="24"/>
          <w:szCs w:val="24"/>
        </w:rPr>
        <w:tab/>
      </w:r>
      <w:r w:rsidR="00C43B04">
        <w:rPr>
          <w:rFonts w:ascii="Times New Roman" w:hAnsi="Times New Roman" w:cs="Times New Roman"/>
          <w:b/>
          <w:sz w:val="24"/>
          <w:szCs w:val="24"/>
        </w:rPr>
        <w:tab/>
      </w:r>
      <w:r w:rsidR="000C0411">
        <w:rPr>
          <w:rFonts w:ascii="Times New Roman" w:hAnsi="Times New Roman" w:cs="Times New Roman"/>
          <w:b/>
          <w:sz w:val="24"/>
          <w:szCs w:val="24"/>
        </w:rPr>
        <w:t>}</w:t>
      </w:r>
    </w:p>
    <w:p w:rsidR="00D0038B" w:rsidRDefault="00C43B04" w:rsidP="00C43B04">
      <w:pPr>
        <w:pStyle w:val="ListParagraph"/>
        <w:numPr>
          <w:ilvl w:val="0"/>
          <w:numId w:val="35"/>
        </w:numPr>
        <w:spacing w:after="0"/>
        <w:jc w:val="both"/>
        <w:rPr>
          <w:rFonts w:ascii="Times New Roman" w:hAnsi="Times New Roman" w:cs="Times New Roman"/>
          <w:b/>
          <w:sz w:val="24"/>
          <w:szCs w:val="24"/>
        </w:rPr>
      </w:pPr>
      <w:r>
        <w:rPr>
          <w:rFonts w:ascii="Times New Roman" w:hAnsi="Times New Roman" w:cs="Times New Roman"/>
          <w:b/>
          <w:sz w:val="24"/>
          <w:szCs w:val="24"/>
        </w:rPr>
        <w:t>ELECTROMAXX UGANDA LIMITED</w:t>
      </w:r>
      <w:r>
        <w:rPr>
          <w:rFonts w:ascii="Times New Roman" w:hAnsi="Times New Roman" w:cs="Times New Roman"/>
          <w:b/>
          <w:sz w:val="24"/>
          <w:szCs w:val="24"/>
        </w:rPr>
        <w:tab/>
        <w:t>}</w:t>
      </w:r>
      <w:r w:rsidR="00D0038B" w:rsidRPr="000C0411">
        <w:rPr>
          <w:rFonts w:ascii="Times New Roman" w:hAnsi="Times New Roman" w:cs="Times New Roman"/>
          <w:b/>
          <w:sz w:val="24"/>
          <w:szCs w:val="24"/>
        </w:rPr>
        <w:tab/>
      </w:r>
      <w:r w:rsidR="00C70516" w:rsidRPr="000C0411">
        <w:rPr>
          <w:rFonts w:ascii="Times New Roman" w:hAnsi="Times New Roman" w:cs="Times New Roman"/>
          <w:b/>
          <w:sz w:val="24"/>
          <w:szCs w:val="24"/>
        </w:rPr>
        <w:t>………</w:t>
      </w:r>
      <w:r w:rsidR="00D0038B" w:rsidRPr="000C0411">
        <w:rPr>
          <w:rFonts w:ascii="Times New Roman" w:hAnsi="Times New Roman" w:cs="Times New Roman"/>
          <w:b/>
          <w:sz w:val="24"/>
          <w:szCs w:val="24"/>
        </w:rPr>
        <w:t xml:space="preserve">………    </w:t>
      </w:r>
      <w:r w:rsidR="00C70516" w:rsidRPr="000C0411">
        <w:rPr>
          <w:rFonts w:ascii="Times New Roman" w:hAnsi="Times New Roman" w:cs="Times New Roman"/>
          <w:b/>
          <w:sz w:val="24"/>
          <w:szCs w:val="24"/>
        </w:rPr>
        <w:t xml:space="preserve">   </w:t>
      </w:r>
      <w:r w:rsidR="00F266CC" w:rsidRPr="000C0411">
        <w:rPr>
          <w:rFonts w:ascii="Times New Roman" w:hAnsi="Times New Roman" w:cs="Times New Roman"/>
          <w:b/>
          <w:sz w:val="24"/>
          <w:szCs w:val="24"/>
        </w:rPr>
        <w:t>RESPONDENT</w:t>
      </w:r>
      <w:r w:rsidR="000C0411">
        <w:rPr>
          <w:rFonts w:ascii="Times New Roman" w:hAnsi="Times New Roman" w:cs="Times New Roman"/>
          <w:b/>
          <w:sz w:val="24"/>
          <w:szCs w:val="24"/>
        </w:rPr>
        <w:t>S</w:t>
      </w:r>
    </w:p>
    <w:p w:rsidR="00C43B04" w:rsidRPr="000C0411" w:rsidRDefault="00C43B04" w:rsidP="00C43B04">
      <w:pPr>
        <w:pStyle w:val="ListParagraph"/>
        <w:numPr>
          <w:ilvl w:val="0"/>
          <w:numId w:val="3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MAXOL UGANDA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C0929" w:rsidRDefault="006C5CF7" w:rsidP="00C43B04">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01D0D" w:rsidRDefault="00601D0D" w:rsidP="00601D0D">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601D0D" w:rsidRDefault="00601D0D" w:rsidP="00601D0D">
      <w:pPr>
        <w:spacing w:after="0" w:line="360" w:lineRule="auto"/>
        <w:contextualSpacing/>
        <w:jc w:val="both"/>
        <w:rPr>
          <w:rFonts w:ascii="Times New Roman" w:eastAsiaTheme="minorEastAsia" w:hAnsi="Times New Roman" w:cs="Times New Roman"/>
          <w:sz w:val="24"/>
          <w:szCs w:val="24"/>
          <w:lang w:eastAsia="en-GB"/>
        </w:rPr>
      </w:pPr>
    </w:p>
    <w:p w:rsidR="005F65E0" w:rsidRDefault="003A000A" w:rsidP="005F65E0">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w:t>
      </w:r>
      <w:r w:rsidRPr="003A000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2</w:t>
      </w:r>
      <w:r w:rsidRPr="003A000A">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3A000A">
        <w:rPr>
          <w:rFonts w:ascii="Times New Roman" w:eastAsiaTheme="minorEastAsia" w:hAnsi="Times New Roman" w:cs="Times New Roman"/>
          <w:sz w:val="24"/>
          <w:szCs w:val="24"/>
          <w:lang w:eastAsia="en-GB"/>
        </w:rPr>
        <w:t xml:space="preserve">espondent </w:t>
      </w: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Electromaxx</w:t>
      </w:r>
      <w:proofErr w:type="spellEnd"/>
      <w:r>
        <w:rPr>
          <w:rFonts w:ascii="Times New Roman" w:eastAsiaTheme="minorEastAsia" w:hAnsi="Times New Roman" w:cs="Times New Roman"/>
          <w:sz w:val="24"/>
          <w:szCs w:val="24"/>
          <w:lang w:eastAsia="en-GB"/>
        </w:rPr>
        <w:t xml:space="preserve"> (U) Limited</w:t>
      </w:r>
      <w:r w:rsidRPr="003A000A">
        <w:rPr>
          <w:rFonts w:ascii="Times New Roman" w:eastAsiaTheme="minorEastAsia" w:hAnsi="Times New Roman" w:cs="Times New Roman"/>
          <w:sz w:val="24"/>
          <w:szCs w:val="24"/>
          <w:lang w:eastAsia="en-GB"/>
        </w:rPr>
        <w:t xml:space="preserve"> is licensed </w:t>
      </w:r>
      <w:r w:rsidR="00DA0915">
        <w:rPr>
          <w:rFonts w:ascii="Times New Roman" w:eastAsiaTheme="minorEastAsia" w:hAnsi="Times New Roman" w:cs="Times New Roman"/>
          <w:sz w:val="24"/>
          <w:szCs w:val="24"/>
          <w:lang w:eastAsia="en-GB"/>
        </w:rPr>
        <w:t xml:space="preserve">as an </w:t>
      </w:r>
      <w:r w:rsidRPr="003A000A">
        <w:rPr>
          <w:rFonts w:ascii="Times New Roman" w:eastAsiaTheme="minorEastAsia" w:hAnsi="Times New Roman" w:cs="Times New Roman"/>
          <w:sz w:val="24"/>
          <w:szCs w:val="24"/>
          <w:lang w:eastAsia="en-GB"/>
        </w:rPr>
        <w:t>independent thermal power generat</w:t>
      </w:r>
      <w:r w:rsidR="00DA0915">
        <w:rPr>
          <w:rFonts w:ascii="Times New Roman" w:eastAsiaTheme="minorEastAsia" w:hAnsi="Times New Roman" w:cs="Times New Roman"/>
          <w:sz w:val="24"/>
          <w:szCs w:val="24"/>
          <w:lang w:eastAsia="en-GB"/>
        </w:rPr>
        <w:t>ing company</w:t>
      </w:r>
      <w:r w:rsidRPr="003A000A">
        <w:rPr>
          <w:rFonts w:ascii="Times New Roman" w:eastAsiaTheme="minorEastAsia" w:hAnsi="Times New Roman" w:cs="Times New Roman"/>
          <w:sz w:val="24"/>
          <w:szCs w:val="24"/>
          <w:lang w:eastAsia="en-GB"/>
        </w:rPr>
        <w:t xml:space="preserve"> </w:t>
      </w:r>
      <w:r w:rsidR="00C41526">
        <w:rPr>
          <w:rFonts w:ascii="Times New Roman" w:eastAsiaTheme="minorEastAsia" w:hAnsi="Times New Roman" w:cs="Times New Roman"/>
          <w:sz w:val="24"/>
          <w:szCs w:val="24"/>
          <w:lang w:eastAsia="en-GB"/>
        </w:rPr>
        <w:t>and</w:t>
      </w:r>
      <w:r w:rsidRPr="003A000A">
        <w:rPr>
          <w:rFonts w:ascii="Times New Roman" w:eastAsiaTheme="minorEastAsia" w:hAnsi="Times New Roman" w:cs="Times New Roman"/>
          <w:sz w:val="24"/>
          <w:szCs w:val="24"/>
          <w:lang w:eastAsia="en-GB"/>
        </w:rPr>
        <w:t xml:space="preserve"> bulk supplier of electricity</w:t>
      </w:r>
      <w:r>
        <w:rPr>
          <w:rFonts w:ascii="Times New Roman" w:eastAsiaTheme="minorEastAsia" w:hAnsi="Times New Roman" w:cs="Times New Roman"/>
          <w:sz w:val="24"/>
          <w:szCs w:val="24"/>
          <w:lang w:eastAsia="en-GB"/>
        </w:rPr>
        <w:t>.</w:t>
      </w:r>
      <w:r w:rsidRPr="003A000A">
        <w:rPr>
          <w:rFonts w:ascii="Times New Roman" w:eastAsiaTheme="minorEastAsia" w:hAnsi="Times New Roman" w:cs="Times New Roman"/>
          <w:sz w:val="24"/>
          <w:szCs w:val="24"/>
          <w:lang w:eastAsia="en-GB"/>
        </w:rPr>
        <w:t xml:space="preserve"> </w:t>
      </w:r>
      <w:r w:rsidR="00720F55">
        <w:rPr>
          <w:rFonts w:ascii="Times New Roman" w:eastAsiaTheme="minorEastAsia" w:hAnsi="Times New Roman" w:cs="Times New Roman"/>
          <w:sz w:val="24"/>
          <w:szCs w:val="24"/>
          <w:lang w:eastAsia="en-GB"/>
        </w:rPr>
        <w:t xml:space="preserve">On or around </w:t>
      </w:r>
      <w:r w:rsidR="00720F55" w:rsidRPr="00720F55">
        <w:rPr>
          <w:rFonts w:ascii="Times New Roman" w:eastAsiaTheme="minorEastAsia" w:hAnsi="Times New Roman" w:cs="Times New Roman"/>
          <w:sz w:val="24"/>
          <w:szCs w:val="24"/>
          <w:lang w:eastAsia="en-GB"/>
        </w:rPr>
        <w:t>20</w:t>
      </w:r>
      <w:r w:rsidR="00720F55" w:rsidRPr="008B3C16">
        <w:rPr>
          <w:rFonts w:ascii="Times New Roman" w:eastAsiaTheme="minorEastAsia" w:hAnsi="Times New Roman" w:cs="Times New Roman"/>
          <w:sz w:val="24"/>
          <w:szCs w:val="24"/>
          <w:vertAlign w:val="superscript"/>
          <w:lang w:eastAsia="en-GB"/>
        </w:rPr>
        <w:t>th</w:t>
      </w:r>
      <w:r w:rsidR="008B3C16">
        <w:rPr>
          <w:rFonts w:ascii="Times New Roman" w:eastAsiaTheme="minorEastAsia" w:hAnsi="Times New Roman" w:cs="Times New Roman"/>
          <w:sz w:val="24"/>
          <w:szCs w:val="24"/>
          <w:lang w:eastAsia="en-GB"/>
        </w:rPr>
        <w:t xml:space="preserve"> </w:t>
      </w:r>
      <w:r w:rsidR="00720F55" w:rsidRPr="00720F55">
        <w:rPr>
          <w:rFonts w:ascii="Times New Roman" w:eastAsiaTheme="minorEastAsia" w:hAnsi="Times New Roman" w:cs="Times New Roman"/>
          <w:sz w:val="24"/>
          <w:szCs w:val="24"/>
          <w:lang w:eastAsia="en-GB"/>
        </w:rPr>
        <w:t>A</w:t>
      </w:r>
      <w:r w:rsidR="00720F55">
        <w:rPr>
          <w:rFonts w:ascii="Times New Roman" w:eastAsiaTheme="minorEastAsia" w:hAnsi="Times New Roman" w:cs="Times New Roman"/>
          <w:sz w:val="24"/>
          <w:szCs w:val="24"/>
          <w:lang w:eastAsia="en-GB"/>
        </w:rPr>
        <w:t>p</w:t>
      </w:r>
      <w:r w:rsidR="00720F55" w:rsidRPr="00720F55">
        <w:rPr>
          <w:rFonts w:ascii="Times New Roman" w:eastAsiaTheme="minorEastAsia" w:hAnsi="Times New Roman" w:cs="Times New Roman"/>
          <w:sz w:val="24"/>
          <w:szCs w:val="24"/>
          <w:lang w:eastAsia="en-GB"/>
        </w:rPr>
        <w:t>ril 2018</w:t>
      </w:r>
      <w:r w:rsidR="00720F55">
        <w:rPr>
          <w:rFonts w:ascii="Times New Roman" w:eastAsiaTheme="minorEastAsia" w:hAnsi="Times New Roman" w:cs="Times New Roman"/>
          <w:sz w:val="24"/>
          <w:szCs w:val="24"/>
          <w:lang w:eastAsia="en-GB"/>
        </w:rPr>
        <w:t xml:space="preserve"> the </w:t>
      </w:r>
      <w:r w:rsidR="008B3C16">
        <w:rPr>
          <w:rFonts w:ascii="Times New Roman" w:eastAsiaTheme="minorEastAsia" w:hAnsi="Times New Roman" w:cs="Times New Roman"/>
          <w:sz w:val="24"/>
          <w:szCs w:val="24"/>
          <w:lang w:eastAsia="en-GB"/>
        </w:rPr>
        <w:t>applicant and the 2</w:t>
      </w:r>
      <w:r w:rsidR="008B3C16" w:rsidRPr="008B3C16">
        <w:rPr>
          <w:rFonts w:ascii="Times New Roman" w:eastAsiaTheme="minorEastAsia" w:hAnsi="Times New Roman" w:cs="Times New Roman"/>
          <w:sz w:val="24"/>
          <w:szCs w:val="24"/>
          <w:vertAlign w:val="superscript"/>
          <w:lang w:eastAsia="en-GB"/>
        </w:rPr>
        <w:t>nd</w:t>
      </w:r>
      <w:r w:rsidR="008B3C16">
        <w:rPr>
          <w:rFonts w:ascii="Times New Roman" w:eastAsiaTheme="minorEastAsia" w:hAnsi="Times New Roman" w:cs="Times New Roman"/>
          <w:sz w:val="24"/>
          <w:szCs w:val="24"/>
          <w:lang w:eastAsia="en-GB"/>
        </w:rPr>
        <w:t xml:space="preserve"> respondent executed a </w:t>
      </w:r>
      <w:r w:rsidR="008B3C16" w:rsidRPr="008C0829">
        <w:rPr>
          <w:rFonts w:ascii="Times New Roman" w:eastAsiaTheme="minorEastAsia" w:hAnsi="Times New Roman" w:cs="Times New Roman"/>
          <w:sz w:val="24"/>
          <w:szCs w:val="24"/>
          <w:lang w:eastAsia="en-GB"/>
        </w:rPr>
        <w:t>Power Purchase Agreement</w:t>
      </w:r>
      <w:r w:rsidR="008B3C16">
        <w:rPr>
          <w:rFonts w:ascii="Times New Roman" w:eastAsiaTheme="minorEastAsia" w:hAnsi="Times New Roman" w:cs="Times New Roman"/>
          <w:sz w:val="24"/>
          <w:szCs w:val="24"/>
          <w:lang w:eastAsia="en-GB"/>
        </w:rPr>
        <w:t xml:space="preserve"> by which the applicant undertook to purchase </w:t>
      </w:r>
      <w:r w:rsidR="00892C56" w:rsidRPr="00892C56">
        <w:rPr>
          <w:rFonts w:ascii="Times New Roman" w:eastAsiaTheme="minorEastAsia" w:hAnsi="Times New Roman" w:cs="Times New Roman"/>
          <w:sz w:val="24"/>
          <w:szCs w:val="24"/>
          <w:lang w:eastAsia="en-GB"/>
        </w:rPr>
        <w:t xml:space="preserve">50 MW </w:t>
      </w:r>
      <w:r w:rsidR="00C41526">
        <w:rPr>
          <w:rFonts w:ascii="Times New Roman" w:eastAsiaTheme="minorEastAsia" w:hAnsi="Times New Roman" w:cs="Times New Roman"/>
          <w:sz w:val="24"/>
          <w:szCs w:val="24"/>
          <w:lang w:eastAsia="en-GB"/>
        </w:rPr>
        <w:t>of electricity</w:t>
      </w:r>
      <w:r w:rsidR="00892C56" w:rsidRPr="00892C56">
        <w:rPr>
          <w:rFonts w:ascii="Times New Roman" w:eastAsiaTheme="minorEastAsia" w:hAnsi="Times New Roman" w:cs="Times New Roman"/>
          <w:sz w:val="24"/>
          <w:szCs w:val="24"/>
          <w:lang w:eastAsia="en-GB"/>
        </w:rPr>
        <w:t xml:space="preserve"> generated from the </w:t>
      </w:r>
      <w:r w:rsidR="008B3C16">
        <w:rPr>
          <w:rFonts w:ascii="Times New Roman" w:eastAsiaTheme="minorEastAsia" w:hAnsi="Times New Roman" w:cs="Times New Roman"/>
          <w:sz w:val="24"/>
          <w:szCs w:val="24"/>
          <w:lang w:eastAsia="en-GB"/>
        </w:rPr>
        <w:t>2</w:t>
      </w:r>
      <w:r w:rsidR="008B3C16" w:rsidRPr="008B3C16">
        <w:rPr>
          <w:rFonts w:ascii="Times New Roman" w:eastAsiaTheme="minorEastAsia" w:hAnsi="Times New Roman" w:cs="Times New Roman"/>
          <w:sz w:val="24"/>
          <w:szCs w:val="24"/>
          <w:vertAlign w:val="superscript"/>
          <w:lang w:eastAsia="en-GB"/>
        </w:rPr>
        <w:t>nd</w:t>
      </w:r>
      <w:r w:rsidR="008B3C16">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892C56">
        <w:rPr>
          <w:rFonts w:ascii="Times New Roman" w:eastAsiaTheme="minorEastAsia" w:hAnsi="Times New Roman" w:cs="Times New Roman"/>
          <w:sz w:val="24"/>
          <w:szCs w:val="24"/>
          <w:lang w:eastAsia="en-GB"/>
        </w:rPr>
        <w:t>s</w:t>
      </w:r>
      <w:r w:rsidR="0023770D" w:rsidRPr="0023770D">
        <w:rPr>
          <w:rFonts w:ascii="Times New Roman" w:eastAsiaTheme="minorEastAsia" w:hAnsi="Times New Roman" w:cs="Times New Roman"/>
          <w:sz w:val="24"/>
          <w:szCs w:val="24"/>
          <w:lang w:eastAsia="en-GB"/>
        </w:rPr>
        <w:t xml:space="preserve"> </w:t>
      </w:r>
      <w:r w:rsidR="00892C56" w:rsidRPr="00892C56">
        <w:rPr>
          <w:rFonts w:ascii="Times New Roman" w:eastAsiaTheme="minorEastAsia" w:hAnsi="Times New Roman" w:cs="Times New Roman"/>
          <w:sz w:val="24"/>
          <w:szCs w:val="24"/>
          <w:lang w:eastAsia="en-GB"/>
        </w:rPr>
        <w:t xml:space="preserve">thermal power generation complex at </w:t>
      </w:r>
      <w:proofErr w:type="spellStart"/>
      <w:r w:rsidR="00892C56" w:rsidRPr="00892C56">
        <w:rPr>
          <w:rFonts w:ascii="Times New Roman" w:eastAsiaTheme="minorEastAsia" w:hAnsi="Times New Roman" w:cs="Times New Roman"/>
          <w:sz w:val="24"/>
          <w:szCs w:val="24"/>
          <w:lang w:eastAsia="en-GB"/>
        </w:rPr>
        <w:t>Tororo</w:t>
      </w:r>
      <w:proofErr w:type="spellEnd"/>
      <w:r w:rsidR="00892C56" w:rsidRPr="00892C56">
        <w:rPr>
          <w:rFonts w:ascii="Times New Roman" w:eastAsiaTheme="minorEastAsia" w:hAnsi="Times New Roman" w:cs="Times New Roman"/>
          <w:sz w:val="24"/>
          <w:szCs w:val="24"/>
          <w:lang w:eastAsia="en-GB"/>
        </w:rPr>
        <w:t xml:space="preserve">, </w:t>
      </w:r>
      <w:r w:rsidR="0023770D" w:rsidRPr="0023770D">
        <w:rPr>
          <w:rFonts w:ascii="Times New Roman" w:eastAsiaTheme="minorEastAsia" w:hAnsi="Times New Roman" w:cs="Times New Roman"/>
          <w:sz w:val="24"/>
          <w:szCs w:val="24"/>
          <w:lang w:eastAsia="en-GB"/>
        </w:rPr>
        <w:t xml:space="preserve">for </w:t>
      </w:r>
      <w:r w:rsidR="00892C56">
        <w:rPr>
          <w:rFonts w:ascii="Times New Roman" w:eastAsiaTheme="minorEastAsia" w:hAnsi="Times New Roman" w:cs="Times New Roman"/>
          <w:sz w:val="24"/>
          <w:szCs w:val="24"/>
          <w:lang w:eastAsia="en-GB"/>
        </w:rPr>
        <w:t xml:space="preserve">a </w:t>
      </w:r>
      <w:r w:rsidR="0023770D" w:rsidRPr="0023770D">
        <w:rPr>
          <w:rFonts w:ascii="Times New Roman" w:eastAsiaTheme="minorEastAsia" w:hAnsi="Times New Roman" w:cs="Times New Roman"/>
          <w:sz w:val="24"/>
          <w:szCs w:val="24"/>
          <w:lang w:eastAsia="en-GB"/>
        </w:rPr>
        <w:t xml:space="preserve">period of </w:t>
      </w:r>
      <w:r w:rsidR="00DA0915">
        <w:rPr>
          <w:rFonts w:ascii="Times New Roman" w:eastAsiaTheme="minorEastAsia" w:hAnsi="Times New Roman" w:cs="Times New Roman"/>
          <w:sz w:val="24"/>
          <w:szCs w:val="24"/>
          <w:lang w:eastAsia="en-GB"/>
        </w:rPr>
        <w:t xml:space="preserve">six years, </w:t>
      </w:r>
      <w:r w:rsidR="0023770D" w:rsidRPr="0023770D">
        <w:rPr>
          <w:rFonts w:ascii="Times New Roman" w:eastAsiaTheme="minorEastAsia" w:hAnsi="Times New Roman" w:cs="Times New Roman"/>
          <w:sz w:val="24"/>
          <w:szCs w:val="24"/>
          <w:lang w:eastAsia="en-GB"/>
        </w:rPr>
        <w:t>twenty-four hours per day</w:t>
      </w:r>
      <w:r w:rsidR="008B3C16">
        <w:rPr>
          <w:rFonts w:ascii="Times New Roman" w:eastAsiaTheme="minorEastAsia" w:hAnsi="Times New Roman" w:cs="Times New Roman"/>
          <w:sz w:val="24"/>
          <w:szCs w:val="24"/>
          <w:lang w:eastAsia="en-GB"/>
        </w:rPr>
        <w:t>.</w:t>
      </w:r>
      <w:r w:rsidR="0023770D" w:rsidRPr="0023770D">
        <w:rPr>
          <w:rFonts w:ascii="Times New Roman" w:eastAsiaTheme="minorEastAsia" w:hAnsi="Times New Roman" w:cs="Times New Roman"/>
          <w:sz w:val="24"/>
          <w:szCs w:val="24"/>
          <w:lang w:eastAsia="en-GB"/>
        </w:rPr>
        <w:t xml:space="preserve"> </w:t>
      </w:r>
      <w:r w:rsidR="001C380D">
        <w:rPr>
          <w:rFonts w:ascii="Times New Roman" w:eastAsiaTheme="minorEastAsia" w:hAnsi="Times New Roman" w:cs="Times New Roman"/>
          <w:sz w:val="24"/>
          <w:szCs w:val="24"/>
          <w:lang w:eastAsia="en-GB"/>
        </w:rPr>
        <w:t>T</w:t>
      </w:r>
      <w:r w:rsidR="001C380D" w:rsidRPr="001C380D">
        <w:rPr>
          <w:rFonts w:ascii="Times New Roman" w:eastAsiaTheme="minorEastAsia" w:hAnsi="Times New Roman" w:cs="Times New Roman"/>
          <w:sz w:val="24"/>
          <w:szCs w:val="24"/>
          <w:lang w:eastAsia="en-GB"/>
        </w:rPr>
        <w:t>he said Power Purchase Agreement was subsequently amended by agreements dated 10</w:t>
      </w:r>
      <w:r w:rsidR="001C380D" w:rsidRPr="001C380D">
        <w:rPr>
          <w:rFonts w:ascii="Times New Roman" w:eastAsiaTheme="minorEastAsia" w:hAnsi="Times New Roman" w:cs="Times New Roman"/>
          <w:sz w:val="24"/>
          <w:szCs w:val="24"/>
          <w:vertAlign w:val="superscript"/>
          <w:lang w:eastAsia="en-GB"/>
        </w:rPr>
        <w:t>th</w:t>
      </w:r>
      <w:r w:rsidR="001C380D">
        <w:rPr>
          <w:rFonts w:ascii="Times New Roman" w:eastAsiaTheme="minorEastAsia" w:hAnsi="Times New Roman" w:cs="Times New Roman"/>
          <w:sz w:val="24"/>
          <w:szCs w:val="24"/>
          <w:lang w:eastAsia="en-GB"/>
        </w:rPr>
        <w:t xml:space="preserve"> </w:t>
      </w:r>
      <w:r w:rsidR="001C380D" w:rsidRPr="001C380D">
        <w:rPr>
          <w:rFonts w:ascii="Times New Roman" w:eastAsiaTheme="minorEastAsia" w:hAnsi="Times New Roman" w:cs="Times New Roman"/>
          <w:sz w:val="24"/>
          <w:szCs w:val="24"/>
          <w:lang w:eastAsia="en-GB"/>
        </w:rPr>
        <w:t>April 2019 and 4</w:t>
      </w:r>
      <w:r w:rsidR="001C380D" w:rsidRPr="001C380D">
        <w:rPr>
          <w:rFonts w:ascii="Times New Roman" w:eastAsiaTheme="minorEastAsia" w:hAnsi="Times New Roman" w:cs="Times New Roman"/>
          <w:sz w:val="24"/>
          <w:szCs w:val="24"/>
          <w:vertAlign w:val="superscript"/>
          <w:lang w:eastAsia="en-GB"/>
        </w:rPr>
        <w:t>th</w:t>
      </w:r>
      <w:r w:rsidR="001C380D">
        <w:rPr>
          <w:rFonts w:ascii="Times New Roman" w:eastAsiaTheme="minorEastAsia" w:hAnsi="Times New Roman" w:cs="Times New Roman"/>
          <w:sz w:val="24"/>
          <w:szCs w:val="24"/>
          <w:lang w:eastAsia="en-GB"/>
        </w:rPr>
        <w:t xml:space="preserve"> </w:t>
      </w:r>
      <w:r w:rsidR="001C380D" w:rsidRPr="001C380D">
        <w:rPr>
          <w:rFonts w:ascii="Times New Roman" w:eastAsiaTheme="minorEastAsia" w:hAnsi="Times New Roman" w:cs="Times New Roman"/>
          <w:sz w:val="24"/>
          <w:szCs w:val="24"/>
          <w:lang w:eastAsia="en-GB"/>
        </w:rPr>
        <w:t>September</w:t>
      </w:r>
      <w:r w:rsidR="001C380D">
        <w:rPr>
          <w:rFonts w:ascii="Times New Roman" w:eastAsiaTheme="minorEastAsia" w:hAnsi="Times New Roman" w:cs="Times New Roman"/>
          <w:sz w:val="24"/>
          <w:szCs w:val="24"/>
          <w:lang w:eastAsia="en-GB"/>
        </w:rPr>
        <w:t>,</w:t>
      </w:r>
      <w:r w:rsidR="001C380D" w:rsidRPr="001C380D">
        <w:rPr>
          <w:rFonts w:ascii="Times New Roman" w:eastAsiaTheme="minorEastAsia" w:hAnsi="Times New Roman" w:cs="Times New Roman"/>
          <w:sz w:val="24"/>
          <w:szCs w:val="24"/>
          <w:lang w:eastAsia="en-GB"/>
        </w:rPr>
        <w:t xml:space="preserve"> 2019 respectively</w:t>
      </w:r>
      <w:r w:rsidR="001C380D">
        <w:rPr>
          <w:rFonts w:ascii="Times New Roman" w:eastAsiaTheme="minorEastAsia" w:hAnsi="Times New Roman" w:cs="Times New Roman"/>
          <w:sz w:val="24"/>
          <w:szCs w:val="24"/>
          <w:lang w:eastAsia="en-GB"/>
        </w:rPr>
        <w:t>.</w:t>
      </w:r>
      <w:r w:rsidR="001C380D" w:rsidRPr="001C380D">
        <w:rPr>
          <w:rFonts w:ascii="Times New Roman" w:eastAsiaTheme="minorEastAsia" w:hAnsi="Times New Roman" w:cs="Times New Roman"/>
          <w:sz w:val="24"/>
          <w:szCs w:val="24"/>
          <w:lang w:eastAsia="en-GB"/>
        </w:rPr>
        <w:t xml:space="preserve"> </w:t>
      </w:r>
      <w:r w:rsidR="008B3C16">
        <w:rPr>
          <w:rFonts w:ascii="Times New Roman" w:eastAsiaTheme="minorEastAsia" w:hAnsi="Times New Roman" w:cs="Times New Roman"/>
          <w:sz w:val="24"/>
          <w:szCs w:val="24"/>
          <w:lang w:eastAsia="en-GB"/>
        </w:rPr>
        <w:t>Under</w:t>
      </w:r>
      <w:r w:rsidR="0023770D" w:rsidRPr="0023770D">
        <w:rPr>
          <w:rFonts w:ascii="Times New Roman" w:eastAsiaTheme="minorEastAsia" w:hAnsi="Times New Roman" w:cs="Times New Roman"/>
          <w:sz w:val="24"/>
          <w:szCs w:val="24"/>
          <w:lang w:eastAsia="en-GB"/>
        </w:rPr>
        <w:t xml:space="preserve"> the terms </w:t>
      </w:r>
      <w:r w:rsidR="0023770D">
        <w:rPr>
          <w:rFonts w:ascii="Times New Roman" w:eastAsiaTheme="minorEastAsia" w:hAnsi="Times New Roman" w:cs="Times New Roman"/>
          <w:sz w:val="24"/>
          <w:szCs w:val="24"/>
          <w:lang w:eastAsia="en-GB"/>
        </w:rPr>
        <w:t>and conditions of the agreement</w:t>
      </w:r>
      <w:r w:rsidR="005F65E0" w:rsidRPr="005F65E0">
        <w:rPr>
          <w:rFonts w:ascii="Times New Roman" w:eastAsiaTheme="minorEastAsia" w:hAnsi="Times New Roman" w:cs="Times New Roman"/>
          <w:sz w:val="24"/>
          <w:szCs w:val="24"/>
          <w:lang w:eastAsia="en-GB"/>
        </w:rPr>
        <w:t xml:space="preserve">, the </w:t>
      </w:r>
      <w:r w:rsidR="005F65E0">
        <w:rPr>
          <w:rFonts w:ascii="Times New Roman" w:eastAsiaTheme="minorEastAsia" w:hAnsi="Times New Roman" w:cs="Times New Roman"/>
          <w:sz w:val="24"/>
          <w:szCs w:val="24"/>
          <w:lang w:eastAsia="en-GB"/>
        </w:rPr>
        <w:t>a</w:t>
      </w:r>
      <w:r w:rsidR="005F65E0" w:rsidRPr="005F65E0">
        <w:rPr>
          <w:rFonts w:ascii="Times New Roman" w:eastAsiaTheme="minorEastAsia" w:hAnsi="Times New Roman" w:cs="Times New Roman"/>
          <w:sz w:val="24"/>
          <w:szCs w:val="24"/>
          <w:lang w:eastAsia="en-GB"/>
        </w:rPr>
        <w:t xml:space="preserve">pplicant was required to provide a </w:t>
      </w:r>
      <w:r w:rsidR="00C41526">
        <w:rPr>
          <w:rFonts w:ascii="Times New Roman" w:eastAsiaTheme="minorEastAsia" w:hAnsi="Times New Roman" w:cs="Times New Roman"/>
          <w:sz w:val="24"/>
          <w:szCs w:val="24"/>
          <w:lang w:eastAsia="en-GB"/>
        </w:rPr>
        <w:t xml:space="preserve">performance </w:t>
      </w:r>
      <w:r w:rsidR="005F65E0" w:rsidRPr="005F65E0">
        <w:rPr>
          <w:rFonts w:ascii="Times New Roman" w:eastAsiaTheme="minorEastAsia" w:hAnsi="Times New Roman" w:cs="Times New Roman"/>
          <w:sz w:val="24"/>
          <w:szCs w:val="24"/>
          <w:lang w:eastAsia="en-GB"/>
        </w:rPr>
        <w:t xml:space="preserve">guarantee to </w:t>
      </w:r>
      <w:r w:rsidR="005F65E0">
        <w:rPr>
          <w:rFonts w:ascii="Times New Roman" w:eastAsiaTheme="minorEastAsia" w:hAnsi="Times New Roman" w:cs="Times New Roman"/>
          <w:sz w:val="24"/>
          <w:szCs w:val="24"/>
          <w:lang w:eastAsia="en-GB"/>
        </w:rPr>
        <w:t>the 2</w:t>
      </w:r>
      <w:r w:rsidR="005F65E0" w:rsidRPr="005F65E0">
        <w:rPr>
          <w:rFonts w:ascii="Times New Roman" w:eastAsiaTheme="minorEastAsia" w:hAnsi="Times New Roman" w:cs="Times New Roman"/>
          <w:sz w:val="24"/>
          <w:szCs w:val="24"/>
          <w:vertAlign w:val="superscript"/>
          <w:lang w:eastAsia="en-GB"/>
        </w:rPr>
        <w:t>nd</w:t>
      </w:r>
      <w:r w:rsidR="005F65E0">
        <w:rPr>
          <w:rFonts w:ascii="Times New Roman" w:eastAsiaTheme="minorEastAsia" w:hAnsi="Times New Roman" w:cs="Times New Roman"/>
          <w:sz w:val="24"/>
          <w:szCs w:val="24"/>
          <w:lang w:eastAsia="en-GB"/>
        </w:rPr>
        <w:t xml:space="preserve"> respondent. </w:t>
      </w:r>
      <w:r w:rsidR="005F65E0" w:rsidRPr="005F65E0">
        <w:rPr>
          <w:rFonts w:ascii="Times New Roman" w:eastAsiaTheme="minorEastAsia" w:hAnsi="Times New Roman" w:cs="Times New Roman"/>
          <w:sz w:val="24"/>
          <w:szCs w:val="24"/>
          <w:lang w:eastAsia="en-GB"/>
        </w:rPr>
        <w:t>On 19</w:t>
      </w:r>
      <w:r w:rsidR="005F65E0" w:rsidRPr="005F65E0">
        <w:rPr>
          <w:rFonts w:ascii="Times New Roman" w:eastAsiaTheme="minorEastAsia" w:hAnsi="Times New Roman" w:cs="Times New Roman"/>
          <w:sz w:val="24"/>
          <w:szCs w:val="24"/>
          <w:vertAlign w:val="superscript"/>
          <w:lang w:eastAsia="en-GB"/>
        </w:rPr>
        <w:t>th</w:t>
      </w:r>
      <w:r w:rsidR="005F65E0">
        <w:rPr>
          <w:rFonts w:ascii="Times New Roman" w:eastAsiaTheme="minorEastAsia" w:hAnsi="Times New Roman" w:cs="Times New Roman"/>
          <w:sz w:val="24"/>
          <w:szCs w:val="24"/>
          <w:lang w:eastAsia="en-GB"/>
        </w:rPr>
        <w:t xml:space="preserve"> </w:t>
      </w:r>
      <w:r w:rsidR="005F65E0" w:rsidRPr="005F65E0">
        <w:rPr>
          <w:rFonts w:ascii="Times New Roman" w:eastAsiaTheme="minorEastAsia" w:hAnsi="Times New Roman" w:cs="Times New Roman"/>
          <w:sz w:val="24"/>
          <w:szCs w:val="24"/>
          <w:lang w:eastAsia="en-GB"/>
        </w:rPr>
        <w:t xml:space="preserve">October 2021, a performance guarantee </w:t>
      </w:r>
      <w:r w:rsidR="008938E7" w:rsidRPr="008938E7">
        <w:rPr>
          <w:rFonts w:ascii="Times New Roman" w:eastAsiaTheme="minorEastAsia" w:hAnsi="Times New Roman" w:cs="Times New Roman"/>
          <w:sz w:val="24"/>
          <w:szCs w:val="24"/>
          <w:lang w:eastAsia="en-GB"/>
        </w:rPr>
        <w:t>Ref.</w:t>
      </w:r>
      <w:r w:rsidR="008938E7">
        <w:rPr>
          <w:rFonts w:ascii="Times New Roman" w:eastAsiaTheme="minorEastAsia" w:hAnsi="Times New Roman" w:cs="Times New Roman"/>
          <w:sz w:val="24"/>
          <w:szCs w:val="24"/>
          <w:lang w:eastAsia="en-GB"/>
        </w:rPr>
        <w:t xml:space="preserve"> </w:t>
      </w:r>
      <w:r w:rsidR="00C41526">
        <w:rPr>
          <w:rFonts w:ascii="Times New Roman" w:eastAsiaTheme="minorEastAsia" w:hAnsi="Times New Roman" w:cs="Times New Roman"/>
          <w:sz w:val="24"/>
          <w:szCs w:val="24"/>
          <w:lang w:eastAsia="en-GB"/>
        </w:rPr>
        <w:t xml:space="preserve">No. </w:t>
      </w:r>
      <w:r w:rsidR="008938E7" w:rsidRPr="008938E7">
        <w:rPr>
          <w:rFonts w:ascii="Times New Roman" w:eastAsiaTheme="minorEastAsia" w:hAnsi="Times New Roman" w:cs="Times New Roman"/>
          <w:sz w:val="24"/>
          <w:szCs w:val="24"/>
          <w:lang w:eastAsia="en-GB"/>
        </w:rPr>
        <w:t xml:space="preserve">5680600348 </w:t>
      </w:r>
      <w:r w:rsidR="005F65E0" w:rsidRPr="005F65E0">
        <w:rPr>
          <w:rFonts w:ascii="Times New Roman" w:eastAsiaTheme="minorEastAsia" w:hAnsi="Times New Roman" w:cs="Times New Roman"/>
          <w:sz w:val="24"/>
          <w:szCs w:val="24"/>
          <w:lang w:eastAsia="en-GB"/>
        </w:rPr>
        <w:t xml:space="preserve">was issued by the </w:t>
      </w:r>
      <w:r w:rsidR="005F65E0">
        <w:rPr>
          <w:rFonts w:ascii="Times New Roman" w:eastAsiaTheme="minorEastAsia" w:hAnsi="Times New Roman" w:cs="Times New Roman"/>
          <w:sz w:val="24"/>
          <w:szCs w:val="24"/>
          <w:lang w:eastAsia="en-GB"/>
        </w:rPr>
        <w:t>1</w:t>
      </w:r>
      <w:r w:rsidR="005F65E0" w:rsidRPr="005F65E0">
        <w:rPr>
          <w:rFonts w:ascii="Times New Roman" w:eastAsiaTheme="minorEastAsia" w:hAnsi="Times New Roman" w:cs="Times New Roman"/>
          <w:sz w:val="24"/>
          <w:szCs w:val="24"/>
          <w:vertAlign w:val="superscript"/>
          <w:lang w:eastAsia="en-GB"/>
        </w:rPr>
        <w:t>st</w:t>
      </w:r>
      <w:r w:rsidR="005F65E0">
        <w:rPr>
          <w:rFonts w:ascii="Times New Roman" w:eastAsiaTheme="minorEastAsia" w:hAnsi="Times New Roman" w:cs="Times New Roman"/>
          <w:sz w:val="24"/>
          <w:szCs w:val="24"/>
          <w:lang w:eastAsia="en-GB"/>
        </w:rPr>
        <w:t xml:space="preserve"> r</w:t>
      </w:r>
      <w:r w:rsidR="005F65E0" w:rsidRPr="005F65E0">
        <w:rPr>
          <w:rFonts w:ascii="Times New Roman" w:eastAsiaTheme="minorEastAsia" w:hAnsi="Times New Roman" w:cs="Times New Roman"/>
          <w:sz w:val="24"/>
          <w:szCs w:val="24"/>
          <w:lang w:eastAsia="en-GB"/>
        </w:rPr>
        <w:t xml:space="preserve">espondent </w:t>
      </w:r>
      <w:r w:rsidR="0023770D">
        <w:rPr>
          <w:rFonts w:ascii="Times New Roman" w:eastAsiaTheme="minorEastAsia" w:hAnsi="Times New Roman" w:cs="Times New Roman"/>
          <w:sz w:val="24"/>
          <w:szCs w:val="24"/>
          <w:lang w:eastAsia="en-GB"/>
        </w:rPr>
        <w:t xml:space="preserve">M/s </w:t>
      </w:r>
      <w:r w:rsidR="0023770D" w:rsidRPr="0023770D">
        <w:rPr>
          <w:rFonts w:ascii="Times New Roman" w:eastAsiaTheme="minorEastAsia" w:hAnsi="Times New Roman" w:cs="Times New Roman"/>
          <w:sz w:val="24"/>
          <w:szCs w:val="24"/>
          <w:lang w:eastAsia="en-GB"/>
        </w:rPr>
        <w:t xml:space="preserve">Citibank Uganda Limited </w:t>
      </w:r>
      <w:r w:rsidR="005F65E0" w:rsidRPr="005F65E0">
        <w:rPr>
          <w:rFonts w:ascii="Times New Roman" w:eastAsiaTheme="minorEastAsia" w:hAnsi="Times New Roman" w:cs="Times New Roman"/>
          <w:sz w:val="24"/>
          <w:szCs w:val="24"/>
          <w:lang w:eastAsia="en-GB"/>
        </w:rPr>
        <w:t xml:space="preserve">in favour of </w:t>
      </w:r>
      <w:r w:rsidR="005F65E0">
        <w:rPr>
          <w:rFonts w:ascii="Times New Roman" w:eastAsiaTheme="minorEastAsia" w:hAnsi="Times New Roman" w:cs="Times New Roman"/>
          <w:sz w:val="24"/>
          <w:szCs w:val="24"/>
          <w:lang w:eastAsia="en-GB"/>
        </w:rPr>
        <w:t>2</w:t>
      </w:r>
      <w:r w:rsidR="005F65E0" w:rsidRPr="005F65E0">
        <w:rPr>
          <w:rFonts w:ascii="Times New Roman" w:eastAsiaTheme="minorEastAsia" w:hAnsi="Times New Roman" w:cs="Times New Roman"/>
          <w:sz w:val="24"/>
          <w:szCs w:val="24"/>
          <w:vertAlign w:val="superscript"/>
          <w:lang w:eastAsia="en-GB"/>
        </w:rPr>
        <w:t>nd</w:t>
      </w:r>
      <w:r w:rsidR="005F65E0">
        <w:rPr>
          <w:rFonts w:ascii="Times New Roman" w:eastAsiaTheme="minorEastAsia" w:hAnsi="Times New Roman" w:cs="Times New Roman"/>
          <w:sz w:val="24"/>
          <w:szCs w:val="24"/>
          <w:lang w:eastAsia="en-GB"/>
        </w:rPr>
        <w:t xml:space="preserve"> respondent</w:t>
      </w:r>
      <w:r w:rsidR="005F65E0" w:rsidRPr="005F65E0">
        <w:rPr>
          <w:rFonts w:ascii="Times New Roman" w:eastAsiaTheme="minorEastAsia" w:hAnsi="Times New Roman" w:cs="Times New Roman"/>
          <w:sz w:val="24"/>
          <w:szCs w:val="24"/>
          <w:lang w:eastAsia="en-GB"/>
        </w:rPr>
        <w:t xml:space="preserve"> </w:t>
      </w:r>
      <w:r w:rsidR="008938E7">
        <w:rPr>
          <w:rFonts w:ascii="Times New Roman" w:eastAsiaTheme="minorEastAsia" w:hAnsi="Times New Roman" w:cs="Times New Roman"/>
          <w:sz w:val="24"/>
          <w:szCs w:val="24"/>
          <w:lang w:eastAsia="en-GB"/>
        </w:rPr>
        <w:t>in</w:t>
      </w:r>
      <w:r w:rsidR="005F65E0" w:rsidRPr="005F65E0">
        <w:rPr>
          <w:rFonts w:ascii="Times New Roman" w:eastAsiaTheme="minorEastAsia" w:hAnsi="Times New Roman" w:cs="Times New Roman"/>
          <w:sz w:val="24"/>
          <w:szCs w:val="24"/>
          <w:lang w:eastAsia="en-GB"/>
        </w:rPr>
        <w:t xml:space="preserve"> the sum of US</w:t>
      </w:r>
      <w:r w:rsidR="0023770D">
        <w:rPr>
          <w:rFonts w:ascii="Times New Roman" w:eastAsiaTheme="minorEastAsia" w:hAnsi="Times New Roman" w:cs="Times New Roman"/>
          <w:sz w:val="24"/>
          <w:szCs w:val="24"/>
          <w:lang w:eastAsia="en-GB"/>
        </w:rPr>
        <w:t xml:space="preserve"> $</w:t>
      </w:r>
      <w:r w:rsidR="005F65E0" w:rsidRPr="005F65E0">
        <w:rPr>
          <w:rFonts w:ascii="Times New Roman" w:eastAsiaTheme="minorEastAsia" w:hAnsi="Times New Roman" w:cs="Times New Roman"/>
          <w:sz w:val="24"/>
          <w:szCs w:val="24"/>
          <w:lang w:eastAsia="en-GB"/>
        </w:rPr>
        <w:t xml:space="preserve"> 1,802,089</w:t>
      </w:r>
      <w:r w:rsidR="0023770D">
        <w:rPr>
          <w:rFonts w:ascii="Times New Roman" w:eastAsiaTheme="minorEastAsia" w:hAnsi="Times New Roman" w:cs="Times New Roman"/>
          <w:sz w:val="24"/>
          <w:szCs w:val="24"/>
          <w:lang w:eastAsia="en-GB"/>
        </w:rPr>
        <w:t xml:space="preserve"> </w:t>
      </w:r>
      <w:r w:rsidR="005F65E0" w:rsidRPr="005F65E0">
        <w:rPr>
          <w:rFonts w:ascii="Times New Roman" w:eastAsiaTheme="minorEastAsia" w:hAnsi="Times New Roman" w:cs="Times New Roman"/>
          <w:sz w:val="24"/>
          <w:szCs w:val="24"/>
          <w:lang w:eastAsia="en-GB"/>
        </w:rPr>
        <w:t>payable on written demand by</w:t>
      </w:r>
      <w:r w:rsidR="0023770D">
        <w:rPr>
          <w:rFonts w:ascii="Times New Roman" w:eastAsiaTheme="minorEastAsia" w:hAnsi="Times New Roman" w:cs="Times New Roman"/>
          <w:sz w:val="24"/>
          <w:szCs w:val="24"/>
          <w:lang w:eastAsia="en-GB"/>
        </w:rPr>
        <w:t xml:space="preserve"> the 2</w:t>
      </w:r>
      <w:r w:rsidR="0023770D" w:rsidRPr="005F65E0">
        <w:rPr>
          <w:rFonts w:ascii="Times New Roman" w:eastAsiaTheme="minorEastAsia" w:hAnsi="Times New Roman" w:cs="Times New Roman"/>
          <w:sz w:val="24"/>
          <w:szCs w:val="24"/>
          <w:vertAlign w:val="superscript"/>
          <w:lang w:eastAsia="en-GB"/>
        </w:rPr>
        <w:t>nd</w:t>
      </w:r>
      <w:r w:rsidR="0023770D">
        <w:rPr>
          <w:rFonts w:ascii="Times New Roman" w:eastAsiaTheme="minorEastAsia" w:hAnsi="Times New Roman" w:cs="Times New Roman"/>
          <w:sz w:val="24"/>
          <w:szCs w:val="24"/>
          <w:lang w:eastAsia="en-GB"/>
        </w:rPr>
        <w:t xml:space="preserve"> respondent</w:t>
      </w:r>
      <w:r w:rsidR="005F65E0" w:rsidRPr="005F65E0">
        <w:rPr>
          <w:rFonts w:ascii="Times New Roman" w:eastAsiaTheme="minorEastAsia" w:hAnsi="Times New Roman" w:cs="Times New Roman"/>
          <w:sz w:val="24"/>
          <w:szCs w:val="24"/>
          <w:lang w:eastAsia="en-GB"/>
        </w:rPr>
        <w:t xml:space="preserve">, declaring the </w:t>
      </w:r>
      <w:r w:rsidR="0023770D">
        <w:rPr>
          <w:rFonts w:ascii="Times New Roman" w:eastAsiaTheme="minorEastAsia" w:hAnsi="Times New Roman" w:cs="Times New Roman"/>
          <w:sz w:val="24"/>
          <w:szCs w:val="24"/>
          <w:lang w:eastAsia="en-GB"/>
        </w:rPr>
        <w:t>a</w:t>
      </w:r>
      <w:r w:rsidR="005F65E0" w:rsidRPr="005F65E0">
        <w:rPr>
          <w:rFonts w:ascii="Times New Roman" w:eastAsiaTheme="minorEastAsia" w:hAnsi="Times New Roman" w:cs="Times New Roman"/>
          <w:sz w:val="24"/>
          <w:szCs w:val="24"/>
          <w:lang w:eastAsia="en-GB"/>
        </w:rPr>
        <w:t>pplicant to be in default under the Power Purchase Agreement.</w:t>
      </w:r>
    </w:p>
    <w:p w:rsidR="0023770D" w:rsidRDefault="0023770D" w:rsidP="005F65E0">
      <w:pPr>
        <w:spacing w:after="0" w:line="360" w:lineRule="auto"/>
        <w:contextualSpacing/>
        <w:jc w:val="both"/>
        <w:rPr>
          <w:rFonts w:ascii="Times New Roman" w:eastAsiaTheme="minorEastAsia" w:hAnsi="Times New Roman" w:cs="Times New Roman"/>
          <w:sz w:val="24"/>
          <w:szCs w:val="24"/>
          <w:lang w:eastAsia="en-GB"/>
        </w:rPr>
      </w:pPr>
    </w:p>
    <w:p w:rsidR="0023770D" w:rsidRDefault="0023770D" w:rsidP="005F65E0">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On basis of a </w:t>
      </w:r>
      <w:r w:rsidR="004D0F69">
        <w:rPr>
          <w:rFonts w:ascii="Times New Roman" w:eastAsiaTheme="minorEastAsia" w:hAnsi="Times New Roman" w:cs="Times New Roman"/>
          <w:sz w:val="24"/>
          <w:szCs w:val="24"/>
          <w:lang w:eastAsia="en-GB"/>
        </w:rPr>
        <w:t>memorandum of understanding</w:t>
      </w:r>
      <w:r>
        <w:rPr>
          <w:rFonts w:ascii="Times New Roman" w:eastAsiaTheme="minorEastAsia" w:hAnsi="Times New Roman" w:cs="Times New Roman"/>
          <w:sz w:val="24"/>
          <w:szCs w:val="24"/>
          <w:lang w:eastAsia="en-GB"/>
        </w:rPr>
        <w:t xml:space="preserve"> between the 2</w:t>
      </w:r>
      <w:r w:rsidRPr="0023770D">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sidRPr="0023770D">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w:t>
      </w:r>
      <w:r w:rsidRPr="005F65E0">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1</w:t>
      </w:r>
      <w:r w:rsidRPr="005F65E0">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5F65E0">
        <w:rPr>
          <w:rFonts w:ascii="Times New Roman" w:eastAsiaTheme="minorEastAsia" w:hAnsi="Times New Roman" w:cs="Times New Roman"/>
          <w:sz w:val="24"/>
          <w:szCs w:val="24"/>
          <w:lang w:eastAsia="en-GB"/>
        </w:rPr>
        <w:t xml:space="preserve">espondent </w:t>
      </w:r>
      <w:r>
        <w:rPr>
          <w:rFonts w:ascii="Times New Roman" w:eastAsiaTheme="minorEastAsia" w:hAnsi="Times New Roman" w:cs="Times New Roman"/>
          <w:sz w:val="24"/>
          <w:szCs w:val="24"/>
          <w:lang w:eastAsia="en-GB"/>
        </w:rPr>
        <w:t xml:space="preserve">on or about </w:t>
      </w:r>
      <w:r w:rsidRPr="005F65E0">
        <w:rPr>
          <w:rFonts w:ascii="Times New Roman" w:eastAsiaTheme="minorEastAsia" w:hAnsi="Times New Roman" w:cs="Times New Roman"/>
          <w:sz w:val="24"/>
          <w:szCs w:val="24"/>
          <w:lang w:eastAsia="en-GB"/>
        </w:rPr>
        <w:t>28</w:t>
      </w:r>
      <w:r w:rsidRPr="0023770D">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5F65E0">
        <w:rPr>
          <w:rFonts w:ascii="Times New Roman" w:eastAsiaTheme="minorEastAsia" w:hAnsi="Times New Roman" w:cs="Times New Roman"/>
          <w:sz w:val="24"/>
          <w:szCs w:val="24"/>
          <w:lang w:eastAsia="en-GB"/>
        </w:rPr>
        <w:t>December 2021</w:t>
      </w:r>
      <w:r>
        <w:rPr>
          <w:rFonts w:ascii="Times New Roman" w:eastAsiaTheme="minorEastAsia" w:hAnsi="Times New Roman" w:cs="Times New Roman"/>
          <w:sz w:val="24"/>
          <w:szCs w:val="24"/>
          <w:lang w:eastAsia="en-GB"/>
        </w:rPr>
        <w:t xml:space="preserve"> </w:t>
      </w:r>
      <w:r w:rsidRPr="005F65E0">
        <w:rPr>
          <w:rFonts w:ascii="Times New Roman" w:eastAsiaTheme="minorEastAsia" w:hAnsi="Times New Roman" w:cs="Times New Roman"/>
          <w:sz w:val="24"/>
          <w:szCs w:val="24"/>
          <w:lang w:eastAsia="en-GB"/>
        </w:rPr>
        <w:t>issued to the 3</w:t>
      </w:r>
      <w:r w:rsidRPr="0023770D">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5F65E0">
        <w:rPr>
          <w:rFonts w:ascii="Times New Roman" w:eastAsiaTheme="minorEastAsia" w:hAnsi="Times New Roman" w:cs="Times New Roman"/>
          <w:sz w:val="24"/>
          <w:szCs w:val="24"/>
          <w:lang w:eastAsia="en-GB"/>
        </w:rPr>
        <w:t xml:space="preserve">espondent </w:t>
      </w: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Maxol</w:t>
      </w:r>
      <w:proofErr w:type="spellEnd"/>
      <w:r>
        <w:rPr>
          <w:rFonts w:ascii="Times New Roman" w:eastAsiaTheme="minorEastAsia" w:hAnsi="Times New Roman" w:cs="Times New Roman"/>
          <w:sz w:val="24"/>
          <w:szCs w:val="24"/>
          <w:lang w:eastAsia="en-GB"/>
        </w:rPr>
        <w:t xml:space="preserve"> Uganda Limited</w:t>
      </w:r>
      <w:r w:rsidRPr="005F65E0">
        <w:rPr>
          <w:rFonts w:ascii="Times New Roman" w:eastAsiaTheme="minorEastAsia" w:hAnsi="Times New Roman" w:cs="Times New Roman"/>
          <w:sz w:val="24"/>
          <w:szCs w:val="24"/>
          <w:lang w:eastAsia="en-GB"/>
        </w:rPr>
        <w:t xml:space="preserve">, a performance guarantee </w:t>
      </w:r>
      <w:r w:rsidR="004D0F69" w:rsidRPr="00700CF3">
        <w:rPr>
          <w:rFonts w:ascii="Times New Roman" w:eastAsiaTheme="minorEastAsia" w:hAnsi="Times New Roman" w:cs="Times New Roman"/>
          <w:sz w:val="24"/>
          <w:szCs w:val="24"/>
          <w:lang w:eastAsia="en-GB"/>
        </w:rPr>
        <w:t>Ref</w:t>
      </w:r>
      <w:r w:rsidR="004D0F69">
        <w:rPr>
          <w:rFonts w:ascii="Times New Roman" w:eastAsiaTheme="minorEastAsia" w:hAnsi="Times New Roman" w:cs="Times New Roman"/>
          <w:sz w:val="24"/>
          <w:szCs w:val="24"/>
          <w:lang w:eastAsia="en-GB"/>
        </w:rPr>
        <w:t>.</w:t>
      </w:r>
      <w:r w:rsidR="004D0F69" w:rsidRPr="00700CF3">
        <w:rPr>
          <w:rFonts w:ascii="Times New Roman" w:eastAsiaTheme="minorEastAsia" w:hAnsi="Times New Roman" w:cs="Times New Roman"/>
          <w:sz w:val="24"/>
          <w:szCs w:val="24"/>
          <w:lang w:eastAsia="en-GB"/>
        </w:rPr>
        <w:t xml:space="preserve"> </w:t>
      </w:r>
      <w:r w:rsidR="004D0F69">
        <w:rPr>
          <w:rFonts w:ascii="Times New Roman" w:eastAsiaTheme="minorEastAsia" w:hAnsi="Times New Roman" w:cs="Times New Roman"/>
          <w:sz w:val="24"/>
          <w:szCs w:val="24"/>
          <w:lang w:eastAsia="en-GB"/>
        </w:rPr>
        <w:t xml:space="preserve">No. </w:t>
      </w:r>
      <w:r w:rsidR="004D0F69" w:rsidRPr="00700CF3">
        <w:rPr>
          <w:rFonts w:ascii="Times New Roman" w:eastAsiaTheme="minorEastAsia" w:hAnsi="Times New Roman" w:cs="Times New Roman"/>
          <w:sz w:val="24"/>
          <w:szCs w:val="24"/>
          <w:lang w:eastAsia="en-GB"/>
        </w:rPr>
        <w:t xml:space="preserve">5680600348 </w:t>
      </w:r>
      <w:r w:rsidRPr="005F65E0">
        <w:rPr>
          <w:rFonts w:ascii="Times New Roman" w:eastAsiaTheme="minorEastAsia" w:hAnsi="Times New Roman" w:cs="Times New Roman"/>
          <w:sz w:val="24"/>
          <w:szCs w:val="24"/>
          <w:lang w:eastAsia="en-GB"/>
        </w:rPr>
        <w:t xml:space="preserve">for payment of </w:t>
      </w:r>
      <w:r w:rsidR="004D0F69">
        <w:rPr>
          <w:rFonts w:ascii="Times New Roman" w:eastAsiaTheme="minorEastAsia" w:hAnsi="Times New Roman" w:cs="Times New Roman"/>
          <w:sz w:val="24"/>
          <w:szCs w:val="24"/>
          <w:lang w:eastAsia="en-GB"/>
        </w:rPr>
        <w:t>a</w:t>
      </w:r>
      <w:r w:rsidRPr="005F65E0">
        <w:rPr>
          <w:rFonts w:ascii="Times New Roman" w:eastAsiaTheme="minorEastAsia" w:hAnsi="Times New Roman" w:cs="Times New Roman"/>
          <w:sz w:val="24"/>
          <w:szCs w:val="24"/>
          <w:lang w:eastAsia="en-GB"/>
        </w:rPr>
        <w:t xml:space="preserve"> sum of US</w:t>
      </w:r>
      <w:r>
        <w:rPr>
          <w:rFonts w:ascii="Times New Roman" w:eastAsiaTheme="minorEastAsia" w:hAnsi="Times New Roman" w:cs="Times New Roman"/>
          <w:sz w:val="24"/>
          <w:szCs w:val="24"/>
          <w:lang w:eastAsia="en-GB"/>
        </w:rPr>
        <w:t xml:space="preserve"> $</w:t>
      </w:r>
      <w:r w:rsidRPr="005F65E0">
        <w:rPr>
          <w:rFonts w:ascii="Times New Roman" w:eastAsiaTheme="minorEastAsia" w:hAnsi="Times New Roman" w:cs="Times New Roman"/>
          <w:sz w:val="24"/>
          <w:szCs w:val="24"/>
          <w:lang w:eastAsia="en-GB"/>
        </w:rPr>
        <w:t xml:space="preserve"> 1,094,479 arising from defaults in payments under the Power Purchase Agreement</w:t>
      </w:r>
      <w:r w:rsidR="002943FE">
        <w:rPr>
          <w:rFonts w:ascii="Times New Roman" w:eastAsiaTheme="minorEastAsia" w:hAnsi="Times New Roman" w:cs="Times New Roman"/>
          <w:sz w:val="24"/>
          <w:szCs w:val="24"/>
          <w:lang w:eastAsia="en-GB"/>
        </w:rPr>
        <w:t xml:space="preserve">. </w:t>
      </w:r>
      <w:r w:rsidR="002943FE" w:rsidRPr="002943FE">
        <w:rPr>
          <w:rFonts w:ascii="Times New Roman" w:eastAsiaTheme="minorEastAsia" w:hAnsi="Times New Roman" w:cs="Times New Roman"/>
          <w:sz w:val="24"/>
          <w:szCs w:val="24"/>
          <w:lang w:eastAsia="en-GB"/>
        </w:rPr>
        <w:t xml:space="preserve">The guarantee had an expiry date of </w:t>
      </w:r>
      <w:r w:rsidR="004D0F69" w:rsidRPr="002943FE">
        <w:rPr>
          <w:rFonts w:ascii="Times New Roman" w:eastAsiaTheme="minorEastAsia" w:hAnsi="Times New Roman" w:cs="Times New Roman"/>
          <w:sz w:val="24"/>
          <w:szCs w:val="24"/>
          <w:lang w:eastAsia="en-GB"/>
        </w:rPr>
        <w:t>19</w:t>
      </w:r>
      <w:r w:rsidR="004D0F69" w:rsidRPr="002943FE">
        <w:rPr>
          <w:rFonts w:ascii="Times New Roman" w:eastAsiaTheme="minorEastAsia" w:hAnsi="Times New Roman" w:cs="Times New Roman"/>
          <w:sz w:val="24"/>
          <w:szCs w:val="24"/>
          <w:vertAlign w:val="superscript"/>
          <w:lang w:eastAsia="en-GB"/>
        </w:rPr>
        <w:t>th</w:t>
      </w:r>
      <w:r w:rsidR="004D0F69">
        <w:rPr>
          <w:rFonts w:ascii="Times New Roman" w:eastAsiaTheme="minorEastAsia" w:hAnsi="Times New Roman" w:cs="Times New Roman"/>
          <w:sz w:val="24"/>
          <w:szCs w:val="24"/>
          <w:lang w:eastAsia="en-GB"/>
        </w:rPr>
        <w:t xml:space="preserve"> </w:t>
      </w:r>
      <w:r w:rsidR="004D0F69" w:rsidRPr="002943FE">
        <w:rPr>
          <w:rFonts w:ascii="Times New Roman" w:eastAsiaTheme="minorEastAsia" w:hAnsi="Times New Roman" w:cs="Times New Roman"/>
          <w:sz w:val="24"/>
          <w:szCs w:val="24"/>
          <w:lang w:eastAsia="en-GB"/>
        </w:rPr>
        <w:t>October</w:t>
      </w:r>
      <w:r w:rsidR="002943FE" w:rsidRPr="002943FE">
        <w:rPr>
          <w:rFonts w:ascii="Times New Roman" w:eastAsiaTheme="minorEastAsia" w:hAnsi="Times New Roman" w:cs="Times New Roman"/>
          <w:sz w:val="24"/>
          <w:szCs w:val="24"/>
          <w:lang w:eastAsia="en-GB"/>
        </w:rPr>
        <w:t xml:space="preserve"> 2022</w:t>
      </w:r>
      <w:r>
        <w:rPr>
          <w:rFonts w:ascii="Times New Roman" w:eastAsiaTheme="minorEastAsia" w:hAnsi="Times New Roman" w:cs="Times New Roman"/>
          <w:sz w:val="24"/>
          <w:szCs w:val="24"/>
          <w:lang w:eastAsia="en-GB"/>
        </w:rPr>
        <w:t>.</w:t>
      </w:r>
      <w:r w:rsidR="00517405">
        <w:rPr>
          <w:rFonts w:ascii="Times New Roman" w:eastAsiaTheme="minorEastAsia" w:hAnsi="Times New Roman" w:cs="Times New Roman"/>
          <w:sz w:val="24"/>
          <w:szCs w:val="24"/>
          <w:lang w:eastAsia="en-GB"/>
        </w:rPr>
        <w:t xml:space="preserve"> By a letter dated</w:t>
      </w:r>
      <w:r w:rsidR="00CE23EB" w:rsidRPr="00CE23EB">
        <w:t xml:space="preserve"> </w:t>
      </w:r>
      <w:r w:rsidR="00CE23EB" w:rsidRPr="00CE23EB">
        <w:rPr>
          <w:rFonts w:ascii="Times New Roman" w:eastAsiaTheme="minorEastAsia" w:hAnsi="Times New Roman" w:cs="Times New Roman"/>
          <w:sz w:val="24"/>
          <w:szCs w:val="24"/>
          <w:lang w:eastAsia="en-GB"/>
        </w:rPr>
        <w:t>3</w:t>
      </w:r>
      <w:r w:rsidR="00CE23EB" w:rsidRPr="00CE23EB">
        <w:rPr>
          <w:rFonts w:ascii="Times New Roman" w:eastAsiaTheme="minorEastAsia" w:hAnsi="Times New Roman" w:cs="Times New Roman"/>
          <w:sz w:val="24"/>
          <w:szCs w:val="24"/>
          <w:vertAlign w:val="superscript"/>
          <w:lang w:eastAsia="en-GB"/>
        </w:rPr>
        <w:t>rd</w:t>
      </w:r>
      <w:r w:rsidR="00CE23EB">
        <w:rPr>
          <w:rFonts w:ascii="Times New Roman" w:eastAsiaTheme="minorEastAsia" w:hAnsi="Times New Roman" w:cs="Times New Roman"/>
          <w:sz w:val="24"/>
          <w:szCs w:val="24"/>
          <w:lang w:eastAsia="en-GB"/>
        </w:rPr>
        <w:t xml:space="preserve"> </w:t>
      </w:r>
      <w:r w:rsidR="00CE23EB" w:rsidRPr="00CE23EB">
        <w:rPr>
          <w:rFonts w:ascii="Times New Roman" w:eastAsiaTheme="minorEastAsia" w:hAnsi="Times New Roman" w:cs="Times New Roman"/>
          <w:sz w:val="24"/>
          <w:szCs w:val="24"/>
          <w:lang w:eastAsia="en-GB"/>
        </w:rPr>
        <w:t>October 2022</w:t>
      </w:r>
      <w:r w:rsidR="00517405">
        <w:rPr>
          <w:rFonts w:ascii="Times New Roman" w:eastAsiaTheme="minorEastAsia" w:hAnsi="Times New Roman" w:cs="Times New Roman"/>
          <w:sz w:val="24"/>
          <w:szCs w:val="24"/>
          <w:lang w:eastAsia="en-GB"/>
        </w:rPr>
        <w:t xml:space="preserve"> the 3</w:t>
      </w:r>
      <w:r w:rsidR="00517405" w:rsidRPr="00517405">
        <w:rPr>
          <w:rFonts w:ascii="Times New Roman" w:eastAsiaTheme="minorEastAsia" w:hAnsi="Times New Roman" w:cs="Times New Roman"/>
          <w:sz w:val="24"/>
          <w:szCs w:val="24"/>
          <w:vertAlign w:val="superscript"/>
          <w:lang w:eastAsia="en-GB"/>
        </w:rPr>
        <w:t>rd</w:t>
      </w:r>
      <w:r w:rsidR="00517405">
        <w:rPr>
          <w:rFonts w:ascii="Times New Roman" w:eastAsiaTheme="minorEastAsia" w:hAnsi="Times New Roman" w:cs="Times New Roman"/>
          <w:sz w:val="24"/>
          <w:szCs w:val="24"/>
          <w:lang w:eastAsia="en-GB"/>
        </w:rPr>
        <w:t xml:space="preserve"> respondent called on the said guarantee </w:t>
      </w:r>
      <w:r w:rsidR="00061F55">
        <w:rPr>
          <w:rFonts w:ascii="Times New Roman" w:eastAsiaTheme="minorEastAsia" w:hAnsi="Times New Roman" w:cs="Times New Roman"/>
          <w:sz w:val="24"/>
          <w:szCs w:val="24"/>
          <w:lang w:eastAsia="en-GB"/>
        </w:rPr>
        <w:t xml:space="preserve">“on account of </w:t>
      </w:r>
      <w:r w:rsidR="00061F55" w:rsidRPr="00061F55">
        <w:rPr>
          <w:rFonts w:ascii="Times New Roman" w:eastAsiaTheme="minorEastAsia" w:hAnsi="Times New Roman" w:cs="Times New Roman"/>
          <w:sz w:val="24"/>
          <w:szCs w:val="24"/>
          <w:lang w:eastAsia="en-GB"/>
        </w:rPr>
        <w:t xml:space="preserve">default by UECTL to effect payment as agreed in the Power </w:t>
      </w:r>
      <w:r w:rsidR="00061F55" w:rsidRPr="00061F55">
        <w:rPr>
          <w:rFonts w:ascii="Times New Roman" w:eastAsiaTheme="minorEastAsia" w:hAnsi="Times New Roman" w:cs="Times New Roman"/>
          <w:sz w:val="24"/>
          <w:szCs w:val="24"/>
          <w:lang w:eastAsia="en-GB"/>
        </w:rPr>
        <w:lastRenderedPageBreak/>
        <w:t xml:space="preserve">Purchase Agreement between UETCL and </w:t>
      </w:r>
      <w:proofErr w:type="spellStart"/>
      <w:r w:rsidR="00061F55" w:rsidRPr="00061F55">
        <w:rPr>
          <w:rFonts w:ascii="Times New Roman" w:eastAsiaTheme="minorEastAsia" w:hAnsi="Times New Roman" w:cs="Times New Roman"/>
          <w:sz w:val="24"/>
          <w:szCs w:val="24"/>
          <w:lang w:eastAsia="en-GB"/>
        </w:rPr>
        <w:t>Electromaxx</w:t>
      </w:r>
      <w:proofErr w:type="spellEnd"/>
      <w:r w:rsidR="00061F55" w:rsidRPr="00061F55">
        <w:rPr>
          <w:rFonts w:ascii="Times New Roman" w:eastAsiaTheme="minorEastAsia" w:hAnsi="Times New Roman" w:cs="Times New Roman"/>
          <w:sz w:val="24"/>
          <w:szCs w:val="24"/>
          <w:lang w:eastAsia="en-GB"/>
        </w:rPr>
        <w:t xml:space="preserve"> Uganda Limited novated i</w:t>
      </w:r>
      <w:r w:rsidR="00061F55">
        <w:rPr>
          <w:rFonts w:ascii="Times New Roman" w:eastAsiaTheme="minorEastAsia" w:hAnsi="Times New Roman" w:cs="Times New Roman"/>
          <w:sz w:val="24"/>
          <w:szCs w:val="24"/>
          <w:lang w:eastAsia="en-GB"/>
        </w:rPr>
        <w:t xml:space="preserve">n favour of </w:t>
      </w:r>
      <w:proofErr w:type="spellStart"/>
      <w:r w:rsidR="00061F55">
        <w:rPr>
          <w:rFonts w:ascii="Times New Roman" w:eastAsiaTheme="minorEastAsia" w:hAnsi="Times New Roman" w:cs="Times New Roman"/>
          <w:sz w:val="24"/>
          <w:szCs w:val="24"/>
          <w:lang w:eastAsia="en-GB"/>
        </w:rPr>
        <w:t>Maxol</w:t>
      </w:r>
      <w:proofErr w:type="spellEnd"/>
      <w:r w:rsidR="00061F55">
        <w:rPr>
          <w:rFonts w:ascii="Times New Roman" w:eastAsiaTheme="minorEastAsia" w:hAnsi="Times New Roman" w:cs="Times New Roman"/>
          <w:sz w:val="24"/>
          <w:szCs w:val="24"/>
          <w:lang w:eastAsia="en-GB"/>
        </w:rPr>
        <w:t xml:space="preserve"> (U) Ltd ...”</w:t>
      </w:r>
      <w:r w:rsidR="004D0F69">
        <w:rPr>
          <w:rFonts w:ascii="Times New Roman" w:eastAsiaTheme="minorEastAsia" w:hAnsi="Times New Roman" w:cs="Times New Roman"/>
          <w:sz w:val="24"/>
          <w:szCs w:val="24"/>
          <w:lang w:eastAsia="en-GB"/>
        </w:rPr>
        <w:t xml:space="preserve"> The 3</w:t>
      </w:r>
      <w:r w:rsidR="004D0F69" w:rsidRPr="004D0F69">
        <w:rPr>
          <w:rFonts w:ascii="Times New Roman" w:eastAsiaTheme="minorEastAsia" w:hAnsi="Times New Roman" w:cs="Times New Roman"/>
          <w:sz w:val="24"/>
          <w:szCs w:val="24"/>
          <w:vertAlign w:val="superscript"/>
          <w:lang w:eastAsia="en-GB"/>
        </w:rPr>
        <w:t>rd</w:t>
      </w:r>
      <w:r w:rsidR="004D0F69">
        <w:rPr>
          <w:rFonts w:ascii="Times New Roman" w:eastAsiaTheme="minorEastAsia" w:hAnsi="Times New Roman" w:cs="Times New Roman"/>
          <w:sz w:val="24"/>
          <w:szCs w:val="24"/>
          <w:lang w:eastAsia="en-GB"/>
        </w:rPr>
        <w:t xml:space="preserve"> respondent contends that the 1</w:t>
      </w:r>
      <w:r w:rsidR="004D0F69" w:rsidRPr="004D0F69">
        <w:rPr>
          <w:rFonts w:ascii="Times New Roman" w:eastAsiaTheme="minorEastAsia" w:hAnsi="Times New Roman" w:cs="Times New Roman"/>
          <w:sz w:val="24"/>
          <w:szCs w:val="24"/>
          <w:vertAlign w:val="superscript"/>
          <w:lang w:eastAsia="en-GB"/>
        </w:rPr>
        <w:t>st</w:t>
      </w:r>
      <w:r w:rsidR="004D0F69">
        <w:rPr>
          <w:rFonts w:ascii="Times New Roman" w:eastAsiaTheme="minorEastAsia" w:hAnsi="Times New Roman" w:cs="Times New Roman"/>
          <w:sz w:val="24"/>
          <w:szCs w:val="24"/>
          <w:lang w:eastAsia="en-GB"/>
        </w:rPr>
        <w:t xml:space="preserve"> respondent is obliged to honour that call since the guarantee is independent of the underlying Power Purchase Agreement. </w:t>
      </w:r>
    </w:p>
    <w:p w:rsidR="0023770D" w:rsidRDefault="0023770D" w:rsidP="005F65E0">
      <w:pPr>
        <w:spacing w:after="0" w:line="360" w:lineRule="auto"/>
        <w:contextualSpacing/>
        <w:jc w:val="both"/>
        <w:rPr>
          <w:rFonts w:ascii="Times New Roman" w:eastAsiaTheme="minorEastAsia" w:hAnsi="Times New Roman" w:cs="Times New Roman"/>
          <w:sz w:val="24"/>
          <w:szCs w:val="24"/>
          <w:lang w:eastAsia="en-GB"/>
        </w:rPr>
      </w:pPr>
    </w:p>
    <w:p w:rsidR="00C96CDC" w:rsidRDefault="0082490C" w:rsidP="005F65E0">
      <w:pPr>
        <w:spacing w:after="0" w:line="360" w:lineRule="auto"/>
        <w:contextualSpacing/>
        <w:jc w:val="both"/>
        <w:rPr>
          <w:rFonts w:ascii="Times New Roman" w:eastAsiaTheme="minorEastAsia" w:hAnsi="Times New Roman" w:cs="Times New Roman"/>
          <w:sz w:val="24"/>
          <w:szCs w:val="24"/>
          <w:lang w:eastAsia="en-GB"/>
        </w:rPr>
      </w:pPr>
      <w:r w:rsidRPr="008C0829">
        <w:rPr>
          <w:rFonts w:ascii="Times New Roman" w:eastAsiaTheme="minorEastAsia" w:hAnsi="Times New Roman" w:cs="Times New Roman"/>
          <w:sz w:val="24"/>
          <w:szCs w:val="24"/>
          <w:lang w:eastAsia="en-GB"/>
        </w:rPr>
        <w:t>It is the applicant</w:t>
      </w:r>
      <w:r w:rsidR="007E7171">
        <w:rPr>
          <w:rFonts w:ascii="Times New Roman" w:eastAsiaTheme="minorEastAsia" w:hAnsi="Times New Roman" w:cs="Times New Roman"/>
          <w:sz w:val="24"/>
          <w:szCs w:val="24"/>
          <w:lang w:eastAsia="en-GB"/>
        </w:rPr>
        <w:t>’</w:t>
      </w:r>
      <w:r w:rsidR="004D0F69">
        <w:rPr>
          <w:rFonts w:ascii="Times New Roman" w:eastAsiaTheme="minorEastAsia" w:hAnsi="Times New Roman" w:cs="Times New Roman"/>
          <w:sz w:val="24"/>
          <w:szCs w:val="24"/>
          <w:lang w:eastAsia="en-GB"/>
        </w:rPr>
        <w:t>s</w:t>
      </w:r>
      <w:r w:rsidRPr="008C0829">
        <w:rPr>
          <w:rFonts w:ascii="Times New Roman" w:eastAsiaTheme="minorEastAsia" w:hAnsi="Times New Roman" w:cs="Times New Roman"/>
          <w:sz w:val="24"/>
          <w:szCs w:val="24"/>
          <w:lang w:eastAsia="en-GB"/>
        </w:rPr>
        <w:t xml:space="preserve"> case </w:t>
      </w:r>
      <w:r w:rsidR="004D0F69">
        <w:rPr>
          <w:rFonts w:ascii="Times New Roman" w:eastAsiaTheme="minorEastAsia" w:hAnsi="Times New Roman" w:cs="Times New Roman"/>
          <w:sz w:val="24"/>
          <w:szCs w:val="24"/>
          <w:lang w:eastAsia="en-GB"/>
        </w:rPr>
        <w:t xml:space="preserve">on the other hand that </w:t>
      </w:r>
      <w:r w:rsidRPr="008C0829">
        <w:rPr>
          <w:rFonts w:ascii="Times New Roman" w:eastAsiaTheme="minorEastAsia" w:hAnsi="Times New Roman" w:cs="Times New Roman"/>
          <w:sz w:val="24"/>
          <w:szCs w:val="24"/>
          <w:lang w:eastAsia="en-GB"/>
        </w:rPr>
        <w:t>since the execution of its Power Purchase Agreement with the 2</w:t>
      </w:r>
      <w:r w:rsidRPr="008C0829">
        <w:rPr>
          <w:rFonts w:ascii="Times New Roman" w:eastAsiaTheme="minorEastAsia" w:hAnsi="Times New Roman" w:cs="Times New Roman"/>
          <w:sz w:val="24"/>
          <w:szCs w:val="24"/>
          <w:vertAlign w:val="superscript"/>
          <w:lang w:eastAsia="en-GB"/>
        </w:rPr>
        <w:t>nd</w:t>
      </w:r>
      <w:r w:rsidRPr="008C0829">
        <w:rPr>
          <w:rFonts w:ascii="Times New Roman" w:eastAsiaTheme="minorEastAsia" w:hAnsi="Times New Roman" w:cs="Times New Roman"/>
          <w:sz w:val="24"/>
          <w:szCs w:val="24"/>
          <w:lang w:eastAsia="en-GB"/>
        </w:rPr>
        <w:t xml:space="preserve"> respondent</w:t>
      </w:r>
      <w:r w:rsidR="008C0829" w:rsidRPr="008C0829">
        <w:rPr>
          <w:rFonts w:ascii="Times New Roman" w:hAnsi="Times New Roman" w:cs="Times New Roman"/>
          <w:sz w:val="24"/>
          <w:szCs w:val="24"/>
        </w:rPr>
        <w:t xml:space="preserve"> it has f</w:t>
      </w:r>
      <w:r w:rsidR="008C0829" w:rsidRPr="008C0829">
        <w:rPr>
          <w:rFonts w:ascii="Times New Roman" w:eastAsiaTheme="minorEastAsia" w:hAnsi="Times New Roman" w:cs="Times New Roman"/>
          <w:sz w:val="24"/>
          <w:szCs w:val="24"/>
          <w:lang w:eastAsia="en-GB"/>
        </w:rPr>
        <w:t>ulfilled all its payment obligations and has no outstanding sums</w:t>
      </w:r>
      <w:r w:rsidR="00180DE9">
        <w:rPr>
          <w:rFonts w:ascii="Times New Roman" w:eastAsiaTheme="minorEastAsia" w:hAnsi="Times New Roman" w:cs="Times New Roman"/>
          <w:sz w:val="24"/>
          <w:szCs w:val="24"/>
          <w:lang w:eastAsia="en-GB"/>
        </w:rPr>
        <w:t>. It was therefore surprised when on or a</w:t>
      </w:r>
      <w:r w:rsidR="005F65E0" w:rsidRPr="005F65E0">
        <w:rPr>
          <w:rFonts w:ascii="Times New Roman" w:eastAsiaTheme="minorEastAsia" w:hAnsi="Times New Roman" w:cs="Times New Roman"/>
          <w:sz w:val="24"/>
          <w:szCs w:val="24"/>
          <w:lang w:eastAsia="en-GB"/>
        </w:rPr>
        <w:t>round 5</w:t>
      </w:r>
      <w:r w:rsidR="005F65E0" w:rsidRPr="00180DE9">
        <w:rPr>
          <w:rFonts w:ascii="Times New Roman" w:eastAsiaTheme="minorEastAsia" w:hAnsi="Times New Roman" w:cs="Times New Roman"/>
          <w:sz w:val="24"/>
          <w:szCs w:val="24"/>
          <w:vertAlign w:val="superscript"/>
          <w:lang w:eastAsia="en-GB"/>
        </w:rPr>
        <w:t>th</w:t>
      </w:r>
      <w:r w:rsidR="00180DE9">
        <w:rPr>
          <w:rFonts w:ascii="Times New Roman" w:eastAsiaTheme="minorEastAsia" w:hAnsi="Times New Roman" w:cs="Times New Roman"/>
          <w:sz w:val="24"/>
          <w:szCs w:val="24"/>
          <w:lang w:eastAsia="en-GB"/>
        </w:rPr>
        <w:t xml:space="preserve"> </w:t>
      </w:r>
      <w:r w:rsidR="005F65E0" w:rsidRPr="005F65E0">
        <w:rPr>
          <w:rFonts w:ascii="Times New Roman" w:eastAsiaTheme="minorEastAsia" w:hAnsi="Times New Roman" w:cs="Times New Roman"/>
          <w:sz w:val="24"/>
          <w:szCs w:val="24"/>
          <w:lang w:eastAsia="en-GB"/>
        </w:rPr>
        <w:t>October 2022, it received information that the 1</w:t>
      </w:r>
      <w:r w:rsidR="005F65E0" w:rsidRPr="00180DE9">
        <w:rPr>
          <w:rFonts w:ascii="Times New Roman" w:eastAsiaTheme="minorEastAsia" w:hAnsi="Times New Roman" w:cs="Times New Roman"/>
          <w:sz w:val="24"/>
          <w:szCs w:val="24"/>
          <w:vertAlign w:val="superscript"/>
          <w:lang w:eastAsia="en-GB"/>
        </w:rPr>
        <w:t>st</w:t>
      </w:r>
      <w:r w:rsidR="00180DE9">
        <w:rPr>
          <w:rFonts w:ascii="Times New Roman" w:eastAsiaTheme="minorEastAsia" w:hAnsi="Times New Roman" w:cs="Times New Roman"/>
          <w:sz w:val="24"/>
          <w:szCs w:val="24"/>
          <w:lang w:eastAsia="en-GB"/>
        </w:rPr>
        <w:t xml:space="preserve"> r</w:t>
      </w:r>
      <w:r w:rsidR="005F65E0" w:rsidRPr="005F65E0">
        <w:rPr>
          <w:rFonts w:ascii="Times New Roman" w:eastAsiaTheme="minorEastAsia" w:hAnsi="Times New Roman" w:cs="Times New Roman"/>
          <w:sz w:val="24"/>
          <w:szCs w:val="24"/>
          <w:lang w:eastAsia="en-GB"/>
        </w:rPr>
        <w:t xml:space="preserve">espondent had received a call on a performance guarantee dated </w:t>
      </w:r>
      <w:r w:rsidR="00180DE9" w:rsidRPr="005F65E0">
        <w:rPr>
          <w:rFonts w:ascii="Times New Roman" w:eastAsiaTheme="minorEastAsia" w:hAnsi="Times New Roman" w:cs="Times New Roman"/>
          <w:sz w:val="24"/>
          <w:szCs w:val="24"/>
          <w:lang w:eastAsia="en-GB"/>
        </w:rPr>
        <w:t>28</w:t>
      </w:r>
      <w:r w:rsidR="00180DE9" w:rsidRPr="0023770D">
        <w:rPr>
          <w:rFonts w:ascii="Times New Roman" w:eastAsiaTheme="minorEastAsia" w:hAnsi="Times New Roman" w:cs="Times New Roman"/>
          <w:sz w:val="24"/>
          <w:szCs w:val="24"/>
          <w:vertAlign w:val="superscript"/>
          <w:lang w:eastAsia="en-GB"/>
        </w:rPr>
        <w:t>th</w:t>
      </w:r>
      <w:r w:rsidR="00180DE9">
        <w:rPr>
          <w:rFonts w:ascii="Times New Roman" w:eastAsiaTheme="minorEastAsia" w:hAnsi="Times New Roman" w:cs="Times New Roman"/>
          <w:sz w:val="24"/>
          <w:szCs w:val="24"/>
          <w:lang w:eastAsia="en-GB"/>
        </w:rPr>
        <w:t xml:space="preserve"> </w:t>
      </w:r>
      <w:r w:rsidR="00180DE9" w:rsidRPr="005F65E0">
        <w:rPr>
          <w:rFonts w:ascii="Times New Roman" w:eastAsiaTheme="minorEastAsia" w:hAnsi="Times New Roman" w:cs="Times New Roman"/>
          <w:sz w:val="24"/>
          <w:szCs w:val="24"/>
          <w:lang w:eastAsia="en-GB"/>
        </w:rPr>
        <w:t>December</w:t>
      </w:r>
      <w:r w:rsidR="00720F55">
        <w:rPr>
          <w:rFonts w:ascii="Times New Roman" w:eastAsiaTheme="minorEastAsia" w:hAnsi="Times New Roman" w:cs="Times New Roman"/>
          <w:sz w:val="24"/>
          <w:szCs w:val="24"/>
          <w:lang w:eastAsia="en-GB"/>
        </w:rPr>
        <w:t xml:space="preserve">, </w:t>
      </w:r>
      <w:r w:rsidR="00180DE9" w:rsidRPr="005F65E0">
        <w:rPr>
          <w:rFonts w:ascii="Times New Roman" w:eastAsiaTheme="minorEastAsia" w:hAnsi="Times New Roman" w:cs="Times New Roman"/>
          <w:sz w:val="24"/>
          <w:szCs w:val="24"/>
          <w:lang w:eastAsia="en-GB"/>
        </w:rPr>
        <w:t>2021</w:t>
      </w:r>
      <w:r w:rsidR="00720F55">
        <w:rPr>
          <w:rFonts w:ascii="Times New Roman" w:eastAsiaTheme="minorEastAsia" w:hAnsi="Times New Roman" w:cs="Times New Roman"/>
          <w:sz w:val="24"/>
          <w:szCs w:val="24"/>
          <w:lang w:eastAsia="en-GB"/>
        </w:rPr>
        <w:t>. The applicant contends that it hitherto was</w:t>
      </w:r>
      <w:r w:rsidR="00720F55" w:rsidRPr="00720F55">
        <w:rPr>
          <w:rFonts w:ascii="Times New Roman" w:eastAsiaTheme="minorEastAsia" w:hAnsi="Times New Roman" w:cs="Times New Roman"/>
          <w:sz w:val="24"/>
          <w:szCs w:val="24"/>
          <w:lang w:eastAsia="en-GB"/>
        </w:rPr>
        <w:t xml:space="preserve"> not aware of any novation of the Power Purchase Agreement </w:t>
      </w:r>
      <w:r w:rsidR="00720F55">
        <w:rPr>
          <w:rFonts w:ascii="Times New Roman" w:eastAsiaTheme="minorEastAsia" w:hAnsi="Times New Roman" w:cs="Times New Roman"/>
          <w:sz w:val="24"/>
          <w:szCs w:val="24"/>
          <w:lang w:eastAsia="en-GB"/>
        </w:rPr>
        <w:t xml:space="preserve">nor </w:t>
      </w:r>
      <w:r w:rsidR="00720F55" w:rsidRPr="00720F55">
        <w:rPr>
          <w:rFonts w:ascii="Times New Roman" w:eastAsiaTheme="minorEastAsia" w:hAnsi="Times New Roman" w:cs="Times New Roman"/>
          <w:sz w:val="24"/>
          <w:szCs w:val="24"/>
          <w:lang w:eastAsia="en-GB"/>
        </w:rPr>
        <w:t>the existence of the performance guarantee dated 28</w:t>
      </w:r>
      <w:r w:rsidR="00720F55" w:rsidRPr="00720F55">
        <w:rPr>
          <w:rFonts w:ascii="Times New Roman" w:eastAsiaTheme="minorEastAsia" w:hAnsi="Times New Roman" w:cs="Times New Roman"/>
          <w:sz w:val="24"/>
          <w:szCs w:val="24"/>
          <w:vertAlign w:val="superscript"/>
          <w:lang w:eastAsia="en-GB"/>
        </w:rPr>
        <w:t>th</w:t>
      </w:r>
      <w:r w:rsidR="00720F55">
        <w:rPr>
          <w:rFonts w:ascii="Times New Roman" w:eastAsiaTheme="minorEastAsia" w:hAnsi="Times New Roman" w:cs="Times New Roman"/>
          <w:sz w:val="24"/>
          <w:szCs w:val="24"/>
          <w:lang w:eastAsia="en-GB"/>
        </w:rPr>
        <w:t xml:space="preserve"> December, </w:t>
      </w:r>
      <w:r w:rsidR="00720F55" w:rsidRPr="00720F55">
        <w:rPr>
          <w:rFonts w:ascii="Times New Roman" w:eastAsiaTheme="minorEastAsia" w:hAnsi="Times New Roman" w:cs="Times New Roman"/>
          <w:sz w:val="24"/>
          <w:szCs w:val="24"/>
          <w:lang w:eastAsia="en-GB"/>
        </w:rPr>
        <w:t>2021</w:t>
      </w:r>
      <w:r w:rsidR="00720F55">
        <w:rPr>
          <w:rFonts w:ascii="Times New Roman" w:eastAsiaTheme="minorEastAsia" w:hAnsi="Times New Roman" w:cs="Times New Roman"/>
          <w:sz w:val="24"/>
          <w:szCs w:val="24"/>
          <w:lang w:eastAsia="en-GB"/>
        </w:rPr>
        <w:t>.</w:t>
      </w:r>
      <w:r w:rsidR="00720F55" w:rsidRPr="00720F55">
        <w:rPr>
          <w:rFonts w:ascii="Times New Roman" w:eastAsiaTheme="minorEastAsia" w:hAnsi="Times New Roman" w:cs="Times New Roman"/>
          <w:sz w:val="24"/>
          <w:szCs w:val="24"/>
          <w:lang w:eastAsia="en-GB"/>
        </w:rPr>
        <w:t xml:space="preserve"> </w:t>
      </w:r>
      <w:r w:rsidR="00720F55">
        <w:rPr>
          <w:rFonts w:ascii="Times New Roman" w:eastAsiaTheme="minorEastAsia" w:hAnsi="Times New Roman" w:cs="Times New Roman"/>
          <w:sz w:val="24"/>
          <w:szCs w:val="24"/>
          <w:lang w:eastAsia="en-GB"/>
        </w:rPr>
        <w:t>It</w:t>
      </w:r>
      <w:r w:rsidR="00720F55" w:rsidRPr="00720F55">
        <w:rPr>
          <w:rFonts w:ascii="Times New Roman" w:eastAsiaTheme="minorEastAsia" w:hAnsi="Times New Roman" w:cs="Times New Roman"/>
          <w:sz w:val="24"/>
          <w:szCs w:val="24"/>
          <w:lang w:eastAsia="en-GB"/>
        </w:rPr>
        <w:t xml:space="preserve"> never received any notice of the novation </w:t>
      </w:r>
      <w:r w:rsidR="00720F55">
        <w:rPr>
          <w:rFonts w:ascii="Times New Roman" w:eastAsiaTheme="minorEastAsia" w:hAnsi="Times New Roman" w:cs="Times New Roman"/>
          <w:sz w:val="24"/>
          <w:szCs w:val="24"/>
          <w:lang w:eastAsia="en-GB"/>
        </w:rPr>
        <w:t>of the</w:t>
      </w:r>
      <w:r w:rsidR="00720F55" w:rsidRPr="00720F55">
        <w:rPr>
          <w:rFonts w:ascii="Times New Roman" w:eastAsiaTheme="minorEastAsia" w:hAnsi="Times New Roman" w:cs="Times New Roman"/>
          <w:sz w:val="24"/>
          <w:szCs w:val="24"/>
          <w:lang w:eastAsia="en-GB"/>
        </w:rPr>
        <w:t xml:space="preserve"> performance guarantee from </w:t>
      </w:r>
      <w:r w:rsidR="00720F55">
        <w:rPr>
          <w:rFonts w:ascii="Times New Roman" w:eastAsiaTheme="minorEastAsia" w:hAnsi="Times New Roman" w:cs="Times New Roman"/>
          <w:sz w:val="24"/>
          <w:szCs w:val="24"/>
          <w:lang w:eastAsia="en-GB"/>
        </w:rPr>
        <w:t>any of the respondents</w:t>
      </w:r>
      <w:r w:rsidR="00720F55" w:rsidRPr="00720F55">
        <w:rPr>
          <w:rFonts w:ascii="Times New Roman" w:eastAsiaTheme="minorEastAsia" w:hAnsi="Times New Roman" w:cs="Times New Roman"/>
          <w:sz w:val="24"/>
          <w:szCs w:val="24"/>
          <w:lang w:eastAsia="en-GB"/>
        </w:rPr>
        <w:t>.</w:t>
      </w:r>
      <w:r w:rsidR="007D7E40" w:rsidRPr="007D7E40">
        <w:t xml:space="preserve"> </w:t>
      </w:r>
      <w:r w:rsidR="007D7E40">
        <w:rPr>
          <w:rFonts w:ascii="Times New Roman" w:eastAsiaTheme="minorEastAsia" w:hAnsi="Times New Roman" w:cs="Times New Roman"/>
          <w:sz w:val="24"/>
          <w:szCs w:val="24"/>
          <w:lang w:eastAsia="en-GB"/>
        </w:rPr>
        <w:t>The</w:t>
      </w:r>
      <w:r w:rsidR="007D7E40" w:rsidRPr="007D7E40">
        <w:rPr>
          <w:rFonts w:ascii="Times New Roman" w:eastAsiaTheme="minorEastAsia" w:hAnsi="Times New Roman" w:cs="Times New Roman"/>
          <w:sz w:val="24"/>
          <w:szCs w:val="24"/>
          <w:lang w:eastAsia="en-GB"/>
        </w:rPr>
        <w:t xml:space="preserve"> </w:t>
      </w:r>
      <w:r w:rsidR="007D7E40">
        <w:rPr>
          <w:rFonts w:ascii="Times New Roman" w:eastAsiaTheme="minorEastAsia" w:hAnsi="Times New Roman" w:cs="Times New Roman"/>
          <w:sz w:val="24"/>
          <w:szCs w:val="24"/>
          <w:lang w:eastAsia="en-GB"/>
        </w:rPr>
        <w:t>a</w:t>
      </w:r>
      <w:r w:rsidR="007D7E40" w:rsidRPr="007D7E40">
        <w:rPr>
          <w:rFonts w:ascii="Times New Roman" w:eastAsiaTheme="minorEastAsia" w:hAnsi="Times New Roman" w:cs="Times New Roman"/>
          <w:sz w:val="24"/>
          <w:szCs w:val="24"/>
          <w:lang w:eastAsia="en-GB"/>
        </w:rPr>
        <w:t xml:space="preserve">pplicant </w:t>
      </w:r>
      <w:r w:rsidR="007D7E40">
        <w:rPr>
          <w:rFonts w:ascii="Times New Roman" w:eastAsiaTheme="minorEastAsia" w:hAnsi="Times New Roman" w:cs="Times New Roman"/>
          <w:sz w:val="24"/>
          <w:szCs w:val="24"/>
          <w:lang w:eastAsia="en-GB"/>
        </w:rPr>
        <w:t>denies having</w:t>
      </w:r>
      <w:r w:rsidR="007D7E40" w:rsidRPr="007D7E40">
        <w:rPr>
          <w:rFonts w:ascii="Times New Roman" w:eastAsiaTheme="minorEastAsia" w:hAnsi="Times New Roman" w:cs="Times New Roman"/>
          <w:sz w:val="24"/>
          <w:szCs w:val="24"/>
          <w:lang w:eastAsia="en-GB"/>
        </w:rPr>
        <w:t xml:space="preserve"> instructed the 1</w:t>
      </w:r>
      <w:r w:rsidR="007D7E40" w:rsidRPr="007D7E40">
        <w:rPr>
          <w:rFonts w:ascii="Times New Roman" w:eastAsiaTheme="minorEastAsia" w:hAnsi="Times New Roman" w:cs="Times New Roman"/>
          <w:sz w:val="24"/>
          <w:szCs w:val="24"/>
          <w:vertAlign w:val="superscript"/>
          <w:lang w:eastAsia="en-GB"/>
        </w:rPr>
        <w:t>st</w:t>
      </w:r>
      <w:r w:rsidR="007D7E40">
        <w:rPr>
          <w:rFonts w:ascii="Times New Roman" w:eastAsiaTheme="minorEastAsia" w:hAnsi="Times New Roman" w:cs="Times New Roman"/>
          <w:sz w:val="24"/>
          <w:szCs w:val="24"/>
          <w:lang w:eastAsia="en-GB"/>
        </w:rPr>
        <w:t xml:space="preserve"> r</w:t>
      </w:r>
      <w:r w:rsidR="007D7E40" w:rsidRPr="007D7E40">
        <w:rPr>
          <w:rFonts w:ascii="Times New Roman" w:eastAsiaTheme="minorEastAsia" w:hAnsi="Times New Roman" w:cs="Times New Roman"/>
          <w:sz w:val="24"/>
          <w:szCs w:val="24"/>
          <w:lang w:eastAsia="en-GB"/>
        </w:rPr>
        <w:t>espondent to issue the performance guarantee dated 28</w:t>
      </w:r>
      <w:r w:rsidR="007D7E40" w:rsidRPr="007D7E40">
        <w:rPr>
          <w:rFonts w:ascii="Times New Roman" w:eastAsiaTheme="minorEastAsia" w:hAnsi="Times New Roman" w:cs="Times New Roman"/>
          <w:sz w:val="24"/>
          <w:szCs w:val="24"/>
          <w:vertAlign w:val="superscript"/>
          <w:lang w:eastAsia="en-GB"/>
        </w:rPr>
        <w:t>th</w:t>
      </w:r>
      <w:r w:rsidR="007D7E40">
        <w:rPr>
          <w:rFonts w:ascii="Times New Roman" w:eastAsiaTheme="minorEastAsia" w:hAnsi="Times New Roman" w:cs="Times New Roman"/>
          <w:sz w:val="24"/>
          <w:szCs w:val="24"/>
          <w:lang w:eastAsia="en-GB"/>
        </w:rPr>
        <w:t xml:space="preserve"> </w:t>
      </w:r>
      <w:r w:rsidR="007D7E40" w:rsidRPr="007D7E40">
        <w:rPr>
          <w:rFonts w:ascii="Times New Roman" w:eastAsiaTheme="minorEastAsia" w:hAnsi="Times New Roman" w:cs="Times New Roman"/>
          <w:sz w:val="24"/>
          <w:szCs w:val="24"/>
          <w:lang w:eastAsia="en-GB"/>
        </w:rPr>
        <w:t xml:space="preserve">December 2021 in favour of </w:t>
      </w:r>
      <w:r w:rsidR="007D7E40">
        <w:rPr>
          <w:rFonts w:ascii="Times New Roman" w:eastAsiaTheme="minorEastAsia" w:hAnsi="Times New Roman" w:cs="Times New Roman"/>
          <w:sz w:val="24"/>
          <w:szCs w:val="24"/>
          <w:lang w:eastAsia="en-GB"/>
        </w:rPr>
        <w:t xml:space="preserve">M/s </w:t>
      </w:r>
      <w:proofErr w:type="spellStart"/>
      <w:r w:rsidR="007D7E40" w:rsidRPr="007D7E40">
        <w:rPr>
          <w:rFonts w:ascii="Times New Roman" w:eastAsiaTheme="minorEastAsia" w:hAnsi="Times New Roman" w:cs="Times New Roman"/>
          <w:sz w:val="24"/>
          <w:szCs w:val="24"/>
          <w:lang w:eastAsia="en-GB"/>
        </w:rPr>
        <w:t>Maxol</w:t>
      </w:r>
      <w:proofErr w:type="spellEnd"/>
      <w:r w:rsidR="007D7E40" w:rsidRPr="007D7E40">
        <w:rPr>
          <w:rFonts w:ascii="Times New Roman" w:eastAsiaTheme="minorEastAsia" w:hAnsi="Times New Roman" w:cs="Times New Roman"/>
          <w:sz w:val="24"/>
          <w:szCs w:val="24"/>
          <w:lang w:eastAsia="en-GB"/>
        </w:rPr>
        <w:t xml:space="preserve"> Uganda Limited and the</w:t>
      </w:r>
      <w:r w:rsidR="007D7E40">
        <w:rPr>
          <w:rFonts w:ascii="Times New Roman" w:eastAsiaTheme="minorEastAsia" w:hAnsi="Times New Roman" w:cs="Times New Roman"/>
          <w:sz w:val="24"/>
          <w:szCs w:val="24"/>
          <w:lang w:eastAsia="en-GB"/>
        </w:rPr>
        <w:t xml:space="preserve"> claimed</w:t>
      </w:r>
      <w:r w:rsidR="007D7E40" w:rsidRPr="007D7E40">
        <w:rPr>
          <w:rFonts w:ascii="Times New Roman" w:eastAsiaTheme="minorEastAsia" w:hAnsi="Times New Roman" w:cs="Times New Roman"/>
          <w:sz w:val="24"/>
          <w:szCs w:val="24"/>
          <w:lang w:eastAsia="en-GB"/>
        </w:rPr>
        <w:t xml:space="preserve"> novation</w:t>
      </w:r>
      <w:r w:rsidR="007D7E40">
        <w:rPr>
          <w:rFonts w:ascii="Times New Roman" w:eastAsiaTheme="minorEastAsia" w:hAnsi="Times New Roman" w:cs="Times New Roman"/>
          <w:sz w:val="24"/>
          <w:szCs w:val="24"/>
          <w:lang w:eastAsia="en-GB"/>
        </w:rPr>
        <w:t xml:space="preserve"> on basis of which it was issued.</w:t>
      </w:r>
    </w:p>
    <w:p w:rsidR="00C96CDC" w:rsidRDefault="00C96CDC" w:rsidP="005F65E0">
      <w:pPr>
        <w:spacing w:after="0" w:line="360" w:lineRule="auto"/>
        <w:contextualSpacing/>
        <w:jc w:val="both"/>
        <w:rPr>
          <w:rFonts w:ascii="Times New Roman" w:eastAsiaTheme="minorEastAsia" w:hAnsi="Times New Roman" w:cs="Times New Roman"/>
          <w:sz w:val="24"/>
          <w:szCs w:val="24"/>
          <w:lang w:eastAsia="en-GB"/>
        </w:rPr>
      </w:pPr>
    </w:p>
    <w:p w:rsidR="00601D0D" w:rsidRDefault="00C96CDC" w:rsidP="005F65E0">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applicant contends further that </w:t>
      </w:r>
      <w:r w:rsidRPr="00C96CDC">
        <w:rPr>
          <w:rFonts w:ascii="Times New Roman" w:eastAsiaTheme="minorEastAsia" w:hAnsi="Times New Roman" w:cs="Times New Roman"/>
          <w:sz w:val="24"/>
          <w:szCs w:val="24"/>
          <w:lang w:eastAsia="en-GB"/>
        </w:rPr>
        <w:t>he 3</w:t>
      </w:r>
      <w:r w:rsidRPr="00C96CDC">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C96CDC">
        <w:rPr>
          <w:rFonts w:ascii="Times New Roman" w:eastAsiaTheme="minorEastAsia" w:hAnsi="Times New Roman" w:cs="Times New Roman"/>
          <w:sz w:val="24"/>
          <w:szCs w:val="24"/>
          <w:lang w:eastAsia="en-GB"/>
        </w:rPr>
        <w:t>espondent fraudulently and falsely misrepresented in its call on the Performance Guarantee to the 1</w:t>
      </w:r>
      <w:r w:rsidRPr="00C96CD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C96CDC">
        <w:rPr>
          <w:rFonts w:ascii="Times New Roman" w:eastAsiaTheme="minorEastAsia" w:hAnsi="Times New Roman" w:cs="Times New Roman"/>
          <w:sz w:val="24"/>
          <w:szCs w:val="24"/>
          <w:lang w:eastAsia="en-GB"/>
        </w:rPr>
        <w:t xml:space="preserve">espondent that the </w:t>
      </w:r>
      <w:r>
        <w:rPr>
          <w:rFonts w:ascii="Times New Roman" w:eastAsiaTheme="minorEastAsia" w:hAnsi="Times New Roman" w:cs="Times New Roman"/>
          <w:sz w:val="24"/>
          <w:szCs w:val="24"/>
          <w:lang w:eastAsia="en-GB"/>
        </w:rPr>
        <w:t>a</w:t>
      </w:r>
      <w:r w:rsidRPr="00C96CDC">
        <w:rPr>
          <w:rFonts w:ascii="Times New Roman" w:eastAsiaTheme="minorEastAsia" w:hAnsi="Times New Roman" w:cs="Times New Roman"/>
          <w:sz w:val="24"/>
          <w:szCs w:val="24"/>
          <w:lang w:eastAsia="en-GB"/>
        </w:rPr>
        <w:t xml:space="preserve">pplicant defaulted in effecting </w:t>
      </w:r>
      <w:r w:rsidR="004D0F69" w:rsidRPr="00C96CDC">
        <w:rPr>
          <w:rFonts w:ascii="Times New Roman" w:eastAsiaTheme="minorEastAsia" w:hAnsi="Times New Roman" w:cs="Times New Roman"/>
          <w:sz w:val="24"/>
          <w:szCs w:val="24"/>
          <w:lang w:eastAsia="en-GB"/>
        </w:rPr>
        <w:t>pa</w:t>
      </w:r>
      <w:r w:rsidR="004D0F69">
        <w:rPr>
          <w:rFonts w:ascii="Times New Roman" w:eastAsiaTheme="minorEastAsia" w:hAnsi="Times New Roman" w:cs="Times New Roman"/>
          <w:sz w:val="24"/>
          <w:szCs w:val="24"/>
          <w:lang w:eastAsia="en-GB"/>
        </w:rPr>
        <w:t>y</w:t>
      </w:r>
      <w:r w:rsidR="004D0F69" w:rsidRPr="00C96CDC">
        <w:rPr>
          <w:rFonts w:ascii="Times New Roman" w:eastAsiaTheme="minorEastAsia" w:hAnsi="Times New Roman" w:cs="Times New Roman"/>
          <w:sz w:val="24"/>
          <w:szCs w:val="24"/>
          <w:lang w:eastAsia="en-GB"/>
        </w:rPr>
        <w:t>ment</w:t>
      </w:r>
      <w:r w:rsidRPr="00C96CDC">
        <w:rPr>
          <w:rFonts w:ascii="Times New Roman" w:eastAsiaTheme="minorEastAsia" w:hAnsi="Times New Roman" w:cs="Times New Roman"/>
          <w:sz w:val="24"/>
          <w:szCs w:val="24"/>
          <w:lang w:eastAsia="en-GB"/>
        </w:rPr>
        <w:t xml:space="preserve"> under the Power Purchase Agreement well-knowing that the </w:t>
      </w:r>
      <w:r>
        <w:rPr>
          <w:rFonts w:ascii="Times New Roman" w:eastAsiaTheme="minorEastAsia" w:hAnsi="Times New Roman" w:cs="Times New Roman"/>
          <w:sz w:val="24"/>
          <w:szCs w:val="24"/>
          <w:lang w:eastAsia="en-GB"/>
        </w:rPr>
        <w:t>a</w:t>
      </w:r>
      <w:r w:rsidRPr="00C96CDC">
        <w:rPr>
          <w:rFonts w:ascii="Times New Roman" w:eastAsiaTheme="minorEastAsia" w:hAnsi="Times New Roman" w:cs="Times New Roman"/>
          <w:sz w:val="24"/>
          <w:szCs w:val="24"/>
          <w:lang w:eastAsia="en-GB"/>
        </w:rPr>
        <w:t xml:space="preserve">pplicant did not in fact default on payments under the </w:t>
      </w:r>
      <w:r>
        <w:rPr>
          <w:rFonts w:ascii="Times New Roman" w:eastAsiaTheme="minorEastAsia" w:hAnsi="Times New Roman" w:cs="Times New Roman"/>
          <w:sz w:val="24"/>
          <w:szCs w:val="24"/>
          <w:lang w:eastAsia="en-GB"/>
        </w:rPr>
        <w:t>said</w:t>
      </w:r>
      <w:r w:rsidRPr="00C96CDC">
        <w:rPr>
          <w:rFonts w:ascii="Times New Roman" w:eastAsiaTheme="minorEastAsia" w:hAnsi="Times New Roman" w:cs="Times New Roman"/>
          <w:sz w:val="24"/>
          <w:szCs w:val="24"/>
          <w:lang w:eastAsia="en-GB"/>
        </w:rPr>
        <w:t xml:space="preserve"> agreement</w:t>
      </w:r>
      <w:r>
        <w:rPr>
          <w:rFonts w:ascii="Times New Roman" w:eastAsiaTheme="minorEastAsia" w:hAnsi="Times New Roman" w:cs="Times New Roman"/>
          <w:sz w:val="24"/>
          <w:szCs w:val="24"/>
          <w:lang w:eastAsia="en-GB"/>
        </w:rPr>
        <w:t>.</w:t>
      </w:r>
      <w:r w:rsidRPr="00C96CD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w:t>
      </w:r>
      <w:r w:rsidRPr="00C96CDC">
        <w:rPr>
          <w:rFonts w:ascii="Times New Roman" w:eastAsiaTheme="minorEastAsia" w:hAnsi="Times New Roman" w:cs="Times New Roman"/>
          <w:sz w:val="24"/>
          <w:szCs w:val="24"/>
          <w:lang w:eastAsia="en-GB"/>
        </w:rPr>
        <w:t xml:space="preserve"> 3</w:t>
      </w:r>
      <w:r w:rsidRPr="00C96CDC">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C96CDC">
        <w:rPr>
          <w:rFonts w:ascii="Times New Roman" w:eastAsiaTheme="minorEastAsia" w:hAnsi="Times New Roman" w:cs="Times New Roman"/>
          <w:sz w:val="24"/>
          <w:szCs w:val="24"/>
          <w:lang w:eastAsia="en-GB"/>
        </w:rPr>
        <w:t>espondent</w:t>
      </w:r>
      <w:r>
        <w:rPr>
          <w:rFonts w:ascii="Times New Roman" w:eastAsiaTheme="minorEastAsia" w:hAnsi="Times New Roman" w:cs="Times New Roman"/>
          <w:sz w:val="24"/>
          <w:szCs w:val="24"/>
          <w:lang w:eastAsia="en-GB"/>
        </w:rPr>
        <w:t xml:space="preserve"> fraudulently and falsely </w:t>
      </w:r>
      <w:r w:rsidRPr="00C96CDC">
        <w:rPr>
          <w:rFonts w:ascii="Times New Roman" w:eastAsiaTheme="minorEastAsia" w:hAnsi="Times New Roman" w:cs="Times New Roman"/>
          <w:sz w:val="24"/>
          <w:szCs w:val="24"/>
          <w:lang w:eastAsia="en-GB"/>
        </w:rPr>
        <w:t>misrepresented that inv</w:t>
      </w:r>
      <w:r w:rsidR="006178DB">
        <w:rPr>
          <w:rFonts w:ascii="Times New Roman" w:eastAsiaTheme="minorEastAsia" w:hAnsi="Times New Roman" w:cs="Times New Roman"/>
          <w:sz w:val="24"/>
          <w:szCs w:val="24"/>
          <w:lang w:eastAsia="en-GB"/>
        </w:rPr>
        <w:t>oices Ref</w:t>
      </w:r>
      <w:r w:rsidR="004D0F69">
        <w:rPr>
          <w:rFonts w:ascii="Times New Roman" w:eastAsiaTheme="minorEastAsia" w:hAnsi="Times New Roman" w:cs="Times New Roman"/>
          <w:sz w:val="24"/>
          <w:szCs w:val="24"/>
          <w:lang w:eastAsia="en-GB"/>
        </w:rPr>
        <w:t>.</w:t>
      </w:r>
      <w:r w:rsidR="006178DB">
        <w:rPr>
          <w:rFonts w:ascii="Times New Roman" w:eastAsiaTheme="minorEastAsia" w:hAnsi="Times New Roman" w:cs="Times New Roman"/>
          <w:sz w:val="24"/>
          <w:szCs w:val="24"/>
          <w:lang w:eastAsia="en-GB"/>
        </w:rPr>
        <w:t xml:space="preserve"> Nos. AGO/ APR/0422-02;</w:t>
      </w:r>
      <w:r w:rsidR="006178DB" w:rsidRPr="006178DB">
        <w:t xml:space="preserve"> </w:t>
      </w:r>
      <w:r w:rsidR="006178DB" w:rsidRPr="006178DB">
        <w:rPr>
          <w:rFonts w:ascii="Times New Roman" w:eastAsiaTheme="minorEastAsia" w:hAnsi="Times New Roman" w:cs="Times New Roman"/>
          <w:sz w:val="24"/>
          <w:szCs w:val="24"/>
          <w:lang w:eastAsia="en-GB"/>
        </w:rPr>
        <w:t>AGO/MAY/0522</w:t>
      </w:r>
      <w:r w:rsidR="006178DB">
        <w:rPr>
          <w:rFonts w:ascii="Times New Roman" w:eastAsiaTheme="minorEastAsia" w:hAnsi="Times New Roman" w:cs="Times New Roman"/>
          <w:sz w:val="24"/>
          <w:szCs w:val="24"/>
          <w:lang w:eastAsia="en-GB"/>
        </w:rPr>
        <w:t>;</w:t>
      </w:r>
      <w:r w:rsidR="004D0F69">
        <w:rPr>
          <w:rFonts w:ascii="Times New Roman" w:eastAsiaTheme="minorEastAsia" w:hAnsi="Times New Roman" w:cs="Times New Roman"/>
          <w:sz w:val="24"/>
          <w:szCs w:val="24"/>
          <w:lang w:eastAsia="en-GB"/>
        </w:rPr>
        <w:t xml:space="preserve"> AGO/JULY/0722 and AGO</w:t>
      </w:r>
      <w:r w:rsidR="006178DB" w:rsidRPr="006178DB">
        <w:rPr>
          <w:rFonts w:ascii="Times New Roman" w:eastAsiaTheme="minorEastAsia" w:hAnsi="Times New Roman" w:cs="Times New Roman"/>
          <w:sz w:val="24"/>
          <w:szCs w:val="24"/>
          <w:lang w:eastAsia="en-GB"/>
        </w:rPr>
        <w:t xml:space="preserve">/JUNE/0622 were the basis of default by the </w:t>
      </w:r>
      <w:r w:rsidR="006178DB">
        <w:rPr>
          <w:rFonts w:ascii="Times New Roman" w:eastAsiaTheme="minorEastAsia" w:hAnsi="Times New Roman" w:cs="Times New Roman"/>
          <w:sz w:val="24"/>
          <w:szCs w:val="24"/>
          <w:lang w:eastAsia="en-GB"/>
        </w:rPr>
        <w:t>a</w:t>
      </w:r>
      <w:r w:rsidR="006178DB" w:rsidRPr="006178DB">
        <w:rPr>
          <w:rFonts w:ascii="Times New Roman" w:eastAsiaTheme="minorEastAsia" w:hAnsi="Times New Roman" w:cs="Times New Roman"/>
          <w:sz w:val="24"/>
          <w:szCs w:val="24"/>
          <w:lang w:eastAsia="en-GB"/>
        </w:rPr>
        <w:t xml:space="preserve">pplicant well-knowing that the said invoices were not addressed to </w:t>
      </w:r>
      <w:r w:rsidR="004D0F69">
        <w:rPr>
          <w:rFonts w:ascii="Times New Roman" w:eastAsiaTheme="minorEastAsia" w:hAnsi="Times New Roman" w:cs="Times New Roman"/>
          <w:sz w:val="24"/>
          <w:szCs w:val="24"/>
          <w:lang w:eastAsia="en-GB"/>
        </w:rPr>
        <w:t>n</w:t>
      </w:r>
      <w:r w:rsidR="006178DB" w:rsidRPr="006178DB">
        <w:rPr>
          <w:rFonts w:ascii="Times New Roman" w:eastAsiaTheme="minorEastAsia" w:hAnsi="Times New Roman" w:cs="Times New Roman"/>
          <w:sz w:val="24"/>
          <w:szCs w:val="24"/>
          <w:lang w:eastAsia="en-GB"/>
        </w:rPr>
        <w:t xml:space="preserve">or payable by the </w:t>
      </w:r>
      <w:r w:rsidR="006178DB">
        <w:rPr>
          <w:rFonts w:ascii="Times New Roman" w:eastAsiaTheme="minorEastAsia" w:hAnsi="Times New Roman" w:cs="Times New Roman"/>
          <w:sz w:val="24"/>
          <w:szCs w:val="24"/>
          <w:lang w:eastAsia="en-GB"/>
        </w:rPr>
        <w:t>a</w:t>
      </w:r>
      <w:r w:rsidR="006178DB" w:rsidRPr="006178DB">
        <w:rPr>
          <w:rFonts w:ascii="Times New Roman" w:eastAsiaTheme="minorEastAsia" w:hAnsi="Times New Roman" w:cs="Times New Roman"/>
          <w:sz w:val="24"/>
          <w:szCs w:val="24"/>
          <w:lang w:eastAsia="en-GB"/>
        </w:rPr>
        <w:t xml:space="preserve">pplicant and were not for supply of power but were for purchase by </w:t>
      </w:r>
      <w:r w:rsidR="006178DB">
        <w:rPr>
          <w:rFonts w:ascii="Times New Roman" w:eastAsiaTheme="minorEastAsia" w:hAnsi="Times New Roman" w:cs="Times New Roman"/>
          <w:sz w:val="24"/>
          <w:szCs w:val="24"/>
          <w:lang w:eastAsia="en-GB"/>
        </w:rPr>
        <w:t>the 2</w:t>
      </w:r>
      <w:r w:rsidR="006178DB" w:rsidRPr="006178DB">
        <w:rPr>
          <w:rFonts w:ascii="Times New Roman" w:eastAsiaTheme="minorEastAsia" w:hAnsi="Times New Roman" w:cs="Times New Roman"/>
          <w:sz w:val="24"/>
          <w:szCs w:val="24"/>
          <w:vertAlign w:val="superscript"/>
          <w:lang w:eastAsia="en-GB"/>
        </w:rPr>
        <w:t>nd</w:t>
      </w:r>
      <w:r w:rsidR="006178DB">
        <w:rPr>
          <w:rFonts w:ascii="Times New Roman" w:eastAsiaTheme="minorEastAsia" w:hAnsi="Times New Roman" w:cs="Times New Roman"/>
          <w:sz w:val="24"/>
          <w:szCs w:val="24"/>
          <w:lang w:eastAsia="en-GB"/>
        </w:rPr>
        <w:t xml:space="preserve"> respondent</w:t>
      </w:r>
      <w:r w:rsidR="006178DB" w:rsidRPr="006178DB">
        <w:rPr>
          <w:rFonts w:ascii="Times New Roman" w:eastAsiaTheme="minorEastAsia" w:hAnsi="Times New Roman" w:cs="Times New Roman"/>
          <w:sz w:val="24"/>
          <w:szCs w:val="24"/>
          <w:lang w:eastAsia="en-GB"/>
        </w:rPr>
        <w:t xml:space="preserve"> of </w:t>
      </w:r>
      <w:r w:rsidR="006178DB">
        <w:rPr>
          <w:rFonts w:ascii="Times New Roman" w:eastAsiaTheme="minorEastAsia" w:hAnsi="Times New Roman" w:cs="Times New Roman"/>
          <w:sz w:val="24"/>
          <w:szCs w:val="24"/>
          <w:lang w:eastAsia="en-GB"/>
        </w:rPr>
        <w:t>a</w:t>
      </w:r>
      <w:r w:rsidR="006178DB" w:rsidRPr="006178DB">
        <w:rPr>
          <w:rFonts w:ascii="Times New Roman" w:eastAsiaTheme="minorEastAsia" w:hAnsi="Times New Roman" w:cs="Times New Roman"/>
          <w:sz w:val="24"/>
          <w:szCs w:val="24"/>
          <w:lang w:eastAsia="en-GB"/>
        </w:rPr>
        <w:t xml:space="preserve">utomotive </w:t>
      </w:r>
      <w:r w:rsidR="006178DB">
        <w:rPr>
          <w:rFonts w:ascii="Times New Roman" w:eastAsiaTheme="minorEastAsia" w:hAnsi="Times New Roman" w:cs="Times New Roman"/>
          <w:sz w:val="24"/>
          <w:szCs w:val="24"/>
          <w:lang w:eastAsia="en-GB"/>
        </w:rPr>
        <w:t>g</w:t>
      </w:r>
      <w:r w:rsidR="006178DB" w:rsidRPr="006178DB">
        <w:rPr>
          <w:rFonts w:ascii="Times New Roman" w:eastAsiaTheme="minorEastAsia" w:hAnsi="Times New Roman" w:cs="Times New Roman"/>
          <w:sz w:val="24"/>
          <w:szCs w:val="24"/>
          <w:lang w:eastAsia="en-GB"/>
        </w:rPr>
        <w:t xml:space="preserve">as </w:t>
      </w:r>
      <w:r w:rsidR="006178DB">
        <w:rPr>
          <w:rFonts w:ascii="Times New Roman" w:eastAsiaTheme="minorEastAsia" w:hAnsi="Times New Roman" w:cs="Times New Roman"/>
          <w:sz w:val="24"/>
          <w:szCs w:val="24"/>
          <w:lang w:eastAsia="en-GB"/>
        </w:rPr>
        <w:t>o</w:t>
      </w:r>
      <w:r w:rsidR="006178DB" w:rsidRPr="006178DB">
        <w:rPr>
          <w:rFonts w:ascii="Times New Roman" w:eastAsiaTheme="minorEastAsia" w:hAnsi="Times New Roman" w:cs="Times New Roman"/>
          <w:sz w:val="24"/>
          <w:szCs w:val="24"/>
          <w:lang w:eastAsia="en-GB"/>
        </w:rPr>
        <w:t>il and as such could not have been issued under the Power Purchase Agreement</w:t>
      </w:r>
      <w:r w:rsidR="006178DB">
        <w:rPr>
          <w:rFonts w:ascii="Times New Roman" w:eastAsiaTheme="minorEastAsia" w:hAnsi="Times New Roman" w:cs="Times New Roman"/>
          <w:sz w:val="24"/>
          <w:szCs w:val="24"/>
          <w:lang w:eastAsia="en-GB"/>
        </w:rPr>
        <w:t xml:space="preserve">. </w:t>
      </w:r>
    </w:p>
    <w:p w:rsidR="00601D0D" w:rsidRDefault="00601D0D" w:rsidP="00601D0D">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991B3A" w:rsidRDefault="00601D0D" w:rsidP="00601D0D">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by </w:t>
      </w:r>
      <w:r w:rsidR="00F351CF">
        <w:rPr>
          <w:rFonts w:ascii="Times New Roman" w:eastAsiaTheme="minorEastAsia" w:hAnsi="Times New Roman" w:cs="Times New Roman"/>
          <w:sz w:val="24"/>
          <w:szCs w:val="24"/>
          <w:lang w:eastAsia="en-GB"/>
        </w:rPr>
        <w:t>Chamber Summons</w:t>
      </w:r>
      <w:r w:rsidRPr="00B47CFC">
        <w:rPr>
          <w:rFonts w:ascii="Times New Roman" w:eastAsiaTheme="minorEastAsia" w:hAnsi="Times New Roman" w:cs="Times New Roman"/>
          <w:sz w:val="24"/>
          <w:szCs w:val="24"/>
          <w:lang w:eastAsia="en-GB"/>
        </w:rPr>
        <w:t xml:space="preserve"> is made under the provisions of </w:t>
      </w:r>
      <w:r>
        <w:rPr>
          <w:rFonts w:ascii="Times New Roman" w:eastAsiaTheme="minorEastAsia" w:hAnsi="Times New Roman" w:cs="Times New Roman"/>
          <w:sz w:val="24"/>
          <w:szCs w:val="24"/>
          <w:lang w:eastAsia="en-GB"/>
        </w:rPr>
        <w:t>s</w:t>
      </w:r>
      <w:r w:rsidRPr="0067765E">
        <w:rPr>
          <w:rFonts w:ascii="Times New Roman" w:eastAsiaTheme="minorEastAsia" w:hAnsi="Times New Roman" w:cs="Times New Roman"/>
          <w:sz w:val="24"/>
          <w:szCs w:val="24"/>
          <w:lang w:eastAsia="en-GB"/>
        </w:rPr>
        <w:t xml:space="preserve">ection </w:t>
      </w:r>
      <w:r>
        <w:rPr>
          <w:rFonts w:ascii="Times New Roman" w:eastAsiaTheme="minorEastAsia" w:hAnsi="Times New Roman" w:cs="Times New Roman"/>
          <w:sz w:val="24"/>
          <w:szCs w:val="24"/>
          <w:lang w:eastAsia="en-GB"/>
        </w:rPr>
        <w:t xml:space="preserve">98 </w:t>
      </w:r>
      <w:r w:rsidRPr="0067765E">
        <w:rPr>
          <w:rFonts w:ascii="Times New Roman" w:eastAsiaTheme="minorEastAsia" w:hAnsi="Times New Roman" w:cs="Times New Roman"/>
          <w:sz w:val="24"/>
          <w:szCs w:val="24"/>
          <w:lang w:eastAsia="en-GB"/>
        </w:rPr>
        <w:t xml:space="preserve">of </w:t>
      </w:r>
      <w:r w:rsidRPr="00D20860">
        <w:rPr>
          <w:rFonts w:ascii="Times New Roman" w:eastAsiaTheme="minorEastAsia" w:hAnsi="Times New Roman" w:cs="Times New Roman"/>
          <w:i/>
          <w:sz w:val="24"/>
          <w:szCs w:val="24"/>
          <w:lang w:eastAsia="en-GB"/>
        </w:rPr>
        <w:t xml:space="preserve">The </w:t>
      </w:r>
      <w:r>
        <w:rPr>
          <w:rFonts w:ascii="Times New Roman" w:eastAsiaTheme="minorEastAsia" w:hAnsi="Times New Roman" w:cs="Times New Roman"/>
          <w:i/>
          <w:sz w:val="24"/>
          <w:szCs w:val="24"/>
          <w:lang w:eastAsia="en-GB"/>
        </w:rPr>
        <w:t>Civil Procedure</w:t>
      </w:r>
      <w:r w:rsidRPr="00D20860">
        <w:rPr>
          <w:rFonts w:ascii="Times New Roman" w:eastAsiaTheme="minorEastAsia" w:hAnsi="Times New Roman" w:cs="Times New Roman"/>
          <w:i/>
          <w:sz w:val="24"/>
          <w:szCs w:val="24"/>
          <w:lang w:eastAsia="en-GB"/>
        </w:rPr>
        <w:t xml:space="preserve"> Act</w:t>
      </w:r>
      <w:r w:rsidR="00F351CF">
        <w:rPr>
          <w:rFonts w:ascii="Times New Roman" w:eastAsiaTheme="minorEastAsia" w:hAnsi="Times New Roman" w:cs="Times New Roman"/>
          <w:sz w:val="24"/>
          <w:szCs w:val="24"/>
          <w:lang w:eastAsia="en-GB"/>
        </w:rPr>
        <w:t xml:space="preserve"> and</w:t>
      </w:r>
      <w:r>
        <w:rPr>
          <w:rFonts w:ascii="Times New Roman" w:eastAsiaTheme="minorEastAsia" w:hAnsi="Times New Roman" w:cs="Times New Roman"/>
          <w:sz w:val="24"/>
          <w:szCs w:val="24"/>
          <w:lang w:eastAsia="en-GB"/>
        </w:rPr>
        <w:t xml:space="preserve"> Order 4</w:t>
      </w:r>
      <w:r w:rsidR="00F351CF">
        <w:rPr>
          <w:rFonts w:ascii="Times New Roman" w:eastAsiaTheme="minorEastAsia" w:hAnsi="Times New Roman" w:cs="Times New Roman"/>
          <w:sz w:val="24"/>
          <w:szCs w:val="24"/>
          <w:lang w:eastAsia="en-GB"/>
        </w:rPr>
        <w:t>4</w:t>
      </w:r>
      <w:r w:rsidRPr="0067765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rule 1 and </w:t>
      </w:r>
      <w:r w:rsidR="00F351CF">
        <w:rPr>
          <w:rFonts w:ascii="Times New Roman" w:eastAsiaTheme="minorEastAsia" w:hAnsi="Times New Roman" w:cs="Times New Roman"/>
          <w:sz w:val="24"/>
          <w:szCs w:val="24"/>
          <w:lang w:eastAsia="en-GB"/>
        </w:rPr>
        <w:t>9</w:t>
      </w:r>
      <w:r>
        <w:rPr>
          <w:rFonts w:ascii="Times New Roman" w:eastAsiaTheme="minorEastAsia" w:hAnsi="Times New Roman" w:cs="Times New Roman"/>
          <w:sz w:val="24"/>
          <w:szCs w:val="24"/>
          <w:lang w:eastAsia="en-GB"/>
        </w:rPr>
        <w:t xml:space="preserve"> </w:t>
      </w:r>
      <w:r w:rsidRPr="0067765E">
        <w:rPr>
          <w:rFonts w:ascii="Times New Roman" w:eastAsiaTheme="minorEastAsia" w:hAnsi="Times New Roman" w:cs="Times New Roman"/>
          <w:sz w:val="24"/>
          <w:szCs w:val="24"/>
          <w:lang w:eastAsia="en-GB"/>
        </w:rPr>
        <w:t xml:space="preserve">of </w:t>
      </w:r>
      <w:r w:rsidRPr="00D20860">
        <w:rPr>
          <w:rFonts w:ascii="Times New Roman" w:eastAsiaTheme="minorEastAsia" w:hAnsi="Times New Roman" w:cs="Times New Roman"/>
          <w:i/>
          <w:sz w:val="24"/>
          <w:szCs w:val="24"/>
          <w:lang w:eastAsia="en-GB"/>
        </w:rPr>
        <w:t xml:space="preserve">The Civil Procedure </w:t>
      </w:r>
      <w:r>
        <w:rPr>
          <w:rFonts w:ascii="Times New Roman" w:eastAsiaTheme="minorEastAsia" w:hAnsi="Times New Roman" w:cs="Times New Roman"/>
          <w:i/>
          <w:sz w:val="24"/>
          <w:szCs w:val="24"/>
          <w:lang w:eastAsia="en-GB"/>
        </w:rPr>
        <w:t>Rules</w:t>
      </w:r>
      <w:r>
        <w:rPr>
          <w:rFonts w:ascii="Times New Roman" w:eastAsiaTheme="minorEastAsia" w:hAnsi="Times New Roman" w:cs="Times New Roman"/>
          <w:sz w:val="24"/>
          <w:szCs w:val="24"/>
          <w:lang w:eastAsia="en-GB"/>
        </w:rPr>
        <w:t xml:space="preserve">. The applicant </w:t>
      </w:r>
      <w:r w:rsidR="00700CF3" w:rsidRPr="00700CF3">
        <w:rPr>
          <w:rFonts w:ascii="Times New Roman" w:eastAsiaTheme="minorEastAsia" w:hAnsi="Times New Roman" w:cs="Times New Roman"/>
          <w:sz w:val="24"/>
          <w:szCs w:val="24"/>
          <w:lang w:eastAsia="en-GB"/>
        </w:rPr>
        <w:t xml:space="preserve">seeks a temporary injunction order restraining the </w:t>
      </w:r>
      <w:r w:rsidR="00700CF3">
        <w:rPr>
          <w:rFonts w:ascii="Times New Roman" w:eastAsiaTheme="minorEastAsia" w:hAnsi="Times New Roman" w:cs="Times New Roman"/>
          <w:sz w:val="24"/>
          <w:szCs w:val="24"/>
          <w:lang w:eastAsia="en-GB"/>
        </w:rPr>
        <w:t>1</w:t>
      </w:r>
      <w:r w:rsidR="00700CF3" w:rsidRPr="00700CF3">
        <w:rPr>
          <w:rFonts w:ascii="Times New Roman" w:eastAsiaTheme="minorEastAsia" w:hAnsi="Times New Roman" w:cs="Times New Roman"/>
          <w:sz w:val="24"/>
          <w:szCs w:val="24"/>
          <w:vertAlign w:val="superscript"/>
          <w:lang w:eastAsia="en-GB"/>
        </w:rPr>
        <w:t>st</w:t>
      </w:r>
      <w:r w:rsidR="00700CF3">
        <w:rPr>
          <w:rFonts w:ascii="Times New Roman" w:eastAsiaTheme="minorEastAsia" w:hAnsi="Times New Roman" w:cs="Times New Roman"/>
          <w:sz w:val="24"/>
          <w:szCs w:val="24"/>
          <w:lang w:eastAsia="en-GB"/>
        </w:rPr>
        <w:t xml:space="preserve"> r</w:t>
      </w:r>
      <w:r w:rsidR="00700CF3" w:rsidRPr="00700CF3">
        <w:rPr>
          <w:rFonts w:ascii="Times New Roman" w:eastAsiaTheme="minorEastAsia" w:hAnsi="Times New Roman" w:cs="Times New Roman"/>
          <w:sz w:val="24"/>
          <w:szCs w:val="24"/>
          <w:lang w:eastAsia="en-GB"/>
        </w:rPr>
        <w:t xml:space="preserve">espondent from effecting payments of any sums to </w:t>
      </w:r>
      <w:r w:rsidR="00700CF3">
        <w:rPr>
          <w:rFonts w:ascii="Times New Roman" w:eastAsiaTheme="minorEastAsia" w:hAnsi="Times New Roman" w:cs="Times New Roman"/>
          <w:sz w:val="24"/>
          <w:szCs w:val="24"/>
          <w:lang w:eastAsia="en-GB"/>
        </w:rPr>
        <w:t>the 3</w:t>
      </w:r>
      <w:r w:rsidR="00700CF3" w:rsidRPr="00700CF3">
        <w:rPr>
          <w:rFonts w:ascii="Times New Roman" w:eastAsiaTheme="minorEastAsia" w:hAnsi="Times New Roman" w:cs="Times New Roman"/>
          <w:sz w:val="24"/>
          <w:szCs w:val="24"/>
          <w:vertAlign w:val="superscript"/>
          <w:lang w:eastAsia="en-GB"/>
        </w:rPr>
        <w:t>rd</w:t>
      </w:r>
      <w:r w:rsidR="00700CF3">
        <w:rPr>
          <w:rFonts w:ascii="Times New Roman" w:eastAsiaTheme="minorEastAsia" w:hAnsi="Times New Roman" w:cs="Times New Roman"/>
          <w:sz w:val="24"/>
          <w:szCs w:val="24"/>
          <w:lang w:eastAsia="en-GB"/>
        </w:rPr>
        <w:t xml:space="preserve"> respondent M/s </w:t>
      </w:r>
      <w:proofErr w:type="spellStart"/>
      <w:r w:rsidR="00700CF3" w:rsidRPr="00700CF3">
        <w:rPr>
          <w:rFonts w:ascii="Times New Roman" w:eastAsiaTheme="minorEastAsia" w:hAnsi="Times New Roman" w:cs="Times New Roman"/>
          <w:sz w:val="24"/>
          <w:szCs w:val="24"/>
          <w:lang w:eastAsia="en-GB"/>
        </w:rPr>
        <w:t>Maxol</w:t>
      </w:r>
      <w:proofErr w:type="spellEnd"/>
      <w:r w:rsidR="00700CF3" w:rsidRPr="00700CF3">
        <w:rPr>
          <w:rFonts w:ascii="Times New Roman" w:eastAsiaTheme="minorEastAsia" w:hAnsi="Times New Roman" w:cs="Times New Roman"/>
          <w:sz w:val="24"/>
          <w:szCs w:val="24"/>
          <w:lang w:eastAsia="en-GB"/>
        </w:rPr>
        <w:t xml:space="preserve"> Uganda Limited, its agents, employees or anyone deriving authority </w:t>
      </w:r>
      <w:r w:rsidR="00700CF3" w:rsidRPr="00700CF3">
        <w:rPr>
          <w:rFonts w:ascii="Times New Roman" w:eastAsiaTheme="minorEastAsia" w:hAnsi="Times New Roman" w:cs="Times New Roman"/>
          <w:sz w:val="24"/>
          <w:szCs w:val="24"/>
          <w:lang w:eastAsia="en-GB"/>
        </w:rPr>
        <w:lastRenderedPageBreak/>
        <w:t>from them or the encashment of the performance Guarantee Ref</w:t>
      </w:r>
      <w:r w:rsidR="004D0F69">
        <w:rPr>
          <w:rFonts w:ascii="Times New Roman" w:eastAsiaTheme="minorEastAsia" w:hAnsi="Times New Roman" w:cs="Times New Roman"/>
          <w:sz w:val="24"/>
          <w:szCs w:val="24"/>
          <w:lang w:eastAsia="en-GB"/>
        </w:rPr>
        <w:t>.</w:t>
      </w:r>
      <w:r w:rsidR="00700CF3" w:rsidRPr="00700CF3">
        <w:rPr>
          <w:rFonts w:ascii="Times New Roman" w:eastAsiaTheme="minorEastAsia" w:hAnsi="Times New Roman" w:cs="Times New Roman"/>
          <w:sz w:val="24"/>
          <w:szCs w:val="24"/>
          <w:lang w:eastAsia="en-GB"/>
        </w:rPr>
        <w:t xml:space="preserve"> </w:t>
      </w:r>
      <w:r w:rsidR="004D0F69">
        <w:rPr>
          <w:rFonts w:ascii="Times New Roman" w:eastAsiaTheme="minorEastAsia" w:hAnsi="Times New Roman" w:cs="Times New Roman"/>
          <w:sz w:val="24"/>
          <w:szCs w:val="24"/>
          <w:lang w:eastAsia="en-GB"/>
        </w:rPr>
        <w:t xml:space="preserve">No. </w:t>
      </w:r>
      <w:r w:rsidR="00700CF3" w:rsidRPr="00700CF3">
        <w:rPr>
          <w:rFonts w:ascii="Times New Roman" w:eastAsiaTheme="minorEastAsia" w:hAnsi="Times New Roman" w:cs="Times New Roman"/>
          <w:sz w:val="24"/>
          <w:szCs w:val="24"/>
          <w:lang w:eastAsia="en-GB"/>
        </w:rPr>
        <w:t>5680600348 dated 28</w:t>
      </w:r>
      <w:r w:rsidR="00700CF3" w:rsidRPr="00700CF3">
        <w:rPr>
          <w:rFonts w:ascii="Times New Roman" w:eastAsiaTheme="minorEastAsia" w:hAnsi="Times New Roman" w:cs="Times New Roman"/>
          <w:sz w:val="24"/>
          <w:szCs w:val="24"/>
          <w:vertAlign w:val="superscript"/>
          <w:lang w:eastAsia="en-GB"/>
        </w:rPr>
        <w:t>th</w:t>
      </w:r>
      <w:r w:rsidR="00700CF3">
        <w:rPr>
          <w:rFonts w:ascii="Times New Roman" w:eastAsiaTheme="minorEastAsia" w:hAnsi="Times New Roman" w:cs="Times New Roman"/>
          <w:sz w:val="24"/>
          <w:szCs w:val="24"/>
          <w:lang w:eastAsia="en-GB"/>
        </w:rPr>
        <w:t xml:space="preserve"> </w:t>
      </w:r>
      <w:r w:rsidR="00700CF3" w:rsidRPr="00700CF3">
        <w:rPr>
          <w:rFonts w:ascii="Times New Roman" w:eastAsiaTheme="minorEastAsia" w:hAnsi="Times New Roman" w:cs="Times New Roman"/>
          <w:sz w:val="24"/>
          <w:szCs w:val="24"/>
          <w:lang w:eastAsia="en-GB"/>
        </w:rPr>
        <w:t>December</w:t>
      </w:r>
      <w:r w:rsidR="00700CF3">
        <w:rPr>
          <w:rFonts w:ascii="Times New Roman" w:eastAsiaTheme="minorEastAsia" w:hAnsi="Times New Roman" w:cs="Times New Roman"/>
          <w:sz w:val="24"/>
          <w:szCs w:val="24"/>
          <w:lang w:eastAsia="en-GB"/>
        </w:rPr>
        <w:t>,</w:t>
      </w:r>
      <w:r w:rsidR="00700CF3" w:rsidRPr="00700CF3">
        <w:rPr>
          <w:rFonts w:ascii="Times New Roman" w:eastAsiaTheme="minorEastAsia" w:hAnsi="Times New Roman" w:cs="Times New Roman"/>
          <w:sz w:val="24"/>
          <w:szCs w:val="24"/>
          <w:lang w:eastAsia="en-GB"/>
        </w:rPr>
        <w:t xml:space="preserve"> 2021 pursuant to the demand for US</w:t>
      </w:r>
      <w:r w:rsidR="00700CF3">
        <w:rPr>
          <w:rFonts w:ascii="Times New Roman" w:eastAsiaTheme="minorEastAsia" w:hAnsi="Times New Roman" w:cs="Times New Roman"/>
          <w:sz w:val="24"/>
          <w:szCs w:val="24"/>
          <w:lang w:eastAsia="en-GB"/>
        </w:rPr>
        <w:t xml:space="preserve"> $</w:t>
      </w:r>
      <w:r w:rsidR="00700CF3" w:rsidRPr="00700CF3">
        <w:rPr>
          <w:rFonts w:ascii="Times New Roman" w:eastAsiaTheme="minorEastAsia" w:hAnsi="Times New Roman" w:cs="Times New Roman"/>
          <w:sz w:val="24"/>
          <w:szCs w:val="24"/>
          <w:lang w:eastAsia="en-GB"/>
        </w:rPr>
        <w:t xml:space="preserve"> 1,094,479 pending the hearing and final determination of H</w:t>
      </w:r>
      <w:r w:rsidR="00700CF3">
        <w:rPr>
          <w:rFonts w:ascii="Times New Roman" w:eastAsiaTheme="minorEastAsia" w:hAnsi="Times New Roman" w:cs="Times New Roman"/>
          <w:sz w:val="24"/>
          <w:szCs w:val="24"/>
          <w:lang w:eastAsia="en-GB"/>
        </w:rPr>
        <w:t>.</w:t>
      </w:r>
      <w:r w:rsidR="00700CF3" w:rsidRPr="00700CF3">
        <w:rPr>
          <w:rFonts w:ascii="Times New Roman" w:eastAsiaTheme="minorEastAsia" w:hAnsi="Times New Roman" w:cs="Times New Roman"/>
          <w:sz w:val="24"/>
          <w:szCs w:val="24"/>
          <w:lang w:eastAsia="en-GB"/>
        </w:rPr>
        <w:t>C</w:t>
      </w:r>
      <w:r w:rsidR="00700CF3">
        <w:rPr>
          <w:rFonts w:ascii="Times New Roman" w:eastAsiaTheme="minorEastAsia" w:hAnsi="Times New Roman" w:cs="Times New Roman"/>
          <w:sz w:val="24"/>
          <w:szCs w:val="24"/>
          <w:lang w:eastAsia="en-GB"/>
        </w:rPr>
        <w:t xml:space="preserve">. </w:t>
      </w:r>
      <w:r w:rsidR="00700CF3" w:rsidRPr="00700CF3">
        <w:rPr>
          <w:rFonts w:ascii="Times New Roman" w:eastAsiaTheme="minorEastAsia" w:hAnsi="Times New Roman" w:cs="Times New Roman"/>
          <w:sz w:val="24"/>
          <w:szCs w:val="24"/>
          <w:lang w:eastAsia="en-GB"/>
        </w:rPr>
        <w:t>C</w:t>
      </w:r>
      <w:r w:rsidR="00700CF3">
        <w:rPr>
          <w:rFonts w:ascii="Times New Roman" w:eastAsiaTheme="minorEastAsia" w:hAnsi="Times New Roman" w:cs="Times New Roman"/>
          <w:sz w:val="24"/>
          <w:szCs w:val="24"/>
          <w:lang w:eastAsia="en-GB"/>
        </w:rPr>
        <w:t xml:space="preserve">ivil </w:t>
      </w:r>
      <w:r w:rsidR="00700CF3" w:rsidRPr="00700CF3">
        <w:rPr>
          <w:rFonts w:ascii="Times New Roman" w:eastAsiaTheme="minorEastAsia" w:hAnsi="Times New Roman" w:cs="Times New Roman"/>
          <w:sz w:val="24"/>
          <w:szCs w:val="24"/>
          <w:lang w:eastAsia="en-GB"/>
        </w:rPr>
        <w:t>S</w:t>
      </w:r>
      <w:r w:rsidR="00700CF3">
        <w:rPr>
          <w:rFonts w:ascii="Times New Roman" w:eastAsiaTheme="minorEastAsia" w:hAnsi="Times New Roman" w:cs="Times New Roman"/>
          <w:sz w:val="24"/>
          <w:szCs w:val="24"/>
          <w:lang w:eastAsia="en-GB"/>
        </w:rPr>
        <w:t>uit</w:t>
      </w:r>
      <w:r w:rsidR="00700CF3" w:rsidRPr="00700CF3">
        <w:rPr>
          <w:rFonts w:ascii="Times New Roman" w:eastAsiaTheme="minorEastAsia" w:hAnsi="Times New Roman" w:cs="Times New Roman"/>
          <w:sz w:val="24"/>
          <w:szCs w:val="24"/>
          <w:lang w:eastAsia="en-GB"/>
        </w:rPr>
        <w:t xml:space="preserve"> No.</w:t>
      </w:r>
      <w:r w:rsidR="00700CF3">
        <w:rPr>
          <w:rFonts w:ascii="Times New Roman" w:eastAsiaTheme="minorEastAsia" w:hAnsi="Times New Roman" w:cs="Times New Roman"/>
          <w:sz w:val="24"/>
          <w:szCs w:val="24"/>
          <w:lang w:eastAsia="en-GB"/>
        </w:rPr>
        <w:t xml:space="preserve"> </w:t>
      </w:r>
      <w:r w:rsidR="00700CF3" w:rsidRPr="00700CF3">
        <w:rPr>
          <w:rFonts w:ascii="Times New Roman" w:eastAsiaTheme="minorEastAsia" w:hAnsi="Times New Roman" w:cs="Times New Roman"/>
          <w:sz w:val="24"/>
          <w:szCs w:val="24"/>
          <w:lang w:eastAsia="en-GB"/>
        </w:rPr>
        <w:t>858 of 2022.</w:t>
      </w:r>
      <w:r>
        <w:rPr>
          <w:rFonts w:ascii="Times New Roman" w:eastAsiaTheme="minorEastAsia" w:hAnsi="Times New Roman" w:cs="Times New Roman"/>
          <w:sz w:val="24"/>
          <w:szCs w:val="24"/>
          <w:lang w:eastAsia="en-GB"/>
        </w:rPr>
        <w:t xml:space="preserve"> It is the applicant</w:t>
      </w:r>
      <w:r w:rsidR="007E717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case that </w:t>
      </w:r>
      <w:r w:rsidR="00991B3A">
        <w:rPr>
          <w:rFonts w:ascii="Times New Roman" w:eastAsiaTheme="minorEastAsia" w:hAnsi="Times New Roman" w:cs="Times New Roman"/>
          <w:sz w:val="24"/>
          <w:szCs w:val="24"/>
          <w:lang w:eastAsia="en-GB"/>
        </w:rPr>
        <w:t xml:space="preserve">it </w:t>
      </w:r>
      <w:r w:rsidR="00991B3A" w:rsidRPr="00991B3A">
        <w:rPr>
          <w:rFonts w:ascii="Times New Roman" w:eastAsiaTheme="minorEastAsia" w:hAnsi="Times New Roman" w:cs="Times New Roman"/>
          <w:sz w:val="24"/>
          <w:szCs w:val="24"/>
          <w:lang w:eastAsia="en-GB"/>
        </w:rPr>
        <w:t xml:space="preserve">filed </w:t>
      </w:r>
      <w:r w:rsidR="00700CF3">
        <w:rPr>
          <w:rFonts w:ascii="Times New Roman" w:eastAsiaTheme="minorEastAsia" w:hAnsi="Times New Roman" w:cs="Times New Roman"/>
          <w:sz w:val="24"/>
          <w:szCs w:val="24"/>
          <w:lang w:eastAsia="en-GB"/>
        </w:rPr>
        <w:t>that suit</w:t>
      </w:r>
      <w:r w:rsidR="00991B3A" w:rsidRPr="00991B3A">
        <w:rPr>
          <w:rFonts w:ascii="Times New Roman" w:eastAsiaTheme="minorEastAsia" w:hAnsi="Times New Roman" w:cs="Times New Roman"/>
          <w:sz w:val="24"/>
          <w:szCs w:val="24"/>
          <w:lang w:eastAsia="en-GB"/>
        </w:rPr>
        <w:t xml:space="preserve"> against the </w:t>
      </w:r>
      <w:r w:rsidR="00991B3A">
        <w:rPr>
          <w:rFonts w:ascii="Times New Roman" w:eastAsiaTheme="minorEastAsia" w:hAnsi="Times New Roman" w:cs="Times New Roman"/>
          <w:sz w:val="24"/>
          <w:szCs w:val="24"/>
          <w:lang w:eastAsia="en-GB"/>
        </w:rPr>
        <w:t>r</w:t>
      </w:r>
      <w:r w:rsidR="00991B3A" w:rsidRPr="00991B3A">
        <w:rPr>
          <w:rFonts w:ascii="Times New Roman" w:eastAsiaTheme="minorEastAsia" w:hAnsi="Times New Roman" w:cs="Times New Roman"/>
          <w:sz w:val="24"/>
          <w:szCs w:val="24"/>
          <w:lang w:eastAsia="en-GB"/>
        </w:rPr>
        <w:t>espondent</w:t>
      </w:r>
      <w:r w:rsidR="00991B3A">
        <w:rPr>
          <w:rFonts w:ascii="Times New Roman" w:eastAsiaTheme="minorEastAsia" w:hAnsi="Times New Roman" w:cs="Times New Roman"/>
          <w:sz w:val="24"/>
          <w:szCs w:val="24"/>
          <w:lang w:eastAsia="en-GB"/>
        </w:rPr>
        <w:t>s</w:t>
      </w:r>
      <w:r w:rsidR="00991B3A" w:rsidRPr="00991B3A">
        <w:rPr>
          <w:rFonts w:ascii="Times New Roman" w:eastAsiaTheme="minorEastAsia" w:hAnsi="Times New Roman" w:cs="Times New Roman"/>
          <w:sz w:val="24"/>
          <w:szCs w:val="24"/>
          <w:lang w:eastAsia="en-GB"/>
        </w:rPr>
        <w:t xml:space="preserve"> challenging payment of any sums under the said Performance Guarantee.</w:t>
      </w:r>
      <w:r w:rsidR="00A0742B" w:rsidRPr="00A0742B">
        <w:rPr>
          <w:rFonts w:ascii="Times New Roman" w:eastAsiaTheme="minorEastAsia" w:hAnsi="Times New Roman" w:cs="Times New Roman"/>
          <w:sz w:val="24"/>
          <w:szCs w:val="24"/>
          <w:lang w:eastAsia="en-GB"/>
        </w:rPr>
        <w:t xml:space="preserve"> </w:t>
      </w:r>
      <w:r w:rsidR="00A0742B">
        <w:rPr>
          <w:rFonts w:ascii="Times New Roman" w:eastAsiaTheme="minorEastAsia" w:hAnsi="Times New Roman" w:cs="Times New Roman"/>
          <w:sz w:val="24"/>
          <w:szCs w:val="24"/>
          <w:lang w:eastAsia="en-GB"/>
        </w:rPr>
        <w:t xml:space="preserve">It is a case which </w:t>
      </w:r>
      <w:r w:rsidR="00A0742B" w:rsidRPr="00A0742B">
        <w:rPr>
          <w:rFonts w:ascii="Times New Roman" w:eastAsiaTheme="minorEastAsia" w:hAnsi="Times New Roman" w:cs="Times New Roman"/>
          <w:i/>
          <w:sz w:val="24"/>
          <w:szCs w:val="24"/>
          <w:lang w:eastAsia="en-GB"/>
        </w:rPr>
        <w:t>prima facie</w:t>
      </w:r>
      <w:r w:rsidR="00A0742B" w:rsidRPr="00A0742B">
        <w:rPr>
          <w:rFonts w:ascii="Times New Roman" w:eastAsiaTheme="minorEastAsia" w:hAnsi="Times New Roman" w:cs="Times New Roman"/>
          <w:sz w:val="24"/>
          <w:szCs w:val="24"/>
          <w:lang w:eastAsia="en-GB"/>
        </w:rPr>
        <w:t xml:space="preserve"> </w:t>
      </w:r>
      <w:r w:rsidR="00A0742B">
        <w:rPr>
          <w:rFonts w:ascii="Times New Roman" w:eastAsiaTheme="minorEastAsia" w:hAnsi="Times New Roman" w:cs="Times New Roman"/>
          <w:sz w:val="24"/>
          <w:szCs w:val="24"/>
          <w:lang w:eastAsia="en-GB"/>
        </w:rPr>
        <w:t>has</w:t>
      </w:r>
      <w:r w:rsidR="00A0742B" w:rsidRPr="00A0742B">
        <w:rPr>
          <w:rFonts w:ascii="Times New Roman" w:eastAsiaTheme="minorEastAsia" w:hAnsi="Times New Roman" w:cs="Times New Roman"/>
          <w:sz w:val="24"/>
          <w:szCs w:val="24"/>
          <w:lang w:eastAsia="en-GB"/>
        </w:rPr>
        <w:t xml:space="preserve"> a likelihood of success.</w:t>
      </w:r>
      <w:r w:rsidR="000C2E1C" w:rsidRPr="000C2E1C">
        <w:t xml:space="preserve"> </w:t>
      </w:r>
      <w:r w:rsidR="000C2E1C" w:rsidRPr="000C2E1C">
        <w:rPr>
          <w:rFonts w:ascii="Times New Roman" w:eastAsiaTheme="minorEastAsia" w:hAnsi="Times New Roman" w:cs="Times New Roman"/>
          <w:sz w:val="24"/>
          <w:szCs w:val="24"/>
          <w:lang w:eastAsia="en-GB"/>
        </w:rPr>
        <w:t xml:space="preserve">The </w:t>
      </w:r>
      <w:r w:rsidR="00354BB6">
        <w:rPr>
          <w:rFonts w:ascii="Times New Roman" w:eastAsiaTheme="minorEastAsia" w:hAnsi="Times New Roman" w:cs="Times New Roman"/>
          <w:sz w:val="24"/>
          <w:szCs w:val="24"/>
          <w:lang w:eastAsia="en-GB"/>
        </w:rPr>
        <w:t>a</w:t>
      </w:r>
      <w:r w:rsidR="000C2E1C" w:rsidRPr="000C2E1C">
        <w:rPr>
          <w:rFonts w:ascii="Times New Roman" w:eastAsiaTheme="minorEastAsia" w:hAnsi="Times New Roman" w:cs="Times New Roman"/>
          <w:sz w:val="24"/>
          <w:szCs w:val="24"/>
          <w:lang w:eastAsia="en-GB"/>
        </w:rPr>
        <w:t xml:space="preserve">pplicant is likely to suffer irreparable damage in the execution of its statutory duties that cannot be compensated by damages if this </w:t>
      </w:r>
      <w:r w:rsidR="000C2E1C">
        <w:rPr>
          <w:rFonts w:ascii="Times New Roman" w:eastAsiaTheme="minorEastAsia" w:hAnsi="Times New Roman" w:cs="Times New Roman"/>
          <w:sz w:val="24"/>
          <w:szCs w:val="24"/>
          <w:lang w:eastAsia="en-GB"/>
        </w:rPr>
        <w:t>a</w:t>
      </w:r>
      <w:r w:rsidR="000C2E1C" w:rsidRPr="000C2E1C">
        <w:rPr>
          <w:rFonts w:ascii="Times New Roman" w:eastAsiaTheme="minorEastAsia" w:hAnsi="Times New Roman" w:cs="Times New Roman"/>
          <w:sz w:val="24"/>
          <w:szCs w:val="24"/>
          <w:lang w:eastAsia="en-GB"/>
        </w:rPr>
        <w:t>pplication is not granted and the Performa</w:t>
      </w:r>
      <w:r w:rsidR="000C2E1C">
        <w:rPr>
          <w:rFonts w:ascii="Times New Roman" w:eastAsiaTheme="minorEastAsia" w:hAnsi="Times New Roman" w:cs="Times New Roman"/>
          <w:sz w:val="24"/>
          <w:szCs w:val="24"/>
          <w:lang w:eastAsia="en-GB"/>
        </w:rPr>
        <w:t>nce Guarantee is cashed by the 2</w:t>
      </w:r>
      <w:r w:rsidR="000C2E1C" w:rsidRPr="000C2E1C">
        <w:rPr>
          <w:rFonts w:ascii="Times New Roman" w:eastAsiaTheme="minorEastAsia" w:hAnsi="Times New Roman" w:cs="Times New Roman"/>
          <w:sz w:val="24"/>
          <w:szCs w:val="24"/>
          <w:vertAlign w:val="superscript"/>
          <w:lang w:eastAsia="en-GB"/>
        </w:rPr>
        <w:t>nd</w:t>
      </w:r>
      <w:r w:rsidR="000C2E1C">
        <w:rPr>
          <w:rFonts w:ascii="Times New Roman" w:eastAsiaTheme="minorEastAsia" w:hAnsi="Times New Roman" w:cs="Times New Roman"/>
          <w:sz w:val="24"/>
          <w:szCs w:val="24"/>
          <w:lang w:eastAsia="en-GB"/>
        </w:rPr>
        <w:t xml:space="preserve"> respondent</w:t>
      </w:r>
      <w:r w:rsidR="000C2E1C" w:rsidRPr="000C2E1C">
        <w:rPr>
          <w:rFonts w:ascii="Times New Roman" w:eastAsiaTheme="minorEastAsia" w:hAnsi="Times New Roman" w:cs="Times New Roman"/>
          <w:sz w:val="24"/>
          <w:szCs w:val="24"/>
          <w:lang w:eastAsia="en-GB"/>
        </w:rPr>
        <w:t>.</w:t>
      </w:r>
      <w:r w:rsidR="00D722CC" w:rsidRPr="00D722CC">
        <w:t xml:space="preserve"> </w:t>
      </w:r>
      <w:r w:rsidR="00D722CC" w:rsidRPr="00D722CC">
        <w:rPr>
          <w:rFonts w:ascii="Times New Roman" w:eastAsiaTheme="minorEastAsia" w:hAnsi="Times New Roman" w:cs="Times New Roman"/>
          <w:sz w:val="24"/>
          <w:szCs w:val="24"/>
          <w:lang w:eastAsia="en-GB"/>
        </w:rPr>
        <w:t xml:space="preserve">On the balance of convenience the </w:t>
      </w:r>
      <w:r w:rsidR="00D722CC">
        <w:rPr>
          <w:rFonts w:ascii="Times New Roman" w:eastAsiaTheme="minorEastAsia" w:hAnsi="Times New Roman" w:cs="Times New Roman"/>
          <w:sz w:val="24"/>
          <w:szCs w:val="24"/>
          <w:lang w:eastAsia="en-GB"/>
        </w:rPr>
        <w:t>a</w:t>
      </w:r>
      <w:r w:rsidR="00D722CC" w:rsidRPr="00D722CC">
        <w:rPr>
          <w:rFonts w:ascii="Times New Roman" w:eastAsiaTheme="minorEastAsia" w:hAnsi="Times New Roman" w:cs="Times New Roman"/>
          <w:sz w:val="24"/>
          <w:szCs w:val="24"/>
          <w:lang w:eastAsia="en-GB"/>
        </w:rPr>
        <w:t xml:space="preserve">pplicant stands to suffer more inconvenience greater than </w:t>
      </w:r>
      <w:r w:rsidR="00D722CC">
        <w:rPr>
          <w:rFonts w:ascii="Times New Roman" w:eastAsiaTheme="minorEastAsia" w:hAnsi="Times New Roman" w:cs="Times New Roman"/>
          <w:sz w:val="24"/>
          <w:szCs w:val="24"/>
          <w:lang w:eastAsia="en-GB"/>
        </w:rPr>
        <w:t xml:space="preserve">any of </w:t>
      </w:r>
      <w:r w:rsidR="00D722CC" w:rsidRPr="00D722CC">
        <w:rPr>
          <w:rFonts w:ascii="Times New Roman" w:eastAsiaTheme="minorEastAsia" w:hAnsi="Times New Roman" w:cs="Times New Roman"/>
          <w:sz w:val="24"/>
          <w:szCs w:val="24"/>
          <w:lang w:eastAsia="en-GB"/>
        </w:rPr>
        <w:t xml:space="preserve">the </w:t>
      </w:r>
      <w:r w:rsidR="00D722CC">
        <w:rPr>
          <w:rFonts w:ascii="Times New Roman" w:eastAsiaTheme="minorEastAsia" w:hAnsi="Times New Roman" w:cs="Times New Roman"/>
          <w:sz w:val="24"/>
          <w:szCs w:val="24"/>
          <w:lang w:eastAsia="en-GB"/>
        </w:rPr>
        <w:t>r</w:t>
      </w:r>
      <w:r w:rsidR="00D722CC" w:rsidRPr="00D722CC">
        <w:rPr>
          <w:rFonts w:ascii="Times New Roman" w:eastAsiaTheme="minorEastAsia" w:hAnsi="Times New Roman" w:cs="Times New Roman"/>
          <w:sz w:val="24"/>
          <w:szCs w:val="24"/>
          <w:lang w:eastAsia="en-GB"/>
        </w:rPr>
        <w:t>espondent</w:t>
      </w:r>
      <w:r w:rsidR="00D722CC">
        <w:rPr>
          <w:rFonts w:ascii="Times New Roman" w:eastAsiaTheme="minorEastAsia" w:hAnsi="Times New Roman" w:cs="Times New Roman"/>
          <w:sz w:val="24"/>
          <w:szCs w:val="24"/>
          <w:lang w:eastAsia="en-GB"/>
        </w:rPr>
        <w:t>s</w:t>
      </w:r>
      <w:r w:rsidR="00D722CC" w:rsidRPr="00D722CC">
        <w:rPr>
          <w:rFonts w:ascii="Times New Roman" w:eastAsiaTheme="minorEastAsia" w:hAnsi="Times New Roman" w:cs="Times New Roman"/>
          <w:sz w:val="24"/>
          <w:szCs w:val="24"/>
          <w:lang w:eastAsia="en-GB"/>
        </w:rPr>
        <w:t xml:space="preserve"> if the </w:t>
      </w:r>
      <w:r w:rsidR="00D722CC">
        <w:rPr>
          <w:rFonts w:ascii="Times New Roman" w:eastAsiaTheme="minorEastAsia" w:hAnsi="Times New Roman" w:cs="Times New Roman"/>
          <w:sz w:val="24"/>
          <w:szCs w:val="24"/>
          <w:lang w:eastAsia="en-GB"/>
        </w:rPr>
        <w:t>a</w:t>
      </w:r>
      <w:r w:rsidR="00D722CC" w:rsidRPr="00D722CC">
        <w:rPr>
          <w:rFonts w:ascii="Times New Roman" w:eastAsiaTheme="minorEastAsia" w:hAnsi="Times New Roman" w:cs="Times New Roman"/>
          <w:sz w:val="24"/>
          <w:szCs w:val="24"/>
          <w:lang w:eastAsia="en-GB"/>
        </w:rPr>
        <w:t>pplication is not granted.</w:t>
      </w:r>
    </w:p>
    <w:p w:rsidR="00991B3A" w:rsidRDefault="00991B3A" w:rsidP="00601D0D">
      <w:pPr>
        <w:spacing w:after="0" w:line="360" w:lineRule="auto"/>
        <w:contextualSpacing/>
        <w:jc w:val="both"/>
        <w:rPr>
          <w:rFonts w:ascii="Times New Roman" w:eastAsiaTheme="minorEastAsia" w:hAnsi="Times New Roman" w:cs="Times New Roman"/>
          <w:sz w:val="24"/>
          <w:szCs w:val="24"/>
          <w:lang w:eastAsia="en-GB"/>
        </w:rPr>
      </w:pPr>
    </w:p>
    <w:p w:rsidR="00601D0D" w:rsidRDefault="00D722CC" w:rsidP="00FB577D">
      <w:pPr>
        <w:spacing w:after="0" w:line="360" w:lineRule="auto"/>
        <w:contextualSpacing/>
        <w:jc w:val="both"/>
        <w:rPr>
          <w:rFonts w:ascii="Times New Roman" w:eastAsiaTheme="minorEastAsia" w:hAnsi="Times New Roman" w:cs="Times New Roman"/>
          <w:sz w:val="24"/>
          <w:szCs w:val="24"/>
          <w:lang w:eastAsia="en-GB"/>
        </w:rPr>
      </w:pPr>
      <w:r w:rsidRPr="00FB577D">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applicant contends that it has a </w:t>
      </w:r>
      <w:r w:rsidRPr="00A0742B">
        <w:rPr>
          <w:rFonts w:ascii="Times New Roman" w:eastAsiaTheme="minorEastAsia" w:hAnsi="Times New Roman" w:cs="Times New Roman"/>
          <w:i/>
          <w:sz w:val="24"/>
          <w:szCs w:val="24"/>
          <w:lang w:eastAsia="en-GB"/>
        </w:rPr>
        <w:t>prima facie</w:t>
      </w:r>
      <w:r w:rsidRPr="00A0742B">
        <w:rPr>
          <w:rFonts w:ascii="Times New Roman" w:eastAsiaTheme="minorEastAsia" w:hAnsi="Times New Roman" w:cs="Times New Roman"/>
          <w:sz w:val="24"/>
          <w:szCs w:val="24"/>
          <w:lang w:eastAsia="en-GB"/>
        </w:rPr>
        <w:t xml:space="preserve"> </w:t>
      </w:r>
      <w:r w:rsidR="00E7682D">
        <w:rPr>
          <w:rFonts w:ascii="Times New Roman" w:eastAsiaTheme="minorEastAsia" w:hAnsi="Times New Roman" w:cs="Times New Roman"/>
          <w:sz w:val="24"/>
          <w:szCs w:val="24"/>
          <w:lang w:eastAsia="en-GB"/>
        </w:rPr>
        <w:t xml:space="preserve">case </w:t>
      </w:r>
      <w:r>
        <w:rPr>
          <w:rFonts w:ascii="Times New Roman" w:eastAsiaTheme="minorEastAsia" w:hAnsi="Times New Roman" w:cs="Times New Roman"/>
          <w:sz w:val="24"/>
          <w:szCs w:val="24"/>
          <w:lang w:eastAsia="en-GB"/>
        </w:rPr>
        <w:t>with</w:t>
      </w:r>
      <w:r w:rsidRPr="00A0742B">
        <w:rPr>
          <w:rFonts w:ascii="Times New Roman" w:eastAsiaTheme="minorEastAsia" w:hAnsi="Times New Roman" w:cs="Times New Roman"/>
          <w:sz w:val="24"/>
          <w:szCs w:val="24"/>
          <w:lang w:eastAsia="en-GB"/>
        </w:rPr>
        <w:t xml:space="preserve"> a likelihood of success</w:t>
      </w:r>
      <w:r>
        <w:rPr>
          <w:rFonts w:ascii="Times New Roman" w:eastAsiaTheme="minorEastAsia" w:hAnsi="Times New Roman" w:cs="Times New Roman"/>
          <w:sz w:val="24"/>
          <w:szCs w:val="24"/>
          <w:lang w:eastAsia="en-GB"/>
        </w:rPr>
        <w:t xml:space="preserve"> considering that the</w:t>
      </w:r>
      <w:r w:rsidR="007D7E40" w:rsidRPr="007D7E40">
        <w:rPr>
          <w:rFonts w:ascii="Times New Roman" w:eastAsiaTheme="minorEastAsia" w:hAnsi="Times New Roman" w:cs="Times New Roman"/>
          <w:sz w:val="24"/>
          <w:szCs w:val="24"/>
          <w:lang w:eastAsia="en-GB"/>
        </w:rPr>
        <w:t xml:space="preserve"> demand letter from the 3</w:t>
      </w:r>
      <w:r w:rsidR="007D7E40" w:rsidRPr="007D7E40">
        <w:rPr>
          <w:rFonts w:ascii="Times New Roman" w:eastAsiaTheme="minorEastAsia" w:hAnsi="Times New Roman" w:cs="Times New Roman"/>
          <w:sz w:val="24"/>
          <w:szCs w:val="24"/>
          <w:vertAlign w:val="superscript"/>
          <w:lang w:eastAsia="en-GB"/>
        </w:rPr>
        <w:t>rd</w:t>
      </w:r>
      <w:r w:rsidR="007D7E40">
        <w:rPr>
          <w:rFonts w:ascii="Times New Roman" w:eastAsiaTheme="minorEastAsia" w:hAnsi="Times New Roman" w:cs="Times New Roman"/>
          <w:sz w:val="24"/>
          <w:szCs w:val="24"/>
          <w:lang w:eastAsia="en-GB"/>
        </w:rPr>
        <w:t xml:space="preserve"> r</w:t>
      </w:r>
      <w:r w:rsidR="007D7E40" w:rsidRPr="007D7E40">
        <w:rPr>
          <w:rFonts w:ascii="Times New Roman" w:eastAsiaTheme="minorEastAsia" w:hAnsi="Times New Roman" w:cs="Times New Roman"/>
          <w:sz w:val="24"/>
          <w:szCs w:val="24"/>
          <w:lang w:eastAsia="en-GB"/>
        </w:rPr>
        <w:t xml:space="preserve">espondent makes reference to four invoices which the </w:t>
      </w:r>
      <w:r w:rsidR="007D7E40">
        <w:rPr>
          <w:rFonts w:ascii="Times New Roman" w:eastAsiaTheme="minorEastAsia" w:hAnsi="Times New Roman" w:cs="Times New Roman"/>
          <w:sz w:val="24"/>
          <w:szCs w:val="24"/>
          <w:lang w:eastAsia="en-GB"/>
        </w:rPr>
        <w:t>a</w:t>
      </w:r>
      <w:r w:rsidR="007D7E40" w:rsidRPr="007D7E40">
        <w:rPr>
          <w:rFonts w:ascii="Times New Roman" w:eastAsiaTheme="minorEastAsia" w:hAnsi="Times New Roman" w:cs="Times New Roman"/>
          <w:sz w:val="24"/>
          <w:szCs w:val="24"/>
          <w:lang w:eastAsia="en-GB"/>
        </w:rPr>
        <w:t xml:space="preserve">pplicant has allegedly defaulted to pay, but none of the said invoices were due from or payable by the </w:t>
      </w:r>
      <w:r w:rsidR="007D7E40">
        <w:rPr>
          <w:rFonts w:ascii="Times New Roman" w:eastAsiaTheme="minorEastAsia" w:hAnsi="Times New Roman" w:cs="Times New Roman"/>
          <w:sz w:val="24"/>
          <w:szCs w:val="24"/>
          <w:lang w:eastAsia="en-GB"/>
        </w:rPr>
        <w:t>a</w:t>
      </w:r>
      <w:r w:rsidR="007D7E40" w:rsidRPr="007D7E40">
        <w:rPr>
          <w:rFonts w:ascii="Times New Roman" w:eastAsiaTheme="minorEastAsia" w:hAnsi="Times New Roman" w:cs="Times New Roman"/>
          <w:sz w:val="24"/>
          <w:szCs w:val="24"/>
          <w:lang w:eastAsia="en-GB"/>
        </w:rPr>
        <w:t xml:space="preserve">pplicant. The said invoices are all addressed to </w:t>
      </w:r>
      <w:r w:rsidR="007D7E40">
        <w:rPr>
          <w:rFonts w:ascii="Times New Roman" w:eastAsiaTheme="minorEastAsia" w:hAnsi="Times New Roman" w:cs="Times New Roman"/>
          <w:sz w:val="24"/>
          <w:szCs w:val="24"/>
          <w:lang w:eastAsia="en-GB"/>
        </w:rPr>
        <w:t>the 2</w:t>
      </w:r>
      <w:r w:rsidR="007D7E40" w:rsidRPr="007D7E40">
        <w:rPr>
          <w:rFonts w:ascii="Times New Roman" w:eastAsiaTheme="minorEastAsia" w:hAnsi="Times New Roman" w:cs="Times New Roman"/>
          <w:sz w:val="24"/>
          <w:szCs w:val="24"/>
          <w:vertAlign w:val="superscript"/>
          <w:lang w:eastAsia="en-GB"/>
        </w:rPr>
        <w:t>nd</w:t>
      </w:r>
      <w:r w:rsidR="007D7E40">
        <w:rPr>
          <w:rFonts w:ascii="Times New Roman" w:eastAsiaTheme="minorEastAsia" w:hAnsi="Times New Roman" w:cs="Times New Roman"/>
          <w:sz w:val="24"/>
          <w:szCs w:val="24"/>
          <w:lang w:eastAsia="en-GB"/>
        </w:rPr>
        <w:t xml:space="preserve"> respondent</w:t>
      </w:r>
      <w:r w:rsidR="007D7E40" w:rsidRPr="007D7E40">
        <w:rPr>
          <w:rFonts w:ascii="Times New Roman" w:eastAsiaTheme="minorEastAsia" w:hAnsi="Times New Roman" w:cs="Times New Roman"/>
          <w:sz w:val="24"/>
          <w:szCs w:val="24"/>
          <w:lang w:eastAsia="en-GB"/>
        </w:rPr>
        <w:t xml:space="preserve"> as payer and the </w:t>
      </w:r>
      <w:r w:rsidR="007D7E40">
        <w:rPr>
          <w:rFonts w:ascii="Times New Roman" w:eastAsiaTheme="minorEastAsia" w:hAnsi="Times New Roman" w:cs="Times New Roman"/>
          <w:sz w:val="24"/>
          <w:szCs w:val="24"/>
          <w:lang w:eastAsia="en-GB"/>
        </w:rPr>
        <w:t>a</w:t>
      </w:r>
      <w:r w:rsidR="007D7E40" w:rsidRPr="007D7E40">
        <w:rPr>
          <w:rFonts w:ascii="Times New Roman" w:eastAsiaTheme="minorEastAsia" w:hAnsi="Times New Roman" w:cs="Times New Roman"/>
          <w:sz w:val="24"/>
          <w:szCs w:val="24"/>
          <w:lang w:eastAsia="en-GB"/>
        </w:rPr>
        <w:t>pplicant cannot default on the payment of invoices that are not addressed to it as payer and which it is not obligated to pay</w:t>
      </w:r>
      <w:r w:rsidR="00601D0D">
        <w:rPr>
          <w:rFonts w:ascii="Times New Roman" w:eastAsiaTheme="minorEastAsia" w:hAnsi="Times New Roman" w:cs="Times New Roman"/>
          <w:sz w:val="24"/>
          <w:szCs w:val="24"/>
          <w:lang w:eastAsia="en-GB"/>
        </w:rPr>
        <w:t xml:space="preserve">.  </w:t>
      </w:r>
      <w:r w:rsidR="00FB577D" w:rsidRPr="00FB577D">
        <w:rPr>
          <w:rFonts w:ascii="Times New Roman" w:eastAsiaTheme="minorEastAsia" w:hAnsi="Times New Roman" w:cs="Times New Roman"/>
          <w:sz w:val="24"/>
          <w:szCs w:val="24"/>
          <w:lang w:eastAsia="en-GB"/>
        </w:rPr>
        <w:t xml:space="preserve">The </w:t>
      </w:r>
      <w:r w:rsidR="00FB577D">
        <w:rPr>
          <w:rFonts w:ascii="Times New Roman" w:eastAsiaTheme="minorEastAsia" w:hAnsi="Times New Roman" w:cs="Times New Roman"/>
          <w:sz w:val="24"/>
          <w:szCs w:val="24"/>
          <w:lang w:eastAsia="en-GB"/>
        </w:rPr>
        <w:t xml:space="preserve">applicant contends </w:t>
      </w:r>
      <w:r>
        <w:rPr>
          <w:rFonts w:ascii="Times New Roman" w:eastAsiaTheme="minorEastAsia" w:hAnsi="Times New Roman" w:cs="Times New Roman"/>
          <w:sz w:val="24"/>
          <w:szCs w:val="24"/>
          <w:lang w:eastAsia="en-GB"/>
        </w:rPr>
        <w:t xml:space="preserve">further </w:t>
      </w:r>
      <w:r w:rsidR="00FB577D">
        <w:rPr>
          <w:rFonts w:ascii="Times New Roman" w:eastAsiaTheme="minorEastAsia" w:hAnsi="Times New Roman" w:cs="Times New Roman"/>
          <w:sz w:val="24"/>
          <w:szCs w:val="24"/>
          <w:lang w:eastAsia="en-GB"/>
        </w:rPr>
        <w:t>that the 2</w:t>
      </w:r>
      <w:r w:rsidR="00FB577D" w:rsidRPr="00FB577D">
        <w:rPr>
          <w:rFonts w:ascii="Times New Roman" w:eastAsiaTheme="minorEastAsia" w:hAnsi="Times New Roman" w:cs="Times New Roman"/>
          <w:sz w:val="24"/>
          <w:szCs w:val="24"/>
          <w:vertAlign w:val="superscript"/>
          <w:lang w:eastAsia="en-GB"/>
        </w:rPr>
        <w:t>nd</w:t>
      </w:r>
      <w:r w:rsidR="00FB577D">
        <w:rPr>
          <w:rFonts w:ascii="Times New Roman" w:eastAsiaTheme="minorEastAsia" w:hAnsi="Times New Roman" w:cs="Times New Roman"/>
          <w:sz w:val="24"/>
          <w:szCs w:val="24"/>
          <w:lang w:eastAsia="en-GB"/>
        </w:rPr>
        <w:t xml:space="preserve"> respondent fraudulently obtained the </w:t>
      </w:r>
      <w:r w:rsidR="00FB577D" w:rsidRPr="00FB577D">
        <w:rPr>
          <w:rFonts w:ascii="Times New Roman" w:eastAsiaTheme="minorEastAsia" w:hAnsi="Times New Roman" w:cs="Times New Roman"/>
          <w:sz w:val="24"/>
          <w:szCs w:val="24"/>
          <w:lang w:eastAsia="en-GB"/>
        </w:rPr>
        <w:t>Performance Guarantee dated 28</w:t>
      </w:r>
      <w:r w:rsidR="00FB577D" w:rsidRPr="00FB577D">
        <w:rPr>
          <w:rFonts w:ascii="Times New Roman" w:eastAsiaTheme="minorEastAsia" w:hAnsi="Times New Roman" w:cs="Times New Roman"/>
          <w:sz w:val="24"/>
          <w:szCs w:val="24"/>
          <w:vertAlign w:val="superscript"/>
          <w:lang w:eastAsia="en-GB"/>
        </w:rPr>
        <w:t>th</w:t>
      </w:r>
      <w:r w:rsidR="00FB577D">
        <w:rPr>
          <w:rFonts w:ascii="Times New Roman" w:eastAsiaTheme="minorEastAsia" w:hAnsi="Times New Roman" w:cs="Times New Roman"/>
          <w:sz w:val="24"/>
          <w:szCs w:val="24"/>
          <w:lang w:eastAsia="en-GB"/>
        </w:rPr>
        <w:t xml:space="preserve"> </w:t>
      </w:r>
      <w:r w:rsidR="00FB577D" w:rsidRPr="00FB577D">
        <w:rPr>
          <w:rFonts w:ascii="Times New Roman" w:eastAsiaTheme="minorEastAsia" w:hAnsi="Times New Roman" w:cs="Times New Roman"/>
          <w:sz w:val="24"/>
          <w:szCs w:val="24"/>
          <w:lang w:eastAsia="en-GB"/>
        </w:rPr>
        <w:t>December</w:t>
      </w:r>
      <w:r w:rsidR="00FB577D">
        <w:rPr>
          <w:rFonts w:ascii="Times New Roman" w:eastAsiaTheme="minorEastAsia" w:hAnsi="Times New Roman" w:cs="Times New Roman"/>
          <w:sz w:val="24"/>
          <w:szCs w:val="24"/>
          <w:lang w:eastAsia="en-GB"/>
        </w:rPr>
        <w:t>,</w:t>
      </w:r>
      <w:r w:rsidR="00FB577D" w:rsidRPr="00FB577D">
        <w:rPr>
          <w:rFonts w:ascii="Times New Roman" w:eastAsiaTheme="minorEastAsia" w:hAnsi="Times New Roman" w:cs="Times New Roman"/>
          <w:sz w:val="24"/>
          <w:szCs w:val="24"/>
          <w:lang w:eastAsia="en-GB"/>
        </w:rPr>
        <w:t xml:space="preserve"> 2021 from the </w:t>
      </w:r>
      <w:r w:rsidR="00FB577D">
        <w:rPr>
          <w:rFonts w:ascii="Times New Roman" w:eastAsiaTheme="minorEastAsia" w:hAnsi="Times New Roman" w:cs="Times New Roman"/>
          <w:sz w:val="24"/>
          <w:szCs w:val="24"/>
          <w:lang w:eastAsia="en-GB"/>
        </w:rPr>
        <w:t>1</w:t>
      </w:r>
      <w:r w:rsidR="00FB577D" w:rsidRPr="00FB577D">
        <w:rPr>
          <w:rFonts w:ascii="Times New Roman" w:eastAsiaTheme="minorEastAsia" w:hAnsi="Times New Roman" w:cs="Times New Roman"/>
          <w:sz w:val="24"/>
          <w:szCs w:val="24"/>
          <w:vertAlign w:val="superscript"/>
          <w:lang w:eastAsia="en-GB"/>
        </w:rPr>
        <w:t>st</w:t>
      </w:r>
      <w:r w:rsidR="00FB577D">
        <w:rPr>
          <w:rFonts w:ascii="Times New Roman" w:eastAsiaTheme="minorEastAsia" w:hAnsi="Times New Roman" w:cs="Times New Roman"/>
          <w:sz w:val="24"/>
          <w:szCs w:val="24"/>
          <w:lang w:eastAsia="en-GB"/>
        </w:rPr>
        <w:t xml:space="preserve"> respondent in so far as</w:t>
      </w:r>
      <w:r w:rsidR="00FB577D" w:rsidRPr="00FB577D">
        <w:rPr>
          <w:rFonts w:ascii="Times New Roman" w:eastAsiaTheme="minorEastAsia" w:hAnsi="Times New Roman" w:cs="Times New Roman"/>
          <w:sz w:val="24"/>
          <w:szCs w:val="24"/>
          <w:lang w:eastAsia="en-GB"/>
        </w:rPr>
        <w:t xml:space="preserve"> </w:t>
      </w:r>
      <w:r w:rsidR="00FB577D">
        <w:rPr>
          <w:rFonts w:ascii="Times New Roman" w:eastAsiaTheme="minorEastAsia" w:hAnsi="Times New Roman" w:cs="Times New Roman"/>
          <w:sz w:val="24"/>
          <w:szCs w:val="24"/>
          <w:lang w:eastAsia="en-GB"/>
        </w:rPr>
        <w:t xml:space="preserve">it obligated </w:t>
      </w:r>
      <w:r w:rsidR="00FB577D" w:rsidRPr="00FB577D">
        <w:rPr>
          <w:rFonts w:ascii="Times New Roman" w:eastAsiaTheme="minorEastAsia" w:hAnsi="Times New Roman" w:cs="Times New Roman"/>
          <w:sz w:val="24"/>
          <w:szCs w:val="24"/>
          <w:lang w:eastAsia="en-GB"/>
        </w:rPr>
        <w:t>the 1</w:t>
      </w:r>
      <w:r w:rsidR="00FB577D" w:rsidRPr="00FB577D">
        <w:rPr>
          <w:rFonts w:ascii="Times New Roman" w:eastAsiaTheme="minorEastAsia" w:hAnsi="Times New Roman" w:cs="Times New Roman"/>
          <w:sz w:val="24"/>
          <w:szCs w:val="24"/>
          <w:vertAlign w:val="superscript"/>
          <w:lang w:eastAsia="en-GB"/>
        </w:rPr>
        <w:t>st</w:t>
      </w:r>
      <w:r w:rsidR="00FB577D">
        <w:rPr>
          <w:rFonts w:ascii="Times New Roman" w:eastAsiaTheme="minorEastAsia" w:hAnsi="Times New Roman" w:cs="Times New Roman"/>
          <w:sz w:val="24"/>
          <w:szCs w:val="24"/>
          <w:lang w:eastAsia="en-GB"/>
        </w:rPr>
        <w:t xml:space="preserve"> r</w:t>
      </w:r>
      <w:r w:rsidR="00FB577D" w:rsidRPr="00FB577D">
        <w:rPr>
          <w:rFonts w:ascii="Times New Roman" w:eastAsiaTheme="minorEastAsia" w:hAnsi="Times New Roman" w:cs="Times New Roman"/>
          <w:sz w:val="24"/>
          <w:szCs w:val="24"/>
          <w:lang w:eastAsia="en-GB"/>
        </w:rPr>
        <w:t>espondent to transfer in its entirety upon the same terms and conditions the Performa</w:t>
      </w:r>
      <w:r w:rsidR="00FB577D">
        <w:rPr>
          <w:rFonts w:ascii="Times New Roman" w:eastAsiaTheme="minorEastAsia" w:hAnsi="Times New Roman" w:cs="Times New Roman"/>
          <w:sz w:val="24"/>
          <w:szCs w:val="24"/>
          <w:lang w:eastAsia="en-GB"/>
        </w:rPr>
        <w:t>nce Guarantee number 5680600348</w:t>
      </w:r>
      <w:r w:rsidR="00FB577D" w:rsidRPr="00FB577D">
        <w:rPr>
          <w:rFonts w:ascii="Times New Roman" w:eastAsiaTheme="minorEastAsia" w:hAnsi="Times New Roman" w:cs="Times New Roman"/>
          <w:sz w:val="24"/>
          <w:szCs w:val="24"/>
          <w:lang w:eastAsia="en-GB"/>
        </w:rPr>
        <w:t xml:space="preserve"> </w:t>
      </w:r>
      <w:r w:rsidR="00FB577D">
        <w:rPr>
          <w:rFonts w:ascii="Times New Roman" w:eastAsiaTheme="minorEastAsia" w:hAnsi="Times New Roman" w:cs="Times New Roman"/>
          <w:sz w:val="24"/>
          <w:szCs w:val="24"/>
          <w:lang w:eastAsia="en-GB"/>
        </w:rPr>
        <w:t xml:space="preserve">of </w:t>
      </w:r>
      <w:r w:rsidR="00FB577D" w:rsidRPr="005F65E0">
        <w:rPr>
          <w:rFonts w:ascii="Times New Roman" w:eastAsiaTheme="minorEastAsia" w:hAnsi="Times New Roman" w:cs="Times New Roman"/>
          <w:sz w:val="24"/>
          <w:szCs w:val="24"/>
          <w:lang w:eastAsia="en-GB"/>
        </w:rPr>
        <w:t>19</w:t>
      </w:r>
      <w:r w:rsidR="00FB577D" w:rsidRPr="005F65E0">
        <w:rPr>
          <w:rFonts w:ascii="Times New Roman" w:eastAsiaTheme="minorEastAsia" w:hAnsi="Times New Roman" w:cs="Times New Roman"/>
          <w:sz w:val="24"/>
          <w:szCs w:val="24"/>
          <w:vertAlign w:val="superscript"/>
          <w:lang w:eastAsia="en-GB"/>
        </w:rPr>
        <w:t>th</w:t>
      </w:r>
      <w:r w:rsidR="00FB577D">
        <w:rPr>
          <w:rFonts w:ascii="Times New Roman" w:eastAsiaTheme="minorEastAsia" w:hAnsi="Times New Roman" w:cs="Times New Roman"/>
          <w:sz w:val="24"/>
          <w:szCs w:val="24"/>
          <w:lang w:eastAsia="en-GB"/>
        </w:rPr>
        <w:t xml:space="preserve"> </w:t>
      </w:r>
      <w:r w:rsidR="00FB577D" w:rsidRPr="005F65E0">
        <w:rPr>
          <w:rFonts w:ascii="Times New Roman" w:eastAsiaTheme="minorEastAsia" w:hAnsi="Times New Roman" w:cs="Times New Roman"/>
          <w:sz w:val="24"/>
          <w:szCs w:val="24"/>
          <w:lang w:eastAsia="en-GB"/>
        </w:rPr>
        <w:t>October 2021</w:t>
      </w:r>
      <w:r w:rsidR="00FB577D">
        <w:rPr>
          <w:rFonts w:ascii="Times New Roman" w:eastAsiaTheme="minorEastAsia" w:hAnsi="Times New Roman" w:cs="Times New Roman"/>
          <w:sz w:val="24"/>
          <w:szCs w:val="24"/>
          <w:lang w:eastAsia="en-GB"/>
        </w:rPr>
        <w:t xml:space="preserve"> </w:t>
      </w:r>
      <w:r w:rsidR="00FB577D" w:rsidRPr="00FB577D">
        <w:rPr>
          <w:rFonts w:ascii="Times New Roman" w:eastAsiaTheme="minorEastAsia" w:hAnsi="Times New Roman" w:cs="Times New Roman"/>
          <w:sz w:val="24"/>
          <w:szCs w:val="24"/>
          <w:lang w:eastAsia="en-GB"/>
        </w:rPr>
        <w:t xml:space="preserve">issued previously to </w:t>
      </w:r>
      <w:r w:rsidR="00FB577D">
        <w:rPr>
          <w:rFonts w:ascii="Times New Roman" w:eastAsiaTheme="minorEastAsia" w:hAnsi="Times New Roman" w:cs="Times New Roman"/>
          <w:sz w:val="24"/>
          <w:szCs w:val="24"/>
          <w:lang w:eastAsia="en-GB"/>
        </w:rPr>
        <w:t>the 2</w:t>
      </w:r>
      <w:r w:rsidR="00FB577D" w:rsidRPr="00FB577D">
        <w:rPr>
          <w:rFonts w:ascii="Times New Roman" w:eastAsiaTheme="minorEastAsia" w:hAnsi="Times New Roman" w:cs="Times New Roman"/>
          <w:sz w:val="24"/>
          <w:szCs w:val="24"/>
          <w:vertAlign w:val="superscript"/>
          <w:lang w:eastAsia="en-GB"/>
        </w:rPr>
        <w:t>nd</w:t>
      </w:r>
      <w:r w:rsidR="00FB577D">
        <w:rPr>
          <w:rFonts w:ascii="Times New Roman" w:eastAsiaTheme="minorEastAsia" w:hAnsi="Times New Roman" w:cs="Times New Roman"/>
          <w:sz w:val="24"/>
          <w:szCs w:val="24"/>
          <w:lang w:eastAsia="en-GB"/>
        </w:rPr>
        <w:t xml:space="preserve"> respondent</w:t>
      </w:r>
      <w:r w:rsidR="00FB577D" w:rsidRPr="00FB577D">
        <w:rPr>
          <w:rFonts w:ascii="Times New Roman" w:eastAsiaTheme="minorEastAsia" w:hAnsi="Times New Roman" w:cs="Times New Roman"/>
          <w:sz w:val="24"/>
          <w:szCs w:val="24"/>
          <w:lang w:eastAsia="en-GB"/>
        </w:rPr>
        <w:t xml:space="preserve"> on the basis of the Power Purchase Agreement</w:t>
      </w:r>
      <w:r w:rsidR="000C03F3">
        <w:rPr>
          <w:rFonts w:ascii="Times New Roman" w:eastAsiaTheme="minorEastAsia" w:hAnsi="Times New Roman" w:cs="Times New Roman"/>
          <w:sz w:val="24"/>
          <w:szCs w:val="24"/>
          <w:lang w:eastAsia="en-GB"/>
        </w:rPr>
        <w:t>, the 3</w:t>
      </w:r>
      <w:r w:rsidR="000C03F3" w:rsidRPr="000C03F3">
        <w:rPr>
          <w:rFonts w:ascii="Times New Roman" w:eastAsiaTheme="minorEastAsia" w:hAnsi="Times New Roman" w:cs="Times New Roman"/>
          <w:sz w:val="24"/>
          <w:szCs w:val="24"/>
          <w:vertAlign w:val="superscript"/>
          <w:lang w:eastAsia="en-GB"/>
        </w:rPr>
        <w:t>rd</w:t>
      </w:r>
      <w:r w:rsidR="000C03F3">
        <w:rPr>
          <w:rFonts w:ascii="Times New Roman" w:eastAsiaTheme="minorEastAsia" w:hAnsi="Times New Roman" w:cs="Times New Roman"/>
          <w:sz w:val="24"/>
          <w:szCs w:val="24"/>
          <w:lang w:eastAsia="en-GB"/>
        </w:rPr>
        <w:t xml:space="preserve"> respondent</w:t>
      </w:r>
      <w:r w:rsidR="00FB577D" w:rsidRPr="00FB577D">
        <w:rPr>
          <w:rFonts w:ascii="Times New Roman" w:eastAsiaTheme="minorEastAsia" w:hAnsi="Times New Roman" w:cs="Times New Roman"/>
          <w:sz w:val="24"/>
          <w:szCs w:val="24"/>
          <w:lang w:eastAsia="en-GB"/>
        </w:rPr>
        <w:t xml:space="preserve"> on the false basis that</w:t>
      </w:r>
      <w:r w:rsidR="000C03F3" w:rsidRPr="000C03F3">
        <w:rPr>
          <w:rFonts w:ascii="Times New Roman" w:eastAsiaTheme="minorEastAsia" w:hAnsi="Times New Roman" w:cs="Times New Roman"/>
          <w:sz w:val="24"/>
          <w:szCs w:val="24"/>
          <w:lang w:eastAsia="en-GB"/>
        </w:rPr>
        <w:t xml:space="preserve"> </w:t>
      </w:r>
      <w:r w:rsidR="000C03F3">
        <w:rPr>
          <w:rFonts w:ascii="Times New Roman" w:eastAsiaTheme="minorEastAsia" w:hAnsi="Times New Roman" w:cs="Times New Roman"/>
          <w:sz w:val="24"/>
          <w:szCs w:val="24"/>
          <w:lang w:eastAsia="en-GB"/>
        </w:rPr>
        <w:t>the 3</w:t>
      </w:r>
      <w:r w:rsidR="000C03F3" w:rsidRPr="000C03F3">
        <w:rPr>
          <w:rFonts w:ascii="Times New Roman" w:eastAsiaTheme="minorEastAsia" w:hAnsi="Times New Roman" w:cs="Times New Roman"/>
          <w:sz w:val="24"/>
          <w:szCs w:val="24"/>
          <w:vertAlign w:val="superscript"/>
          <w:lang w:eastAsia="en-GB"/>
        </w:rPr>
        <w:t>rd</w:t>
      </w:r>
      <w:r w:rsidR="000C03F3">
        <w:rPr>
          <w:rFonts w:ascii="Times New Roman" w:eastAsiaTheme="minorEastAsia" w:hAnsi="Times New Roman" w:cs="Times New Roman"/>
          <w:sz w:val="24"/>
          <w:szCs w:val="24"/>
          <w:lang w:eastAsia="en-GB"/>
        </w:rPr>
        <w:t xml:space="preserve"> respondent</w:t>
      </w:r>
      <w:r w:rsidR="00FB577D" w:rsidRPr="00FB577D">
        <w:rPr>
          <w:rFonts w:ascii="Times New Roman" w:eastAsiaTheme="minorEastAsia" w:hAnsi="Times New Roman" w:cs="Times New Roman"/>
          <w:sz w:val="24"/>
          <w:szCs w:val="24"/>
          <w:lang w:eastAsia="en-GB"/>
        </w:rPr>
        <w:t xml:space="preserve"> had </w:t>
      </w:r>
      <w:r w:rsidR="000C03F3" w:rsidRPr="00FB577D">
        <w:rPr>
          <w:rFonts w:ascii="Times New Roman" w:eastAsiaTheme="minorEastAsia" w:hAnsi="Times New Roman" w:cs="Times New Roman"/>
          <w:sz w:val="24"/>
          <w:szCs w:val="24"/>
          <w:lang w:eastAsia="en-GB"/>
        </w:rPr>
        <w:t>acquired</w:t>
      </w:r>
      <w:r w:rsidR="00FB577D" w:rsidRPr="00FB577D">
        <w:rPr>
          <w:rFonts w:ascii="Times New Roman" w:eastAsiaTheme="minorEastAsia" w:hAnsi="Times New Roman" w:cs="Times New Roman"/>
          <w:sz w:val="24"/>
          <w:szCs w:val="24"/>
          <w:lang w:eastAsia="en-GB"/>
        </w:rPr>
        <w:t xml:space="preserve"> </w:t>
      </w:r>
      <w:r w:rsidR="000C03F3">
        <w:rPr>
          <w:rFonts w:ascii="Times New Roman" w:eastAsiaTheme="minorEastAsia" w:hAnsi="Times New Roman" w:cs="Times New Roman"/>
          <w:sz w:val="24"/>
          <w:szCs w:val="24"/>
          <w:lang w:eastAsia="en-GB"/>
        </w:rPr>
        <w:t>the 2</w:t>
      </w:r>
      <w:r w:rsidR="000C03F3" w:rsidRPr="00FB577D">
        <w:rPr>
          <w:rFonts w:ascii="Times New Roman" w:eastAsiaTheme="minorEastAsia" w:hAnsi="Times New Roman" w:cs="Times New Roman"/>
          <w:sz w:val="24"/>
          <w:szCs w:val="24"/>
          <w:vertAlign w:val="superscript"/>
          <w:lang w:eastAsia="en-GB"/>
        </w:rPr>
        <w:t>nd</w:t>
      </w:r>
      <w:r w:rsidR="000C03F3">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FB577D" w:rsidRPr="00FB577D">
        <w:rPr>
          <w:rFonts w:ascii="Times New Roman" w:eastAsiaTheme="minorEastAsia" w:hAnsi="Times New Roman" w:cs="Times New Roman"/>
          <w:sz w:val="24"/>
          <w:szCs w:val="24"/>
          <w:lang w:eastAsia="en-GB"/>
        </w:rPr>
        <w:t xml:space="preserve">s rights under the Power Purchase </w:t>
      </w:r>
      <w:r w:rsidR="000C03F3" w:rsidRPr="00FB577D">
        <w:rPr>
          <w:rFonts w:ascii="Times New Roman" w:eastAsiaTheme="minorEastAsia" w:hAnsi="Times New Roman" w:cs="Times New Roman"/>
          <w:sz w:val="24"/>
          <w:szCs w:val="24"/>
          <w:lang w:eastAsia="en-GB"/>
        </w:rPr>
        <w:t>Agreement</w:t>
      </w:r>
      <w:r w:rsidR="00FB577D" w:rsidRPr="00FB577D">
        <w:rPr>
          <w:rFonts w:ascii="Times New Roman" w:eastAsiaTheme="minorEastAsia" w:hAnsi="Times New Roman" w:cs="Times New Roman"/>
          <w:sz w:val="24"/>
          <w:szCs w:val="24"/>
          <w:lang w:eastAsia="en-GB"/>
        </w:rPr>
        <w:t xml:space="preserve"> whereas not.</w:t>
      </w:r>
      <w:r w:rsidR="000C03F3">
        <w:rPr>
          <w:rFonts w:ascii="Times New Roman" w:eastAsiaTheme="minorEastAsia" w:hAnsi="Times New Roman" w:cs="Times New Roman"/>
          <w:sz w:val="24"/>
          <w:szCs w:val="24"/>
          <w:lang w:eastAsia="en-GB"/>
        </w:rPr>
        <w:t xml:space="preserve"> Therefore the 3</w:t>
      </w:r>
      <w:r w:rsidR="000C03F3" w:rsidRPr="000C03F3">
        <w:rPr>
          <w:rFonts w:ascii="Times New Roman" w:eastAsiaTheme="minorEastAsia" w:hAnsi="Times New Roman" w:cs="Times New Roman"/>
          <w:sz w:val="24"/>
          <w:szCs w:val="24"/>
          <w:vertAlign w:val="superscript"/>
          <w:lang w:eastAsia="en-GB"/>
        </w:rPr>
        <w:t>rd</w:t>
      </w:r>
      <w:r w:rsidR="000C03F3">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0C03F3">
        <w:rPr>
          <w:rFonts w:ascii="Times New Roman" w:eastAsiaTheme="minorEastAsia" w:hAnsi="Times New Roman" w:cs="Times New Roman"/>
          <w:sz w:val="24"/>
          <w:szCs w:val="24"/>
          <w:lang w:eastAsia="en-GB"/>
        </w:rPr>
        <w:t xml:space="preserve">s </w:t>
      </w:r>
      <w:r w:rsidR="00FB577D" w:rsidRPr="00FB577D">
        <w:rPr>
          <w:rFonts w:ascii="Times New Roman" w:eastAsiaTheme="minorEastAsia" w:hAnsi="Times New Roman" w:cs="Times New Roman"/>
          <w:sz w:val="24"/>
          <w:szCs w:val="24"/>
          <w:lang w:eastAsia="en-GB"/>
        </w:rPr>
        <w:t>call on the Performance Guarantee dated 28</w:t>
      </w:r>
      <w:r w:rsidR="00FB577D" w:rsidRPr="000C03F3">
        <w:rPr>
          <w:rFonts w:ascii="Times New Roman" w:eastAsiaTheme="minorEastAsia" w:hAnsi="Times New Roman" w:cs="Times New Roman"/>
          <w:sz w:val="24"/>
          <w:szCs w:val="24"/>
          <w:vertAlign w:val="superscript"/>
          <w:lang w:eastAsia="en-GB"/>
        </w:rPr>
        <w:t>th</w:t>
      </w:r>
      <w:r w:rsidR="000C03F3">
        <w:rPr>
          <w:rFonts w:ascii="Times New Roman" w:eastAsiaTheme="minorEastAsia" w:hAnsi="Times New Roman" w:cs="Times New Roman"/>
          <w:sz w:val="24"/>
          <w:szCs w:val="24"/>
          <w:lang w:eastAsia="en-GB"/>
        </w:rPr>
        <w:t xml:space="preserve"> </w:t>
      </w:r>
      <w:r w:rsidR="00FB577D" w:rsidRPr="00FB577D">
        <w:rPr>
          <w:rFonts w:ascii="Times New Roman" w:eastAsiaTheme="minorEastAsia" w:hAnsi="Times New Roman" w:cs="Times New Roman"/>
          <w:sz w:val="24"/>
          <w:szCs w:val="24"/>
          <w:lang w:eastAsia="en-GB"/>
        </w:rPr>
        <w:t xml:space="preserve">December 2021 is tainted </w:t>
      </w:r>
      <w:r w:rsidR="000C03F3" w:rsidRPr="00FB577D">
        <w:rPr>
          <w:rFonts w:ascii="Times New Roman" w:eastAsiaTheme="minorEastAsia" w:hAnsi="Times New Roman" w:cs="Times New Roman"/>
          <w:sz w:val="24"/>
          <w:szCs w:val="24"/>
          <w:lang w:eastAsia="en-GB"/>
        </w:rPr>
        <w:t>by</w:t>
      </w:r>
      <w:r w:rsidR="00FB577D" w:rsidRPr="00FB577D">
        <w:rPr>
          <w:rFonts w:ascii="Times New Roman" w:eastAsiaTheme="minorEastAsia" w:hAnsi="Times New Roman" w:cs="Times New Roman"/>
          <w:sz w:val="24"/>
          <w:szCs w:val="24"/>
          <w:lang w:eastAsia="en-GB"/>
        </w:rPr>
        <w:t xml:space="preserve"> fraud on the face of it </w:t>
      </w:r>
      <w:r w:rsidR="000C03F3">
        <w:rPr>
          <w:rFonts w:ascii="Times New Roman" w:eastAsiaTheme="minorEastAsia" w:hAnsi="Times New Roman" w:cs="Times New Roman"/>
          <w:sz w:val="24"/>
          <w:szCs w:val="24"/>
          <w:lang w:eastAsia="en-GB"/>
        </w:rPr>
        <w:t xml:space="preserve">in so far </w:t>
      </w:r>
      <w:r w:rsidR="00FB577D" w:rsidRPr="00FB577D">
        <w:rPr>
          <w:rFonts w:ascii="Times New Roman" w:eastAsiaTheme="minorEastAsia" w:hAnsi="Times New Roman" w:cs="Times New Roman"/>
          <w:sz w:val="24"/>
          <w:szCs w:val="24"/>
          <w:lang w:eastAsia="en-GB"/>
        </w:rPr>
        <w:t>as the 3</w:t>
      </w:r>
      <w:r w:rsidR="00FB577D" w:rsidRPr="000C03F3">
        <w:rPr>
          <w:rFonts w:ascii="Times New Roman" w:eastAsiaTheme="minorEastAsia" w:hAnsi="Times New Roman" w:cs="Times New Roman"/>
          <w:sz w:val="24"/>
          <w:szCs w:val="24"/>
          <w:vertAlign w:val="superscript"/>
          <w:lang w:eastAsia="en-GB"/>
        </w:rPr>
        <w:t>rd</w:t>
      </w:r>
      <w:r w:rsidR="000C03F3">
        <w:rPr>
          <w:rFonts w:ascii="Times New Roman" w:eastAsiaTheme="minorEastAsia" w:hAnsi="Times New Roman" w:cs="Times New Roman"/>
          <w:sz w:val="24"/>
          <w:szCs w:val="24"/>
          <w:lang w:eastAsia="en-GB"/>
        </w:rPr>
        <w:t xml:space="preserve"> r</w:t>
      </w:r>
      <w:r w:rsidR="00FB577D" w:rsidRPr="00FB577D">
        <w:rPr>
          <w:rFonts w:ascii="Times New Roman" w:eastAsiaTheme="minorEastAsia" w:hAnsi="Times New Roman" w:cs="Times New Roman"/>
          <w:sz w:val="24"/>
          <w:szCs w:val="24"/>
          <w:lang w:eastAsia="en-GB"/>
        </w:rPr>
        <w:t>espondent fraudulently procured and accepted the issuance of the Performance Guarantee dated 28</w:t>
      </w:r>
      <w:r w:rsidR="00FB577D" w:rsidRPr="000C03F3">
        <w:rPr>
          <w:rFonts w:ascii="Times New Roman" w:eastAsiaTheme="minorEastAsia" w:hAnsi="Times New Roman" w:cs="Times New Roman"/>
          <w:sz w:val="24"/>
          <w:szCs w:val="24"/>
          <w:vertAlign w:val="superscript"/>
          <w:lang w:eastAsia="en-GB"/>
        </w:rPr>
        <w:t>th</w:t>
      </w:r>
      <w:r w:rsidR="000C03F3">
        <w:rPr>
          <w:rFonts w:ascii="Times New Roman" w:eastAsiaTheme="minorEastAsia" w:hAnsi="Times New Roman" w:cs="Times New Roman"/>
          <w:sz w:val="24"/>
          <w:szCs w:val="24"/>
          <w:lang w:eastAsia="en-GB"/>
        </w:rPr>
        <w:t xml:space="preserve"> </w:t>
      </w:r>
      <w:r w:rsidR="00FB577D" w:rsidRPr="00FB577D">
        <w:rPr>
          <w:rFonts w:ascii="Times New Roman" w:eastAsiaTheme="minorEastAsia" w:hAnsi="Times New Roman" w:cs="Times New Roman"/>
          <w:sz w:val="24"/>
          <w:szCs w:val="24"/>
          <w:lang w:eastAsia="en-GB"/>
        </w:rPr>
        <w:t>December</w:t>
      </w:r>
      <w:r w:rsidR="000C03F3">
        <w:rPr>
          <w:rFonts w:ascii="Times New Roman" w:eastAsiaTheme="minorEastAsia" w:hAnsi="Times New Roman" w:cs="Times New Roman"/>
          <w:sz w:val="24"/>
          <w:szCs w:val="24"/>
          <w:lang w:eastAsia="en-GB"/>
        </w:rPr>
        <w:t>,</w:t>
      </w:r>
      <w:r w:rsidR="00FB577D" w:rsidRPr="00FB577D">
        <w:rPr>
          <w:rFonts w:ascii="Times New Roman" w:eastAsiaTheme="minorEastAsia" w:hAnsi="Times New Roman" w:cs="Times New Roman"/>
          <w:sz w:val="24"/>
          <w:szCs w:val="24"/>
          <w:lang w:eastAsia="en-GB"/>
        </w:rPr>
        <w:t xml:space="preserve"> 2021 on the</w:t>
      </w:r>
      <w:r w:rsidR="000C03F3" w:rsidRPr="000C03F3">
        <w:t xml:space="preserve"> </w:t>
      </w:r>
      <w:r w:rsidR="000C03F3">
        <w:t>f</w:t>
      </w:r>
      <w:r w:rsidR="000C03F3" w:rsidRPr="000C03F3">
        <w:rPr>
          <w:rFonts w:ascii="Times New Roman" w:eastAsiaTheme="minorEastAsia" w:hAnsi="Times New Roman" w:cs="Times New Roman"/>
          <w:sz w:val="24"/>
          <w:szCs w:val="24"/>
          <w:lang w:eastAsia="en-GB"/>
        </w:rPr>
        <w:t>alse basis that there was a novation of the Power Purchase Agreement in its favour well-knowing that this was false.</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t>The affidavit</w:t>
      </w:r>
      <w:r w:rsidR="00504011">
        <w:rPr>
          <w:rFonts w:ascii="Times New Roman" w:eastAsiaTheme="minorEastAsia" w:hAnsi="Times New Roman" w:cs="Times New Roman"/>
          <w:sz w:val="24"/>
          <w:szCs w:val="24"/>
          <w:u w:val="single"/>
          <w:lang w:eastAsia="en-GB"/>
        </w:rPr>
        <w:t>s</w:t>
      </w:r>
      <w:r w:rsidRPr="009C292F">
        <w:rPr>
          <w:rFonts w:ascii="Times New Roman" w:eastAsiaTheme="minorEastAsia" w:hAnsi="Times New Roman" w:cs="Times New Roman"/>
          <w:sz w:val="24"/>
          <w:szCs w:val="24"/>
          <w:u w:val="single"/>
          <w:lang w:eastAsia="en-GB"/>
        </w:rPr>
        <w:t xml:space="preserve"> in reply</w:t>
      </w:r>
      <w:r>
        <w:rPr>
          <w:rFonts w:ascii="Times New Roman" w:eastAsiaTheme="minorEastAsia" w:hAnsi="Times New Roman" w:cs="Times New Roman"/>
          <w:sz w:val="24"/>
          <w:szCs w:val="24"/>
          <w:lang w:eastAsia="en-GB"/>
        </w:rPr>
        <w:t>;</w:t>
      </w:r>
    </w:p>
    <w:p w:rsidR="00601D0D" w:rsidRDefault="00601D0D" w:rsidP="00601D0D">
      <w:pPr>
        <w:pStyle w:val="ListParagraph"/>
        <w:spacing w:after="0" w:line="360" w:lineRule="auto"/>
        <w:ind w:left="0"/>
        <w:jc w:val="both"/>
        <w:rPr>
          <w:rFonts w:ascii="Times New Roman" w:eastAsiaTheme="minorEastAsia" w:hAnsi="Times New Roman" w:cs="Times New Roman"/>
          <w:sz w:val="24"/>
          <w:szCs w:val="24"/>
          <w:lang w:eastAsia="en-GB"/>
        </w:rPr>
      </w:pPr>
    </w:p>
    <w:p w:rsidR="001C3CA6" w:rsidRDefault="00601D0D" w:rsidP="001C3CA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w:t>
      </w:r>
      <w:r w:rsidR="00DC3586">
        <w:rPr>
          <w:rFonts w:ascii="Times New Roman" w:eastAsiaTheme="minorEastAsia" w:hAnsi="Times New Roman" w:cs="Times New Roman"/>
          <w:sz w:val="24"/>
          <w:szCs w:val="24"/>
          <w:lang w:eastAsia="en-GB"/>
        </w:rPr>
        <w:t>2</w:t>
      </w:r>
      <w:r w:rsidR="00DC3586" w:rsidRPr="00DC3586">
        <w:rPr>
          <w:rFonts w:ascii="Times New Roman" w:eastAsiaTheme="minorEastAsia" w:hAnsi="Times New Roman" w:cs="Times New Roman"/>
          <w:sz w:val="24"/>
          <w:szCs w:val="24"/>
          <w:vertAlign w:val="superscript"/>
          <w:lang w:eastAsia="en-GB"/>
        </w:rPr>
        <w:t>nd</w:t>
      </w:r>
      <w:r w:rsidR="00DC358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respondent</w:t>
      </w:r>
      <w:r w:rsidR="007E717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affidavit in reply, it is averred that</w:t>
      </w:r>
      <w:r w:rsidR="00012D88">
        <w:rPr>
          <w:rFonts w:ascii="Times New Roman" w:eastAsiaTheme="minorEastAsia" w:hAnsi="Times New Roman" w:cs="Times New Roman"/>
          <w:sz w:val="24"/>
          <w:szCs w:val="24"/>
          <w:lang w:eastAsia="en-GB"/>
        </w:rPr>
        <w:t xml:space="preserve"> the 2</w:t>
      </w:r>
      <w:r w:rsidR="00012D88" w:rsidRPr="00012D88">
        <w:rPr>
          <w:rFonts w:ascii="Times New Roman" w:eastAsiaTheme="minorEastAsia" w:hAnsi="Times New Roman" w:cs="Times New Roman"/>
          <w:sz w:val="24"/>
          <w:szCs w:val="24"/>
          <w:vertAlign w:val="superscript"/>
          <w:lang w:eastAsia="en-GB"/>
        </w:rPr>
        <w:t>nd</w:t>
      </w:r>
      <w:r w:rsidR="00012D88">
        <w:rPr>
          <w:rFonts w:ascii="Times New Roman" w:eastAsiaTheme="minorEastAsia" w:hAnsi="Times New Roman" w:cs="Times New Roman"/>
          <w:sz w:val="24"/>
          <w:szCs w:val="24"/>
          <w:lang w:eastAsia="en-GB"/>
        </w:rPr>
        <w:t xml:space="preserve"> respondent having on or about </w:t>
      </w:r>
      <w:r w:rsidR="00012D88" w:rsidRPr="00720F55">
        <w:rPr>
          <w:rFonts w:ascii="Times New Roman" w:eastAsiaTheme="minorEastAsia" w:hAnsi="Times New Roman" w:cs="Times New Roman"/>
          <w:sz w:val="24"/>
          <w:szCs w:val="24"/>
          <w:lang w:eastAsia="en-GB"/>
        </w:rPr>
        <w:t>20</w:t>
      </w:r>
      <w:r w:rsidR="00012D88" w:rsidRPr="008B3C16">
        <w:rPr>
          <w:rFonts w:ascii="Times New Roman" w:eastAsiaTheme="minorEastAsia" w:hAnsi="Times New Roman" w:cs="Times New Roman"/>
          <w:sz w:val="24"/>
          <w:szCs w:val="24"/>
          <w:vertAlign w:val="superscript"/>
          <w:lang w:eastAsia="en-GB"/>
        </w:rPr>
        <w:t>th</w:t>
      </w:r>
      <w:r w:rsidR="00012D88">
        <w:rPr>
          <w:rFonts w:ascii="Times New Roman" w:eastAsiaTheme="minorEastAsia" w:hAnsi="Times New Roman" w:cs="Times New Roman"/>
          <w:sz w:val="24"/>
          <w:szCs w:val="24"/>
          <w:lang w:eastAsia="en-GB"/>
        </w:rPr>
        <w:t xml:space="preserve"> </w:t>
      </w:r>
      <w:r w:rsidR="00012D88" w:rsidRPr="00720F55">
        <w:rPr>
          <w:rFonts w:ascii="Times New Roman" w:eastAsiaTheme="minorEastAsia" w:hAnsi="Times New Roman" w:cs="Times New Roman"/>
          <w:sz w:val="24"/>
          <w:szCs w:val="24"/>
          <w:lang w:eastAsia="en-GB"/>
        </w:rPr>
        <w:t>A</w:t>
      </w:r>
      <w:r w:rsidR="00012D88">
        <w:rPr>
          <w:rFonts w:ascii="Times New Roman" w:eastAsiaTheme="minorEastAsia" w:hAnsi="Times New Roman" w:cs="Times New Roman"/>
          <w:sz w:val="24"/>
          <w:szCs w:val="24"/>
          <w:lang w:eastAsia="en-GB"/>
        </w:rPr>
        <w:t>p</w:t>
      </w:r>
      <w:r w:rsidR="00012D88" w:rsidRPr="00720F55">
        <w:rPr>
          <w:rFonts w:ascii="Times New Roman" w:eastAsiaTheme="minorEastAsia" w:hAnsi="Times New Roman" w:cs="Times New Roman"/>
          <w:sz w:val="24"/>
          <w:szCs w:val="24"/>
          <w:lang w:eastAsia="en-GB"/>
        </w:rPr>
        <w:t>ril 2018</w:t>
      </w:r>
      <w:r w:rsidR="00012D88">
        <w:rPr>
          <w:rFonts w:ascii="Times New Roman" w:eastAsiaTheme="minorEastAsia" w:hAnsi="Times New Roman" w:cs="Times New Roman"/>
          <w:sz w:val="24"/>
          <w:szCs w:val="24"/>
          <w:lang w:eastAsia="en-GB"/>
        </w:rPr>
        <w:t xml:space="preserve"> executed a </w:t>
      </w:r>
      <w:r w:rsidR="00012D88" w:rsidRPr="008C0829">
        <w:rPr>
          <w:rFonts w:ascii="Times New Roman" w:eastAsiaTheme="minorEastAsia" w:hAnsi="Times New Roman" w:cs="Times New Roman"/>
          <w:sz w:val="24"/>
          <w:szCs w:val="24"/>
          <w:lang w:eastAsia="en-GB"/>
        </w:rPr>
        <w:t>Power Purchase Agreement</w:t>
      </w:r>
      <w:r w:rsidR="00012D88">
        <w:rPr>
          <w:rFonts w:ascii="Times New Roman" w:eastAsiaTheme="minorEastAsia" w:hAnsi="Times New Roman" w:cs="Times New Roman"/>
          <w:sz w:val="24"/>
          <w:szCs w:val="24"/>
          <w:lang w:eastAsia="en-GB"/>
        </w:rPr>
        <w:t xml:space="preserve"> with the applicant and obtained from the applicant a performance</w:t>
      </w:r>
      <w:r w:rsidR="00012D88" w:rsidRPr="00012D88">
        <w:rPr>
          <w:rFonts w:ascii="Times New Roman" w:eastAsiaTheme="minorEastAsia" w:hAnsi="Times New Roman" w:cs="Times New Roman"/>
          <w:sz w:val="24"/>
          <w:szCs w:val="24"/>
          <w:lang w:eastAsia="en-GB"/>
        </w:rPr>
        <w:t xml:space="preserve"> guarantee </w:t>
      </w:r>
      <w:r w:rsidR="00012D88">
        <w:rPr>
          <w:rFonts w:ascii="Times New Roman" w:eastAsiaTheme="minorEastAsia" w:hAnsi="Times New Roman" w:cs="Times New Roman"/>
          <w:sz w:val="24"/>
          <w:szCs w:val="24"/>
          <w:lang w:eastAsia="en-GB"/>
        </w:rPr>
        <w:t>in the 2</w:t>
      </w:r>
      <w:r w:rsidR="00012D88" w:rsidRPr="00012D88">
        <w:rPr>
          <w:rFonts w:ascii="Times New Roman" w:eastAsiaTheme="minorEastAsia" w:hAnsi="Times New Roman" w:cs="Times New Roman"/>
          <w:sz w:val="24"/>
          <w:szCs w:val="24"/>
          <w:vertAlign w:val="superscript"/>
          <w:lang w:eastAsia="en-GB"/>
        </w:rPr>
        <w:t>nd</w:t>
      </w:r>
      <w:r w:rsidR="00012D88">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012D88">
        <w:rPr>
          <w:rFonts w:ascii="Times New Roman" w:eastAsiaTheme="minorEastAsia" w:hAnsi="Times New Roman" w:cs="Times New Roman"/>
          <w:sz w:val="24"/>
          <w:szCs w:val="24"/>
          <w:lang w:eastAsia="en-GB"/>
        </w:rPr>
        <w:t xml:space="preserve">s favour </w:t>
      </w:r>
      <w:r w:rsidR="00012D88" w:rsidRPr="00012D88">
        <w:rPr>
          <w:rFonts w:ascii="Times New Roman" w:eastAsiaTheme="minorEastAsia" w:hAnsi="Times New Roman" w:cs="Times New Roman"/>
          <w:sz w:val="24"/>
          <w:szCs w:val="24"/>
          <w:lang w:eastAsia="en-GB"/>
        </w:rPr>
        <w:t>Ref.</w:t>
      </w:r>
      <w:r w:rsidR="00012D88">
        <w:rPr>
          <w:rFonts w:ascii="Times New Roman" w:eastAsiaTheme="minorEastAsia" w:hAnsi="Times New Roman" w:cs="Times New Roman"/>
          <w:sz w:val="24"/>
          <w:szCs w:val="24"/>
          <w:lang w:eastAsia="en-GB"/>
        </w:rPr>
        <w:t xml:space="preserve"> </w:t>
      </w:r>
      <w:r w:rsidR="00012D88" w:rsidRPr="00012D88">
        <w:rPr>
          <w:rFonts w:ascii="Times New Roman" w:eastAsiaTheme="minorEastAsia" w:hAnsi="Times New Roman" w:cs="Times New Roman"/>
          <w:sz w:val="24"/>
          <w:szCs w:val="24"/>
          <w:lang w:eastAsia="en-GB"/>
        </w:rPr>
        <w:t xml:space="preserve">5680600348 issued by the </w:t>
      </w:r>
      <w:r w:rsidR="00012D88">
        <w:rPr>
          <w:rFonts w:ascii="Times New Roman" w:eastAsiaTheme="minorEastAsia" w:hAnsi="Times New Roman" w:cs="Times New Roman"/>
          <w:sz w:val="24"/>
          <w:szCs w:val="24"/>
          <w:lang w:eastAsia="en-GB"/>
        </w:rPr>
        <w:lastRenderedPageBreak/>
        <w:t>1</w:t>
      </w:r>
      <w:r w:rsidR="00012D88" w:rsidRPr="00012D88">
        <w:rPr>
          <w:rFonts w:ascii="Times New Roman" w:eastAsiaTheme="minorEastAsia" w:hAnsi="Times New Roman" w:cs="Times New Roman"/>
          <w:sz w:val="24"/>
          <w:szCs w:val="24"/>
          <w:vertAlign w:val="superscript"/>
          <w:lang w:eastAsia="en-GB"/>
        </w:rPr>
        <w:t>st</w:t>
      </w:r>
      <w:r w:rsidR="00012D88">
        <w:rPr>
          <w:rFonts w:ascii="Times New Roman" w:eastAsiaTheme="minorEastAsia" w:hAnsi="Times New Roman" w:cs="Times New Roman"/>
          <w:sz w:val="24"/>
          <w:szCs w:val="24"/>
          <w:lang w:eastAsia="en-GB"/>
        </w:rPr>
        <w:t xml:space="preserve"> respondent</w:t>
      </w:r>
      <w:r w:rsidR="00012D88" w:rsidRPr="00012D88">
        <w:rPr>
          <w:rFonts w:ascii="Times New Roman" w:eastAsiaTheme="minorEastAsia" w:hAnsi="Times New Roman" w:cs="Times New Roman"/>
          <w:sz w:val="24"/>
          <w:szCs w:val="24"/>
          <w:lang w:eastAsia="en-GB"/>
        </w:rPr>
        <w:t xml:space="preserve"> </w:t>
      </w:r>
      <w:r w:rsidR="00012D88">
        <w:rPr>
          <w:rFonts w:ascii="Times New Roman" w:eastAsiaTheme="minorEastAsia" w:hAnsi="Times New Roman" w:cs="Times New Roman"/>
          <w:sz w:val="24"/>
          <w:szCs w:val="24"/>
          <w:lang w:eastAsia="en-GB"/>
        </w:rPr>
        <w:t>on</w:t>
      </w:r>
      <w:r w:rsidR="00012D88" w:rsidRPr="005F65E0">
        <w:rPr>
          <w:rFonts w:ascii="Times New Roman" w:eastAsiaTheme="minorEastAsia" w:hAnsi="Times New Roman" w:cs="Times New Roman"/>
          <w:sz w:val="24"/>
          <w:szCs w:val="24"/>
          <w:lang w:eastAsia="en-GB"/>
        </w:rPr>
        <w:t>19</w:t>
      </w:r>
      <w:r w:rsidR="00012D88" w:rsidRPr="005F65E0">
        <w:rPr>
          <w:rFonts w:ascii="Times New Roman" w:eastAsiaTheme="minorEastAsia" w:hAnsi="Times New Roman" w:cs="Times New Roman"/>
          <w:sz w:val="24"/>
          <w:szCs w:val="24"/>
          <w:vertAlign w:val="superscript"/>
          <w:lang w:eastAsia="en-GB"/>
        </w:rPr>
        <w:t>th</w:t>
      </w:r>
      <w:r w:rsidR="00012D88">
        <w:rPr>
          <w:rFonts w:ascii="Times New Roman" w:eastAsiaTheme="minorEastAsia" w:hAnsi="Times New Roman" w:cs="Times New Roman"/>
          <w:sz w:val="24"/>
          <w:szCs w:val="24"/>
          <w:lang w:eastAsia="en-GB"/>
        </w:rPr>
        <w:t xml:space="preserve"> </w:t>
      </w:r>
      <w:r w:rsidR="00012D88" w:rsidRPr="005F65E0">
        <w:rPr>
          <w:rFonts w:ascii="Times New Roman" w:eastAsiaTheme="minorEastAsia" w:hAnsi="Times New Roman" w:cs="Times New Roman"/>
          <w:sz w:val="24"/>
          <w:szCs w:val="24"/>
          <w:lang w:eastAsia="en-GB"/>
        </w:rPr>
        <w:t>October 2021</w:t>
      </w:r>
      <w:r w:rsidR="00012D88">
        <w:rPr>
          <w:rFonts w:ascii="Times New Roman" w:eastAsiaTheme="minorEastAsia" w:hAnsi="Times New Roman" w:cs="Times New Roman"/>
          <w:sz w:val="24"/>
          <w:szCs w:val="24"/>
          <w:lang w:eastAsia="en-GB"/>
        </w:rPr>
        <w:t>, the 2</w:t>
      </w:r>
      <w:r w:rsidR="00012D88" w:rsidRPr="00012D88">
        <w:rPr>
          <w:rFonts w:ascii="Times New Roman" w:eastAsiaTheme="minorEastAsia" w:hAnsi="Times New Roman" w:cs="Times New Roman"/>
          <w:sz w:val="24"/>
          <w:szCs w:val="24"/>
          <w:vertAlign w:val="superscript"/>
          <w:lang w:eastAsia="en-GB"/>
        </w:rPr>
        <w:t>nd</w:t>
      </w:r>
      <w:r w:rsidR="00012D88">
        <w:rPr>
          <w:rFonts w:ascii="Times New Roman" w:eastAsiaTheme="minorEastAsia" w:hAnsi="Times New Roman" w:cs="Times New Roman"/>
          <w:sz w:val="24"/>
          <w:szCs w:val="24"/>
          <w:lang w:eastAsia="en-GB"/>
        </w:rPr>
        <w:t xml:space="preserve"> respondent </w:t>
      </w:r>
      <w:r w:rsidR="00012D88" w:rsidRPr="00012D88">
        <w:rPr>
          <w:rFonts w:ascii="Times New Roman" w:eastAsiaTheme="minorEastAsia" w:hAnsi="Times New Roman" w:cs="Times New Roman"/>
          <w:sz w:val="24"/>
          <w:szCs w:val="24"/>
          <w:lang w:eastAsia="en-GB"/>
        </w:rPr>
        <w:t xml:space="preserve">subsequently, the second </w:t>
      </w:r>
      <w:r w:rsidR="00012D88">
        <w:rPr>
          <w:rFonts w:ascii="Times New Roman" w:eastAsiaTheme="minorEastAsia" w:hAnsi="Times New Roman" w:cs="Times New Roman"/>
          <w:sz w:val="24"/>
          <w:szCs w:val="24"/>
          <w:lang w:eastAsia="en-GB"/>
        </w:rPr>
        <w:t>r</w:t>
      </w:r>
      <w:r w:rsidR="00012D88" w:rsidRPr="00012D88">
        <w:rPr>
          <w:rFonts w:ascii="Times New Roman" w:eastAsiaTheme="minorEastAsia" w:hAnsi="Times New Roman" w:cs="Times New Roman"/>
          <w:sz w:val="24"/>
          <w:szCs w:val="24"/>
          <w:lang w:eastAsia="en-GB"/>
        </w:rPr>
        <w:t xml:space="preserve">espondent </w:t>
      </w:r>
      <w:r w:rsidR="00012D88">
        <w:rPr>
          <w:rFonts w:ascii="Times New Roman" w:eastAsiaTheme="minorEastAsia" w:hAnsi="Times New Roman" w:cs="Times New Roman"/>
          <w:sz w:val="24"/>
          <w:szCs w:val="24"/>
          <w:lang w:eastAsia="en-GB"/>
        </w:rPr>
        <w:t>on 1</w:t>
      </w:r>
      <w:r w:rsidR="00012D88" w:rsidRPr="00012D88">
        <w:rPr>
          <w:rFonts w:ascii="Times New Roman" w:eastAsiaTheme="minorEastAsia" w:hAnsi="Times New Roman" w:cs="Times New Roman"/>
          <w:sz w:val="24"/>
          <w:szCs w:val="24"/>
          <w:vertAlign w:val="superscript"/>
          <w:lang w:eastAsia="en-GB"/>
        </w:rPr>
        <w:t>st</w:t>
      </w:r>
      <w:r w:rsidR="00012D88">
        <w:rPr>
          <w:rFonts w:ascii="Times New Roman" w:eastAsiaTheme="minorEastAsia" w:hAnsi="Times New Roman" w:cs="Times New Roman"/>
          <w:sz w:val="24"/>
          <w:szCs w:val="24"/>
          <w:lang w:eastAsia="en-GB"/>
        </w:rPr>
        <w:t xml:space="preserve"> July, 2020 </w:t>
      </w:r>
      <w:r w:rsidR="00012D88" w:rsidRPr="00012D88">
        <w:rPr>
          <w:rFonts w:ascii="Times New Roman" w:eastAsiaTheme="minorEastAsia" w:hAnsi="Times New Roman" w:cs="Times New Roman"/>
          <w:sz w:val="24"/>
          <w:szCs w:val="24"/>
          <w:lang w:eastAsia="en-GB"/>
        </w:rPr>
        <w:t xml:space="preserve">entered into </w:t>
      </w:r>
      <w:r w:rsidR="00012D88">
        <w:rPr>
          <w:rFonts w:ascii="Times New Roman" w:eastAsiaTheme="minorEastAsia" w:hAnsi="Times New Roman" w:cs="Times New Roman"/>
          <w:sz w:val="24"/>
          <w:szCs w:val="24"/>
          <w:lang w:eastAsia="en-GB"/>
        </w:rPr>
        <w:t>a</w:t>
      </w:r>
      <w:r w:rsidR="00012D88" w:rsidRPr="00012D88">
        <w:rPr>
          <w:rFonts w:ascii="Times New Roman" w:eastAsiaTheme="minorEastAsia" w:hAnsi="Times New Roman" w:cs="Times New Roman"/>
          <w:sz w:val="24"/>
          <w:szCs w:val="24"/>
          <w:lang w:eastAsia="en-GB"/>
        </w:rPr>
        <w:t xml:space="preserve"> fuel supply agreement with the 3</w:t>
      </w:r>
      <w:r w:rsidR="00012D88" w:rsidRPr="00012D88">
        <w:rPr>
          <w:rFonts w:ascii="Times New Roman" w:eastAsiaTheme="minorEastAsia" w:hAnsi="Times New Roman" w:cs="Times New Roman"/>
          <w:sz w:val="24"/>
          <w:szCs w:val="24"/>
          <w:vertAlign w:val="superscript"/>
          <w:lang w:eastAsia="en-GB"/>
        </w:rPr>
        <w:t>rd</w:t>
      </w:r>
      <w:r w:rsidR="00012D88">
        <w:rPr>
          <w:rFonts w:ascii="Times New Roman" w:eastAsiaTheme="minorEastAsia" w:hAnsi="Times New Roman" w:cs="Times New Roman"/>
          <w:sz w:val="24"/>
          <w:szCs w:val="24"/>
          <w:lang w:eastAsia="en-GB"/>
        </w:rPr>
        <w:t xml:space="preserve"> r</w:t>
      </w:r>
      <w:r w:rsidR="00012D88" w:rsidRPr="00012D88">
        <w:rPr>
          <w:rFonts w:ascii="Times New Roman" w:eastAsiaTheme="minorEastAsia" w:hAnsi="Times New Roman" w:cs="Times New Roman"/>
          <w:sz w:val="24"/>
          <w:szCs w:val="24"/>
          <w:lang w:eastAsia="en-GB"/>
        </w:rPr>
        <w:t>espondent to secure fuel supply for the power generation</w:t>
      </w:r>
      <w:r>
        <w:rPr>
          <w:rFonts w:ascii="Times New Roman" w:eastAsiaTheme="minorEastAsia" w:hAnsi="Times New Roman" w:cs="Times New Roman"/>
          <w:sz w:val="24"/>
          <w:szCs w:val="24"/>
          <w:lang w:eastAsia="en-GB"/>
        </w:rPr>
        <w:t xml:space="preserve">. </w:t>
      </w:r>
      <w:r w:rsidR="00B63F1C" w:rsidRPr="00B63F1C">
        <w:rPr>
          <w:rFonts w:ascii="Times New Roman" w:eastAsiaTheme="minorEastAsia" w:hAnsi="Times New Roman" w:cs="Times New Roman"/>
          <w:sz w:val="24"/>
          <w:szCs w:val="24"/>
          <w:lang w:eastAsia="en-GB"/>
        </w:rPr>
        <w:t>On</w:t>
      </w:r>
      <w:r w:rsidR="00B63F1C">
        <w:rPr>
          <w:rFonts w:ascii="Times New Roman" w:eastAsiaTheme="minorEastAsia" w:hAnsi="Times New Roman" w:cs="Times New Roman"/>
          <w:sz w:val="24"/>
          <w:szCs w:val="24"/>
          <w:lang w:eastAsia="en-GB"/>
        </w:rPr>
        <w:t xml:space="preserve"> the 16</w:t>
      </w:r>
      <w:r w:rsidR="00B63F1C" w:rsidRPr="00B63F1C">
        <w:rPr>
          <w:rFonts w:ascii="Times New Roman" w:eastAsiaTheme="minorEastAsia" w:hAnsi="Times New Roman" w:cs="Times New Roman"/>
          <w:sz w:val="24"/>
          <w:szCs w:val="24"/>
          <w:vertAlign w:val="superscript"/>
          <w:lang w:eastAsia="en-GB"/>
        </w:rPr>
        <w:t>th</w:t>
      </w:r>
      <w:r w:rsidR="00B63F1C">
        <w:rPr>
          <w:rFonts w:ascii="Times New Roman" w:eastAsiaTheme="minorEastAsia" w:hAnsi="Times New Roman" w:cs="Times New Roman"/>
          <w:sz w:val="24"/>
          <w:szCs w:val="24"/>
          <w:lang w:eastAsia="en-GB"/>
        </w:rPr>
        <w:t xml:space="preserve"> December 2021 the 2</w:t>
      </w:r>
      <w:r w:rsidR="00B63F1C" w:rsidRPr="00B63F1C">
        <w:rPr>
          <w:rFonts w:ascii="Times New Roman" w:eastAsiaTheme="minorEastAsia" w:hAnsi="Times New Roman" w:cs="Times New Roman"/>
          <w:sz w:val="24"/>
          <w:szCs w:val="24"/>
          <w:vertAlign w:val="superscript"/>
          <w:lang w:eastAsia="en-GB"/>
        </w:rPr>
        <w:t>nd</w:t>
      </w:r>
      <w:r w:rsidR="00B63F1C">
        <w:rPr>
          <w:rFonts w:ascii="Times New Roman" w:eastAsiaTheme="minorEastAsia" w:hAnsi="Times New Roman" w:cs="Times New Roman"/>
          <w:sz w:val="24"/>
          <w:szCs w:val="24"/>
          <w:lang w:eastAsia="en-GB"/>
        </w:rPr>
        <w:t xml:space="preserve"> r</w:t>
      </w:r>
      <w:r w:rsidR="00B63F1C" w:rsidRPr="00B63F1C">
        <w:rPr>
          <w:rFonts w:ascii="Times New Roman" w:eastAsiaTheme="minorEastAsia" w:hAnsi="Times New Roman" w:cs="Times New Roman"/>
          <w:sz w:val="24"/>
          <w:szCs w:val="24"/>
          <w:lang w:eastAsia="en-GB"/>
        </w:rPr>
        <w:t xml:space="preserve">espondent entered into </w:t>
      </w:r>
      <w:r w:rsidR="00B63F1C">
        <w:rPr>
          <w:rFonts w:ascii="Times New Roman" w:eastAsiaTheme="minorEastAsia" w:hAnsi="Times New Roman" w:cs="Times New Roman"/>
          <w:sz w:val="24"/>
          <w:szCs w:val="24"/>
          <w:lang w:eastAsia="en-GB"/>
        </w:rPr>
        <w:t>a</w:t>
      </w:r>
      <w:r w:rsidR="00B63F1C" w:rsidRPr="00B63F1C">
        <w:rPr>
          <w:rFonts w:ascii="Times New Roman" w:eastAsiaTheme="minorEastAsia" w:hAnsi="Times New Roman" w:cs="Times New Roman"/>
          <w:sz w:val="24"/>
          <w:szCs w:val="24"/>
          <w:lang w:eastAsia="en-GB"/>
        </w:rPr>
        <w:t xml:space="preserve"> </w:t>
      </w:r>
      <w:r w:rsidR="00B63F1C">
        <w:rPr>
          <w:rFonts w:ascii="Times New Roman" w:eastAsiaTheme="minorEastAsia" w:hAnsi="Times New Roman" w:cs="Times New Roman"/>
          <w:sz w:val="24"/>
          <w:szCs w:val="24"/>
          <w:lang w:eastAsia="en-GB"/>
        </w:rPr>
        <w:t>m</w:t>
      </w:r>
      <w:r w:rsidR="00B63F1C" w:rsidRPr="00B63F1C">
        <w:rPr>
          <w:rFonts w:ascii="Times New Roman" w:eastAsiaTheme="minorEastAsia" w:hAnsi="Times New Roman" w:cs="Times New Roman"/>
          <w:sz w:val="24"/>
          <w:szCs w:val="24"/>
          <w:lang w:eastAsia="en-GB"/>
        </w:rPr>
        <w:t>emorandum of</w:t>
      </w:r>
      <w:r w:rsidR="00B63F1C">
        <w:rPr>
          <w:rFonts w:ascii="Times New Roman" w:eastAsiaTheme="minorEastAsia" w:hAnsi="Times New Roman" w:cs="Times New Roman"/>
          <w:sz w:val="24"/>
          <w:szCs w:val="24"/>
          <w:lang w:eastAsia="en-GB"/>
        </w:rPr>
        <w:t xml:space="preserve"> </w:t>
      </w:r>
      <w:r w:rsidR="00B63F1C" w:rsidRPr="00B63F1C">
        <w:rPr>
          <w:rFonts w:ascii="Times New Roman" w:eastAsiaTheme="minorEastAsia" w:hAnsi="Times New Roman" w:cs="Times New Roman"/>
          <w:sz w:val="24"/>
          <w:szCs w:val="24"/>
          <w:lang w:eastAsia="en-GB"/>
        </w:rPr>
        <w:t xml:space="preserve">understanding with the </w:t>
      </w:r>
      <w:r w:rsidR="00B63F1C">
        <w:rPr>
          <w:rFonts w:ascii="Times New Roman" w:eastAsiaTheme="minorEastAsia" w:hAnsi="Times New Roman" w:cs="Times New Roman"/>
          <w:sz w:val="24"/>
          <w:szCs w:val="24"/>
          <w:lang w:eastAsia="en-GB"/>
        </w:rPr>
        <w:t>3</w:t>
      </w:r>
      <w:r w:rsidR="00B63F1C" w:rsidRPr="00B63F1C">
        <w:rPr>
          <w:rFonts w:ascii="Times New Roman" w:eastAsiaTheme="minorEastAsia" w:hAnsi="Times New Roman" w:cs="Times New Roman"/>
          <w:sz w:val="24"/>
          <w:szCs w:val="24"/>
          <w:vertAlign w:val="superscript"/>
          <w:lang w:eastAsia="en-GB"/>
        </w:rPr>
        <w:t>rd</w:t>
      </w:r>
      <w:r w:rsidR="00B63F1C">
        <w:rPr>
          <w:rFonts w:ascii="Times New Roman" w:eastAsiaTheme="minorEastAsia" w:hAnsi="Times New Roman" w:cs="Times New Roman"/>
          <w:sz w:val="24"/>
          <w:szCs w:val="24"/>
          <w:lang w:eastAsia="en-GB"/>
        </w:rPr>
        <w:t xml:space="preserve"> r</w:t>
      </w:r>
      <w:r w:rsidR="00B63F1C" w:rsidRPr="00B63F1C">
        <w:rPr>
          <w:rFonts w:ascii="Times New Roman" w:eastAsiaTheme="minorEastAsia" w:hAnsi="Times New Roman" w:cs="Times New Roman"/>
          <w:sz w:val="24"/>
          <w:szCs w:val="24"/>
          <w:lang w:eastAsia="en-GB"/>
        </w:rPr>
        <w:t>espondent to assign</w:t>
      </w:r>
      <w:r w:rsidR="00B63F1C">
        <w:rPr>
          <w:rFonts w:ascii="Times New Roman" w:eastAsiaTheme="minorEastAsia" w:hAnsi="Times New Roman" w:cs="Times New Roman"/>
          <w:sz w:val="24"/>
          <w:szCs w:val="24"/>
          <w:lang w:eastAsia="en-GB"/>
        </w:rPr>
        <w:t xml:space="preserve"> </w:t>
      </w:r>
      <w:r w:rsidR="00B63F1C" w:rsidRPr="00B63F1C">
        <w:rPr>
          <w:rFonts w:ascii="Times New Roman" w:eastAsiaTheme="minorEastAsia" w:hAnsi="Times New Roman" w:cs="Times New Roman"/>
          <w:sz w:val="24"/>
          <w:szCs w:val="24"/>
          <w:lang w:eastAsia="en-GB"/>
        </w:rPr>
        <w:t xml:space="preserve">/ transfer the </w:t>
      </w:r>
      <w:r w:rsidR="001C3CA6" w:rsidRPr="00B63F1C">
        <w:rPr>
          <w:rFonts w:ascii="Times New Roman" w:eastAsiaTheme="minorEastAsia" w:hAnsi="Times New Roman" w:cs="Times New Roman"/>
          <w:sz w:val="24"/>
          <w:szCs w:val="24"/>
          <w:lang w:eastAsia="en-GB"/>
        </w:rPr>
        <w:t>abo</w:t>
      </w:r>
      <w:r w:rsidR="001C3CA6">
        <w:rPr>
          <w:rFonts w:ascii="Times New Roman" w:eastAsiaTheme="minorEastAsia" w:hAnsi="Times New Roman" w:cs="Times New Roman"/>
          <w:sz w:val="24"/>
          <w:szCs w:val="24"/>
          <w:lang w:eastAsia="en-GB"/>
        </w:rPr>
        <w:t>v</w:t>
      </w:r>
      <w:r w:rsidR="001C3CA6" w:rsidRPr="00B63F1C">
        <w:rPr>
          <w:rFonts w:ascii="Times New Roman" w:eastAsiaTheme="minorEastAsia" w:hAnsi="Times New Roman" w:cs="Times New Roman"/>
          <w:sz w:val="24"/>
          <w:szCs w:val="24"/>
          <w:lang w:eastAsia="en-GB"/>
        </w:rPr>
        <w:t>e</w:t>
      </w:r>
      <w:r w:rsidR="00B63F1C" w:rsidRPr="00B63F1C">
        <w:rPr>
          <w:rFonts w:ascii="Times New Roman" w:eastAsiaTheme="minorEastAsia" w:hAnsi="Times New Roman" w:cs="Times New Roman"/>
          <w:sz w:val="24"/>
          <w:szCs w:val="24"/>
          <w:lang w:eastAsia="en-GB"/>
        </w:rPr>
        <w:t>-mentioned Performance Guarantee</w:t>
      </w:r>
      <w:r w:rsidR="00B63F1C">
        <w:rPr>
          <w:rFonts w:ascii="Times New Roman" w:eastAsiaTheme="minorEastAsia" w:hAnsi="Times New Roman" w:cs="Times New Roman"/>
          <w:sz w:val="24"/>
          <w:szCs w:val="24"/>
          <w:lang w:eastAsia="en-GB"/>
        </w:rPr>
        <w:t xml:space="preserve"> to the </w:t>
      </w:r>
      <w:r w:rsidR="00B63F1C" w:rsidRPr="00B63F1C">
        <w:rPr>
          <w:rFonts w:ascii="Times New Roman" w:eastAsiaTheme="minorEastAsia" w:hAnsi="Times New Roman" w:cs="Times New Roman"/>
          <w:sz w:val="24"/>
          <w:szCs w:val="24"/>
          <w:lang w:eastAsia="en-GB"/>
        </w:rPr>
        <w:t>l</w:t>
      </w:r>
      <w:r w:rsidR="00B63F1C">
        <w:rPr>
          <w:rFonts w:ascii="Times New Roman" w:eastAsiaTheme="minorEastAsia" w:hAnsi="Times New Roman" w:cs="Times New Roman"/>
          <w:sz w:val="24"/>
          <w:szCs w:val="24"/>
          <w:lang w:eastAsia="en-GB"/>
        </w:rPr>
        <w:t>a</w:t>
      </w:r>
      <w:r w:rsidR="00B63F1C" w:rsidRPr="00B63F1C">
        <w:rPr>
          <w:rFonts w:ascii="Times New Roman" w:eastAsiaTheme="minorEastAsia" w:hAnsi="Times New Roman" w:cs="Times New Roman"/>
          <w:sz w:val="24"/>
          <w:szCs w:val="24"/>
          <w:lang w:eastAsia="en-GB"/>
        </w:rPr>
        <w:t>tter in order to secure payment of fuel supplied to the forme</w:t>
      </w:r>
      <w:r w:rsidR="00B63F1C">
        <w:rPr>
          <w:rFonts w:ascii="Times New Roman" w:eastAsiaTheme="minorEastAsia" w:hAnsi="Times New Roman" w:cs="Times New Roman"/>
          <w:sz w:val="24"/>
          <w:szCs w:val="24"/>
          <w:lang w:eastAsia="en-GB"/>
        </w:rPr>
        <w:t xml:space="preserve">r. </w:t>
      </w:r>
    </w:p>
    <w:p w:rsidR="001C3CA6" w:rsidRDefault="001C3CA6" w:rsidP="001C3CA6">
      <w:pPr>
        <w:spacing w:after="0" w:line="360" w:lineRule="auto"/>
        <w:jc w:val="both"/>
        <w:rPr>
          <w:rFonts w:ascii="Times New Roman" w:eastAsiaTheme="minorEastAsia" w:hAnsi="Times New Roman" w:cs="Times New Roman"/>
          <w:sz w:val="24"/>
          <w:szCs w:val="24"/>
          <w:lang w:eastAsia="en-GB"/>
        </w:rPr>
      </w:pPr>
    </w:p>
    <w:p w:rsidR="00601D0D" w:rsidRDefault="00B63F1C" w:rsidP="00F0271E">
      <w:pPr>
        <w:spacing w:after="0" w:line="360" w:lineRule="auto"/>
        <w:jc w:val="both"/>
        <w:rPr>
          <w:rFonts w:ascii="Times New Roman" w:eastAsiaTheme="minorEastAsia" w:hAnsi="Times New Roman" w:cs="Times New Roman"/>
          <w:sz w:val="24"/>
          <w:szCs w:val="24"/>
          <w:lang w:eastAsia="en-GB"/>
        </w:rPr>
      </w:pPr>
      <w:r w:rsidRPr="00B63F1C">
        <w:rPr>
          <w:rFonts w:ascii="Times New Roman" w:eastAsiaTheme="minorEastAsia" w:hAnsi="Times New Roman" w:cs="Times New Roman"/>
          <w:sz w:val="24"/>
          <w:szCs w:val="24"/>
          <w:lang w:eastAsia="en-GB"/>
        </w:rPr>
        <w:t>Instead of assigning /</w:t>
      </w:r>
      <w:r>
        <w:rPr>
          <w:rFonts w:ascii="Times New Roman" w:eastAsiaTheme="minorEastAsia" w:hAnsi="Times New Roman" w:cs="Times New Roman"/>
          <w:sz w:val="24"/>
          <w:szCs w:val="24"/>
          <w:lang w:eastAsia="en-GB"/>
        </w:rPr>
        <w:t xml:space="preserve"> </w:t>
      </w:r>
      <w:r w:rsidRPr="00B63F1C">
        <w:rPr>
          <w:rFonts w:ascii="Times New Roman" w:eastAsiaTheme="minorEastAsia" w:hAnsi="Times New Roman" w:cs="Times New Roman"/>
          <w:sz w:val="24"/>
          <w:szCs w:val="24"/>
          <w:lang w:eastAsia="en-GB"/>
        </w:rPr>
        <w:t xml:space="preserve">transferring </w:t>
      </w:r>
      <w:r>
        <w:rPr>
          <w:rFonts w:ascii="Times New Roman" w:eastAsiaTheme="minorEastAsia" w:hAnsi="Times New Roman" w:cs="Times New Roman"/>
          <w:sz w:val="24"/>
          <w:szCs w:val="24"/>
          <w:lang w:eastAsia="en-GB"/>
        </w:rPr>
        <w:t>the</w:t>
      </w:r>
      <w:r w:rsidRPr="00B63F1C">
        <w:rPr>
          <w:rFonts w:ascii="Times New Roman" w:eastAsiaTheme="minorEastAsia" w:hAnsi="Times New Roman" w:cs="Times New Roman"/>
          <w:sz w:val="24"/>
          <w:szCs w:val="24"/>
          <w:lang w:eastAsia="en-GB"/>
        </w:rPr>
        <w:t xml:space="preserve"> said performance guarantee to the </w:t>
      </w:r>
      <w:r w:rsidR="00CC46B9">
        <w:rPr>
          <w:rFonts w:ascii="Times New Roman" w:eastAsiaTheme="minorEastAsia" w:hAnsi="Times New Roman" w:cs="Times New Roman"/>
          <w:sz w:val="24"/>
          <w:szCs w:val="24"/>
          <w:lang w:eastAsia="en-GB"/>
        </w:rPr>
        <w:t>3</w:t>
      </w:r>
      <w:r w:rsidR="00CC46B9" w:rsidRPr="00CC46B9">
        <w:rPr>
          <w:rFonts w:ascii="Times New Roman" w:eastAsiaTheme="minorEastAsia" w:hAnsi="Times New Roman" w:cs="Times New Roman"/>
          <w:sz w:val="24"/>
          <w:szCs w:val="24"/>
          <w:vertAlign w:val="superscript"/>
          <w:lang w:eastAsia="en-GB"/>
        </w:rPr>
        <w:t>rd</w:t>
      </w:r>
      <w:r w:rsidR="00CC46B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w:t>
      </w:r>
      <w:r w:rsidRPr="00B63F1C">
        <w:rPr>
          <w:rFonts w:ascii="Times New Roman" w:eastAsiaTheme="minorEastAsia" w:hAnsi="Times New Roman" w:cs="Times New Roman"/>
          <w:sz w:val="24"/>
          <w:szCs w:val="24"/>
          <w:lang w:eastAsia="en-GB"/>
        </w:rPr>
        <w:t xml:space="preserve">espondent, the </w:t>
      </w:r>
      <w:r>
        <w:rPr>
          <w:rFonts w:ascii="Times New Roman" w:eastAsiaTheme="minorEastAsia" w:hAnsi="Times New Roman" w:cs="Times New Roman"/>
          <w:sz w:val="24"/>
          <w:szCs w:val="24"/>
          <w:lang w:eastAsia="en-GB"/>
        </w:rPr>
        <w:t>1</w:t>
      </w:r>
      <w:r w:rsidRPr="00B63F1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B63F1C">
        <w:rPr>
          <w:rFonts w:ascii="Times New Roman" w:eastAsiaTheme="minorEastAsia" w:hAnsi="Times New Roman" w:cs="Times New Roman"/>
          <w:sz w:val="24"/>
          <w:szCs w:val="24"/>
          <w:lang w:eastAsia="en-GB"/>
        </w:rPr>
        <w:t>espondent re-issued the s</w:t>
      </w:r>
      <w:r>
        <w:rPr>
          <w:rFonts w:ascii="Times New Roman" w:eastAsiaTheme="minorEastAsia" w:hAnsi="Times New Roman" w:cs="Times New Roman"/>
          <w:sz w:val="24"/>
          <w:szCs w:val="24"/>
          <w:lang w:eastAsia="en-GB"/>
        </w:rPr>
        <w:t>a</w:t>
      </w:r>
      <w:r w:rsidRPr="00B63F1C">
        <w:rPr>
          <w:rFonts w:ascii="Times New Roman" w:eastAsiaTheme="minorEastAsia" w:hAnsi="Times New Roman" w:cs="Times New Roman"/>
          <w:sz w:val="24"/>
          <w:szCs w:val="24"/>
          <w:lang w:eastAsia="en-GB"/>
        </w:rPr>
        <w:t xml:space="preserve">me performance guarantee </w:t>
      </w:r>
      <w:r w:rsidR="001C3CA6" w:rsidRPr="001C3CA6">
        <w:rPr>
          <w:rFonts w:ascii="Times New Roman" w:eastAsiaTheme="minorEastAsia" w:hAnsi="Times New Roman" w:cs="Times New Roman"/>
          <w:sz w:val="24"/>
          <w:szCs w:val="24"/>
          <w:lang w:eastAsia="en-GB"/>
        </w:rPr>
        <w:t>28</w:t>
      </w:r>
      <w:r w:rsidR="001C3CA6" w:rsidRPr="001C3CA6">
        <w:rPr>
          <w:rFonts w:ascii="Times New Roman" w:eastAsiaTheme="minorEastAsia" w:hAnsi="Times New Roman" w:cs="Times New Roman"/>
          <w:sz w:val="24"/>
          <w:szCs w:val="24"/>
          <w:vertAlign w:val="superscript"/>
          <w:lang w:eastAsia="en-GB"/>
        </w:rPr>
        <w:t>th</w:t>
      </w:r>
      <w:r w:rsidR="001C3CA6">
        <w:rPr>
          <w:rFonts w:ascii="Times New Roman" w:eastAsiaTheme="minorEastAsia" w:hAnsi="Times New Roman" w:cs="Times New Roman"/>
          <w:sz w:val="24"/>
          <w:szCs w:val="24"/>
          <w:lang w:eastAsia="en-GB"/>
        </w:rPr>
        <w:t xml:space="preserve"> </w:t>
      </w:r>
      <w:r w:rsidR="001C3CA6" w:rsidRPr="001C3CA6">
        <w:rPr>
          <w:rFonts w:ascii="Times New Roman" w:eastAsiaTheme="minorEastAsia" w:hAnsi="Times New Roman" w:cs="Times New Roman"/>
          <w:sz w:val="24"/>
          <w:szCs w:val="24"/>
          <w:lang w:eastAsia="en-GB"/>
        </w:rPr>
        <w:t xml:space="preserve">December 2021 </w:t>
      </w:r>
      <w:r w:rsidRPr="00B63F1C">
        <w:rPr>
          <w:rFonts w:ascii="Times New Roman" w:eastAsiaTheme="minorEastAsia" w:hAnsi="Times New Roman" w:cs="Times New Roman"/>
          <w:sz w:val="24"/>
          <w:szCs w:val="24"/>
          <w:lang w:eastAsia="en-GB"/>
        </w:rPr>
        <w:t xml:space="preserve">to the </w:t>
      </w:r>
      <w:r>
        <w:rPr>
          <w:rFonts w:ascii="Times New Roman" w:eastAsiaTheme="minorEastAsia" w:hAnsi="Times New Roman" w:cs="Times New Roman"/>
          <w:sz w:val="24"/>
          <w:szCs w:val="24"/>
          <w:lang w:eastAsia="en-GB"/>
        </w:rPr>
        <w:t>3</w:t>
      </w:r>
      <w:r w:rsidRPr="00B63F1C">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w:t>
      </w:r>
      <w:r w:rsidR="001C3CA6" w:rsidRPr="001C3CA6">
        <w:rPr>
          <w:rFonts w:ascii="Times New Roman" w:eastAsiaTheme="minorEastAsia" w:hAnsi="Times New Roman" w:cs="Times New Roman"/>
          <w:sz w:val="24"/>
          <w:szCs w:val="24"/>
          <w:lang w:eastAsia="en-GB"/>
        </w:rPr>
        <w:t>for the payment of the sum of US</w:t>
      </w:r>
      <w:r w:rsidR="001C3CA6">
        <w:rPr>
          <w:rFonts w:ascii="Times New Roman" w:eastAsiaTheme="minorEastAsia" w:hAnsi="Times New Roman" w:cs="Times New Roman"/>
          <w:sz w:val="24"/>
          <w:szCs w:val="24"/>
          <w:lang w:eastAsia="en-GB"/>
        </w:rPr>
        <w:t xml:space="preserve"> $ 1,</w:t>
      </w:r>
      <w:r w:rsidR="001C3CA6" w:rsidRPr="001C3CA6">
        <w:rPr>
          <w:rFonts w:ascii="Times New Roman" w:eastAsiaTheme="minorEastAsia" w:hAnsi="Times New Roman" w:cs="Times New Roman"/>
          <w:sz w:val="24"/>
          <w:szCs w:val="24"/>
          <w:lang w:eastAsia="en-GB"/>
        </w:rPr>
        <w:t>094,479</w:t>
      </w:r>
      <w:r w:rsidR="001C3CA6">
        <w:rPr>
          <w:rFonts w:ascii="Times New Roman" w:eastAsiaTheme="minorEastAsia" w:hAnsi="Times New Roman" w:cs="Times New Roman"/>
          <w:sz w:val="24"/>
          <w:szCs w:val="24"/>
          <w:lang w:eastAsia="en-GB"/>
        </w:rPr>
        <w:t xml:space="preserve"> </w:t>
      </w:r>
      <w:r w:rsidRPr="00B63F1C">
        <w:rPr>
          <w:rFonts w:ascii="Times New Roman" w:eastAsiaTheme="minorEastAsia" w:hAnsi="Times New Roman" w:cs="Times New Roman"/>
          <w:sz w:val="24"/>
          <w:szCs w:val="24"/>
          <w:lang w:eastAsia="en-GB"/>
        </w:rPr>
        <w:t xml:space="preserve">but on the basis of </w:t>
      </w:r>
      <w:r>
        <w:rPr>
          <w:rFonts w:ascii="Times New Roman" w:eastAsiaTheme="minorEastAsia" w:hAnsi="Times New Roman" w:cs="Times New Roman"/>
          <w:sz w:val="24"/>
          <w:szCs w:val="24"/>
          <w:lang w:eastAsia="en-GB"/>
        </w:rPr>
        <w:t>a</w:t>
      </w:r>
      <w:r w:rsidRPr="00B63F1C">
        <w:rPr>
          <w:rFonts w:ascii="Times New Roman" w:eastAsiaTheme="minorEastAsia" w:hAnsi="Times New Roman" w:cs="Times New Roman"/>
          <w:sz w:val="24"/>
          <w:szCs w:val="24"/>
          <w:lang w:eastAsia="en-GB"/>
        </w:rPr>
        <w:t xml:space="preserve"> non-existent Power Purchase Agreement purportedly between the </w:t>
      </w:r>
      <w:r>
        <w:rPr>
          <w:rFonts w:ascii="Times New Roman" w:eastAsiaTheme="minorEastAsia" w:hAnsi="Times New Roman" w:cs="Times New Roman"/>
          <w:sz w:val="24"/>
          <w:szCs w:val="24"/>
          <w:lang w:eastAsia="en-GB"/>
        </w:rPr>
        <w:t>a</w:t>
      </w:r>
      <w:r w:rsidRPr="00B63F1C">
        <w:rPr>
          <w:rFonts w:ascii="Times New Roman" w:eastAsiaTheme="minorEastAsia" w:hAnsi="Times New Roman" w:cs="Times New Roman"/>
          <w:sz w:val="24"/>
          <w:szCs w:val="24"/>
          <w:lang w:eastAsia="en-GB"/>
        </w:rPr>
        <w:t>pplicant and the</w:t>
      </w:r>
      <w:r>
        <w:rPr>
          <w:rFonts w:ascii="Times New Roman" w:eastAsiaTheme="minorEastAsia" w:hAnsi="Times New Roman" w:cs="Times New Roman"/>
          <w:sz w:val="24"/>
          <w:szCs w:val="24"/>
          <w:lang w:eastAsia="en-GB"/>
        </w:rPr>
        <w:t xml:space="preserve"> 3</w:t>
      </w:r>
      <w:r w:rsidRPr="00B63F1C">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B63F1C">
        <w:rPr>
          <w:rFonts w:ascii="Times New Roman" w:eastAsiaTheme="minorEastAsia" w:hAnsi="Times New Roman" w:cs="Times New Roman"/>
          <w:sz w:val="24"/>
          <w:szCs w:val="24"/>
          <w:lang w:eastAsia="en-GB"/>
        </w:rPr>
        <w:t>espondent</w:t>
      </w:r>
      <w:r>
        <w:rPr>
          <w:rFonts w:ascii="Times New Roman" w:eastAsiaTheme="minorEastAsia" w:hAnsi="Times New Roman" w:cs="Times New Roman"/>
          <w:sz w:val="24"/>
          <w:szCs w:val="24"/>
          <w:lang w:eastAsia="en-GB"/>
        </w:rPr>
        <w:t xml:space="preserve">. </w:t>
      </w:r>
      <w:r w:rsidR="001C3CA6" w:rsidRPr="001C3CA6">
        <w:rPr>
          <w:rFonts w:ascii="Times New Roman" w:eastAsiaTheme="minorEastAsia" w:hAnsi="Times New Roman" w:cs="Times New Roman"/>
          <w:sz w:val="24"/>
          <w:szCs w:val="24"/>
          <w:lang w:eastAsia="en-GB"/>
        </w:rPr>
        <w:t>It is not true th</w:t>
      </w:r>
      <w:r w:rsidR="001C3CA6">
        <w:rPr>
          <w:rFonts w:ascii="Times New Roman" w:eastAsiaTheme="minorEastAsia" w:hAnsi="Times New Roman" w:cs="Times New Roman"/>
          <w:sz w:val="24"/>
          <w:szCs w:val="24"/>
          <w:lang w:eastAsia="en-GB"/>
        </w:rPr>
        <w:t>a</w:t>
      </w:r>
      <w:r w:rsidR="001C3CA6" w:rsidRPr="001C3CA6">
        <w:rPr>
          <w:rFonts w:ascii="Times New Roman" w:eastAsiaTheme="minorEastAsia" w:hAnsi="Times New Roman" w:cs="Times New Roman"/>
          <w:sz w:val="24"/>
          <w:szCs w:val="24"/>
          <w:lang w:eastAsia="en-GB"/>
        </w:rPr>
        <w:t xml:space="preserve">t there was any novation of the Power Purchase Agreement entered between the </w:t>
      </w:r>
      <w:r w:rsidR="001C3CA6">
        <w:rPr>
          <w:rFonts w:ascii="Times New Roman" w:eastAsiaTheme="minorEastAsia" w:hAnsi="Times New Roman" w:cs="Times New Roman"/>
          <w:sz w:val="24"/>
          <w:szCs w:val="24"/>
          <w:lang w:eastAsia="en-GB"/>
        </w:rPr>
        <w:t>a</w:t>
      </w:r>
      <w:r w:rsidR="001C3CA6" w:rsidRPr="001C3CA6">
        <w:rPr>
          <w:rFonts w:ascii="Times New Roman" w:eastAsiaTheme="minorEastAsia" w:hAnsi="Times New Roman" w:cs="Times New Roman"/>
          <w:sz w:val="24"/>
          <w:szCs w:val="24"/>
          <w:lang w:eastAsia="en-GB"/>
        </w:rPr>
        <w:t>pplicant and</w:t>
      </w:r>
      <w:r w:rsidR="001C3CA6">
        <w:rPr>
          <w:rFonts w:ascii="Times New Roman" w:eastAsiaTheme="minorEastAsia" w:hAnsi="Times New Roman" w:cs="Times New Roman"/>
          <w:sz w:val="24"/>
          <w:szCs w:val="24"/>
          <w:lang w:eastAsia="en-GB"/>
        </w:rPr>
        <w:t xml:space="preserve"> </w:t>
      </w:r>
      <w:r w:rsidR="001C3CA6" w:rsidRPr="001C3CA6">
        <w:rPr>
          <w:rFonts w:ascii="Times New Roman" w:eastAsiaTheme="minorEastAsia" w:hAnsi="Times New Roman" w:cs="Times New Roman"/>
          <w:sz w:val="24"/>
          <w:szCs w:val="24"/>
          <w:lang w:eastAsia="en-GB"/>
        </w:rPr>
        <w:t xml:space="preserve">the second </w:t>
      </w:r>
      <w:r w:rsidR="001C3CA6">
        <w:rPr>
          <w:rFonts w:ascii="Times New Roman" w:eastAsiaTheme="minorEastAsia" w:hAnsi="Times New Roman" w:cs="Times New Roman"/>
          <w:sz w:val="24"/>
          <w:szCs w:val="24"/>
          <w:lang w:eastAsia="en-GB"/>
        </w:rPr>
        <w:t>2</w:t>
      </w:r>
      <w:r w:rsidR="001C3CA6" w:rsidRPr="001C3CA6">
        <w:rPr>
          <w:rFonts w:ascii="Times New Roman" w:eastAsiaTheme="minorEastAsia" w:hAnsi="Times New Roman" w:cs="Times New Roman"/>
          <w:sz w:val="24"/>
          <w:szCs w:val="24"/>
          <w:vertAlign w:val="superscript"/>
          <w:lang w:eastAsia="en-GB"/>
        </w:rPr>
        <w:t>nd</w:t>
      </w:r>
      <w:r w:rsidR="001C3CA6">
        <w:rPr>
          <w:rFonts w:ascii="Times New Roman" w:eastAsiaTheme="minorEastAsia" w:hAnsi="Times New Roman" w:cs="Times New Roman"/>
          <w:sz w:val="24"/>
          <w:szCs w:val="24"/>
          <w:lang w:eastAsia="en-GB"/>
        </w:rPr>
        <w:t xml:space="preserve"> r</w:t>
      </w:r>
      <w:r w:rsidR="001C3CA6" w:rsidRPr="001C3CA6">
        <w:rPr>
          <w:rFonts w:ascii="Times New Roman" w:eastAsiaTheme="minorEastAsia" w:hAnsi="Times New Roman" w:cs="Times New Roman"/>
          <w:sz w:val="24"/>
          <w:szCs w:val="24"/>
          <w:lang w:eastAsia="en-GB"/>
        </w:rPr>
        <w:t xml:space="preserve">espondent </w:t>
      </w:r>
      <w:r w:rsidR="001C3CA6">
        <w:rPr>
          <w:rFonts w:ascii="Times New Roman" w:eastAsiaTheme="minorEastAsia" w:hAnsi="Times New Roman" w:cs="Times New Roman"/>
          <w:sz w:val="24"/>
          <w:szCs w:val="24"/>
          <w:lang w:eastAsia="en-GB"/>
        </w:rPr>
        <w:t>a</w:t>
      </w:r>
      <w:r w:rsidR="001C3CA6" w:rsidRPr="001C3CA6">
        <w:rPr>
          <w:rFonts w:ascii="Times New Roman" w:eastAsiaTheme="minorEastAsia" w:hAnsi="Times New Roman" w:cs="Times New Roman"/>
          <w:sz w:val="24"/>
          <w:szCs w:val="24"/>
          <w:lang w:eastAsia="en-GB"/>
        </w:rPr>
        <w:t>s is being alleged.</w:t>
      </w:r>
      <w:r w:rsidR="001C3CA6" w:rsidRPr="001C3CA6">
        <w:t xml:space="preserve"> </w:t>
      </w:r>
      <w:r w:rsidR="001C3CA6">
        <w:rPr>
          <w:rFonts w:ascii="Times New Roman" w:eastAsiaTheme="minorEastAsia" w:hAnsi="Times New Roman" w:cs="Times New Roman"/>
          <w:sz w:val="24"/>
          <w:szCs w:val="24"/>
          <w:lang w:eastAsia="en-GB"/>
        </w:rPr>
        <w:t>The 3</w:t>
      </w:r>
      <w:r w:rsidR="001C3CA6" w:rsidRPr="001C3CA6">
        <w:rPr>
          <w:rFonts w:ascii="Times New Roman" w:eastAsiaTheme="minorEastAsia" w:hAnsi="Times New Roman" w:cs="Times New Roman"/>
          <w:sz w:val="24"/>
          <w:szCs w:val="24"/>
          <w:vertAlign w:val="superscript"/>
          <w:lang w:eastAsia="en-GB"/>
        </w:rPr>
        <w:t>rd</w:t>
      </w:r>
      <w:r w:rsidR="001C3CA6">
        <w:rPr>
          <w:rFonts w:ascii="Times New Roman" w:eastAsiaTheme="minorEastAsia" w:hAnsi="Times New Roman" w:cs="Times New Roman"/>
          <w:sz w:val="24"/>
          <w:szCs w:val="24"/>
          <w:lang w:eastAsia="en-GB"/>
        </w:rPr>
        <w:t xml:space="preserve"> respondent nevertheless</w:t>
      </w:r>
      <w:r w:rsidR="001C3CA6" w:rsidRPr="001C3CA6">
        <w:rPr>
          <w:rFonts w:ascii="Times New Roman" w:eastAsiaTheme="minorEastAsia" w:hAnsi="Times New Roman" w:cs="Times New Roman"/>
          <w:sz w:val="24"/>
          <w:szCs w:val="24"/>
          <w:lang w:eastAsia="en-GB"/>
        </w:rPr>
        <w:t xml:space="preserve"> m</w:t>
      </w:r>
      <w:r w:rsidR="001C3CA6">
        <w:rPr>
          <w:rFonts w:ascii="Times New Roman" w:eastAsiaTheme="minorEastAsia" w:hAnsi="Times New Roman" w:cs="Times New Roman"/>
          <w:sz w:val="24"/>
          <w:szCs w:val="24"/>
          <w:lang w:eastAsia="en-GB"/>
        </w:rPr>
        <w:t>a</w:t>
      </w:r>
      <w:r w:rsidR="001C3CA6" w:rsidRPr="001C3CA6">
        <w:rPr>
          <w:rFonts w:ascii="Times New Roman" w:eastAsiaTheme="minorEastAsia" w:hAnsi="Times New Roman" w:cs="Times New Roman"/>
          <w:sz w:val="24"/>
          <w:szCs w:val="24"/>
          <w:lang w:eastAsia="en-GB"/>
        </w:rPr>
        <w:t xml:space="preserve">de </w:t>
      </w:r>
      <w:r w:rsidR="001C3CA6">
        <w:rPr>
          <w:rFonts w:ascii="Times New Roman" w:eastAsiaTheme="minorEastAsia" w:hAnsi="Times New Roman" w:cs="Times New Roman"/>
          <w:sz w:val="24"/>
          <w:szCs w:val="24"/>
          <w:lang w:eastAsia="en-GB"/>
        </w:rPr>
        <w:t>a</w:t>
      </w:r>
      <w:r w:rsidR="001C3CA6" w:rsidRPr="001C3CA6">
        <w:rPr>
          <w:rFonts w:ascii="Times New Roman" w:eastAsiaTheme="minorEastAsia" w:hAnsi="Times New Roman" w:cs="Times New Roman"/>
          <w:sz w:val="24"/>
          <w:szCs w:val="24"/>
          <w:lang w:eastAsia="en-GB"/>
        </w:rPr>
        <w:t xml:space="preserve"> call on the performance guarantee for the payment of US</w:t>
      </w:r>
      <w:r w:rsidR="001C3CA6">
        <w:rPr>
          <w:rFonts w:ascii="Times New Roman" w:eastAsiaTheme="minorEastAsia" w:hAnsi="Times New Roman" w:cs="Times New Roman"/>
          <w:sz w:val="24"/>
          <w:szCs w:val="24"/>
          <w:lang w:eastAsia="en-GB"/>
        </w:rPr>
        <w:t xml:space="preserve"> $ 1,</w:t>
      </w:r>
      <w:r w:rsidR="001C3CA6" w:rsidRPr="001C3CA6">
        <w:rPr>
          <w:rFonts w:ascii="Times New Roman" w:eastAsiaTheme="minorEastAsia" w:hAnsi="Times New Roman" w:cs="Times New Roman"/>
          <w:sz w:val="24"/>
          <w:szCs w:val="24"/>
          <w:lang w:eastAsia="en-GB"/>
        </w:rPr>
        <w:t xml:space="preserve">094,479 on account of default by the </w:t>
      </w:r>
      <w:r w:rsidR="001C3CA6">
        <w:rPr>
          <w:rFonts w:ascii="Times New Roman" w:eastAsiaTheme="minorEastAsia" w:hAnsi="Times New Roman" w:cs="Times New Roman"/>
          <w:sz w:val="24"/>
          <w:szCs w:val="24"/>
          <w:lang w:eastAsia="en-GB"/>
        </w:rPr>
        <w:t>a</w:t>
      </w:r>
      <w:r w:rsidR="001C3CA6" w:rsidRPr="001C3CA6">
        <w:rPr>
          <w:rFonts w:ascii="Times New Roman" w:eastAsiaTheme="minorEastAsia" w:hAnsi="Times New Roman" w:cs="Times New Roman"/>
          <w:sz w:val="24"/>
          <w:szCs w:val="24"/>
          <w:lang w:eastAsia="en-GB"/>
        </w:rPr>
        <w:t xml:space="preserve">pplicant to effect payments </w:t>
      </w:r>
      <w:r w:rsidR="001C3CA6">
        <w:rPr>
          <w:rFonts w:ascii="Times New Roman" w:eastAsiaTheme="minorEastAsia" w:hAnsi="Times New Roman" w:cs="Times New Roman"/>
          <w:sz w:val="24"/>
          <w:szCs w:val="24"/>
          <w:lang w:eastAsia="en-GB"/>
        </w:rPr>
        <w:t>a</w:t>
      </w:r>
      <w:r w:rsidR="001C3CA6" w:rsidRPr="001C3CA6">
        <w:rPr>
          <w:rFonts w:ascii="Times New Roman" w:eastAsiaTheme="minorEastAsia" w:hAnsi="Times New Roman" w:cs="Times New Roman"/>
          <w:sz w:val="24"/>
          <w:szCs w:val="24"/>
          <w:lang w:eastAsia="en-GB"/>
        </w:rPr>
        <w:t>s agreed in the Power Purchase</w:t>
      </w:r>
      <w:r w:rsidR="001C3CA6">
        <w:rPr>
          <w:rFonts w:ascii="Times New Roman" w:eastAsiaTheme="minorEastAsia" w:hAnsi="Times New Roman" w:cs="Times New Roman"/>
          <w:sz w:val="24"/>
          <w:szCs w:val="24"/>
          <w:lang w:eastAsia="en-GB"/>
        </w:rPr>
        <w:t xml:space="preserve"> </w:t>
      </w:r>
      <w:r w:rsidR="001C3CA6" w:rsidRPr="00F0271E">
        <w:rPr>
          <w:rFonts w:ascii="Times New Roman" w:eastAsiaTheme="minorEastAsia" w:hAnsi="Times New Roman" w:cs="Times New Roman"/>
          <w:sz w:val="24"/>
          <w:szCs w:val="24"/>
          <w:lang w:eastAsia="en-GB"/>
        </w:rPr>
        <w:t>Agreement between the applicant and the 2</w:t>
      </w:r>
      <w:r w:rsidR="001C3CA6" w:rsidRPr="00F0271E">
        <w:rPr>
          <w:rFonts w:ascii="Times New Roman" w:eastAsiaTheme="minorEastAsia" w:hAnsi="Times New Roman" w:cs="Times New Roman"/>
          <w:sz w:val="24"/>
          <w:szCs w:val="24"/>
          <w:vertAlign w:val="superscript"/>
          <w:lang w:eastAsia="en-GB"/>
        </w:rPr>
        <w:t>nd</w:t>
      </w:r>
      <w:r w:rsidR="001C3CA6" w:rsidRPr="00F0271E">
        <w:rPr>
          <w:rFonts w:ascii="Times New Roman" w:eastAsiaTheme="minorEastAsia" w:hAnsi="Times New Roman" w:cs="Times New Roman"/>
          <w:sz w:val="24"/>
          <w:szCs w:val="24"/>
          <w:lang w:eastAsia="en-GB"/>
        </w:rPr>
        <w:t xml:space="preserve"> respondent allegedly novated in favour of the 3</w:t>
      </w:r>
      <w:r w:rsidR="001C3CA6" w:rsidRPr="00F0271E">
        <w:rPr>
          <w:rFonts w:ascii="Times New Roman" w:eastAsiaTheme="minorEastAsia" w:hAnsi="Times New Roman" w:cs="Times New Roman"/>
          <w:sz w:val="24"/>
          <w:szCs w:val="24"/>
          <w:vertAlign w:val="superscript"/>
          <w:lang w:eastAsia="en-GB"/>
        </w:rPr>
        <w:t>rd</w:t>
      </w:r>
      <w:r w:rsidR="001C3CA6" w:rsidRPr="00F0271E">
        <w:rPr>
          <w:rFonts w:ascii="Times New Roman" w:eastAsiaTheme="minorEastAsia" w:hAnsi="Times New Roman" w:cs="Times New Roman"/>
          <w:sz w:val="24"/>
          <w:szCs w:val="24"/>
          <w:lang w:eastAsia="en-GB"/>
        </w:rPr>
        <w:t xml:space="preserve"> respondent.</w:t>
      </w:r>
      <w:r w:rsidR="00F0271E" w:rsidRPr="00F0271E">
        <w:rPr>
          <w:rFonts w:ascii="Times New Roman" w:hAnsi="Times New Roman" w:cs="Times New Roman"/>
          <w:sz w:val="24"/>
          <w:szCs w:val="24"/>
        </w:rPr>
        <w:t xml:space="preserve"> T</w:t>
      </w:r>
      <w:r w:rsidR="00F0271E" w:rsidRPr="00F0271E">
        <w:rPr>
          <w:rFonts w:ascii="Times New Roman" w:eastAsiaTheme="minorEastAsia" w:hAnsi="Times New Roman" w:cs="Times New Roman"/>
          <w:sz w:val="24"/>
          <w:szCs w:val="24"/>
          <w:lang w:eastAsia="en-GB"/>
        </w:rPr>
        <w:t xml:space="preserve">here is no payment due to the </w:t>
      </w:r>
      <w:r w:rsidR="00F0271E">
        <w:rPr>
          <w:rFonts w:ascii="Times New Roman" w:eastAsiaTheme="minorEastAsia" w:hAnsi="Times New Roman" w:cs="Times New Roman"/>
          <w:sz w:val="24"/>
          <w:szCs w:val="24"/>
          <w:lang w:eastAsia="en-GB"/>
        </w:rPr>
        <w:t>3</w:t>
      </w:r>
      <w:r w:rsidR="00F0271E" w:rsidRPr="00F0271E">
        <w:rPr>
          <w:rFonts w:ascii="Times New Roman" w:eastAsiaTheme="minorEastAsia" w:hAnsi="Times New Roman" w:cs="Times New Roman"/>
          <w:sz w:val="24"/>
          <w:szCs w:val="24"/>
          <w:vertAlign w:val="superscript"/>
          <w:lang w:eastAsia="en-GB"/>
        </w:rPr>
        <w:t>rd</w:t>
      </w:r>
      <w:r w:rsidR="00F0271E">
        <w:rPr>
          <w:rFonts w:ascii="Times New Roman" w:eastAsiaTheme="minorEastAsia" w:hAnsi="Times New Roman" w:cs="Times New Roman"/>
          <w:sz w:val="24"/>
          <w:szCs w:val="24"/>
          <w:lang w:eastAsia="en-GB"/>
        </w:rPr>
        <w:t xml:space="preserve"> r</w:t>
      </w:r>
      <w:r w:rsidR="00F0271E" w:rsidRPr="00F0271E">
        <w:rPr>
          <w:rFonts w:ascii="Times New Roman" w:eastAsiaTheme="minorEastAsia" w:hAnsi="Times New Roman" w:cs="Times New Roman"/>
          <w:sz w:val="24"/>
          <w:szCs w:val="24"/>
          <w:lang w:eastAsia="en-GB"/>
        </w:rPr>
        <w:t xml:space="preserve">espondent. </w:t>
      </w:r>
      <w:r w:rsidR="00F0271E">
        <w:rPr>
          <w:rFonts w:ascii="Times New Roman" w:eastAsiaTheme="minorEastAsia" w:hAnsi="Times New Roman" w:cs="Times New Roman"/>
          <w:sz w:val="24"/>
          <w:szCs w:val="24"/>
          <w:lang w:eastAsia="en-GB"/>
        </w:rPr>
        <w:t>Instead it is the 3</w:t>
      </w:r>
      <w:r w:rsidR="00F0271E" w:rsidRPr="00F0271E">
        <w:rPr>
          <w:rFonts w:ascii="Times New Roman" w:eastAsiaTheme="minorEastAsia" w:hAnsi="Times New Roman" w:cs="Times New Roman"/>
          <w:sz w:val="24"/>
          <w:szCs w:val="24"/>
          <w:vertAlign w:val="superscript"/>
          <w:lang w:eastAsia="en-GB"/>
        </w:rPr>
        <w:t>rd</w:t>
      </w:r>
      <w:r w:rsidR="00F0271E">
        <w:rPr>
          <w:rFonts w:ascii="Times New Roman" w:eastAsiaTheme="minorEastAsia" w:hAnsi="Times New Roman" w:cs="Times New Roman"/>
          <w:sz w:val="24"/>
          <w:szCs w:val="24"/>
          <w:lang w:eastAsia="en-GB"/>
        </w:rPr>
        <w:t xml:space="preserve"> respondent </w:t>
      </w:r>
      <w:r w:rsidR="00F0271E" w:rsidRPr="00F0271E">
        <w:rPr>
          <w:rFonts w:ascii="Times New Roman" w:eastAsiaTheme="minorEastAsia" w:hAnsi="Times New Roman" w:cs="Times New Roman"/>
          <w:sz w:val="24"/>
          <w:szCs w:val="24"/>
          <w:lang w:eastAsia="en-GB"/>
        </w:rPr>
        <w:t xml:space="preserve">who owes the </w:t>
      </w:r>
      <w:r w:rsidR="00F0271E">
        <w:rPr>
          <w:rFonts w:ascii="Times New Roman" w:eastAsiaTheme="minorEastAsia" w:hAnsi="Times New Roman" w:cs="Times New Roman"/>
          <w:sz w:val="24"/>
          <w:szCs w:val="24"/>
          <w:lang w:eastAsia="en-GB"/>
        </w:rPr>
        <w:t>2</w:t>
      </w:r>
      <w:r w:rsidR="00F0271E" w:rsidRPr="00F0271E">
        <w:rPr>
          <w:rFonts w:ascii="Times New Roman" w:eastAsiaTheme="minorEastAsia" w:hAnsi="Times New Roman" w:cs="Times New Roman"/>
          <w:sz w:val="24"/>
          <w:szCs w:val="24"/>
          <w:vertAlign w:val="superscript"/>
          <w:lang w:eastAsia="en-GB"/>
        </w:rPr>
        <w:t>nd</w:t>
      </w:r>
      <w:r w:rsidR="00F0271E">
        <w:rPr>
          <w:rFonts w:ascii="Times New Roman" w:eastAsiaTheme="minorEastAsia" w:hAnsi="Times New Roman" w:cs="Times New Roman"/>
          <w:sz w:val="24"/>
          <w:szCs w:val="24"/>
          <w:lang w:eastAsia="en-GB"/>
        </w:rPr>
        <w:t xml:space="preserve"> respondent </w:t>
      </w:r>
      <w:r w:rsidR="00F0271E" w:rsidRPr="00F0271E">
        <w:rPr>
          <w:rFonts w:ascii="Times New Roman" w:eastAsiaTheme="minorEastAsia" w:hAnsi="Times New Roman" w:cs="Times New Roman"/>
          <w:sz w:val="24"/>
          <w:szCs w:val="24"/>
          <w:lang w:eastAsia="en-GB"/>
        </w:rPr>
        <w:t>US</w:t>
      </w:r>
      <w:r w:rsidR="00F0271E">
        <w:rPr>
          <w:rFonts w:ascii="Times New Roman" w:eastAsiaTheme="minorEastAsia" w:hAnsi="Times New Roman" w:cs="Times New Roman"/>
          <w:sz w:val="24"/>
          <w:szCs w:val="24"/>
          <w:lang w:eastAsia="en-GB"/>
        </w:rPr>
        <w:t xml:space="preserve"> $ 1,</w:t>
      </w:r>
      <w:r w:rsidR="00F0271E" w:rsidRPr="00F0271E">
        <w:rPr>
          <w:rFonts w:ascii="Times New Roman" w:eastAsiaTheme="minorEastAsia" w:hAnsi="Times New Roman" w:cs="Times New Roman"/>
          <w:sz w:val="24"/>
          <w:szCs w:val="24"/>
          <w:lang w:eastAsia="en-GB"/>
        </w:rPr>
        <w:t>096,920 in liqui</w:t>
      </w:r>
      <w:r w:rsidR="00F0271E">
        <w:rPr>
          <w:rFonts w:ascii="Times New Roman" w:eastAsiaTheme="minorEastAsia" w:hAnsi="Times New Roman" w:cs="Times New Roman"/>
          <w:sz w:val="24"/>
          <w:szCs w:val="24"/>
          <w:lang w:eastAsia="en-GB"/>
        </w:rPr>
        <w:t>da</w:t>
      </w:r>
      <w:r w:rsidR="00F0271E" w:rsidRPr="00F0271E">
        <w:rPr>
          <w:rFonts w:ascii="Times New Roman" w:eastAsiaTheme="minorEastAsia" w:hAnsi="Times New Roman" w:cs="Times New Roman"/>
          <w:sz w:val="24"/>
          <w:szCs w:val="24"/>
          <w:lang w:eastAsia="en-GB"/>
        </w:rPr>
        <w:t>ted damages</w:t>
      </w:r>
      <w:r w:rsidR="00F0271E">
        <w:rPr>
          <w:rFonts w:ascii="Times New Roman" w:eastAsiaTheme="minorEastAsia" w:hAnsi="Times New Roman" w:cs="Times New Roman"/>
          <w:sz w:val="24"/>
          <w:szCs w:val="24"/>
          <w:lang w:eastAsia="en-GB"/>
        </w:rPr>
        <w:t xml:space="preserve"> for short supplies of fuel. </w:t>
      </w:r>
      <w:r w:rsidR="00F0271E" w:rsidRPr="00F0271E">
        <w:rPr>
          <w:rFonts w:ascii="Times New Roman" w:eastAsiaTheme="minorEastAsia" w:hAnsi="Times New Roman" w:cs="Times New Roman"/>
          <w:sz w:val="24"/>
          <w:szCs w:val="24"/>
          <w:lang w:eastAsia="en-GB"/>
        </w:rPr>
        <w:t xml:space="preserve">The </w:t>
      </w:r>
      <w:r w:rsidR="00F0271E">
        <w:rPr>
          <w:rFonts w:ascii="Times New Roman" w:eastAsiaTheme="minorEastAsia" w:hAnsi="Times New Roman" w:cs="Times New Roman"/>
          <w:sz w:val="24"/>
          <w:szCs w:val="24"/>
          <w:lang w:eastAsia="en-GB"/>
        </w:rPr>
        <w:t>2</w:t>
      </w:r>
      <w:r w:rsidR="00F0271E" w:rsidRPr="00F0271E">
        <w:rPr>
          <w:rFonts w:ascii="Times New Roman" w:eastAsiaTheme="minorEastAsia" w:hAnsi="Times New Roman" w:cs="Times New Roman"/>
          <w:sz w:val="24"/>
          <w:szCs w:val="24"/>
          <w:vertAlign w:val="superscript"/>
          <w:lang w:eastAsia="en-GB"/>
        </w:rPr>
        <w:t>nd</w:t>
      </w:r>
      <w:r w:rsidR="00F0271E">
        <w:rPr>
          <w:rFonts w:ascii="Times New Roman" w:eastAsiaTheme="minorEastAsia" w:hAnsi="Times New Roman" w:cs="Times New Roman"/>
          <w:sz w:val="24"/>
          <w:szCs w:val="24"/>
          <w:lang w:eastAsia="en-GB"/>
        </w:rPr>
        <w:t xml:space="preserve"> r</w:t>
      </w:r>
      <w:r w:rsidR="00F0271E" w:rsidRPr="00F0271E">
        <w:rPr>
          <w:rFonts w:ascii="Times New Roman" w:eastAsiaTheme="minorEastAsia" w:hAnsi="Times New Roman" w:cs="Times New Roman"/>
          <w:sz w:val="24"/>
          <w:szCs w:val="24"/>
          <w:lang w:eastAsia="en-GB"/>
        </w:rPr>
        <w:t xml:space="preserve">espondent denies </w:t>
      </w:r>
      <w:r w:rsidR="00F0271E">
        <w:rPr>
          <w:rFonts w:ascii="Times New Roman" w:eastAsiaTheme="minorEastAsia" w:hAnsi="Times New Roman" w:cs="Times New Roman"/>
          <w:sz w:val="24"/>
          <w:szCs w:val="24"/>
          <w:lang w:eastAsia="en-GB"/>
        </w:rPr>
        <w:t xml:space="preserve">having </w:t>
      </w:r>
      <w:r w:rsidR="00F0271E" w:rsidRPr="00F0271E">
        <w:rPr>
          <w:rFonts w:ascii="Times New Roman" w:eastAsiaTheme="minorEastAsia" w:hAnsi="Times New Roman" w:cs="Times New Roman"/>
          <w:sz w:val="24"/>
          <w:szCs w:val="24"/>
          <w:lang w:eastAsia="en-GB"/>
        </w:rPr>
        <w:t xml:space="preserve">falsely misrepresenting </w:t>
      </w:r>
      <w:r w:rsidR="00F0271E">
        <w:rPr>
          <w:rFonts w:ascii="Times New Roman" w:eastAsiaTheme="minorEastAsia" w:hAnsi="Times New Roman" w:cs="Times New Roman"/>
          <w:sz w:val="24"/>
          <w:szCs w:val="24"/>
          <w:lang w:eastAsia="en-GB"/>
        </w:rPr>
        <w:t>t</w:t>
      </w:r>
      <w:r w:rsidR="00F0271E" w:rsidRPr="00F0271E">
        <w:rPr>
          <w:rFonts w:ascii="Times New Roman" w:eastAsiaTheme="minorEastAsia" w:hAnsi="Times New Roman" w:cs="Times New Roman"/>
          <w:sz w:val="24"/>
          <w:szCs w:val="24"/>
          <w:lang w:eastAsia="en-GB"/>
        </w:rPr>
        <w:t>h</w:t>
      </w:r>
      <w:r w:rsidR="00F0271E">
        <w:rPr>
          <w:rFonts w:ascii="Times New Roman" w:eastAsiaTheme="minorEastAsia" w:hAnsi="Times New Roman" w:cs="Times New Roman"/>
          <w:sz w:val="24"/>
          <w:szCs w:val="24"/>
          <w:lang w:eastAsia="en-GB"/>
        </w:rPr>
        <w:t>a</w:t>
      </w:r>
      <w:r w:rsidR="00F0271E" w:rsidRPr="00F0271E">
        <w:rPr>
          <w:rFonts w:ascii="Times New Roman" w:eastAsiaTheme="minorEastAsia" w:hAnsi="Times New Roman" w:cs="Times New Roman"/>
          <w:sz w:val="24"/>
          <w:szCs w:val="24"/>
          <w:lang w:eastAsia="en-GB"/>
        </w:rPr>
        <w:t xml:space="preserve">t the </w:t>
      </w:r>
      <w:r w:rsidR="00F0271E">
        <w:rPr>
          <w:rFonts w:ascii="Times New Roman" w:eastAsiaTheme="minorEastAsia" w:hAnsi="Times New Roman" w:cs="Times New Roman"/>
          <w:sz w:val="24"/>
          <w:szCs w:val="24"/>
          <w:lang w:eastAsia="en-GB"/>
        </w:rPr>
        <w:t>3</w:t>
      </w:r>
      <w:r w:rsidR="00F0271E" w:rsidRPr="00F0271E">
        <w:rPr>
          <w:rFonts w:ascii="Times New Roman" w:eastAsiaTheme="minorEastAsia" w:hAnsi="Times New Roman" w:cs="Times New Roman"/>
          <w:sz w:val="24"/>
          <w:szCs w:val="24"/>
          <w:vertAlign w:val="superscript"/>
          <w:lang w:eastAsia="en-GB"/>
        </w:rPr>
        <w:t>rd</w:t>
      </w:r>
      <w:r w:rsidR="00F0271E">
        <w:rPr>
          <w:rFonts w:ascii="Times New Roman" w:eastAsiaTheme="minorEastAsia" w:hAnsi="Times New Roman" w:cs="Times New Roman"/>
          <w:sz w:val="24"/>
          <w:szCs w:val="24"/>
          <w:lang w:eastAsia="en-GB"/>
        </w:rPr>
        <w:t xml:space="preserve"> r</w:t>
      </w:r>
      <w:r w:rsidR="00F0271E" w:rsidRPr="00F0271E">
        <w:rPr>
          <w:rFonts w:ascii="Times New Roman" w:eastAsiaTheme="minorEastAsia" w:hAnsi="Times New Roman" w:cs="Times New Roman"/>
          <w:sz w:val="24"/>
          <w:szCs w:val="24"/>
          <w:lang w:eastAsia="en-GB"/>
        </w:rPr>
        <w:t>espondent h</w:t>
      </w:r>
      <w:r w:rsidR="00F0271E">
        <w:rPr>
          <w:rFonts w:ascii="Times New Roman" w:eastAsiaTheme="minorEastAsia" w:hAnsi="Times New Roman" w:cs="Times New Roman"/>
          <w:sz w:val="24"/>
          <w:szCs w:val="24"/>
          <w:lang w:eastAsia="en-GB"/>
        </w:rPr>
        <w:t>a</w:t>
      </w:r>
      <w:r w:rsidR="00F0271E" w:rsidRPr="00F0271E">
        <w:rPr>
          <w:rFonts w:ascii="Times New Roman" w:eastAsiaTheme="minorEastAsia" w:hAnsi="Times New Roman" w:cs="Times New Roman"/>
          <w:sz w:val="24"/>
          <w:szCs w:val="24"/>
          <w:lang w:eastAsia="en-GB"/>
        </w:rPr>
        <w:t xml:space="preserve">d acquired its rights </w:t>
      </w:r>
      <w:r w:rsidR="00F0271E">
        <w:rPr>
          <w:rFonts w:ascii="Times New Roman" w:eastAsiaTheme="minorEastAsia" w:hAnsi="Times New Roman" w:cs="Times New Roman"/>
          <w:sz w:val="24"/>
          <w:szCs w:val="24"/>
          <w:lang w:eastAsia="en-GB"/>
        </w:rPr>
        <w:t xml:space="preserve">and </w:t>
      </w:r>
      <w:r w:rsidR="00F0271E" w:rsidRPr="00F0271E">
        <w:rPr>
          <w:rFonts w:ascii="Times New Roman" w:eastAsiaTheme="minorEastAsia" w:hAnsi="Times New Roman" w:cs="Times New Roman"/>
          <w:sz w:val="24"/>
          <w:szCs w:val="24"/>
          <w:lang w:eastAsia="en-GB"/>
        </w:rPr>
        <w:t>obligations</w:t>
      </w:r>
      <w:r w:rsidR="00F0271E">
        <w:rPr>
          <w:rFonts w:ascii="Times New Roman" w:eastAsiaTheme="minorEastAsia" w:hAnsi="Times New Roman" w:cs="Times New Roman"/>
          <w:sz w:val="24"/>
          <w:szCs w:val="24"/>
          <w:lang w:eastAsia="en-GB"/>
        </w:rPr>
        <w:t xml:space="preserve">. </w:t>
      </w:r>
    </w:p>
    <w:p w:rsidR="0032355D" w:rsidRDefault="0032355D" w:rsidP="00F0271E">
      <w:pPr>
        <w:spacing w:after="0" w:line="360" w:lineRule="auto"/>
        <w:jc w:val="both"/>
        <w:rPr>
          <w:rFonts w:ascii="Times New Roman" w:eastAsiaTheme="minorEastAsia" w:hAnsi="Times New Roman" w:cs="Times New Roman"/>
          <w:sz w:val="24"/>
          <w:szCs w:val="24"/>
          <w:lang w:eastAsia="en-GB"/>
        </w:rPr>
      </w:pPr>
    </w:p>
    <w:p w:rsidR="0032355D" w:rsidRPr="008D5AD0" w:rsidRDefault="0032355D" w:rsidP="00354BE8">
      <w:pPr>
        <w:spacing w:after="0" w:line="360" w:lineRule="auto"/>
        <w:jc w:val="both"/>
        <w:rPr>
          <w:rFonts w:ascii="Times New Roman" w:eastAsiaTheme="minorEastAsia" w:hAnsi="Times New Roman" w:cs="Times New Roman"/>
          <w:sz w:val="24"/>
          <w:szCs w:val="24"/>
          <w:lang w:eastAsia="en-GB"/>
        </w:rPr>
      </w:pPr>
      <w:r w:rsidRPr="0032355D">
        <w:rPr>
          <w:rFonts w:ascii="Times New Roman" w:eastAsiaTheme="minorEastAsia" w:hAnsi="Times New Roman" w:cs="Times New Roman"/>
          <w:sz w:val="24"/>
          <w:szCs w:val="24"/>
          <w:lang w:eastAsia="en-GB"/>
        </w:rPr>
        <w:t>The performance guarantee d</w:t>
      </w:r>
      <w:r w:rsidR="00CC46B9">
        <w:rPr>
          <w:rFonts w:ascii="Times New Roman" w:eastAsiaTheme="minorEastAsia" w:hAnsi="Times New Roman" w:cs="Times New Roman"/>
          <w:sz w:val="24"/>
          <w:szCs w:val="24"/>
          <w:lang w:eastAsia="en-GB"/>
        </w:rPr>
        <w:t>a</w:t>
      </w:r>
      <w:r w:rsidRPr="0032355D">
        <w:rPr>
          <w:rFonts w:ascii="Times New Roman" w:eastAsiaTheme="minorEastAsia" w:hAnsi="Times New Roman" w:cs="Times New Roman"/>
          <w:sz w:val="24"/>
          <w:szCs w:val="24"/>
          <w:lang w:eastAsia="en-GB"/>
        </w:rPr>
        <w:t>ted 28</w:t>
      </w:r>
      <w:r w:rsidRPr="0032355D">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D</w:t>
      </w:r>
      <w:r w:rsidRPr="0032355D">
        <w:rPr>
          <w:rFonts w:ascii="Times New Roman" w:eastAsiaTheme="minorEastAsia" w:hAnsi="Times New Roman" w:cs="Times New Roman"/>
          <w:sz w:val="24"/>
          <w:szCs w:val="24"/>
          <w:lang w:eastAsia="en-GB"/>
        </w:rPr>
        <w:t>ecember</w:t>
      </w:r>
      <w:r>
        <w:rPr>
          <w:rFonts w:ascii="Times New Roman" w:eastAsiaTheme="minorEastAsia" w:hAnsi="Times New Roman" w:cs="Times New Roman"/>
          <w:sz w:val="24"/>
          <w:szCs w:val="24"/>
          <w:lang w:eastAsia="en-GB"/>
        </w:rPr>
        <w:t>,</w:t>
      </w:r>
      <w:r w:rsidRPr="0032355D">
        <w:rPr>
          <w:rFonts w:ascii="Times New Roman" w:eastAsiaTheme="minorEastAsia" w:hAnsi="Times New Roman" w:cs="Times New Roman"/>
          <w:sz w:val="24"/>
          <w:szCs w:val="24"/>
          <w:lang w:eastAsia="en-GB"/>
        </w:rPr>
        <w:t xml:space="preserve"> 2021 was issued illegally and irregularly</w:t>
      </w:r>
      <w:r>
        <w:rPr>
          <w:rFonts w:ascii="Times New Roman" w:eastAsiaTheme="minorEastAsia" w:hAnsi="Times New Roman" w:cs="Times New Roman"/>
          <w:sz w:val="24"/>
          <w:szCs w:val="24"/>
          <w:lang w:eastAsia="en-GB"/>
        </w:rPr>
        <w:t xml:space="preserve"> without </w:t>
      </w:r>
      <w:r w:rsidRPr="0032355D">
        <w:rPr>
          <w:rFonts w:ascii="Times New Roman" w:eastAsiaTheme="minorEastAsia" w:hAnsi="Times New Roman" w:cs="Times New Roman"/>
          <w:sz w:val="24"/>
          <w:szCs w:val="24"/>
          <w:lang w:eastAsia="en-GB"/>
        </w:rPr>
        <w:t xml:space="preserve">the knowledge of the </w:t>
      </w:r>
      <w:r>
        <w:rPr>
          <w:rFonts w:ascii="Times New Roman" w:eastAsiaTheme="minorEastAsia" w:hAnsi="Times New Roman" w:cs="Times New Roman"/>
          <w:sz w:val="24"/>
          <w:szCs w:val="24"/>
          <w:lang w:eastAsia="en-GB"/>
        </w:rPr>
        <w:t>2</w:t>
      </w:r>
      <w:r w:rsidRPr="0032355D">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32355D">
        <w:rPr>
          <w:rFonts w:ascii="Times New Roman" w:eastAsiaTheme="minorEastAsia" w:hAnsi="Times New Roman" w:cs="Times New Roman"/>
          <w:sz w:val="24"/>
          <w:szCs w:val="24"/>
          <w:lang w:eastAsia="en-GB"/>
        </w:rPr>
        <w:t>espondent</w:t>
      </w:r>
      <w:r>
        <w:rPr>
          <w:rFonts w:ascii="Times New Roman" w:eastAsiaTheme="minorEastAsia" w:hAnsi="Times New Roman" w:cs="Times New Roman"/>
          <w:sz w:val="24"/>
          <w:szCs w:val="24"/>
          <w:lang w:eastAsia="en-GB"/>
        </w:rPr>
        <w:t>.</w:t>
      </w:r>
      <w:r w:rsidRPr="0032355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3</w:t>
      </w:r>
      <w:r w:rsidRPr="0032355D">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32355D">
        <w:rPr>
          <w:rFonts w:ascii="Times New Roman" w:eastAsiaTheme="minorEastAsia" w:hAnsi="Times New Roman" w:cs="Times New Roman"/>
          <w:sz w:val="24"/>
          <w:szCs w:val="24"/>
          <w:lang w:eastAsia="en-GB"/>
        </w:rPr>
        <w:t xml:space="preserve">espondent is not </w:t>
      </w:r>
      <w:r>
        <w:rPr>
          <w:rFonts w:ascii="Times New Roman" w:eastAsiaTheme="minorEastAsia" w:hAnsi="Times New Roman" w:cs="Times New Roman"/>
          <w:sz w:val="24"/>
          <w:szCs w:val="24"/>
          <w:lang w:eastAsia="en-GB"/>
        </w:rPr>
        <w:t>a</w:t>
      </w:r>
      <w:r w:rsidRPr="0032355D">
        <w:rPr>
          <w:rFonts w:ascii="Times New Roman" w:eastAsiaTheme="minorEastAsia" w:hAnsi="Times New Roman" w:cs="Times New Roman"/>
          <w:sz w:val="24"/>
          <w:szCs w:val="24"/>
          <w:lang w:eastAsia="en-GB"/>
        </w:rPr>
        <w:t xml:space="preserve"> party to the Power Purchase</w:t>
      </w:r>
      <w:r>
        <w:rPr>
          <w:rFonts w:ascii="Times New Roman" w:eastAsiaTheme="minorEastAsia" w:hAnsi="Times New Roman" w:cs="Times New Roman"/>
          <w:sz w:val="24"/>
          <w:szCs w:val="24"/>
          <w:lang w:eastAsia="en-GB"/>
        </w:rPr>
        <w:t xml:space="preserve"> Agreement and it </w:t>
      </w:r>
      <w:r w:rsidRPr="0032355D">
        <w:rPr>
          <w:rFonts w:ascii="Times New Roman" w:eastAsiaTheme="minorEastAsia" w:hAnsi="Times New Roman" w:cs="Times New Roman"/>
          <w:sz w:val="24"/>
          <w:szCs w:val="24"/>
          <w:lang w:eastAsia="en-GB"/>
        </w:rPr>
        <w:t xml:space="preserve">cannot therefore make </w:t>
      </w:r>
      <w:r>
        <w:rPr>
          <w:rFonts w:ascii="Times New Roman" w:eastAsiaTheme="minorEastAsia" w:hAnsi="Times New Roman" w:cs="Times New Roman"/>
          <w:sz w:val="24"/>
          <w:szCs w:val="24"/>
          <w:lang w:eastAsia="en-GB"/>
        </w:rPr>
        <w:t>a</w:t>
      </w:r>
      <w:r w:rsidRPr="0032355D">
        <w:rPr>
          <w:rFonts w:ascii="Times New Roman" w:eastAsiaTheme="minorEastAsia" w:hAnsi="Times New Roman" w:cs="Times New Roman"/>
          <w:sz w:val="24"/>
          <w:szCs w:val="24"/>
          <w:lang w:eastAsia="en-GB"/>
        </w:rPr>
        <w:t xml:space="preserve"> demand on the basis of </w:t>
      </w:r>
      <w:r>
        <w:rPr>
          <w:rFonts w:ascii="Times New Roman" w:eastAsiaTheme="minorEastAsia" w:hAnsi="Times New Roman" w:cs="Times New Roman"/>
          <w:sz w:val="24"/>
          <w:szCs w:val="24"/>
          <w:lang w:eastAsia="en-GB"/>
        </w:rPr>
        <w:t xml:space="preserve">an agreement to which it is not a </w:t>
      </w:r>
      <w:r w:rsidRPr="0032355D">
        <w:rPr>
          <w:rFonts w:ascii="Times New Roman" w:eastAsiaTheme="minorEastAsia" w:hAnsi="Times New Roman" w:cs="Times New Roman"/>
          <w:sz w:val="24"/>
          <w:szCs w:val="24"/>
          <w:lang w:eastAsia="en-GB"/>
        </w:rPr>
        <w:t xml:space="preserve">party. </w:t>
      </w:r>
      <w:r>
        <w:rPr>
          <w:rFonts w:ascii="Times New Roman" w:eastAsiaTheme="minorEastAsia" w:hAnsi="Times New Roman" w:cs="Times New Roman"/>
          <w:sz w:val="24"/>
          <w:szCs w:val="24"/>
          <w:lang w:eastAsia="en-GB"/>
        </w:rPr>
        <w:t>The 3</w:t>
      </w:r>
      <w:r w:rsidRPr="0032355D">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32355D">
        <w:rPr>
          <w:rFonts w:ascii="Times New Roman" w:eastAsiaTheme="minorEastAsia" w:hAnsi="Times New Roman" w:cs="Times New Roman"/>
          <w:sz w:val="24"/>
          <w:szCs w:val="24"/>
          <w:lang w:eastAsia="en-GB"/>
        </w:rPr>
        <w:t xml:space="preserve">espondent </w:t>
      </w:r>
      <w:r>
        <w:rPr>
          <w:rFonts w:ascii="Times New Roman" w:eastAsiaTheme="minorEastAsia" w:hAnsi="Times New Roman" w:cs="Times New Roman"/>
          <w:sz w:val="24"/>
          <w:szCs w:val="24"/>
          <w:lang w:eastAsia="en-GB"/>
        </w:rPr>
        <w:t xml:space="preserve">has in effect made a call </w:t>
      </w:r>
      <w:r w:rsidRPr="0032355D">
        <w:rPr>
          <w:rFonts w:ascii="Times New Roman" w:eastAsiaTheme="minorEastAsia" w:hAnsi="Times New Roman" w:cs="Times New Roman"/>
          <w:sz w:val="24"/>
          <w:szCs w:val="24"/>
          <w:lang w:eastAsia="en-GB"/>
        </w:rPr>
        <w:t xml:space="preserve">on the basis of </w:t>
      </w:r>
      <w:r>
        <w:rPr>
          <w:rFonts w:ascii="Times New Roman" w:eastAsiaTheme="minorEastAsia" w:hAnsi="Times New Roman" w:cs="Times New Roman"/>
          <w:sz w:val="24"/>
          <w:szCs w:val="24"/>
          <w:lang w:eastAsia="en-GB"/>
        </w:rPr>
        <w:t>a</w:t>
      </w:r>
      <w:r w:rsidRPr="0032355D">
        <w:rPr>
          <w:rFonts w:ascii="Times New Roman" w:eastAsiaTheme="minorEastAsia" w:hAnsi="Times New Roman" w:cs="Times New Roman"/>
          <w:sz w:val="24"/>
          <w:szCs w:val="24"/>
          <w:lang w:eastAsia="en-GB"/>
        </w:rPr>
        <w:t xml:space="preserve"> non-existent Power Purchase Agreement purportedly between the </w:t>
      </w:r>
      <w:r>
        <w:rPr>
          <w:rFonts w:ascii="Times New Roman" w:eastAsiaTheme="minorEastAsia" w:hAnsi="Times New Roman" w:cs="Times New Roman"/>
          <w:sz w:val="24"/>
          <w:szCs w:val="24"/>
          <w:lang w:eastAsia="en-GB"/>
        </w:rPr>
        <w:t>a</w:t>
      </w:r>
      <w:r w:rsidRPr="0032355D">
        <w:rPr>
          <w:rFonts w:ascii="Times New Roman" w:eastAsiaTheme="minorEastAsia" w:hAnsi="Times New Roman" w:cs="Times New Roman"/>
          <w:sz w:val="24"/>
          <w:szCs w:val="24"/>
          <w:lang w:eastAsia="en-GB"/>
        </w:rPr>
        <w:t>pplicant and the</w:t>
      </w:r>
      <w:r>
        <w:rPr>
          <w:rFonts w:ascii="Times New Roman" w:eastAsiaTheme="minorEastAsia" w:hAnsi="Times New Roman" w:cs="Times New Roman"/>
          <w:sz w:val="24"/>
          <w:szCs w:val="24"/>
          <w:lang w:eastAsia="en-GB"/>
        </w:rPr>
        <w:t xml:space="preserve"> 3</w:t>
      </w:r>
      <w:r w:rsidRPr="0032355D">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w:t>
      </w:r>
      <w:r w:rsidR="00354BE8" w:rsidRPr="00354BE8">
        <w:rPr>
          <w:rFonts w:ascii="Times New Roman" w:eastAsiaTheme="minorEastAsia" w:hAnsi="Times New Roman" w:cs="Times New Roman"/>
          <w:sz w:val="24"/>
          <w:szCs w:val="24"/>
          <w:lang w:eastAsia="en-GB"/>
        </w:rPr>
        <w:t xml:space="preserve"> </w:t>
      </w:r>
      <w:r w:rsidR="00354BE8">
        <w:rPr>
          <w:rFonts w:ascii="Times New Roman" w:eastAsiaTheme="minorEastAsia" w:hAnsi="Times New Roman" w:cs="Times New Roman"/>
          <w:sz w:val="24"/>
          <w:szCs w:val="24"/>
          <w:lang w:eastAsia="en-GB"/>
        </w:rPr>
        <w:t>The 3</w:t>
      </w:r>
      <w:r w:rsidR="00354BE8" w:rsidRPr="0032355D">
        <w:rPr>
          <w:rFonts w:ascii="Times New Roman" w:eastAsiaTheme="minorEastAsia" w:hAnsi="Times New Roman" w:cs="Times New Roman"/>
          <w:sz w:val="24"/>
          <w:szCs w:val="24"/>
          <w:vertAlign w:val="superscript"/>
          <w:lang w:eastAsia="en-GB"/>
        </w:rPr>
        <w:t>rd</w:t>
      </w:r>
      <w:r w:rsidR="00354BE8">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354BE8">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w:t>
      </w:r>
      <w:r w:rsidR="00354BE8" w:rsidRPr="008D5AD0">
        <w:rPr>
          <w:rFonts w:ascii="Times New Roman" w:eastAsiaTheme="minorEastAsia" w:hAnsi="Times New Roman" w:cs="Times New Roman"/>
          <w:sz w:val="24"/>
          <w:szCs w:val="24"/>
          <w:lang w:eastAsia="en-GB"/>
        </w:rPr>
        <w:t>enforcement of the Performance Guarantee will interfere and greatly affect the 2</w:t>
      </w:r>
      <w:r w:rsidR="00354BE8" w:rsidRPr="008D5AD0">
        <w:rPr>
          <w:rFonts w:ascii="Times New Roman" w:eastAsiaTheme="minorEastAsia" w:hAnsi="Times New Roman" w:cs="Times New Roman"/>
          <w:sz w:val="24"/>
          <w:szCs w:val="24"/>
          <w:vertAlign w:val="superscript"/>
          <w:lang w:eastAsia="en-GB"/>
        </w:rPr>
        <w:t>nd</w:t>
      </w:r>
      <w:r w:rsidR="00354BE8" w:rsidRPr="008D5AD0">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354BE8" w:rsidRPr="008D5AD0">
        <w:rPr>
          <w:rFonts w:ascii="Times New Roman" w:eastAsiaTheme="minorEastAsia" w:hAnsi="Times New Roman" w:cs="Times New Roman"/>
          <w:sz w:val="24"/>
          <w:szCs w:val="24"/>
          <w:lang w:eastAsia="en-GB"/>
        </w:rPr>
        <w:t>s operations in the supply of electricity to the notional grid which shall cause great injury and inconvenience majorly to the consumers.</w:t>
      </w:r>
    </w:p>
    <w:p w:rsidR="00504011" w:rsidRPr="008D5AD0" w:rsidRDefault="00504011" w:rsidP="00354BE8">
      <w:pPr>
        <w:spacing w:after="0" w:line="360" w:lineRule="auto"/>
        <w:jc w:val="both"/>
        <w:rPr>
          <w:rFonts w:ascii="Times New Roman" w:eastAsiaTheme="minorEastAsia" w:hAnsi="Times New Roman" w:cs="Times New Roman"/>
          <w:sz w:val="24"/>
          <w:szCs w:val="24"/>
          <w:lang w:eastAsia="en-GB"/>
        </w:rPr>
      </w:pPr>
    </w:p>
    <w:p w:rsidR="00504011" w:rsidRDefault="00504011" w:rsidP="00483A9F">
      <w:pPr>
        <w:spacing w:after="0" w:line="360" w:lineRule="auto"/>
        <w:jc w:val="both"/>
        <w:rPr>
          <w:rFonts w:ascii="Times New Roman" w:eastAsiaTheme="minorEastAsia" w:hAnsi="Times New Roman" w:cs="Times New Roman"/>
          <w:sz w:val="24"/>
          <w:szCs w:val="24"/>
          <w:lang w:eastAsia="en-GB"/>
        </w:rPr>
      </w:pPr>
      <w:r w:rsidRPr="008D5AD0">
        <w:rPr>
          <w:rFonts w:ascii="Times New Roman" w:eastAsiaTheme="minorEastAsia" w:hAnsi="Times New Roman" w:cs="Times New Roman"/>
          <w:sz w:val="24"/>
          <w:szCs w:val="24"/>
          <w:lang w:eastAsia="en-GB"/>
        </w:rPr>
        <w:t>In the 3</w:t>
      </w:r>
      <w:r w:rsidRPr="008D5AD0">
        <w:rPr>
          <w:rFonts w:ascii="Times New Roman" w:eastAsiaTheme="minorEastAsia" w:hAnsi="Times New Roman" w:cs="Times New Roman"/>
          <w:sz w:val="24"/>
          <w:szCs w:val="24"/>
          <w:vertAlign w:val="superscript"/>
          <w:lang w:eastAsia="en-GB"/>
        </w:rPr>
        <w:t>rd</w:t>
      </w:r>
      <w:r w:rsidRPr="008D5AD0">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Pr="008D5AD0">
        <w:rPr>
          <w:rFonts w:ascii="Times New Roman" w:eastAsiaTheme="minorEastAsia" w:hAnsi="Times New Roman" w:cs="Times New Roman"/>
          <w:sz w:val="24"/>
          <w:szCs w:val="24"/>
          <w:lang w:eastAsia="en-GB"/>
        </w:rPr>
        <w:t>s affidavit in reply, it is averred that</w:t>
      </w:r>
      <w:r w:rsidR="00483A9F" w:rsidRPr="008D5AD0">
        <w:rPr>
          <w:rFonts w:ascii="Times New Roman" w:hAnsi="Times New Roman" w:cs="Times New Roman"/>
          <w:sz w:val="24"/>
          <w:szCs w:val="24"/>
        </w:rPr>
        <w:t xml:space="preserve"> </w:t>
      </w:r>
      <w:r w:rsidR="008D5AD0">
        <w:rPr>
          <w:rFonts w:ascii="Times New Roman" w:hAnsi="Times New Roman" w:cs="Times New Roman"/>
          <w:sz w:val="24"/>
          <w:szCs w:val="24"/>
        </w:rPr>
        <w:t>t</w:t>
      </w:r>
      <w:r w:rsidR="008D5AD0" w:rsidRPr="008D5AD0">
        <w:rPr>
          <w:rFonts w:ascii="Times New Roman" w:hAnsi="Times New Roman" w:cs="Times New Roman"/>
          <w:sz w:val="24"/>
          <w:szCs w:val="24"/>
        </w:rPr>
        <w:t xml:space="preserve">he </w:t>
      </w:r>
      <w:r w:rsidR="008D5AD0">
        <w:rPr>
          <w:rFonts w:ascii="Times New Roman" w:hAnsi="Times New Roman" w:cs="Times New Roman"/>
          <w:sz w:val="24"/>
          <w:szCs w:val="24"/>
        </w:rPr>
        <w:t>s</w:t>
      </w:r>
      <w:r w:rsidR="008D5AD0" w:rsidRPr="008D5AD0">
        <w:rPr>
          <w:rFonts w:ascii="Times New Roman" w:hAnsi="Times New Roman" w:cs="Times New Roman"/>
          <w:sz w:val="24"/>
          <w:szCs w:val="24"/>
        </w:rPr>
        <w:t xml:space="preserve">econd guarantee </w:t>
      </w:r>
      <w:r w:rsidR="008D5AD0">
        <w:rPr>
          <w:rFonts w:ascii="Times New Roman" w:hAnsi="Times New Roman" w:cs="Times New Roman"/>
          <w:sz w:val="24"/>
          <w:szCs w:val="24"/>
        </w:rPr>
        <w:t>was issued</w:t>
      </w:r>
      <w:r w:rsidR="008D5AD0" w:rsidRPr="008D5AD0">
        <w:rPr>
          <w:rFonts w:ascii="Times New Roman" w:hAnsi="Times New Roman" w:cs="Times New Roman"/>
          <w:sz w:val="24"/>
          <w:szCs w:val="24"/>
        </w:rPr>
        <w:t xml:space="preserve"> at the instance o</w:t>
      </w:r>
      <w:r w:rsidR="008D5AD0">
        <w:rPr>
          <w:rFonts w:ascii="Times New Roman" w:hAnsi="Times New Roman" w:cs="Times New Roman"/>
          <w:sz w:val="24"/>
          <w:szCs w:val="24"/>
        </w:rPr>
        <w:t>f</w:t>
      </w:r>
      <w:r w:rsidR="008D5AD0" w:rsidRPr="008D5AD0">
        <w:rPr>
          <w:rFonts w:ascii="Times New Roman" w:hAnsi="Times New Roman" w:cs="Times New Roman"/>
          <w:sz w:val="24"/>
          <w:szCs w:val="24"/>
        </w:rPr>
        <w:t xml:space="preserve"> the 2</w:t>
      </w:r>
      <w:r w:rsidR="008D5AD0" w:rsidRPr="008D5AD0">
        <w:rPr>
          <w:rFonts w:ascii="Times New Roman" w:hAnsi="Times New Roman" w:cs="Times New Roman"/>
          <w:sz w:val="24"/>
          <w:szCs w:val="24"/>
          <w:vertAlign w:val="superscript"/>
        </w:rPr>
        <w:t>nd</w:t>
      </w:r>
      <w:r w:rsidR="008D5AD0">
        <w:rPr>
          <w:rFonts w:ascii="Times New Roman" w:hAnsi="Times New Roman" w:cs="Times New Roman"/>
          <w:sz w:val="24"/>
          <w:szCs w:val="24"/>
        </w:rPr>
        <w:t xml:space="preserve"> r</w:t>
      </w:r>
      <w:r w:rsidR="008D5AD0" w:rsidRPr="008D5AD0">
        <w:rPr>
          <w:rFonts w:ascii="Times New Roman" w:hAnsi="Times New Roman" w:cs="Times New Roman"/>
          <w:sz w:val="24"/>
          <w:szCs w:val="24"/>
        </w:rPr>
        <w:t>espondent, a</w:t>
      </w:r>
      <w:r w:rsidR="008D5AD0">
        <w:rPr>
          <w:rFonts w:ascii="Times New Roman" w:hAnsi="Times New Roman" w:cs="Times New Roman"/>
          <w:sz w:val="24"/>
          <w:szCs w:val="24"/>
        </w:rPr>
        <w:t>s a</w:t>
      </w:r>
      <w:r w:rsidR="008D5AD0" w:rsidRPr="008D5AD0">
        <w:rPr>
          <w:rFonts w:ascii="Times New Roman" w:hAnsi="Times New Roman" w:cs="Times New Roman"/>
          <w:sz w:val="24"/>
          <w:szCs w:val="24"/>
        </w:rPr>
        <w:t xml:space="preserve"> modification of the first guarantee</w:t>
      </w:r>
      <w:r w:rsidR="008D5AD0">
        <w:rPr>
          <w:rFonts w:ascii="Times New Roman" w:hAnsi="Times New Roman" w:cs="Times New Roman"/>
          <w:sz w:val="24"/>
          <w:szCs w:val="24"/>
        </w:rPr>
        <w:t>.</w:t>
      </w:r>
      <w:r w:rsidR="008D5AD0" w:rsidRPr="008D5AD0">
        <w:rPr>
          <w:rFonts w:ascii="Times New Roman" w:hAnsi="Times New Roman" w:cs="Times New Roman"/>
          <w:sz w:val="24"/>
          <w:szCs w:val="24"/>
        </w:rPr>
        <w:t xml:space="preserve"> The Second guarantee </w:t>
      </w:r>
      <w:r w:rsidR="008D5AD0">
        <w:rPr>
          <w:rFonts w:ascii="Times New Roman" w:hAnsi="Times New Roman" w:cs="Times New Roman"/>
          <w:sz w:val="24"/>
          <w:szCs w:val="24"/>
        </w:rPr>
        <w:t>was</w:t>
      </w:r>
      <w:r w:rsidR="008D5AD0" w:rsidRPr="008D5AD0">
        <w:rPr>
          <w:rFonts w:ascii="Times New Roman" w:hAnsi="Times New Roman" w:cs="Times New Roman"/>
          <w:sz w:val="24"/>
          <w:szCs w:val="24"/>
        </w:rPr>
        <w:t xml:space="preserve"> issued b</w:t>
      </w:r>
      <w:r w:rsidR="008D5AD0">
        <w:rPr>
          <w:rFonts w:ascii="Times New Roman" w:hAnsi="Times New Roman" w:cs="Times New Roman"/>
          <w:sz w:val="24"/>
          <w:szCs w:val="24"/>
        </w:rPr>
        <w:t>y the 1</w:t>
      </w:r>
      <w:r w:rsidR="008D5AD0" w:rsidRPr="008D5AD0">
        <w:rPr>
          <w:rFonts w:ascii="Times New Roman" w:hAnsi="Times New Roman" w:cs="Times New Roman"/>
          <w:sz w:val="24"/>
          <w:szCs w:val="24"/>
          <w:vertAlign w:val="superscript"/>
        </w:rPr>
        <w:t>st</w:t>
      </w:r>
      <w:r w:rsidR="008D5AD0">
        <w:rPr>
          <w:rFonts w:ascii="Times New Roman" w:hAnsi="Times New Roman" w:cs="Times New Roman"/>
          <w:sz w:val="24"/>
          <w:szCs w:val="24"/>
        </w:rPr>
        <w:t xml:space="preserve"> r</w:t>
      </w:r>
      <w:r w:rsidR="008D5AD0" w:rsidRPr="008D5AD0">
        <w:rPr>
          <w:rFonts w:ascii="Times New Roman" w:hAnsi="Times New Roman" w:cs="Times New Roman"/>
          <w:sz w:val="24"/>
          <w:szCs w:val="24"/>
        </w:rPr>
        <w:t xml:space="preserve">espondent </w:t>
      </w:r>
      <w:r w:rsidR="008D5AD0">
        <w:rPr>
          <w:rFonts w:ascii="Times New Roman" w:hAnsi="Times New Roman" w:cs="Times New Roman"/>
          <w:sz w:val="24"/>
          <w:szCs w:val="24"/>
        </w:rPr>
        <w:t>a</w:t>
      </w:r>
      <w:r w:rsidR="008D5AD0" w:rsidRPr="008D5AD0">
        <w:rPr>
          <w:rFonts w:ascii="Times New Roman" w:hAnsi="Times New Roman" w:cs="Times New Roman"/>
          <w:sz w:val="24"/>
          <w:szCs w:val="24"/>
        </w:rPr>
        <w:t xml:space="preserve">t the instance of the </w:t>
      </w:r>
      <w:r w:rsidR="008D5AD0">
        <w:rPr>
          <w:rFonts w:ascii="Times New Roman" w:hAnsi="Times New Roman" w:cs="Times New Roman"/>
          <w:sz w:val="24"/>
          <w:szCs w:val="24"/>
        </w:rPr>
        <w:t>app</w:t>
      </w:r>
      <w:r w:rsidR="008D5AD0" w:rsidRPr="008D5AD0">
        <w:rPr>
          <w:rFonts w:ascii="Times New Roman" w:hAnsi="Times New Roman" w:cs="Times New Roman"/>
          <w:sz w:val="24"/>
          <w:szCs w:val="24"/>
        </w:rPr>
        <w:t xml:space="preserve">licant. The </w:t>
      </w:r>
      <w:r w:rsidR="008D5AD0">
        <w:rPr>
          <w:rFonts w:ascii="Times New Roman" w:hAnsi="Times New Roman" w:cs="Times New Roman"/>
          <w:sz w:val="24"/>
          <w:szCs w:val="24"/>
        </w:rPr>
        <w:t>2</w:t>
      </w:r>
      <w:r w:rsidR="008D5AD0" w:rsidRPr="008D5AD0">
        <w:rPr>
          <w:rFonts w:ascii="Times New Roman" w:hAnsi="Times New Roman" w:cs="Times New Roman"/>
          <w:sz w:val="24"/>
          <w:szCs w:val="24"/>
          <w:vertAlign w:val="superscript"/>
        </w:rPr>
        <w:t>nd</w:t>
      </w:r>
      <w:r w:rsidR="008D5AD0">
        <w:rPr>
          <w:rFonts w:ascii="Times New Roman" w:hAnsi="Times New Roman" w:cs="Times New Roman"/>
          <w:sz w:val="24"/>
          <w:szCs w:val="24"/>
        </w:rPr>
        <w:t xml:space="preserve"> r</w:t>
      </w:r>
      <w:r w:rsidR="008D5AD0" w:rsidRPr="008D5AD0">
        <w:rPr>
          <w:rFonts w:ascii="Times New Roman" w:hAnsi="Times New Roman" w:cs="Times New Roman"/>
          <w:sz w:val="24"/>
          <w:szCs w:val="24"/>
        </w:rPr>
        <w:t xml:space="preserve">espondent </w:t>
      </w:r>
      <w:r w:rsidR="008D5AD0">
        <w:rPr>
          <w:rFonts w:ascii="Times New Roman" w:hAnsi="Times New Roman" w:cs="Times New Roman"/>
          <w:sz w:val="24"/>
          <w:szCs w:val="24"/>
        </w:rPr>
        <w:t>is</w:t>
      </w:r>
      <w:r w:rsidR="008D5AD0" w:rsidRPr="008D5AD0">
        <w:rPr>
          <w:rFonts w:ascii="Times New Roman" w:hAnsi="Times New Roman" w:cs="Times New Roman"/>
          <w:sz w:val="24"/>
          <w:szCs w:val="24"/>
        </w:rPr>
        <w:t xml:space="preserve"> aware o</w:t>
      </w:r>
      <w:r w:rsidR="008D5AD0">
        <w:rPr>
          <w:rFonts w:ascii="Times New Roman" w:hAnsi="Times New Roman" w:cs="Times New Roman"/>
          <w:sz w:val="24"/>
          <w:szCs w:val="24"/>
        </w:rPr>
        <w:t>f</w:t>
      </w:r>
      <w:r w:rsidR="008D5AD0" w:rsidRPr="008D5AD0">
        <w:rPr>
          <w:rFonts w:ascii="Times New Roman" w:hAnsi="Times New Roman" w:cs="Times New Roman"/>
          <w:sz w:val="24"/>
          <w:szCs w:val="24"/>
        </w:rPr>
        <w:t xml:space="preserve"> the </w:t>
      </w:r>
      <w:r w:rsidR="008D5AD0" w:rsidRPr="008D5AD0">
        <w:rPr>
          <w:rFonts w:ascii="Times New Roman" w:hAnsi="Times New Roman" w:cs="Times New Roman"/>
          <w:sz w:val="24"/>
          <w:szCs w:val="24"/>
        </w:rPr>
        <w:lastRenderedPageBreak/>
        <w:t xml:space="preserve">second guarantee and </w:t>
      </w:r>
      <w:r w:rsidR="008D5AD0">
        <w:rPr>
          <w:rFonts w:ascii="Times New Roman" w:hAnsi="Times New Roman" w:cs="Times New Roman"/>
          <w:sz w:val="24"/>
          <w:szCs w:val="24"/>
        </w:rPr>
        <w:t>all the events</w:t>
      </w:r>
      <w:r w:rsidR="008D5AD0" w:rsidRPr="008D5AD0">
        <w:rPr>
          <w:rFonts w:ascii="Times New Roman" w:hAnsi="Times New Roman" w:cs="Times New Roman"/>
          <w:sz w:val="24"/>
          <w:szCs w:val="24"/>
        </w:rPr>
        <w:t xml:space="preserve"> leading to the issuance of the guarantee to the 3</w:t>
      </w:r>
      <w:r w:rsidR="008D5AD0" w:rsidRPr="008D5AD0">
        <w:rPr>
          <w:rFonts w:ascii="Times New Roman" w:hAnsi="Times New Roman" w:cs="Times New Roman"/>
          <w:sz w:val="24"/>
          <w:szCs w:val="24"/>
          <w:vertAlign w:val="superscript"/>
        </w:rPr>
        <w:t>rd</w:t>
      </w:r>
      <w:r w:rsidR="008D5AD0">
        <w:rPr>
          <w:rFonts w:ascii="Times New Roman" w:hAnsi="Times New Roman" w:cs="Times New Roman"/>
          <w:sz w:val="24"/>
          <w:szCs w:val="24"/>
        </w:rPr>
        <w:t xml:space="preserve"> </w:t>
      </w:r>
      <w:r w:rsidR="008D5AD0" w:rsidRPr="008D5AD0">
        <w:rPr>
          <w:rFonts w:ascii="Times New Roman" w:hAnsi="Times New Roman" w:cs="Times New Roman"/>
          <w:sz w:val="24"/>
          <w:szCs w:val="24"/>
        </w:rPr>
        <w:t xml:space="preserve">respondent. </w:t>
      </w:r>
      <w:r w:rsidR="008D5AD0">
        <w:rPr>
          <w:rFonts w:ascii="Times New Roman" w:eastAsiaTheme="minorEastAsia" w:hAnsi="Times New Roman" w:cs="Times New Roman"/>
          <w:sz w:val="24"/>
          <w:szCs w:val="24"/>
          <w:lang w:eastAsia="en-GB"/>
        </w:rPr>
        <w:t>T</w:t>
      </w:r>
      <w:r w:rsidR="00483A9F" w:rsidRPr="008D5AD0">
        <w:rPr>
          <w:rFonts w:ascii="Times New Roman" w:eastAsiaTheme="minorEastAsia" w:hAnsi="Times New Roman" w:cs="Times New Roman"/>
          <w:sz w:val="24"/>
          <w:szCs w:val="24"/>
          <w:lang w:eastAsia="en-GB"/>
        </w:rPr>
        <w:t>he 1</w:t>
      </w:r>
      <w:r w:rsidR="00483A9F" w:rsidRPr="008D5AD0">
        <w:rPr>
          <w:rFonts w:ascii="Times New Roman" w:eastAsiaTheme="minorEastAsia" w:hAnsi="Times New Roman" w:cs="Times New Roman"/>
          <w:sz w:val="24"/>
          <w:szCs w:val="24"/>
          <w:vertAlign w:val="superscript"/>
          <w:lang w:eastAsia="en-GB"/>
        </w:rPr>
        <w:t>st</w:t>
      </w:r>
      <w:r w:rsidR="00483A9F" w:rsidRPr="008D5AD0">
        <w:rPr>
          <w:rFonts w:ascii="Times New Roman" w:eastAsiaTheme="minorEastAsia" w:hAnsi="Times New Roman" w:cs="Times New Roman"/>
          <w:sz w:val="24"/>
          <w:szCs w:val="24"/>
          <w:lang w:eastAsia="en-GB"/>
        </w:rPr>
        <w:t xml:space="preserve"> respondent is obliged to honour its obligations under the second guarantee to the extent that</w:t>
      </w:r>
      <w:r w:rsidR="00483A9F" w:rsidRPr="00483A9F">
        <w:rPr>
          <w:rFonts w:ascii="Times New Roman" w:eastAsiaTheme="minorEastAsia" w:hAnsi="Times New Roman" w:cs="Times New Roman"/>
          <w:sz w:val="24"/>
          <w:szCs w:val="24"/>
          <w:lang w:eastAsia="en-GB"/>
        </w:rPr>
        <w:t xml:space="preserve"> the demand for payment complies </w:t>
      </w:r>
      <w:r w:rsidR="00483A9F">
        <w:rPr>
          <w:rFonts w:ascii="Times New Roman" w:eastAsiaTheme="minorEastAsia" w:hAnsi="Times New Roman" w:cs="Times New Roman"/>
          <w:sz w:val="24"/>
          <w:szCs w:val="24"/>
          <w:lang w:eastAsia="en-GB"/>
        </w:rPr>
        <w:t xml:space="preserve">with the terms </w:t>
      </w:r>
      <w:r w:rsidR="00483A9F" w:rsidRPr="00483A9F">
        <w:rPr>
          <w:rFonts w:ascii="Times New Roman" w:eastAsiaTheme="minorEastAsia" w:hAnsi="Times New Roman" w:cs="Times New Roman"/>
          <w:sz w:val="24"/>
          <w:szCs w:val="24"/>
          <w:lang w:eastAsia="en-GB"/>
        </w:rPr>
        <w:t xml:space="preserve">and conditions in the </w:t>
      </w:r>
      <w:r w:rsidR="00483A9F">
        <w:rPr>
          <w:rFonts w:ascii="Times New Roman" w:eastAsiaTheme="minorEastAsia" w:hAnsi="Times New Roman" w:cs="Times New Roman"/>
          <w:sz w:val="24"/>
          <w:szCs w:val="24"/>
          <w:lang w:eastAsia="en-GB"/>
        </w:rPr>
        <w:t>s</w:t>
      </w:r>
      <w:r w:rsidR="00483A9F" w:rsidRPr="00483A9F">
        <w:rPr>
          <w:rFonts w:ascii="Times New Roman" w:eastAsiaTheme="minorEastAsia" w:hAnsi="Times New Roman" w:cs="Times New Roman"/>
          <w:sz w:val="24"/>
          <w:szCs w:val="24"/>
          <w:lang w:eastAsia="en-GB"/>
        </w:rPr>
        <w:t>econd guarantee and b</w:t>
      </w:r>
      <w:r w:rsidR="00483A9F">
        <w:rPr>
          <w:rFonts w:ascii="Times New Roman" w:eastAsiaTheme="minorEastAsia" w:hAnsi="Times New Roman" w:cs="Times New Roman"/>
          <w:sz w:val="24"/>
          <w:szCs w:val="24"/>
          <w:lang w:eastAsia="en-GB"/>
        </w:rPr>
        <w:t>e</w:t>
      </w:r>
      <w:r w:rsidR="00483A9F" w:rsidRPr="00483A9F">
        <w:rPr>
          <w:rFonts w:ascii="Times New Roman" w:eastAsiaTheme="minorEastAsia" w:hAnsi="Times New Roman" w:cs="Times New Roman"/>
          <w:sz w:val="24"/>
          <w:szCs w:val="24"/>
          <w:lang w:eastAsia="en-GB"/>
        </w:rPr>
        <w:t xml:space="preserve"> draw</w:t>
      </w:r>
      <w:r w:rsidR="00483A9F">
        <w:rPr>
          <w:rFonts w:ascii="Times New Roman" w:eastAsiaTheme="minorEastAsia" w:hAnsi="Times New Roman" w:cs="Times New Roman"/>
          <w:sz w:val="24"/>
          <w:szCs w:val="24"/>
          <w:lang w:eastAsia="en-GB"/>
        </w:rPr>
        <w:t>n</w:t>
      </w:r>
      <w:r w:rsidR="00483A9F" w:rsidRPr="00483A9F">
        <w:rPr>
          <w:rFonts w:ascii="Times New Roman" w:eastAsiaTheme="minorEastAsia" w:hAnsi="Times New Roman" w:cs="Times New Roman"/>
          <w:sz w:val="24"/>
          <w:szCs w:val="24"/>
          <w:lang w:eastAsia="en-GB"/>
        </w:rPr>
        <w:t xml:space="preserve"> in accordance </w:t>
      </w:r>
      <w:r w:rsidR="00483A9F">
        <w:rPr>
          <w:rFonts w:ascii="Times New Roman" w:eastAsiaTheme="minorEastAsia" w:hAnsi="Times New Roman" w:cs="Times New Roman"/>
          <w:sz w:val="24"/>
          <w:szCs w:val="24"/>
          <w:lang w:eastAsia="en-GB"/>
        </w:rPr>
        <w:t>w</w:t>
      </w:r>
      <w:r w:rsidR="00483A9F" w:rsidRPr="00483A9F">
        <w:rPr>
          <w:rFonts w:ascii="Times New Roman" w:eastAsiaTheme="minorEastAsia" w:hAnsi="Times New Roman" w:cs="Times New Roman"/>
          <w:sz w:val="24"/>
          <w:szCs w:val="24"/>
          <w:lang w:eastAsia="en-GB"/>
        </w:rPr>
        <w:t>ith</w:t>
      </w:r>
      <w:r w:rsidR="00483A9F">
        <w:rPr>
          <w:rFonts w:ascii="Times New Roman" w:eastAsiaTheme="minorEastAsia" w:hAnsi="Times New Roman" w:cs="Times New Roman"/>
          <w:sz w:val="24"/>
          <w:szCs w:val="24"/>
          <w:lang w:eastAsia="en-GB"/>
        </w:rPr>
        <w:t xml:space="preserve"> and </w:t>
      </w:r>
      <w:r w:rsidR="00483A9F" w:rsidRPr="00483A9F">
        <w:rPr>
          <w:rFonts w:ascii="Times New Roman" w:eastAsiaTheme="minorEastAsia" w:hAnsi="Times New Roman" w:cs="Times New Roman"/>
          <w:sz w:val="24"/>
          <w:szCs w:val="24"/>
          <w:lang w:eastAsia="en-GB"/>
        </w:rPr>
        <w:t>in respect to the obligations se</w:t>
      </w:r>
      <w:r w:rsidR="00483A9F">
        <w:rPr>
          <w:rFonts w:ascii="Times New Roman" w:eastAsiaTheme="minorEastAsia" w:hAnsi="Times New Roman" w:cs="Times New Roman"/>
          <w:sz w:val="24"/>
          <w:szCs w:val="24"/>
          <w:lang w:eastAsia="en-GB"/>
        </w:rPr>
        <w:t>cu</w:t>
      </w:r>
      <w:r w:rsidR="00483A9F" w:rsidRPr="00483A9F">
        <w:rPr>
          <w:rFonts w:ascii="Times New Roman" w:eastAsiaTheme="minorEastAsia" w:hAnsi="Times New Roman" w:cs="Times New Roman"/>
          <w:sz w:val="24"/>
          <w:szCs w:val="24"/>
          <w:lang w:eastAsia="en-GB"/>
        </w:rPr>
        <w:t>red b</w:t>
      </w:r>
      <w:r w:rsidR="00483A9F">
        <w:rPr>
          <w:rFonts w:ascii="Times New Roman" w:eastAsiaTheme="minorEastAsia" w:hAnsi="Times New Roman" w:cs="Times New Roman"/>
          <w:sz w:val="24"/>
          <w:szCs w:val="24"/>
          <w:lang w:eastAsia="en-GB"/>
        </w:rPr>
        <w:t>y</w:t>
      </w:r>
      <w:r w:rsidR="00483A9F" w:rsidRPr="00483A9F">
        <w:rPr>
          <w:rFonts w:ascii="Times New Roman" w:eastAsiaTheme="minorEastAsia" w:hAnsi="Times New Roman" w:cs="Times New Roman"/>
          <w:sz w:val="24"/>
          <w:szCs w:val="24"/>
          <w:lang w:eastAsia="en-GB"/>
        </w:rPr>
        <w:t xml:space="preserve"> the guar</w:t>
      </w:r>
      <w:r w:rsidR="00483A9F">
        <w:rPr>
          <w:rFonts w:ascii="Times New Roman" w:eastAsiaTheme="minorEastAsia" w:hAnsi="Times New Roman" w:cs="Times New Roman"/>
          <w:sz w:val="24"/>
          <w:szCs w:val="24"/>
          <w:lang w:eastAsia="en-GB"/>
        </w:rPr>
        <w:t xml:space="preserve">antee. </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rsidR="00601D0D" w:rsidRDefault="00601D0D" w:rsidP="00601D0D">
      <w:pPr>
        <w:pStyle w:val="ListParagraph"/>
        <w:spacing w:after="0" w:line="360" w:lineRule="auto"/>
        <w:ind w:left="0"/>
        <w:jc w:val="both"/>
        <w:rPr>
          <w:rFonts w:ascii="Times New Roman" w:eastAsiaTheme="minorEastAsia" w:hAnsi="Times New Roman" w:cs="Times New Roman"/>
          <w:sz w:val="24"/>
          <w:szCs w:val="24"/>
          <w:lang w:eastAsia="en-GB"/>
        </w:rPr>
      </w:pPr>
    </w:p>
    <w:p w:rsidR="00601D0D" w:rsidRDefault="00601D0D" w:rsidP="00F0271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F928A5">
        <w:rPr>
          <w:rFonts w:ascii="Times New Roman" w:eastAsiaTheme="minorEastAsia" w:hAnsi="Times New Roman" w:cs="Times New Roman"/>
          <w:sz w:val="24"/>
          <w:szCs w:val="24"/>
          <w:lang w:eastAsia="en-GB"/>
        </w:rPr>
        <w:t>K &amp;</w:t>
      </w:r>
      <w:r>
        <w:rPr>
          <w:rFonts w:ascii="Times New Roman" w:eastAsiaTheme="minorEastAsia" w:hAnsi="Times New Roman" w:cs="Times New Roman"/>
          <w:sz w:val="24"/>
          <w:szCs w:val="24"/>
          <w:lang w:eastAsia="en-GB"/>
        </w:rPr>
        <w:t xml:space="preserve"> </w:t>
      </w:r>
      <w:r w:rsidR="00346F6C">
        <w:rPr>
          <w:rFonts w:ascii="Times New Roman" w:eastAsiaTheme="minorEastAsia" w:hAnsi="Times New Roman" w:cs="Times New Roman"/>
          <w:sz w:val="24"/>
          <w:szCs w:val="24"/>
          <w:lang w:eastAsia="en-GB"/>
        </w:rPr>
        <w:t xml:space="preserve">K </w:t>
      </w:r>
      <w:r>
        <w:rPr>
          <w:rFonts w:ascii="Times New Roman" w:eastAsiaTheme="minorEastAsia" w:hAnsi="Times New Roman" w:cs="Times New Roman"/>
          <w:sz w:val="24"/>
          <w:szCs w:val="24"/>
          <w:lang w:eastAsia="en-GB"/>
        </w:rPr>
        <w:t>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on behalf of the applicant submitted that </w:t>
      </w:r>
      <w:r w:rsidR="0062022E" w:rsidRPr="0062022E">
        <w:rPr>
          <w:rFonts w:ascii="Times New Roman" w:eastAsiaTheme="minorEastAsia" w:hAnsi="Times New Roman" w:cs="Times New Roman"/>
          <w:sz w:val="24"/>
          <w:szCs w:val="24"/>
          <w:lang w:eastAsia="en-GB"/>
        </w:rPr>
        <w:t xml:space="preserve">the entire process from procuration, issuance and finally the call on the </w:t>
      </w:r>
      <w:r w:rsidR="00346F6C">
        <w:rPr>
          <w:rFonts w:ascii="Times New Roman" w:eastAsiaTheme="minorEastAsia" w:hAnsi="Times New Roman" w:cs="Times New Roman"/>
          <w:sz w:val="24"/>
          <w:szCs w:val="24"/>
          <w:lang w:eastAsia="en-GB"/>
        </w:rPr>
        <w:t>p</w:t>
      </w:r>
      <w:r w:rsidR="0062022E" w:rsidRPr="0062022E">
        <w:rPr>
          <w:rFonts w:ascii="Times New Roman" w:eastAsiaTheme="minorEastAsia" w:hAnsi="Times New Roman" w:cs="Times New Roman"/>
          <w:sz w:val="24"/>
          <w:szCs w:val="24"/>
          <w:lang w:eastAsia="en-GB"/>
        </w:rPr>
        <w:t>erformance guarantee was tainted with illegality and fraud on the part of the 2</w:t>
      </w:r>
      <w:r w:rsidR="0062022E" w:rsidRPr="0062022E">
        <w:rPr>
          <w:rFonts w:ascii="Times New Roman" w:eastAsiaTheme="minorEastAsia" w:hAnsi="Times New Roman" w:cs="Times New Roman"/>
          <w:sz w:val="24"/>
          <w:szCs w:val="24"/>
          <w:vertAlign w:val="superscript"/>
          <w:lang w:eastAsia="en-GB"/>
        </w:rPr>
        <w:t>nd</w:t>
      </w:r>
      <w:r w:rsidR="0062022E">
        <w:rPr>
          <w:rFonts w:ascii="Times New Roman" w:eastAsiaTheme="minorEastAsia" w:hAnsi="Times New Roman" w:cs="Times New Roman"/>
          <w:sz w:val="24"/>
          <w:szCs w:val="24"/>
          <w:lang w:eastAsia="en-GB"/>
        </w:rPr>
        <w:t xml:space="preserve"> and 3</w:t>
      </w:r>
      <w:r w:rsidR="0062022E" w:rsidRPr="0062022E">
        <w:rPr>
          <w:rFonts w:ascii="Times New Roman" w:eastAsiaTheme="minorEastAsia" w:hAnsi="Times New Roman" w:cs="Times New Roman"/>
          <w:sz w:val="24"/>
          <w:szCs w:val="24"/>
          <w:vertAlign w:val="superscript"/>
          <w:lang w:eastAsia="en-GB"/>
        </w:rPr>
        <w:t>rd</w:t>
      </w:r>
      <w:r w:rsidR="0062022E">
        <w:rPr>
          <w:rFonts w:ascii="Times New Roman" w:eastAsiaTheme="minorEastAsia" w:hAnsi="Times New Roman" w:cs="Times New Roman"/>
          <w:sz w:val="24"/>
          <w:szCs w:val="24"/>
          <w:lang w:eastAsia="en-GB"/>
        </w:rPr>
        <w:t xml:space="preserve"> respondents. </w:t>
      </w:r>
      <w:r w:rsidR="00CF1373">
        <w:rPr>
          <w:rFonts w:ascii="Times New Roman" w:eastAsiaTheme="minorEastAsia" w:hAnsi="Times New Roman" w:cs="Times New Roman"/>
          <w:sz w:val="24"/>
          <w:szCs w:val="24"/>
          <w:lang w:eastAsia="en-GB"/>
        </w:rPr>
        <w:t>I</w:t>
      </w:r>
      <w:r w:rsidR="00CF1373" w:rsidRPr="00CF1373">
        <w:rPr>
          <w:rFonts w:ascii="Times New Roman" w:eastAsiaTheme="minorEastAsia" w:hAnsi="Times New Roman" w:cs="Times New Roman"/>
          <w:sz w:val="24"/>
          <w:szCs w:val="24"/>
          <w:lang w:eastAsia="en-GB"/>
        </w:rPr>
        <w:t>t is a well-established principle that a call on a performance guarantee may be</w:t>
      </w:r>
      <w:r w:rsidR="00CF1373" w:rsidRPr="00CF1373">
        <w:t xml:space="preserve"> </w:t>
      </w:r>
      <w:r w:rsidR="00CF1373" w:rsidRPr="00CF1373">
        <w:rPr>
          <w:rFonts w:ascii="Times New Roman" w:eastAsiaTheme="minorEastAsia" w:hAnsi="Times New Roman" w:cs="Times New Roman"/>
          <w:sz w:val="24"/>
          <w:szCs w:val="24"/>
          <w:lang w:eastAsia="en-GB"/>
        </w:rPr>
        <w:t>halted in the event of fraud by the beneficiary and knowledge of the fraud has been brought to the Bank</w:t>
      </w:r>
      <w:r w:rsidR="007E7171">
        <w:rPr>
          <w:rFonts w:ascii="Times New Roman" w:eastAsiaTheme="minorEastAsia" w:hAnsi="Times New Roman" w:cs="Times New Roman"/>
          <w:sz w:val="24"/>
          <w:szCs w:val="24"/>
          <w:lang w:eastAsia="en-GB"/>
        </w:rPr>
        <w:t>’</w:t>
      </w:r>
      <w:r w:rsidR="00CF1373" w:rsidRPr="00CF1373">
        <w:rPr>
          <w:rFonts w:ascii="Times New Roman" w:eastAsiaTheme="minorEastAsia" w:hAnsi="Times New Roman" w:cs="Times New Roman"/>
          <w:sz w:val="24"/>
          <w:szCs w:val="24"/>
          <w:lang w:eastAsia="en-GB"/>
        </w:rPr>
        <w:t>s attention or unconscionability of the call on the guarantee.</w:t>
      </w:r>
      <w:r w:rsidR="00CF1373" w:rsidRPr="00CF1373">
        <w:t xml:space="preserve"> </w:t>
      </w:r>
      <w:r w:rsidR="00CF1373" w:rsidRPr="00CF1373">
        <w:rPr>
          <w:rFonts w:ascii="Times New Roman" w:eastAsiaTheme="minorEastAsia" w:hAnsi="Times New Roman" w:cs="Times New Roman"/>
          <w:sz w:val="24"/>
          <w:szCs w:val="24"/>
          <w:lang w:eastAsia="en-GB"/>
        </w:rPr>
        <w:t>The Performance Guarantee dated 28</w:t>
      </w:r>
      <w:r w:rsidR="00CF1373" w:rsidRPr="00CF1373">
        <w:rPr>
          <w:rFonts w:ascii="Times New Roman" w:eastAsiaTheme="minorEastAsia" w:hAnsi="Times New Roman" w:cs="Times New Roman"/>
          <w:sz w:val="24"/>
          <w:szCs w:val="24"/>
          <w:vertAlign w:val="superscript"/>
          <w:lang w:eastAsia="en-GB"/>
        </w:rPr>
        <w:t>th</w:t>
      </w:r>
      <w:r w:rsidR="00CF1373">
        <w:rPr>
          <w:rFonts w:ascii="Times New Roman" w:eastAsiaTheme="minorEastAsia" w:hAnsi="Times New Roman" w:cs="Times New Roman"/>
          <w:sz w:val="24"/>
          <w:szCs w:val="24"/>
          <w:lang w:eastAsia="en-GB"/>
        </w:rPr>
        <w:t xml:space="preserve"> </w:t>
      </w:r>
      <w:r w:rsidR="00CF1373" w:rsidRPr="00CF1373">
        <w:rPr>
          <w:rFonts w:ascii="Times New Roman" w:eastAsiaTheme="minorEastAsia" w:hAnsi="Times New Roman" w:cs="Times New Roman"/>
          <w:sz w:val="24"/>
          <w:szCs w:val="24"/>
          <w:lang w:eastAsia="en-GB"/>
        </w:rPr>
        <w:t xml:space="preserve"> December</w:t>
      </w:r>
      <w:r w:rsidR="00CF1373">
        <w:rPr>
          <w:rFonts w:ascii="Times New Roman" w:eastAsiaTheme="minorEastAsia" w:hAnsi="Times New Roman" w:cs="Times New Roman"/>
          <w:sz w:val="24"/>
          <w:szCs w:val="24"/>
          <w:lang w:eastAsia="en-GB"/>
        </w:rPr>
        <w:t>,</w:t>
      </w:r>
      <w:r w:rsidR="00CF1373" w:rsidRPr="00CF1373">
        <w:rPr>
          <w:rFonts w:ascii="Times New Roman" w:eastAsiaTheme="minorEastAsia" w:hAnsi="Times New Roman" w:cs="Times New Roman"/>
          <w:sz w:val="24"/>
          <w:szCs w:val="24"/>
          <w:lang w:eastAsia="en-GB"/>
        </w:rPr>
        <w:t xml:space="preserve"> 2021 </w:t>
      </w:r>
      <w:r w:rsidR="00CF1373">
        <w:rPr>
          <w:rFonts w:ascii="Times New Roman" w:eastAsiaTheme="minorEastAsia" w:hAnsi="Times New Roman" w:cs="Times New Roman"/>
          <w:sz w:val="24"/>
          <w:szCs w:val="24"/>
          <w:lang w:eastAsia="en-GB"/>
        </w:rPr>
        <w:t xml:space="preserve">Ref </w:t>
      </w:r>
      <w:r w:rsidR="00CF1373" w:rsidRPr="00CF1373">
        <w:rPr>
          <w:rFonts w:ascii="Times New Roman" w:eastAsiaTheme="minorEastAsia" w:hAnsi="Times New Roman" w:cs="Times New Roman"/>
          <w:sz w:val="24"/>
          <w:szCs w:val="24"/>
          <w:lang w:eastAsia="en-GB"/>
        </w:rPr>
        <w:t>No 5680600348 was issued to the benefit of the 3</w:t>
      </w:r>
      <w:r w:rsidR="00CF1373" w:rsidRPr="00CF1373">
        <w:rPr>
          <w:rFonts w:ascii="Times New Roman" w:eastAsiaTheme="minorEastAsia" w:hAnsi="Times New Roman" w:cs="Times New Roman"/>
          <w:sz w:val="24"/>
          <w:szCs w:val="24"/>
          <w:vertAlign w:val="superscript"/>
          <w:lang w:eastAsia="en-GB"/>
        </w:rPr>
        <w:t>rd</w:t>
      </w:r>
      <w:r w:rsidR="00CF1373">
        <w:rPr>
          <w:rFonts w:ascii="Times New Roman" w:eastAsiaTheme="minorEastAsia" w:hAnsi="Times New Roman" w:cs="Times New Roman"/>
          <w:sz w:val="24"/>
          <w:szCs w:val="24"/>
          <w:lang w:eastAsia="en-GB"/>
        </w:rPr>
        <w:t xml:space="preserve"> respondent </w:t>
      </w:r>
      <w:r w:rsidR="00CF1373" w:rsidRPr="00CF1373">
        <w:rPr>
          <w:rFonts w:ascii="Times New Roman" w:eastAsiaTheme="minorEastAsia" w:hAnsi="Times New Roman" w:cs="Times New Roman"/>
          <w:sz w:val="24"/>
          <w:szCs w:val="24"/>
          <w:lang w:eastAsia="en-GB"/>
        </w:rPr>
        <w:t xml:space="preserve">upon a fraudulent and false claim that there was a novation of </w:t>
      </w:r>
      <w:r w:rsidR="00CF1373">
        <w:rPr>
          <w:rFonts w:ascii="Times New Roman" w:eastAsiaTheme="minorEastAsia" w:hAnsi="Times New Roman" w:cs="Times New Roman"/>
          <w:sz w:val="24"/>
          <w:szCs w:val="24"/>
          <w:lang w:eastAsia="en-GB"/>
        </w:rPr>
        <w:t xml:space="preserve">the </w:t>
      </w:r>
      <w:r w:rsidR="00CF1373" w:rsidRPr="0032355D">
        <w:rPr>
          <w:rFonts w:ascii="Times New Roman" w:eastAsiaTheme="minorEastAsia" w:hAnsi="Times New Roman" w:cs="Times New Roman"/>
          <w:sz w:val="24"/>
          <w:szCs w:val="24"/>
          <w:lang w:eastAsia="en-GB"/>
        </w:rPr>
        <w:t>Power Purchase</w:t>
      </w:r>
      <w:r w:rsidR="00CF1373">
        <w:rPr>
          <w:rFonts w:ascii="Times New Roman" w:eastAsiaTheme="minorEastAsia" w:hAnsi="Times New Roman" w:cs="Times New Roman"/>
          <w:sz w:val="24"/>
          <w:szCs w:val="24"/>
          <w:lang w:eastAsia="en-GB"/>
        </w:rPr>
        <w:t xml:space="preserve"> Agreement</w:t>
      </w:r>
      <w:r w:rsidR="00CF1373" w:rsidRPr="00CF1373">
        <w:rPr>
          <w:rFonts w:ascii="Times New Roman" w:eastAsiaTheme="minorEastAsia" w:hAnsi="Times New Roman" w:cs="Times New Roman"/>
          <w:sz w:val="24"/>
          <w:szCs w:val="24"/>
          <w:lang w:eastAsia="en-GB"/>
        </w:rPr>
        <w:t xml:space="preserve"> in its favour whereas not, and that that the 3</w:t>
      </w:r>
      <w:r w:rsidR="00CF1373" w:rsidRPr="00CF1373">
        <w:rPr>
          <w:rFonts w:ascii="Times New Roman" w:eastAsiaTheme="minorEastAsia" w:hAnsi="Times New Roman" w:cs="Times New Roman"/>
          <w:sz w:val="24"/>
          <w:szCs w:val="24"/>
          <w:vertAlign w:val="superscript"/>
          <w:lang w:eastAsia="en-GB"/>
        </w:rPr>
        <w:t>rd</w:t>
      </w:r>
      <w:r w:rsidR="00CF1373">
        <w:rPr>
          <w:rFonts w:ascii="Times New Roman" w:eastAsiaTheme="minorEastAsia" w:hAnsi="Times New Roman" w:cs="Times New Roman"/>
          <w:sz w:val="24"/>
          <w:szCs w:val="24"/>
          <w:lang w:eastAsia="en-GB"/>
        </w:rPr>
        <w:t xml:space="preserve"> r</w:t>
      </w:r>
      <w:r w:rsidR="00CF1373" w:rsidRPr="00CF1373">
        <w:rPr>
          <w:rFonts w:ascii="Times New Roman" w:eastAsiaTheme="minorEastAsia" w:hAnsi="Times New Roman" w:cs="Times New Roman"/>
          <w:sz w:val="24"/>
          <w:szCs w:val="24"/>
          <w:lang w:eastAsia="en-GB"/>
        </w:rPr>
        <w:t>espondent had acquired the rights of the 2</w:t>
      </w:r>
      <w:r w:rsidR="00CF1373" w:rsidRPr="00CF1373">
        <w:rPr>
          <w:rFonts w:ascii="Times New Roman" w:eastAsiaTheme="minorEastAsia" w:hAnsi="Times New Roman" w:cs="Times New Roman"/>
          <w:sz w:val="24"/>
          <w:szCs w:val="24"/>
          <w:vertAlign w:val="superscript"/>
          <w:lang w:eastAsia="en-GB"/>
        </w:rPr>
        <w:t>nd</w:t>
      </w:r>
      <w:r w:rsidR="00CF1373">
        <w:rPr>
          <w:rFonts w:ascii="Times New Roman" w:eastAsiaTheme="minorEastAsia" w:hAnsi="Times New Roman" w:cs="Times New Roman"/>
          <w:sz w:val="24"/>
          <w:szCs w:val="24"/>
          <w:lang w:eastAsia="en-GB"/>
        </w:rPr>
        <w:t xml:space="preserve"> r</w:t>
      </w:r>
      <w:r w:rsidR="00CF1373" w:rsidRPr="00CF1373">
        <w:rPr>
          <w:rFonts w:ascii="Times New Roman" w:eastAsiaTheme="minorEastAsia" w:hAnsi="Times New Roman" w:cs="Times New Roman"/>
          <w:sz w:val="24"/>
          <w:szCs w:val="24"/>
          <w:lang w:eastAsia="en-GB"/>
        </w:rPr>
        <w:t>espondent under the underlying relationship whereas not</w:t>
      </w:r>
      <w:r w:rsidR="00CF1373">
        <w:rPr>
          <w:rFonts w:ascii="Times New Roman" w:eastAsiaTheme="minorEastAsia" w:hAnsi="Times New Roman" w:cs="Times New Roman"/>
          <w:sz w:val="24"/>
          <w:szCs w:val="24"/>
          <w:lang w:eastAsia="en-GB"/>
        </w:rPr>
        <w:t>.</w:t>
      </w:r>
      <w:r w:rsidR="00CF1373" w:rsidRPr="00CF1373">
        <w:rPr>
          <w:rFonts w:ascii="Times New Roman" w:eastAsiaTheme="minorEastAsia" w:hAnsi="Times New Roman" w:cs="Times New Roman"/>
          <w:sz w:val="24"/>
          <w:szCs w:val="24"/>
          <w:lang w:eastAsia="en-GB"/>
        </w:rPr>
        <w:t xml:space="preserve"> </w:t>
      </w:r>
      <w:r w:rsidR="00CF1373">
        <w:rPr>
          <w:rFonts w:ascii="Times New Roman" w:eastAsiaTheme="minorEastAsia" w:hAnsi="Times New Roman" w:cs="Times New Roman"/>
          <w:sz w:val="24"/>
          <w:szCs w:val="24"/>
          <w:lang w:eastAsia="en-GB"/>
        </w:rPr>
        <w:t>The</w:t>
      </w:r>
      <w:r w:rsidR="00CF1373" w:rsidRPr="00CF1373">
        <w:rPr>
          <w:rFonts w:ascii="Times New Roman" w:eastAsiaTheme="minorEastAsia" w:hAnsi="Times New Roman" w:cs="Times New Roman"/>
          <w:sz w:val="24"/>
          <w:szCs w:val="24"/>
          <w:lang w:eastAsia="en-GB"/>
        </w:rPr>
        <w:t xml:space="preserve"> 3</w:t>
      </w:r>
      <w:r w:rsidR="00CF1373" w:rsidRPr="00CF1373">
        <w:rPr>
          <w:rFonts w:ascii="Times New Roman" w:eastAsiaTheme="minorEastAsia" w:hAnsi="Times New Roman" w:cs="Times New Roman"/>
          <w:sz w:val="24"/>
          <w:szCs w:val="24"/>
          <w:vertAlign w:val="superscript"/>
          <w:lang w:eastAsia="en-GB"/>
        </w:rPr>
        <w:t>rd</w:t>
      </w:r>
      <w:r w:rsidR="00CF1373">
        <w:rPr>
          <w:rFonts w:ascii="Times New Roman" w:eastAsiaTheme="minorEastAsia" w:hAnsi="Times New Roman" w:cs="Times New Roman"/>
          <w:sz w:val="24"/>
          <w:szCs w:val="24"/>
          <w:lang w:eastAsia="en-GB"/>
        </w:rPr>
        <w:t xml:space="preserve"> r</w:t>
      </w:r>
      <w:r w:rsidR="00CF1373" w:rsidRPr="00CF1373">
        <w:rPr>
          <w:rFonts w:ascii="Times New Roman" w:eastAsiaTheme="minorEastAsia" w:hAnsi="Times New Roman" w:cs="Times New Roman"/>
          <w:sz w:val="24"/>
          <w:szCs w:val="24"/>
          <w:lang w:eastAsia="en-GB"/>
        </w:rPr>
        <w:t>espondent made a fraudulent and dishonest claim in a letter dated 3</w:t>
      </w:r>
      <w:r w:rsidR="00CF1373" w:rsidRPr="00CF1373">
        <w:rPr>
          <w:rFonts w:ascii="Times New Roman" w:eastAsiaTheme="minorEastAsia" w:hAnsi="Times New Roman" w:cs="Times New Roman"/>
          <w:sz w:val="24"/>
          <w:szCs w:val="24"/>
          <w:vertAlign w:val="superscript"/>
          <w:lang w:eastAsia="en-GB"/>
        </w:rPr>
        <w:t>rd</w:t>
      </w:r>
      <w:r w:rsidR="00CF1373">
        <w:rPr>
          <w:rFonts w:ascii="Times New Roman" w:eastAsiaTheme="minorEastAsia" w:hAnsi="Times New Roman" w:cs="Times New Roman"/>
          <w:sz w:val="24"/>
          <w:szCs w:val="24"/>
          <w:lang w:eastAsia="en-GB"/>
        </w:rPr>
        <w:t xml:space="preserve"> </w:t>
      </w:r>
      <w:r w:rsidR="00CF1373" w:rsidRPr="00CF1373">
        <w:rPr>
          <w:rFonts w:ascii="Times New Roman" w:eastAsiaTheme="minorEastAsia" w:hAnsi="Times New Roman" w:cs="Times New Roman"/>
          <w:sz w:val="24"/>
          <w:szCs w:val="24"/>
          <w:lang w:eastAsia="en-GB"/>
        </w:rPr>
        <w:t>October</w:t>
      </w:r>
      <w:r w:rsidR="00CF1373">
        <w:rPr>
          <w:rFonts w:ascii="Times New Roman" w:eastAsiaTheme="minorEastAsia" w:hAnsi="Times New Roman" w:cs="Times New Roman"/>
          <w:sz w:val="24"/>
          <w:szCs w:val="24"/>
          <w:lang w:eastAsia="en-GB"/>
        </w:rPr>
        <w:t>,</w:t>
      </w:r>
      <w:r w:rsidR="00CF1373" w:rsidRPr="00CF1373">
        <w:rPr>
          <w:rFonts w:ascii="Times New Roman" w:eastAsiaTheme="minorEastAsia" w:hAnsi="Times New Roman" w:cs="Times New Roman"/>
          <w:sz w:val="24"/>
          <w:szCs w:val="24"/>
          <w:lang w:eastAsia="en-GB"/>
        </w:rPr>
        <w:t xml:space="preserve"> 2022 that </w:t>
      </w:r>
      <w:r w:rsidR="00CF1373">
        <w:rPr>
          <w:rFonts w:ascii="Times New Roman" w:eastAsiaTheme="minorEastAsia" w:hAnsi="Times New Roman" w:cs="Times New Roman"/>
          <w:sz w:val="24"/>
          <w:szCs w:val="24"/>
          <w:lang w:eastAsia="en-GB"/>
        </w:rPr>
        <w:t xml:space="preserve">the applicant </w:t>
      </w:r>
      <w:r w:rsidR="00CF1373" w:rsidRPr="00CF1373">
        <w:rPr>
          <w:rFonts w:ascii="Times New Roman" w:eastAsiaTheme="minorEastAsia" w:hAnsi="Times New Roman" w:cs="Times New Roman"/>
          <w:sz w:val="24"/>
          <w:szCs w:val="24"/>
          <w:lang w:eastAsia="en-GB"/>
        </w:rPr>
        <w:t xml:space="preserve">UETCL was in default of obligations to effect payment as agreed under a Power Purchase Agreement between </w:t>
      </w:r>
      <w:r w:rsidR="00CF1373">
        <w:rPr>
          <w:rFonts w:ascii="Times New Roman" w:eastAsiaTheme="minorEastAsia" w:hAnsi="Times New Roman" w:cs="Times New Roman"/>
          <w:sz w:val="24"/>
          <w:szCs w:val="24"/>
          <w:lang w:eastAsia="en-GB"/>
        </w:rPr>
        <w:t>it and the 2</w:t>
      </w:r>
      <w:r w:rsidR="00CF1373" w:rsidRPr="00CF1373">
        <w:rPr>
          <w:rFonts w:ascii="Times New Roman" w:eastAsiaTheme="minorEastAsia" w:hAnsi="Times New Roman" w:cs="Times New Roman"/>
          <w:sz w:val="24"/>
          <w:szCs w:val="24"/>
          <w:vertAlign w:val="superscript"/>
          <w:lang w:eastAsia="en-GB"/>
        </w:rPr>
        <w:t>nd</w:t>
      </w:r>
      <w:r w:rsidR="00CF1373">
        <w:rPr>
          <w:rFonts w:ascii="Times New Roman" w:eastAsiaTheme="minorEastAsia" w:hAnsi="Times New Roman" w:cs="Times New Roman"/>
          <w:sz w:val="24"/>
          <w:szCs w:val="24"/>
          <w:lang w:eastAsia="en-GB"/>
        </w:rPr>
        <w:t xml:space="preserve"> respondent </w:t>
      </w:r>
      <w:r w:rsidR="00CF1373" w:rsidRPr="00CF1373">
        <w:rPr>
          <w:rFonts w:ascii="Times New Roman" w:eastAsiaTheme="minorEastAsia" w:hAnsi="Times New Roman" w:cs="Times New Roman"/>
          <w:sz w:val="24"/>
          <w:szCs w:val="24"/>
          <w:lang w:eastAsia="en-GB"/>
        </w:rPr>
        <w:t xml:space="preserve"> </w:t>
      </w:r>
      <w:proofErr w:type="spellStart"/>
      <w:r w:rsidR="00CF1373" w:rsidRPr="00CF1373">
        <w:rPr>
          <w:rFonts w:ascii="Times New Roman" w:eastAsiaTheme="minorEastAsia" w:hAnsi="Times New Roman" w:cs="Times New Roman"/>
          <w:sz w:val="24"/>
          <w:szCs w:val="24"/>
          <w:lang w:eastAsia="en-GB"/>
        </w:rPr>
        <w:t>Electromaxx</w:t>
      </w:r>
      <w:proofErr w:type="spellEnd"/>
      <w:r w:rsidR="00CF1373" w:rsidRPr="00CF1373">
        <w:rPr>
          <w:rFonts w:ascii="Times New Roman" w:eastAsiaTheme="minorEastAsia" w:hAnsi="Times New Roman" w:cs="Times New Roman"/>
          <w:sz w:val="24"/>
          <w:szCs w:val="24"/>
          <w:lang w:eastAsia="en-GB"/>
        </w:rPr>
        <w:t xml:space="preserve"> Uganda Limited novated in its favour whereas not</w:t>
      </w:r>
      <w:r w:rsidR="00CF1373">
        <w:rPr>
          <w:rFonts w:ascii="Times New Roman" w:eastAsiaTheme="minorEastAsia" w:hAnsi="Times New Roman" w:cs="Times New Roman"/>
          <w:sz w:val="24"/>
          <w:szCs w:val="24"/>
          <w:lang w:eastAsia="en-GB"/>
        </w:rPr>
        <w:t>.</w:t>
      </w:r>
      <w:r w:rsidR="00CF1373" w:rsidRPr="00CF1373">
        <w:rPr>
          <w:rFonts w:ascii="Times New Roman" w:eastAsiaTheme="minorEastAsia" w:hAnsi="Times New Roman" w:cs="Times New Roman"/>
          <w:sz w:val="24"/>
          <w:szCs w:val="24"/>
          <w:lang w:eastAsia="en-GB"/>
        </w:rPr>
        <w:t xml:space="preserve"> </w:t>
      </w:r>
      <w:r w:rsidR="00CF1373">
        <w:rPr>
          <w:rFonts w:ascii="Times New Roman" w:eastAsiaTheme="minorEastAsia" w:hAnsi="Times New Roman" w:cs="Times New Roman"/>
          <w:sz w:val="24"/>
          <w:szCs w:val="24"/>
          <w:lang w:eastAsia="en-GB"/>
        </w:rPr>
        <w:t>The</w:t>
      </w:r>
      <w:r w:rsidR="00CF1373" w:rsidRPr="00CF1373">
        <w:rPr>
          <w:rFonts w:ascii="Times New Roman" w:eastAsiaTheme="minorEastAsia" w:hAnsi="Times New Roman" w:cs="Times New Roman"/>
          <w:sz w:val="24"/>
          <w:szCs w:val="24"/>
          <w:lang w:eastAsia="en-GB"/>
        </w:rPr>
        <w:t xml:space="preserve"> 3</w:t>
      </w:r>
      <w:r w:rsidR="00CF1373" w:rsidRPr="00CF1373">
        <w:rPr>
          <w:rFonts w:ascii="Times New Roman" w:eastAsiaTheme="minorEastAsia" w:hAnsi="Times New Roman" w:cs="Times New Roman"/>
          <w:sz w:val="24"/>
          <w:szCs w:val="24"/>
          <w:vertAlign w:val="superscript"/>
          <w:lang w:eastAsia="en-GB"/>
        </w:rPr>
        <w:t>rd</w:t>
      </w:r>
      <w:r w:rsidR="00CF1373">
        <w:rPr>
          <w:rFonts w:ascii="Times New Roman" w:eastAsiaTheme="minorEastAsia" w:hAnsi="Times New Roman" w:cs="Times New Roman"/>
          <w:sz w:val="24"/>
          <w:szCs w:val="24"/>
          <w:lang w:eastAsia="en-GB"/>
        </w:rPr>
        <w:t xml:space="preserve"> r</w:t>
      </w:r>
      <w:r w:rsidR="00CF1373" w:rsidRPr="00CF1373">
        <w:rPr>
          <w:rFonts w:ascii="Times New Roman" w:eastAsiaTheme="minorEastAsia" w:hAnsi="Times New Roman" w:cs="Times New Roman"/>
          <w:sz w:val="24"/>
          <w:szCs w:val="24"/>
          <w:lang w:eastAsia="en-GB"/>
        </w:rPr>
        <w:t xml:space="preserve">espondent </w:t>
      </w:r>
      <w:r w:rsidR="00CF1373">
        <w:rPr>
          <w:rFonts w:ascii="Times New Roman" w:eastAsiaTheme="minorEastAsia" w:hAnsi="Times New Roman" w:cs="Times New Roman"/>
          <w:sz w:val="24"/>
          <w:szCs w:val="24"/>
          <w:lang w:eastAsia="en-GB"/>
        </w:rPr>
        <w:t xml:space="preserve">made the call </w:t>
      </w:r>
      <w:r w:rsidR="00CF1373" w:rsidRPr="00CF1373">
        <w:rPr>
          <w:rFonts w:ascii="Times New Roman" w:eastAsiaTheme="minorEastAsia" w:hAnsi="Times New Roman" w:cs="Times New Roman"/>
          <w:sz w:val="24"/>
          <w:szCs w:val="24"/>
          <w:lang w:eastAsia="en-GB"/>
        </w:rPr>
        <w:t>knowing full</w:t>
      </w:r>
      <w:r w:rsidR="00CF1373">
        <w:rPr>
          <w:rFonts w:ascii="Times New Roman" w:eastAsiaTheme="minorEastAsia" w:hAnsi="Times New Roman" w:cs="Times New Roman"/>
          <w:sz w:val="24"/>
          <w:szCs w:val="24"/>
          <w:lang w:eastAsia="en-GB"/>
        </w:rPr>
        <w:t>y</w:t>
      </w:r>
      <w:r w:rsidR="00CF1373" w:rsidRPr="00CF1373">
        <w:rPr>
          <w:rFonts w:ascii="Times New Roman" w:eastAsiaTheme="minorEastAsia" w:hAnsi="Times New Roman" w:cs="Times New Roman"/>
          <w:sz w:val="24"/>
          <w:szCs w:val="24"/>
          <w:lang w:eastAsia="en-GB"/>
        </w:rPr>
        <w:t xml:space="preserve"> that UETCL was not in breach of its Power Purchase Agreement</w:t>
      </w:r>
      <w:r w:rsidR="00CF1373">
        <w:rPr>
          <w:rFonts w:ascii="Times New Roman" w:eastAsiaTheme="minorEastAsia" w:hAnsi="Times New Roman" w:cs="Times New Roman"/>
          <w:sz w:val="24"/>
          <w:szCs w:val="24"/>
          <w:lang w:eastAsia="en-GB"/>
        </w:rPr>
        <w:t>.</w:t>
      </w:r>
    </w:p>
    <w:p w:rsidR="00CF1373" w:rsidRDefault="00CF1373" w:rsidP="00F0271E">
      <w:pPr>
        <w:spacing w:after="0" w:line="360" w:lineRule="auto"/>
        <w:jc w:val="both"/>
        <w:rPr>
          <w:rFonts w:ascii="Times New Roman" w:eastAsiaTheme="minorEastAsia" w:hAnsi="Times New Roman" w:cs="Times New Roman"/>
          <w:sz w:val="24"/>
          <w:szCs w:val="24"/>
          <w:lang w:eastAsia="en-GB"/>
        </w:rPr>
      </w:pPr>
    </w:p>
    <w:p w:rsidR="00F1116B" w:rsidRDefault="00CF1373" w:rsidP="00F0271E">
      <w:pPr>
        <w:spacing w:after="0" w:line="360" w:lineRule="auto"/>
        <w:jc w:val="both"/>
      </w:pPr>
      <w:r>
        <w:rPr>
          <w:rFonts w:ascii="Times New Roman" w:eastAsiaTheme="minorEastAsia" w:hAnsi="Times New Roman" w:cs="Times New Roman"/>
          <w:sz w:val="24"/>
          <w:szCs w:val="24"/>
          <w:lang w:eastAsia="en-GB"/>
        </w:rPr>
        <w:t>T</w:t>
      </w:r>
      <w:r w:rsidRPr="00CF1373">
        <w:rPr>
          <w:rFonts w:ascii="Times New Roman" w:eastAsiaTheme="minorEastAsia" w:hAnsi="Times New Roman" w:cs="Times New Roman"/>
          <w:sz w:val="24"/>
          <w:szCs w:val="24"/>
          <w:lang w:eastAsia="en-GB"/>
        </w:rPr>
        <w:t>he 2</w:t>
      </w:r>
      <w:r w:rsidRPr="00CF1373">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CF1373">
        <w:rPr>
          <w:rFonts w:ascii="Times New Roman" w:eastAsiaTheme="minorEastAsia" w:hAnsi="Times New Roman" w:cs="Times New Roman"/>
          <w:sz w:val="24"/>
          <w:szCs w:val="24"/>
          <w:lang w:eastAsia="en-GB"/>
        </w:rPr>
        <w:t>and 3</w:t>
      </w:r>
      <w:r w:rsidRPr="00CF1373">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CF1373">
        <w:rPr>
          <w:rFonts w:ascii="Times New Roman" w:eastAsiaTheme="minorEastAsia" w:hAnsi="Times New Roman" w:cs="Times New Roman"/>
          <w:sz w:val="24"/>
          <w:szCs w:val="24"/>
          <w:lang w:eastAsia="en-GB"/>
        </w:rPr>
        <w:t xml:space="preserve">espondents </w:t>
      </w:r>
      <w:r>
        <w:rPr>
          <w:rFonts w:ascii="Times New Roman" w:eastAsiaTheme="minorEastAsia" w:hAnsi="Times New Roman" w:cs="Times New Roman"/>
          <w:sz w:val="24"/>
          <w:szCs w:val="24"/>
          <w:lang w:eastAsia="en-GB"/>
        </w:rPr>
        <w:t xml:space="preserve">made a false and fraudulent claim </w:t>
      </w:r>
      <w:r w:rsidRPr="00CF1373">
        <w:rPr>
          <w:rFonts w:ascii="Times New Roman" w:eastAsiaTheme="minorEastAsia" w:hAnsi="Times New Roman" w:cs="Times New Roman"/>
          <w:sz w:val="24"/>
          <w:szCs w:val="24"/>
          <w:lang w:eastAsia="en-GB"/>
        </w:rPr>
        <w:t xml:space="preserve">that there </w:t>
      </w:r>
      <w:r>
        <w:rPr>
          <w:rFonts w:ascii="Times New Roman" w:eastAsiaTheme="minorEastAsia" w:hAnsi="Times New Roman" w:cs="Times New Roman"/>
          <w:sz w:val="24"/>
          <w:szCs w:val="24"/>
          <w:lang w:eastAsia="en-GB"/>
        </w:rPr>
        <w:t>was</w:t>
      </w:r>
      <w:r w:rsidRPr="00CF1373">
        <w:rPr>
          <w:rFonts w:ascii="Times New Roman" w:eastAsiaTheme="minorEastAsia" w:hAnsi="Times New Roman" w:cs="Times New Roman"/>
          <w:sz w:val="24"/>
          <w:szCs w:val="24"/>
          <w:lang w:eastAsia="en-GB"/>
        </w:rPr>
        <w:t xml:space="preserve"> a novation of the Power Purchase Agreement whereas not. </w:t>
      </w:r>
      <w:r w:rsidRPr="00630238">
        <w:rPr>
          <w:rFonts w:ascii="Times New Roman" w:eastAsiaTheme="minorEastAsia" w:hAnsi="Times New Roman" w:cs="Times New Roman"/>
          <w:sz w:val="24"/>
          <w:szCs w:val="24"/>
          <w:lang w:eastAsia="en-GB"/>
        </w:rPr>
        <w:t>These misrepresentations were made to enable the 3</w:t>
      </w:r>
      <w:r w:rsidRPr="00630238">
        <w:rPr>
          <w:rFonts w:ascii="Times New Roman" w:eastAsiaTheme="minorEastAsia" w:hAnsi="Times New Roman" w:cs="Times New Roman"/>
          <w:sz w:val="24"/>
          <w:szCs w:val="24"/>
          <w:vertAlign w:val="superscript"/>
          <w:lang w:eastAsia="en-GB"/>
        </w:rPr>
        <w:t>rd</w:t>
      </w:r>
      <w:r w:rsidRPr="00630238">
        <w:rPr>
          <w:rFonts w:ascii="Times New Roman" w:eastAsiaTheme="minorEastAsia" w:hAnsi="Times New Roman" w:cs="Times New Roman"/>
          <w:sz w:val="24"/>
          <w:szCs w:val="24"/>
          <w:lang w:eastAsia="en-GB"/>
        </w:rPr>
        <w:t xml:space="preserve"> respondent benefit from the Performance Guarantee and this amounts to outright fraud.</w:t>
      </w:r>
      <w:r w:rsidR="00FB5A09" w:rsidRPr="00630238">
        <w:rPr>
          <w:rFonts w:ascii="Times New Roman" w:hAnsi="Times New Roman" w:cs="Times New Roman"/>
          <w:sz w:val="24"/>
          <w:szCs w:val="24"/>
        </w:rPr>
        <w:t xml:space="preserve"> </w:t>
      </w:r>
      <w:r w:rsidR="00FB5A09" w:rsidRPr="00630238">
        <w:rPr>
          <w:rFonts w:ascii="Times New Roman" w:eastAsiaTheme="minorEastAsia" w:hAnsi="Times New Roman" w:cs="Times New Roman"/>
          <w:sz w:val="24"/>
          <w:szCs w:val="24"/>
          <w:lang w:eastAsia="en-GB"/>
        </w:rPr>
        <w:t xml:space="preserve">UETCL has never signed or consented to any novation of the Power Purchase Agreement and at present still purchases power from </w:t>
      </w:r>
      <w:proofErr w:type="spellStart"/>
      <w:r w:rsidR="00FB5A09" w:rsidRPr="00630238">
        <w:rPr>
          <w:rFonts w:ascii="Times New Roman" w:eastAsiaTheme="minorEastAsia" w:hAnsi="Times New Roman" w:cs="Times New Roman"/>
          <w:sz w:val="24"/>
          <w:szCs w:val="24"/>
          <w:lang w:eastAsia="en-GB"/>
        </w:rPr>
        <w:t>Electromaxx</w:t>
      </w:r>
      <w:proofErr w:type="spellEnd"/>
      <w:r w:rsidR="00FB5A09" w:rsidRPr="00630238">
        <w:rPr>
          <w:rFonts w:ascii="Times New Roman" w:eastAsiaTheme="minorEastAsia" w:hAnsi="Times New Roman" w:cs="Times New Roman"/>
          <w:sz w:val="24"/>
          <w:szCs w:val="24"/>
          <w:lang w:eastAsia="en-GB"/>
        </w:rPr>
        <w:t xml:space="preserve">, not </w:t>
      </w:r>
      <w:proofErr w:type="spellStart"/>
      <w:r w:rsidR="00FB5A09" w:rsidRPr="00630238">
        <w:rPr>
          <w:rFonts w:ascii="Times New Roman" w:eastAsiaTheme="minorEastAsia" w:hAnsi="Times New Roman" w:cs="Times New Roman"/>
          <w:sz w:val="24"/>
          <w:szCs w:val="24"/>
          <w:lang w:eastAsia="en-GB"/>
        </w:rPr>
        <w:t>Maxol</w:t>
      </w:r>
      <w:proofErr w:type="spellEnd"/>
      <w:r w:rsidR="00FB5A09" w:rsidRPr="00630238">
        <w:rPr>
          <w:rFonts w:ascii="Times New Roman" w:eastAsiaTheme="minorEastAsia" w:hAnsi="Times New Roman" w:cs="Times New Roman"/>
          <w:sz w:val="24"/>
          <w:szCs w:val="24"/>
          <w:lang w:eastAsia="en-GB"/>
        </w:rPr>
        <w:t>.</w:t>
      </w:r>
      <w:r w:rsidR="00630238" w:rsidRPr="00630238">
        <w:rPr>
          <w:rFonts w:ascii="Times New Roman" w:hAnsi="Times New Roman" w:cs="Times New Roman"/>
          <w:sz w:val="24"/>
          <w:szCs w:val="24"/>
        </w:rPr>
        <w:t xml:space="preserve"> T</w:t>
      </w:r>
      <w:r w:rsidR="00630238" w:rsidRPr="00630238">
        <w:rPr>
          <w:rFonts w:ascii="Times New Roman" w:eastAsiaTheme="minorEastAsia" w:hAnsi="Times New Roman" w:cs="Times New Roman"/>
          <w:sz w:val="24"/>
          <w:szCs w:val="24"/>
          <w:lang w:eastAsia="en-GB"/>
        </w:rPr>
        <w:t xml:space="preserve">here is no Power Purchase Agreement between the </w:t>
      </w:r>
      <w:r w:rsidR="00630238">
        <w:rPr>
          <w:rFonts w:ascii="Times New Roman" w:eastAsiaTheme="minorEastAsia" w:hAnsi="Times New Roman" w:cs="Times New Roman"/>
          <w:sz w:val="24"/>
          <w:szCs w:val="24"/>
          <w:lang w:eastAsia="en-GB"/>
        </w:rPr>
        <w:t>a</w:t>
      </w:r>
      <w:r w:rsidR="00630238" w:rsidRPr="00630238">
        <w:rPr>
          <w:rFonts w:ascii="Times New Roman" w:eastAsiaTheme="minorEastAsia" w:hAnsi="Times New Roman" w:cs="Times New Roman"/>
          <w:sz w:val="24"/>
          <w:szCs w:val="24"/>
          <w:lang w:eastAsia="en-GB"/>
        </w:rPr>
        <w:t xml:space="preserve">pplicant and </w:t>
      </w:r>
      <w:proofErr w:type="spellStart"/>
      <w:r w:rsidR="00630238" w:rsidRPr="00630238">
        <w:rPr>
          <w:rFonts w:ascii="Times New Roman" w:eastAsiaTheme="minorEastAsia" w:hAnsi="Times New Roman" w:cs="Times New Roman"/>
          <w:sz w:val="24"/>
          <w:szCs w:val="24"/>
          <w:lang w:eastAsia="en-GB"/>
        </w:rPr>
        <w:t>Maxol</w:t>
      </w:r>
      <w:proofErr w:type="spellEnd"/>
      <w:r w:rsidR="00630238" w:rsidRPr="00630238">
        <w:rPr>
          <w:rFonts w:ascii="Times New Roman" w:eastAsiaTheme="minorEastAsia" w:hAnsi="Times New Roman" w:cs="Times New Roman"/>
          <w:sz w:val="24"/>
          <w:szCs w:val="24"/>
          <w:lang w:eastAsia="en-GB"/>
        </w:rPr>
        <w:t xml:space="preserve"> as to give rise to an indebtedness and no novation of the Power Purchase Agreement between </w:t>
      </w:r>
      <w:proofErr w:type="spellStart"/>
      <w:r w:rsidR="00630238" w:rsidRPr="00630238">
        <w:rPr>
          <w:rFonts w:ascii="Times New Roman" w:eastAsiaTheme="minorEastAsia" w:hAnsi="Times New Roman" w:cs="Times New Roman"/>
          <w:sz w:val="24"/>
          <w:szCs w:val="24"/>
          <w:lang w:eastAsia="en-GB"/>
        </w:rPr>
        <w:t>Electromaxx</w:t>
      </w:r>
      <w:proofErr w:type="spellEnd"/>
      <w:r w:rsidR="00630238" w:rsidRPr="00630238">
        <w:rPr>
          <w:rFonts w:ascii="Times New Roman" w:eastAsiaTheme="minorEastAsia" w:hAnsi="Times New Roman" w:cs="Times New Roman"/>
          <w:sz w:val="24"/>
          <w:szCs w:val="24"/>
          <w:lang w:eastAsia="en-GB"/>
        </w:rPr>
        <w:t xml:space="preserve"> and UETCL to </w:t>
      </w:r>
      <w:proofErr w:type="spellStart"/>
      <w:r w:rsidR="00630238" w:rsidRPr="00630238">
        <w:rPr>
          <w:rFonts w:ascii="Times New Roman" w:eastAsiaTheme="minorEastAsia" w:hAnsi="Times New Roman" w:cs="Times New Roman"/>
          <w:sz w:val="24"/>
          <w:szCs w:val="24"/>
          <w:lang w:eastAsia="en-GB"/>
        </w:rPr>
        <w:t>Maxol</w:t>
      </w:r>
      <w:proofErr w:type="spellEnd"/>
      <w:r w:rsidR="00630238" w:rsidRPr="00630238">
        <w:rPr>
          <w:rFonts w:ascii="Times New Roman" w:eastAsiaTheme="minorEastAsia" w:hAnsi="Times New Roman" w:cs="Times New Roman"/>
          <w:sz w:val="24"/>
          <w:szCs w:val="24"/>
          <w:lang w:eastAsia="en-GB"/>
        </w:rPr>
        <w:t xml:space="preserve"> has occurred.</w:t>
      </w:r>
      <w:r w:rsidR="00F1116B" w:rsidRPr="00F1116B">
        <w:t xml:space="preserve"> </w:t>
      </w:r>
      <w:r w:rsidR="00F1116B" w:rsidRPr="00F1116B">
        <w:rPr>
          <w:rFonts w:ascii="Times New Roman" w:eastAsiaTheme="minorEastAsia" w:hAnsi="Times New Roman" w:cs="Times New Roman"/>
          <w:sz w:val="24"/>
          <w:szCs w:val="24"/>
          <w:lang w:eastAsia="en-GB"/>
        </w:rPr>
        <w:t>A novation requires consent of all the parties to the old contract as well as the new party introduced to take on the obligations of a previous party.</w:t>
      </w:r>
      <w:r w:rsidR="00F1116B" w:rsidRPr="00F1116B">
        <w:t xml:space="preserve"> </w:t>
      </w:r>
    </w:p>
    <w:p w:rsidR="00C83628" w:rsidRDefault="00F1116B" w:rsidP="00F0271E">
      <w:pPr>
        <w:spacing w:after="0" w:line="360" w:lineRule="auto"/>
        <w:jc w:val="both"/>
      </w:pPr>
      <w:r w:rsidRPr="00F1116B">
        <w:rPr>
          <w:rFonts w:ascii="Times New Roman" w:eastAsiaTheme="minorEastAsia" w:hAnsi="Times New Roman" w:cs="Times New Roman"/>
          <w:sz w:val="24"/>
          <w:szCs w:val="24"/>
          <w:lang w:eastAsia="en-GB"/>
        </w:rPr>
        <w:lastRenderedPageBreak/>
        <w:t>Since novation involves a new contract, it is essential that the consent of all parties to be obtained. In this necessity for consent lies</w:t>
      </w:r>
      <w:r w:rsidRPr="00F1116B">
        <w:t xml:space="preserve"> </w:t>
      </w:r>
      <w:r>
        <w:t>t</w:t>
      </w:r>
      <w:r w:rsidRPr="00F1116B">
        <w:rPr>
          <w:rFonts w:ascii="Times New Roman" w:eastAsiaTheme="minorEastAsia" w:hAnsi="Times New Roman" w:cs="Times New Roman"/>
          <w:sz w:val="24"/>
          <w:szCs w:val="24"/>
          <w:lang w:eastAsia="en-GB"/>
        </w:rPr>
        <w:t>he essential difference bet</w:t>
      </w:r>
      <w:r>
        <w:rPr>
          <w:rFonts w:ascii="Times New Roman" w:eastAsiaTheme="minorEastAsia" w:hAnsi="Times New Roman" w:cs="Times New Roman"/>
          <w:sz w:val="24"/>
          <w:szCs w:val="24"/>
          <w:lang w:eastAsia="en-GB"/>
        </w:rPr>
        <w:t>ween novation and assignment. T</w:t>
      </w:r>
      <w:r w:rsidRPr="00F1116B">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F1116B">
        <w:rPr>
          <w:rFonts w:ascii="Times New Roman" w:eastAsiaTheme="minorEastAsia" w:hAnsi="Times New Roman" w:cs="Times New Roman"/>
          <w:sz w:val="24"/>
          <w:szCs w:val="24"/>
          <w:lang w:eastAsia="en-GB"/>
        </w:rPr>
        <w:t>pplicant has never consented to a novation or transfer of the Power Purchase Agreement from the 2</w:t>
      </w:r>
      <w:r w:rsidRPr="00F1116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F1116B">
        <w:rPr>
          <w:rFonts w:ascii="Times New Roman" w:eastAsiaTheme="minorEastAsia" w:hAnsi="Times New Roman" w:cs="Times New Roman"/>
          <w:sz w:val="24"/>
          <w:szCs w:val="24"/>
          <w:lang w:eastAsia="en-GB"/>
        </w:rPr>
        <w:t>espondent to the 3</w:t>
      </w:r>
      <w:r w:rsidRPr="00F1116B">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F1116B">
        <w:rPr>
          <w:rFonts w:ascii="Times New Roman" w:eastAsiaTheme="minorEastAsia" w:hAnsi="Times New Roman" w:cs="Times New Roman"/>
          <w:sz w:val="24"/>
          <w:szCs w:val="24"/>
          <w:lang w:eastAsia="en-GB"/>
        </w:rPr>
        <w:t>espondent or any other such similar action by whatever name called and it is apparent that the applicant has not entered into any tripartite agreement with the 2</w:t>
      </w:r>
      <w:r w:rsidRPr="00F1116B">
        <w:rPr>
          <w:rFonts w:ascii="Times New Roman" w:eastAsiaTheme="minorEastAsia" w:hAnsi="Times New Roman" w:cs="Times New Roman"/>
          <w:sz w:val="24"/>
          <w:szCs w:val="24"/>
          <w:vertAlign w:val="superscript"/>
          <w:lang w:eastAsia="en-GB"/>
        </w:rPr>
        <w:t>nd</w:t>
      </w:r>
      <w:r w:rsidRPr="00F1116B">
        <w:rPr>
          <w:rFonts w:ascii="Times New Roman" w:eastAsiaTheme="minorEastAsia" w:hAnsi="Times New Roman" w:cs="Times New Roman"/>
          <w:sz w:val="24"/>
          <w:szCs w:val="24"/>
          <w:lang w:eastAsia="en-GB"/>
        </w:rPr>
        <w:t xml:space="preserve"> and 3</w:t>
      </w:r>
      <w:r w:rsidRPr="00F1116B">
        <w:rPr>
          <w:rFonts w:ascii="Times New Roman" w:eastAsiaTheme="minorEastAsia" w:hAnsi="Times New Roman" w:cs="Times New Roman"/>
          <w:sz w:val="24"/>
          <w:szCs w:val="24"/>
          <w:vertAlign w:val="superscript"/>
          <w:lang w:eastAsia="en-GB"/>
        </w:rPr>
        <w:t>rd</w:t>
      </w:r>
      <w:r w:rsidRPr="00F1116B">
        <w:rPr>
          <w:rFonts w:ascii="Times New Roman" w:eastAsiaTheme="minorEastAsia" w:hAnsi="Times New Roman" w:cs="Times New Roman"/>
          <w:sz w:val="24"/>
          <w:szCs w:val="24"/>
          <w:lang w:eastAsia="en-GB"/>
        </w:rPr>
        <w:t xml:space="preserve"> respondents to effect a novation as required under the law.</w:t>
      </w:r>
      <w:r w:rsidRPr="00F1116B">
        <w:rPr>
          <w:rFonts w:ascii="Times New Roman" w:hAnsi="Times New Roman" w:cs="Times New Roman"/>
          <w:sz w:val="24"/>
          <w:szCs w:val="24"/>
        </w:rPr>
        <w:t xml:space="preserve"> T</w:t>
      </w:r>
      <w:r w:rsidRPr="00F1116B">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F1116B">
        <w:rPr>
          <w:rFonts w:ascii="Times New Roman" w:eastAsiaTheme="minorEastAsia" w:hAnsi="Times New Roman" w:cs="Times New Roman"/>
          <w:sz w:val="24"/>
          <w:szCs w:val="24"/>
          <w:lang w:eastAsia="en-GB"/>
        </w:rPr>
        <w:t>pplicant cannot be deemed to be indebted for money not payable by it under a s</w:t>
      </w:r>
      <w:r>
        <w:rPr>
          <w:rFonts w:ascii="Times New Roman" w:eastAsiaTheme="minorEastAsia" w:hAnsi="Times New Roman" w:cs="Times New Roman"/>
          <w:sz w:val="24"/>
          <w:szCs w:val="24"/>
          <w:lang w:eastAsia="en-GB"/>
        </w:rPr>
        <w:t>eparate contract between the 2</w:t>
      </w:r>
      <w:r w:rsidRPr="00F1116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F1116B">
        <w:rPr>
          <w:rFonts w:ascii="Times New Roman" w:eastAsiaTheme="minorEastAsia" w:hAnsi="Times New Roman" w:cs="Times New Roman"/>
          <w:sz w:val="24"/>
          <w:szCs w:val="24"/>
          <w:lang w:eastAsia="en-GB"/>
        </w:rPr>
        <w:t>and 3</w:t>
      </w:r>
      <w:r w:rsidRPr="00F1116B">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F1116B">
        <w:rPr>
          <w:rFonts w:ascii="Times New Roman" w:eastAsiaTheme="minorEastAsia" w:hAnsi="Times New Roman" w:cs="Times New Roman"/>
          <w:sz w:val="24"/>
          <w:szCs w:val="24"/>
          <w:lang w:eastAsia="en-GB"/>
        </w:rPr>
        <w:t>espondents to which it is not privy and under which it bears no obligations.</w:t>
      </w:r>
      <w:r w:rsidR="004F6D6A" w:rsidRPr="004F6D6A">
        <w:t xml:space="preserve"> </w:t>
      </w:r>
    </w:p>
    <w:p w:rsidR="00C83628" w:rsidRDefault="00C83628" w:rsidP="00F0271E">
      <w:pPr>
        <w:spacing w:after="0" w:line="360" w:lineRule="auto"/>
        <w:jc w:val="both"/>
      </w:pPr>
    </w:p>
    <w:p w:rsidR="00CF1373" w:rsidRDefault="004F6D6A" w:rsidP="00F0271E">
      <w:pPr>
        <w:spacing w:after="0" w:line="360" w:lineRule="auto"/>
        <w:jc w:val="both"/>
        <w:rPr>
          <w:rFonts w:ascii="Times New Roman" w:eastAsiaTheme="minorEastAsia" w:hAnsi="Times New Roman" w:cs="Times New Roman"/>
          <w:sz w:val="24"/>
          <w:szCs w:val="24"/>
          <w:lang w:eastAsia="en-GB"/>
        </w:rPr>
      </w:pPr>
      <w:r w:rsidRPr="004F6D6A">
        <w:rPr>
          <w:rFonts w:ascii="Times New Roman" w:eastAsiaTheme="minorEastAsia" w:hAnsi="Times New Roman" w:cs="Times New Roman"/>
          <w:sz w:val="24"/>
          <w:szCs w:val="24"/>
          <w:lang w:eastAsia="en-GB"/>
        </w:rPr>
        <w:t>The 3</w:t>
      </w:r>
      <w:r w:rsidRPr="004F6D6A">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4F6D6A">
        <w:rPr>
          <w:rFonts w:ascii="Times New Roman" w:eastAsiaTheme="minorEastAsia" w:hAnsi="Times New Roman" w:cs="Times New Roman"/>
          <w:sz w:val="24"/>
          <w:szCs w:val="24"/>
          <w:lang w:eastAsia="en-GB"/>
        </w:rPr>
        <w:t>espondent accepted a guarantee issued on a false basis and for a different purpose, that is, supply of automotive gas oil to the 2</w:t>
      </w:r>
      <w:r w:rsidRPr="004F6D6A">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4F6D6A">
        <w:rPr>
          <w:rFonts w:ascii="Times New Roman" w:eastAsiaTheme="minorEastAsia" w:hAnsi="Times New Roman" w:cs="Times New Roman"/>
          <w:sz w:val="24"/>
          <w:szCs w:val="24"/>
          <w:lang w:eastAsia="en-GB"/>
        </w:rPr>
        <w:t xml:space="preserve">espondent and thereafter sought for enforcement of the same without so much as bringing the alleged default in payments supposedly attributable to the </w:t>
      </w:r>
      <w:r>
        <w:rPr>
          <w:rFonts w:ascii="Times New Roman" w:eastAsiaTheme="minorEastAsia" w:hAnsi="Times New Roman" w:cs="Times New Roman"/>
          <w:sz w:val="24"/>
          <w:szCs w:val="24"/>
          <w:lang w:eastAsia="en-GB"/>
        </w:rPr>
        <w:t>a</w:t>
      </w:r>
      <w:r w:rsidRPr="004F6D6A">
        <w:rPr>
          <w:rFonts w:ascii="Times New Roman" w:eastAsiaTheme="minorEastAsia" w:hAnsi="Times New Roman" w:cs="Times New Roman"/>
          <w:sz w:val="24"/>
          <w:szCs w:val="24"/>
          <w:lang w:eastAsia="en-GB"/>
        </w:rPr>
        <w:t>pplicant, the principal in the guarantee relationship, to its attention.</w:t>
      </w:r>
      <w:r w:rsidR="00C83628" w:rsidRPr="00C83628">
        <w:t xml:space="preserve"> </w:t>
      </w:r>
      <w:r w:rsidR="00C83628" w:rsidRPr="00C83628">
        <w:rPr>
          <w:rFonts w:ascii="Times New Roman" w:eastAsiaTheme="minorEastAsia" w:hAnsi="Times New Roman" w:cs="Times New Roman"/>
          <w:sz w:val="24"/>
          <w:szCs w:val="24"/>
          <w:lang w:eastAsia="en-GB"/>
        </w:rPr>
        <w:t xml:space="preserve">There is a strong </w:t>
      </w:r>
      <w:r w:rsidR="00C83628" w:rsidRPr="00C83628">
        <w:rPr>
          <w:rFonts w:ascii="Times New Roman" w:eastAsiaTheme="minorEastAsia" w:hAnsi="Times New Roman" w:cs="Times New Roman"/>
          <w:i/>
          <w:sz w:val="24"/>
          <w:szCs w:val="24"/>
          <w:lang w:eastAsia="en-GB"/>
        </w:rPr>
        <w:t>prima facie</w:t>
      </w:r>
      <w:r w:rsidR="00C83628" w:rsidRPr="00C83628">
        <w:rPr>
          <w:rFonts w:ascii="Times New Roman" w:eastAsiaTheme="minorEastAsia" w:hAnsi="Times New Roman" w:cs="Times New Roman"/>
          <w:sz w:val="24"/>
          <w:szCs w:val="24"/>
          <w:lang w:eastAsia="en-GB"/>
        </w:rPr>
        <w:t xml:space="preserve"> case that the Performance Guarantee, dated 28</w:t>
      </w:r>
      <w:r w:rsidR="00C83628" w:rsidRPr="00C83628">
        <w:rPr>
          <w:rFonts w:ascii="Times New Roman" w:eastAsiaTheme="minorEastAsia" w:hAnsi="Times New Roman" w:cs="Times New Roman"/>
          <w:sz w:val="24"/>
          <w:szCs w:val="24"/>
          <w:vertAlign w:val="superscript"/>
          <w:lang w:eastAsia="en-GB"/>
        </w:rPr>
        <w:t>th</w:t>
      </w:r>
      <w:r w:rsidR="00C83628">
        <w:rPr>
          <w:rFonts w:ascii="Times New Roman" w:eastAsiaTheme="minorEastAsia" w:hAnsi="Times New Roman" w:cs="Times New Roman"/>
          <w:sz w:val="24"/>
          <w:szCs w:val="24"/>
          <w:lang w:eastAsia="en-GB"/>
        </w:rPr>
        <w:t xml:space="preserve"> </w:t>
      </w:r>
      <w:r w:rsidR="00C83628" w:rsidRPr="00C83628">
        <w:rPr>
          <w:rFonts w:ascii="Times New Roman" w:eastAsiaTheme="minorEastAsia" w:hAnsi="Times New Roman" w:cs="Times New Roman"/>
          <w:sz w:val="24"/>
          <w:szCs w:val="24"/>
          <w:lang w:eastAsia="en-GB"/>
        </w:rPr>
        <w:t>December</w:t>
      </w:r>
      <w:r w:rsidR="00C83628">
        <w:rPr>
          <w:rFonts w:ascii="Times New Roman" w:eastAsiaTheme="minorEastAsia" w:hAnsi="Times New Roman" w:cs="Times New Roman"/>
          <w:sz w:val="24"/>
          <w:szCs w:val="24"/>
          <w:lang w:eastAsia="en-GB"/>
        </w:rPr>
        <w:t>,</w:t>
      </w:r>
      <w:r w:rsidR="00C83628" w:rsidRPr="00C83628">
        <w:rPr>
          <w:rFonts w:ascii="Times New Roman" w:eastAsiaTheme="minorEastAsia" w:hAnsi="Times New Roman" w:cs="Times New Roman"/>
          <w:sz w:val="24"/>
          <w:szCs w:val="24"/>
          <w:lang w:eastAsia="en-GB"/>
        </w:rPr>
        <w:t xml:space="preserve"> 2021 under which the 3</w:t>
      </w:r>
      <w:r w:rsidR="00C83628" w:rsidRPr="00C83628">
        <w:rPr>
          <w:rFonts w:ascii="Times New Roman" w:eastAsiaTheme="minorEastAsia" w:hAnsi="Times New Roman" w:cs="Times New Roman"/>
          <w:sz w:val="24"/>
          <w:szCs w:val="24"/>
          <w:vertAlign w:val="superscript"/>
          <w:lang w:eastAsia="en-GB"/>
        </w:rPr>
        <w:t>rd</w:t>
      </w:r>
      <w:r w:rsidR="00C83628">
        <w:rPr>
          <w:rFonts w:ascii="Times New Roman" w:eastAsiaTheme="minorEastAsia" w:hAnsi="Times New Roman" w:cs="Times New Roman"/>
          <w:sz w:val="24"/>
          <w:szCs w:val="24"/>
          <w:lang w:eastAsia="en-GB"/>
        </w:rPr>
        <w:t xml:space="preserve"> r</w:t>
      </w:r>
      <w:r w:rsidR="00C83628" w:rsidRPr="00C83628">
        <w:rPr>
          <w:rFonts w:ascii="Times New Roman" w:eastAsiaTheme="minorEastAsia" w:hAnsi="Times New Roman" w:cs="Times New Roman"/>
          <w:sz w:val="24"/>
          <w:szCs w:val="24"/>
          <w:lang w:eastAsia="en-GB"/>
        </w:rPr>
        <w:t xml:space="preserve">espondent seeks payment, is tainted with fraud on the face of it and that the Performance Guarantee was fraudulently, illegally and irregularly issued in the circumstances. </w:t>
      </w:r>
      <w:r w:rsidR="00C83628">
        <w:rPr>
          <w:rFonts w:ascii="Times New Roman" w:eastAsiaTheme="minorEastAsia" w:hAnsi="Times New Roman" w:cs="Times New Roman"/>
          <w:sz w:val="24"/>
          <w:szCs w:val="24"/>
          <w:lang w:eastAsia="en-GB"/>
        </w:rPr>
        <w:t>T</w:t>
      </w:r>
      <w:r w:rsidR="00C83628" w:rsidRPr="00C83628">
        <w:rPr>
          <w:rFonts w:ascii="Times New Roman" w:eastAsiaTheme="minorEastAsia" w:hAnsi="Times New Roman" w:cs="Times New Roman"/>
          <w:sz w:val="24"/>
          <w:szCs w:val="24"/>
          <w:lang w:eastAsia="en-GB"/>
        </w:rPr>
        <w:t>he call on the Performance Guarantee by the 3</w:t>
      </w:r>
      <w:r w:rsidR="00C83628" w:rsidRPr="00C83628">
        <w:rPr>
          <w:rFonts w:ascii="Times New Roman" w:eastAsiaTheme="minorEastAsia" w:hAnsi="Times New Roman" w:cs="Times New Roman"/>
          <w:sz w:val="24"/>
          <w:szCs w:val="24"/>
          <w:vertAlign w:val="superscript"/>
          <w:lang w:eastAsia="en-GB"/>
        </w:rPr>
        <w:t>rd</w:t>
      </w:r>
      <w:r w:rsidR="00C83628">
        <w:rPr>
          <w:rFonts w:ascii="Times New Roman" w:eastAsiaTheme="minorEastAsia" w:hAnsi="Times New Roman" w:cs="Times New Roman"/>
          <w:sz w:val="24"/>
          <w:szCs w:val="24"/>
          <w:lang w:eastAsia="en-GB"/>
        </w:rPr>
        <w:t xml:space="preserve"> r</w:t>
      </w:r>
      <w:r w:rsidR="00C83628" w:rsidRPr="00C83628">
        <w:rPr>
          <w:rFonts w:ascii="Times New Roman" w:eastAsiaTheme="minorEastAsia" w:hAnsi="Times New Roman" w:cs="Times New Roman"/>
          <w:sz w:val="24"/>
          <w:szCs w:val="24"/>
          <w:lang w:eastAsia="en-GB"/>
        </w:rPr>
        <w:t>espondent was also tainted with fraud.</w:t>
      </w:r>
    </w:p>
    <w:p w:rsidR="004E27CF" w:rsidRDefault="004E27CF" w:rsidP="00F0271E">
      <w:pPr>
        <w:spacing w:after="0" w:line="360" w:lineRule="auto"/>
        <w:jc w:val="both"/>
        <w:rPr>
          <w:rFonts w:ascii="Times New Roman" w:eastAsiaTheme="minorEastAsia" w:hAnsi="Times New Roman" w:cs="Times New Roman"/>
          <w:sz w:val="24"/>
          <w:szCs w:val="24"/>
          <w:lang w:eastAsia="en-GB"/>
        </w:rPr>
      </w:pPr>
    </w:p>
    <w:p w:rsidR="004E27CF" w:rsidRDefault="004E27CF" w:rsidP="00F0271E">
      <w:pPr>
        <w:spacing w:after="0" w:line="360" w:lineRule="auto"/>
        <w:jc w:val="both"/>
        <w:rPr>
          <w:rFonts w:ascii="Times New Roman" w:eastAsiaTheme="minorEastAsia" w:hAnsi="Times New Roman" w:cs="Times New Roman"/>
          <w:sz w:val="24"/>
          <w:szCs w:val="24"/>
          <w:lang w:eastAsia="en-GB"/>
        </w:rPr>
      </w:pPr>
      <w:r w:rsidRPr="004E27CF">
        <w:rPr>
          <w:rFonts w:ascii="Times New Roman" w:eastAsiaTheme="minorEastAsia" w:hAnsi="Times New Roman" w:cs="Times New Roman"/>
          <w:sz w:val="24"/>
          <w:szCs w:val="24"/>
          <w:lang w:eastAsia="en-GB"/>
        </w:rPr>
        <w:t xml:space="preserve">Encashment of the performance guarantee shall cause </w:t>
      </w:r>
      <w:r>
        <w:rPr>
          <w:rFonts w:ascii="Times New Roman" w:eastAsiaTheme="minorEastAsia" w:hAnsi="Times New Roman" w:cs="Times New Roman"/>
          <w:sz w:val="24"/>
          <w:szCs w:val="24"/>
          <w:lang w:eastAsia="en-GB"/>
        </w:rPr>
        <w:t>the applicant</w:t>
      </w:r>
      <w:r w:rsidRPr="004E27CF">
        <w:rPr>
          <w:rFonts w:ascii="Times New Roman" w:eastAsiaTheme="minorEastAsia" w:hAnsi="Times New Roman" w:cs="Times New Roman"/>
          <w:sz w:val="24"/>
          <w:szCs w:val="24"/>
          <w:lang w:eastAsia="en-GB"/>
        </w:rPr>
        <w:t xml:space="preserve"> irreparable damage in the commercial reputation, standing and creditworthiness and shall cause a restraint to its ability to provide service delivery to the </w:t>
      </w:r>
      <w:r w:rsidRPr="00F928A5">
        <w:rPr>
          <w:rFonts w:ascii="Times New Roman" w:eastAsiaTheme="minorEastAsia" w:hAnsi="Times New Roman" w:cs="Times New Roman"/>
          <w:sz w:val="24"/>
          <w:szCs w:val="24"/>
          <w:lang w:eastAsia="en-GB"/>
        </w:rPr>
        <w:t>general public leading to damages that cannot be quantified.</w:t>
      </w:r>
      <w:r w:rsidRPr="00F928A5">
        <w:rPr>
          <w:rFonts w:ascii="Times New Roman" w:hAnsi="Times New Roman" w:cs="Times New Roman"/>
          <w:sz w:val="24"/>
          <w:szCs w:val="24"/>
        </w:rPr>
        <w:t xml:space="preserve"> T</w:t>
      </w:r>
      <w:r w:rsidRPr="00F928A5">
        <w:rPr>
          <w:rFonts w:ascii="Times New Roman" w:eastAsiaTheme="minorEastAsia" w:hAnsi="Times New Roman" w:cs="Times New Roman"/>
          <w:sz w:val="24"/>
          <w:szCs w:val="24"/>
          <w:lang w:eastAsia="en-GB"/>
        </w:rPr>
        <w:t>he balance of convenience in the present application lies largely in favour of the applicant.</w:t>
      </w:r>
      <w:r w:rsidR="008C3062" w:rsidRPr="00F928A5">
        <w:rPr>
          <w:rFonts w:ascii="Times New Roman" w:hAnsi="Times New Roman" w:cs="Times New Roman"/>
          <w:sz w:val="24"/>
          <w:szCs w:val="24"/>
        </w:rPr>
        <w:t xml:space="preserve"> </w:t>
      </w:r>
      <w:r w:rsidR="00F928A5" w:rsidRPr="00F928A5">
        <w:rPr>
          <w:rFonts w:ascii="Times New Roman" w:hAnsi="Times New Roman" w:cs="Times New Roman"/>
          <w:sz w:val="24"/>
          <w:szCs w:val="24"/>
        </w:rPr>
        <w:t xml:space="preserve">Failure to grant the application would be detrimental to the day to day operations of the </w:t>
      </w:r>
      <w:r w:rsidR="00F928A5">
        <w:rPr>
          <w:rFonts w:ascii="Times New Roman" w:hAnsi="Times New Roman" w:cs="Times New Roman"/>
          <w:sz w:val="24"/>
          <w:szCs w:val="24"/>
        </w:rPr>
        <w:t>a</w:t>
      </w:r>
      <w:r w:rsidR="00F928A5" w:rsidRPr="00F928A5">
        <w:rPr>
          <w:rFonts w:ascii="Times New Roman" w:hAnsi="Times New Roman" w:cs="Times New Roman"/>
          <w:sz w:val="24"/>
          <w:szCs w:val="24"/>
        </w:rPr>
        <w:t xml:space="preserve">pplicant which involve providing electricity transmission services to the public at large. In this instance, the </w:t>
      </w:r>
      <w:r w:rsidR="00F928A5">
        <w:rPr>
          <w:rFonts w:ascii="Times New Roman" w:hAnsi="Times New Roman" w:cs="Times New Roman"/>
          <w:sz w:val="24"/>
          <w:szCs w:val="24"/>
        </w:rPr>
        <w:t>a</w:t>
      </w:r>
      <w:r w:rsidR="00F928A5" w:rsidRPr="00F928A5">
        <w:rPr>
          <w:rFonts w:ascii="Times New Roman" w:hAnsi="Times New Roman" w:cs="Times New Roman"/>
          <w:sz w:val="24"/>
          <w:szCs w:val="24"/>
        </w:rPr>
        <w:t>pplicant</w:t>
      </w:r>
      <w:r w:rsidR="007E7171">
        <w:rPr>
          <w:rFonts w:ascii="Times New Roman" w:hAnsi="Times New Roman" w:cs="Times New Roman"/>
          <w:sz w:val="24"/>
          <w:szCs w:val="24"/>
        </w:rPr>
        <w:t>’</w:t>
      </w:r>
      <w:r w:rsidR="00F928A5" w:rsidRPr="00F928A5">
        <w:rPr>
          <w:rFonts w:ascii="Times New Roman" w:hAnsi="Times New Roman" w:cs="Times New Roman"/>
          <w:sz w:val="24"/>
          <w:szCs w:val="24"/>
        </w:rPr>
        <w:t xml:space="preserve">s cash flows would be severely affected and as well as programs that it plans to implement in favour of the public. </w:t>
      </w:r>
      <w:r w:rsidR="008C3062" w:rsidRPr="00F928A5">
        <w:rPr>
          <w:rFonts w:ascii="Times New Roman" w:eastAsiaTheme="minorEastAsia" w:hAnsi="Times New Roman" w:cs="Times New Roman"/>
          <w:sz w:val="24"/>
          <w:szCs w:val="24"/>
          <w:lang w:eastAsia="en-GB"/>
        </w:rPr>
        <w:t>It is necessary in cases in which a party is a public authority performing duties to the public that one must look at the balance of convenience more widely and take</w:t>
      </w:r>
      <w:r w:rsidR="008C3062" w:rsidRPr="008C3062">
        <w:rPr>
          <w:rFonts w:ascii="Times New Roman" w:eastAsiaTheme="minorEastAsia" w:hAnsi="Times New Roman" w:cs="Times New Roman"/>
          <w:sz w:val="24"/>
          <w:szCs w:val="24"/>
          <w:lang w:eastAsia="en-GB"/>
        </w:rPr>
        <w:t xml:space="preserve"> into account the interests of the public in general</w:t>
      </w:r>
      <w:r w:rsidR="008C3062">
        <w:rPr>
          <w:rFonts w:ascii="Times New Roman" w:eastAsiaTheme="minorEastAsia" w:hAnsi="Times New Roman" w:cs="Times New Roman"/>
          <w:sz w:val="24"/>
          <w:szCs w:val="24"/>
          <w:lang w:eastAsia="en-GB"/>
        </w:rPr>
        <w:t xml:space="preserve"> to whom these duties are owed.</w:t>
      </w:r>
      <w:r w:rsidR="004B7273" w:rsidRPr="004B7273">
        <w:t xml:space="preserve"> </w:t>
      </w:r>
      <w:r w:rsidR="004B7273" w:rsidRPr="004B7273">
        <w:rPr>
          <w:rFonts w:ascii="Times New Roman" w:eastAsiaTheme="minorEastAsia" w:hAnsi="Times New Roman" w:cs="Times New Roman"/>
          <w:sz w:val="24"/>
          <w:szCs w:val="24"/>
          <w:lang w:eastAsia="en-GB"/>
        </w:rPr>
        <w:t xml:space="preserve">Failure to grant the application could lead to loss of public funds under questionable circumstances and would render the main suit nugatory most especially as neither of the </w:t>
      </w:r>
      <w:r w:rsidR="004B7273">
        <w:rPr>
          <w:rFonts w:ascii="Times New Roman" w:eastAsiaTheme="minorEastAsia" w:hAnsi="Times New Roman" w:cs="Times New Roman"/>
          <w:sz w:val="24"/>
          <w:szCs w:val="24"/>
          <w:lang w:eastAsia="en-GB"/>
        </w:rPr>
        <w:t>r</w:t>
      </w:r>
      <w:r w:rsidR="004B7273" w:rsidRPr="004B7273">
        <w:rPr>
          <w:rFonts w:ascii="Times New Roman" w:eastAsiaTheme="minorEastAsia" w:hAnsi="Times New Roman" w:cs="Times New Roman"/>
          <w:sz w:val="24"/>
          <w:szCs w:val="24"/>
          <w:lang w:eastAsia="en-GB"/>
        </w:rPr>
        <w:t xml:space="preserve">espondents have pleaded </w:t>
      </w:r>
      <w:r w:rsidR="004B7273" w:rsidRPr="004B7273">
        <w:rPr>
          <w:rFonts w:ascii="Times New Roman" w:eastAsiaTheme="minorEastAsia" w:hAnsi="Times New Roman" w:cs="Times New Roman"/>
          <w:sz w:val="24"/>
          <w:szCs w:val="24"/>
          <w:lang w:eastAsia="en-GB"/>
        </w:rPr>
        <w:lastRenderedPageBreak/>
        <w:t xml:space="preserve">that they are in a position to compensate the </w:t>
      </w:r>
      <w:r w:rsidR="004B7273">
        <w:rPr>
          <w:rFonts w:ascii="Times New Roman" w:eastAsiaTheme="minorEastAsia" w:hAnsi="Times New Roman" w:cs="Times New Roman"/>
          <w:sz w:val="24"/>
          <w:szCs w:val="24"/>
          <w:lang w:eastAsia="en-GB"/>
        </w:rPr>
        <w:t>a</w:t>
      </w:r>
      <w:r w:rsidR="004B7273" w:rsidRPr="004B7273">
        <w:rPr>
          <w:rFonts w:ascii="Times New Roman" w:eastAsiaTheme="minorEastAsia" w:hAnsi="Times New Roman" w:cs="Times New Roman"/>
          <w:sz w:val="24"/>
          <w:szCs w:val="24"/>
          <w:lang w:eastAsia="en-GB"/>
        </w:rPr>
        <w:t>pplicant for any losses or damages that would result if the main suit is decided in its favour.</w:t>
      </w:r>
    </w:p>
    <w:p w:rsidR="00A66C46" w:rsidRDefault="00A66C46" w:rsidP="00F0271E">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Submissions of counsel for the </w:t>
      </w:r>
      <w:r w:rsidR="00A66C46">
        <w:rPr>
          <w:rFonts w:ascii="Times New Roman" w:eastAsiaTheme="minorEastAsia" w:hAnsi="Times New Roman" w:cs="Times New Roman"/>
          <w:sz w:val="24"/>
          <w:szCs w:val="24"/>
          <w:u w:val="single"/>
          <w:lang w:eastAsia="en-GB"/>
        </w:rPr>
        <w:t>1</w:t>
      </w:r>
      <w:r w:rsidR="00A66C46">
        <w:rPr>
          <w:rFonts w:ascii="Times New Roman" w:eastAsiaTheme="minorEastAsia" w:hAnsi="Times New Roman" w:cs="Times New Roman"/>
          <w:sz w:val="24"/>
          <w:szCs w:val="24"/>
          <w:u w:val="single"/>
          <w:vertAlign w:val="superscript"/>
          <w:lang w:eastAsia="en-GB"/>
        </w:rPr>
        <w:t>st</w:t>
      </w:r>
      <w:r w:rsidR="00A21C2D">
        <w:rPr>
          <w:rFonts w:ascii="Times New Roman" w:eastAsiaTheme="minorEastAsia" w:hAnsi="Times New Roman" w:cs="Times New Roman"/>
          <w:sz w:val="24"/>
          <w:szCs w:val="24"/>
          <w:u w:val="single"/>
          <w:vertAlign w:val="superscript"/>
          <w:lang w:eastAsia="en-GB"/>
        </w:rPr>
        <w:t xml:space="preserve"> </w:t>
      </w:r>
      <w:r>
        <w:rPr>
          <w:rFonts w:ascii="Times New Roman" w:eastAsiaTheme="minorEastAsia" w:hAnsi="Times New Roman" w:cs="Times New Roman"/>
          <w:sz w:val="24"/>
          <w:szCs w:val="24"/>
          <w:u w:val="single"/>
          <w:lang w:eastAsia="en-GB"/>
        </w:rPr>
        <w:t>respondent</w:t>
      </w:r>
      <w:r>
        <w:rPr>
          <w:rFonts w:ascii="Times New Roman" w:eastAsiaTheme="minorEastAsia" w:hAnsi="Times New Roman" w:cs="Times New Roman"/>
          <w:sz w:val="24"/>
          <w:szCs w:val="24"/>
          <w:lang w:eastAsia="en-GB"/>
        </w:rPr>
        <w:t>.</w:t>
      </w:r>
    </w:p>
    <w:p w:rsidR="00A66C46" w:rsidRDefault="00A66C46" w:rsidP="00A66C46">
      <w:pPr>
        <w:spacing w:after="0" w:line="360" w:lineRule="auto"/>
        <w:jc w:val="both"/>
        <w:rPr>
          <w:rFonts w:ascii="Times New Roman" w:eastAsiaTheme="minorEastAsia" w:hAnsi="Times New Roman" w:cs="Times New Roman"/>
          <w:sz w:val="24"/>
          <w:szCs w:val="24"/>
          <w:lang w:eastAsia="en-GB"/>
        </w:rPr>
      </w:pPr>
    </w:p>
    <w:p w:rsidR="00A66C46" w:rsidRDefault="00A66C46" w:rsidP="00A66C4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9D3B41" w:rsidRPr="009D3B41">
        <w:rPr>
          <w:rFonts w:ascii="Times New Roman" w:eastAsiaTheme="minorEastAsia" w:hAnsi="Times New Roman" w:cs="Times New Roman"/>
          <w:sz w:val="24"/>
          <w:szCs w:val="24"/>
          <w:lang w:eastAsia="en-GB"/>
        </w:rPr>
        <w:t xml:space="preserve">AF </w:t>
      </w:r>
      <w:proofErr w:type="spellStart"/>
      <w:r w:rsidR="009D3B41" w:rsidRPr="009D3B41">
        <w:rPr>
          <w:rFonts w:ascii="Times New Roman" w:eastAsiaTheme="minorEastAsia" w:hAnsi="Times New Roman" w:cs="Times New Roman"/>
          <w:sz w:val="24"/>
          <w:szCs w:val="24"/>
          <w:lang w:eastAsia="en-GB"/>
        </w:rPr>
        <w:t>Mpanga</w:t>
      </w:r>
      <w:proofErr w:type="spellEnd"/>
      <w:r w:rsidR="009D3B41" w:rsidRPr="009D3B41">
        <w:rPr>
          <w:rFonts w:ascii="Times New Roman" w:eastAsiaTheme="minorEastAsia" w:hAnsi="Times New Roman" w:cs="Times New Roman"/>
          <w:sz w:val="24"/>
          <w:szCs w:val="24"/>
          <w:lang w:eastAsia="en-GB"/>
        </w:rPr>
        <w:t xml:space="preserve"> Advocates</w:t>
      </w:r>
      <w:r w:rsidRPr="003E4B4B">
        <w:rPr>
          <w:rFonts w:ascii="Times New Roman" w:eastAsiaTheme="minorEastAsia" w:hAnsi="Times New Roman" w:cs="Times New Roman"/>
          <w:sz w:val="24"/>
          <w:szCs w:val="24"/>
          <w:lang w:eastAsia="en-GB"/>
        </w:rPr>
        <w:t>,</w:t>
      </w:r>
      <w:r w:rsidRPr="009A56E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on behalf of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submitted that t</w:t>
      </w:r>
      <w:r w:rsidRPr="00A66C46">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s</w:t>
      </w:r>
      <w:r w:rsidRPr="00A66C46">
        <w:rPr>
          <w:rFonts w:ascii="Times New Roman" w:eastAsiaTheme="minorEastAsia" w:hAnsi="Times New Roman" w:cs="Times New Roman"/>
          <w:sz w:val="24"/>
          <w:szCs w:val="24"/>
          <w:lang w:eastAsia="en-GB"/>
        </w:rPr>
        <w:t xml:space="preserve">econd </w:t>
      </w:r>
      <w:r>
        <w:rPr>
          <w:rFonts w:ascii="Times New Roman" w:eastAsiaTheme="minorEastAsia" w:hAnsi="Times New Roman" w:cs="Times New Roman"/>
          <w:sz w:val="24"/>
          <w:szCs w:val="24"/>
          <w:lang w:eastAsia="en-GB"/>
        </w:rPr>
        <w:t>g</w:t>
      </w:r>
      <w:r w:rsidRPr="00A66C46">
        <w:rPr>
          <w:rFonts w:ascii="Times New Roman" w:eastAsiaTheme="minorEastAsia" w:hAnsi="Times New Roman" w:cs="Times New Roman"/>
          <w:sz w:val="24"/>
          <w:szCs w:val="24"/>
          <w:lang w:eastAsia="en-GB"/>
        </w:rPr>
        <w:t xml:space="preserve">uarantee was issued to secure the payment obligations of the </w:t>
      </w:r>
      <w:r>
        <w:rPr>
          <w:rFonts w:ascii="Times New Roman" w:eastAsiaTheme="minorEastAsia" w:hAnsi="Times New Roman" w:cs="Times New Roman"/>
          <w:sz w:val="24"/>
          <w:szCs w:val="24"/>
          <w:lang w:eastAsia="en-GB"/>
        </w:rPr>
        <w:t>a</w:t>
      </w:r>
      <w:r w:rsidRPr="00A66C46">
        <w:rPr>
          <w:rFonts w:ascii="Times New Roman" w:eastAsiaTheme="minorEastAsia" w:hAnsi="Times New Roman" w:cs="Times New Roman"/>
          <w:sz w:val="24"/>
          <w:szCs w:val="24"/>
          <w:lang w:eastAsia="en-GB"/>
        </w:rPr>
        <w:t>pplicant</w:t>
      </w:r>
      <w:r w:rsidRPr="00A66C46">
        <w:t xml:space="preserve"> </w:t>
      </w:r>
      <w:r w:rsidRPr="00A66C46">
        <w:rPr>
          <w:rFonts w:ascii="Times New Roman" w:eastAsiaTheme="minorEastAsia" w:hAnsi="Times New Roman" w:cs="Times New Roman"/>
          <w:sz w:val="24"/>
          <w:szCs w:val="24"/>
          <w:lang w:eastAsia="en-GB"/>
        </w:rPr>
        <w:t xml:space="preserve">under the Power Purchase Agreement between the </w:t>
      </w:r>
      <w:r>
        <w:rPr>
          <w:rFonts w:ascii="Times New Roman" w:eastAsiaTheme="minorEastAsia" w:hAnsi="Times New Roman" w:cs="Times New Roman"/>
          <w:sz w:val="24"/>
          <w:szCs w:val="24"/>
          <w:lang w:eastAsia="en-GB"/>
        </w:rPr>
        <w:t>a</w:t>
      </w:r>
      <w:r w:rsidRPr="00A66C46">
        <w:rPr>
          <w:rFonts w:ascii="Times New Roman" w:eastAsiaTheme="minorEastAsia" w:hAnsi="Times New Roman" w:cs="Times New Roman"/>
          <w:sz w:val="24"/>
          <w:szCs w:val="24"/>
          <w:lang w:eastAsia="en-GB"/>
        </w:rPr>
        <w:t>pplicant and the 2</w:t>
      </w:r>
      <w:r w:rsidRPr="00A66C46">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A66C46">
        <w:rPr>
          <w:rFonts w:ascii="Times New Roman" w:eastAsiaTheme="minorEastAsia" w:hAnsi="Times New Roman" w:cs="Times New Roman"/>
          <w:sz w:val="24"/>
          <w:szCs w:val="24"/>
          <w:lang w:eastAsia="en-GB"/>
        </w:rPr>
        <w:t>espondent, as the vendor and purchaser respectively, dated 20</w:t>
      </w:r>
      <w:r w:rsidRPr="00A66C46">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A66C46">
        <w:rPr>
          <w:rFonts w:ascii="Times New Roman" w:eastAsiaTheme="minorEastAsia" w:hAnsi="Times New Roman" w:cs="Times New Roman"/>
          <w:sz w:val="24"/>
          <w:szCs w:val="24"/>
          <w:lang w:eastAsia="en-GB"/>
        </w:rPr>
        <w:t>April 2018</w:t>
      </w:r>
      <w:r>
        <w:rPr>
          <w:rFonts w:ascii="Times New Roman" w:eastAsiaTheme="minorEastAsia" w:hAnsi="Times New Roman" w:cs="Times New Roman"/>
          <w:sz w:val="24"/>
          <w:szCs w:val="24"/>
          <w:lang w:eastAsia="en-GB"/>
        </w:rPr>
        <w:t xml:space="preserve">. </w:t>
      </w:r>
      <w:r w:rsidR="00683DB0" w:rsidRPr="00683DB0">
        <w:rPr>
          <w:rFonts w:ascii="Times New Roman" w:eastAsiaTheme="minorEastAsia" w:hAnsi="Times New Roman" w:cs="Times New Roman"/>
          <w:sz w:val="24"/>
          <w:szCs w:val="24"/>
          <w:lang w:eastAsia="en-GB"/>
        </w:rPr>
        <w:t xml:space="preserve">The </w:t>
      </w:r>
      <w:r w:rsidR="00683DB0">
        <w:rPr>
          <w:rFonts w:ascii="Times New Roman" w:eastAsiaTheme="minorEastAsia" w:hAnsi="Times New Roman" w:cs="Times New Roman"/>
          <w:sz w:val="24"/>
          <w:szCs w:val="24"/>
          <w:lang w:eastAsia="en-GB"/>
        </w:rPr>
        <w:t>s</w:t>
      </w:r>
      <w:r w:rsidR="00683DB0" w:rsidRPr="00683DB0">
        <w:rPr>
          <w:rFonts w:ascii="Times New Roman" w:eastAsiaTheme="minorEastAsia" w:hAnsi="Times New Roman" w:cs="Times New Roman"/>
          <w:sz w:val="24"/>
          <w:szCs w:val="24"/>
          <w:lang w:eastAsia="en-GB"/>
        </w:rPr>
        <w:t xml:space="preserve">econd </w:t>
      </w:r>
      <w:r w:rsidR="00683DB0">
        <w:rPr>
          <w:rFonts w:ascii="Times New Roman" w:eastAsiaTheme="minorEastAsia" w:hAnsi="Times New Roman" w:cs="Times New Roman"/>
          <w:sz w:val="24"/>
          <w:szCs w:val="24"/>
          <w:lang w:eastAsia="en-GB"/>
        </w:rPr>
        <w:t>g</w:t>
      </w:r>
      <w:r w:rsidR="00683DB0" w:rsidRPr="00683DB0">
        <w:rPr>
          <w:rFonts w:ascii="Times New Roman" w:eastAsiaTheme="minorEastAsia" w:hAnsi="Times New Roman" w:cs="Times New Roman"/>
          <w:sz w:val="24"/>
          <w:szCs w:val="24"/>
          <w:lang w:eastAsia="en-GB"/>
        </w:rPr>
        <w:t>uarantee was issued to replace an earlier Performance Guarantee No.</w:t>
      </w:r>
      <w:r w:rsidR="00683DB0" w:rsidRPr="00683DB0">
        <w:t xml:space="preserve"> </w:t>
      </w:r>
      <w:r w:rsidR="00683DB0" w:rsidRPr="00683DB0">
        <w:rPr>
          <w:rFonts w:ascii="Times New Roman" w:eastAsiaTheme="minorEastAsia" w:hAnsi="Times New Roman" w:cs="Times New Roman"/>
          <w:sz w:val="24"/>
          <w:szCs w:val="24"/>
          <w:lang w:eastAsia="en-GB"/>
        </w:rPr>
        <w:t>5680600348 dated 19</w:t>
      </w:r>
      <w:r w:rsidR="00683DB0" w:rsidRPr="00683DB0">
        <w:rPr>
          <w:rFonts w:ascii="Times New Roman" w:eastAsiaTheme="minorEastAsia" w:hAnsi="Times New Roman" w:cs="Times New Roman"/>
          <w:sz w:val="24"/>
          <w:szCs w:val="24"/>
          <w:vertAlign w:val="superscript"/>
          <w:lang w:eastAsia="en-GB"/>
        </w:rPr>
        <w:t>th</w:t>
      </w:r>
      <w:r w:rsidR="00683DB0">
        <w:rPr>
          <w:rFonts w:ascii="Times New Roman" w:eastAsiaTheme="minorEastAsia" w:hAnsi="Times New Roman" w:cs="Times New Roman"/>
          <w:sz w:val="24"/>
          <w:szCs w:val="24"/>
          <w:lang w:eastAsia="en-GB"/>
        </w:rPr>
        <w:t xml:space="preserve"> </w:t>
      </w:r>
      <w:r w:rsidR="00683DB0" w:rsidRPr="00683DB0">
        <w:rPr>
          <w:rFonts w:ascii="Times New Roman" w:eastAsiaTheme="minorEastAsia" w:hAnsi="Times New Roman" w:cs="Times New Roman"/>
          <w:sz w:val="24"/>
          <w:szCs w:val="24"/>
          <w:lang w:eastAsia="en-GB"/>
        </w:rPr>
        <w:t>October</w:t>
      </w:r>
      <w:r w:rsidR="00683DB0">
        <w:rPr>
          <w:rFonts w:ascii="Times New Roman" w:eastAsiaTheme="minorEastAsia" w:hAnsi="Times New Roman" w:cs="Times New Roman"/>
          <w:sz w:val="24"/>
          <w:szCs w:val="24"/>
          <w:lang w:eastAsia="en-GB"/>
        </w:rPr>
        <w:t>,</w:t>
      </w:r>
      <w:r w:rsidR="00683DB0" w:rsidRPr="00683DB0">
        <w:rPr>
          <w:rFonts w:ascii="Times New Roman" w:eastAsiaTheme="minorEastAsia" w:hAnsi="Times New Roman" w:cs="Times New Roman"/>
          <w:sz w:val="24"/>
          <w:szCs w:val="24"/>
          <w:lang w:eastAsia="en-GB"/>
        </w:rPr>
        <w:t xml:space="preserve"> 2021 </w:t>
      </w:r>
      <w:r w:rsidR="00683DB0">
        <w:rPr>
          <w:rFonts w:ascii="Times New Roman" w:eastAsiaTheme="minorEastAsia" w:hAnsi="Times New Roman" w:cs="Times New Roman"/>
          <w:sz w:val="24"/>
          <w:szCs w:val="24"/>
          <w:lang w:eastAsia="en-GB"/>
        </w:rPr>
        <w:t>in</w:t>
      </w:r>
      <w:r w:rsidR="00683DB0" w:rsidRPr="00683DB0">
        <w:rPr>
          <w:rFonts w:ascii="Times New Roman" w:eastAsiaTheme="minorEastAsia" w:hAnsi="Times New Roman" w:cs="Times New Roman"/>
          <w:sz w:val="24"/>
          <w:szCs w:val="24"/>
          <w:lang w:eastAsia="en-GB"/>
        </w:rPr>
        <w:t xml:space="preserve"> the sum of US</w:t>
      </w:r>
      <w:r w:rsidR="00683DB0">
        <w:rPr>
          <w:rFonts w:ascii="Times New Roman" w:eastAsiaTheme="minorEastAsia" w:hAnsi="Times New Roman" w:cs="Times New Roman"/>
          <w:sz w:val="24"/>
          <w:szCs w:val="24"/>
          <w:lang w:eastAsia="en-GB"/>
        </w:rPr>
        <w:t xml:space="preserve"> </w:t>
      </w:r>
      <w:r w:rsidR="00683DB0" w:rsidRPr="00683DB0">
        <w:rPr>
          <w:rFonts w:ascii="Times New Roman" w:eastAsiaTheme="minorEastAsia" w:hAnsi="Times New Roman" w:cs="Times New Roman"/>
          <w:sz w:val="24"/>
          <w:szCs w:val="24"/>
          <w:lang w:eastAsia="en-GB"/>
        </w:rPr>
        <w:t>$ 1,802, 089.00</w:t>
      </w:r>
      <w:r w:rsidR="00683DB0">
        <w:rPr>
          <w:rFonts w:ascii="Times New Roman" w:eastAsiaTheme="minorEastAsia" w:hAnsi="Times New Roman" w:cs="Times New Roman"/>
          <w:sz w:val="24"/>
          <w:szCs w:val="24"/>
          <w:lang w:eastAsia="en-GB"/>
        </w:rPr>
        <w:t>. T</w:t>
      </w:r>
      <w:r w:rsidR="00683DB0" w:rsidRPr="00683DB0">
        <w:rPr>
          <w:rFonts w:ascii="Times New Roman" w:eastAsiaTheme="minorEastAsia" w:hAnsi="Times New Roman" w:cs="Times New Roman"/>
          <w:sz w:val="24"/>
          <w:szCs w:val="24"/>
          <w:lang w:eastAsia="en-GB"/>
        </w:rPr>
        <w:t xml:space="preserve">he </w:t>
      </w:r>
      <w:r w:rsidR="00683DB0">
        <w:rPr>
          <w:rFonts w:ascii="Times New Roman" w:eastAsiaTheme="minorEastAsia" w:hAnsi="Times New Roman" w:cs="Times New Roman"/>
          <w:sz w:val="24"/>
          <w:szCs w:val="24"/>
          <w:lang w:eastAsia="en-GB"/>
        </w:rPr>
        <w:t>f</w:t>
      </w:r>
      <w:r w:rsidR="00683DB0" w:rsidRPr="00683DB0">
        <w:rPr>
          <w:rFonts w:ascii="Times New Roman" w:eastAsiaTheme="minorEastAsia" w:hAnsi="Times New Roman" w:cs="Times New Roman"/>
          <w:sz w:val="24"/>
          <w:szCs w:val="24"/>
          <w:lang w:eastAsia="en-GB"/>
        </w:rPr>
        <w:t xml:space="preserve">irst </w:t>
      </w:r>
      <w:r w:rsidR="00683DB0">
        <w:rPr>
          <w:rFonts w:ascii="Times New Roman" w:eastAsiaTheme="minorEastAsia" w:hAnsi="Times New Roman" w:cs="Times New Roman"/>
          <w:sz w:val="24"/>
          <w:szCs w:val="24"/>
          <w:lang w:eastAsia="en-GB"/>
        </w:rPr>
        <w:t>g</w:t>
      </w:r>
      <w:r w:rsidR="00683DB0" w:rsidRPr="00683DB0">
        <w:rPr>
          <w:rFonts w:ascii="Times New Roman" w:eastAsiaTheme="minorEastAsia" w:hAnsi="Times New Roman" w:cs="Times New Roman"/>
          <w:sz w:val="24"/>
          <w:szCs w:val="24"/>
          <w:lang w:eastAsia="en-GB"/>
        </w:rPr>
        <w:t>uarantee was issued to secure the 1</w:t>
      </w:r>
      <w:r w:rsidR="00683DB0" w:rsidRPr="00683DB0">
        <w:rPr>
          <w:rFonts w:ascii="Times New Roman" w:eastAsiaTheme="minorEastAsia" w:hAnsi="Times New Roman" w:cs="Times New Roman"/>
          <w:sz w:val="24"/>
          <w:szCs w:val="24"/>
          <w:vertAlign w:val="superscript"/>
          <w:lang w:eastAsia="en-GB"/>
        </w:rPr>
        <w:t>st</w:t>
      </w:r>
      <w:r w:rsidR="00683DB0">
        <w:rPr>
          <w:rFonts w:ascii="Times New Roman" w:eastAsiaTheme="minorEastAsia" w:hAnsi="Times New Roman" w:cs="Times New Roman"/>
          <w:sz w:val="24"/>
          <w:szCs w:val="24"/>
          <w:lang w:eastAsia="en-GB"/>
        </w:rPr>
        <w:t xml:space="preserve"> r</w:t>
      </w:r>
      <w:r w:rsidR="00683DB0" w:rsidRPr="00683DB0">
        <w:rPr>
          <w:rFonts w:ascii="Times New Roman" w:eastAsiaTheme="minorEastAsia" w:hAnsi="Times New Roman" w:cs="Times New Roman"/>
          <w:sz w:val="24"/>
          <w:szCs w:val="24"/>
          <w:lang w:eastAsia="en-GB"/>
        </w:rPr>
        <w:t>espondent regarding the payment</w:t>
      </w:r>
      <w:r w:rsidR="00683DB0" w:rsidRPr="00683DB0">
        <w:t xml:space="preserve"> </w:t>
      </w:r>
      <w:r w:rsidR="00683DB0" w:rsidRPr="00683DB0">
        <w:rPr>
          <w:rFonts w:ascii="Times New Roman" w:eastAsiaTheme="minorEastAsia" w:hAnsi="Times New Roman" w:cs="Times New Roman"/>
          <w:sz w:val="24"/>
          <w:szCs w:val="24"/>
          <w:lang w:eastAsia="en-GB"/>
        </w:rPr>
        <w:t xml:space="preserve">obligations of the </w:t>
      </w:r>
      <w:r w:rsidR="00683DB0">
        <w:rPr>
          <w:rFonts w:ascii="Times New Roman" w:eastAsiaTheme="minorEastAsia" w:hAnsi="Times New Roman" w:cs="Times New Roman"/>
          <w:sz w:val="24"/>
          <w:szCs w:val="24"/>
          <w:lang w:eastAsia="en-GB"/>
        </w:rPr>
        <w:t>a</w:t>
      </w:r>
      <w:r w:rsidR="00683DB0" w:rsidRPr="00683DB0">
        <w:rPr>
          <w:rFonts w:ascii="Times New Roman" w:eastAsiaTheme="minorEastAsia" w:hAnsi="Times New Roman" w:cs="Times New Roman"/>
          <w:sz w:val="24"/>
          <w:szCs w:val="24"/>
          <w:lang w:eastAsia="en-GB"/>
        </w:rPr>
        <w:t>pplicant, under the Contract, for the power</w:t>
      </w:r>
      <w:r w:rsidR="00683DB0">
        <w:rPr>
          <w:rFonts w:ascii="Times New Roman" w:eastAsiaTheme="minorEastAsia" w:hAnsi="Times New Roman" w:cs="Times New Roman"/>
          <w:sz w:val="24"/>
          <w:szCs w:val="24"/>
          <w:lang w:eastAsia="en-GB"/>
        </w:rPr>
        <w:t xml:space="preserve"> </w:t>
      </w:r>
      <w:r w:rsidR="00683DB0" w:rsidRPr="00683DB0">
        <w:rPr>
          <w:rFonts w:ascii="Times New Roman" w:eastAsiaTheme="minorEastAsia" w:hAnsi="Times New Roman" w:cs="Times New Roman"/>
          <w:sz w:val="24"/>
          <w:szCs w:val="24"/>
          <w:lang w:eastAsia="en-GB"/>
        </w:rPr>
        <w:t>/</w:t>
      </w:r>
      <w:r w:rsidR="00683DB0">
        <w:rPr>
          <w:rFonts w:ascii="Times New Roman" w:eastAsiaTheme="minorEastAsia" w:hAnsi="Times New Roman" w:cs="Times New Roman"/>
          <w:sz w:val="24"/>
          <w:szCs w:val="24"/>
          <w:lang w:eastAsia="en-GB"/>
        </w:rPr>
        <w:t xml:space="preserve"> </w:t>
      </w:r>
      <w:r w:rsidR="00683DB0" w:rsidRPr="00683DB0">
        <w:rPr>
          <w:rFonts w:ascii="Times New Roman" w:eastAsiaTheme="minorEastAsia" w:hAnsi="Times New Roman" w:cs="Times New Roman"/>
          <w:sz w:val="24"/>
          <w:szCs w:val="24"/>
          <w:lang w:eastAsia="en-GB"/>
        </w:rPr>
        <w:t>energy that was to be supplied by and purchased from the 2</w:t>
      </w:r>
      <w:r w:rsidR="00683DB0" w:rsidRPr="00683DB0">
        <w:rPr>
          <w:rFonts w:ascii="Times New Roman" w:eastAsiaTheme="minorEastAsia" w:hAnsi="Times New Roman" w:cs="Times New Roman"/>
          <w:sz w:val="24"/>
          <w:szCs w:val="24"/>
          <w:vertAlign w:val="superscript"/>
          <w:lang w:eastAsia="en-GB"/>
        </w:rPr>
        <w:t>nd</w:t>
      </w:r>
      <w:r w:rsidR="00683DB0">
        <w:rPr>
          <w:rFonts w:ascii="Times New Roman" w:eastAsiaTheme="minorEastAsia" w:hAnsi="Times New Roman" w:cs="Times New Roman"/>
          <w:sz w:val="24"/>
          <w:szCs w:val="24"/>
          <w:lang w:eastAsia="en-GB"/>
        </w:rPr>
        <w:t xml:space="preserve"> r</w:t>
      </w:r>
      <w:r w:rsidR="00683DB0" w:rsidRPr="00683DB0">
        <w:rPr>
          <w:rFonts w:ascii="Times New Roman" w:eastAsiaTheme="minorEastAsia" w:hAnsi="Times New Roman" w:cs="Times New Roman"/>
          <w:sz w:val="24"/>
          <w:szCs w:val="24"/>
          <w:lang w:eastAsia="en-GB"/>
        </w:rPr>
        <w:t xml:space="preserve">espondent by the </w:t>
      </w:r>
      <w:r w:rsidR="00683DB0">
        <w:rPr>
          <w:rFonts w:ascii="Times New Roman" w:eastAsiaTheme="minorEastAsia" w:hAnsi="Times New Roman" w:cs="Times New Roman"/>
          <w:sz w:val="24"/>
          <w:szCs w:val="24"/>
          <w:lang w:eastAsia="en-GB"/>
        </w:rPr>
        <w:t>a</w:t>
      </w:r>
      <w:r w:rsidR="00683DB0" w:rsidRPr="00683DB0">
        <w:rPr>
          <w:rFonts w:ascii="Times New Roman" w:eastAsiaTheme="minorEastAsia" w:hAnsi="Times New Roman" w:cs="Times New Roman"/>
          <w:sz w:val="24"/>
          <w:szCs w:val="24"/>
          <w:lang w:eastAsia="en-GB"/>
        </w:rPr>
        <w:t>pplicant under the Contract.</w:t>
      </w:r>
      <w:r w:rsidR="00B32320" w:rsidRPr="00B32320">
        <w:t xml:space="preserve"> </w:t>
      </w:r>
      <w:r w:rsidR="00B32320" w:rsidRPr="00B32320">
        <w:rPr>
          <w:rFonts w:ascii="Times New Roman" w:eastAsiaTheme="minorEastAsia" w:hAnsi="Times New Roman" w:cs="Times New Roman"/>
          <w:sz w:val="24"/>
          <w:szCs w:val="24"/>
          <w:lang w:eastAsia="en-GB"/>
        </w:rPr>
        <w:t xml:space="preserve">The payment obligations of the </w:t>
      </w:r>
      <w:r w:rsidR="00B32320">
        <w:rPr>
          <w:rFonts w:ascii="Times New Roman" w:eastAsiaTheme="minorEastAsia" w:hAnsi="Times New Roman" w:cs="Times New Roman"/>
          <w:sz w:val="24"/>
          <w:szCs w:val="24"/>
          <w:lang w:eastAsia="en-GB"/>
        </w:rPr>
        <w:t>a</w:t>
      </w:r>
      <w:r w:rsidR="00B32320" w:rsidRPr="00B32320">
        <w:rPr>
          <w:rFonts w:ascii="Times New Roman" w:eastAsiaTheme="minorEastAsia" w:hAnsi="Times New Roman" w:cs="Times New Roman"/>
          <w:sz w:val="24"/>
          <w:szCs w:val="24"/>
          <w:lang w:eastAsia="en-GB"/>
        </w:rPr>
        <w:t xml:space="preserve">pplicant in the Contract and secured by the </w:t>
      </w:r>
      <w:r w:rsidR="00B32320">
        <w:rPr>
          <w:rFonts w:ascii="Times New Roman" w:eastAsiaTheme="minorEastAsia" w:hAnsi="Times New Roman" w:cs="Times New Roman"/>
          <w:sz w:val="24"/>
          <w:szCs w:val="24"/>
          <w:lang w:eastAsia="en-GB"/>
        </w:rPr>
        <w:t>s</w:t>
      </w:r>
      <w:r w:rsidR="00B32320" w:rsidRPr="00B32320">
        <w:rPr>
          <w:rFonts w:ascii="Times New Roman" w:eastAsiaTheme="minorEastAsia" w:hAnsi="Times New Roman" w:cs="Times New Roman"/>
          <w:sz w:val="24"/>
          <w:szCs w:val="24"/>
          <w:lang w:eastAsia="en-GB"/>
        </w:rPr>
        <w:t>econd</w:t>
      </w:r>
      <w:r w:rsidR="00B32320" w:rsidRPr="00B32320">
        <w:t xml:space="preserve"> </w:t>
      </w:r>
      <w:r w:rsidR="00B32320">
        <w:rPr>
          <w:rFonts w:ascii="Times New Roman" w:eastAsiaTheme="minorEastAsia" w:hAnsi="Times New Roman" w:cs="Times New Roman"/>
          <w:sz w:val="24"/>
          <w:szCs w:val="24"/>
          <w:lang w:eastAsia="en-GB"/>
        </w:rPr>
        <w:t>g</w:t>
      </w:r>
      <w:r w:rsidR="00B32320" w:rsidRPr="00B32320">
        <w:rPr>
          <w:rFonts w:ascii="Times New Roman" w:eastAsiaTheme="minorEastAsia" w:hAnsi="Times New Roman" w:cs="Times New Roman"/>
          <w:sz w:val="24"/>
          <w:szCs w:val="24"/>
          <w:lang w:eastAsia="en-GB"/>
        </w:rPr>
        <w:t>uarantee were specifically in respect to the payment for energy sold to the applicant by the 2</w:t>
      </w:r>
      <w:r w:rsidR="00B32320" w:rsidRPr="00B32320">
        <w:rPr>
          <w:rFonts w:ascii="Times New Roman" w:eastAsiaTheme="minorEastAsia" w:hAnsi="Times New Roman" w:cs="Times New Roman"/>
          <w:sz w:val="24"/>
          <w:szCs w:val="24"/>
          <w:vertAlign w:val="superscript"/>
          <w:lang w:eastAsia="en-GB"/>
        </w:rPr>
        <w:t>nd</w:t>
      </w:r>
      <w:r w:rsidR="00B32320" w:rsidRPr="00B32320">
        <w:rPr>
          <w:rFonts w:ascii="Times New Roman" w:eastAsiaTheme="minorEastAsia" w:hAnsi="Times New Roman" w:cs="Times New Roman"/>
          <w:sz w:val="24"/>
          <w:szCs w:val="24"/>
          <w:lang w:eastAsia="en-GB"/>
        </w:rPr>
        <w:t xml:space="preserve"> respondent, and not any other obligation.</w:t>
      </w:r>
      <w:r w:rsidR="00B32320" w:rsidRPr="00B32320">
        <w:rPr>
          <w:rFonts w:ascii="Times New Roman" w:hAnsi="Times New Roman" w:cs="Times New Roman"/>
          <w:sz w:val="24"/>
          <w:szCs w:val="24"/>
        </w:rPr>
        <w:t xml:space="preserve"> </w:t>
      </w:r>
      <w:r w:rsidR="00B32320" w:rsidRPr="00B32320">
        <w:rPr>
          <w:rFonts w:ascii="Times New Roman" w:eastAsiaTheme="minorEastAsia" w:hAnsi="Times New Roman" w:cs="Times New Roman"/>
          <w:sz w:val="24"/>
          <w:szCs w:val="24"/>
          <w:lang w:eastAsia="en-GB"/>
        </w:rPr>
        <w:t>The need to issue the second guarantee arose following the letter of the 2</w:t>
      </w:r>
      <w:r w:rsidR="00B32320" w:rsidRPr="00B32320">
        <w:rPr>
          <w:rFonts w:ascii="Times New Roman" w:eastAsiaTheme="minorEastAsia" w:hAnsi="Times New Roman" w:cs="Times New Roman"/>
          <w:sz w:val="24"/>
          <w:szCs w:val="24"/>
          <w:vertAlign w:val="superscript"/>
          <w:lang w:eastAsia="en-GB"/>
        </w:rPr>
        <w:t>nd</w:t>
      </w:r>
      <w:r w:rsidR="00B32320" w:rsidRPr="00B32320">
        <w:rPr>
          <w:rFonts w:ascii="Times New Roman" w:eastAsiaTheme="minorEastAsia" w:hAnsi="Times New Roman" w:cs="Times New Roman"/>
          <w:sz w:val="24"/>
          <w:szCs w:val="24"/>
          <w:lang w:eastAsia="en-GB"/>
        </w:rPr>
        <w:t xml:space="preserve"> respondent dated of 16</w:t>
      </w:r>
      <w:r w:rsidR="00B32320" w:rsidRPr="00B32320">
        <w:rPr>
          <w:rFonts w:ascii="Times New Roman" w:eastAsiaTheme="minorEastAsia" w:hAnsi="Times New Roman" w:cs="Times New Roman"/>
          <w:sz w:val="24"/>
          <w:szCs w:val="24"/>
          <w:vertAlign w:val="superscript"/>
          <w:lang w:eastAsia="en-GB"/>
        </w:rPr>
        <w:t>th</w:t>
      </w:r>
      <w:r w:rsidR="00B32320" w:rsidRPr="00B32320">
        <w:rPr>
          <w:rFonts w:ascii="Times New Roman" w:eastAsiaTheme="minorEastAsia" w:hAnsi="Times New Roman" w:cs="Times New Roman"/>
          <w:sz w:val="24"/>
          <w:szCs w:val="24"/>
          <w:lang w:eastAsia="en-GB"/>
        </w:rPr>
        <w:t xml:space="preserve"> December, 2021, to the 1</w:t>
      </w:r>
      <w:r w:rsidR="00B32320" w:rsidRPr="00B32320">
        <w:rPr>
          <w:rFonts w:ascii="Times New Roman" w:eastAsiaTheme="minorEastAsia" w:hAnsi="Times New Roman" w:cs="Times New Roman"/>
          <w:sz w:val="24"/>
          <w:szCs w:val="24"/>
          <w:vertAlign w:val="superscript"/>
          <w:lang w:eastAsia="en-GB"/>
        </w:rPr>
        <w:t>st</w:t>
      </w:r>
      <w:r w:rsidR="00B32320" w:rsidRPr="00B32320">
        <w:rPr>
          <w:rFonts w:ascii="Times New Roman" w:eastAsiaTheme="minorEastAsia" w:hAnsi="Times New Roman" w:cs="Times New Roman"/>
          <w:sz w:val="24"/>
          <w:szCs w:val="24"/>
          <w:lang w:eastAsia="en-GB"/>
        </w:rPr>
        <w:t xml:space="preserve"> respondent which contained a position / representation to the effect that there had been a novation of the Contract.</w:t>
      </w:r>
      <w:r w:rsidR="00B32320" w:rsidRPr="00B32320">
        <w:rPr>
          <w:rFonts w:ascii="Times New Roman" w:hAnsi="Times New Roman" w:cs="Times New Roman"/>
          <w:sz w:val="24"/>
          <w:szCs w:val="24"/>
        </w:rPr>
        <w:t xml:space="preserve"> In that letter t</w:t>
      </w:r>
      <w:r w:rsidR="00B32320" w:rsidRPr="00B32320">
        <w:rPr>
          <w:rFonts w:ascii="Times New Roman" w:eastAsiaTheme="minorEastAsia" w:hAnsi="Times New Roman" w:cs="Times New Roman"/>
          <w:sz w:val="24"/>
          <w:szCs w:val="24"/>
          <w:lang w:eastAsia="en-GB"/>
        </w:rPr>
        <w:t>he 2</w:t>
      </w:r>
      <w:r w:rsidR="00B32320" w:rsidRPr="00B32320">
        <w:rPr>
          <w:rFonts w:ascii="Times New Roman" w:eastAsiaTheme="minorEastAsia" w:hAnsi="Times New Roman" w:cs="Times New Roman"/>
          <w:sz w:val="24"/>
          <w:szCs w:val="24"/>
          <w:vertAlign w:val="superscript"/>
          <w:lang w:eastAsia="en-GB"/>
        </w:rPr>
        <w:t>nd</w:t>
      </w:r>
      <w:r w:rsidR="00B32320">
        <w:rPr>
          <w:rFonts w:ascii="Times New Roman" w:eastAsiaTheme="minorEastAsia" w:hAnsi="Times New Roman" w:cs="Times New Roman"/>
          <w:sz w:val="24"/>
          <w:szCs w:val="24"/>
          <w:lang w:eastAsia="en-GB"/>
        </w:rPr>
        <w:t xml:space="preserve"> r</w:t>
      </w:r>
      <w:r w:rsidR="00B32320" w:rsidRPr="00B32320">
        <w:rPr>
          <w:rFonts w:ascii="Times New Roman" w:eastAsiaTheme="minorEastAsia" w:hAnsi="Times New Roman" w:cs="Times New Roman"/>
          <w:sz w:val="24"/>
          <w:szCs w:val="24"/>
          <w:lang w:eastAsia="en-GB"/>
        </w:rPr>
        <w:t>espondent informed the 1</w:t>
      </w:r>
      <w:r w:rsidR="00B32320" w:rsidRPr="00B32320">
        <w:rPr>
          <w:rFonts w:ascii="Times New Roman" w:eastAsiaTheme="minorEastAsia" w:hAnsi="Times New Roman" w:cs="Times New Roman"/>
          <w:sz w:val="24"/>
          <w:szCs w:val="24"/>
          <w:vertAlign w:val="superscript"/>
          <w:lang w:eastAsia="en-GB"/>
        </w:rPr>
        <w:t>st</w:t>
      </w:r>
      <w:r w:rsidR="00B32320">
        <w:rPr>
          <w:rFonts w:ascii="Times New Roman" w:eastAsiaTheme="minorEastAsia" w:hAnsi="Times New Roman" w:cs="Times New Roman"/>
          <w:sz w:val="24"/>
          <w:szCs w:val="24"/>
          <w:lang w:eastAsia="en-GB"/>
        </w:rPr>
        <w:t xml:space="preserve"> r</w:t>
      </w:r>
      <w:r w:rsidR="00B32320" w:rsidRPr="00B32320">
        <w:rPr>
          <w:rFonts w:ascii="Times New Roman" w:eastAsiaTheme="minorEastAsia" w:hAnsi="Times New Roman" w:cs="Times New Roman"/>
          <w:sz w:val="24"/>
          <w:szCs w:val="24"/>
          <w:lang w:eastAsia="en-GB"/>
        </w:rPr>
        <w:t>espondent that there had been a</w:t>
      </w:r>
      <w:r w:rsidR="006A44F0" w:rsidRPr="006A44F0">
        <w:t xml:space="preserve"> </w:t>
      </w:r>
      <w:r w:rsidR="006A44F0" w:rsidRPr="006A44F0">
        <w:rPr>
          <w:rFonts w:ascii="Times New Roman" w:eastAsiaTheme="minorEastAsia" w:hAnsi="Times New Roman" w:cs="Times New Roman"/>
          <w:sz w:val="24"/>
          <w:szCs w:val="24"/>
          <w:lang w:eastAsia="en-GB"/>
        </w:rPr>
        <w:t xml:space="preserve">transfer of the </w:t>
      </w:r>
      <w:r w:rsidR="006A44F0">
        <w:rPr>
          <w:rFonts w:ascii="Times New Roman" w:eastAsiaTheme="minorEastAsia" w:hAnsi="Times New Roman" w:cs="Times New Roman"/>
          <w:sz w:val="24"/>
          <w:szCs w:val="24"/>
          <w:lang w:eastAsia="en-GB"/>
        </w:rPr>
        <w:t>f</w:t>
      </w:r>
      <w:r w:rsidR="006A44F0" w:rsidRPr="006A44F0">
        <w:rPr>
          <w:rFonts w:ascii="Times New Roman" w:eastAsiaTheme="minorEastAsia" w:hAnsi="Times New Roman" w:cs="Times New Roman"/>
          <w:sz w:val="24"/>
          <w:szCs w:val="24"/>
          <w:lang w:eastAsia="en-GB"/>
        </w:rPr>
        <w:t xml:space="preserve">irst </w:t>
      </w:r>
      <w:r w:rsidR="006A44F0">
        <w:rPr>
          <w:rFonts w:ascii="Times New Roman" w:eastAsiaTheme="minorEastAsia" w:hAnsi="Times New Roman" w:cs="Times New Roman"/>
          <w:sz w:val="24"/>
          <w:szCs w:val="24"/>
          <w:lang w:eastAsia="en-GB"/>
        </w:rPr>
        <w:t>g</w:t>
      </w:r>
      <w:r w:rsidR="006A44F0" w:rsidRPr="006A44F0">
        <w:rPr>
          <w:rFonts w:ascii="Times New Roman" w:eastAsiaTheme="minorEastAsia" w:hAnsi="Times New Roman" w:cs="Times New Roman"/>
          <w:sz w:val="24"/>
          <w:szCs w:val="24"/>
          <w:lang w:eastAsia="en-GB"/>
        </w:rPr>
        <w:t xml:space="preserve">uarantee, in its entirety upon the same terms and conditions as the original </w:t>
      </w:r>
      <w:r w:rsidR="006A44F0">
        <w:rPr>
          <w:rFonts w:ascii="Times New Roman" w:eastAsiaTheme="minorEastAsia" w:hAnsi="Times New Roman" w:cs="Times New Roman"/>
          <w:sz w:val="24"/>
          <w:szCs w:val="24"/>
          <w:lang w:eastAsia="en-GB"/>
        </w:rPr>
        <w:t>f</w:t>
      </w:r>
      <w:r w:rsidR="006A44F0" w:rsidRPr="006A44F0">
        <w:rPr>
          <w:rFonts w:ascii="Times New Roman" w:eastAsiaTheme="minorEastAsia" w:hAnsi="Times New Roman" w:cs="Times New Roman"/>
          <w:sz w:val="24"/>
          <w:szCs w:val="24"/>
          <w:lang w:eastAsia="en-GB"/>
        </w:rPr>
        <w:t xml:space="preserve">irst </w:t>
      </w:r>
      <w:r w:rsidR="006A44F0">
        <w:rPr>
          <w:rFonts w:ascii="Times New Roman" w:eastAsiaTheme="minorEastAsia" w:hAnsi="Times New Roman" w:cs="Times New Roman"/>
          <w:sz w:val="24"/>
          <w:szCs w:val="24"/>
          <w:lang w:eastAsia="en-GB"/>
        </w:rPr>
        <w:t>g</w:t>
      </w:r>
      <w:r w:rsidR="006A44F0" w:rsidRPr="006A44F0">
        <w:rPr>
          <w:rFonts w:ascii="Times New Roman" w:eastAsiaTheme="minorEastAsia" w:hAnsi="Times New Roman" w:cs="Times New Roman"/>
          <w:sz w:val="24"/>
          <w:szCs w:val="24"/>
          <w:lang w:eastAsia="en-GB"/>
        </w:rPr>
        <w:t>uarantee, to the 3</w:t>
      </w:r>
      <w:r w:rsidR="006A44F0" w:rsidRPr="006A44F0">
        <w:rPr>
          <w:rFonts w:ascii="Times New Roman" w:eastAsiaTheme="minorEastAsia" w:hAnsi="Times New Roman" w:cs="Times New Roman"/>
          <w:sz w:val="24"/>
          <w:szCs w:val="24"/>
          <w:vertAlign w:val="superscript"/>
          <w:lang w:eastAsia="en-GB"/>
        </w:rPr>
        <w:t>rd</w:t>
      </w:r>
      <w:r w:rsidR="006A44F0">
        <w:rPr>
          <w:rFonts w:ascii="Times New Roman" w:eastAsiaTheme="minorEastAsia" w:hAnsi="Times New Roman" w:cs="Times New Roman"/>
          <w:sz w:val="24"/>
          <w:szCs w:val="24"/>
          <w:lang w:eastAsia="en-GB"/>
        </w:rPr>
        <w:t xml:space="preserve"> r</w:t>
      </w:r>
      <w:r w:rsidR="006A44F0" w:rsidRPr="006A44F0">
        <w:rPr>
          <w:rFonts w:ascii="Times New Roman" w:eastAsiaTheme="minorEastAsia" w:hAnsi="Times New Roman" w:cs="Times New Roman"/>
          <w:sz w:val="24"/>
          <w:szCs w:val="24"/>
          <w:lang w:eastAsia="en-GB"/>
        </w:rPr>
        <w:t>espondent and that 3</w:t>
      </w:r>
      <w:r w:rsidR="006A44F0" w:rsidRPr="006A44F0">
        <w:rPr>
          <w:rFonts w:ascii="Times New Roman" w:eastAsiaTheme="minorEastAsia" w:hAnsi="Times New Roman" w:cs="Times New Roman"/>
          <w:sz w:val="24"/>
          <w:szCs w:val="24"/>
          <w:vertAlign w:val="superscript"/>
          <w:lang w:eastAsia="en-GB"/>
        </w:rPr>
        <w:t>rd</w:t>
      </w:r>
      <w:r w:rsidR="006A44F0">
        <w:rPr>
          <w:rFonts w:ascii="Times New Roman" w:eastAsiaTheme="minorEastAsia" w:hAnsi="Times New Roman" w:cs="Times New Roman"/>
          <w:sz w:val="24"/>
          <w:szCs w:val="24"/>
          <w:lang w:eastAsia="en-GB"/>
        </w:rPr>
        <w:t xml:space="preserve"> r</w:t>
      </w:r>
      <w:r w:rsidR="006A44F0" w:rsidRPr="006A44F0">
        <w:rPr>
          <w:rFonts w:ascii="Times New Roman" w:eastAsiaTheme="minorEastAsia" w:hAnsi="Times New Roman" w:cs="Times New Roman"/>
          <w:sz w:val="24"/>
          <w:szCs w:val="24"/>
          <w:lang w:eastAsia="en-GB"/>
        </w:rPr>
        <w:t>espondent had therefore taken over and assumed the obligations of the 2</w:t>
      </w:r>
      <w:r w:rsidR="006A44F0" w:rsidRPr="006A44F0">
        <w:rPr>
          <w:rFonts w:ascii="Times New Roman" w:eastAsiaTheme="minorEastAsia" w:hAnsi="Times New Roman" w:cs="Times New Roman"/>
          <w:sz w:val="24"/>
          <w:szCs w:val="24"/>
          <w:vertAlign w:val="superscript"/>
          <w:lang w:eastAsia="en-GB"/>
        </w:rPr>
        <w:t>nd</w:t>
      </w:r>
      <w:r w:rsidR="006A44F0">
        <w:rPr>
          <w:rFonts w:ascii="Times New Roman" w:eastAsiaTheme="minorEastAsia" w:hAnsi="Times New Roman" w:cs="Times New Roman"/>
          <w:sz w:val="24"/>
          <w:szCs w:val="24"/>
          <w:lang w:eastAsia="en-GB"/>
        </w:rPr>
        <w:t xml:space="preserve"> r</w:t>
      </w:r>
      <w:r w:rsidR="006A44F0" w:rsidRPr="006A44F0">
        <w:rPr>
          <w:rFonts w:ascii="Times New Roman" w:eastAsiaTheme="minorEastAsia" w:hAnsi="Times New Roman" w:cs="Times New Roman"/>
          <w:sz w:val="24"/>
          <w:szCs w:val="24"/>
          <w:lang w:eastAsia="en-GB"/>
        </w:rPr>
        <w:t>espondent under the Contract.</w:t>
      </w:r>
    </w:p>
    <w:p w:rsidR="00CA4C48" w:rsidRDefault="00CA4C48" w:rsidP="00A66C46">
      <w:pPr>
        <w:spacing w:after="0" w:line="360" w:lineRule="auto"/>
        <w:jc w:val="both"/>
        <w:rPr>
          <w:rFonts w:ascii="Times New Roman" w:eastAsiaTheme="minorEastAsia" w:hAnsi="Times New Roman" w:cs="Times New Roman"/>
          <w:sz w:val="24"/>
          <w:szCs w:val="24"/>
          <w:lang w:eastAsia="en-GB"/>
        </w:rPr>
      </w:pPr>
    </w:p>
    <w:p w:rsidR="00CA4C48" w:rsidRPr="00B32320" w:rsidRDefault="00CA4C48" w:rsidP="00A66C46">
      <w:pPr>
        <w:spacing w:after="0" w:line="360" w:lineRule="auto"/>
        <w:jc w:val="both"/>
        <w:rPr>
          <w:rFonts w:ascii="Times New Roman" w:eastAsiaTheme="minorEastAsia" w:hAnsi="Times New Roman" w:cs="Times New Roman"/>
          <w:sz w:val="24"/>
          <w:szCs w:val="24"/>
          <w:lang w:eastAsia="en-GB"/>
        </w:rPr>
      </w:pPr>
      <w:r w:rsidRPr="00CA4C48">
        <w:rPr>
          <w:rFonts w:ascii="Times New Roman" w:eastAsiaTheme="minorEastAsia" w:hAnsi="Times New Roman" w:cs="Times New Roman"/>
          <w:sz w:val="24"/>
          <w:szCs w:val="24"/>
          <w:lang w:eastAsia="en-GB"/>
        </w:rPr>
        <w:t>It has now come to the attention and actual knowledge of the 1</w:t>
      </w:r>
      <w:r w:rsidRPr="00CA4C4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CA4C48">
        <w:rPr>
          <w:rFonts w:ascii="Times New Roman" w:eastAsiaTheme="minorEastAsia" w:hAnsi="Times New Roman" w:cs="Times New Roman"/>
          <w:sz w:val="24"/>
          <w:szCs w:val="24"/>
          <w:lang w:eastAsia="en-GB"/>
        </w:rPr>
        <w:t xml:space="preserve">espondent, which is the Bank that issued the </w:t>
      </w:r>
      <w:r>
        <w:rPr>
          <w:rFonts w:ascii="Times New Roman" w:eastAsiaTheme="minorEastAsia" w:hAnsi="Times New Roman" w:cs="Times New Roman"/>
          <w:sz w:val="24"/>
          <w:szCs w:val="24"/>
          <w:lang w:eastAsia="en-GB"/>
        </w:rPr>
        <w:t>s</w:t>
      </w:r>
      <w:r w:rsidRPr="00CA4C48">
        <w:rPr>
          <w:rFonts w:ascii="Times New Roman" w:eastAsiaTheme="minorEastAsia" w:hAnsi="Times New Roman" w:cs="Times New Roman"/>
          <w:sz w:val="24"/>
          <w:szCs w:val="24"/>
          <w:lang w:eastAsia="en-GB"/>
        </w:rPr>
        <w:t xml:space="preserve">econd </w:t>
      </w:r>
      <w:r>
        <w:rPr>
          <w:rFonts w:ascii="Times New Roman" w:eastAsiaTheme="minorEastAsia" w:hAnsi="Times New Roman" w:cs="Times New Roman"/>
          <w:sz w:val="24"/>
          <w:szCs w:val="24"/>
          <w:lang w:eastAsia="en-GB"/>
        </w:rPr>
        <w:t>g</w:t>
      </w:r>
      <w:r w:rsidRPr="00CA4C48">
        <w:rPr>
          <w:rFonts w:ascii="Times New Roman" w:eastAsiaTheme="minorEastAsia" w:hAnsi="Times New Roman" w:cs="Times New Roman"/>
          <w:sz w:val="24"/>
          <w:szCs w:val="24"/>
          <w:lang w:eastAsia="en-GB"/>
        </w:rPr>
        <w:t>uarantee, and before honouring the demand issued by the 3</w:t>
      </w:r>
      <w:r w:rsidRPr="00CA4C48">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CA4C48">
        <w:rPr>
          <w:rFonts w:ascii="Times New Roman" w:eastAsiaTheme="minorEastAsia" w:hAnsi="Times New Roman" w:cs="Times New Roman"/>
          <w:sz w:val="24"/>
          <w:szCs w:val="24"/>
          <w:lang w:eastAsia="en-GB"/>
        </w:rPr>
        <w:t xml:space="preserve">espondent in respect to the </w:t>
      </w:r>
      <w:r>
        <w:rPr>
          <w:rFonts w:ascii="Times New Roman" w:eastAsiaTheme="minorEastAsia" w:hAnsi="Times New Roman" w:cs="Times New Roman"/>
          <w:sz w:val="24"/>
          <w:szCs w:val="24"/>
          <w:lang w:eastAsia="en-GB"/>
        </w:rPr>
        <w:t>s</w:t>
      </w:r>
      <w:r w:rsidRPr="00CA4C48">
        <w:rPr>
          <w:rFonts w:ascii="Times New Roman" w:eastAsiaTheme="minorEastAsia" w:hAnsi="Times New Roman" w:cs="Times New Roman"/>
          <w:sz w:val="24"/>
          <w:szCs w:val="24"/>
          <w:lang w:eastAsia="en-GB"/>
        </w:rPr>
        <w:t xml:space="preserve">econd </w:t>
      </w:r>
      <w:r>
        <w:rPr>
          <w:rFonts w:ascii="Times New Roman" w:eastAsiaTheme="minorEastAsia" w:hAnsi="Times New Roman" w:cs="Times New Roman"/>
          <w:sz w:val="24"/>
          <w:szCs w:val="24"/>
          <w:lang w:eastAsia="en-GB"/>
        </w:rPr>
        <w:t>g</w:t>
      </w:r>
      <w:r w:rsidRPr="00CA4C48">
        <w:rPr>
          <w:rFonts w:ascii="Times New Roman" w:eastAsiaTheme="minorEastAsia" w:hAnsi="Times New Roman" w:cs="Times New Roman"/>
          <w:sz w:val="24"/>
          <w:szCs w:val="24"/>
          <w:lang w:eastAsia="en-GB"/>
        </w:rPr>
        <w:t>uarantee, that</w:t>
      </w:r>
      <w:r w:rsidR="00B316F0">
        <w:rPr>
          <w:rFonts w:ascii="Times New Roman" w:eastAsiaTheme="minorEastAsia" w:hAnsi="Times New Roman" w:cs="Times New Roman"/>
          <w:sz w:val="24"/>
          <w:szCs w:val="24"/>
          <w:lang w:eastAsia="en-GB"/>
        </w:rPr>
        <w:t>; - (</w:t>
      </w:r>
      <w:proofErr w:type="spellStart"/>
      <w:r w:rsidR="00B316F0">
        <w:rPr>
          <w:rFonts w:ascii="Times New Roman" w:eastAsiaTheme="minorEastAsia" w:hAnsi="Times New Roman" w:cs="Times New Roman"/>
          <w:sz w:val="24"/>
          <w:szCs w:val="24"/>
          <w:lang w:eastAsia="en-GB"/>
        </w:rPr>
        <w:t>i</w:t>
      </w:r>
      <w:proofErr w:type="spellEnd"/>
      <w:r w:rsidR="00B316F0">
        <w:rPr>
          <w:rFonts w:ascii="Times New Roman" w:eastAsiaTheme="minorEastAsia" w:hAnsi="Times New Roman" w:cs="Times New Roman"/>
          <w:sz w:val="24"/>
          <w:szCs w:val="24"/>
          <w:lang w:eastAsia="en-GB"/>
        </w:rPr>
        <w:t xml:space="preserve">) </w:t>
      </w:r>
      <w:r w:rsidR="00B316F0" w:rsidRPr="00B316F0">
        <w:rPr>
          <w:rFonts w:ascii="Times New Roman" w:eastAsiaTheme="minorEastAsia" w:hAnsi="Times New Roman" w:cs="Times New Roman"/>
          <w:sz w:val="24"/>
          <w:szCs w:val="24"/>
          <w:lang w:eastAsia="en-GB"/>
        </w:rPr>
        <w:t xml:space="preserve">there has </w:t>
      </w:r>
      <w:r w:rsidR="00B316F0">
        <w:rPr>
          <w:rFonts w:ascii="Times New Roman" w:eastAsiaTheme="minorEastAsia" w:hAnsi="Times New Roman" w:cs="Times New Roman"/>
          <w:sz w:val="24"/>
          <w:szCs w:val="24"/>
          <w:lang w:eastAsia="en-GB"/>
        </w:rPr>
        <w:t>n</w:t>
      </w:r>
      <w:r w:rsidR="00B316F0" w:rsidRPr="00B316F0">
        <w:rPr>
          <w:rFonts w:ascii="Times New Roman" w:eastAsiaTheme="minorEastAsia" w:hAnsi="Times New Roman" w:cs="Times New Roman"/>
          <w:sz w:val="24"/>
          <w:szCs w:val="24"/>
          <w:lang w:eastAsia="en-GB"/>
        </w:rPr>
        <w:t xml:space="preserve">ever been a </w:t>
      </w:r>
      <w:r w:rsidR="00B316F0">
        <w:rPr>
          <w:rFonts w:ascii="Times New Roman" w:eastAsiaTheme="minorEastAsia" w:hAnsi="Times New Roman" w:cs="Times New Roman"/>
          <w:sz w:val="24"/>
          <w:szCs w:val="24"/>
          <w:lang w:eastAsia="en-GB"/>
        </w:rPr>
        <w:t xml:space="preserve">novation of the Contract; (ii) </w:t>
      </w:r>
      <w:r w:rsidR="00B316F0" w:rsidRPr="00B316F0">
        <w:rPr>
          <w:rFonts w:ascii="Times New Roman" w:eastAsiaTheme="minorEastAsia" w:hAnsi="Times New Roman" w:cs="Times New Roman"/>
          <w:sz w:val="24"/>
          <w:szCs w:val="24"/>
          <w:lang w:eastAsia="en-GB"/>
        </w:rPr>
        <w:t>all invoices for the supply and purchase of energy under the Contract, which the 2</w:t>
      </w:r>
      <w:r w:rsidR="00B316F0" w:rsidRPr="00B316F0">
        <w:rPr>
          <w:rFonts w:ascii="Times New Roman" w:eastAsiaTheme="minorEastAsia" w:hAnsi="Times New Roman" w:cs="Times New Roman"/>
          <w:sz w:val="24"/>
          <w:szCs w:val="24"/>
          <w:vertAlign w:val="superscript"/>
          <w:lang w:eastAsia="en-GB"/>
        </w:rPr>
        <w:t>nd</w:t>
      </w:r>
      <w:r w:rsidR="00B316F0">
        <w:rPr>
          <w:rFonts w:ascii="Times New Roman" w:eastAsiaTheme="minorEastAsia" w:hAnsi="Times New Roman" w:cs="Times New Roman"/>
          <w:sz w:val="24"/>
          <w:szCs w:val="24"/>
          <w:lang w:eastAsia="en-GB"/>
        </w:rPr>
        <w:t xml:space="preserve"> </w:t>
      </w:r>
      <w:r w:rsidR="00DB4307">
        <w:rPr>
          <w:rFonts w:ascii="Times New Roman" w:eastAsiaTheme="minorEastAsia" w:hAnsi="Times New Roman" w:cs="Times New Roman"/>
          <w:sz w:val="24"/>
          <w:szCs w:val="24"/>
          <w:lang w:eastAsia="en-GB"/>
        </w:rPr>
        <w:t>r</w:t>
      </w:r>
      <w:r w:rsidR="00DB4307" w:rsidRPr="00DB4307">
        <w:rPr>
          <w:rFonts w:ascii="Times New Roman" w:eastAsiaTheme="minorEastAsia" w:hAnsi="Times New Roman" w:cs="Times New Roman"/>
          <w:sz w:val="24"/>
          <w:szCs w:val="24"/>
          <w:lang w:eastAsia="en-GB"/>
        </w:rPr>
        <w:t xml:space="preserve">espondent issued to the </w:t>
      </w:r>
      <w:r w:rsidR="00DB4307">
        <w:rPr>
          <w:rFonts w:ascii="Times New Roman" w:eastAsiaTheme="minorEastAsia" w:hAnsi="Times New Roman" w:cs="Times New Roman"/>
          <w:sz w:val="24"/>
          <w:szCs w:val="24"/>
          <w:lang w:eastAsia="en-GB"/>
        </w:rPr>
        <w:t>a</w:t>
      </w:r>
      <w:r w:rsidR="00DB4307" w:rsidRPr="00DB4307">
        <w:rPr>
          <w:rFonts w:ascii="Times New Roman" w:eastAsiaTheme="minorEastAsia" w:hAnsi="Times New Roman" w:cs="Times New Roman"/>
          <w:sz w:val="24"/>
          <w:szCs w:val="24"/>
          <w:lang w:eastAsia="en-GB"/>
        </w:rPr>
        <w:t xml:space="preserve">pplicant were settled by the </w:t>
      </w:r>
      <w:r w:rsidR="00DB4307">
        <w:rPr>
          <w:rFonts w:ascii="Times New Roman" w:eastAsiaTheme="minorEastAsia" w:hAnsi="Times New Roman" w:cs="Times New Roman"/>
          <w:sz w:val="24"/>
          <w:szCs w:val="24"/>
          <w:lang w:eastAsia="en-GB"/>
        </w:rPr>
        <w:t>a</w:t>
      </w:r>
      <w:r w:rsidR="00DB4307" w:rsidRPr="00DB4307">
        <w:rPr>
          <w:rFonts w:ascii="Times New Roman" w:eastAsiaTheme="minorEastAsia" w:hAnsi="Times New Roman" w:cs="Times New Roman"/>
          <w:sz w:val="24"/>
          <w:szCs w:val="24"/>
          <w:lang w:eastAsia="en-GB"/>
        </w:rPr>
        <w:t>pplicant so that there is no money that is due owing to the 2</w:t>
      </w:r>
      <w:r w:rsidR="00DB4307" w:rsidRPr="00DB4307">
        <w:rPr>
          <w:rFonts w:ascii="Times New Roman" w:eastAsiaTheme="minorEastAsia" w:hAnsi="Times New Roman" w:cs="Times New Roman"/>
          <w:sz w:val="24"/>
          <w:szCs w:val="24"/>
          <w:vertAlign w:val="superscript"/>
          <w:lang w:eastAsia="en-GB"/>
        </w:rPr>
        <w:t>nd</w:t>
      </w:r>
      <w:r w:rsidR="00DB4307">
        <w:rPr>
          <w:rFonts w:ascii="Times New Roman" w:eastAsiaTheme="minorEastAsia" w:hAnsi="Times New Roman" w:cs="Times New Roman"/>
          <w:sz w:val="24"/>
          <w:szCs w:val="24"/>
          <w:lang w:eastAsia="en-GB"/>
        </w:rPr>
        <w:t xml:space="preserve"> r</w:t>
      </w:r>
      <w:r w:rsidR="00DB4307" w:rsidRPr="00DB4307">
        <w:rPr>
          <w:rFonts w:ascii="Times New Roman" w:eastAsiaTheme="minorEastAsia" w:hAnsi="Times New Roman" w:cs="Times New Roman"/>
          <w:sz w:val="24"/>
          <w:szCs w:val="24"/>
          <w:lang w:eastAsia="en-GB"/>
        </w:rPr>
        <w:t xml:space="preserve">espondent from the </w:t>
      </w:r>
      <w:r w:rsidR="00DB4307">
        <w:rPr>
          <w:rFonts w:ascii="Times New Roman" w:eastAsiaTheme="minorEastAsia" w:hAnsi="Times New Roman" w:cs="Times New Roman"/>
          <w:sz w:val="24"/>
          <w:szCs w:val="24"/>
          <w:lang w:eastAsia="en-GB"/>
        </w:rPr>
        <w:t>a</w:t>
      </w:r>
      <w:r w:rsidR="00DB4307" w:rsidRPr="00DB4307">
        <w:rPr>
          <w:rFonts w:ascii="Times New Roman" w:eastAsiaTheme="minorEastAsia" w:hAnsi="Times New Roman" w:cs="Times New Roman"/>
          <w:sz w:val="24"/>
          <w:szCs w:val="24"/>
          <w:lang w:eastAsia="en-GB"/>
        </w:rPr>
        <w:t xml:space="preserve">pplicant or, that the </w:t>
      </w:r>
      <w:r w:rsidR="00DB4307">
        <w:rPr>
          <w:rFonts w:ascii="Times New Roman" w:eastAsiaTheme="minorEastAsia" w:hAnsi="Times New Roman" w:cs="Times New Roman"/>
          <w:sz w:val="24"/>
          <w:szCs w:val="24"/>
          <w:lang w:eastAsia="en-GB"/>
        </w:rPr>
        <w:t>a</w:t>
      </w:r>
      <w:r w:rsidR="00DB4307" w:rsidRPr="00DB4307">
        <w:rPr>
          <w:rFonts w:ascii="Times New Roman" w:eastAsiaTheme="minorEastAsia" w:hAnsi="Times New Roman" w:cs="Times New Roman"/>
          <w:sz w:val="24"/>
          <w:szCs w:val="24"/>
          <w:lang w:eastAsia="en-GB"/>
        </w:rPr>
        <w:t>pplicant is not indebted to the 2</w:t>
      </w:r>
      <w:r w:rsidR="00DB4307" w:rsidRPr="00DB4307">
        <w:rPr>
          <w:rFonts w:ascii="Times New Roman" w:eastAsiaTheme="minorEastAsia" w:hAnsi="Times New Roman" w:cs="Times New Roman"/>
          <w:sz w:val="24"/>
          <w:szCs w:val="24"/>
          <w:vertAlign w:val="superscript"/>
          <w:lang w:eastAsia="en-GB"/>
        </w:rPr>
        <w:t>nd</w:t>
      </w:r>
      <w:r w:rsidR="00DB4307">
        <w:rPr>
          <w:rFonts w:ascii="Times New Roman" w:eastAsiaTheme="minorEastAsia" w:hAnsi="Times New Roman" w:cs="Times New Roman"/>
          <w:sz w:val="24"/>
          <w:szCs w:val="24"/>
          <w:lang w:eastAsia="en-GB"/>
        </w:rPr>
        <w:t xml:space="preserve"> r</w:t>
      </w:r>
      <w:r w:rsidR="00DB4307" w:rsidRPr="00DB4307">
        <w:rPr>
          <w:rFonts w:ascii="Times New Roman" w:eastAsiaTheme="minorEastAsia" w:hAnsi="Times New Roman" w:cs="Times New Roman"/>
          <w:sz w:val="24"/>
          <w:szCs w:val="24"/>
          <w:lang w:eastAsia="en-GB"/>
        </w:rPr>
        <w:t>espondent in the manner claimed in the demand or at all;</w:t>
      </w:r>
      <w:r w:rsidR="003A343C" w:rsidRPr="003A343C">
        <w:t xml:space="preserve"> </w:t>
      </w:r>
      <w:r w:rsidR="003A343C">
        <w:t xml:space="preserve">(iii) </w:t>
      </w:r>
      <w:r w:rsidR="003A343C" w:rsidRPr="003A343C">
        <w:rPr>
          <w:rFonts w:ascii="Times New Roman" w:eastAsiaTheme="minorEastAsia" w:hAnsi="Times New Roman" w:cs="Times New Roman"/>
          <w:sz w:val="24"/>
          <w:szCs w:val="24"/>
          <w:lang w:eastAsia="en-GB"/>
        </w:rPr>
        <w:t>the invoices which were</w:t>
      </w:r>
      <w:r w:rsidR="003A343C">
        <w:rPr>
          <w:rFonts w:ascii="Times New Roman" w:eastAsiaTheme="minorEastAsia" w:hAnsi="Times New Roman" w:cs="Times New Roman"/>
          <w:sz w:val="24"/>
          <w:szCs w:val="24"/>
          <w:lang w:eastAsia="en-GB"/>
        </w:rPr>
        <w:t xml:space="preserve"> </w:t>
      </w:r>
      <w:r w:rsidR="003A343C" w:rsidRPr="003A343C">
        <w:rPr>
          <w:rFonts w:ascii="Times New Roman" w:eastAsiaTheme="minorEastAsia" w:hAnsi="Times New Roman" w:cs="Times New Roman"/>
          <w:sz w:val="24"/>
          <w:szCs w:val="24"/>
          <w:lang w:eastAsia="en-GB"/>
        </w:rPr>
        <w:t>/</w:t>
      </w:r>
      <w:r w:rsidR="003A343C">
        <w:rPr>
          <w:rFonts w:ascii="Times New Roman" w:eastAsiaTheme="minorEastAsia" w:hAnsi="Times New Roman" w:cs="Times New Roman"/>
          <w:sz w:val="24"/>
          <w:szCs w:val="24"/>
          <w:lang w:eastAsia="en-GB"/>
        </w:rPr>
        <w:t xml:space="preserve"> </w:t>
      </w:r>
      <w:r w:rsidR="003A343C" w:rsidRPr="003A343C">
        <w:rPr>
          <w:rFonts w:ascii="Times New Roman" w:eastAsiaTheme="minorEastAsia" w:hAnsi="Times New Roman" w:cs="Times New Roman"/>
          <w:sz w:val="24"/>
          <w:szCs w:val="24"/>
          <w:lang w:eastAsia="en-GB"/>
        </w:rPr>
        <w:t>are listed in the demand that was served on the 1</w:t>
      </w:r>
      <w:r w:rsidR="003A343C" w:rsidRPr="003A343C">
        <w:rPr>
          <w:rFonts w:ascii="Times New Roman" w:eastAsiaTheme="minorEastAsia" w:hAnsi="Times New Roman" w:cs="Times New Roman"/>
          <w:sz w:val="24"/>
          <w:szCs w:val="24"/>
          <w:vertAlign w:val="superscript"/>
          <w:lang w:eastAsia="en-GB"/>
        </w:rPr>
        <w:t>st</w:t>
      </w:r>
      <w:r w:rsidR="003A343C">
        <w:rPr>
          <w:rFonts w:ascii="Times New Roman" w:eastAsiaTheme="minorEastAsia" w:hAnsi="Times New Roman" w:cs="Times New Roman"/>
          <w:sz w:val="24"/>
          <w:szCs w:val="24"/>
          <w:lang w:eastAsia="en-GB"/>
        </w:rPr>
        <w:t xml:space="preserve"> r</w:t>
      </w:r>
      <w:r w:rsidR="003A343C" w:rsidRPr="003A343C">
        <w:rPr>
          <w:rFonts w:ascii="Times New Roman" w:eastAsiaTheme="minorEastAsia" w:hAnsi="Times New Roman" w:cs="Times New Roman"/>
          <w:sz w:val="24"/>
          <w:szCs w:val="24"/>
          <w:lang w:eastAsia="en-GB"/>
        </w:rPr>
        <w:t>espondent by the 3</w:t>
      </w:r>
      <w:r w:rsidR="003A343C" w:rsidRPr="003A343C">
        <w:rPr>
          <w:rFonts w:ascii="Times New Roman" w:eastAsiaTheme="minorEastAsia" w:hAnsi="Times New Roman" w:cs="Times New Roman"/>
          <w:sz w:val="24"/>
          <w:szCs w:val="24"/>
          <w:vertAlign w:val="superscript"/>
          <w:lang w:eastAsia="en-GB"/>
        </w:rPr>
        <w:t>r</w:t>
      </w:r>
      <w:r w:rsidR="003A343C">
        <w:rPr>
          <w:rFonts w:ascii="Times New Roman" w:eastAsiaTheme="minorEastAsia" w:hAnsi="Times New Roman" w:cs="Times New Roman"/>
          <w:sz w:val="24"/>
          <w:szCs w:val="24"/>
          <w:vertAlign w:val="superscript"/>
          <w:lang w:eastAsia="en-GB"/>
        </w:rPr>
        <w:t>d</w:t>
      </w:r>
      <w:r w:rsidR="003A343C">
        <w:rPr>
          <w:rFonts w:ascii="Times New Roman" w:eastAsiaTheme="minorEastAsia" w:hAnsi="Times New Roman" w:cs="Times New Roman"/>
          <w:sz w:val="24"/>
          <w:szCs w:val="24"/>
          <w:lang w:eastAsia="en-GB"/>
        </w:rPr>
        <w:t>r</w:t>
      </w:r>
      <w:r w:rsidR="003A343C" w:rsidRPr="003A343C">
        <w:rPr>
          <w:rFonts w:ascii="Times New Roman" w:eastAsiaTheme="minorEastAsia" w:hAnsi="Times New Roman" w:cs="Times New Roman"/>
          <w:sz w:val="24"/>
          <w:szCs w:val="24"/>
          <w:lang w:eastAsia="en-GB"/>
        </w:rPr>
        <w:t>espondent, were issued to the 2</w:t>
      </w:r>
      <w:r w:rsidR="003A343C" w:rsidRPr="003A343C">
        <w:rPr>
          <w:rFonts w:ascii="Times New Roman" w:eastAsiaTheme="minorEastAsia" w:hAnsi="Times New Roman" w:cs="Times New Roman"/>
          <w:sz w:val="24"/>
          <w:szCs w:val="24"/>
          <w:vertAlign w:val="superscript"/>
          <w:lang w:eastAsia="en-GB"/>
        </w:rPr>
        <w:t>nd</w:t>
      </w:r>
      <w:r w:rsidR="003A343C">
        <w:rPr>
          <w:rFonts w:ascii="Times New Roman" w:eastAsiaTheme="minorEastAsia" w:hAnsi="Times New Roman" w:cs="Times New Roman"/>
          <w:sz w:val="24"/>
          <w:szCs w:val="24"/>
          <w:lang w:eastAsia="en-GB"/>
        </w:rPr>
        <w:t xml:space="preserve"> r</w:t>
      </w:r>
      <w:r w:rsidR="003A343C" w:rsidRPr="003A343C">
        <w:rPr>
          <w:rFonts w:ascii="Times New Roman" w:eastAsiaTheme="minorEastAsia" w:hAnsi="Times New Roman" w:cs="Times New Roman"/>
          <w:sz w:val="24"/>
          <w:szCs w:val="24"/>
          <w:lang w:eastAsia="en-GB"/>
        </w:rPr>
        <w:t xml:space="preserve">espondent only, and never issued to the </w:t>
      </w:r>
      <w:r w:rsidR="003A343C">
        <w:rPr>
          <w:rFonts w:ascii="Times New Roman" w:eastAsiaTheme="minorEastAsia" w:hAnsi="Times New Roman" w:cs="Times New Roman"/>
          <w:sz w:val="24"/>
          <w:szCs w:val="24"/>
          <w:lang w:eastAsia="en-GB"/>
        </w:rPr>
        <w:t>a</w:t>
      </w:r>
      <w:r w:rsidR="003A343C" w:rsidRPr="003A343C">
        <w:rPr>
          <w:rFonts w:ascii="Times New Roman" w:eastAsiaTheme="minorEastAsia" w:hAnsi="Times New Roman" w:cs="Times New Roman"/>
          <w:sz w:val="24"/>
          <w:szCs w:val="24"/>
          <w:lang w:eastAsia="en-GB"/>
        </w:rPr>
        <w:t>pplicant at all;</w:t>
      </w:r>
      <w:r w:rsidR="003A343C">
        <w:rPr>
          <w:rFonts w:ascii="Times New Roman" w:eastAsiaTheme="minorEastAsia" w:hAnsi="Times New Roman" w:cs="Times New Roman"/>
          <w:sz w:val="24"/>
          <w:szCs w:val="24"/>
          <w:lang w:eastAsia="en-GB"/>
        </w:rPr>
        <w:t xml:space="preserve"> </w:t>
      </w:r>
      <w:r w:rsidR="00C16D83">
        <w:rPr>
          <w:rFonts w:ascii="Times New Roman" w:eastAsiaTheme="minorEastAsia" w:hAnsi="Times New Roman" w:cs="Times New Roman"/>
          <w:sz w:val="24"/>
          <w:szCs w:val="24"/>
          <w:lang w:eastAsia="en-GB"/>
        </w:rPr>
        <w:t xml:space="preserve">(iv) </w:t>
      </w:r>
      <w:r w:rsidR="00C16D83" w:rsidRPr="00C16D83">
        <w:rPr>
          <w:rFonts w:ascii="Times New Roman" w:eastAsiaTheme="minorEastAsia" w:hAnsi="Times New Roman" w:cs="Times New Roman"/>
          <w:sz w:val="24"/>
          <w:szCs w:val="24"/>
          <w:lang w:eastAsia="en-GB"/>
        </w:rPr>
        <w:t xml:space="preserve">the invoices referred to in (iii) above were for the supply </w:t>
      </w:r>
      <w:r w:rsidR="00C16D83" w:rsidRPr="00C16D83">
        <w:rPr>
          <w:rFonts w:ascii="Times New Roman" w:eastAsiaTheme="minorEastAsia" w:hAnsi="Times New Roman" w:cs="Times New Roman"/>
          <w:sz w:val="24"/>
          <w:szCs w:val="24"/>
          <w:lang w:eastAsia="en-GB"/>
        </w:rPr>
        <w:lastRenderedPageBreak/>
        <w:t>of AGO</w:t>
      </w:r>
      <w:r w:rsidR="00C16D83">
        <w:rPr>
          <w:rFonts w:ascii="Times New Roman" w:eastAsiaTheme="minorEastAsia" w:hAnsi="Times New Roman" w:cs="Times New Roman"/>
          <w:sz w:val="24"/>
          <w:szCs w:val="24"/>
          <w:lang w:eastAsia="en-GB"/>
        </w:rPr>
        <w:t xml:space="preserve"> fuel</w:t>
      </w:r>
      <w:r w:rsidR="00C16D83" w:rsidRPr="00C16D83">
        <w:rPr>
          <w:rFonts w:ascii="Times New Roman" w:eastAsiaTheme="minorEastAsia" w:hAnsi="Times New Roman" w:cs="Times New Roman"/>
          <w:sz w:val="24"/>
          <w:szCs w:val="24"/>
          <w:lang w:eastAsia="en-GB"/>
        </w:rPr>
        <w:t>, by the 3</w:t>
      </w:r>
      <w:r w:rsidR="00C16D83" w:rsidRPr="00C16D83">
        <w:rPr>
          <w:rFonts w:ascii="Times New Roman" w:eastAsiaTheme="minorEastAsia" w:hAnsi="Times New Roman" w:cs="Times New Roman"/>
          <w:sz w:val="24"/>
          <w:szCs w:val="24"/>
          <w:vertAlign w:val="superscript"/>
          <w:lang w:eastAsia="en-GB"/>
        </w:rPr>
        <w:t>rd</w:t>
      </w:r>
      <w:r w:rsidR="00C16D83">
        <w:rPr>
          <w:rFonts w:ascii="Times New Roman" w:eastAsiaTheme="minorEastAsia" w:hAnsi="Times New Roman" w:cs="Times New Roman"/>
          <w:sz w:val="24"/>
          <w:szCs w:val="24"/>
          <w:lang w:eastAsia="en-GB"/>
        </w:rPr>
        <w:t xml:space="preserve"> </w:t>
      </w:r>
      <w:r w:rsidR="00164F7F" w:rsidRPr="00A84241">
        <w:rPr>
          <w:rFonts w:ascii="Times New Roman" w:eastAsiaTheme="minorEastAsia" w:hAnsi="Times New Roman" w:cs="Times New Roman"/>
          <w:sz w:val="24"/>
          <w:szCs w:val="24"/>
          <w:lang w:eastAsia="en-GB"/>
        </w:rPr>
        <w:t>respondent to the 2</w:t>
      </w:r>
      <w:r w:rsidR="00164F7F" w:rsidRPr="00A84241">
        <w:rPr>
          <w:rFonts w:ascii="Times New Roman" w:eastAsiaTheme="minorEastAsia" w:hAnsi="Times New Roman" w:cs="Times New Roman"/>
          <w:sz w:val="24"/>
          <w:szCs w:val="24"/>
          <w:vertAlign w:val="superscript"/>
          <w:lang w:eastAsia="en-GB"/>
        </w:rPr>
        <w:t>nd</w:t>
      </w:r>
      <w:r w:rsidR="00164F7F" w:rsidRPr="00A84241">
        <w:rPr>
          <w:rFonts w:ascii="Times New Roman" w:eastAsiaTheme="minorEastAsia" w:hAnsi="Times New Roman" w:cs="Times New Roman"/>
          <w:sz w:val="24"/>
          <w:szCs w:val="24"/>
          <w:lang w:eastAsia="en-GB"/>
        </w:rPr>
        <w:t xml:space="preserve"> respondent, and were not for energy supplied by the 3</w:t>
      </w:r>
      <w:r w:rsidR="00164F7F" w:rsidRPr="00A84241">
        <w:rPr>
          <w:rFonts w:ascii="Times New Roman" w:eastAsiaTheme="minorEastAsia" w:hAnsi="Times New Roman" w:cs="Times New Roman"/>
          <w:sz w:val="24"/>
          <w:szCs w:val="24"/>
          <w:vertAlign w:val="superscript"/>
          <w:lang w:eastAsia="en-GB"/>
        </w:rPr>
        <w:t>rd</w:t>
      </w:r>
      <w:r w:rsidR="00164F7F" w:rsidRPr="00A84241">
        <w:rPr>
          <w:rFonts w:ascii="Times New Roman" w:eastAsiaTheme="minorEastAsia" w:hAnsi="Times New Roman" w:cs="Times New Roman"/>
          <w:sz w:val="24"/>
          <w:szCs w:val="24"/>
          <w:lang w:eastAsia="en-GB"/>
        </w:rPr>
        <w:t xml:space="preserve"> respondent to the applicant;</w:t>
      </w:r>
      <w:r w:rsidR="008D3D16" w:rsidRPr="00A84241">
        <w:rPr>
          <w:rFonts w:ascii="Times New Roman" w:hAnsi="Times New Roman" w:cs="Times New Roman"/>
          <w:sz w:val="24"/>
          <w:szCs w:val="24"/>
        </w:rPr>
        <w:t xml:space="preserve"> (v) </w:t>
      </w:r>
      <w:r w:rsidR="008D3D16" w:rsidRPr="00A84241">
        <w:rPr>
          <w:rFonts w:ascii="Times New Roman" w:eastAsiaTheme="minorEastAsia" w:hAnsi="Times New Roman" w:cs="Times New Roman"/>
          <w:sz w:val="24"/>
          <w:szCs w:val="24"/>
          <w:lang w:eastAsia="en-GB"/>
        </w:rPr>
        <w:t>the 3</w:t>
      </w:r>
      <w:r w:rsidR="008D3D16" w:rsidRPr="00A84241">
        <w:rPr>
          <w:rFonts w:ascii="Times New Roman" w:eastAsiaTheme="minorEastAsia" w:hAnsi="Times New Roman" w:cs="Times New Roman"/>
          <w:sz w:val="24"/>
          <w:szCs w:val="24"/>
          <w:vertAlign w:val="superscript"/>
          <w:lang w:eastAsia="en-GB"/>
        </w:rPr>
        <w:t>rd</w:t>
      </w:r>
      <w:r w:rsidR="008D3D16" w:rsidRPr="00A84241">
        <w:rPr>
          <w:rFonts w:ascii="Times New Roman" w:eastAsiaTheme="minorEastAsia" w:hAnsi="Times New Roman" w:cs="Times New Roman"/>
          <w:sz w:val="24"/>
          <w:szCs w:val="24"/>
          <w:lang w:eastAsia="en-GB"/>
        </w:rPr>
        <w:t xml:space="preserve"> respondent</w:t>
      </w:r>
      <w:r w:rsidR="008D3D16" w:rsidRPr="008D3D16">
        <w:rPr>
          <w:rFonts w:ascii="Times New Roman" w:eastAsiaTheme="minorEastAsia" w:hAnsi="Times New Roman" w:cs="Times New Roman"/>
          <w:sz w:val="24"/>
          <w:szCs w:val="24"/>
          <w:lang w:eastAsia="en-GB"/>
        </w:rPr>
        <w:t xml:space="preserve"> which is not a party to the Contract is the beneficiary or </w:t>
      </w:r>
      <w:r w:rsidR="00A84241" w:rsidRPr="008D3D16">
        <w:rPr>
          <w:rFonts w:ascii="Times New Roman" w:eastAsiaTheme="minorEastAsia" w:hAnsi="Times New Roman" w:cs="Times New Roman"/>
          <w:sz w:val="24"/>
          <w:szCs w:val="24"/>
          <w:lang w:eastAsia="en-GB"/>
        </w:rPr>
        <w:t>the</w:t>
      </w:r>
      <w:r w:rsidR="00A84241" w:rsidRPr="00A84241">
        <w:rPr>
          <w:rFonts w:ascii="Times New Roman" w:eastAsiaTheme="minorEastAsia" w:hAnsi="Times New Roman" w:cs="Times New Roman"/>
          <w:sz w:val="24"/>
          <w:szCs w:val="24"/>
          <w:lang w:eastAsia="en-GB"/>
        </w:rPr>
        <w:t xml:space="preserve"> intended beneficiary of</w:t>
      </w:r>
      <w:r w:rsidR="00A84241">
        <w:rPr>
          <w:rFonts w:ascii="Times New Roman" w:eastAsiaTheme="minorEastAsia" w:hAnsi="Times New Roman" w:cs="Times New Roman"/>
          <w:sz w:val="24"/>
          <w:szCs w:val="24"/>
          <w:lang w:eastAsia="en-GB"/>
        </w:rPr>
        <w:t xml:space="preserve"> </w:t>
      </w:r>
      <w:r w:rsidR="00A84241" w:rsidRPr="00A84241">
        <w:rPr>
          <w:rFonts w:ascii="Times New Roman" w:eastAsiaTheme="minorEastAsia" w:hAnsi="Times New Roman" w:cs="Times New Roman"/>
          <w:sz w:val="24"/>
          <w:szCs w:val="24"/>
          <w:lang w:eastAsia="en-GB"/>
        </w:rPr>
        <w:t xml:space="preserve">/ under the </w:t>
      </w:r>
      <w:r w:rsidR="00A84241">
        <w:rPr>
          <w:rFonts w:ascii="Times New Roman" w:eastAsiaTheme="minorEastAsia" w:hAnsi="Times New Roman" w:cs="Times New Roman"/>
          <w:sz w:val="24"/>
          <w:szCs w:val="24"/>
          <w:lang w:eastAsia="en-GB"/>
        </w:rPr>
        <w:t>d</w:t>
      </w:r>
      <w:r w:rsidR="00A84241" w:rsidRPr="00A84241">
        <w:rPr>
          <w:rFonts w:ascii="Times New Roman" w:eastAsiaTheme="minorEastAsia" w:hAnsi="Times New Roman" w:cs="Times New Roman"/>
          <w:sz w:val="24"/>
          <w:szCs w:val="24"/>
          <w:lang w:eastAsia="en-GB"/>
        </w:rPr>
        <w:t>emand wherein it seeks to be paid and therefore take benefit of the sum of US</w:t>
      </w:r>
      <w:r w:rsidR="00A84241">
        <w:rPr>
          <w:rFonts w:ascii="Times New Roman" w:eastAsiaTheme="minorEastAsia" w:hAnsi="Times New Roman" w:cs="Times New Roman"/>
          <w:sz w:val="24"/>
          <w:szCs w:val="24"/>
          <w:lang w:eastAsia="en-GB"/>
        </w:rPr>
        <w:t xml:space="preserve"> </w:t>
      </w:r>
      <w:r w:rsidR="00A84241" w:rsidRPr="00A84241">
        <w:rPr>
          <w:rFonts w:ascii="Times New Roman" w:eastAsiaTheme="minorEastAsia" w:hAnsi="Times New Roman" w:cs="Times New Roman"/>
          <w:sz w:val="24"/>
          <w:szCs w:val="24"/>
          <w:lang w:eastAsia="en-GB"/>
        </w:rPr>
        <w:t>$ 1,094,479.45</w:t>
      </w:r>
      <w:r w:rsidR="00A84241">
        <w:rPr>
          <w:rFonts w:ascii="Times New Roman" w:eastAsiaTheme="minorEastAsia" w:hAnsi="Times New Roman" w:cs="Times New Roman"/>
          <w:sz w:val="24"/>
          <w:szCs w:val="24"/>
          <w:lang w:eastAsia="en-GB"/>
        </w:rPr>
        <w:t xml:space="preserve">; (vi) </w:t>
      </w:r>
      <w:r w:rsidR="00A84241" w:rsidRPr="00A84241">
        <w:rPr>
          <w:rFonts w:ascii="Times New Roman" w:eastAsiaTheme="minorEastAsia" w:hAnsi="Times New Roman" w:cs="Times New Roman"/>
          <w:sz w:val="24"/>
          <w:szCs w:val="24"/>
          <w:lang w:eastAsia="en-GB"/>
        </w:rPr>
        <w:t>the 3</w:t>
      </w:r>
      <w:r w:rsidR="00A84241" w:rsidRPr="00A84241">
        <w:rPr>
          <w:rFonts w:ascii="Times New Roman" w:eastAsiaTheme="minorEastAsia" w:hAnsi="Times New Roman" w:cs="Times New Roman"/>
          <w:sz w:val="24"/>
          <w:szCs w:val="24"/>
          <w:vertAlign w:val="superscript"/>
          <w:lang w:eastAsia="en-GB"/>
        </w:rPr>
        <w:t>rd</w:t>
      </w:r>
      <w:r w:rsidR="00A84241">
        <w:rPr>
          <w:rFonts w:ascii="Times New Roman" w:eastAsiaTheme="minorEastAsia" w:hAnsi="Times New Roman" w:cs="Times New Roman"/>
          <w:sz w:val="24"/>
          <w:szCs w:val="24"/>
          <w:lang w:eastAsia="en-GB"/>
        </w:rPr>
        <w:t xml:space="preserve"> r</w:t>
      </w:r>
      <w:r w:rsidR="00A84241" w:rsidRPr="00A84241">
        <w:rPr>
          <w:rFonts w:ascii="Times New Roman" w:eastAsiaTheme="minorEastAsia" w:hAnsi="Times New Roman" w:cs="Times New Roman"/>
          <w:sz w:val="24"/>
          <w:szCs w:val="24"/>
          <w:lang w:eastAsia="en-GB"/>
        </w:rPr>
        <w:t>espondent, which is the beneficiary of the demand is aware that it is not</w:t>
      </w:r>
      <w:r w:rsidR="00A84241">
        <w:rPr>
          <w:rFonts w:ascii="Times New Roman" w:eastAsiaTheme="minorEastAsia" w:hAnsi="Times New Roman" w:cs="Times New Roman"/>
          <w:sz w:val="24"/>
          <w:szCs w:val="24"/>
          <w:lang w:eastAsia="en-GB"/>
        </w:rPr>
        <w:t xml:space="preserve"> a </w:t>
      </w:r>
      <w:r w:rsidR="00A84241" w:rsidRPr="00A84241">
        <w:rPr>
          <w:rFonts w:ascii="Times New Roman" w:eastAsiaTheme="minorEastAsia" w:hAnsi="Times New Roman" w:cs="Times New Roman"/>
          <w:sz w:val="24"/>
          <w:szCs w:val="24"/>
          <w:lang w:eastAsia="en-GB"/>
        </w:rPr>
        <w:t>party to the Contract, and</w:t>
      </w:r>
      <w:r w:rsidR="00A84241">
        <w:rPr>
          <w:rFonts w:ascii="Times New Roman" w:eastAsiaTheme="minorEastAsia" w:hAnsi="Times New Roman" w:cs="Times New Roman"/>
          <w:sz w:val="24"/>
          <w:szCs w:val="24"/>
          <w:lang w:eastAsia="en-GB"/>
        </w:rPr>
        <w:t xml:space="preserve"> </w:t>
      </w:r>
      <w:r w:rsidR="00A84241" w:rsidRPr="00A84241">
        <w:rPr>
          <w:rFonts w:ascii="Times New Roman" w:eastAsiaTheme="minorEastAsia" w:hAnsi="Times New Roman" w:cs="Times New Roman"/>
          <w:sz w:val="24"/>
          <w:szCs w:val="24"/>
          <w:lang w:eastAsia="en-GB"/>
        </w:rPr>
        <w:t xml:space="preserve">/ or has not supplied any energy or power to the </w:t>
      </w:r>
      <w:r w:rsidR="00A84241">
        <w:rPr>
          <w:rFonts w:ascii="Times New Roman" w:eastAsiaTheme="minorEastAsia" w:hAnsi="Times New Roman" w:cs="Times New Roman"/>
          <w:sz w:val="24"/>
          <w:szCs w:val="24"/>
          <w:lang w:eastAsia="en-GB"/>
        </w:rPr>
        <w:t>a</w:t>
      </w:r>
      <w:r w:rsidR="00A84241" w:rsidRPr="00A84241">
        <w:rPr>
          <w:rFonts w:ascii="Times New Roman" w:eastAsiaTheme="minorEastAsia" w:hAnsi="Times New Roman" w:cs="Times New Roman"/>
          <w:sz w:val="24"/>
          <w:szCs w:val="24"/>
          <w:lang w:eastAsia="en-GB"/>
        </w:rPr>
        <w:t>pplicant under the Contract; and</w:t>
      </w:r>
      <w:r w:rsidR="00605ABC">
        <w:rPr>
          <w:rFonts w:ascii="Times New Roman" w:eastAsiaTheme="minorEastAsia" w:hAnsi="Times New Roman" w:cs="Times New Roman"/>
          <w:sz w:val="24"/>
          <w:szCs w:val="24"/>
          <w:lang w:eastAsia="en-GB"/>
        </w:rPr>
        <w:t xml:space="preserve"> (vii) </w:t>
      </w:r>
      <w:r w:rsidR="00DA4D83">
        <w:rPr>
          <w:rFonts w:ascii="Times New Roman" w:eastAsiaTheme="minorEastAsia" w:hAnsi="Times New Roman" w:cs="Times New Roman"/>
          <w:sz w:val="24"/>
          <w:szCs w:val="24"/>
          <w:lang w:eastAsia="en-GB"/>
        </w:rPr>
        <w:t>t</w:t>
      </w:r>
      <w:r w:rsidR="00DA4D83" w:rsidRPr="00DA4D83">
        <w:rPr>
          <w:rFonts w:ascii="Times New Roman" w:eastAsiaTheme="minorEastAsia" w:hAnsi="Times New Roman" w:cs="Times New Roman"/>
          <w:sz w:val="24"/>
          <w:szCs w:val="24"/>
          <w:lang w:eastAsia="en-GB"/>
        </w:rPr>
        <w:t xml:space="preserve">here does not exist any novation of the Contract or a </w:t>
      </w:r>
      <w:r w:rsidR="00DA4D83">
        <w:rPr>
          <w:rFonts w:ascii="Times New Roman" w:eastAsiaTheme="minorEastAsia" w:hAnsi="Times New Roman" w:cs="Times New Roman"/>
          <w:sz w:val="24"/>
          <w:szCs w:val="24"/>
          <w:lang w:eastAsia="en-GB"/>
        </w:rPr>
        <w:t>n</w:t>
      </w:r>
      <w:r w:rsidR="00DA4D83" w:rsidRPr="00DA4D83">
        <w:rPr>
          <w:rFonts w:ascii="Times New Roman" w:eastAsiaTheme="minorEastAsia" w:hAnsi="Times New Roman" w:cs="Times New Roman"/>
          <w:sz w:val="24"/>
          <w:szCs w:val="24"/>
          <w:lang w:eastAsia="en-GB"/>
        </w:rPr>
        <w:t>ovated Contract, between the</w:t>
      </w:r>
      <w:r w:rsidR="00DA4D83">
        <w:rPr>
          <w:rFonts w:ascii="Times New Roman" w:eastAsiaTheme="minorEastAsia" w:hAnsi="Times New Roman" w:cs="Times New Roman"/>
          <w:sz w:val="24"/>
          <w:szCs w:val="24"/>
          <w:lang w:eastAsia="en-GB"/>
        </w:rPr>
        <w:t xml:space="preserve"> a</w:t>
      </w:r>
      <w:r w:rsidR="00DA4D83" w:rsidRPr="00DA4D83">
        <w:rPr>
          <w:rFonts w:ascii="Times New Roman" w:eastAsiaTheme="minorEastAsia" w:hAnsi="Times New Roman" w:cs="Times New Roman"/>
          <w:sz w:val="24"/>
          <w:szCs w:val="24"/>
          <w:lang w:eastAsia="en-GB"/>
        </w:rPr>
        <w:t>pplicant, the 2</w:t>
      </w:r>
      <w:r w:rsidR="00DA4D83" w:rsidRPr="00DA4D83">
        <w:rPr>
          <w:rFonts w:ascii="Times New Roman" w:eastAsiaTheme="minorEastAsia" w:hAnsi="Times New Roman" w:cs="Times New Roman"/>
          <w:sz w:val="24"/>
          <w:szCs w:val="24"/>
          <w:vertAlign w:val="superscript"/>
          <w:lang w:eastAsia="en-GB"/>
        </w:rPr>
        <w:t>nd</w:t>
      </w:r>
      <w:r w:rsidR="00DA4D83">
        <w:rPr>
          <w:rFonts w:ascii="Times New Roman" w:eastAsiaTheme="minorEastAsia" w:hAnsi="Times New Roman" w:cs="Times New Roman"/>
          <w:sz w:val="24"/>
          <w:szCs w:val="24"/>
          <w:lang w:eastAsia="en-GB"/>
        </w:rPr>
        <w:t xml:space="preserve"> r</w:t>
      </w:r>
      <w:r w:rsidR="00DA4D83" w:rsidRPr="00DA4D83">
        <w:rPr>
          <w:rFonts w:ascii="Times New Roman" w:eastAsiaTheme="minorEastAsia" w:hAnsi="Times New Roman" w:cs="Times New Roman"/>
          <w:sz w:val="24"/>
          <w:szCs w:val="24"/>
          <w:lang w:eastAsia="en-GB"/>
        </w:rPr>
        <w:t>espondent and the 3</w:t>
      </w:r>
      <w:r w:rsidR="00DA4D83" w:rsidRPr="00DA4D83">
        <w:rPr>
          <w:rFonts w:ascii="Times New Roman" w:eastAsiaTheme="minorEastAsia" w:hAnsi="Times New Roman" w:cs="Times New Roman"/>
          <w:sz w:val="24"/>
          <w:szCs w:val="24"/>
          <w:vertAlign w:val="superscript"/>
          <w:lang w:eastAsia="en-GB"/>
        </w:rPr>
        <w:t>rd</w:t>
      </w:r>
      <w:r w:rsidR="00DA4D83">
        <w:rPr>
          <w:rFonts w:ascii="Times New Roman" w:eastAsiaTheme="minorEastAsia" w:hAnsi="Times New Roman" w:cs="Times New Roman"/>
          <w:sz w:val="24"/>
          <w:szCs w:val="24"/>
          <w:lang w:eastAsia="en-GB"/>
        </w:rPr>
        <w:t xml:space="preserve"> </w:t>
      </w:r>
      <w:r w:rsidR="00DA4D83" w:rsidRPr="00DA4D83">
        <w:rPr>
          <w:rFonts w:ascii="Times New Roman" w:eastAsiaTheme="minorEastAsia" w:hAnsi="Times New Roman" w:cs="Times New Roman"/>
          <w:sz w:val="24"/>
          <w:szCs w:val="24"/>
          <w:lang w:eastAsia="en-GB"/>
        </w:rPr>
        <w:t xml:space="preserve"> </w:t>
      </w:r>
      <w:r w:rsidR="00DA4D83">
        <w:rPr>
          <w:rFonts w:ascii="Times New Roman" w:eastAsiaTheme="minorEastAsia" w:hAnsi="Times New Roman" w:cs="Times New Roman"/>
          <w:sz w:val="24"/>
          <w:szCs w:val="24"/>
          <w:lang w:eastAsia="en-GB"/>
        </w:rPr>
        <w:t>r</w:t>
      </w:r>
      <w:r w:rsidR="00DA4D83" w:rsidRPr="00DA4D83">
        <w:rPr>
          <w:rFonts w:ascii="Times New Roman" w:eastAsiaTheme="minorEastAsia" w:hAnsi="Times New Roman" w:cs="Times New Roman"/>
          <w:sz w:val="24"/>
          <w:szCs w:val="24"/>
          <w:lang w:eastAsia="en-GB"/>
        </w:rPr>
        <w:t>espondent.</w:t>
      </w:r>
    </w:p>
    <w:p w:rsidR="00A66C46" w:rsidRDefault="00A66C46" w:rsidP="00A66C46">
      <w:pPr>
        <w:spacing w:after="0" w:line="360" w:lineRule="auto"/>
        <w:jc w:val="both"/>
        <w:rPr>
          <w:rFonts w:ascii="Times New Roman" w:eastAsiaTheme="minorEastAsia" w:hAnsi="Times New Roman" w:cs="Times New Roman"/>
          <w:sz w:val="24"/>
          <w:szCs w:val="24"/>
          <w:lang w:eastAsia="en-GB"/>
        </w:rPr>
      </w:pPr>
    </w:p>
    <w:p w:rsidR="00240BFB" w:rsidRDefault="00705842" w:rsidP="00A66C46">
      <w:pPr>
        <w:spacing w:after="0" w:line="360" w:lineRule="auto"/>
        <w:jc w:val="both"/>
      </w:pPr>
      <w:r w:rsidRPr="00705842">
        <w:rPr>
          <w:rFonts w:ascii="Times New Roman" w:eastAsiaTheme="minorEastAsia" w:hAnsi="Times New Roman" w:cs="Times New Roman"/>
          <w:sz w:val="24"/>
          <w:szCs w:val="24"/>
          <w:lang w:eastAsia="en-GB"/>
        </w:rPr>
        <w:t xml:space="preserve">In </w:t>
      </w:r>
      <w:r>
        <w:rPr>
          <w:rFonts w:ascii="Times New Roman" w:eastAsiaTheme="minorEastAsia" w:hAnsi="Times New Roman" w:cs="Times New Roman"/>
          <w:sz w:val="24"/>
          <w:szCs w:val="24"/>
          <w:lang w:eastAsia="en-GB"/>
        </w:rPr>
        <w:t xml:space="preserve">both </w:t>
      </w:r>
      <w:r w:rsidRPr="00705842">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m</w:t>
      </w:r>
      <w:r w:rsidRPr="00705842">
        <w:rPr>
          <w:rFonts w:ascii="Times New Roman" w:eastAsiaTheme="minorEastAsia" w:hAnsi="Times New Roman" w:cs="Times New Roman"/>
          <w:sz w:val="24"/>
          <w:szCs w:val="24"/>
          <w:lang w:eastAsia="en-GB"/>
        </w:rPr>
        <w:t xml:space="preserve">ain </w:t>
      </w:r>
      <w:r>
        <w:rPr>
          <w:rFonts w:ascii="Times New Roman" w:eastAsiaTheme="minorEastAsia" w:hAnsi="Times New Roman" w:cs="Times New Roman"/>
          <w:sz w:val="24"/>
          <w:szCs w:val="24"/>
          <w:lang w:eastAsia="en-GB"/>
        </w:rPr>
        <w:t>s</w:t>
      </w:r>
      <w:r w:rsidRPr="00705842">
        <w:rPr>
          <w:rFonts w:ascii="Times New Roman" w:eastAsiaTheme="minorEastAsia" w:hAnsi="Times New Roman" w:cs="Times New Roman"/>
          <w:sz w:val="24"/>
          <w:szCs w:val="24"/>
          <w:lang w:eastAsia="en-GB"/>
        </w:rPr>
        <w:t xml:space="preserve">uit and the </w:t>
      </w:r>
      <w:r>
        <w:rPr>
          <w:rFonts w:ascii="Times New Roman" w:eastAsiaTheme="minorEastAsia" w:hAnsi="Times New Roman" w:cs="Times New Roman"/>
          <w:sz w:val="24"/>
          <w:szCs w:val="24"/>
          <w:lang w:eastAsia="en-GB"/>
        </w:rPr>
        <w:t>a</w:t>
      </w:r>
      <w:r w:rsidRPr="00705842">
        <w:rPr>
          <w:rFonts w:ascii="Times New Roman" w:eastAsiaTheme="minorEastAsia" w:hAnsi="Times New Roman" w:cs="Times New Roman"/>
          <w:sz w:val="24"/>
          <w:szCs w:val="24"/>
          <w:lang w:eastAsia="en-GB"/>
        </w:rPr>
        <w:t>pplication, the matter in issue is in regard to the position presented by the 2</w:t>
      </w:r>
      <w:r w:rsidRPr="00705842">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705842">
        <w:rPr>
          <w:rFonts w:ascii="Times New Roman" w:eastAsiaTheme="minorEastAsia" w:hAnsi="Times New Roman" w:cs="Times New Roman"/>
          <w:sz w:val="24"/>
          <w:szCs w:val="24"/>
          <w:lang w:eastAsia="en-GB"/>
        </w:rPr>
        <w:t>espondent and the 3</w:t>
      </w:r>
      <w:r w:rsidRPr="00705842">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705842">
        <w:rPr>
          <w:rFonts w:ascii="Times New Roman" w:eastAsiaTheme="minorEastAsia" w:hAnsi="Times New Roman" w:cs="Times New Roman"/>
          <w:sz w:val="24"/>
          <w:szCs w:val="24"/>
          <w:lang w:eastAsia="en-GB"/>
        </w:rPr>
        <w:t xml:space="preserve">espondent, in the </w:t>
      </w:r>
      <w:r>
        <w:rPr>
          <w:rFonts w:ascii="Times New Roman" w:eastAsiaTheme="minorEastAsia" w:hAnsi="Times New Roman" w:cs="Times New Roman"/>
          <w:sz w:val="24"/>
          <w:szCs w:val="24"/>
          <w:lang w:eastAsia="en-GB"/>
        </w:rPr>
        <w:t>n</w:t>
      </w:r>
      <w:r w:rsidRPr="00705842">
        <w:rPr>
          <w:rFonts w:ascii="Times New Roman" w:eastAsiaTheme="minorEastAsia" w:hAnsi="Times New Roman" w:cs="Times New Roman"/>
          <w:sz w:val="24"/>
          <w:szCs w:val="24"/>
          <w:lang w:eastAsia="en-GB"/>
        </w:rPr>
        <w:t xml:space="preserve">otice and the demand respectively, that the Contract was novated or that there exists a </w:t>
      </w:r>
      <w:r>
        <w:rPr>
          <w:rFonts w:ascii="Times New Roman" w:eastAsiaTheme="minorEastAsia" w:hAnsi="Times New Roman" w:cs="Times New Roman"/>
          <w:sz w:val="24"/>
          <w:szCs w:val="24"/>
          <w:lang w:eastAsia="en-GB"/>
        </w:rPr>
        <w:t>n</w:t>
      </w:r>
      <w:r w:rsidRPr="00705842">
        <w:rPr>
          <w:rFonts w:ascii="Times New Roman" w:eastAsiaTheme="minorEastAsia" w:hAnsi="Times New Roman" w:cs="Times New Roman"/>
          <w:sz w:val="24"/>
          <w:szCs w:val="24"/>
          <w:lang w:eastAsia="en-GB"/>
        </w:rPr>
        <w:t>ovated Contract, so that the 3</w:t>
      </w:r>
      <w:r w:rsidRPr="00705842">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705842">
        <w:rPr>
          <w:rFonts w:ascii="Times New Roman" w:eastAsiaTheme="minorEastAsia" w:hAnsi="Times New Roman" w:cs="Times New Roman"/>
          <w:sz w:val="24"/>
          <w:szCs w:val="24"/>
          <w:lang w:eastAsia="en-GB"/>
        </w:rPr>
        <w:t xml:space="preserve">espondent has a basis to demand for payment under the </w:t>
      </w:r>
      <w:r>
        <w:rPr>
          <w:rFonts w:ascii="Times New Roman" w:eastAsiaTheme="minorEastAsia" w:hAnsi="Times New Roman" w:cs="Times New Roman"/>
          <w:sz w:val="24"/>
          <w:szCs w:val="24"/>
          <w:lang w:eastAsia="en-GB"/>
        </w:rPr>
        <w:t>s</w:t>
      </w:r>
      <w:r w:rsidRPr="00705842">
        <w:rPr>
          <w:rFonts w:ascii="Times New Roman" w:eastAsiaTheme="minorEastAsia" w:hAnsi="Times New Roman" w:cs="Times New Roman"/>
          <w:sz w:val="24"/>
          <w:szCs w:val="24"/>
          <w:lang w:eastAsia="en-GB"/>
        </w:rPr>
        <w:t xml:space="preserve">econd </w:t>
      </w:r>
      <w:r>
        <w:rPr>
          <w:rFonts w:ascii="Times New Roman" w:eastAsiaTheme="minorEastAsia" w:hAnsi="Times New Roman" w:cs="Times New Roman"/>
          <w:sz w:val="24"/>
          <w:szCs w:val="24"/>
          <w:lang w:eastAsia="en-GB"/>
        </w:rPr>
        <w:t>g</w:t>
      </w:r>
      <w:r w:rsidRPr="00705842">
        <w:rPr>
          <w:rFonts w:ascii="Times New Roman" w:eastAsiaTheme="minorEastAsia" w:hAnsi="Times New Roman" w:cs="Times New Roman"/>
          <w:sz w:val="24"/>
          <w:szCs w:val="24"/>
          <w:lang w:eastAsia="en-GB"/>
        </w:rPr>
        <w:t xml:space="preserve">uarantee. In such case, the fraud would be in the underlying </w:t>
      </w:r>
      <w:r w:rsidRPr="005076AE">
        <w:rPr>
          <w:rFonts w:ascii="Times New Roman" w:eastAsiaTheme="minorEastAsia" w:hAnsi="Times New Roman" w:cs="Times New Roman"/>
          <w:sz w:val="24"/>
          <w:szCs w:val="24"/>
          <w:lang w:eastAsia="en-GB"/>
        </w:rPr>
        <w:t xml:space="preserve">transaction i.e. the Contract or the novation thereof, and in the demand presented, to the extent that the </w:t>
      </w:r>
      <w:r w:rsidRPr="00964B13">
        <w:rPr>
          <w:rFonts w:ascii="Times New Roman" w:eastAsiaTheme="minorEastAsia" w:hAnsi="Times New Roman" w:cs="Times New Roman"/>
          <w:sz w:val="24"/>
          <w:szCs w:val="24"/>
          <w:lang w:eastAsia="en-GB"/>
        </w:rPr>
        <w:t>demand makes an express reference to the existence of a novation of the Contract.</w:t>
      </w:r>
      <w:r w:rsidR="005076AE" w:rsidRPr="00964B13">
        <w:rPr>
          <w:rFonts w:ascii="Times New Roman" w:hAnsi="Times New Roman" w:cs="Times New Roman"/>
          <w:sz w:val="24"/>
          <w:szCs w:val="24"/>
        </w:rPr>
        <w:t xml:space="preserve"> H</w:t>
      </w:r>
      <w:r w:rsidR="005076AE" w:rsidRPr="00964B13">
        <w:rPr>
          <w:rFonts w:ascii="Times New Roman" w:eastAsiaTheme="minorEastAsia" w:hAnsi="Times New Roman" w:cs="Times New Roman"/>
          <w:sz w:val="24"/>
          <w:szCs w:val="24"/>
          <w:lang w:eastAsia="en-GB"/>
        </w:rPr>
        <w:t>onouring any presentation of documents</w:t>
      </w:r>
      <w:r w:rsidR="0084670A" w:rsidRPr="00964B13">
        <w:rPr>
          <w:rFonts w:ascii="Times New Roman" w:eastAsiaTheme="minorEastAsia" w:hAnsi="Times New Roman" w:cs="Times New Roman"/>
          <w:sz w:val="24"/>
          <w:szCs w:val="24"/>
          <w:lang w:eastAsia="en-GB"/>
        </w:rPr>
        <w:t>,</w:t>
      </w:r>
      <w:r w:rsidR="005076AE" w:rsidRPr="00964B13">
        <w:rPr>
          <w:rFonts w:ascii="Times New Roman" w:eastAsiaTheme="minorEastAsia" w:hAnsi="Times New Roman" w:cs="Times New Roman"/>
          <w:sz w:val="24"/>
          <w:szCs w:val="24"/>
          <w:lang w:eastAsia="en-GB"/>
        </w:rPr>
        <w:t xml:space="preserve"> </w:t>
      </w:r>
      <w:r w:rsidR="0084670A" w:rsidRPr="00964B13">
        <w:rPr>
          <w:rFonts w:ascii="Times New Roman" w:eastAsiaTheme="minorEastAsia" w:hAnsi="Times New Roman" w:cs="Times New Roman"/>
          <w:sz w:val="24"/>
          <w:szCs w:val="24"/>
          <w:lang w:eastAsia="en-GB"/>
        </w:rPr>
        <w:t>whether</w:t>
      </w:r>
      <w:r w:rsidR="005076AE" w:rsidRPr="00964B13">
        <w:rPr>
          <w:rFonts w:ascii="Times New Roman" w:eastAsiaTheme="minorEastAsia" w:hAnsi="Times New Roman" w:cs="Times New Roman"/>
          <w:sz w:val="24"/>
          <w:szCs w:val="24"/>
          <w:lang w:eastAsia="en-GB"/>
        </w:rPr>
        <w:t xml:space="preserve"> a Letter of Credit, Performance Guarantee or Demand Guarantee, may be refused where there is clear and established fraud on the part of the beneficiary.</w:t>
      </w:r>
      <w:r w:rsidR="00964B13" w:rsidRPr="00964B13">
        <w:rPr>
          <w:rFonts w:ascii="Times New Roman" w:hAnsi="Times New Roman" w:cs="Times New Roman"/>
          <w:sz w:val="24"/>
          <w:szCs w:val="24"/>
        </w:rPr>
        <w:t xml:space="preserve"> F</w:t>
      </w:r>
      <w:r w:rsidR="00964B13" w:rsidRPr="00964B13">
        <w:rPr>
          <w:rFonts w:ascii="Times New Roman" w:eastAsiaTheme="minorEastAsia" w:hAnsi="Times New Roman" w:cs="Times New Roman"/>
          <w:sz w:val="24"/>
          <w:szCs w:val="24"/>
          <w:lang w:eastAsia="en-GB"/>
        </w:rPr>
        <w:t xml:space="preserve">or the </w:t>
      </w:r>
      <w:r w:rsidR="00964B13">
        <w:rPr>
          <w:rFonts w:ascii="Times New Roman" w:eastAsiaTheme="minorEastAsia" w:hAnsi="Times New Roman" w:cs="Times New Roman"/>
          <w:sz w:val="24"/>
          <w:szCs w:val="24"/>
          <w:lang w:eastAsia="en-GB"/>
        </w:rPr>
        <w:t>f</w:t>
      </w:r>
      <w:r w:rsidR="00964B13" w:rsidRPr="00964B13">
        <w:rPr>
          <w:rFonts w:ascii="Times New Roman" w:eastAsiaTheme="minorEastAsia" w:hAnsi="Times New Roman" w:cs="Times New Roman"/>
          <w:sz w:val="24"/>
          <w:szCs w:val="24"/>
          <w:lang w:eastAsia="en-GB"/>
        </w:rPr>
        <w:t xml:space="preserve">raud </w:t>
      </w:r>
      <w:r w:rsidR="00964B13">
        <w:rPr>
          <w:rFonts w:ascii="Times New Roman" w:eastAsiaTheme="minorEastAsia" w:hAnsi="Times New Roman" w:cs="Times New Roman"/>
          <w:sz w:val="24"/>
          <w:szCs w:val="24"/>
          <w:lang w:eastAsia="en-GB"/>
        </w:rPr>
        <w:t>e</w:t>
      </w:r>
      <w:r w:rsidR="00964B13" w:rsidRPr="00964B13">
        <w:rPr>
          <w:rFonts w:ascii="Times New Roman" w:eastAsiaTheme="minorEastAsia" w:hAnsi="Times New Roman" w:cs="Times New Roman"/>
          <w:sz w:val="24"/>
          <w:szCs w:val="24"/>
          <w:lang w:eastAsia="en-GB"/>
        </w:rPr>
        <w:t xml:space="preserve">xception to apply or be effective </w:t>
      </w:r>
      <w:r w:rsidR="00964B13">
        <w:rPr>
          <w:rFonts w:ascii="Times New Roman" w:eastAsiaTheme="minorEastAsia" w:hAnsi="Times New Roman" w:cs="Times New Roman"/>
          <w:sz w:val="24"/>
          <w:szCs w:val="24"/>
          <w:lang w:eastAsia="en-GB"/>
        </w:rPr>
        <w:t>as a basis for</w:t>
      </w:r>
      <w:r w:rsidR="00964B13" w:rsidRPr="00964B13">
        <w:rPr>
          <w:rFonts w:ascii="Times New Roman" w:eastAsiaTheme="minorEastAsia" w:hAnsi="Times New Roman" w:cs="Times New Roman"/>
          <w:sz w:val="24"/>
          <w:szCs w:val="24"/>
          <w:lang w:eastAsia="en-GB"/>
        </w:rPr>
        <w:t xml:space="preserve"> non - payment, the fraud must be brought to the attention and knowledge of the bank before it pays. </w:t>
      </w:r>
      <w:r w:rsidR="00964B13">
        <w:rPr>
          <w:rFonts w:ascii="Times New Roman" w:eastAsiaTheme="minorEastAsia" w:hAnsi="Times New Roman" w:cs="Times New Roman"/>
          <w:sz w:val="24"/>
          <w:szCs w:val="24"/>
          <w:lang w:eastAsia="en-GB"/>
        </w:rPr>
        <w:t>This</w:t>
      </w:r>
      <w:r w:rsidR="00964B13" w:rsidRPr="00964B13">
        <w:rPr>
          <w:rFonts w:ascii="Times New Roman" w:eastAsiaTheme="minorEastAsia" w:hAnsi="Times New Roman" w:cs="Times New Roman"/>
          <w:sz w:val="24"/>
          <w:szCs w:val="24"/>
          <w:lang w:eastAsia="en-GB"/>
        </w:rPr>
        <w:t xml:space="preserve"> means that the bank must become aware and therefore know about the existence of the fraud before the</w:t>
      </w:r>
      <w:r w:rsidR="00964B13">
        <w:rPr>
          <w:rFonts w:ascii="Times New Roman" w:eastAsiaTheme="minorEastAsia" w:hAnsi="Times New Roman" w:cs="Times New Roman"/>
          <w:sz w:val="24"/>
          <w:szCs w:val="24"/>
          <w:lang w:eastAsia="en-GB"/>
        </w:rPr>
        <w:t xml:space="preserve"> bank </w:t>
      </w:r>
      <w:r w:rsidR="00964B13" w:rsidRPr="00964B13">
        <w:rPr>
          <w:rFonts w:ascii="Times New Roman" w:eastAsiaTheme="minorEastAsia" w:hAnsi="Times New Roman" w:cs="Times New Roman"/>
          <w:sz w:val="24"/>
          <w:szCs w:val="24"/>
          <w:lang w:eastAsia="en-GB"/>
        </w:rPr>
        <w:t>effects</w:t>
      </w:r>
      <w:r w:rsidR="00964B13">
        <w:rPr>
          <w:rFonts w:ascii="Times New Roman" w:eastAsiaTheme="minorEastAsia" w:hAnsi="Times New Roman" w:cs="Times New Roman"/>
          <w:sz w:val="24"/>
          <w:szCs w:val="24"/>
          <w:lang w:eastAsia="en-GB"/>
        </w:rPr>
        <w:t xml:space="preserve"> </w:t>
      </w:r>
      <w:r w:rsidR="00964B13" w:rsidRPr="00964B13">
        <w:rPr>
          <w:rFonts w:ascii="Times New Roman" w:eastAsiaTheme="minorEastAsia" w:hAnsi="Times New Roman" w:cs="Times New Roman"/>
          <w:sz w:val="24"/>
          <w:szCs w:val="24"/>
          <w:lang w:eastAsia="en-GB"/>
        </w:rPr>
        <w:t>payment under the Letter of Credit or the guarantee.</w:t>
      </w:r>
      <w:r w:rsidR="00240BFB" w:rsidRPr="00240BFB">
        <w:t xml:space="preserve"> </w:t>
      </w:r>
    </w:p>
    <w:p w:rsidR="00240BFB" w:rsidRDefault="00240BFB" w:rsidP="00A66C46">
      <w:pPr>
        <w:spacing w:after="0" w:line="360" w:lineRule="auto"/>
        <w:jc w:val="both"/>
      </w:pPr>
    </w:p>
    <w:p w:rsidR="00705842" w:rsidRDefault="00240BFB" w:rsidP="00A66C46">
      <w:pPr>
        <w:spacing w:after="0" w:line="360" w:lineRule="auto"/>
        <w:jc w:val="both"/>
        <w:rPr>
          <w:rFonts w:ascii="Times New Roman" w:eastAsiaTheme="minorEastAsia" w:hAnsi="Times New Roman" w:cs="Times New Roman"/>
          <w:sz w:val="24"/>
          <w:szCs w:val="24"/>
          <w:lang w:eastAsia="en-GB"/>
        </w:rPr>
      </w:pPr>
      <w:r w:rsidRPr="00146A2F">
        <w:rPr>
          <w:rFonts w:ascii="Times New Roman" w:eastAsiaTheme="minorEastAsia" w:hAnsi="Times New Roman" w:cs="Times New Roman"/>
          <w:sz w:val="24"/>
          <w:szCs w:val="24"/>
          <w:lang w:eastAsia="en-GB"/>
        </w:rPr>
        <w:t>An injunction will be granted where it can be clearly shown that the call on a bond was made in bad faith or that there has been a lack of good faith i.e. where it can clearly be shown that the beneficiary who made a call on the bond was aware that they were not entitled to make the call.</w:t>
      </w:r>
      <w:r w:rsidR="00146A2F" w:rsidRPr="00146A2F">
        <w:rPr>
          <w:rFonts w:ascii="Times New Roman" w:hAnsi="Times New Roman" w:cs="Times New Roman"/>
          <w:sz w:val="24"/>
          <w:szCs w:val="24"/>
        </w:rPr>
        <w:t xml:space="preserve"> When </w:t>
      </w:r>
      <w:r w:rsidR="00146A2F" w:rsidRPr="00146A2F">
        <w:rPr>
          <w:rFonts w:ascii="Times New Roman" w:eastAsiaTheme="minorEastAsia" w:hAnsi="Times New Roman" w:cs="Times New Roman"/>
          <w:sz w:val="24"/>
          <w:szCs w:val="24"/>
          <w:lang w:eastAsia="en-GB"/>
        </w:rPr>
        <w:t>presenting the demand, dated 3</w:t>
      </w:r>
      <w:r w:rsidR="00146A2F" w:rsidRPr="00146A2F">
        <w:rPr>
          <w:rFonts w:ascii="Times New Roman" w:eastAsiaTheme="minorEastAsia" w:hAnsi="Times New Roman" w:cs="Times New Roman"/>
          <w:sz w:val="24"/>
          <w:szCs w:val="24"/>
          <w:vertAlign w:val="superscript"/>
          <w:lang w:eastAsia="en-GB"/>
        </w:rPr>
        <w:t>rd</w:t>
      </w:r>
      <w:r w:rsidR="00146A2F">
        <w:rPr>
          <w:rFonts w:ascii="Times New Roman" w:eastAsiaTheme="minorEastAsia" w:hAnsi="Times New Roman" w:cs="Times New Roman"/>
          <w:sz w:val="24"/>
          <w:szCs w:val="24"/>
          <w:lang w:eastAsia="en-GB"/>
        </w:rPr>
        <w:t xml:space="preserve"> </w:t>
      </w:r>
      <w:r w:rsidR="00146A2F" w:rsidRPr="00146A2F">
        <w:rPr>
          <w:rFonts w:ascii="Times New Roman" w:eastAsiaTheme="minorEastAsia" w:hAnsi="Times New Roman" w:cs="Times New Roman"/>
          <w:sz w:val="24"/>
          <w:szCs w:val="24"/>
          <w:lang w:eastAsia="en-GB"/>
        </w:rPr>
        <w:t>October</w:t>
      </w:r>
      <w:r w:rsidR="00146A2F">
        <w:rPr>
          <w:rFonts w:ascii="Times New Roman" w:eastAsiaTheme="minorEastAsia" w:hAnsi="Times New Roman" w:cs="Times New Roman"/>
          <w:sz w:val="24"/>
          <w:szCs w:val="24"/>
          <w:lang w:eastAsia="en-GB"/>
        </w:rPr>
        <w:t>,</w:t>
      </w:r>
      <w:r w:rsidR="00146A2F" w:rsidRPr="00146A2F">
        <w:rPr>
          <w:rFonts w:ascii="Times New Roman" w:eastAsiaTheme="minorEastAsia" w:hAnsi="Times New Roman" w:cs="Times New Roman"/>
          <w:sz w:val="24"/>
          <w:szCs w:val="24"/>
          <w:lang w:eastAsia="en-GB"/>
        </w:rPr>
        <w:t xml:space="preserve"> 2022, the 3</w:t>
      </w:r>
      <w:r w:rsidR="00146A2F" w:rsidRPr="00146A2F">
        <w:rPr>
          <w:rFonts w:ascii="Times New Roman" w:eastAsiaTheme="minorEastAsia" w:hAnsi="Times New Roman" w:cs="Times New Roman"/>
          <w:sz w:val="24"/>
          <w:szCs w:val="24"/>
          <w:vertAlign w:val="superscript"/>
          <w:lang w:eastAsia="en-GB"/>
        </w:rPr>
        <w:t>rd</w:t>
      </w:r>
      <w:r w:rsidR="00146A2F">
        <w:rPr>
          <w:rFonts w:ascii="Times New Roman" w:eastAsiaTheme="minorEastAsia" w:hAnsi="Times New Roman" w:cs="Times New Roman"/>
          <w:sz w:val="24"/>
          <w:szCs w:val="24"/>
          <w:lang w:eastAsia="en-GB"/>
        </w:rPr>
        <w:t xml:space="preserve"> r</w:t>
      </w:r>
      <w:r w:rsidR="00146A2F" w:rsidRPr="00146A2F">
        <w:rPr>
          <w:rFonts w:ascii="Times New Roman" w:eastAsiaTheme="minorEastAsia" w:hAnsi="Times New Roman" w:cs="Times New Roman"/>
          <w:sz w:val="24"/>
          <w:szCs w:val="24"/>
          <w:lang w:eastAsia="en-GB"/>
        </w:rPr>
        <w:t>espondent was aware that there was never</w:t>
      </w:r>
      <w:r w:rsidR="00146A2F">
        <w:rPr>
          <w:rFonts w:ascii="Times New Roman" w:eastAsiaTheme="minorEastAsia" w:hAnsi="Times New Roman" w:cs="Times New Roman"/>
          <w:sz w:val="24"/>
          <w:szCs w:val="24"/>
          <w:lang w:eastAsia="en-GB"/>
        </w:rPr>
        <w:t xml:space="preserve"> </w:t>
      </w:r>
      <w:r w:rsidR="00146A2F" w:rsidRPr="00146A2F">
        <w:rPr>
          <w:rFonts w:ascii="Times New Roman" w:eastAsiaTheme="minorEastAsia" w:hAnsi="Times New Roman" w:cs="Times New Roman"/>
          <w:sz w:val="24"/>
          <w:szCs w:val="24"/>
          <w:lang w:eastAsia="en-GB"/>
        </w:rPr>
        <w:t>/ had never been a novation of the contract, as contained in the demand.</w:t>
      </w:r>
      <w:r w:rsidR="007C2C9D" w:rsidRPr="007C2C9D">
        <w:t xml:space="preserve"> </w:t>
      </w:r>
      <w:r w:rsidR="007C2C9D" w:rsidRPr="007C2C9D">
        <w:rPr>
          <w:rFonts w:ascii="Times New Roman" w:eastAsiaTheme="minorEastAsia" w:hAnsi="Times New Roman" w:cs="Times New Roman"/>
          <w:sz w:val="24"/>
          <w:szCs w:val="24"/>
          <w:lang w:eastAsia="en-GB"/>
        </w:rPr>
        <w:t>In presenting the demand for payment, the 3</w:t>
      </w:r>
      <w:r w:rsidR="007C2C9D" w:rsidRPr="007C2C9D">
        <w:rPr>
          <w:rFonts w:ascii="Times New Roman" w:eastAsiaTheme="minorEastAsia" w:hAnsi="Times New Roman" w:cs="Times New Roman"/>
          <w:sz w:val="24"/>
          <w:szCs w:val="24"/>
          <w:vertAlign w:val="superscript"/>
          <w:lang w:eastAsia="en-GB"/>
        </w:rPr>
        <w:t>rd</w:t>
      </w:r>
      <w:r w:rsidR="007C2C9D">
        <w:rPr>
          <w:rFonts w:ascii="Times New Roman" w:eastAsiaTheme="minorEastAsia" w:hAnsi="Times New Roman" w:cs="Times New Roman"/>
          <w:sz w:val="24"/>
          <w:szCs w:val="24"/>
          <w:lang w:eastAsia="en-GB"/>
        </w:rPr>
        <w:t xml:space="preserve"> r</w:t>
      </w:r>
      <w:r w:rsidR="007C2C9D" w:rsidRPr="007C2C9D">
        <w:rPr>
          <w:rFonts w:ascii="Times New Roman" w:eastAsiaTheme="minorEastAsia" w:hAnsi="Times New Roman" w:cs="Times New Roman"/>
          <w:sz w:val="24"/>
          <w:szCs w:val="24"/>
          <w:lang w:eastAsia="en-GB"/>
        </w:rPr>
        <w:t xml:space="preserve">espondent was aware that it had never issued the </w:t>
      </w:r>
      <w:r w:rsidR="007C2C9D">
        <w:rPr>
          <w:rFonts w:ascii="Times New Roman" w:eastAsiaTheme="minorEastAsia" w:hAnsi="Times New Roman" w:cs="Times New Roman"/>
          <w:sz w:val="24"/>
          <w:szCs w:val="24"/>
          <w:lang w:eastAsia="en-GB"/>
        </w:rPr>
        <w:t>four</w:t>
      </w:r>
      <w:r w:rsidR="007C2C9D" w:rsidRPr="007C2C9D">
        <w:rPr>
          <w:rFonts w:ascii="Times New Roman" w:eastAsiaTheme="minorEastAsia" w:hAnsi="Times New Roman" w:cs="Times New Roman"/>
          <w:sz w:val="24"/>
          <w:szCs w:val="24"/>
          <w:lang w:eastAsia="en-GB"/>
        </w:rPr>
        <w:t xml:space="preserve"> invoices to the </w:t>
      </w:r>
      <w:r w:rsidR="001306FE">
        <w:rPr>
          <w:rFonts w:ascii="Times New Roman" w:eastAsiaTheme="minorEastAsia" w:hAnsi="Times New Roman" w:cs="Times New Roman"/>
          <w:sz w:val="24"/>
          <w:szCs w:val="24"/>
          <w:lang w:eastAsia="en-GB"/>
        </w:rPr>
        <w:t>a</w:t>
      </w:r>
      <w:r w:rsidR="007C2C9D" w:rsidRPr="007C2C9D">
        <w:rPr>
          <w:rFonts w:ascii="Times New Roman" w:eastAsiaTheme="minorEastAsia" w:hAnsi="Times New Roman" w:cs="Times New Roman"/>
          <w:sz w:val="24"/>
          <w:szCs w:val="24"/>
          <w:lang w:eastAsia="en-GB"/>
        </w:rPr>
        <w:t>pplicant.</w:t>
      </w:r>
      <w:r w:rsidR="005D7FA7" w:rsidRPr="005D7FA7">
        <w:t xml:space="preserve"> </w:t>
      </w:r>
      <w:r w:rsidR="005D7FA7" w:rsidRPr="005D7FA7">
        <w:rPr>
          <w:rFonts w:ascii="Times New Roman" w:eastAsiaTheme="minorEastAsia" w:hAnsi="Times New Roman" w:cs="Times New Roman"/>
          <w:sz w:val="24"/>
          <w:szCs w:val="24"/>
          <w:lang w:eastAsia="en-GB"/>
        </w:rPr>
        <w:t>The 3</w:t>
      </w:r>
      <w:r w:rsidR="005D7FA7" w:rsidRPr="005D7FA7">
        <w:rPr>
          <w:rFonts w:ascii="Times New Roman" w:eastAsiaTheme="minorEastAsia" w:hAnsi="Times New Roman" w:cs="Times New Roman"/>
          <w:sz w:val="24"/>
          <w:szCs w:val="24"/>
          <w:vertAlign w:val="superscript"/>
          <w:lang w:eastAsia="en-GB"/>
        </w:rPr>
        <w:t>rd</w:t>
      </w:r>
      <w:r w:rsidR="005D7FA7">
        <w:rPr>
          <w:rFonts w:ascii="Times New Roman" w:eastAsiaTheme="minorEastAsia" w:hAnsi="Times New Roman" w:cs="Times New Roman"/>
          <w:sz w:val="24"/>
          <w:szCs w:val="24"/>
          <w:lang w:eastAsia="en-GB"/>
        </w:rPr>
        <w:t xml:space="preserve"> r</w:t>
      </w:r>
      <w:r w:rsidR="005D7FA7" w:rsidRPr="005D7FA7">
        <w:rPr>
          <w:rFonts w:ascii="Times New Roman" w:eastAsiaTheme="minorEastAsia" w:hAnsi="Times New Roman" w:cs="Times New Roman"/>
          <w:sz w:val="24"/>
          <w:szCs w:val="24"/>
          <w:lang w:eastAsia="en-GB"/>
        </w:rPr>
        <w:t xml:space="preserve">espondent was therefore aware that it never issued the </w:t>
      </w:r>
      <w:r w:rsidR="005D7FA7">
        <w:rPr>
          <w:rFonts w:ascii="Times New Roman" w:eastAsiaTheme="minorEastAsia" w:hAnsi="Times New Roman" w:cs="Times New Roman"/>
          <w:sz w:val="24"/>
          <w:szCs w:val="24"/>
          <w:lang w:eastAsia="en-GB"/>
        </w:rPr>
        <w:t>i</w:t>
      </w:r>
      <w:r w:rsidR="005D7FA7" w:rsidRPr="005D7FA7">
        <w:rPr>
          <w:rFonts w:ascii="Times New Roman" w:eastAsiaTheme="minorEastAsia" w:hAnsi="Times New Roman" w:cs="Times New Roman"/>
          <w:sz w:val="24"/>
          <w:szCs w:val="24"/>
          <w:lang w:eastAsia="en-GB"/>
        </w:rPr>
        <w:t xml:space="preserve">nvoices to the </w:t>
      </w:r>
      <w:r w:rsidR="005D7FA7">
        <w:rPr>
          <w:rFonts w:ascii="Times New Roman" w:eastAsiaTheme="minorEastAsia" w:hAnsi="Times New Roman" w:cs="Times New Roman"/>
          <w:sz w:val="24"/>
          <w:szCs w:val="24"/>
          <w:lang w:eastAsia="en-GB"/>
        </w:rPr>
        <w:t>a</w:t>
      </w:r>
      <w:r w:rsidR="005D7FA7" w:rsidRPr="005D7FA7">
        <w:rPr>
          <w:rFonts w:ascii="Times New Roman" w:eastAsiaTheme="minorEastAsia" w:hAnsi="Times New Roman" w:cs="Times New Roman"/>
          <w:sz w:val="24"/>
          <w:szCs w:val="24"/>
          <w:lang w:eastAsia="en-GB"/>
        </w:rPr>
        <w:t xml:space="preserve">pplicant, and that the </w:t>
      </w:r>
      <w:r w:rsidR="005D7FA7">
        <w:rPr>
          <w:rFonts w:ascii="Times New Roman" w:eastAsiaTheme="minorEastAsia" w:hAnsi="Times New Roman" w:cs="Times New Roman"/>
          <w:sz w:val="24"/>
          <w:szCs w:val="24"/>
          <w:lang w:eastAsia="en-GB"/>
        </w:rPr>
        <w:t>a</w:t>
      </w:r>
      <w:r w:rsidR="005D7FA7" w:rsidRPr="005D7FA7">
        <w:rPr>
          <w:rFonts w:ascii="Times New Roman" w:eastAsiaTheme="minorEastAsia" w:hAnsi="Times New Roman" w:cs="Times New Roman"/>
          <w:sz w:val="24"/>
          <w:szCs w:val="24"/>
          <w:lang w:eastAsia="en-GB"/>
        </w:rPr>
        <w:t xml:space="preserve">pplicant could not, and was therefore not in default </w:t>
      </w:r>
      <w:r w:rsidR="005D7FA7">
        <w:rPr>
          <w:rFonts w:ascii="Times New Roman" w:eastAsiaTheme="minorEastAsia" w:hAnsi="Times New Roman" w:cs="Times New Roman"/>
          <w:sz w:val="24"/>
          <w:szCs w:val="24"/>
          <w:lang w:eastAsia="en-GB"/>
        </w:rPr>
        <w:t>for</w:t>
      </w:r>
      <w:r w:rsidR="005D7FA7" w:rsidRPr="005D7FA7">
        <w:rPr>
          <w:rFonts w:ascii="Times New Roman" w:eastAsiaTheme="minorEastAsia" w:hAnsi="Times New Roman" w:cs="Times New Roman"/>
          <w:sz w:val="24"/>
          <w:szCs w:val="24"/>
          <w:lang w:eastAsia="en-GB"/>
        </w:rPr>
        <w:t xml:space="preserve"> non-payment of the amounts in the </w:t>
      </w:r>
      <w:r w:rsidR="005D7FA7">
        <w:rPr>
          <w:rFonts w:ascii="Times New Roman" w:eastAsiaTheme="minorEastAsia" w:hAnsi="Times New Roman" w:cs="Times New Roman"/>
          <w:sz w:val="24"/>
          <w:szCs w:val="24"/>
          <w:lang w:eastAsia="en-GB"/>
        </w:rPr>
        <w:t>i</w:t>
      </w:r>
      <w:r w:rsidR="005D7FA7" w:rsidRPr="005D7FA7">
        <w:rPr>
          <w:rFonts w:ascii="Times New Roman" w:eastAsiaTheme="minorEastAsia" w:hAnsi="Times New Roman" w:cs="Times New Roman"/>
          <w:sz w:val="24"/>
          <w:szCs w:val="24"/>
          <w:lang w:eastAsia="en-GB"/>
        </w:rPr>
        <w:t>nvoices</w:t>
      </w:r>
      <w:r w:rsidR="005D7FA7">
        <w:rPr>
          <w:rFonts w:ascii="Times New Roman" w:eastAsiaTheme="minorEastAsia" w:hAnsi="Times New Roman" w:cs="Times New Roman"/>
          <w:sz w:val="24"/>
          <w:szCs w:val="24"/>
          <w:lang w:eastAsia="en-GB"/>
        </w:rPr>
        <w:t xml:space="preserve">. </w:t>
      </w:r>
      <w:r w:rsidR="00025E4B">
        <w:rPr>
          <w:rFonts w:ascii="Times New Roman" w:eastAsiaTheme="minorEastAsia" w:hAnsi="Times New Roman" w:cs="Times New Roman"/>
          <w:sz w:val="24"/>
          <w:szCs w:val="24"/>
          <w:lang w:eastAsia="en-GB"/>
        </w:rPr>
        <w:t>I</w:t>
      </w:r>
      <w:r w:rsidR="00025E4B" w:rsidRPr="00025E4B">
        <w:rPr>
          <w:rFonts w:ascii="Times New Roman" w:eastAsiaTheme="minorEastAsia" w:hAnsi="Times New Roman" w:cs="Times New Roman"/>
          <w:sz w:val="24"/>
          <w:szCs w:val="24"/>
          <w:lang w:eastAsia="en-GB"/>
        </w:rPr>
        <w:t xml:space="preserve">n presenting the </w:t>
      </w:r>
      <w:r w:rsidR="00025E4B">
        <w:rPr>
          <w:rFonts w:ascii="Times New Roman" w:eastAsiaTheme="minorEastAsia" w:hAnsi="Times New Roman" w:cs="Times New Roman"/>
          <w:sz w:val="24"/>
          <w:szCs w:val="24"/>
          <w:lang w:eastAsia="en-GB"/>
        </w:rPr>
        <w:t>i</w:t>
      </w:r>
      <w:r w:rsidR="00025E4B" w:rsidRPr="00025E4B">
        <w:rPr>
          <w:rFonts w:ascii="Times New Roman" w:eastAsiaTheme="minorEastAsia" w:hAnsi="Times New Roman" w:cs="Times New Roman"/>
          <w:sz w:val="24"/>
          <w:szCs w:val="24"/>
          <w:lang w:eastAsia="en-GB"/>
        </w:rPr>
        <w:t>nvoices in the demand, the 3</w:t>
      </w:r>
      <w:r w:rsidR="00025E4B" w:rsidRPr="00025E4B">
        <w:rPr>
          <w:rFonts w:ascii="Times New Roman" w:eastAsiaTheme="minorEastAsia" w:hAnsi="Times New Roman" w:cs="Times New Roman"/>
          <w:sz w:val="24"/>
          <w:szCs w:val="24"/>
          <w:vertAlign w:val="superscript"/>
          <w:lang w:eastAsia="en-GB"/>
        </w:rPr>
        <w:t>rd</w:t>
      </w:r>
      <w:r w:rsidR="00025E4B">
        <w:rPr>
          <w:rFonts w:ascii="Times New Roman" w:eastAsiaTheme="minorEastAsia" w:hAnsi="Times New Roman" w:cs="Times New Roman"/>
          <w:sz w:val="24"/>
          <w:szCs w:val="24"/>
          <w:lang w:eastAsia="en-GB"/>
        </w:rPr>
        <w:t xml:space="preserve"> r</w:t>
      </w:r>
      <w:r w:rsidR="00025E4B" w:rsidRPr="00025E4B">
        <w:rPr>
          <w:rFonts w:ascii="Times New Roman" w:eastAsiaTheme="minorEastAsia" w:hAnsi="Times New Roman" w:cs="Times New Roman"/>
          <w:sz w:val="24"/>
          <w:szCs w:val="24"/>
          <w:lang w:eastAsia="en-GB"/>
        </w:rPr>
        <w:t xml:space="preserve">espondent was aware that the </w:t>
      </w:r>
      <w:r w:rsidR="00025E4B">
        <w:rPr>
          <w:rFonts w:ascii="Times New Roman" w:eastAsiaTheme="minorEastAsia" w:hAnsi="Times New Roman" w:cs="Times New Roman"/>
          <w:sz w:val="24"/>
          <w:szCs w:val="24"/>
          <w:lang w:eastAsia="en-GB"/>
        </w:rPr>
        <w:lastRenderedPageBreak/>
        <w:t>i</w:t>
      </w:r>
      <w:r w:rsidR="00025E4B" w:rsidRPr="00025E4B">
        <w:rPr>
          <w:rFonts w:ascii="Times New Roman" w:eastAsiaTheme="minorEastAsia" w:hAnsi="Times New Roman" w:cs="Times New Roman"/>
          <w:sz w:val="24"/>
          <w:szCs w:val="24"/>
          <w:lang w:eastAsia="en-GB"/>
        </w:rPr>
        <w:t>nvoices, which it authored, were for the supply to the 2</w:t>
      </w:r>
      <w:r w:rsidR="00025E4B" w:rsidRPr="00025E4B">
        <w:rPr>
          <w:rFonts w:ascii="Times New Roman" w:eastAsiaTheme="minorEastAsia" w:hAnsi="Times New Roman" w:cs="Times New Roman"/>
          <w:sz w:val="24"/>
          <w:szCs w:val="24"/>
          <w:vertAlign w:val="superscript"/>
          <w:lang w:eastAsia="en-GB"/>
        </w:rPr>
        <w:t>nd</w:t>
      </w:r>
      <w:r w:rsidR="00025E4B">
        <w:rPr>
          <w:rFonts w:ascii="Times New Roman" w:eastAsiaTheme="minorEastAsia" w:hAnsi="Times New Roman" w:cs="Times New Roman"/>
          <w:sz w:val="24"/>
          <w:szCs w:val="24"/>
          <w:lang w:eastAsia="en-GB"/>
        </w:rPr>
        <w:t xml:space="preserve"> r</w:t>
      </w:r>
      <w:r w:rsidR="00025E4B" w:rsidRPr="00025E4B">
        <w:rPr>
          <w:rFonts w:ascii="Times New Roman" w:eastAsiaTheme="minorEastAsia" w:hAnsi="Times New Roman" w:cs="Times New Roman"/>
          <w:sz w:val="24"/>
          <w:szCs w:val="24"/>
          <w:lang w:eastAsia="en-GB"/>
        </w:rPr>
        <w:t>espondent of AGO</w:t>
      </w:r>
      <w:r w:rsidR="00025E4B">
        <w:rPr>
          <w:rFonts w:ascii="Times New Roman" w:eastAsiaTheme="minorEastAsia" w:hAnsi="Times New Roman" w:cs="Times New Roman"/>
          <w:sz w:val="24"/>
          <w:szCs w:val="24"/>
          <w:lang w:eastAsia="en-GB"/>
        </w:rPr>
        <w:t xml:space="preserve"> fuel</w:t>
      </w:r>
      <w:r w:rsidR="00025E4B" w:rsidRPr="00025E4B">
        <w:rPr>
          <w:rFonts w:ascii="Times New Roman" w:eastAsiaTheme="minorEastAsia" w:hAnsi="Times New Roman" w:cs="Times New Roman"/>
          <w:sz w:val="24"/>
          <w:szCs w:val="24"/>
          <w:lang w:eastAsia="en-GB"/>
        </w:rPr>
        <w:t>, and not energy</w:t>
      </w:r>
      <w:r w:rsidR="00025E4B">
        <w:rPr>
          <w:rFonts w:ascii="Times New Roman" w:eastAsiaTheme="minorEastAsia" w:hAnsi="Times New Roman" w:cs="Times New Roman"/>
          <w:sz w:val="24"/>
          <w:szCs w:val="24"/>
          <w:lang w:eastAsia="en-GB"/>
        </w:rPr>
        <w:t xml:space="preserve"> </w:t>
      </w:r>
      <w:r w:rsidR="00025E4B" w:rsidRPr="00025E4B">
        <w:rPr>
          <w:rFonts w:ascii="Times New Roman" w:eastAsiaTheme="minorEastAsia" w:hAnsi="Times New Roman" w:cs="Times New Roman"/>
          <w:sz w:val="24"/>
          <w:szCs w:val="24"/>
          <w:lang w:eastAsia="en-GB"/>
        </w:rPr>
        <w:t>/</w:t>
      </w:r>
      <w:r w:rsidR="00025E4B">
        <w:rPr>
          <w:rFonts w:ascii="Times New Roman" w:eastAsiaTheme="minorEastAsia" w:hAnsi="Times New Roman" w:cs="Times New Roman"/>
          <w:sz w:val="24"/>
          <w:szCs w:val="24"/>
          <w:lang w:eastAsia="en-GB"/>
        </w:rPr>
        <w:t xml:space="preserve"> </w:t>
      </w:r>
      <w:r w:rsidR="00025E4B" w:rsidRPr="00025E4B">
        <w:rPr>
          <w:rFonts w:ascii="Times New Roman" w:eastAsiaTheme="minorEastAsia" w:hAnsi="Times New Roman" w:cs="Times New Roman"/>
          <w:sz w:val="24"/>
          <w:szCs w:val="24"/>
          <w:lang w:eastAsia="en-GB"/>
        </w:rPr>
        <w:t>power under the Contract</w:t>
      </w:r>
      <w:r w:rsidR="00025E4B">
        <w:rPr>
          <w:rFonts w:ascii="Times New Roman" w:eastAsiaTheme="minorEastAsia" w:hAnsi="Times New Roman" w:cs="Times New Roman"/>
          <w:sz w:val="24"/>
          <w:szCs w:val="24"/>
          <w:lang w:eastAsia="en-GB"/>
        </w:rPr>
        <w:t xml:space="preserve">. </w:t>
      </w:r>
    </w:p>
    <w:p w:rsidR="00705842" w:rsidRPr="00A66C46" w:rsidRDefault="00705842" w:rsidP="00A66C46">
      <w:pPr>
        <w:spacing w:after="0" w:line="360" w:lineRule="auto"/>
        <w:jc w:val="both"/>
        <w:rPr>
          <w:rFonts w:ascii="Times New Roman" w:eastAsiaTheme="minorEastAsia" w:hAnsi="Times New Roman" w:cs="Times New Roman"/>
          <w:sz w:val="24"/>
          <w:szCs w:val="24"/>
          <w:lang w:eastAsia="en-GB"/>
        </w:rPr>
      </w:pPr>
    </w:p>
    <w:p w:rsidR="00A66C46" w:rsidRPr="00731121" w:rsidRDefault="00A66C46"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2</w:t>
      </w:r>
      <w:r>
        <w:rPr>
          <w:rFonts w:ascii="Times New Roman" w:eastAsiaTheme="minorEastAsia" w:hAnsi="Times New Roman" w:cs="Times New Roman"/>
          <w:sz w:val="24"/>
          <w:szCs w:val="24"/>
          <w:u w:val="single"/>
          <w:vertAlign w:val="superscript"/>
          <w:lang w:eastAsia="en-GB"/>
        </w:rPr>
        <w:t xml:space="preserve">nd </w:t>
      </w:r>
      <w:r>
        <w:rPr>
          <w:rFonts w:ascii="Times New Roman" w:eastAsiaTheme="minorEastAsia" w:hAnsi="Times New Roman" w:cs="Times New Roman"/>
          <w:sz w:val="24"/>
          <w:szCs w:val="24"/>
          <w:u w:val="single"/>
          <w:lang w:eastAsia="en-GB"/>
        </w:rPr>
        <w:t>respondent</w:t>
      </w:r>
    </w:p>
    <w:p w:rsidR="00731121" w:rsidRDefault="00731121" w:rsidP="00731121">
      <w:pPr>
        <w:spacing w:after="0" w:line="360" w:lineRule="auto"/>
        <w:jc w:val="both"/>
        <w:rPr>
          <w:rFonts w:ascii="Times New Roman" w:eastAsiaTheme="minorEastAsia" w:hAnsi="Times New Roman" w:cs="Times New Roman"/>
          <w:sz w:val="24"/>
          <w:szCs w:val="24"/>
          <w:lang w:eastAsia="en-GB"/>
        </w:rPr>
      </w:pPr>
    </w:p>
    <w:p w:rsidR="00731121" w:rsidRDefault="00731121" w:rsidP="00731121">
      <w:pPr>
        <w:spacing w:after="0" w:line="360" w:lineRule="auto"/>
        <w:jc w:val="both"/>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M</w:t>
      </w:r>
      <w:r w:rsidRPr="003E4B4B">
        <w:rPr>
          <w:rFonts w:ascii="Times New Roman" w:eastAsiaTheme="minorEastAsia" w:hAnsi="Times New Roman" w:cs="Times New Roman"/>
          <w:sz w:val="24"/>
          <w:szCs w:val="24"/>
          <w:lang w:eastAsia="en-GB"/>
        </w:rPr>
        <w:t>uwema</w:t>
      </w:r>
      <w:proofErr w:type="spellEnd"/>
      <w:r w:rsidRPr="003E4B4B">
        <w:rPr>
          <w:rFonts w:ascii="Times New Roman" w:eastAsiaTheme="minorEastAsia" w:hAnsi="Times New Roman" w:cs="Times New Roman"/>
          <w:sz w:val="24"/>
          <w:szCs w:val="24"/>
          <w:lang w:eastAsia="en-GB"/>
        </w:rPr>
        <w:t xml:space="preserve"> &amp; Co. Advocates and Solicitors,</w:t>
      </w:r>
      <w:r w:rsidRPr="009A56E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on behalf of the 2</w:t>
      </w:r>
      <w:r w:rsidRPr="00354BB6">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submitted that t</w:t>
      </w:r>
      <w:r w:rsidRPr="00354BB6">
        <w:rPr>
          <w:rFonts w:ascii="Times New Roman" w:eastAsiaTheme="minorEastAsia" w:hAnsi="Times New Roman" w:cs="Times New Roman"/>
          <w:sz w:val="24"/>
          <w:szCs w:val="24"/>
          <w:lang w:eastAsia="en-GB"/>
        </w:rPr>
        <w:t>he 2</w:t>
      </w:r>
      <w:r w:rsidRPr="00354BB6">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354BB6">
        <w:rPr>
          <w:rFonts w:ascii="Times New Roman" w:eastAsiaTheme="minorEastAsia" w:hAnsi="Times New Roman" w:cs="Times New Roman"/>
          <w:sz w:val="24"/>
          <w:szCs w:val="24"/>
          <w:lang w:eastAsia="en-GB"/>
        </w:rPr>
        <w:t>espondent</w:t>
      </w:r>
      <w:r>
        <w:rPr>
          <w:rFonts w:ascii="Times New Roman" w:eastAsiaTheme="minorEastAsia" w:hAnsi="Times New Roman" w:cs="Times New Roman"/>
          <w:sz w:val="24"/>
          <w:szCs w:val="24"/>
          <w:lang w:eastAsia="en-GB"/>
        </w:rPr>
        <w:t xml:space="preserve"> </w:t>
      </w:r>
      <w:r w:rsidRPr="00354BB6">
        <w:rPr>
          <w:rFonts w:ascii="Times New Roman" w:eastAsiaTheme="minorEastAsia" w:hAnsi="Times New Roman" w:cs="Times New Roman"/>
          <w:sz w:val="24"/>
          <w:szCs w:val="24"/>
          <w:lang w:eastAsia="en-GB"/>
        </w:rPr>
        <w:t>oppose</w:t>
      </w:r>
      <w:r>
        <w:rPr>
          <w:rFonts w:ascii="Times New Roman" w:eastAsiaTheme="minorEastAsia" w:hAnsi="Times New Roman" w:cs="Times New Roman"/>
          <w:sz w:val="24"/>
          <w:szCs w:val="24"/>
          <w:lang w:eastAsia="en-GB"/>
        </w:rPr>
        <w:t>s</w:t>
      </w:r>
      <w:r w:rsidRPr="00354BB6">
        <w:rPr>
          <w:rFonts w:ascii="Times New Roman" w:eastAsiaTheme="minorEastAsia" w:hAnsi="Times New Roman" w:cs="Times New Roman"/>
          <w:sz w:val="24"/>
          <w:szCs w:val="24"/>
          <w:lang w:eastAsia="en-GB"/>
        </w:rPr>
        <w:t xml:space="preserve"> this application </w:t>
      </w:r>
      <w:r>
        <w:rPr>
          <w:rFonts w:ascii="Times New Roman" w:eastAsiaTheme="minorEastAsia" w:hAnsi="Times New Roman" w:cs="Times New Roman"/>
          <w:sz w:val="24"/>
          <w:szCs w:val="24"/>
          <w:lang w:eastAsia="en-GB"/>
        </w:rPr>
        <w:t>only</w:t>
      </w:r>
      <w:r w:rsidRPr="00354BB6">
        <w:rPr>
          <w:rFonts w:ascii="Times New Roman" w:eastAsiaTheme="minorEastAsia" w:hAnsi="Times New Roman" w:cs="Times New Roman"/>
          <w:sz w:val="24"/>
          <w:szCs w:val="24"/>
          <w:lang w:eastAsia="en-GB"/>
        </w:rPr>
        <w:t xml:space="preserve"> to the extent of fraud and misrepresentation</w:t>
      </w:r>
      <w:r>
        <w:rPr>
          <w:rFonts w:ascii="Times New Roman" w:eastAsiaTheme="minorEastAsia" w:hAnsi="Times New Roman" w:cs="Times New Roman"/>
          <w:sz w:val="24"/>
          <w:szCs w:val="24"/>
          <w:lang w:eastAsia="en-GB"/>
        </w:rPr>
        <w:t xml:space="preserve"> being </w:t>
      </w:r>
      <w:r w:rsidRPr="00354BB6">
        <w:rPr>
          <w:rFonts w:ascii="Times New Roman" w:eastAsiaTheme="minorEastAsia" w:hAnsi="Times New Roman" w:cs="Times New Roman"/>
          <w:sz w:val="24"/>
          <w:szCs w:val="24"/>
          <w:lang w:eastAsia="en-GB"/>
        </w:rPr>
        <w:t xml:space="preserve">attributed to it by the </w:t>
      </w:r>
      <w:r>
        <w:rPr>
          <w:rFonts w:ascii="Times New Roman" w:eastAsiaTheme="minorEastAsia" w:hAnsi="Times New Roman" w:cs="Times New Roman"/>
          <w:sz w:val="24"/>
          <w:szCs w:val="24"/>
          <w:lang w:eastAsia="en-GB"/>
        </w:rPr>
        <w:t>a</w:t>
      </w:r>
      <w:r w:rsidRPr="00354BB6">
        <w:rPr>
          <w:rFonts w:ascii="Times New Roman" w:eastAsiaTheme="minorEastAsia" w:hAnsi="Times New Roman" w:cs="Times New Roman"/>
          <w:sz w:val="24"/>
          <w:szCs w:val="24"/>
          <w:lang w:eastAsia="en-GB"/>
        </w:rPr>
        <w:t>pplicant.</w:t>
      </w:r>
      <w:r>
        <w:rPr>
          <w:rFonts w:ascii="Times New Roman" w:eastAsiaTheme="minorEastAsia" w:hAnsi="Times New Roman" w:cs="Times New Roman"/>
          <w:sz w:val="24"/>
          <w:szCs w:val="24"/>
          <w:lang w:eastAsia="en-GB"/>
        </w:rPr>
        <w:t xml:space="preserve"> Otherwise </w:t>
      </w:r>
      <w:r w:rsidRPr="00171D7E">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171D7E">
        <w:rPr>
          <w:rFonts w:ascii="Times New Roman" w:eastAsiaTheme="minorEastAsia" w:hAnsi="Times New Roman" w:cs="Times New Roman"/>
          <w:sz w:val="24"/>
          <w:szCs w:val="24"/>
          <w:lang w:eastAsia="en-GB"/>
        </w:rPr>
        <w:t>pplica</w:t>
      </w:r>
      <w:r>
        <w:rPr>
          <w:rFonts w:ascii="Times New Roman" w:eastAsiaTheme="minorEastAsia" w:hAnsi="Times New Roman" w:cs="Times New Roman"/>
          <w:sz w:val="24"/>
          <w:szCs w:val="24"/>
          <w:lang w:eastAsia="en-GB"/>
        </w:rPr>
        <w:t>tion</w:t>
      </w:r>
      <w:r w:rsidRPr="00171D7E">
        <w:rPr>
          <w:rFonts w:ascii="Times New Roman" w:eastAsiaTheme="minorEastAsia" w:hAnsi="Times New Roman" w:cs="Times New Roman"/>
          <w:sz w:val="24"/>
          <w:szCs w:val="24"/>
          <w:lang w:eastAsia="en-GB"/>
        </w:rPr>
        <w:t xml:space="preserve"> satisfies the condition</w:t>
      </w:r>
      <w:r>
        <w:rPr>
          <w:rFonts w:ascii="Times New Roman" w:eastAsiaTheme="minorEastAsia" w:hAnsi="Times New Roman" w:cs="Times New Roman"/>
          <w:sz w:val="24"/>
          <w:szCs w:val="24"/>
          <w:lang w:eastAsia="en-GB"/>
        </w:rPr>
        <w:t>s</w:t>
      </w:r>
      <w:r w:rsidRPr="00171D7E">
        <w:rPr>
          <w:rFonts w:ascii="Times New Roman" w:eastAsiaTheme="minorEastAsia" w:hAnsi="Times New Roman" w:cs="Times New Roman"/>
          <w:sz w:val="24"/>
          <w:szCs w:val="24"/>
          <w:lang w:eastAsia="en-GB"/>
        </w:rPr>
        <w:t xml:space="preserve"> for the grant of a temporary injunction order.</w:t>
      </w:r>
      <w:r w:rsidRPr="00335322">
        <w:t xml:space="preserve"> </w:t>
      </w:r>
      <w:r w:rsidRPr="00335322">
        <w:rPr>
          <w:rFonts w:ascii="Times New Roman" w:eastAsiaTheme="minorEastAsia" w:hAnsi="Times New Roman" w:cs="Times New Roman"/>
          <w:sz w:val="24"/>
          <w:szCs w:val="24"/>
          <w:lang w:eastAsia="en-GB"/>
        </w:rPr>
        <w:t>The purpose of a temporary injunction is to preserve the status quo until the main suit is disposed of.</w:t>
      </w:r>
      <w:r w:rsidRPr="007D13D6">
        <w:t xml:space="preserve"> </w:t>
      </w:r>
      <w:r w:rsidRPr="007D13D6">
        <w:rPr>
          <w:rFonts w:ascii="Times New Roman" w:eastAsiaTheme="minorEastAsia" w:hAnsi="Times New Roman" w:cs="Times New Roman"/>
          <w:sz w:val="24"/>
          <w:szCs w:val="24"/>
          <w:lang w:eastAsia="en-GB"/>
        </w:rPr>
        <w:t>The performance guarantee that the 3</w:t>
      </w:r>
      <w:r w:rsidRPr="007D13D6">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7D13D6">
        <w:rPr>
          <w:rFonts w:ascii="Times New Roman" w:eastAsiaTheme="minorEastAsia" w:hAnsi="Times New Roman" w:cs="Times New Roman"/>
          <w:sz w:val="24"/>
          <w:szCs w:val="24"/>
          <w:lang w:eastAsia="en-GB"/>
        </w:rPr>
        <w:t xml:space="preserve">espondent seeks to enforce was fraudulently </w:t>
      </w:r>
      <w:r>
        <w:rPr>
          <w:rFonts w:ascii="Times New Roman" w:eastAsiaTheme="minorEastAsia" w:hAnsi="Times New Roman" w:cs="Times New Roman"/>
          <w:sz w:val="24"/>
          <w:szCs w:val="24"/>
          <w:lang w:eastAsia="en-GB"/>
        </w:rPr>
        <w:t>issued by the 1</w:t>
      </w:r>
      <w:r w:rsidRPr="007D13D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9A7919">
        <w:rPr>
          <w:rFonts w:ascii="Times New Roman" w:eastAsiaTheme="minorEastAsia" w:hAnsi="Times New Roman" w:cs="Times New Roman"/>
          <w:sz w:val="24"/>
          <w:szCs w:val="24"/>
          <w:lang w:eastAsia="en-GB"/>
        </w:rPr>
        <w:t>respondent as it is not the one that was issued to the 2</w:t>
      </w:r>
      <w:r w:rsidRPr="009A7919">
        <w:rPr>
          <w:rFonts w:ascii="Times New Roman" w:eastAsiaTheme="minorEastAsia" w:hAnsi="Times New Roman" w:cs="Times New Roman"/>
          <w:sz w:val="24"/>
          <w:szCs w:val="24"/>
          <w:vertAlign w:val="superscript"/>
          <w:lang w:eastAsia="en-GB"/>
        </w:rPr>
        <w:t>nd</w:t>
      </w:r>
      <w:r w:rsidRPr="009A7919">
        <w:rPr>
          <w:rFonts w:ascii="Times New Roman" w:eastAsiaTheme="minorEastAsia" w:hAnsi="Times New Roman" w:cs="Times New Roman"/>
          <w:sz w:val="24"/>
          <w:szCs w:val="24"/>
          <w:lang w:eastAsia="en-GB"/>
        </w:rPr>
        <w:t xml:space="preserve"> respondent by the applicant.</w:t>
      </w:r>
      <w:r w:rsidRPr="009A7919">
        <w:rPr>
          <w:rFonts w:ascii="Times New Roman" w:hAnsi="Times New Roman" w:cs="Times New Roman"/>
          <w:sz w:val="24"/>
          <w:szCs w:val="24"/>
        </w:rPr>
        <w:t xml:space="preserve"> </w:t>
      </w:r>
      <w:r w:rsidRPr="009A7919">
        <w:rPr>
          <w:rFonts w:ascii="Times New Roman" w:eastAsiaTheme="minorEastAsia" w:hAnsi="Times New Roman" w:cs="Times New Roman"/>
          <w:sz w:val="24"/>
          <w:szCs w:val="24"/>
          <w:lang w:eastAsia="en-GB"/>
        </w:rPr>
        <w:t>There are serious questions to be investigated and tried and indeed the suit is not frivolous or vexatious.</w:t>
      </w:r>
      <w:r w:rsidRPr="009A7919">
        <w:rPr>
          <w:rFonts w:ascii="Times New Roman" w:hAnsi="Times New Roman" w:cs="Times New Roman"/>
          <w:sz w:val="24"/>
          <w:szCs w:val="24"/>
        </w:rPr>
        <w:t xml:space="preserve"> The 2</w:t>
      </w:r>
      <w:r w:rsidRPr="009A7919">
        <w:rPr>
          <w:rFonts w:ascii="Times New Roman" w:hAnsi="Times New Roman" w:cs="Times New Roman"/>
          <w:sz w:val="24"/>
          <w:szCs w:val="24"/>
          <w:vertAlign w:val="superscript"/>
        </w:rPr>
        <w:t>nd</w:t>
      </w:r>
      <w:r w:rsidRPr="009A7919">
        <w:rPr>
          <w:rFonts w:ascii="Times New Roman" w:hAnsi="Times New Roman" w:cs="Times New Roman"/>
          <w:sz w:val="24"/>
          <w:szCs w:val="24"/>
        </w:rPr>
        <w:t xml:space="preserve"> respondent </w:t>
      </w:r>
      <w:r w:rsidRPr="009A7919">
        <w:rPr>
          <w:rFonts w:ascii="Times New Roman" w:eastAsiaTheme="minorEastAsia" w:hAnsi="Times New Roman" w:cs="Times New Roman"/>
          <w:sz w:val="24"/>
          <w:szCs w:val="24"/>
          <w:lang w:eastAsia="en-GB"/>
        </w:rPr>
        <w:t>never novated nor agreed to novate the Power Purchase Agreement in favour of the 3</w:t>
      </w:r>
      <w:r w:rsidRPr="00267E4E">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9A7919">
        <w:rPr>
          <w:rFonts w:ascii="Times New Roman" w:eastAsiaTheme="minorEastAsia" w:hAnsi="Times New Roman" w:cs="Times New Roman"/>
          <w:sz w:val="24"/>
          <w:szCs w:val="24"/>
          <w:lang w:eastAsia="en-GB"/>
        </w:rPr>
        <w:t>espondent. Indeed the 2</w:t>
      </w:r>
      <w:r w:rsidRPr="00267E4E">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9A7919">
        <w:rPr>
          <w:rFonts w:ascii="Times New Roman" w:eastAsiaTheme="minorEastAsia" w:hAnsi="Times New Roman" w:cs="Times New Roman"/>
          <w:sz w:val="24"/>
          <w:szCs w:val="24"/>
          <w:lang w:eastAsia="en-GB"/>
        </w:rPr>
        <w:t xml:space="preserve">respondent only assigned its payment rights under the Power Purchase Agreement pursuant to </w:t>
      </w:r>
      <w:r w:rsidRPr="00E10E90">
        <w:rPr>
          <w:rFonts w:ascii="Times New Roman" w:eastAsiaTheme="minorEastAsia" w:hAnsi="Times New Roman" w:cs="Times New Roman"/>
          <w:sz w:val="24"/>
          <w:szCs w:val="24"/>
          <w:lang w:eastAsia="en-GB"/>
        </w:rPr>
        <w:t>Clause 17.3 which permits the grant of a security interest in favour of a company fuel supplier or any lender.</w:t>
      </w:r>
      <w:r w:rsidRPr="00E10E90">
        <w:rPr>
          <w:rFonts w:ascii="Times New Roman" w:hAnsi="Times New Roman" w:cs="Times New Roman"/>
          <w:sz w:val="24"/>
          <w:szCs w:val="24"/>
        </w:rPr>
        <w:t xml:space="preserve"> T</w:t>
      </w:r>
      <w:r w:rsidRPr="00E10E90">
        <w:rPr>
          <w:rFonts w:ascii="Times New Roman" w:eastAsiaTheme="minorEastAsia" w:hAnsi="Times New Roman" w:cs="Times New Roman"/>
          <w:sz w:val="24"/>
          <w:szCs w:val="24"/>
          <w:lang w:eastAsia="en-GB"/>
        </w:rPr>
        <w:t>he assignment of the payment rights was limited to only the performance</w:t>
      </w:r>
      <w:r>
        <w:rPr>
          <w:rFonts w:ascii="Times New Roman" w:eastAsiaTheme="minorEastAsia" w:hAnsi="Times New Roman" w:cs="Times New Roman"/>
          <w:sz w:val="24"/>
          <w:szCs w:val="24"/>
          <w:lang w:eastAsia="en-GB"/>
        </w:rPr>
        <w:t xml:space="preserve"> guarantee dated 1</w:t>
      </w:r>
      <w:r w:rsidRPr="00E10E90">
        <w:rPr>
          <w:rFonts w:ascii="Times New Roman" w:eastAsiaTheme="minorEastAsia" w:hAnsi="Times New Roman" w:cs="Times New Roman"/>
          <w:sz w:val="24"/>
          <w:szCs w:val="24"/>
          <w:lang w:eastAsia="en-GB"/>
        </w:rPr>
        <w:t>8</w:t>
      </w:r>
      <w:r w:rsidRPr="00E10E9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E10E90">
        <w:rPr>
          <w:rFonts w:ascii="Times New Roman" w:eastAsiaTheme="minorEastAsia" w:hAnsi="Times New Roman" w:cs="Times New Roman"/>
          <w:sz w:val="24"/>
          <w:szCs w:val="24"/>
          <w:lang w:eastAsia="en-GB"/>
        </w:rPr>
        <w:t>October and not the one dated 28</w:t>
      </w:r>
      <w:r w:rsidRPr="00E10E9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E10E90">
        <w:rPr>
          <w:rFonts w:ascii="Times New Roman" w:eastAsiaTheme="minorEastAsia" w:hAnsi="Times New Roman" w:cs="Times New Roman"/>
          <w:sz w:val="24"/>
          <w:szCs w:val="24"/>
          <w:lang w:eastAsia="en-GB"/>
        </w:rPr>
        <w:t>December</w:t>
      </w:r>
      <w:r>
        <w:rPr>
          <w:rFonts w:ascii="Times New Roman" w:eastAsiaTheme="minorEastAsia" w:hAnsi="Times New Roman" w:cs="Times New Roman"/>
          <w:sz w:val="24"/>
          <w:szCs w:val="24"/>
          <w:lang w:eastAsia="en-GB"/>
        </w:rPr>
        <w:t>,</w:t>
      </w:r>
      <w:r w:rsidRPr="00E10E90">
        <w:rPr>
          <w:rFonts w:ascii="Times New Roman" w:eastAsiaTheme="minorEastAsia" w:hAnsi="Times New Roman" w:cs="Times New Roman"/>
          <w:sz w:val="24"/>
          <w:szCs w:val="24"/>
          <w:lang w:eastAsia="en-GB"/>
        </w:rPr>
        <w:t xml:space="preserve"> 2021.</w:t>
      </w:r>
      <w:r w:rsidRPr="00E10E90">
        <w:t xml:space="preserve"> </w:t>
      </w:r>
    </w:p>
    <w:p w:rsidR="00731121" w:rsidRDefault="00731121" w:rsidP="00731121">
      <w:pPr>
        <w:spacing w:after="0" w:line="360" w:lineRule="auto"/>
        <w:jc w:val="both"/>
      </w:pPr>
    </w:p>
    <w:p w:rsidR="00731121" w:rsidRPr="009A7919" w:rsidRDefault="00731121" w:rsidP="00731121">
      <w:pPr>
        <w:spacing w:after="0" w:line="360" w:lineRule="auto"/>
        <w:jc w:val="both"/>
        <w:rPr>
          <w:rFonts w:ascii="Times New Roman" w:eastAsiaTheme="minorEastAsia" w:hAnsi="Times New Roman" w:cs="Times New Roman"/>
          <w:sz w:val="24"/>
          <w:szCs w:val="24"/>
          <w:lang w:eastAsia="en-GB"/>
        </w:rPr>
      </w:pPr>
      <w:r w:rsidRPr="00E10E90">
        <w:rPr>
          <w:rFonts w:ascii="Times New Roman" w:eastAsiaTheme="minorEastAsia" w:hAnsi="Times New Roman" w:cs="Times New Roman"/>
          <w:sz w:val="24"/>
          <w:szCs w:val="24"/>
          <w:lang w:eastAsia="en-GB"/>
        </w:rPr>
        <w:t>For a novation to take effect, there</w:t>
      </w:r>
      <w:r>
        <w:rPr>
          <w:rFonts w:ascii="Times New Roman" w:eastAsiaTheme="minorEastAsia" w:hAnsi="Times New Roman" w:cs="Times New Roman"/>
          <w:sz w:val="24"/>
          <w:szCs w:val="24"/>
          <w:lang w:eastAsia="en-GB"/>
        </w:rPr>
        <w:t xml:space="preserve"> s</w:t>
      </w:r>
      <w:r w:rsidRPr="00E10E90">
        <w:rPr>
          <w:rFonts w:ascii="Times New Roman" w:eastAsiaTheme="minorEastAsia" w:hAnsi="Times New Roman" w:cs="Times New Roman"/>
          <w:sz w:val="24"/>
          <w:szCs w:val="24"/>
          <w:lang w:eastAsia="en-GB"/>
        </w:rPr>
        <w:t>hould be in existence a tripartite agreement between the three parties which in this case there is none. Therefore in the absence of such an agreement, it would be absurd to claim a novation.</w:t>
      </w:r>
      <w:r>
        <w:rPr>
          <w:rFonts w:ascii="Times New Roman" w:eastAsiaTheme="minorEastAsia" w:hAnsi="Times New Roman" w:cs="Times New Roman"/>
          <w:sz w:val="24"/>
          <w:szCs w:val="24"/>
          <w:lang w:eastAsia="en-GB"/>
        </w:rPr>
        <w:t xml:space="preserve"> T</w:t>
      </w:r>
      <w:r w:rsidRPr="00E10E90">
        <w:rPr>
          <w:rFonts w:ascii="Times New Roman" w:eastAsiaTheme="minorEastAsia" w:hAnsi="Times New Roman" w:cs="Times New Roman"/>
          <w:sz w:val="24"/>
          <w:szCs w:val="24"/>
          <w:lang w:eastAsia="en-GB"/>
        </w:rPr>
        <w:t>he 2</w:t>
      </w:r>
      <w:r w:rsidRPr="00E10E90">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E10E90">
        <w:rPr>
          <w:rFonts w:ascii="Times New Roman" w:eastAsiaTheme="minorEastAsia" w:hAnsi="Times New Roman" w:cs="Times New Roman"/>
          <w:sz w:val="24"/>
          <w:szCs w:val="24"/>
          <w:lang w:eastAsia="en-GB"/>
        </w:rPr>
        <w:t xml:space="preserve">espondent has never consented to any novation of the Power Purchase Agreement it has with the </w:t>
      </w:r>
      <w:r>
        <w:rPr>
          <w:rFonts w:ascii="Times New Roman" w:eastAsiaTheme="minorEastAsia" w:hAnsi="Times New Roman" w:cs="Times New Roman"/>
          <w:sz w:val="24"/>
          <w:szCs w:val="24"/>
          <w:lang w:eastAsia="en-GB"/>
        </w:rPr>
        <w:t>a</w:t>
      </w:r>
      <w:r w:rsidRPr="00E10E90">
        <w:rPr>
          <w:rFonts w:ascii="Times New Roman" w:eastAsiaTheme="minorEastAsia" w:hAnsi="Times New Roman" w:cs="Times New Roman"/>
          <w:sz w:val="24"/>
          <w:szCs w:val="24"/>
          <w:lang w:eastAsia="en-GB"/>
        </w:rPr>
        <w:t>pplicant and none of its obligations have ever been given to the 3</w:t>
      </w:r>
      <w:r w:rsidRPr="00E10E90">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E10E90">
        <w:rPr>
          <w:rFonts w:ascii="Times New Roman" w:eastAsiaTheme="minorEastAsia" w:hAnsi="Times New Roman" w:cs="Times New Roman"/>
          <w:sz w:val="24"/>
          <w:szCs w:val="24"/>
          <w:lang w:eastAsia="en-GB"/>
        </w:rPr>
        <w:t>espondent.</w:t>
      </w:r>
      <w:r w:rsidRPr="007C1CC9">
        <w:t xml:space="preserve"> </w:t>
      </w:r>
      <w:r w:rsidRPr="007C1CC9">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1</w:t>
      </w:r>
      <w:r w:rsidRPr="007C1CC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7C1CC9">
        <w:rPr>
          <w:rFonts w:ascii="Times New Roman" w:eastAsiaTheme="minorEastAsia" w:hAnsi="Times New Roman" w:cs="Times New Roman"/>
          <w:sz w:val="24"/>
          <w:szCs w:val="24"/>
          <w:lang w:eastAsia="en-GB"/>
        </w:rPr>
        <w:t>espondent issued the performance guarantee dated 28</w:t>
      </w:r>
      <w:r w:rsidRPr="007C1CC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7C1CC9">
        <w:rPr>
          <w:rFonts w:ascii="Times New Roman" w:eastAsiaTheme="minorEastAsia" w:hAnsi="Times New Roman" w:cs="Times New Roman"/>
          <w:sz w:val="24"/>
          <w:szCs w:val="24"/>
          <w:lang w:eastAsia="en-GB"/>
        </w:rPr>
        <w:t>December</w:t>
      </w:r>
      <w:r>
        <w:rPr>
          <w:rFonts w:ascii="Times New Roman" w:eastAsiaTheme="minorEastAsia" w:hAnsi="Times New Roman" w:cs="Times New Roman"/>
          <w:sz w:val="24"/>
          <w:szCs w:val="24"/>
          <w:lang w:eastAsia="en-GB"/>
        </w:rPr>
        <w:t>,</w:t>
      </w:r>
      <w:r w:rsidRPr="007C1CC9">
        <w:rPr>
          <w:rFonts w:ascii="Times New Roman" w:eastAsiaTheme="minorEastAsia" w:hAnsi="Times New Roman" w:cs="Times New Roman"/>
          <w:sz w:val="24"/>
          <w:szCs w:val="24"/>
          <w:lang w:eastAsia="en-GB"/>
        </w:rPr>
        <w:t xml:space="preserve"> 2021 to the 3</w:t>
      </w:r>
      <w:r w:rsidRPr="007C1CC9">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7C1CC9">
        <w:rPr>
          <w:rFonts w:ascii="Times New Roman" w:eastAsiaTheme="minorEastAsia" w:hAnsi="Times New Roman" w:cs="Times New Roman"/>
          <w:sz w:val="24"/>
          <w:szCs w:val="24"/>
          <w:lang w:eastAsia="en-GB"/>
        </w:rPr>
        <w:t>espondent without the knowledge and</w:t>
      </w:r>
      <w:r>
        <w:rPr>
          <w:rFonts w:ascii="Times New Roman" w:eastAsiaTheme="minorEastAsia" w:hAnsi="Times New Roman" w:cs="Times New Roman"/>
          <w:sz w:val="24"/>
          <w:szCs w:val="24"/>
          <w:lang w:eastAsia="en-GB"/>
        </w:rPr>
        <w:t xml:space="preserve"> </w:t>
      </w:r>
      <w:r w:rsidRPr="007C1CC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7C1CC9">
        <w:rPr>
          <w:rFonts w:ascii="Times New Roman" w:eastAsiaTheme="minorEastAsia" w:hAnsi="Times New Roman" w:cs="Times New Roman"/>
          <w:sz w:val="24"/>
          <w:szCs w:val="24"/>
          <w:lang w:eastAsia="en-GB"/>
        </w:rPr>
        <w:t>or consent of the 2</w:t>
      </w:r>
      <w:r w:rsidRPr="007C1CC9">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7C1CC9">
        <w:rPr>
          <w:rFonts w:ascii="Times New Roman" w:eastAsiaTheme="minorEastAsia" w:hAnsi="Times New Roman" w:cs="Times New Roman"/>
          <w:sz w:val="24"/>
          <w:szCs w:val="24"/>
          <w:lang w:eastAsia="en-GB"/>
        </w:rPr>
        <w:t>respondent.</w:t>
      </w:r>
      <w:r w:rsidRPr="003E4B4B">
        <w:t xml:space="preserve"> </w:t>
      </w:r>
      <w:r w:rsidRPr="003E4B4B">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3E4B4B">
        <w:rPr>
          <w:rFonts w:ascii="Times New Roman" w:eastAsiaTheme="minorEastAsia" w:hAnsi="Times New Roman" w:cs="Times New Roman"/>
          <w:sz w:val="24"/>
          <w:szCs w:val="24"/>
          <w:lang w:eastAsia="en-GB"/>
        </w:rPr>
        <w:t>pplicant is likely to be seriously prejudiced if the order sought for is not granted</w:t>
      </w:r>
      <w:r>
        <w:rPr>
          <w:rFonts w:ascii="Times New Roman" w:eastAsiaTheme="minorEastAsia" w:hAnsi="Times New Roman" w:cs="Times New Roman"/>
          <w:sz w:val="24"/>
          <w:szCs w:val="24"/>
          <w:lang w:eastAsia="en-GB"/>
        </w:rPr>
        <w:t xml:space="preserve">. </w:t>
      </w:r>
    </w:p>
    <w:p w:rsidR="00731121" w:rsidRDefault="00731121" w:rsidP="00731121">
      <w:pPr>
        <w:spacing w:after="0" w:line="360" w:lineRule="auto"/>
        <w:jc w:val="both"/>
        <w:rPr>
          <w:rFonts w:ascii="Times New Roman" w:eastAsiaTheme="minorEastAsia" w:hAnsi="Times New Roman" w:cs="Times New Roman"/>
          <w:sz w:val="24"/>
          <w:szCs w:val="24"/>
          <w:lang w:eastAsia="en-GB"/>
        </w:rPr>
      </w:pPr>
    </w:p>
    <w:p w:rsidR="00731121" w:rsidRPr="00731121" w:rsidRDefault="00731121" w:rsidP="00731121">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sidRPr="00731121">
        <w:rPr>
          <w:rFonts w:ascii="Times New Roman" w:eastAsiaTheme="minorEastAsia" w:hAnsi="Times New Roman" w:cs="Times New Roman"/>
          <w:sz w:val="24"/>
          <w:szCs w:val="24"/>
          <w:u w:val="single"/>
          <w:lang w:eastAsia="en-GB"/>
        </w:rPr>
        <w:t xml:space="preserve">Submissions of counsel for the </w:t>
      </w:r>
      <w:r>
        <w:rPr>
          <w:rFonts w:ascii="Times New Roman" w:eastAsiaTheme="minorEastAsia" w:hAnsi="Times New Roman" w:cs="Times New Roman"/>
          <w:sz w:val="24"/>
          <w:szCs w:val="24"/>
          <w:u w:val="single"/>
          <w:lang w:eastAsia="en-GB"/>
        </w:rPr>
        <w:t>3</w:t>
      </w:r>
      <w:r>
        <w:rPr>
          <w:rFonts w:ascii="Times New Roman" w:eastAsiaTheme="minorEastAsia" w:hAnsi="Times New Roman" w:cs="Times New Roman"/>
          <w:sz w:val="24"/>
          <w:szCs w:val="24"/>
          <w:u w:val="single"/>
          <w:vertAlign w:val="superscript"/>
          <w:lang w:eastAsia="en-GB"/>
        </w:rPr>
        <w:t>r</w:t>
      </w:r>
      <w:r w:rsidRPr="00731121">
        <w:rPr>
          <w:rFonts w:ascii="Times New Roman" w:eastAsiaTheme="minorEastAsia" w:hAnsi="Times New Roman" w:cs="Times New Roman"/>
          <w:sz w:val="24"/>
          <w:szCs w:val="24"/>
          <w:u w:val="single"/>
          <w:vertAlign w:val="superscript"/>
          <w:lang w:eastAsia="en-GB"/>
        </w:rPr>
        <w:t xml:space="preserve">d </w:t>
      </w:r>
      <w:r w:rsidRPr="00731121">
        <w:rPr>
          <w:rFonts w:ascii="Times New Roman" w:eastAsiaTheme="minorEastAsia" w:hAnsi="Times New Roman" w:cs="Times New Roman"/>
          <w:sz w:val="24"/>
          <w:szCs w:val="24"/>
          <w:u w:val="single"/>
          <w:lang w:eastAsia="en-GB"/>
        </w:rPr>
        <w:t>respondent</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876FD7" w:rsidRDefault="00731121" w:rsidP="00876FD7">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proofErr w:type="spellStart"/>
      <w:r w:rsidR="00B37D28" w:rsidRPr="00B37D28">
        <w:rPr>
          <w:rFonts w:ascii="Times New Roman" w:eastAsiaTheme="minorEastAsia" w:hAnsi="Times New Roman" w:cs="Times New Roman"/>
          <w:sz w:val="24"/>
          <w:szCs w:val="24"/>
          <w:lang w:eastAsia="en-GB"/>
        </w:rPr>
        <w:t>Byenkya</w:t>
      </w:r>
      <w:proofErr w:type="spellEnd"/>
      <w:r w:rsidR="00B37D28" w:rsidRPr="00B37D28">
        <w:rPr>
          <w:rFonts w:ascii="Times New Roman" w:eastAsiaTheme="minorEastAsia" w:hAnsi="Times New Roman" w:cs="Times New Roman"/>
          <w:sz w:val="24"/>
          <w:szCs w:val="24"/>
          <w:lang w:eastAsia="en-GB"/>
        </w:rPr>
        <w:t xml:space="preserve">, </w:t>
      </w:r>
      <w:proofErr w:type="spellStart"/>
      <w:r w:rsidR="00B37D28" w:rsidRPr="00B37D28">
        <w:rPr>
          <w:rFonts w:ascii="Times New Roman" w:eastAsiaTheme="minorEastAsia" w:hAnsi="Times New Roman" w:cs="Times New Roman"/>
          <w:sz w:val="24"/>
          <w:szCs w:val="24"/>
          <w:lang w:eastAsia="en-GB"/>
        </w:rPr>
        <w:t>Kihika</w:t>
      </w:r>
      <w:proofErr w:type="spellEnd"/>
      <w:r w:rsidR="00B37D28" w:rsidRPr="00B37D28">
        <w:rPr>
          <w:rFonts w:ascii="Times New Roman" w:eastAsiaTheme="minorEastAsia" w:hAnsi="Times New Roman" w:cs="Times New Roman"/>
          <w:sz w:val="24"/>
          <w:szCs w:val="24"/>
          <w:lang w:eastAsia="en-GB"/>
        </w:rPr>
        <w:t xml:space="preserve"> &amp; Co. Advocates</w:t>
      </w:r>
      <w:r w:rsidRPr="003E4B4B">
        <w:rPr>
          <w:rFonts w:ascii="Times New Roman" w:eastAsiaTheme="minorEastAsia" w:hAnsi="Times New Roman" w:cs="Times New Roman"/>
          <w:sz w:val="24"/>
          <w:szCs w:val="24"/>
          <w:lang w:eastAsia="en-GB"/>
        </w:rPr>
        <w:t>,</w:t>
      </w:r>
      <w:r w:rsidRPr="009A56E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on behalf of the </w:t>
      </w:r>
      <w:r w:rsidR="006C7072">
        <w:rPr>
          <w:rFonts w:ascii="Times New Roman" w:eastAsiaTheme="minorEastAsia" w:hAnsi="Times New Roman" w:cs="Times New Roman"/>
          <w:sz w:val="24"/>
          <w:szCs w:val="24"/>
          <w:lang w:eastAsia="en-GB"/>
        </w:rPr>
        <w:t>3</w:t>
      </w:r>
      <w:r w:rsidR="006C7072">
        <w:rPr>
          <w:rFonts w:ascii="Times New Roman" w:eastAsiaTheme="minorEastAsia" w:hAnsi="Times New Roman" w:cs="Times New Roman"/>
          <w:sz w:val="24"/>
          <w:szCs w:val="24"/>
          <w:vertAlign w:val="superscript"/>
          <w:lang w:eastAsia="en-GB"/>
        </w:rPr>
        <w:t>r</w:t>
      </w:r>
      <w:r w:rsidRPr="00354BB6">
        <w:rPr>
          <w:rFonts w:ascii="Times New Roman" w:eastAsiaTheme="minorEastAsia" w:hAnsi="Times New Roman" w:cs="Times New Roman"/>
          <w:sz w:val="24"/>
          <w:szCs w:val="24"/>
          <w:vertAlign w:val="superscript"/>
          <w:lang w:eastAsia="en-GB"/>
        </w:rPr>
        <w:t>d</w:t>
      </w:r>
      <w:r>
        <w:rPr>
          <w:rFonts w:ascii="Times New Roman" w:eastAsiaTheme="minorEastAsia" w:hAnsi="Times New Roman" w:cs="Times New Roman"/>
          <w:sz w:val="24"/>
          <w:szCs w:val="24"/>
          <w:lang w:eastAsia="en-GB"/>
        </w:rPr>
        <w:t xml:space="preserve"> respondent submitted that </w:t>
      </w:r>
      <w:r w:rsidR="006C7072">
        <w:rPr>
          <w:rFonts w:ascii="Times New Roman" w:eastAsiaTheme="minorEastAsia" w:hAnsi="Times New Roman" w:cs="Times New Roman"/>
          <w:sz w:val="24"/>
          <w:szCs w:val="24"/>
          <w:lang w:eastAsia="en-GB"/>
        </w:rPr>
        <w:t>a</w:t>
      </w:r>
      <w:r w:rsidR="006C7072" w:rsidRPr="006C7072">
        <w:rPr>
          <w:rFonts w:ascii="Times New Roman" w:eastAsiaTheme="minorEastAsia" w:hAnsi="Times New Roman" w:cs="Times New Roman"/>
          <w:sz w:val="24"/>
          <w:szCs w:val="24"/>
          <w:lang w:eastAsia="en-GB"/>
        </w:rPr>
        <w:t xml:space="preserve"> Performance guarantee is a contract between two parties; the </w:t>
      </w:r>
      <w:r w:rsidR="006C7072">
        <w:rPr>
          <w:rFonts w:ascii="Times New Roman" w:eastAsiaTheme="minorEastAsia" w:hAnsi="Times New Roman" w:cs="Times New Roman"/>
          <w:sz w:val="24"/>
          <w:szCs w:val="24"/>
          <w:lang w:eastAsia="en-GB"/>
        </w:rPr>
        <w:t>1</w:t>
      </w:r>
      <w:r w:rsidR="006C7072" w:rsidRPr="006C7072">
        <w:rPr>
          <w:rFonts w:ascii="Times New Roman" w:eastAsiaTheme="minorEastAsia" w:hAnsi="Times New Roman" w:cs="Times New Roman"/>
          <w:sz w:val="24"/>
          <w:szCs w:val="24"/>
          <w:vertAlign w:val="superscript"/>
          <w:lang w:eastAsia="en-GB"/>
        </w:rPr>
        <w:t>st</w:t>
      </w:r>
      <w:r w:rsidR="006C7072">
        <w:rPr>
          <w:rFonts w:ascii="Times New Roman" w:eastAsiaTheme="minorEastAsia" w:hAnsi="Times New Roman" w:cs="Times New Roman"/>
          <w:sz w:val="24"/>
          <w:szCs w:val="24"/>
          <w:lang w:eastAsia="en-GB"/>
        </w:rPr>
        <w:t xml:space="preserve"> </w:t>
      </w:r>
      <w:r w:rsidR="006C7072" w:rsidRPr="006C7072">
        <w:rPr>
          <w:rFonts w:ascii="Times New Roman" w:eastAsiaTheme="minorEastAsia" w:hAnsi="Times New Roman" w:cs="Times New Roman"/>
          <w:sz w:val="24"/>
          <w:szCs w:val="24"/>
          <w:lang w:eastAsia="en-GB"/>
        </w:rPr>
        <w:t>respo</w:t>
      </w:r>
      <w:r w:rsidR="006C7072">
        <w:rPr>
          <w:rFonts w:ascii="Times New Roman" w:eastAsiaTheme="minorEastAsia" w:hAnsi="Times New Roman" w:cs="Times New Roman"/>
          <w:sz w:val="24"/>
          <w:szCs w:val="24"/>
          <w:lang w:eastAsia="en-GB"/>
        </w:rPr>
        <w:t>n</w:t>
      </w:r>
      <w:r w:rsidR="006C7072" w:rsidRPr="006C7072">
        <w:rPr>
          <w:rFonts w:ascii="Times New Roman" w:eastAsiaTheme="minorEastAsia" w:hAnsi="Times New Roman" w:cs="Times New Roman"/>
          <w:sz w:val="24"/>
          <w:szCs w:val="24"/>
          <w:lang w:eastAsia="en-GB"/>
        </w:rPr>
        <w:t>dent</w:t>
      </w:r>
      <w:r w:rsidR="006C7072">
        <w:rPr>
          <w:rFonts w:ascii="Times New Roman" w:eastAsiaTheme="minorEastAsia" w:hAnsi="Times New Roman" w:cs="Times New Roman"/>
          <w:sz w:val="24"/>
          <w:szCs w:val="24"/>
          <w:lang w:eastAsia="en-GB"/>
        </w:rPr>
        <w:t xml:space="preserve"> and </w:t>
      </w:r>
      <w:r w:rsidR="006C7072" w:rsidRPr="006C7072">
        <w:rPr>
          <w:rFonts w:ascii="Times New Roman" w:eastAsiaTheme="minorEastAsia" w:hAnsi="Times New Roman" w:cs="Times New Roman"/>
          <w:sz w:val="24"/>
          <w:szCs w:val="24"/>
          <w:lang w:eastAsia="en-GB"/>
        </w:rPr>
        <w:t>the 3</w:t>
      </w:r>
      <w:r w:rsidR="006C7072" w:rsidRPr="006C7072">
        <w:rPr>
          <w:rFonts w:ascii="Times New Roman" w:eastAsiaTheme="minorEastAsia" w:hAnsi="Times New Roman" w:cs="Times New Roman"/>
          <w:sz w:val="24"/>
          <w:szCs w:val="24"/>
          <w:vertAlign w:val="superscript"/>
          <w:lang w:eastAsia="en-GB"/>
        </w:rPr>
        <w:t>rd</w:t>
      </w:r>
      <w:r w:rsidR="006C7072">
        <w:rPr>
          <w:rFonts w:ascii="Times New Roman" w:eastAsiaTheme="minorEastAsia" w:hAnsi="Times New Roman" w:cs="Times New Roman"/>
          <w:sz w:val="24"/>
          <w:szCs w:val="24"/>
          <w:lang w:eastAsia="en-GB"/>
        </w:rPr>
        <w:t xml:space="preserve"> respondent</w:t>
      </w:r>
      <w:r w:rsidR="006C7072" w:rsidRPr="006C7072">
        <w:rPr>
          <w:rFonts w:ascii="Times New Roman" w:eastAsiaTheme="minorEastAsia" w:hAnsi="Times New Roman" w:cs="Times New Roman"/>
          <w:sz w:val="24"/>
          <w:szCs w:val="24"/>
          <w:lang w:eastAsia="en-GB"/>
        </w:rPr>
        <w:t xml:space="preserve">. </w:t>
      </w:r>
      <w:r w:rsidR="006C7072" w:rsidRPr="006C7072">
        <w:rPr>
          <w:rFonts w:ascii="Times New Roman" w:eastAsiaTheme="minorEastAsia" w:hAnsi="Times New Roman" w:cs="Times New Roman"/>
          <w:sz w:val="24"/>
          <w:szCs w:val="24"/>
          <w:lang w:eastAsia="en-GB"/>
        </w:rPr>
        <w:lastRenderedPageBreak/>
        <w:t>The applicant is not party to the guarantee and neither is the</w:t>
      </w:r>
      <w:r w:rsidR="006C7072">
        <w:rPr>
          <w:rFonts w:ascii="Times New Roman" w:eastAsiaTheme="minorEastAsia" w:hAnsi="Times New Roman" w:cs="Times New Roman"/>
          <w:sz w:val="24"/>
          <w:szCs w:val="24"/>
          <w:lang w:eastAsia="en-GB"/>
        </w:rPr>
        <w:t xml:space="preserve"> 2</w:t>
      </w:r>
      <w:r w:rsidR="006C7072" w:rsidRPr="006C7072">
        <w:rPr>
          <w:rFonts w:ascii="Times New Roman" w:eastAsiaTheme="minorEastAsia" w:hAnsi="Times New Roman" w:cs="Times New Roman"/>
          <w:sz w:val="24"/>
          <w:szCs w:val="24"/>
          <w:vertAlign w:val="superscript"/>
          <w:lang w:eastAsia="en-GB"/>
        </w:rPr>
        <w:t>nd</w:t>
      </w:r>
      <w:r w:rsidR="006C7072">
        <w:rPr>
          <w:rFonts w:ascii="Times New Roman" w:eastAsiaTheme="minorEastAsia" w:hAnsi="Times New Roman" w:cs="Times New Roman"/>
          <w:sz w:val="24"/>
          <w:szCs w:val="24"/>
          <w:lang w:eastAsia="en-GB"/>
        </w:rPr>
        <w:t xml:space="preserve"> r</w:t>
      </w:r>
      <w:r w:rsidR="006C7072" w:rsidRPr="006C7072">
        <w:rPr>
          <w:rFonts w:ascii="Times New Roman" w:eastAsiaTheme="minorEastAsia" w:hAnsi="Times New Roman" w:cs="Times New Roman"/>
          <w:sz w:val="24"/>
          <w:szCs w:val="24"/>
          <w:lang w:eastAsia="en-GB"/>
        </w:rPr>
        <w:t>espondent.</w:t>
      </w:r>
      <w:r w:rsidR="00CE7C85">
        <w:rPr>
          <w:rFonts w:ascii="Times New Roman" w:eastAsiaTheme="minorEastAsia" w:hAnsi="Times New Roman" w:cs="Times New Roman"/>
          <w:sz w:val="24"/>
          <w:szCs w:val="24"/>
          <w:lang w:eastAsia="en-GB"/>
        </w:rPr>
        <w:t xml:space="preserve"> </w:t>
      </w:r>
      <w:r w:rsidR="00CE7C85" w:rsidRPr="00CE7C85">
        <w:rPr>
          <w:rFonts w:ascii="Times New Roman" w:eastAsiaTheme="minorEastAsia" w:hAnsi="Times New Roman" w:cs="Times New Roman"/>
          <w:sz w:val="24"/>
          <w:szCs w:val="24"/>
          <w:lang w:eastAsia="en-GB"/>
        </w:rPr>
        <w:t>None of the two parties to the performance guarantee has challenged its validity</w:t>
      </w:r>
      <w:r w:rsidR="00CE7C85">
        <w:rPr>
          <w:rFonts w:ascii="Times New Roman" w:eastAsiaTheme="minorEastAsia" w:hAnsi="Times New Roman" w:cs="Times New Roman"/>
          <w:sz w:val="24"/>
          <w:szCs w:val="24"/>
          <w:lang w:eastAsia="en-GB"/>
        </w:rPr>
        <w:t xml:space="preserve">, </w:t>
      </w:r>
      <w:r w:rsidR="00CE7C85" w:rsidRPr="00CE7C85">
        <w:rPr>
          <w:rFonts w:ascii="Times New Roman" w:eastAsiaTheme="minorEastAsia" w:hAnsi="Times New Roman" w:cs="Times New Roman"/>
          <w:sz w:val="24"/>
          <w:szCs w:val="24"/>
          <w:lang w:eastAsia="en-GB"/>
        </w:rPr>
        <w:t>repudiated it or claimed a</w:t>
      </w:r>
      <w:r w:rsidR="00CE7C85">
        <w:rPr>
          <w:rFonts w:ascii="Times New Roman" w:eastAsiaTheme="minorEastAsia" w:hAnsi="Times New Roman" w:cs="Times New Roman"/>
          <w:sz w:val="24"/>
          <w:szCs w:val="24"/>
          <w:lang w:eastAsia="en-GB"/>
        </w:rPr>
        <w:t>n</w:t>
      </w:r>
      <w:r w:rsidR="00CE7C85" w:rsidRPr="00CE7C85">
        <w:rPr>
          <w:rFonts w:ascii="Times New Roman" w:eastAsiaTheme="minorEastAsia" w:hAnsi="Times New Roman" w:cs="Times New Roman"/>
          <w:sz w:val="24"/>
          <w:szCs w:val="24"/>
          <w:lang w:eastAsia="en-GB"/>
        </w:rPr>
        <w:t>y breach of its terms.</w:t>
      </w:r>
      <w:r w:rsidR="00CE7C85">
        <w:rPr>
          <w:rFonts w:ascii="Times New Roman" w:eastAsiaTheme="minorEastAsia" w:hAnsi="Times New Roman" w:cs="Times New Roman"/>
          <w:sz w:val="24"/>
          <w:szCs w:val="24"/>
          <w:lang w:eastAsia="en-GB"/>
        </w:rPr>
        <w:t xml:space="preserve"> </w:t>
      </w:r>
      <w:r w:rsidR="0074213A" w:rsidRPr="0074213A">
        <w:rPr>
          <w:rFonts w:ascii="Times New Roman" w:eastAsiaTheme="minorEastAsia" w:hAnsi="Times New Roman" w:cs="Times New Roman"/>
          <w:sz w:val="24"/>
          <w:szCs w:val="24"/>
          <w:lang w:eastAsia="en-GB"/>
        </w:rPr>
        <w:t>Therefore the challenge presented to the court is purely a third party challenge</w:t>
      </w:r>
      <w:r w:rsidR="0074213A">
        <w:rPr>
          <w:rFonts w:ascii="Times New Roman" w:eastAsiaTheme="minorEastAsia" w:hAnsi="Times New Roman" w:cs="Times New Roman"/>
          <w:sz w:val="24"/>
          <w:szCs w:val="24"/>
          <w:lang w:eastAsia="en-GB"/>
        </w:rPr>
        <w:t xml:space="preserve">. </w:t>
      </w:r>
      <w:r w:rsidR="006D3BB8" w:rsidRPr="006D3BB8">
        <w:rPr>
          <w:rFonts w:ascii="Times New Roman" w:eastAsiaTheme="minorEastAsia" w:hAnsi="Times New Roman" w:cs="Times New Roman"/>
          <w:sz w:val="24"/>
          <w:szCs w:val="24"/>
          <w:lang w:eastAsia="en-GB"/>
        </w:rPr>
        <w:t>The basic principle of contract la</w:t>
      </w:r>
      <w:r w:rsidR="006D3BB8">
        <w:rPr>
          <w:rFonts w:ascii="Times New Roman" w:eastAsiaTheme="minorEastAsia" w:hAnsi="Times New Roman" w:cs="Times New Roman"/>
          <w:sz w:val="24"/>
          <w:szCs w:val="24"/>
          <w:lang w:eastAsia="en-GB"/>
        </w:rPr>
        <w:t>w</w:t>
      </w:r>
      <w:r w:rsidR="006D3BB8" w:rsidRPr="006D3BB8">
        <w:rPr>
          <w:rFonts w:ascii="Times New Roman" w:eastAsiaTheme="minorEastAsia" w:hAnsi="Times New Roman" w:cs="Times New Roman"/>
          <w:sz w:val="24"/>
          <w:szCs w:val="24"/>
          <w:lang w:eastAsia="en-GB"/>
        </w:rPr>
        <w:t xml:space="preserve"> is that a person </w:t>
      </w:r>
      <w:r w:rsidR="006D3BB8">
        <w:rPr>
          <w:rFonts w:ascii="Times New Roman" w:eastAsiaTheme="minorEastAsia" w:hAnsi="Times New Roman" w:cs="Times New Roman"/>
          <w:sz w:val="24"/>
          <w:szCs w:val="24"/>
          <w:lang w:eastAsia="en-GB"/>
        </w:rPr>
        <w:t>who</w:t>
      </w:r>
      <w:r w:rsidR="006D3BB8" w:rsidRPr="006D3BB8">
        <w:rPr>
          <w:rFonts w:ascii="Times New Roman" w:eastAsiaTheme="minorEastAsia" w:hAnsi="Times New Roman" w:cs="Times New Roman"/>
          <w:sz w:val="24"/>
          <w:szCs w:val="24"/>
          <w:lang w:eastAsia="en-GB"/>
        </w:rPr>
        <w:t xml:space="preserve"> is not p</w:t>
      </w:r>
      <w:r w:rsidR="006D3BB8">
        <w:rPr>
          <w:rFonts w:ascii="Times New Roman" w:eastAsiaTheme="minorEastAsia" w:hAnsi="Times New Roman" w:cs="Times New Roman"/>
          <w:sz w:val="24"/>
          <w:szCs w:val="24"/>
          <w:lang w:eastAsia="en-GB"/>
        </w:rPr>
        <w:t>rivy</w:t>
      </w:r>
      <w:r w:rsidR="006D3BB8" w:rsidRPr="006D3BB8">
        <w:rPr>
          <w:rFonts w:ascii="Times New Roman" w:eastAsiaTheme="minorEastAsia" w:hAnsi="Times New Roman" w:cs="Times New Roman"/>
          <w:sz w:val="24"/>
          <w:szCs w:val="24"/>
          <w:lang w:eastAsia="en-GB"/>
        </w:rPr>
        <w:t xml:space="preserve"> to a contr</w:t>
      </w:r>
      <w:r w:rsidR="006D3BB8">
        <w:rPr>
          <w:rFonts w:ascii="Times New Roman" w:eastAsiaTheme="minorEastAsia" w:hAnsi="Times New Roman" w:cs="Times New Roman"/>
          <w:sz w:val="24"/>
          <w:szCs w:val="24"/>
          <w:lang w:eastAsia="en-GB"/>
        </w:rPr>
        <w:t xml:space="preserve">act </w:t>
      </w:r>
      <w:r w:rsidR="006D3BB8" w:rsidRPr="006D3BB8">
        <w:rPr>
          <w:rFonts w:ascii="Times New Roman" w:eastAsiaTheme="minorEastAsia" w:hAnsi="Times New Roman" w:cs="Times New Roman"/>
          <w:sz w:val="24"/>
          <w:szCs w:val="24"/>
          <w:lang w:eastAsia="en-GB"/>
        </w:rPr>
        <w:t>has n</w:t>
      </w:r>
      <w:r w:rsidR="006D3BB8">
        <w:rPr>
          <w:rFonts w:ascii="Times New Roman" w:eastAsiaTheme="minorEastAsia" w:hAnsi="Times New Roman" w:cs="Times New Roman"/>
          <w:sz w:val="24"/>
          <w:szCs w:val="24"/>
          <w:lang w:eastAsia="en-GB"/>
        </w:rPr>
        <w:t xml:space="preserve">o </w:t>
      </w:r>
      <w:r w:rsidR="006D3BB8" w:rsidRPr="006D3BB8">
        <w:rPr>
          <w:rFonts w:ascii="Times New Roman" w:eastAsiaTheme="minorEastAsia" w:hAnsi="Times New Roman" w:cs="Times New Roman"/>
          <w:i/>
          <w:sz w:val="24"/>
          <w:szCs w:val="24"/>
          <w:lang w:eastAsia="en-GB"/>
        </w:rPr>
        <w:t>locus standi</w:t>
      </w:r>
      <w:r w:rsidR="006D3BB8">
        <w:rPr>
          <w:rFonts w:ascii="Times New Roman" w:eastAsiaTheme="minorEastAsia" w:hAnsi="Times New Roman" w:cs="Times New Roman"/>
          <w:sz w:val="24"/>
          <w:szCs w:val="24"/>
          <w:lang w:eastAsia="en-GB"/>
        </w:rPr>
        <w:t xml:space="preserve">. </w:t>
      </w:r>
      <w:r w:rsidR="006D3BB8" w:rsidRPr="006D3BB8">
        <w:rPr>
          <w:rFonts w:ascii="Times New Roman" w:eastAsiaTheme="minorEastAsia" w:hAnsi="Times New Roman" w:cs="Times New Roman"/>
          <w:sz w:val="24"/>
          <w:szCs w:val="24"/>
          <w:lang w:eastAsia="en-GB"/>
        </w:rPr>
        <w:t xml:space="preserve">The performance guarantee does </w:t>
      </w:r>
      <w:r w:rsidR="006D3BB8">
        <w:rPr>
          <w:rFonts w:ascii="Times New Roman" w:eastAsiaTheme="minorEastAsia" w:hAnsi="Times New Roman" w:cs="Times New Roman"/>
          <w:sz w:val="24"/>
          <w:szCs w:val="24"/>
          <w:lang w:eastAsia="en-GB"/>
        </w:rPr>
        <w:t>n</w:t>
      </w:r>
      <w:r w:rsidR="006D3BB8" w:rsidRPr="006D3BB8">
        <w:rPr>
          <w:rFonts w:ascii="Times New Roman" w:eastAsiaTheme="minorEastAsia" w:hAnsi="Times New Roman" w:cs="Times New Roman"/>
          <w:sz w:val="24"/>
          <w:szCs w:val="24"/>
          <w:lang w:eastAsia="en-GB"/>
        </w:rPr>
        <w:t xml:space="preserve">ot give the </w:t>
      </w:r>
      <w:r w:rsidR="006D3BB8">
        <w:rPr>
          <w:rFonts w:ascii="Times New Roman" w:eastAsiaTheme="minorEastAsia" w:hAnsi="Times New Roman" w:cs="Times New Roman"/>
          <w:sz w:val="24"/>
          <w:szCs w:val="24"/>
          <w:lang w:eastAsia="en-GB"/>
        </w:rPr>
        <w:t>a</w:t>
      </w:r>
      <w:r w:rsidR="006D3BB8" w:rsidRPr="006D3BB8">
        <w:rPr>
          <w:rFonts w:ascii="Times New Roman" w:eastAsiaTheme="minorEastAsia" w:hAnsi="Times New Roman" w:cs="Times New Roman"/>
          <w:sz w:val="24"/>
          <w:szCs w:val="24"/>
          <w:lang w:eastAsia="en-GB"/>
        </w:rPr>
        <w:t>pplicant any rights to sue</w:t>
      </w:r>
      <w:r w:rsidR="006D3BB8">
        <w:rPr>
          <w:rFonts w:ascii="Times New Roman" w:eastAsiaTheme="minorEastAsia" w:hAnsi="Times New Roman" w:cs="Times New Roman"/>
          <w:sz w:val="24"/>
          <w:szCs w:val="24"/>
          <w:lang w:eastAsia="en-GB"/>
        </w:rPr>
        <w:t xml:space="preserve"> </w:t>
      </w:r>
      <w:r w:rsidR="006D3BB8" w:rsidRPr="006D3BB8">
        <w:rPr>
          <w:rFonts w:ascii="Times New Roman" w:eastAsiaTheme="minorEastAsia" w:hAnsi="Times New Roman" w:cs="Times New Roman"/>
          <w:sz w:val="24"/>
          <w:szCs w:val="24"/>
          <w:lang w:eastAsia="en-GB"/>
        </w:rPr>
        <w:t>upon it.</w:t>
      </w:r>
      <w:r w:rsidR="006D3BB8">
        <w:rPr>
          <w:rFonts w:ascii="Times New Roman" w:eastAsiaTheme="minorEastAsia" w:hAnsi="Times New Roman" w:cs="Times New Roman"/>
          <w:sz w:val="24"/>
          <w:szCs w:val="24"/>
          <w:lang w:eastAsia="en-GB"/>
        </w:rPr>
        <w:t xml:space="preserve"> </w:t>
      </w:r>
      <w:r w:rsidR="006D3BB8" w:rsidRPr="006D3BB8">
        <w:rPr>
          <w:rFonts w:ascii="Times New Roman" w:eastAsiaTheme="minorEastAsia" w:hAnsi="Times New Roman" w:cs="Times New Roman"/>
          <w:sz w:val="24"/>
          <w:szCs w:val="24"/>
          <w:lang w:eastAsia="en-GB"/>
        </w:rPr>
        <w:t xml:space="preserve">The </w:t>
      </w:r>
      <w:r w:rsidR="006D3BB8">
        <w:rPr>
          <w:rFonts w:ascii="Times New Roman" w:eastAsiaTheme="minorEastAsia" w:hAnsi="Times New Roman" w:cs="Times New Roman"/>
          <w:sz w:val="24"/>
          <w:szCs w:val="24"/>
          <w:lang w:eastAsia="en-GB"/>
        </w:rPr>
        <w:t>a</w:t>
      </w:r>
      <w:r w:rsidR="006D3BB8" w:rsidRPr="006D3BB8">
        <w:rPr>
          <w:rFonts w:ascii="Times New Roman" w:eastAsiaTheme="minorEastAsia" w:hAnsi="Times New Roman" w:cs="Times New Roman"/>
          <w:sz w:val="24"/>
          <w:szCs w:val="24"/>
          <w:lang w:eastAsia="en-GB"/>
        </w:rPr>
        <w:t xml:space="preserve">pplicant seeks to interfere with rather </w:t>
      </w:r>
      <w:r w:rsidR="006D3BB8">
        <w:rPr>
          <w:rFonts w:ascii="Times New Roman" w:eastAsiaTheme="minorEastAsia" w:hAnsi="Times New Roman" w:cs="Times New Roman"/>
          <w:sz w:val="24"/>
          <w:szCs w:val="24"/>
          <w:lang w:eastAsia="en-GB"/>
        </w:rPr>
        <w:t>than</w:t>
      </w:r>
      <w:r w:rsidR="006D3BB8" w:rsidRPr="006D3BB8">
        <w:rPr>
          <w:rFonts w:ascii="Times New Roman" w:eastAsiaTheme="minorEastAsia" w:hAnsi="Times New Roman" w:cs="Times New Roman"/>
          <w:sz w:val="24"/>
          <w:szCs w:val="24"/>
          <w:lang w:eastAsia="en-GB"/>
        </w:rPr>
        <w:t xml:space="preserve"> enforce</w:t>
      </w:r>
      <w:r w:rsidR="006D3BB8">
        <w:rPr>
          <w:rFonts w:ascii="Times New Roman" w:eastAsiaTheme="minorEastAsia" w:hAnsi="Times New Roman" w:cs="Times New Roman"/>
          <w:sz w:val="24"/>
          <w:szCs w:val="24"/>
          <w:lang w:eastAsia="en-GB"/>
        </w:rPr>
        <w:t xml:space="preserve"> the said </w:t>
      </w:r>
      <w:r w:rsidR="006D3BB8" w:rsidRPr="006D3BB8">
        <w:rPr>
          <w:rFonts w:ascii="Times New Roman" w:eastAsiaTheme="minorEastAsia" w:hAnsi="Times New Roman" w:cs="Times New Roman"/>
          <w:sz w:val="24"/>
          <w:szCs w:val="24"/>
          <w:lang w:eastAsia="en-GB"/>
        </w:rPr>
        <w:t xml:space="preserve">contract. </w:t>
      </w:r>
      <w:r w:rsidR="006D3BB8" w:rsidRPr="006D3BB8">
        <w:rPr>
          <w:rFonts w:ascii="Times New Roman" w:eastAsiaTheme="minorEastAsia" w:hAnsi="Times New Roman" w:cs="Times New Roman"/>
          <w:i/>
          <w:sz w:val="24"/>
          <w:szCs w:val="24"/>
          <w:lang w:eastAsia="en-GB"/>
        </w:rPr>
        <w:t>The Contracts Act, 2010</w:t>
      </w:r>
      <w:r w:rsidR="006D3BB8" w:rsidRPr="006D3BB8">
        <w:rPr>
          <w:rFonts w:ascii="Times New Roman" w:eastAsiaTheme="minorEastAsia" w:hAnsi="Times New Roman" w:cs="Times New Roman"/>
          <w:sz w:val="24"/>
          <w:szCs w:val="24"/>
          <w:lang w:eastAsia="en-GB"/>
        </w:rPr>
        <w:t xml:space="preserve"> does not provide any locus to </w:t>
      </w:r>
      <w:r w:rsidR="006D3BB8">
        <w:rPr>
          <w:rFonts w:ascii="Times New Roman" w:eastAsiaTheme="minorEastAsia" w:hAnsi="Times New Roman" w:cs="Times New Roman"/>
          <w:sz w:val="24"/>
          <w:szCs w:val="24"/>
          <w:lang w:eastAsia="en-GB"/>
        </w:rPr>
        <w:t xml:space="preserve">third parties to interfere with </w:t>
      </w:r>
      <w:r w:rsidR="006D3BB8" w:rsidRPr="006D3BB8">
        <w:rPr>
          <w:rFonts w:ascii="Times New Roman" w:eastAsiaTheme="minorEastAsia" w:hAnsi="Times New Roman" w:cs="Times New Roman"/>
          <w:sz w:val="24"/>
          <w:szCs w:val="24"/>
          <w:lang w:eastAsia="en-GB"/>
        </w:rPr>
        <w:t>other people</w:t>
      </w:r>
      <w:r w:rsidR="007E7171">
        <w:rPr>
          <w:rFonts w:ascii="Times New Roman" w:eastAsiaTheme="minorEastAsia" w:hAnsi="Times New Roman" w:cs="Times New Roman"/>
          <w:sz w:val="24"/>
          <w:szCs w:val="24"/>
          <w:lang w:eastAsia="en-GB"/>
        </w:rPr>
        <w:t>’</w:t>
      </w:r>
      <w:r w:rsidR="006D3BB8" w:rsidRPr="006D3BB8">
        <w:rPr>
          <w:rFonts w:ascii="Times New Roman" w:eastAsiaTheme="minorEastAsia" w:hAnsi="Times New Roman" w:cs="Times New Roman"/>
          <w:sz w:val="24"/>
          <w:szCs w:val="24"/>
          <w:lang w:eastAsia="en-GB"/>
        </w:rPr>
        <w:t>s contracts.</w:t>
      </w:r>
      <w:r w:rsidR="004B70CD" w:rsidRPr="004B70CD">
        <w:t xml:space="preserve"> </w:t>
      </w:r>
      <w:r w:rsidR="004B70CD" w:rsidRPr="004B70CD">
        <w:rPr>
          <w:rFonts w:ascii="Times New Roman" w:eastAsiaTheme="minorEastAsia" w:hAnsi="Times New Roman" w:cs="Times New Roman"/>
          <w:sz w:val="24"/>
          <w:szCs w:val="24"/>
          <w:lang w:eastAsia="en-GB"/>
        </w:rPr>
        <w:t xml:space="preserve">The </w:t>
      </w:r>
      <w:r w:rsidR="004B70CD">
        <w:rPr>
          <w:rFonts w:ascii="Times New Roman" w:eastAsiaTheme="minorEastAsia" w:hAnsi="Times New Roman" w:cs="Times New Roman"/>
          <w:sz w:val="24"/>
          <w:szCs w:val="24"/>
          <w:lang w:eastAsia="en-GB"/>
        </w:rPr>
        <w:t>a</w:t>
      </w:r>
      <w:r w:rsidR="004B70CD" w:rsidRPr="004B70CD">
        <w:rPr>
          <w:rFonts w:ascii="Times New Roman" w:eastAsiaTheme="minorEastAsia" w:hAnsi="Times New Roman" w:cs="Times New Roman"/>
          <w:sz w:val="24"/>
          <w:szCs w:val="24"/>
          <w:lang w:eastAsia="en-GB"/>
        </w:rPr>
        <w:t>pplicant is not seeking to enforce any benefit granted to it und</w:t>
      </w:r>
      <w:r w:rsidR="004B70CD">
        <w:rPr>
          <w:rFonts w:ascii="Times New Roman" w:eastAsiaTheme="minorEastAsia" w:hAnsi="Times New Roman" w:cs="Times New Roman"/>
          <w:sz w:val="24"/>
          <w:szCs w:val="24"/>
          <w:lang w:eastAsia="en-GB"/>
        </w:rPr>
        <w:t>er the gua</w:t>
      </w:r>
      <w:r w:rsidR="004B70CD" w:rsidRPr="004B70CD">
        <w:rPr>
          <w:rFonts w:ascii="Times New Roman" w:eastAsiaTheme="minorEastAsia" w:hAnsi="Times New Roman" w:cs="Times New Roman"/>
          <w:sz w:val="24"/>
          <w:szCs w:val="24"/>
          <w:lang w:eastAsia="en-GB"/>
        </w:rPr>
        <w:t>rantee</w:t>
      </w:r>
      <w:r w:rsidR="004B70CD">
        <w:rPr>
          <w:rFonts w:ascii="Times New Roman" w:eastAsiaTheme="minorEastAsia" w:hAnsi="Times New Roman" w:cs="Times New Roman"/>
          <w:sz w:val="24"/>
          <w:szCs w:val="24"/>
          <w:lang w:eastAsia="en-GB"/>
        </w:rPr>
        <w:t xml:space="preserve">. </w:t>
      </w:r>
    </w:p>
    <w:p w:rsidR="00876FD7" w:rsidRDefault="00876FD7" w:rsidP="00876FD7">
      <w:pPr>
        <w:spacing w:after="0" w:line="360" w:lineRule="auto"/>
        <w:jc w:val="both"/>
        <w:rPr>
          <w:rFonts w:ascii="Times New Roman" w:eastAsiaTheme="minorEastAsia" w:hAnsi="Times New Roman" w:cs="Times New Roman"/>
          <w:sz w:val="24"/>
          <w:szCs w:val="24"/>
          <w:lang w:eastAsia="en-GB"/>
        </w:rPr>
      </w:pPr>
    </w:p>
    <w:p w:rsidR="00601D0D" w:rsidRDefault="00876FD7" w:rsidP="00A52625">
      <w:pPr>
        <w:spacing w:after="0" w:line="360" w:lineRule="auto"/>
        <w:jc w:val="both"/>
        <w:rPr>
          <w:rFonts w:ascii="Times New Roman" w:eastAsiaTheme="minorEastAsia" w:hAnsi="Times New Roman" w:cs="Times New Roman"/>
          <w:sz w:val="24"/>
          <w:szCs w:val="24"/>
          <w:lang w:eastAsia="en-GB"/>
        </w:rPr>
      </w:pPr>
      <w:r w:rsidRPr="00876FD7">
        <w:rPr>
          <w:rFonts w:ascii="Times New Roman" w:eastAsiaTheme="minorEastAsia" w:hAnsi="Times New Roman" w:cs="Times New Roman"/>
          <w:sz w:val="24"/>
          <w:szCs w:val="24"/>
          <w:lang w:eastAsia="en-GB"/>
        </w:rPr>
        <w:t>A guarantee is by its nature independent o</w:t>
      </w:r>
      <w:r>
        <w:rPr>
          <w:rFonts w:ascii="Times New Roman" w:eastAsiaTheme="minorEastAsia" w:hAnsi="Times New Roman" w:cs="Times New Roman"/>
          <w:sz w:val="24"/>
          <w:szCs w:val="24"/>
          <w:lang w:eastAsia="en-GB"/>
        </w:rPr>
        <w:t>f</w:t>
      </w:r>
      <w:r w:rsidRPr="00876FD7">
        <w:rPr>
          <w:rFonts w:ascii="Times New Roman" w:eastAsiaTheme="minorEastAsia" w:hAnsi="Times New Roman" w:cs="Times New Roman"/>
          <w:sz w:val="24"/>
          <w:szCs w:val="24"/>
          <w:lang w:eastAsia="en-GB"/>
        </w:rPr>
        <w:t xml:space="preserve"> the underl</w:t>
      </w:r>
      <w:r>
        <w:rPr>
          <w:rFonts w:ascii="Times New Roman" w:eastAsiaTheme="minorEastAsia" w:hAnsi="Times New Roman" w:cs="Times New Roman"/>
          <w:sz w:val="24"/>
          <w:szCs w:val="24"/>
          <w:lang w:eastAsia="en-GB"/>
        </w:rPr>
        <w:t>y</w:t>
      </w:r>
      <w:r w:rsidRPr="00876FD7">
        <w:rPr>
          <w:rFonts w:ascii="Times New Roman" w:eastAsiaTheme="minorEastAsia" w:hAnsi="Times New Roman" w:cs="Times New Roman"/>
          <w:sz w:val="24"/>
          <w:szCs w:val="24"/>
          <w:lang w:eastAsia="en-GB"/>
        </w:rPr>
        <w:t xml:space="preserve">ing relationship and the application, and. the </w:t>
      </w:r>
      <w:r>
        <w:rPr>
          <w:rFonts w:ascii="Times New Roman" w:eastAsiaTheme="minorEastAsia" w:hAnsi="Times New Roman" w:cs="Times New Roman"/>
          <w:sz w:val="24"/>
          <w:szCs w:val="24"/>
          <w:lang w:eastAsia="en-GB"/>
        </w:rPr>
        <w:t>guara</w:t>
      </w:r>
      <w:r w:rsidRPr="00876FD7">
        <w:rPr>
          <w:rFonts w:ascii="Times New Roman" w:eastAsiaTheme="minorEastAsia" w:hAnsi="Times New Roman" w:cs="Times New Roman"/>
          <w:sz w:val="24"/>
          <w:szCs w:val="24"/>
          <w:lang w:eastAsia="en-GB"/>
        </w:rPr>
        <w:t xml:space="preserve">ntor </w:t>
      </w:r>
      <w:r>
        <w:rPr>
          <w:rFonts w:ascii="Times New Roman" w:eastAsiaTheme="minorEastAsia" w:hAnsi="Times New Roman" w:cs="Times New Roman"/>
          <w:sz w:val="24"/>
          <w:szCs w:val="24"/>
          <w:lang w:eastAsia="en-GB"/>
        </w:rPr>
        <w:t>i</w:t>
      </w:r>
      <w:r w:rsidRPr="00876FD7">
        <w:rPr>
          <w:rFonts w:ascii="Times New Roman" w:eastAsiaTheme="minorEastAsia" w:hAnsi="Times New Roman" w:cs="Times New Roman"/>
          <w:sz w:val="24"/>
          <w:szCs w:val="24"/>
          <w:lang w:eastAsia="en-GB"/>
        </w:rPr>
        <w:t xml:space="preserve">s in no </w:t>
      </w:r>
      <w:r>
        <w:rPr>
          <w:rFonts w:ascii="Times New Roman" w:eastAsiaTheme="minorEastAsia" w:hAnsi="Times New Roman" w:cs="Times New Roman"/>
          <w:sz w:val="24"/>
          <w:szCs w:val="24"/>
          <w:lang w:eastAsia="en-GB"/>
        </w:rPr>
        <w:t xml:space="preserve">way </w:t>
      </w:r>
      <w:r w:rsidRPr="00876FD7">
        <w:rPr>
          <w:rFonts w:ascii="Times New Roman" w:eastAsiaTheme="minorEastAsia" w:hAnsi="Times New Roman" w:cs="Times New Roman"/>
          <w:sz w:val="24"/>
          <w:szCs w:val="24"/>
          <w:lang w:eastAsia="en-GB"/>
        </w:rPr>
        <w:t xml:space="preserve">concerned </w:t>
      </w:r>
      <w:r>
        <w:rPr>
          <w:rFonts w:ascii="Times New Roman" w:eastAsiaTheme="minorEastAsia" w:hAnsi="Times New Roman" w:cs="Times New Roman"/>
          <w:sz w:val="24"/>
          <w:szCs w:val="24"/>
          <w:lang w:eastAsia="en-GB"/>
        </w:rPr>
        <w:t>w</w:t>
      </w:r>
      <w:r w:rsidRPr="00876FD7">
        <w:rPr>
          <w:rFonts w:ascii="Times New Roman" w:eastAsiaTheme="minorEastAsia" w:hAnsi="Times New Roman" w:cs="Times New Roman"/>
          <w:sz w:val="24"/>
          <w:szCs w:val="24"/>
          <w:lang w:eastAsia="en-GB"/>
        </w:rPr>
        <w:t>ith or bound b</w:t>
      </w:r>
      <w:r>
        <w:rPr>
          <w:rFonts w:ascii="Times New Roman" w:eastAsiaTheme="minorEastAsia" w:hAnsi="Times New Roman" w:cs="Times New Roman"/>
          <w:sz w:val="24"/>
          <w:szCs w:val="24"/>
          <w:lang w:eastAsia="en-GB"/>
        </w:rPr>
        <w:t>y</w:t>
      </w:r>
      <w:r w:rsidRPr="00876FD7">
        <w:rPr>
          <w:rFonts w:ascii="Times New Roman" w:eastAsiaTheme="minorEastAsia" w:hAnsi="Times New Roman" w:cs="Times New Roman"/>
          <w:sz w:val="24"/>
          <w:szCs w:val="24"/>
          <w:lang w:eastAsia="en-GB"/>
        </w:rPr>
        <w:t xml:space="preserve"> such relationship</w:t>
      </w:r>
      <w:r>
        <w:rPr>
          <w:rFonts w:ascii="Times New Roman" w:eastAsiaTheme="minorEastAsia" w:hAnsi="Times New Roman" w:cs="Times New Roman"/>
          <w:sz w:val="24"/>
          <w:szCs w:val="24"/>
          <w:lang w:eastAsia="en-GB"/>
        </w:rPr>
        <w:t xml:space="preserve">. </w:t>
      </w:r>
      <w:r w:rsidRPr="00876FD7">
        <w:rPr>
          <w:rFonts w:ascii="Times New Roman" w:eastAsiaTheme="minorEastAsia" w:hAnsi="Times New Roman" w:cs="Times New Roman"/>
          <w:sz w:val="24"/>
          <w:szCs w:val="24"/>
          <w:lang w:eastAsia="en-GB"/>
        </w:rPr>
        <w:t>The undertaking of the guarantor to pa</w:t>
      </w:r>
      <w:r>
        <w:rPr>
          <w:rFonts w:ascii="Times New Roman" w:eastAsiaTheme="minorEastAsia" w:hAnsi="Times New Roman" w:cs="Times New Roman"/>
          <w:sz w:val="24"/>
          <w:szCs w:val="24"/>
          <w:lang w:eastAsia="en-GB"/>
        </w:rPr>
        <w:t>y</w:t>
      </w:r>
      <w:r w:rsidRPr="00876FD7">
        <w:rPr>
          <w:rFonts w:ascii="Times New Roman" w:eastAsiaTheme="minorEastAsia" w:hAnsi="Times New Roman" w:cs="Times New Roman"/>
          <w:sz w:val="24"/>
          <w:szCs w:val="24"/>
          <w:lang w:eastAsia="en-GB"/>
        </w:rPr>
        <w:t xml:space="preserve"> under the guarantee </w:t>
      </w:r>
      <w:r>
        <w:rPr>
          <w:rFonts w:ascii="Times New Roman" w:eastAsiaTheme="minorEastAsia" w:hAnsi="Times New Roman" w:cs="Times New Roman"/>
          <w:sz w:val="24"/>
          <w:szCs w:val="24"/>
          <w:lang w:eastAsia="en-GB"/>
        </w:rPr>
        <w:t>is</w:t>
      </w:r>
      <w:r w:rsidRPr="00876FD7">
        <w:rPr>
          <w:rFonts w:ascii="Times New Roman" w:eastAsiaTheme="minorEastAsia" w:hAnsi="Times New Roman" w:cs="Times New Roman"/>
          <w:sz w:val="24"/>
          <w:szCs w:val="24"/>
          <w:lang w:eastAsia="en-GB"/>
        </w:rPr>
        <w:t xml:space="preserve"> not subject to c</w:t>
      </w:r>
      <w:r>
        <w:rPr>
          <w:rFonts w:ascii="Times New Roman" w:eastAsiaTheme="minorEastAsia" w:hAnsi="Times New Roman" w:cs="Times New Roman"/>
          <w:sz w:val="24"/>
          <w:szCs w:val="24"/>
          <w:lang w:eastAsia="en-GB"/>
        </w:rPr>
        <w:t>laims</w:t>
      </w:r>
      <w:r w:rsidRPr="00876FD7">
        <w:rPr>
          <w:rFonts w:ascii="Times New Roman" w:eastAsiaTheme="minorEastAsia" w:hAnsi="Times New Roman" w:cs="Times New Roman"/>
          <w:sz w:val="24"/>
          <w:szCs w:val="24"/>
          <w:lang w:eastAsia="en-GB"/>
        </w:rPr>
        <w:t xml:space="preserve"> or </w:t>
      </w:r>
      <w:r>
        <w:rPr>
          <w:rFonts w:ascii="Times New Roman" w:eastAsiaTheme="minorEastAsia" w:hAnsi="Times New Roman" w:cs="Times New Roman"/>
          <w:sz w:val="24"/>
          <w:szCs w:val="24"/>
          <w:lang w:eastAsia="en-GB"/>
        </w:rPr>
        <w:t>defences</w:t>
      </w:r>
      <w:r w:rsidRPr="00876FD7">
        <w:rPr>
          <w:rFonts w:ascii="Times New Roman" w:eastAsiaTheme="minorEastAsia" w:hAnsi="Times New Roman" w:cs="Times New Roman"/>
          <w:sz w:val="24"/>
          <w:szCs w:val="24"/>
          <w:lang w:eastAsia="en-GB"/>
        </w:rPr>
        <w:t xml:space="preserve"> arising from an</w:t>
      </w:r>
      <w:r>
        <w:rPr>
          <w:rFonts w:ascii="Times New Roman" w:eastAsiaTheme="minorEastAsia" w:hAnsi="Times New Roman" w:cs="Times New Roman"/>
          <w:sz w:val="24"/>
          <w:szCs w:val="24"/>
          <w:lang w:eastAsia="en-GB"/>
        </w:rPr>
        <w:t>y</w:t>
      </w:r>
      <w:r w:rsidRPr="00876FD7">
        <w:rPr>
          <w:rFonts w:ascii="Times New Roman" w:eastAsiaTheme="minorEastAsia" w:hAnsi="Times New Roman" w:cs="Times New Roman"/>
          <w:sz w:val="24"/>
          <w:szCs w:val="24"/>
          <w:lang w:eastAsia="en-GB"/>
        </w:rPr>
        <w:t xml:space="preserve"> relationship</w:t>
      </w:r>
      <w:r>
        <w:rPr>
          <w:rFonts w:ascii="Times New Roman" w:eastAsiaTheme="minorEastAsia" w:hAnsi="Times New Roman" w:cs="Times New Roman"/>
          <w:sz w:val="24"/>
          <w:szCs w:val="24"/>
          <w:lang w:eastAsia="en-GB"/>
        </w:rPr>
        <w:t xml:space="preserve"> other </w:t>
      </w:r>
      <w:r w:rsidRPr="00876FD7">
        <w:rPr>
          <w:rFonts w:ascii="Times New Roman" w:eastAsiaTheme="minorEastAsia" w:hAnsi="Times New Roman" w:cs="Times New Roman"/>
          <w:sz w:val="24"/>
          <w:szCs w:val="24"/>
          <w:lang w:eastAsia="en-GB"/>
        </w:rPr>
        <w:t xml:space="preserve">than a relationship between the guarantor </w:t>
      </w:r>
      <w:r>
        <w:rPr>
          <w:rFonts w:ascii="Times New Roman" w:eastAsiaTheme="minorEastAsia" w:hAnsi="Times New Roman" w:cs="Times New Roman"/>
          <w:sz w:val="24"/>
          <w:szCs w:val="24"/>
          <w:lang w:eastAsia="en-GB"/>
        </w:rPr>
        <w:t>a</w:t>
      </w:r>
      <w:r w:rsidRPr="00876FD7">
        <w:rPr>
          <w:rFonts w:ascii="Times New Roman" w:eastAsiaTheme="minorEastAsia" w:hAnsi="Times New Roman" w:cs="Times New Roman"/>
          <w:sz w:val="24"/>
          <w:szCs w:val="24"/>
          <w:lang w:eastAsia="en-GB"/>
        </w:rPr>
        <w:t>nd the beneficiary.</w:t>
      </w:r>
      <w:r w:rsidRPr="00876FD7">
        <w:t xml:space="preserve"> </w:t>
      </w:r>
      <w:r w:rsidRPr="00876FD7">
        <w:rPr>
          <w:rFonts w:ascii="Times New Roman" w:eastAsiaTheme="minorEastAsia" w:hAnsi="Times New Roman" w:cs="Times New Roman"/>
          <w:sz w:val="24"/>
          <w:szCs w:val="24"/>
          <w:lang w:eastAsia="en-GB"/>
        </w:rPr>
        <w:t>All allegations about the terms of the power purchase agreement and whether or not it was "novated" are completely irrelevant.</w:t>
      </w:r>
      <w:r w:rsidR="003A246F">
        <w:rPr>
          <w:rFonts w:ascii="Times New Roman" w:eastAsiaTheme="minorEastAsia" w:hAnsi="Times New Roman" w:cs="Times New Roman"/>
          <w:sz w:val="24"/>
          <w:szCs w:val="24"/>
          <w:lang w:eastAsia="en-GB"/>
        </w:rPr>
        <w:t xml:space="preserve"> Those are matters </w:t>
      </w:r>
      <w:r w:rsidRPr="00876FD7">
        <w:rPr>
          <w:rFonts w:ascii="Times New Roman" w:eastAsiaTheme="minorEastAsia" w:hAnsi="Times New Roman" w:cs="Times New Roman"/>
          <w:sz w:val="24"/>
          <w:szCs w:val="24"/>
          <w:lang w:eastAsia="en-GB"/>
        </w:rPr>
        <w:t xml:space="preserve">between the </w:t>
      </w:r>
      <w:r w:rsidR="003A246F">
        <w:rPr>
          <w:rFonts w:ascii="Times New Roman" w:eastAsiaTheme="minorEastAsia" w:hAnsi="Times New Roman" w:cs="Times New Roman"/>
          <w:sz w:val="24"/>
          <w:szCs w:val="24"/>
          <w:lang w:eastAsia="en-GB"/>
        </w:rPr>
        <w:t>a</w:t>
      </w:r>
      <w:r w:rsidRPr="00876FD7">
        <w:rPr>
          <w:rFonts w:ascii="Times New Roman" w:eastAsiaTheme="minorEastAsia" w:hAnsi="Times New Roman" w:cs="Times New Roman"/>
          <w:sz w:val="24"/>
          <w:szCs w:val="24"/>
          <w:lang w:eastAsia="en-GB"/>
        </w:rPr>
        <w:t>pplicant and the 2</w:t>
      </w:r>
      <w:r w:rsidR="003A246F" w:rsidRPr="003A246F">
        <w:rPr>
          <w:rFonts w:ascii="Times New Roman" w:eastAsiaTheme="minorEastAsia" w:hAnsi="Times New Roman" w:cs="Times New Roman"/>
          <w:sz w:val="24"/>
          <w:szCs w:val="24"/>
          <w:vertAlign w:val="superscript"/>
          <w:lang w:eastAsia="en-GB"/>
        </w:rPr>
        <w:t>nd</w:t>
      </w:r>
      <w:r w:rsidR="003A246F">
        <w:rPr>
          <w:rFonts w:ascii="Times New Roman" w:eastAsiaTheme="minorEastAsia" w:hAnsi="Times New Roman" w:cs="Times New Roman"/>
          <w:sz w:val="24"/>
          <w:szCs w:val="24"/>
          <w:lang w:eastAsia="en-GB"/>
        </w:rPr>
        <w:t xml:space="preserve"> </w:t>
      </w:r>
      <w:r w:rsidRPr="00876FD7">
        <w:rPr>
          <w:rFonts w:ascii="Times New Roman" w:eastAsiaTheme="minorEastAsia" w:hAnsi="Times New Roman" w:cs="Times New Roman"/>
          <w:sz w:val="24"/>
          <w:szCs w:val="24"/>
          <w:lang w:eastAsia="en-GB"/>
        </w:rPr>
        <w:t>respondent.</w:t>
      </w:r>
      <w:r w:rsidR="00515676" w:rsidRPr="00515676">
        <w:t xml:space="preserve"> </w:t>
      </w:r>
      <w:r w:rsidR="00515676" w:rsidRPr="00515676">
        <w:rPr>
          <w:rFonts w:ascii="Times New Roman" w:eastAsiaTheme="minorEastAsia" w:hAnsi="Times New Roman" w:cs="Times New Roman"/>
          <w:sz w:val="24"/>
          <w:szCs w:val="24"/>
          <w:lang w:eastAsia="en-GB"/>
        </w:rPr>
        <w:t>All</w:t>
      </w:r>
      <w:r w:rsidR="00515676">
        <w:rPr>
          <w:rFonts w:ascii="Times New Roman" w:eastAsiaTheme="minorEastAsia" w:hAnsi="Times New Roman" w:cs="Times New Roman"/>
          <w:sz w:val="24"/>
          <w:szCs w:val="24"/>
          <w:lang w:eastAsia="en-GB"/>
        </w:rPr>
        <w:t xml:space="preserve"> supposedly frau</w:t>
      </w:r>
      <w:r w:rsidR="00515676" w:rsidRPr="00515676">
        <w:rPr>
          <w:rFonts w:ascii="Times New Roman" w:eastAsiaTheme="minorEastAsia" w:hAnsi="Times New Roman" w:cs="Times New Roman"/>
          <w:sz w:val="24"/>
          <w:szCs w:val="24"/>
          <w:lang w:eastAsia="en-GB"/>
        </w:rPr>
        <w:t>dulent</w:t>
      </w:r>
      <w:r w:rsidR="00515676">
        <w:rPr>
          <w:rFonts w:ascii="Times New Roman" w:eastAsiaTheme="minorEastAsia" w:hAnsi="Times New Roman" w:cs="Times New Roman"/>
          <w:sz w:val="24"/>
          <w:szCs w:val="24"/>
          <w:lang w:eastAsia="en-GB"/>
        </w:rPr>
        <w:t xml:space="preserve"> acts</w:t>
      </w:r>
      <w:r w:rsidR="00515676" w:rsidRPr="00515676">
        <w:rPr>
          <w:rFonts w:ascii="Times New Roman" w:eastAsiaTheme="minorEastAsia" w:hAnsi="Times New Roman" w:cs="Times New Roman"/>
          <w:sz w:val="24"/>
          <w:szCs w:val="24"/>
          <w:lang w:eastAsia="en-GB"/>
        </w:rPr>
        <w:t xml:space="preserve"> are attributable only to the 2</w:t>
      </w:r>
      <w:r w:rsidR="00515676" w:rsidRPr="00515676">
        <w:rPr>
          <w:rFonts w:ascii="Times New Roman" w:eastAsiaTheme="minorEastAsia" w:hAnsi="Times New Roman" w:cs="Times New Roman"/>
          <w:sz w:val="24"/>
          <w:szCs w:val="24"/>
          <w:vertAlign w:val="superscript"/>
          <w:lang w:eastAsia="en-GB"/>
        </w:rPr>
        <w:t>nd</w:t>
      </w:r>
      <w:r w:rsidR="00515676">
        <w:rPr>
          <w:rFonts w:ascii="Times New Roman" w:eastAsiaTheme="minorEastAsia" w:hAnsi="Times New Roman" w:cs="Times New Roman"/>
          <w:sz w:val="24"/>
          <w:szCs w:val="24"/>
          <w:lang w:eastAsia="en-GB"/>
        </w:rPr>
        <w:t xml:space="preserve"> r</w:t>
      </w:r>
      <w:r w:rsidR="00515676" w:rsidRPr="00515676">
        <w:rPr>
          <w:rFonts w:ascii="Times New Roman" w:eastAsiaTheme="minorEastAsia" w:hAnsi="Times New Roman" w:cs="Times New Roman"/>
          <w:sz w:val="24"/>
          <w:szCs w:val="24"/>
          <w:lang w:eastAsia="en-GB"/>
        </w:rPr>
        <w:t>espondent.</w:t>
      </w:r>
      <w:r w:rsidR="00A52625" w:rsidRPr="00A52625">
        <w:t xml:space="preserve"> </w:t>
      </w:r>
      <w:r w:rsidR="00A52625" w:rsidRPr="00A52625">
        <w:rPr>
          <w:rFonts w:ascii="Times New Roman" w:eastAsiaTheme="minorEastAsia" w:hAnsi="Times New Roman" w:cs="Times New Roman"/>
          <w:sz w:val="24"/>
          <w:szCs w:val="24"/>
          <w:lang w:eastAsia="en-GB"/>
        </w:rPr>
        <w:t>The mere fact of accepting a guarantee and making a</w:t>
      </w:r>
      <w:r w:rsidR="00A52625">
        <w:rPr>
          <w:rFonts w:ascii="Times New Roman" w:eastAsiaTheme="minorEastAsia" w:hAnsi="Times New Roman" w:cs="Times New Roman"/>
          <w:sz w:val="24"/>
          <w:szCs w:val="24"/>
          <w:lang w:eastAsia="en-GB"/>
        </w:rPr>
        <w:t xml:space="preserve"> demand on that guarantee after </w:t>
      </w:r>
      <w:r w:rsidR="00A52625" w:rsidRPr="00A52625">
        <w:rPr>
          <w:rFonts w:ascii="Times New Roman" w:eastAsiaTheme="minorEastAsia" w:hAnsi="Times New Roman" w:cs="Times New Roman"/>
          <w:sz w:val="24"/>
          <w:szCs w:val="24"/>
          <w:lang w:eastAsia="en-GB"/>
        </w:rPr>
        <w:t>performing obligations under a fuel supply contract</w:t>
      </w:r>
      <w:r w:rsidR="00A52625">
        <w:rPr>
          <w:rFonts w:ascii="Times New Roman" w:eastAsiaTheme="minorEastAsia" w:hAnsi="Times New Roman" w:cs="Times New Roman"/>
          <w:sz w:val="24"/>
          <w:szCs w:val="24"/>
          <w:lang w:eastAsia="en-GB"/>
        </w:rPr>
        <w:t xml:space="preserve"> cannot amount to fraud. It has </w:t>
      </w:r>
      <w:r w:rsidR="00A52625" w:rsidRPr="00A52625">
        <w:rPr>
          <w:rFonts w:ascii="Times New Roman" w:eastAsiaTheme="minorEastAsia" w:hAnsi="Times New Roman" w:cs="Times New Roman"/>
          <w:sz w:val="24"/>
          <w:szCs w:val="24"/>
          <w:lang w:eastAsia="en-GB"/>
        </w:rPr>
        <w:t xml:space="preserve">not been suggested that fuel was not supplied by the </w:t>
      </w:r>
      <w:r w:rsidR="00A52625">
        <w:rPr>
          <w:rFonts w:ascii="Times New Roman" w:eastAsiaTheme="minorEastAsia" w:hAnsi="Times New Roman" w:cs="Times New Roman"/>
          <w:sz w:val="24"/>
          <w:szCs w:val="24"/>
          <w:lang w:eastAsia="en-GB"/>
        </w:rPr>
        <w:t>3</w:t>
      </w:r>
      <w:r w:rsidR="00A52625" w:rsidRPr="00A52625">
        <w:rPr>
          <w:rFonts w:ascii="Times New Roman" w:eastAsiaTheme="minorEastAsia" w:hAnsi="Times New Roman" w:cs="Times New Roman"/>
          <w:sz w:val="24"/>
          <w:szCs w:val="24"/>
          <w:vertAlign w:val="superscript"/>
          <w:lang w:eastAsia="en-GB"/>
        </w:rPr>
        <w:t>rd</w:t>
      </w:r>
      <w:r w:rsidR="00A52625">
        <w:rPr>
          <w:rFonts w:ascii="Times New Roman" w:eastAsiaTheme="minorEastAsia" w:hAnsi="Times New Roman" w:cs="Times New Roman"/>
          <w:sz w:val="24"/>
          <w:szCs w:val="24"/>
          <w:lang w:eastAsia="en-GB"/>
        </w:rPr>
        <w:t xml:space="preserve"> r</w:t>
      </w:r>
      <w:r w:rsidR="00A52625" w:rsidRPr="00A52625">
        <w:rPr>
          <w:rFonts w:ascii="Times New Roman" w:eastAsiaTheme="minorEastAsia" w:hAnsi="Times New Roman" w:cs="Times New Roman"/>
          <w:sz w:val="24"/>
          <w:szCs w:val="24"/>
          <w:lang w:eastAsia="en-GB"/>
        </w:rPr>
        <w:t xml:space="preserve">espondent to the </w:t>
      </w:r>
      <w:r w:rsidR="00A52625">
        <w:rPr>
          <w:rFonts w:ascii="Times New Roman" w:eastAsiaTheme="minorEastAsia" w:hAnsi="Times New Roman" w:cs="Times New Roman"/>
          <w:sz w:val="24"/>
          <w:szCs w:val="24"/>
          <w:lang w:eastAsia="en-GB"/>
        </w:rPr>
        <w:t>2</w:t>
      </w:r>
      <w:r w:rsidR="00A52625" w:rsidRPr="00A52625">
        <w:rPr>
          <w:rFonts w:ascii="Times New Roman" w:eastAsiaTheme="minorEastAsia" w:hAnsi="Times New Roman" w:cs="Times New Roman"/>
          <w:sz w:val="24"/>
          <w:szCs w:val="24"/>
          <w:vertAlign w:val="superscript"/>
          <w:lang w:eastAsia="en-GB"/>
        </w:rPr>
        <w:t>nd</w:t>
      </w:r>
      <w:r w:rsidR="00A52625">
        <w:rPr>
          <w:rFonts w:ascii="Times New Roman" w:eastAsiaTheme="minorEastAsia" w:hAnsi="Times New Roman" w:cs="Times New Roman"/>
          <w:sz w:val="24"/>
          <w:szCs w:val="24"/>
          <w:lang w:eastAsia="en-GB"/>
        </w:rPr>
        <w:t xml:space="preserve"> </w:t>
      </w:r>
      <w:r w:rsidR="00A52625" w:rsidRPr="00A52625">
        <w:rPr>
          <w:rFonts w:ascii="Times New Roman" w:eastAsiaTheme="minorEastAsia" w:hAnsi="Times New Roman" w:cs="Times New Roman"/>
          <w:sz w:val="24"/>
          <w:szCs w:val="24"/>
          <w:lang w:eastAsia="en-GB"/>
        </w:rPr>
        <w:t>respondent. It has also not been shown that pa</w:t>
      </w:r>
      <w:r w:rsidR="00A52625">
        <w:rPr>
          <w:rFonts w:ascii="Times New Roman" w:eastAsiaTheme="minorEastAsia" w:hAnsi="Times New Roman" w:cs="Times New Roman"/>
          <w:sz w:val="24"/>
          <w:szCs w:val="24"/>
          <w:lang w:eastAsia="en-GB"/>
        </w:rPr>
        <w:t>y</w:t>
      </w:r>
      <w:r w:rsidR="00A52625" w:rsidRPr="00A52625">
        <w:rPr>
          <w:rFonts w:ascii="Times New Roman" w:eastAsiaTheme="minorEastAsia" w:hAnsi="Times New Roman" w:cs="Times New Roman"/>
          <w:sz w:val="24"/>
          <w:szCs w:val="24"/>
          <w:lang w:eastAsia="en-GB"/>
        </w:rPr>
        <w:t>men</w:t>
      </w:r>
      <w:r w:rsidR="00A52625">
        <w:rPr>
          <w:rFonts w:ascii="Times New Roman" w:eastAsiaTheme="minorEastAsia" w:hAnsi="Times New Roman" w:cs="Times New Roman"/>
          <w:sz w:val="24"/>
          <w:szCs w:val="24"/>
          <w:lang w:eastAsia="en-GB"/>
        </w:rPr>
        <w:t xml:space="preserve">ts were made in respect of that </w:t>
      </w:r>
      <w:r w:rsidR="00A52625" w:rsidRPr="00A52625">
        <w:rPr>
          <w:rFonts w:ascii="Times New Roman" w:eastAsiaTheme="minorEastAsia" w:hAnsi="Times New Roman" w:cs="Times New Roman"/>
          <w:sz w:val="24"/>
          <w:szCs w:val="24"/>
          <w:lang w:eastAsia="en-GB"/>
        </w:rPr>
        <w:t>fuel supply to the 3</w:t>
      </w:r>
      <w:r w:rsidR="00A52625" w:rsidRPr="00A52625">
        <w:rPr>
          <w:rFonts w:ascii="Times New Roman" w:eastAsiaTheme="minorEastAsia" w:hAnsi="Times New Roman" w:cs="Times New Roman"/>
          <w:sz w:val="24"/>
          <w:szCs w:val="24"/>
          <w:vertAlign w:val="superscript"/>
          <w:lang w:eastAsia="en-GB"/>
        </w:rPr>
        <w:t>rd</w:t>
      </w:r>
      <w:r w:rsidR="00A52625">
        <w:rPr>
          <w:rFonts w:ascii="Times New Roman" w:eastAsiaTheme="minorEastAsia" w:hAnsi="Times New Roman" w:cs="Times New Roman"/>
          <w:sz w:val="24"/>
          <w:szCs w:val="24"/>
          <w:lang w:eastAsia="en-GB"/>
        </w:rPr>
        <w:t xml:space="preserve"> </w:t>
      </w:r>
      <w:r w:rsidR="00A52625" w:rsidRPr="00A52625">
        <w:rPr>
          <w:rFonts w:ascii="Times New Roman" w:eastAsiaTheme="minorEastAsia" w:hAnsi="Times New Roman" w:cs="Times New Roman"/>
          <w:sz w:val="24"/>
          <w:szCs w:val="24"/>
          <w:lang w:eastAsia="en-GB"/>
        </w:rPr>
        <w:t>respondent. Having performed</w:t>
      </w:r>
      <w:r w:rsidR="00A52625">
        <w:rPr>
          <w:rFonts w:ascii="Times New Roman" w:eastAsiaTheme="minorEastAsia" w:hAnsi="Times New Roman" w:cs="Times New Roman"/>
          <w:sz w:val="24"/>
          <w:szCs w:val="24"/>
          <w:lang w:eastAsia="en-GB"/>
        </w:rPr>
        <w:t xml:space="preserve"> its own obligations under that </w:t>
      </w:r>
      <w:r w:rsidR="00A52625" w:rsidRPr="00A52625">
        <w:rPr>
          <w:rFonts w:ascii="Times New Roman" w:eastAsiaTheme="minorEastAsia" w:hAnsi="Times New Roman" w:cs="Times New Roman"/>
          <w:sz w:val="24"/>
          <w:szCs w:val="24"/>
          <w:lang w:eastAsia="en-GB"/>
        </w:rPr>
        <w:t>particular contract, it ca</w:t>
      </w:r>
      <w:r w:rsidR="00A52625">
        <w:rPr>
          <w:rFonts w:ascii="Times New Roman" w:eastAsiaTheme="minorEastAsia" w:hAnsi="Times New Roman" w:cs="Times New Roman"/>
          <w:sz w:val="24"/>
          <w:szCs w:val="24"/>
          <w:lang w:eastAsia="en-GB"/>
        </w:rPr>
        <w:t xml:space="preserve">nnot be fraudulent to make a call on the performance </w:t>
      </w:r>
      <w:r w:rsidR="00A52625" w:rsidRPr="00A52625">
        <w:rPr>
          <w:rFonts w:ascii="Times New Roman" w:eastAsiaTheme="minorEastAsia" w:hAnsi="Times New Roman" w:cs="Times New Roman"/>
          <w:sz w:val="24"/>
          <w:szCs w:val="24"/>
          <w:lang w:eastAsia="en-GB"/>
        </w:rPr>
        <w:t>guarantee.</w:t>
      </w:r>
    </w:p>
    <w:p w:rsidR="0033008A" w:rsidRDefault="0033008A" w:rsidP="00A52625">
      <w:pPr>
        <w:spacing w:after="0" w:line="360" w:lineRule="auto"/>
        <w:jc w:val="both"/>
        <w:rPr>
          <w:rFonts w:ascii="Times New Roman" w:eastAsiaTheme="minorEastAsia" w:hAnsi="Times New Roman" w:cs="Times New Roman"/>
          <w:sz w:val="24"/>
          <w:szCs w:val="24"/>
          <w:lang w:eastAsia="en-GB"/>
        </w:rPr>
      </w:pPr>
    </w:p>
    <w:p w:rsidR="0033008A" w:rsidRDefault="00270436" w:rsidP="00264090">
      <w:pPr>
        <w:spacing w:after="0" w:line="360" w:lineRule="auto"/>
        <w:jc w:val="both"/>
        <w:rPr>
          <w:rFonts w:ascii="Times New Roman" w:eastAsiaTheme="minorEastAsia" w:hAnsi="Times New Roman" w:cs="Times New Roman"/>
          <w:sz w:val="24"/>
          <w:szCs w:val="24"/>
          <w:lang w:eastAsia="en-GB"/>
        </w:rPr>
      </w:pPr>
      <w:r w:rsidRPr="00270436">
        <w:rPr>
          <w:rFonts w:ascii="Times New Roman" w:eastAsiaTheme="minorEastAsia" w:hAnsi="Times New Roman" w:cs="Times New Roman"/>
          <w:sz w:val="24"/>
          <w:szCs w:val="24"/>
          <w:lang w:eastAsia="en-GB"/>
        </w:rPr>
        <w:t xml:space="preserve">Averments </w:t>
      </w:r>
      <w:r>
        <w:rPr>
          <w:rFonts w:ascii="Times New Roman" w:eastAsiaTheme="minorEastAsia" w:hAnsi="Times New Roman" w:cs="Times New Roman"/>
          <w:sz w:val="24"/>
          <w:szCs w:val="24"/>
          <w:lang w:eastAsia="en-GB"/>
        </w:rPr>
        <w:t>by the applicant and the 2</w:t>
      </w:r>
      <w:r w:rsidRPr="00270436">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w:t>
      </w:r>
      <w:r w:rsidRPr="00270436">
        <w:rPr>
          <w:rFonts w:ascii="Times New Roman" w:eastAsiaTheme="minorEastAsia" w:hAnsi="Times New Roman" w:cs="Times New Roman"/>
          <w:sz w:val="24"/>
          <w:szCs w:val="24"/>
          <w:lang w:eastAsia="en-GB"/>
        </w:rPr>
        <w:t>expose completely the</w:t>
      </w:r>
      <w:r>
        <w:rPr>
          <w:rFonts w:ascii="Times New Roman" w:eastAsiaTheme="minorEastAsia" w:hAnsi="Times New Roman" w:cs="Times New Roman"/>
          <w:sz w:val="24"/>
          <w:szCs w:val="24"/>
          <w:lang w:eastAsia="en-GB"/>
        </w:rPr>
        <w:t>ir</w:t>
      </w:r>
      <w:r w:rsidRPr="00270436">
        <w:rPr>
          <w:rFonts w:ascii="Times New Roman" w:eastAsiaTheme="minorEastAsia" w:hAnsi="Times New Roman" w:cs="Times New Roman"/>
          <w:sz w:val="24"/>
          <w:szCs w:val="24"/>
          <w:lang w:eastAsia="en-GB"/>
        </w:rPr>
        <w:t xml:space="preserve"> self-serving claims</w:t>
      </w:r>
      <w:r>
        <w:rPr>
          <w:rFonts w:ascii="Times New Roman" w:eastAsiaTheme="minorEastAsia" w:hAnsi="Times New Roman" w:cs="Times New Roman"/>
          <w:sz w:val="24"/>
          <w:szCs w:val="24"/>
          <w:lang w:eastAsia="en-GB"/>
        </w:rPr>
        <w:t xml:space="preserve">. They demonstrate that their </w:t>
      </w:r>
      <w:r w:rsidRPr="00270436">
        <w:rPr>
          <w:rFonts w:ascii="Times New Roman" w:eastAsiaTheme="minorEastAsia" w:hAnsi="Times New Roman" w:cs="Times New Roman"/>
          <w:sz w:val="24"/>
          <w:szCs w:val="24"/>
          <w:lang w:eastAsia="en-GB"/>
        </w:rPr>
        <w:t>case is a complete sham, a conspiracy to take benefit of the 3</w:t>
      </w:r>
      <w:r w:rsidRPr="00270436">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fuel </w:t>
      </w:r>
      <w:r w:rsidRPr="00270436">
        <w:rPr>
          <w:rFonts w:ascii="Times New Roman" w:eastAsiaTheme="minorEastAsia" w:hAnsi="Times New Roman" w:cs="Times New Roman"/>
          <w:sz w:val="24"/>
          <w:szCs w:val="24"/>
          <w:lang w:eastAsia="en-GB"/>
        </w:rPr>
        <w:t>supply and defeat its attempt to obtain pay</w:t>
      </w:r>
      <w:r>
        <w:rPr>
          <w:rFonts w:ascii="Times New Roman" w:eastAsiaTheme="minorEastAsia" w:hAnsi="Times New Roman" w:cs="Times New Roman"/>
          <w:sz w:val="24"/>
          <w:szCs w:val="24"/>
          <w:lang w:eastAsia="en-GB"/>
        </w:rPr>
        <w:t xml:space="preserve">ment by framing a case based on </w:t>
      </w:r>
      <w:r w:rsidRPr="00270436">
        <w:rPr>
          <w:rFonts w:ascii="Times New Roman" w:eastAsiaTheme="minorEastAsia" w:hAnsi="Times New Roman" w:cs="Times New Roman"/>
          <w:sz w:val="24"/>
          <w:szCs w:val="24"/>
          <w:lang w:eastAsia="en-GB"/>
        </w:rPr>
        <w:t>fabrication and lies.</w:t>
      </w:r>
      <w:r w:rsidR="00264090" w:rsidRPr="00264090">
        <w:t xml:space="preserve"> </w:t>
      </w:r>
      <w:r w:rsidR="00264090" w:rsidRPr="00264090">
        <w:rPr>
          <w:rFonts w:ascii="Times New Roman" w:eastAsiaTheme="minorEastAsia" w:hAnsi="Times New Roman" w:cs="Times New Roman"/>
          <w:sz w:val="24"/>
          <w:szCs w:val="24"/>
          <w:lang w:eastAsia="en-GB"/>
        </w:rPr>
        <w:t xml:space="preserve">When one reviews the affidavits of the </w:t>
      </w:r>
      <w:r w:rsidR="00264090">
        <w:rPr>
          <w:rFonts w:ascii="Times New Roman" w:eastAsiaTheme="minorEastAsia" w:hAnsi="Times New Roman" w:cs="Times New Roman"/>
          <w:sz w:val="24"/>
          <w:szCs w:val="24"/>
          <w:lang w:eastAsia="en-GB"/>
        </w:rPr>
        <w:t>a</w:t>
      </w:r>
      <w:r w:rsidR="00264090" w:rsidRPr="00264090">
        <w:rPr>
          <w:rFonts w:ascii="Times New Roman" w:eastAsiaTheme="minorEastAsia" w:hAnsi="Times New Roman" w:cs="Times New Roman"/>
          <w:sz w:val="24"/>
          <w:szCs w:val="24"/>
          <w:lang w:eastAsia="en-GB"/>
        </w:rPr>
        <w:t>pplicant and 2</w:t>
      </w:r>
      <w:r w:rsidR="00264090" w:rsidRPr="00264090">
        <w:rPr>
          <w:rFonts w:ascii="Times New Roman" w:eastAsiaTheme="minorEastAsia" w:hAnsi="Times New Roman" w:cs="Times New Roman"/>
          <w:sz w:val="24"/>
          <w:szCs w:val="24"/>
          <w:vertAlign w:val="superscript"/>
          <w:lang w:eastAsia="en-GB"/>
        </w:rPr>
        <w:t>nd</w:t>
      </w:r>
      <w:r w:rsidR="00264090">
        <w:rPr>
          <w:rFonts w:ascii="Times New Roman" w:eastAsiaTheme="minorEastAsia" w:hAnsi="Times New Roman" w:cs="Times New Roman"/>
          <w:sz w:val="24"/>
          <w:szCs w:val="24"/>
          <w:lang w:eastAsia="en-GB"/>
        </w:rPr>
        <w:t xml:space="preserve"> r</w:t>
      </w:r>
      <w:r w:rsidR="00264090" w:rsidRPr="00264090">
        <w:rPr>
          <w:rFonts w:ascii="Times New Roman" w:eastAsiaTheme="minorEastAsia" w:hAnsi="Times New Roman" w:cs="Times New Roman"/>
          <w:sz w:val="24"/>
          <w:szCs w:val="24"/>
          <w:lang w:eastAsia="en-GB"/>
        </w:rPr>
        <w:t>espondent they appear more of</w:t>
      </w:r>
      <w:r w:rsidR="00264090">
        <w:rPr>
          <w:rFonts w:ascii="Times New Roman" w:eastAsiaTheme="minorEastAsia" w:hAnsi="Times New Roman" w:cs="Times New Roman"/>
          <w:sz w:val="24"/>
          <w:szCs w:val="24"/>
          <w:lang w:eastAsia="en-GB"/>
        </w:rPr>
        <w:t xml:space="preserve"> conspirators than adversaries. </w:t>
      </w:r>
      <w:r w:rsidR="00264090" w:rsidRPr="00264090">
        <w:rPr>
          <w:rFonts w:ascii="Times New Roman" w:eastAsiaTheme="minorEastAsia" w:hAnsi="Times New Roman" w:cs="Times New Roman"/>
          <w:sz w:val="24"/>
          <w:szCs w:val="24"/>
          <w:lang w:eastAsia="en-GB"/>
        </w:rPr>
        <w:t>The 2</w:t>
      </w:r>
      <w:r w:rsidR="00264090" w:rsidRPr="00264090">
        <w:rPr>
          <w:rFonts w:ascii="Times New Roman" w:eastAsiaTheme="minorEastAsia" w:hAnsi="Times New Roman" w:cs="Times New Roman"/>
          <w:sz w:val="24"/>
          <w:szCs w:val="24"/>
          <w:vertAlign w:val="superscript"/>
          <w:lang w:eastAsia="en-GB"/>
        </w:rPr>
        <w:t>nd</w:t>
      </w:r>
      <w:r w:rsidR="00264090">
        <w:rPr>
          <w:rFonts w:ascii="Times New Roman" w:eastAsiaTheme="minorEastAsia" w:hAnsi="Times New Roman" w:cs="Times New Roman"/>
          <w:sz w:val="24"/>
          <w:szCs w:val="24"/>
          <w:lang w:eastAsia="en-GB"/>
        </w:rPr>
        <w:t xml:space="preserve"> </w:t>
      </w:r>
      <w:r w:rsidR="00264090" w:rsidRPr="00264090">
        <w:rPr>
          <w:rFonts w:ascii="Times New Roman" w:eastAsiaTheme="minorEastAsia" w:hAnsi="Times New Roman" w:cs="Times New Roman"/>
          <w:sz w:val="24"/>
          <w:szCs w:val="24"/>
          <w:lang w:eastAsia="en-GB"/>
        </w:rPr>
        <w:t>respondent is apparently anxious to admit to fraud and wrongdoing</w:t>
      </w:r>
      <w:r w:rsidR="00264090">
        <w:rPr>
          <w:rFonts w:ascii="Times New Roman" w:eastAsiaTheme="minorEastAsia" w:hAnsi="Times New Roman" w:cs="Times New Roman"/>
          <w:sz w:val="24"/>
          <w:szCs w:val="24"/>
          <w:lang w:eastAsia="en-GB"/>
        </w:rPr>
        <w:t xml:space="preserve">. </w:t>
      </w:r>
    </w:p>
    <w:p w:rsidR="003F665E" w:rsidRDefault="003F665E" w:rsidP="00264090">
      <w:pPr>
        <w:spacing w:after="0" w:line="360" w:lineRule="auto"/>
        <w:jc w:val="both"/>
        <w:rPr>
          <w:rFonts w:ascii="Times New Roman" w:eastAsiaTheme="minorEastAsia" w:hAnsi="Times New Roman" w:cs="Times New Roman"/>
          <w:sz w:val="24"/>
          <w:szCs w:val="24"/>
          <w:lang w:eastAsia="en-GB"/>
        </w:rPr>
      </w:pPr>
    </w:p>
    <w:p w:rsidR="003F665E" w:rsidRDefault="003F665E" w:rsidP="000B241E">
      <w:pPr>
        <w:spacing w:after="0" w:line="360" w:lineRule="auto"/>
        <w:jc w:val="both"/>
        <w:rPr>
          <w:rFonts w:ascii="Times New Roman" w:eastAsiaTheme="minorEastAsia" w:hAnsi="Times New Roman" w:cs="Times New Roman"/>
          <w:sz w:val="24"/>
          <w:szCs w:val="24"/>
          <w:lang w:eastAsia="en-GB"/>
        </w:rPr>
      </w:pPr>
      <w:r w:rsidRPr="003F665E">
        <w:rPr>
          <w:rFonts w:ascii="Times New Roman" w:eastAsiaTheme="minorEastAsia" w:hAnsi="Times New Roman" w:cs="Times New Roman"/>
          <w:sz w:val="24"/>
          <w:szCs w:val="24"/>
          <w:lang w:eastAsia="en-GB"/>
        </w:rPr>
        <w:t xml:space="preserve">The obligation of the </w:t>
      </w:r>
      <w:r>
        <w:rPr>
          <w:rFonts w:ascii="Times New Roman" w:eastAsiaTheme="minorEastAsia" w:hAnsi="Times New Roman" w:cs="Times New Roman"/>
          <w:sz w:val="24"/>
          <w:szCs w:val="24"/>
          <w:lang w:eastAsia="en-GB"/>
        </w:rPr>
        <w:t>1</w:t>
      </w:r>
      <w:r w:rsidRPr="003F665E">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3F665E">
        <w:rPr>
          <w:rFonts w:ascii="Times New Roman" w:eastAsiaTheme="minorEastAsia" w:hAnsi="Times New Roman" w:cs="Times New Roman"/>
          <w:sz w:val="24"/>
          <w:szCs w:val="24"/>
          <w:lang w:eastAsia="en-GB"/>
        </w:rPr>
        <w:t>espondent to pay the demand has crystallized</w:t>
      </w:r>
      <w:r>
        <w:rPr>
          <w:rFonts w:ascii="Times New Roman" w:eastAsiaTheme="minorEastAsia" w:hAnsi="Times New Roman" w:cs="Times New Roman"/>
          <w:sz w:val="24"/>
          <w:szCs w:val="24"/>
          <w:lang w:eastAsia="en-GB"/>
        </w:rPr>
        <w:t xml:space="preserve"> </w:t>
      </w:r>
      <w:r w:rsidRPr="003F665E">
        <w:rPr>
          <w:rFonts w:ascii="Times New Roman" w:eastAsiaTheme="minorEastAsia" w:hAnsi="Times New Roman" w:cs="Times New Roman"/>
          <w:sz w:val="24"/>
          <w:szCs w:val="24"/>
          <w:lang w:eastAsia="en-GB"/>
        </w:rPr>
        <w:t>upon receipt of the demand. Under the terms of the performance</w:t>
      </w:r>
      <w:r>
        <w:rPr>
          <w:rFonts w:ascii="Times New Roman" w:eastAsiaTheme="minorEastAsia" w:hAnsi="Times New Roman" w:cs="Times New Roman"/>
          <w:sz w:val="24"/>
          <w:szCs w:val="24"/>
          <w:lang w:eastAsia="en-GB"/>
        </w:rPr>
        <w:t xml:space="preserve"> </w:t>
      </w:r>
      <w:r w:rsidRPr="003F665E">
        <w:rPr>
          <w:rFonts w:ascii="Times New Roman" w:eastAsiaTheme="minorEastAsia" w:hAnsi="Times New Roman" w:cs="Times New Roman"/>
          <w:sz w:val="24"/>
          <w:szCs w:val="24"/>
          <w:lang w:eastAsia="en-GB"/>
        </w:rPr>
        <w:t>guarantee they undertook to pay</w:t>
      </w:r>
      <w:r>
        <w:rPr>
          <w:rFonts w:ascii="Times New Roman" w:eastAsiaTheme="minorEastAsia" w:hAnsi="Times New Roman" w:cs="Times New Roman"/>
          <w:sz w:val="24"/>
          <w:szCs w:val="24"/>
          <w:lang w:eastAsia="en-GB"/>
        </w:rPr>
        <w:t xml:space="preserve"> “</w:t>
      </w:r>
      <w:r w:rsidRPr="003F665E">
        <w:rPr>
          <w:rFonts w:ascii="Times New Roman" w:eastAsiaTheme="minorEastAsia" w:hAnsi="Times New Roman" w:cs="Times New Roman"/>
          <w:sz w:val="24"/>
          <w:szCs w:val="24"/>
          <w:lang w:eastAsia="en-GB"/>
        </w:rPr>
        <w:t xml:space="preserve">...upon receipt of </w:t>
      </w:r>
      <w:r>
        <w:rPr>
          <w:rFonts w:ascii="Times New Roman" w:eastAsiaTheme="minorEastAsia" w:hAnsi="Times New Roman" w:cs="Times New Roman"/>
          <w:sz w:val="24"/>
          <w:szCs w:val="24"/>
          <w:lang w:eastAsia="en-GB"/>
        </w:rPr>
        <w:t xml:space="preserve">your first </w:t>
      </w:r>
      <w:r>
        <w:rPr>
          <w:rFonts w:ascii="Times New Roman" w:eastAsiaTheme="minorEastAsia" w:hAnsi="Times New Roman" w:cs="Times New Roman"/>
          <w:sz w:val="24"/>
          <w:szCs w:val="24"/>
          <w:lang w:eastAsia="en-GB"/>
        </w:rPr>
        <w:lastRenderedPageBreak/>
        <w:t xml:space="preserve">demand </w:t>
      </w:r>
      <w:r w:rsidRPr="003F665E">
        <w:rPr>
          <w:rFonts w:ascii="Times New Roman" w:eastAsiaTheme="minorEastAsia" w:hAnsi="Times New Roman" w:cs="Times New Roman"/>
          <w:sz w:val="24"/>
          <w:szCs w:val="24"/>
          <w:lang w:eastAsia="en-GB"/>
        </w:rPr>
        <w:t>declaring Uganda Electricity Transmission Company in default</w:t>
      </w:r>
      <w:r>
        <w:rPr>
          <w:rFonts w:ascii="Times New Roman" w:eastAsiaTheme="minorEastAsia" w:hAnsi="Times New Roman" w:cs="Times New Roman"/>
          <w:sz w:val="24"/>
          <w:szCs w:val="24"/>
          <w:lang w:eastAsia="en-GB"/>
        </w:rPr>
        <w:t xml:space="preserve"> under the </w:t>
      </w:r>
      <w:r w:rsidRPr="003F665E">
        <w:rPr>
          <w:rFonts w:ascii="Times New Roman" w:eastAsiaTheme="minorEastAsia" w:hAnsi="Times New Roman" w:cs="Times New Roman"/>
          <w:sz w:val="24"/>
          <w:szCs w:val="24"/>
          <w:lang w:eastAsia="en-GB"/>
        </w:rPr>
        <w:t>contract and wit</w:t>
      </w:r>
      <w:r>
        <w:rPr>
          <w:rFonts w:ascii="Times New Roman" w:eastAsiaTheme="minorEastAsia" w:hAnsi="Times New Roman" w:cs="Times New Roman"/>
          <w:sz w:val="24"/>
          <w:szCs w:val="24"/>
          <w:lang w:eastAsia="en-GB"/>
        </w:rPr>
        <w:t>h</w:t>
      </w:r>
      <w:r w:rsidRPr="003F665E">
        <w:rPr>
          <w:rFonts w:ascii="Times New Roman" w:eastAsiaTheme="minorEastAsia" w:hAnsi="Times New Roman" w:cs="Times New Roman"/>
          <w:sz w:val="24"/>
          <w:szCs w:val="24"/>
          <w:lang w:eastAsia="en-GB"/>
        </w:rPr>
        <w:t>out cavil or argument</w:t>
      </w:r>
      <w:r>
        <w:rPr>
          <w:rFonts w:ascii="Times New Roman" w:eastAsiaTheme="minorEastAsia" w:hAnsi="Times New Roman" w:cs="Times New Roman"/>
          <w:sz w:val="24"/>
          <w:szCs w:val="24"/>
          <w:lang w:eastAsia="en-GB"/>
        </w:rPr>
        <w:t>….”</w:t>
      </w:r>
      <w:r w:rsidRPr="003F665E">
        <w:t xml:space="preserve"> </w:t>
      </w:r>
      <w:r w:rsidRPr="003F665E">
        <w:rPr>
          <w:rFonts w:ascii="Times New Roman" w:eastAsiaTheme="minorEastAsia" w:hAnsi="Times New Roman" w:cs="Times New Roman"/>
          <w:sz w:val="24"/>
          <w:szCs w:val="24"/>
          <w:lang w:eastAsia="en-GB"/>
        </w:rPr>
        <w:t>The life of the performance guarantee has now expired. The 3</w:t>
      </w:r>
      <w:r w:rsidRPr="00721BFA">
        <w:rPr>
          <w:rFonts w:ascii="Times New Roman" w:eastAsiaTheme="minorEastAsia" w:hAnsi="Times New Roman" w:cs="Times New Roman"/>
          <w:sz w:val="24"/>
          <w:szCs w:val="24"/>
          <w:vertAlign w:val="superscript"/>
          <w:lang w:eastAsia="en-GB"/>
        </w:rPr>
        <w:t>rd</w:t>
      </w:r>
      <w:r w:rsidR="00721BFA">
        <w:rPr>
          <w:rFonts w:ascii="Times New Roman" w:eastAsiaTheme="minorEastAsia" w:hAnsi="Times New Roman" w:cs="Times New Roman"/>
          <w:sz w:val="24"/>
          <w:szCs w:val="24"/>
          <w:lang w:eastAsia="en-GB"/>
        </w:rPr>
        <w:t xml:space="preserve"> respondent </w:t>
      </w:r>
      <w:r w:rsidRPr="003F665E">
        <w:rPr>
          <w:rFonts w:ascii="Times New Roman" w:eastAsiaTheme="minorEastAsia" w:hAnsi="Times New Roman" w:cs="Times New Roman"/>
          <w:sz w:val="24"/>
          <w:szCs w:val="24"/>
          <w:lang w:eastAsia="en-GB"/>
        </w:rPr>
        <w:t>cannot make any other demand on the performance guarantee after the 19</w:t>
      </w:r>
      <w:r w:rsidRPr="00721BFA">
        <w:rPr>
          <w:rFonts w:ascii="Times New Roman" w:eastAsiaTheme="minorEastAsia" w:hAnsi="Times New Roman" w:cs="Times New Roman"/>
          <w:sz w:val="24"/>
          <w:szCs w:val="24"/>
          <w:vertAlign w:val="superscript"/>
          <w:lang w:eastAsia="en-GB"/>
        </w:rPr>
        <w:t>th</w:t>
      </w:r>
      <w:r w:rsidR="00721BFA">
        <w:rPr>
          <w:rFonts w:ascii="Times New Roman" w:eastAsiaTheme="minorEastAsia" w:hAnsi="Times New Roman" w:cs="Times New Roman"/>
          <w:sz w:val="24"/>
          <w:szCs w:val="24"/>
          <w:lang w:eastAsia="en-GB"/>
        </w:rPr>
        <w:t xml:space="preserve"> </w:t>
      </w:r>
      <w:r w:rsidRPr="003F665E">
        <w:rPr>
          <w:rFonts w:ascii="Times New Roman" w:eastAsiaTheme="minorEastAsia" w:hAnsi="Times New Roman" w:cs="Times New Roman"/>
          <w:sz w:val="24"/>
          <w:szCs w:val="24"/>
          <w:lang w:eastAsia="en-GB"/>
        </w:rPr>
        <w:t xml:space="preserve">October 2022. This demonstrates </w:t>
      </w:r>
      <w:r w:rsidR="00721BFA">
        <w:rPr>
          <w:rFonts w:ascii="Times New Roman" w:eastAsiaTheme="minorEastAsia" w:hAnsi="Times New Roman" w:cs="Times New Roman"/>
          <w:sz w:val="24"/>
          <w:szCs w:val="24"/>
          <w:lang w:eastAsia="en-GB"/>
        </w:rPr>
        <w:t>the</w:t>
      </w:r>
      <w:r w:rsidRPr="003F665E">
        <w:rPr>
          <w:rFonts w:ascii="Times New Roman" w:eastAsiaTheme="minorEastAsia" w:hAnsi="Times New Roman" w:cs="Times New Roman"/>
          <w:sz w:val="24"/>
          <w:szCs w:val="24"/>
          <w:lang w:eastAsia="en-GB"/>
        </w:rPr>
        <w:t xml:space="preserve"> true </w:t>
      </w:r>
      <w:r w:rsidR="00721BFA" w:rsidRPr="003F665E">
        <w:rPr>
          <w:rFonts w:ascii="Times New Roman" w:eastAsiaTheme="minorEastAsia" w:hAnsi="Times New Roman" w:cs="Times New Roman"/>
          <w:sz w:val="24"/>
          <w:szCs w:val="24"/>
          <w:lang w:eastAsia="en-GB"/>
        </w:rPr>
        <w:t>strategy</w:t>
      </w:r>
      <w:r w:rsidR="00721BFA">
        <w:rPr>
          <w:rFonts w:ascii="Times New Roman" w:eastAsiaTheme="minorEastAsia" w:hAnsi="Times New Roman" w:cs="Times New Roman"/>
          <w:sz w:val="24"/>
          <w:szCs w:val="24"/>
          <w:lang w:eastAsia="en-GB"/>
        </w:rPr>
        <w:t xml:space="preserve"> and scheme of the a</w:t>
      </w:r>
      <w:r w:rsidRPr="003F665E">
        <w:rPr>
          <w:rFonts w:ascii="Times New Roman" w:eastAsiaTheme="minorEastAsia" w:hAnsi="Times New Roman" w:cs="Times New Roman"/>
          <w:sz w:val="24"/>
          <w:szCs w:val="24"/>
          <w:lang w:eastAsia="en-GB"/>
        </w:rPr>
        <w:t>pplicant and 2</w:t>
      </w:r>
      <w:r w:rsidRPr="00721BFA">
        <w:rPr>
          <w:rFonts w:ascii="Times New Roman" w:eastAsiaTheme="minorEastAsia" w:hAnsi="Times New Roman" w:cs="Times New Roman"/>
          <w:sz w:val="24"/>
          <w:szCs w:val="24"/>
          <w:vertAlign w:val="superscript"/>
          <w:lang w:eastAsia="en-GB"/>
        </w:rPr>
        <w:t>nd</w:t>
      </w:r>
      <w:r w:rsidR="00721BFA">
        <w:rPr>
          <w:rFonts w:ascii="Times New Roman" w:eastAsiaTheme="minorEastAsia" w:hAnsi="Times New Roman" w:cs="Times New Roman"/>
          <w:sz w:val="24"/>
          <w:szCs w:val="24"/>
          <w:lang w:eastAsia="en-GB"/>
        </w:rPr>
        <w:t xml:space="preserve"> r</w:t>
      </w:r>
      <w:r w:rsidRPr="003F665E">
        <w:rPr>
          <w:rFonts w:ascii="Times New Roman" w:eastAsiaTheme="minorEastAsia" w:hAnsi="Times New Roman" w:cs="Times New Roman"/>
          <w:sz w:val="24"/>
          <w:szCs w:val="24"/>
          <w:lang w:eastAsia="en-GB"/>
        </w:rPr>
        <w:t>espondent. Any order that disables the 3</w:t>
      </w:r>
      <w:r w:rsidRPr="00721BFA">
        <w:rPr>
          <w:rFonts w:ascii="Times New Roman" w:eastAsiaTheme="minorEastAsia" w:hAnsi="Times New Roman" w:cs="Times New Roman"/>
          <w:sz w:val="24"/>
          <w:szCs w:val="24"/>
          <w:vertAlign w:val="superscript"/>
          <w:lang w:eastAsia="en-GB"/>
        </w:rPr>
        <w:t>rd</w:t>
      </w:r>
      <w:r w:rsidR="00721BFA">
        <w:rPr>
          <w:rFonts w:ascii="Times New Roman" w:eastAsiaTheme="minorEastAsia" w:hAnsi="Times New Roman" w:cs="Times New Roman"/>
          <w:sz w:val="24"/>
          <w:szCs w:val="24"/>
          <w:lang w:eastAsia="en-GB"/>
        </w:rPr>
        <w:t xml:space="preserve"> responded </w:t>
      </w:r>
      <w:r w:rsidRPr="003F665E">
        <w:rPr>
          <w:rFonts w:ascii="Times New Roman" w:eastAsiaTheme="minorEastAsia" w:hAnsi="Times New Roman" w:cs="Times New Roman"/>
          <w:sz w:val="24"/>
          <w:szCs w:val="24"/>
          <w:lang w:eastAsia="en-GB"/>
        </w:rPr>
        <w:t xml:space="preserve">from taking benefit of its demand would be as good as passing </w:t>
      </w:r>
      <w:r w:rsidR="00721BFA" w:rsidRPr="003F665E">
        <w:rPr>
          <w:rFonts w:ascii="Times New Roman" w:eastAsiaTheme="minorEastAsia" w:hAnsi="Times New Roman" w:cs="Times New Roman"/>
          <w:sz w:val="24"/>
          <w:szCs w:val="24"/>
          <w:lang w:eastAsia="en-GB"/>
        </w:rPr>
        <w:t>final</w:t>
      </w:r>
      <w:r w:rsidR="00721BFA">
        <w:rPr>
          <w:rFonts w:ascii="Times New Roman" w:eastAsiaTheme="minorEastAsia" w:hAnsi="Times New Roman" w:cs="Times New Roman"/>
          <w:sz w:val="24"/>
          <w:szCs w:val="24"/>
          <w:lang w:eastAsia="en-GB"/>
        </w:rPr>
        <w:t xml:space="preserve"> </w:t>
      </w:r>
      <w:r w:rsidRPr="003F665E">
        <w:rPr>
          <w:rFonts w:ascii="Times New Roman" w:eastAsiaTheme="minorEastAsia" w:hAnsi="Times New Roman" w:cs="Times New Roman"/>
          <w:sz w:val="24"/>
          <w:szCs w:val="24"/>
          <w:lang w:eastAsia="en-GB"/>
        </w:rPr>
        <w:t xml:space="preserve">judgment in </w:t>
      </w:r>
      <w:r w:rsidR="00721BFA" w:rsidRPr="003F665E">
        <w:rPr>
          <w:rFonts w:ascii="Times New Roman" w:eastAsiaTheme="minorEastAsia" w:hAnsi="Times New Roman" w:cs="Times New Roman"/>
          <w:sz w:val="24"/>
          <w:szCs w:val="24"/>
          <w:lang w:eastAsia="en-GB"/>
        </w:rPr>
        <w:t>favour</w:t>
      </w:r>
      <w:r w:rsidRPr="003F665E">
        <w:rPr>
          <w:rFonts w:ascii="Times New Roman" w:eastAsiaTheme="minorEastAsia" w:hAnsi="Times New Roman" w:cs="Times New Roman"/>
          <w:sz w:val="24"/>
          <w:szCs w:val="24"/>
          <w:lang w:eastAsia="en-GB"/>
        </w:rPr>
        <w:t xml:space="preserve"> of the </w:t>
      </w:r>
      <w:r w:rsidR="00721BFA">
        <w:rPr>
          <w:rFonts w:ascii="Times New Roman" w:eastAsiaTheme="minorEastAsia" w:hAnsi="Times New Roman" w:cs="Times New Roman"/>
          <w:sz w:val="24"/>
          <w:szCs w:val="24"/>
          <w:lang w:eastAsia="en-GB"/>
        </w:rPr>
        <w:t>a</w:t>
      </w:r>
      <w:r w:rsidRPr="003F665E">
        <w:rPr>
          <w:rFonts w:ascii="Times New Roman" w:eastAsiaTheme="minorEastAsia" w:hAnsi="Times New Roman" w:cs="Times New Roman"/>
          <w:sz w:val="24"/>
          <w:szCs w:val="24"/>
          <w:lang w:eastAsia="en-GB"/>
        </w:rPr>
        <w:t>pplicant and the 2</w:t>
      </w:r>
      <w:r w:rsidR="00721BFA" w:rsidRPr="00721BFA">
        <w:rPr>
          <w:rFonts w:ascii="Times New Roman" w:eastAsiaTheme="minorEastAsia" w:hAnsi="Times New Roman" w:cs="Times New Roman"/>
          <w:sz w:val="24"/>
          <w:szCs w:val="24"/>
          <w:vertAlign w:val="superscript"/>
          <w:lang w:eastAsia="en-GB"/>
        </w:rPr>
        <w:t>n</w:t>
      </w:r>
      <w:r w:rsidRPr="00721BFA">
        <w:rPr>
          <w:rFonts w:ascii="Times New Roman" w:eastAsiaTheme="minorEastAsia" w:hAnsi="Times New Roman" w:cs="Times New Roman"/>
          <w:sz w:val="24"/>
          <w:szCs w:val="24"/>
          <w:vertAlign w:val="superscript"/>
          <w:lang w:eastAsia="en-GB"/>
        </w:rPr>
        <w:t>d</w:t>
      </w:r>
      <w:r w:rsidR="00721BFA">
        <w:rPr>
          <w:rFonts w:ascii="Times New Roman" w:eastAsiaTheme="minorEastAsia" w:hAnsi="Times New Roman" w:cs="Times New Roman"/>
          <w:sz w:val="24"/>
          <w:szCs w:val="24"/>
          <w:lang w:eastAsia="en-GB"/>
        </w:rPr>
        <w:t xml:space="preserve"> respondent yet </w:t>
      </w:r>
      <w:r w:rsidR="002326D7">
        <w:rPr>
          <w:rFonts w:ascii="Times New Roman" w:eastAsiaTheme="minorEastAsia" w:hAnsi="Times New Roman" w:cs="Times New Roman"/>
          <w:sz w:val="24"/>
          <w:szCs w:val="24"/>
          <w:lang w:eastAsia="en-GB"/>
        </w:rPr>
        <w:t>the general principle is that where</w:t>
      </w:r>
      <w:r w:rsidR="002326D7" w:rsidRPr="002326D7">
        <w:rPr>
          <w:rFonts w:ascii="Times New Roman" w:eastAsiaTheme="minorEastAsia" w:hAnsi="Times New Roman" w:cs="Times New Roman"/>
          <w:sz w:val="24"/>
          <w:szCs w:val="24"/>
          <w:lang w:eastAsia="en-GB"/>
        </w:rPr>
        <w:t xml:space="preserve"> grant of a te</w:t>
      </w:r>
      <w:r w:rsidR="002326D7">
        <w:rPr>
          <w:rFonts w:ascii="Times New Roman" w:eastAsiaTheme="minorEastAsia" w:hAnsi="Times New Roman" w:cs="Times New Roman"/>
          <w:sz w:val="24"/>
          <w:szCs w:val="24"/>
          <w:lang w:eastAsia="en-GB"/>
        </w:rPr>
        <w:t>mpor</w:t>
      </w:r>
      <w:r w:rsidR="002326D7" w:rsidRPr="002326D7">
        <w:rPr>
          <w:rFonts w:ascii="Times New Roman" w:eastAsiaTheme="minorEastAsia" w:hAnsi="Times New Roman" w:cs="Times New Roman"/>
          <w:sz w:val="24"/>
          <w:szCs w:val="24"/>
          <w:lang w:eastAsia="en-GB"/>
        </w:rPr>
        <w:t>ary</w:t>
      </w:r>
      <w:r w:rsidR="002326D7">
        <w:rPr>
          <w:rFonts w:ascii="Times New Roman" w:eastAsiaTheme="minorEastAsia" w:hAnsi="Times New Roman" w:cs="Times New Roman"/>
          <w:sz w:val="24"/>
          <w:szCs w:val="24"/>
          <w:lang w:eastAsia="en-GB"/>
        </w:rPr>
        <w:t xml:space="preserve"> inj</w:t>
      </w:r>
      <w:r w:rsidR="002326D7" w:rsidRPr="002326D7">
        <w:rPr>
          <w:rFonts w:ascii="Times New Roman" w:eastAsiaTheme="minorEastAsia" w:hAnsi="Times New Roman" w:cs="Times New Roman"/>
          <w:sz w:val="24"/>
          <w:szCs w:val="24"/>
          <w:lang w:eastAsia="en-GB"/>
        </w:rPr>
        <w:t xml:space="preserve">unction </w:t>
      </w:r>
      <w:r w:rsidR="002326D7">
        <w:rPr>
          <w:rFonts w:ascii="Times New Roman" w:eastAsiaTheme="minorEastAsia" w:hAnsi="Times New Roman" w:cs="Times New Roman"/>
          <w:sz w:val="24"/>
          <w:szCs w:val="24"/>
          <w:lang w:eastAsia="en-GB"/>
        </w:rPr>
        <w:t>w</w:t>
      </w:r>
      <w:r w:rsidR="002326D7" w:rsidRPr="002326D7">
        <w:rPr>
          <w:rFonts w:ascii="Times New Roman" w:eastAsiaTheme="minorEastAsia" w:hAnsi="Times New Roman" w:cs="Times New Roman"/>
          <w:sz w:val="24"/>
          <w:szCs w:val="24"/>
          <w:lang w:eastAsia="en-GB"/>
        </w:rPr>
        <w:t>ould decide the whole s</w:t>
      </w:r>
      <w:r w:rsidR="002326D7">
        <w:rPr>
          <w:rFonts w:ascii="Times New Roman" w:eastAsiaTheme="minorEastAsia" w:hAnsi="Times New Roman" w:cs="Times New Roman"/>
          <w:sz w:val="24"/>
          <w:szCs w:val="24"/>
          <w:lang w:eastAsia="en-GB"/>
        </w:rPr>
        <w:t>uit</w:t>
      </w:r>
      <w:r w:rsidR="002326D7" w:rsidRPr="002326D7">
        <w:rPr>
          <w:rFonts w:ascii="Times New Roman" w:eastAsiaTheme="minorEastAsia" w:hAnsi="Times New Roman" w:cs="Times New Roman"/>
          <w:sz w:val="24"/>
          <w:szCs w:val="24"/>
          <w:lang w:eastAsia="en-GB"/>
        </w:rPr>
        <w:t xml:space="preserve">, </w:t>
      </w:r>
      <w:r w:rsidR="002326D7">
        <w:rPr>
          <w:rFonts w:ascii="Times New Roman" w:eastAsiaTheme="minorEastAsia" w:hAnsi="Times New Roman" w:cs="Times New Roman"/>
          <w:sz w:val="24"/>
          <w:szCs w:val="24"/>
          <w:lang w:eastAsia="en-GB"/>
        </w:rPr>
        <w:t>the</w:t>
      </w:r>
      <w:r w:rsidR="002326D7" w:rsidRPr="002326D7">
        <w:rPr>
          <w:rFonts w:ascii="Times New Roman" w:eastAsiaTheme="minorEastAsia" w:hAnsi="Times New Roman" w:cs="Times New Roman"/>
          <w:sz w:val="24"/>
          <w:szCs w:val="24"/>
          <w:lang w:eastAsia="en-GB"/>
        </w:rPr>
        <w:t xml:space="preserve"> grant </w:t>
      </w:r>
      <w:r w:rsidR="002326D7">
        <w:rPr>
          <w:rFonts w:ascii="Times New Roman" w:eastAsiaTheme="minorEastAsia" w:hAnsi="Times New Roman" w:cs="Times New Roman"/>
          <w:sz w:val="24"/>
          <w:szCs w:val="24"/>
          <w:lang w:eastAsia="en-GB"/>
        </w:rPr>
        <w:t>s</w:t>
      </w:r>
      <w:r w:rsidR="002326D7" w:rsidRPr="002326D7">
        <w:rPr>
          <w:rFonts w:ascii="Times New Roman" w:eastAsiaTheme="minorEastAsia" w:hAnsi="Times New Roman" w:cs="Times New Roman"/>
          <w:sz w:val="24"/>
          <w:szCs w:val="24"/>
          <w:lang w:eastAsia="en-GB"/>
        </w:rPr>
        <w:t>hould not usually</w:t>
      </w:r>
      <w:r w:rsidR="002326D7">
        <w:rPr>
          <w:rFonts w:ascii="Times New Roman" w:eastAsiaTheme="minorEastAsia" w:hAnsi="Times New Roman" w:cs="Times New Roman"/>
          <w:sz w:val="24"/>
          <w:szCs w:val="24"/>
          <w:lang w:eastAsia="en-GB"/>
        </w:rPr>
        <w:t xml:space="preserve"> be made. </w:t>
      </w:r>
      <w:r w:rsidR="000B241E" w:rsidRPr="000B241E">
        <w:rPr>
          <w:rFonts w:ascii="Times New Roman" w:eastAsiaTheme="minorEastAsia" w:hAnsi="Times New Roman" w:cs="Times New Roman"/>
          <w:sz w:val="24"/>
          <w:szCs w:val="24"/>
          <w:lang w:eastAsia="en-GB"/>
        </w:rPr>
        <w:t>Any injunction issued now by this honourable court would be tantamount to rewriting or amending the terms of t</w:t>
      </w:r>
      <w:r w:rsidR="000B241E">
        <w:rPr>
          <w:rFonts w:ascii="Times New Roman" w:eastAsiaTheme="minorEastAsia" w:hAnsi="Times New Roman" w:cs="Times New Roman"/>
          <w:sz w:val="24"/>
          <w:szCs w:val="24"/>
          <w:lang w:eastAsia="en-GB"/>
        </w:rPr>
        <w:t xml:space="preserve">he guarantee contract. It would </w:t>
      </w:r>
      <w:r w:rsidR="000B241E" w:rsidRPr="000B241E">
        <w:rPr>
          <w:rFonts w:ascii="Times New Roman" w:eastAsiaTheme="minorEastAsia" w:hAnsi="Times New Roman" w:cs="Times New Roman"/>
          <w:sz w:val="24"/>
          <w:szCs w:val="24"/>
          <w:lang w:eastAsia="en-GB"/>
        </w:rPr>
        <w:t>facilitate breach rather than performance. It woul</w:t>
      </w:r>
      <w:r w:rsidR="000B241E">
        <w:rPr>
          <w:rFonts w:ascii="Times New Roman" w:eastAsiaTheme="minorEastAsia" w:hAnsi="Times New Roman" w:cs="Times New Roman"/>
          <w:sz w:val="24"/>
          <w:szCs w:val="24"/>
          <w:lang w:eastAsia="en-GB"/>
        </w:rPr>
        <w:t xml:space="preserve">d defeat the entire purpose for </w:t>
      </w:r>
      <w:r w:rsidR="000B241E" w:rsidRPr="000B241E">
        <w:rPr>
          <w:rFonts w:ascii="Times New Roman" w:eastAsiaTheme="minorEastAsia" w:hAnsi="Times New Roman" w:cs="Times New Roman"/>
          <w:sz w:val="24"/>
          <w:szCs w:val="24"/>
          <w:lang w:eastAsia="en-GB"/>
        </w:rPr>
        <w:t>which irrevocable performance guarantees are intend</w:t>
      </w:r>
      <w:r w:rsidR="000B241E">
        <w:rPr>
          <w:rFonts w:ascii="Times New Roman" w:eastAsiaTheme="minorEastAsia" w:hAnsi="Times New Roman" w:cs="Times New Roman"/>
          <w:sz w:val="24"/>
          <w:szCs w:val="24"/>
          <w:lang w:eastAsia="en-GB"/>
        </w:rPr>
        <w:t xml:space="preserve">ed. It would set a bad national </w:t>
      </w:r>
      <w:r w:rsidR="000B241E" w:rsidRPr="000B241E">
        <w:rPr>
          <w:rFonts w:ascii="Times New Roman" w:eastAsiaTheme="minorEastAsia" w:hAnsi="Times New Roman" w:cs="Times New Roman"/>
          <w:sz w:val="24"/>
          <w:szCs w:val="24"/>
          <w:lang w:eastAsia="en-GB"/>
        </w:rPr>
        <w:t>and international precedent and isolate Uganda, portray</w:t>
      </w:r>
      <w:r w:rsidR="000B241E">
        <w:rPr>
          <w:rFonts w:ascii="Times New Roman" w:eastAsiaTheme="minorEastAsia" w:hAnsi="Times New Roman" w:cs="Times New Roman"/>
          <w:sz w:val="24"/>
          <w:szCs w:val="24"/>
          <w:lang w:eastAsia="en-GB"/>
        </w:rPr>
        <w:t xml:space="preserve">ing it as an unreliable country </w:t>
      </w:r>
      <w:r w:rsidR="000B241E" w:rsidRPr="000B241E">
        <w:rPr>
          <w:rFonts w:ascii="Times New Roman" w:eastAsiaTheme="minorEastAsia" w:hAnsi="Times New Roman" w:cs="Times New Roman"/>
          <w:sz w:val="24"/>
          <w:szCs w:val="24"/>
          <w:lang w:eastAsia="en-GB"/>
        </w:rPr>
        <w:t>in which to accept a performance guarantee. I</w:t>
      </w:r>
      <w:r w:rsidR="000B241E">
        <w:rPr>
          <w:rFonts w:ascii="Times New Roman" w:eastAsiaTheme="minorEastAsia" w:hAnsi="Times New Roman" w:cs="Times New Roman"/>
          <w:sz w:val="24"/>
          <w:szCs w:val="24"/>
          <w:lang w:eastAsia="en-GB"/>
        </w:rPr>
        <w:t xml:space="preserve">t would consequently weaken and </w:t>
      </w:r>
      <w:r w:rsidR="000B241E" w:rsidRPr="000B241E">
        <w:rPr>
          <w:rFonts w:ascii="Times New Roman" w:eastAsiaTheme="minorEastAsia" w:hAnsi="Times New Roman" w:cs="Times New Roman"/>
          <w:sz w:val="24"/>
          <w:szCs w:val="24"/>
          <w:lang w:eastAsia="en-GB"/>
        </w:rPr>
        <w:t>possibly destroy the role of irrevocable performan</w:t>
      </w:r>
      <w:r w:rsidR="000B241E">
        <w:rPr>
          <w:rFonts w:ascii="Times New Roman" w:eastAsiaTheme="minorEastAsia" w:hAnsi="Times New Roman" w:cs="Times New Roman"/>
          <w:sz w:val="24"/>
          <w:szCs w:val="24"/>
          <w:lang w:eastAsia="en-GB"/>
        </w:rPr>
        <w:t xml:space="preserve">ce guarantees in supporting the </w:t>
      </w:r>
      <w:r w:rsidR="000B241E" w:rsidRPr="000B241E">
        <w:rPr>
          <w:rFonts w:ascii="Times New Roman" w:eastAsiaTheme="minorEastAsia" w:hAnsi="Times New Roman" w:cs="Times New Roman"/>
          <w:sz w:val="24"/>
          <w:szCs w:val="24"/>
          <w:lang w:eastAsia="en-GB"/>
        </w:rPr>
        <w:t>business ecosystem in Uganda.</w:t>
      </w:r>
    </w:p>
    <w:p w:rsidR="00FE51CA" w:rsidRDefault="00FE51CA" w:rsidP="000B241E">
      <w:pPr>
        <w:spacing w:after="0" w:line="360" w:lineRule="auto"/>
        <w:jc w:val="both"/>
        <w:rPr>
          <w:rFonts w:ascii="Times New Roman" w:eastAsiaTheme="minorEastAsia" w:hAnsi="Times New Roman" w:cs="Times New Roman"/>
          <w:sz w:val="24"/>
          <w:szCs w:val="24"/>
          <w:lang w:eastAsia="en-GB"/>
        </w:rPr>
      </w:pPr>
    </w:p>
    <w:p w:rsidR="00FE51CA" w:rsidRDefault="00FE51CA" w:rsidP="004468B8">
      <w:pPr>
        <w:spacing w:after="0" w:line="360" w:lineRule="auto"/>
        <w:jc w:val="both"/>
        <w:rPr>
          <w:rFonts w:ascii="Times New Roman" w:eastAsiaTheme="minorEastAsia" w:hAnsi="Times New Roman" w:cs="Times New Roman"/>
          <w:sz w:val="24"/>
          <w:szCs w:val="24"/>
          <w:lang w:eastAsia="en-GB"/>
        </w:rPr>
      </w:pPr>
      <w:r w:rsidRPr="00FE51CA">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FE51CA">
        <w:rPr>
          <w:rFonts w:ascii="Times New Roman" w:eastAsiaTheme="minorEastAsia" w:hAnsi="Times New Roman" w:cs="Times New Roman"/>
          <w:sz w:val="24"/>
          <w:szCs w:val="24"/>
          <w:lang w:eastAsia="en-GB"/>
        </w:rPr>
        <w:t>pplicant has not demonstrated any likelihood of suffering irreparable damage that cannot be comp</w:t>
      </w:r>
      <w:r>
        <w:rPr>
          <w:rFonts w:ascii="Times New Roman" w:eastAsiaTheme="minorEastAsia" w:hAnsi="Times New Roman" w:cs="Times New Roman"/>
          <w:sz w:val="24"/>
          <w:szCs w:val="24"/>
          <w:lang w:eastAsia="en-GB"/>
        </w:rPr>
        <w:t xml:space="preserve">ensated by an award of damages. </w:t>
      </w:r>
      <w:r w:rsidRPr="00FE51CA">
        <w:rPr>
          <w:rFonts w:ascii="Times New Roman" w:eastAsiaTheme="minorEastAsia" w:hAnsi="Times New Roman" w:cs="Times New Roman"/>
          <w:sz w:val="24"/>
          <w:szCs w:val="24"/>
          <w:lang w:eastAsia="en-GB"/>
        </w:rPr>
        <w:t>The pa</w:t>
      </w:r>
      <w:r>
        <w:rPr>
          <w:rFonts w:ascii="Times New Roman" w:eastAsiaTheme="minorEastAsia" w:hAnsi="Times New Roman" w:cs="Times New Roman"/>
          <w:sz w:val="24"/>
          <w:szCs w:val="24"/>
          <w:lang w:eastAsia="en-GB"/>
        </w:rPr>
        <w:t>y</w:t>
      </w:r>
      <w:r w:rsidRPr="00FE51CA">
        <w:rPr>
          <w:rFonts w:ascii="Times New Roman" w:eastAsiaTheme="minorEastAsia" w:hAnsi="Times New Roman" w:cs="Times New Roman"/>
          <w:sz w:val="24"/>
          <w:szCs w:val="24"/>
          <w:lang w:eastAsia="en-GB"/>
        </w:rPr>
        <w:t xml:space="preserve">ment in question is not required from the </w:t>
      </w:r>
      <w:r>
        <w:rPr>
          <w:rFonts w:ascii="Times New Roman" w:eastAsiaTheme="minorEastAsia" w:hAnsi="Times New Roman" w:cs="Times New Roman"/>
          <w:sz w:val="24"/>
          <w:szCs w:val="24"/>
          <w:lang w:eastAsia="en-GB"/>
        </w:rPr>
        <w:t>a</w:t>
      </w:r>
      <w:r w:rsidRPr="00FE51CA">
        <w:rPr>
          <w:rFonts w:ascii="Times New Roman" w:eastAsiaTheme="minorEastAsia" w:hAnsi="Times New Roman" w:cs="Times New Roman"/>
          <w:sz w:val="24"/>
          <w:szCs w:val="24"/>
          <w:lang w:eastAsia="en-GB"/>
        </w:rPr>
        <w:t xml:space="preserve">pplicant. It is required from </w:t>
      </w:r>
      <w:r>
        <w:rPr>
          <w:rFonts w:ascii="Times New Roman" w:eastAsiaTheme="minorEastAsia" w:hAnsi="Times New Roman" w:cs="Times New Roman"/>
          <w:sz w:val="24"/>
          <w:szCs w:val="24"/>
          <w:lang w:eastAsia="en-GB"/>
        </w:rPr>
        <w:t>the</w:t>
      </w:r>
      <w:r w:rsidRPr="00FE51C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1</w:t>
      </w:r>
      <w:r w:rsidRPr="00FE51C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FE51CA">
        <w:rPr>
          <w:rFonts w:ascii="Times New Roman" w:eastAsiaTheme="minorEastAsia" w:hAnsi="Times New Roman" w:cs="Times New Roman"/>
          <w:sz w:val="24"/>
          <w:szCs w:val="24"/>
          <w:lang w:eastAsia="en-GB"/>
        </w:rPr>
        <w:t xml:space="preserve">espondent. The </w:t>
      </w:r>
      <w:r>
        <w:rPr>
          <w:rFonts w:ascii="Times New Roman" w:eastAsiaTheme="minorEastAsia" w:hAnsi="Times New Roman" w:cs="Times New Roman"/>
          <w:sz w:val="24"/>
          <w:szCs w:val="24"/>
          <w:lang w:eastAsia="en-GB"/>
        </w:rPr>
        <w:t>1</w:t>
      </w:r>
      <w:r w:rsidRPr="00FE51C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FE51CA">
        <w:rPr>
          <w:rFonts w:ascii="Times New Roman" w:eastAsiaTheme="minorEastAsia" w:hAnsi="Times New Roman" w:cs="Times New Roman"/>
          <w:sz w:val="24"/>
          <w:szCs w:val="24"/>
          <w:lang w:eastAsia="en-GB"/>
        </w:rPr>
        <w:t>respondent has confirmed that it is obliged to honour</w:t>
      </w:r>
      <w:r>
        <w:rPr>
          <w:rFonts w:ascii="Times New Roman" w:eastAsiaTheme="minorEastAsia" w:hAnsi="Times New Roman" w:cs="Times New Roman"/>
          <w:sz w:val="24"/>
          <w:szCs w:val="24"/>
          <w:lang w:eastAsia="en-GB"/>
        </w:rPr>
        <w:t xml:space="preserve"> its </w:t>
      </w:r>
      <w:r w:rsidRPr="00FE51CA">
        <w:rPr>
          <w:rFonts w:ascii="Times New Roman" w:eastAsiaTheme="minorEastAsia" w:hAnsi="Times New Roman" w:cs="Times New Roman"/>
          <w:sz w:val="24"/>
          <w:szCs w:val="24"/>
          <w:lang w:eastAsia="en-GB"/>
        </w:rPr>
        <w:t xml:space="preserve">obligations under the guarantee. Therefore no money will be lost to the </w:t>
      </w:r>
      <w:r>
        <w:rPr>
          <w:rFonts w:ascii="Times New Roman" w:eastAsiaTheme="minorEastAsia" w:hAnsi="Times New Roman" w:cs="Times New Roman"/>
          <w:sz w:val="24"/>
          <w:szCs w:val="24"/>
          <w:lang w:eastAsia="en-GB"/>
        </w:rPr>
        <w:t>a</w:t>
      </w:r>
      <w:r w:rsidRPr="00FE51CA">
        <w:rPr>
          <w:rFonts w:ascii="Times New Roman" w:eastAsiaTheme="minorEastAsia" w:hAnsi="Times New Roman" w:cs="Times New Roman"/>
          <w:sz w:val="24"/>
          <w:szCs w:val="24"/>
          <w:lang w:eastAsia="en-GB"/>
        </w:rPr>
        <w:t>pplicant.</w:t>
      </w:r>
      <w:r w:rsidR="00F35FA2" w:rsidRPr="00F35FA2">
        <w:t xml:space="preserve"> </w:t>
      </w:r>
      <w:r w:rsidR="00F35FA2" w:rsidRPr="00F35FA2">
        <w:rPr>
          <w:rFonts w:ascii="Times New Roman" w:eastAsiaTheme="minorEastAsia" w:hAnsi="Times New Roman" w:cs="Times New Roman"/>
          <w:sz w:val="24"/>
          <w:szCs w:val="24"/>
          <w:lang w:eastAsia="en-GB"/>
        </w:rPr>
        <w:t>If it turns out that there was wrongdoing on the part o</w:t>
      </w:r>
      <w:r w:rsidR="00F35FA2">
        <w:rPr>
          <w:rFonts w:ascii="Times New Roman" w:eastAsiaTheme="minorEastAsia" w:hAnsi="Times New Roman" w:cs="Times New Roman"/>
          <w:sz w:val="24"/>
          <w:szCs w:val="24"/>
          <w:lang w:eastAsia="en-GB"/>
        </w:rPr>
        <w:t>f the 1</w:t>
      </w:r>
      <w:r w:rsidR="00F35FA2" w:rsidRPr="00F35FA2">
        <w:rPr>
          <w:rFonts w:ascii="Times New Roman" w:eastAsiaTheme="minorEastAsia" w:hAnsi="Times New Roman" w:cs="Times New Roman"/>
          <w:sz w:val="24"/>
          <w:szCs w:val="24"/>
          <w:vertAlign w:val="superscript"/>
          <w:lang w:eastAsia="en-GB"/>
        </w:rPr>
        <w:t>st</w:t>
      </w:r>
      <w:r w:rsidR="00F35FA2">
        <w:rPr>
          <w:rFonts w:ascii="Times New Roman" w:eastAsiaTheme="minorEastAsia" w:hAnsi="Times New Roman" w:cs="Times New Roman"/>
          <w:sz w:val="24"/>
          <w:szCs w:val="24"/>
          <w:lang w:eastAsia="en-GB"/>
        </w:rPr>
        <w:t xml:space="preserve"> respondent leading to wrongful payment and the 1</w:t>
      </w:r>
      <w:r w:rsidR="00F35FA2" w:rsidRPr="00F35FA2">
        <w:rPr>
          <w:rFonts w:ascii="Times New Roman" w:eastAsiaTheme="minorEastAsia" w:hAnsi="Times New Roman" w:cs="Times New Roman"/>
          <w:sz w:val="24"/>
          <w:szCs w:val="24"/>
          <w:vertAlign w:val="superscript"/>
          <w:lang w:eastAsia="en-GB"/>
        </w:rPr>
        <w:t>st</w:t>
      </w:r>
      <w:r w:rsidR="00F35FA2">
        <w:rPr>
          <w:rFonts w:ascii="Times New Roman" w:eastAsiaTheme="minorEastAsia" w:hAnsi="Times New Roman" w:cs="Times New Roman"/>
          <w:sz w:val="24"/>
          <w:szCs w:val="24"/>
          <w:lang w:eastAsia="en-GB"/>
        </w:rPr>
        <w:t xml:space="preserve"> r</w:t>
      </w:r>
      <w:r w:rsidR="00F35FA2" w:rsidRPr="00F35FA2">
        <w:rPr>
          <w:rFonts w:ascii="Times New Roman" w:eastAsiaTheme="minorEastAsia" w:hAnsi="Times New Roman" w:cs="Times New Roman"/>
          <w:sz w:val="24"/>
          <w:szCs w:val="24"/>
          <w:lang w:eastAsia="en-GB"/>
        </w:rPr>
        <w:t xml:space="preserve">espondent seeks indemnification from the </w:t>
      </w:r>
      <w:r w:rsidR="00F35FA2">
        <w:rPr>
          <w:rFonts w:ascii="Times New Roman" w:eastAsiaTheme="minorEastAsia" w:hAnsi="Times New Roman" w:cs="Times New Roman"/>
          <w:sz w:val="24"/>
          <w:szCs w:val="24"/>
          <w:lang w:eastAsia="en-GB"/>
        </w:rPr>
        <w:t>applicant, the latter sha</w:t>
      </w:r>
      <w:r w:rsidR="00F35FA2" w:rsidRPr="00F35FA2">
        <w:rPr>
          <w:rFonts w:ascii="Times New Roman" w:eastAsiaTheme="minorEastAsia" w:hAnsi="Times New Roman" w:cs="Times New Roman"/>
          <w:sz w:val="24"/>
          <w:szCs w:val="24"/>
          <w:lang w:eastAsia="en-GB"/>
        </w:rPr>
        <w:t xml:space="preserve">ll have its normal remedies against </w:t>
      </w:r>
      <w:r w:rsidR="00F35FA2">
        <w:rPr>
          <w:rFonts w:ascii="Times New Roman" w:eastAsiaTheme="minorEastAsia" w:hAnsi="Times New Roman" w:cs="Times New Roman"/>
          <w:sz w:val="24"/>
          <w:szCs w:val="24"/>
          <w:lang w:eastAsia="en-GB"/>
        </w:rPr>
        <w:t>the</w:t>
      </w:r>
      <w:r w:rsidR="00F35FA2" w:rsidRPr="00F35FA2">
        <w:rPr>
          <w:rFonts w:ascii="Times New Roman" w:eastAsiaTheme="minorEastAsia" w:hAnsi="Times New Roman" w:cs="Times New Roman"/>
          <w:sz w:val="24"/>
          <w:szCs w:val="24"/>
          <w:lang w:eastAsia="en-GB"/>
        </w:rPr>
        <w:t xml:space="preserve"> </w:t>
      </w:r>
      <w:r w:rsidR="00F35FA2">
        <w:rPr>
          <w:rFonts w:ascii="Times New Roman" w:eastAsiaTheme="minorEastAsia" w:hAnsi="Times New Roman" w:cs="Times New Roman"/>
          <w:sz w:val="24"/>
          <w:szCs w:val="24"/>
          <w:lang w:eastAsia="en-GB"/>
        </w:rPr>
        <w:t>1</w:t>
      </w:r>
      <w:r w:rsidR="00F35FA2" w:rsidRPr="00F35FA2">
        <w:rPr>
          <w:rFonts w:ascii="Times New Roman" w:eastAsiaTheme="minorEastAsia" w:hAnsi="Times New Roman" w:cs="Times New Roman"/>
          <w:sz w:val="24"/>
          <w:szCs w:val="24"/>
          <w:vertAlign w:val="superscript"/>
          <w:lang w:eastAsia="en-GB"/>
        </w:rPr>
        <w:t>st</w:t>
      </w:r>
      <w:r w:rsidR="00F35FA2">
        <w:rPr>
          <w:rFonts w:ascii="Times New Roman" w:eastAsiaTheme="minorEastAsia" w:hAnsi="Times New Roman" w:cs="Times New Roman"/>
          <w:sz w:val="24"/>
          <w:szCs w:val="24"/>
          <w:lang w:eastAsia="en-GB"/>
        </w:rPr>
        <w:t xml:space="preserve"> </w:t>
      </w:r>
      <w:r w:rsidR="00F35FA2" w:rsidRPr="001D559E">
        <w:rPr>
          <w:rFonts w:ascii="Times New Roman" w:eastAsiaTheme="minorEastAsia" w:hAnsi="Times New Roman" w:cs="Times New Roman"/>
          <w:sz w:val="24"/>
          <w:szCs w:val="24"/>
          <w:lang w:eastAsia="en-GB"/>
        </w:rPr>
        <w:t>respondent in terms of their underlying relationship as envisaged by Article 5 of ICC Publication 758.</w:t>
      </w:r>
      <w:r w:rsidR="001D559E" w:rsidRPr="001D559E">
        <w:rPr>
          <w:rFonts w:ascii="Times New Roman" w:hAnsi="Times New Roman" w:cs="Times New Roman"/>
          <w:sz w:val="24"/>
          <w:szCs w:val="24"/>
        </w:rPr>
        <w:t xml:space="preserve"> T</w:t>
      </w:r>
      <w:r w:rsidR="001D559E" w:rsidRPr="001D559E">
        <w:rPr>
          <w:rFonts w:ascii="Times New Roman" w:eastAsiaTheme="minorEastAsia" w:hAnsi="Times New Roman" w:cs="Times New Roman"/>
          <w:sz w:val="24"/>
          <w:szCs w:val="24"/>
          <w:lang w:eastAsia="en-GB"/>
        </w:rPr>
        <w:t xml:space="preserve">he subject matter of the suit is </w:t>
      </w:r>
      <w:r w:rsidR="005144FF" w:rsidRPr="001D559E">
        <w:rPr>
          <w:rFonts w:ascii="Times New Roman" w:eastAsiaTheme="minorEastAsia" w:hAnsi="Times New Roman" w:cs="Times New Roman"/>
          <w:sz w:val="24"/>
          <w:szCs w:val="24"/>
          <w:lang w:eastAsia="en-GB"/>
        </w:rPr>
        <w:t>money</w:t>
      </w:r>
      <w:r w:rsidR="005144FF">
        <w:rPr>
          <w:rFonts w:ascii="Times New Roman" w:eastAsiaTheme="minorEastAsia" w:hAnsi="Times New Roman" w:cs="Times New Roman"/>
          <w:sz w:val="24"/>
          <w:szCs w:val="24"/>
          <w:lang w:eastAsia="en-GB"/>
        </w:rPr>
        <w:t xml:space="preserve"> which </w:t>
      </w:r>
      <w:r w:rsidR="001D559E" w:rsidRPr="001D559E">
        <w:rPr>
          <w:rFonts w:ascii="Times New Roman" w:eastAsiaTheme="minorEastAsia" w:hAnsi="Times New Roman" w:cs="Times New Roman"/>
          <w:sz w:val="24"/>
          <w:szCs w:val="24"/>
          <w:lang w:eastAsia="en-GB"/>
        </w:rPr>
        <w:t>can always be compensated for by an appropriate award of damages.</w:t>
      </w:r>
      <w:r w:rsidR="004468B8" w:rsidRPr="004468B8">
        <w:t xml:space="preserve"> </w:t>
      </w:r>
      <w:r w:rsidR="004468B8" w:rsidRPr="004468B8">
        <w:rPr>
          <w:rFonts w:ascii="Times New Roman" w:eastAsiaTheme="minorEastAsia" w:hAnsi="Times New Roman" w:cs="Times New Roman"/>
          <w:sz w:val="24"/>
          <w:szCs w:val="24"/>
          <w:lang w:eastAsia="en-GB"/>
        </w:rPr>
        <w:t>When one</w:t>
      </w:r>
      <w:r w:rsidR="007E7171">
        <w:rPr>
          <w:rFonts w:ascii="Times New Roman" w:eastAsiaTheme="minorEastAsia" w:hAnsi="Times New Roman" w:cs="Times New Roman"/>
          <w:sz w:val="24"/>
          <w:szCs w:val="24"/>
          <w:lang w:eastAsia="en-GB"/>
        </w:rPr>
        <w:t>’</w:t>
      </w:r>
      <w:r w:rsidR="004468B8" w:rsidRPr="004468B8">
        <w:rPr>
          <w:rFonts w:ascii="Times New Roman" w:eastAsiaTheme="minorEastAsia" w:hAnsi="Times New Roman" w:cs="Times New Roman"/>
          <w:sz w:val="24"/>
          <w:szCs w:val="24"/>
          <w:lang w:eastAsia="en-GB"/>
        </w:rPr>
        <w:t>s obligations are settled in a timely manner by a guarantor it enhances rather than</w:t>
      </w:r>
      <w:r w:rsidR="004468B8">
        <w:rPr>
          <w:rFonts w:ascii="Times New Roman" w:eastAsiaTheme="minorEastAsia" w:hAnsi="Times New Roman" w:cs="Times New Roman"/>
          <w:sz w:val="24"/>
          <w:szCs w:val="24"/>
          <w:lang w:eastAsia="en-GB"/>
        </w:rPr>
        <w:t xml:space="preserve"> damages </w:t>
      </w:r>
      <w:r w:rsidR="004468B8" w:rsidRPr="004468B8">
        <w:rPr>
          <w:rFonts w:ascii="Times New Roman" w:eastAsiaTheme="minorEastAsia" w:hAnsi="Times New Roman" w:cs="Times New Roman"/>
          <w:sz w:val="24"/>
          <w:szCs w:val="24"/>
          <w:lang w:eastAsia="en-GB"/>
        </w:rPr>
        <w:t xml:space="preserve">reputation. It is attempts like the present one to defeat a guarantee </w:t>
      </w:r>
      <w:r w:rsidR="004468B8">
        <w:rPr>
          <w:rFonts w:ascii="Times New Roman" w:eastAsiaTheme="minorEastAsia" w:hAnsi="Times New Roman" w:cs="Times New Roman"/>
          <w:sz w:val="24"/>
          <w:szCs w:val="24"/>
          <w:lang w:eastAsia="en-GB"/>
        </w:rPr>
        <w:t xml:space="preserve">that are more </w:t>
      </w:r>
      <w:r w:rsidR="004468B8" w:rsidRPr="004468B8">
        <w:rPr>
          <w:rFonts w:ascii="Times New Roman" w:eastAsiaTheme="minorEastAsia" w:hAnsi="Times New Roman" w:cs="Times New Roman"/>
          <w:sz w:val="24"/>
          <w:szCs w:val="24"/>
          <w:lang w:eastAsia="en-GB"/>
        </w:rPr>
        <w:t>damaging to reputation.</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B37D28" w:rsidRPr="00B37D28" w:rsidRDefault="00B37D28" w:rsidP="00B37D28">
      <w:pPr>
        <w:spacing w:after="0" w:line="360" w:lineRule="auto"/>
        <w:jc w:val="both"/>
        <w:rPr>
          <w:rFonts w:ascii="Times New Roman" w:eastAsiaTheme="minorEastAsia" w:hAnsi="Times New Roman" w:cs="Times New Roman"/>
          <w:sz w:val="24"/>
          <w:szCs w:val="24"/>
          <w:lang w:eastAsia="en-GB"/>
        </w:rPr>
      </w:pPr>
      <w:r w:rsidRPr="00B37D28">
        <w:rPr>
          <w:rFonts w:ascii="Times New Roman" w:eastAsiaTheme="minorEastAsia" w:hAnsi="Times New Roman" w:cs="Times New Roman"/>
          <w:sz w:val="24"/>
          <w:szCs w:val="24"/>
          <w:lang w:eastAsia="en-GB"/>
        </w:rPr>
        <w:t>The balance of convenience does not favour t</w:t>
      </w:r>
      <w:r>
        <w:rPr>
          <w:rFonts w:ascii="Times New Roman" w:eastAsiaTheme="minorEastAsia" w:hAnsi="Times New Roman" w:cs="Times New Roman"/>
          <w:sz w:val="24"/>
          <w:szCs w:val="24"/>
          <w:lang w:eastAsia="en-GB"/>
        </w:rPr>
        <w:t>he</w:t>
      </w:r>
      <w:r w:rsidRPr="00B37D2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B37D28">
        <w:rPr>
          <w:rFonts w:ascii="Times New Roman" w:eastAsiaTheme="minorEastAsia" w:hAnsi="Times New Roman" w:cs="Times New Roman"/>
          <w:sz w:val="24"/>
          <w:szCs w:val="24"/>
          <w:lang w:eastAsia="en-GB"/>
        </w:rPr>
        <w:t>pplicant</w:t>
      </w:r>
      <w:r>
        <w:rPr>
          <w:rFonts w:ascii="Times New Roman" w:eastAsiaTheme="minorEastAsia" w:hAnsi="Times New Roman" w:cs="Times New Roman"/>
          <w:sz w:val="24"/>
          <w:szCs w:val="24"/>
          <w:lang w:eastAsia="en-GB"/>
        </w:rPr>
        <w:t xml:space="preserve">. The applicant is not required </w:t>
      </w:r>
      <w:r w:rsidRPr="00B37D28">
        <w:rPr>
          <w:rFonts w:ascii="Times New Roman" w:eastAsiaTheme="minorEastAsia" w:hAnsi="Times New Roman" w:cs="Times New Roman"/>
          <w:sz w:val="24"/>
          <w:szCs w:val="24"/>
          <w:lang w:eastAsia="en-GB"/>
        </w:rPr>
        <w:t>to perform any obligation under the performance gua</w:t>
      </w:r>
      <w:r>
        <w:rPr>
          <w:rFonts w:ascii="Times New Roman" w:eastAsiaTheme="minorEastAsia" w:hAnsi="Times New Roman" w:cs="Times New Roman"/>
          <w:sz w:val="24"/>
          <w:szCs w:val="24"/>
          <w:lang w:eastAsia="en-GB"/>
        </w:rPr>
        <w:t>rantee. The applicant</w:t>
      </w:r>
      <w:r w:rsidRPr="00B37D28">
        <w:rPr>
          <w:rFonts w:ascii="Times New Roman" w:eastAsiaTheme="minorEastAsia" w:hAnsi="Times New Roman" w:cs="Times New Roman"/>
          <w:sz w:val="24"/>
          <w:szCs w:val="24"/>
          <w:lang w:eastAsia="en-GB"/>
        </w:rPr>
        <w:t xml:space="preserve"> will not be required to pay out any money. So it</w:t>
      </w:r>
      <w:r>
        <w:rPr>
          <w:rFonts w:ascii="Times New Roman" w:eastAsiaTheme="minorEastAsia" w:hAnsi="Times New Roman" w:cs="Times New Roman"/>
          <w:sz w:val="24"/>
          <w:szCs w:val="24"/>
          <w:lang w:eastAsia="en-GB"/>
        </w:rPr>
        <w:t xml:space="preserve"> loses nothing in the short run </w:t>
      </w:r>
      <w:r w:rsidRPr="00B37D28">
        <w:rPr>
          <w:rFonts w:ascii="Times New Roman" w:eastAsiaTheme="minorEastAsia" w:hAnsi="Times New Roman" w:cs="Times New Roman"/>
          <w:sz w:val="24"/>
          <w:szCs w:val="24"/>
          <w:lang w:eastAsia="en-GB"/>
        </w:rPr>
        <w:t xml:space="preserve">and it can always fall back on its defences against the </w:t>
      </w:r>
      <w:r>
        <w:rPr>
          <w:rFonts w:ascii="Times New Roman" w:eastAsiaTheme="minorEastAsia" w:hAnsi="Times New Roman" w:cs="Times New Roman"/>
          <w:sz w:val="24"/>
          <w:szCs w:val="24"/>
          <w:lang w:eastAsia="en-GB"/>
        </w:rPr>
        <w:t>1</w:t>
      </w:r>
      <w:r w:rsidRPr="00B37D2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B37D28">
        <w:rPr>
          <w:rFonts w:ascii="Times New Roman" w:eastAsiaTheme="minorEastAsia" w:hAnsi="Times New Roman" w:cs="Times New Roman"/>
          <w:sz w:val="24"/>
          <w:szCs w:val="24"/>
          <w:lang w:eastAsia="en-GB"/>
        </w:rPr>
        <w:t>espondent.</w:t>
      </w:r>
      <w:r>
        <w:rPr>
          <w:rFonts w:ascii="Times New Roman" w:eastAsiaTheme="minorEastAsia" w:hAnsi="Times New Roman" w:cs="Times New Roman"/>
          <w:sz w:val="24"/>
          <w:szCs w:val="24"/>
          <w:lang w:eastAsia="en-GB"/>
        </w:rPr>
        <w:t xml:space="preserve"> </w:t>
      </w:r>
      <w:r w:rsidRPr="00B37D28">
        <w:rPr>
          <w:rFonts w:ascii="Times New Roman" w:eastAsiaTheme="minorEastAsia" w:hAnsi="Times New Roman" w:cs="Times New Roman"/>
          <w:sz w:val="24"/>
          <w:szCs w:val="24"/>
          <w:lang w:eastAsia="en-GB"/>
        </w:rPr>
        <w:t>On t</w:t>
      </w:r>
      <w:r>
        <w:rPr>
          <w:rFonts w:ascii="Times New Roman" w:eastAsiaTheme="minorEastAsia" w:hAnsi="Times New Roman" w:cs="Times New Roman"/>
          <w:sz w:val="24"/>
          <w:szCs w:val="24"/>
          <w:lang w:eastAsia="en-GB"/>
        </w:rPr>
        <w:t>he</w:t>
      </w:r>
      <w:r w:rsidRPr="00B37D28">
        <w:rPr>
          <w:rFonts w:ascii="Times New Roman" w:eastAsiaTheme="minorEastAsia" w:hAnsi="Times New Roman" w:cs="Times New Roman"/>
          <w:sz w:val="24"/>
          <w:szCs w:val="24"/>
          <w:lang w:eastAsia="en-GB"/>
        </w:rPr>
        <w:t xml:space="preserve"> other hand the 3</w:t>
      </w:r>
      <w:r w:rsidRPr="00B37D28">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B37D28">
        <w:rPr>
          <w:rFonts w:ascii="Times New Roman" w:eastAsiaTheme="minorEastAsia" w:hAnsi="Times New Roman" w:cs="Times New Roman"/>
          <w:sz w:val="24"/>
          <w:szCs w:val="24"/>
          <w:lang w:eastAsia="en-GB"/>
        </w:rPr>
        <w:t>espondent will be greatly inconvenienced by a temporary</w:t>
      </w:r>
    </w:p>
    <w:p w:rsidR="00601D0D" w:rsidRDefault="00B37D28" w:rsidP="00B37D28">
      <w:pPr>
        <w:spacing w:after="0" w:line="360" w:lineRule="auto"/>
        <w:jc w:val="both"/>
        <w:rPr>
          <w:rFonts w:ascii="Times New Roman" w:eastAsiaTheme="minorEastAsia" w:hAnsi="Times New Roman" w:cs="Times New Roman"/>
          <w:sz w:val="24"/>
          <w:szCs w:val="24"/>
          <w:lang w:eastAsia="en-GB"/>
        </w:rPr>
      </w:pPr>
      <w:r w:rsidRPr="00B37D28">
        <w:rPr>
          <w:rFonts w:ascii="Times New Roman" w:eastAsiaTheme="minorEastAsia" w:hAnsi="Times New Roman" w:cs="Times New Roman"/>
          <w:sz w:val="24"/>
          <w:szCs w:val="24"/>
          <w:lang w:eastAsia="en-GB"/>
        </w:rPr>
        <w:lastRenderedPageBreak/>
        <w:t>injunction order because:</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i</w:t>
      </w:r>
      <w:proofErr w:type="spellEnd"/>
      <w:r>
        <w:rPr>
          <w:rFonts w:ascii="Times New Roman" w:eastAsiaTheme="minorEastAsia" w:hAnsi="Times New Roman" w:cs="Times New Roman"/>
          <w:sz w:val="24"/>
          <w:szCs w:val="24"/>
          <w:lang w:eastAsia="en-GB"/>
        </w:rPr>
        <w:t xml:space="preserve">) it </w:t>
      </w:r>
      <w:r w:rsidRPr="00B37D28">
        <w:rPr>
          <w:rFonts w:ascii="Times New Roman" w:eastAsiaTheme="minorEastAsia" w:hAnsi="Times New Roman" w:cs="Times New Roman"/>
          <w:sz w:val="24"/>
          <w:szCs w:val="24"/>
          <w:lang w:eastAsia="en-GB"/>
        </w:rPr>
        <w:t>supplied fuel worth over a million United States dollars to the 2</w:t>
      </w:r>
      <w:r w:rsidRPr="00B37D28">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B37D28">
        <w:rPr>
          <w:rFonts w:ascii="Times New Roman" w:eastAsiaTheme="minorEastAsia" w:hAnsi="Times New Roman" w:cs="Times New Roman"/>
          <w:sz w:val="24"/>
          <w:szCs w:val="24"/>
          <w:lang w:eastAsia="en-GB"/>
        </w:rPr>
        <w:t xml:space="preserve">espondent for the benefit of the </w:t>
      </w:r>
      <w:r>
        <w:rPr>
          <w:rFonts w:ascii="Times New Roman" w:eastAsiaTheme="minorEastAsia" w:hAnsi="Times New Roman" w:cs="Times New Roman"/>
          <w:sz w:val="24"/>
          <w:szCs w:val="24"/>
          <w:lang w:eastAsia="en-GB"/>
        </w:rPr>
        <w:t>a</w:t>
      </w:r>
      <w:r w:rsidRPr="00B37D28">
        <w:rPr>
          <w:rFonts w:ascii="Times New Roman" w:eastAsiaTheme="minorEastAsia" w:hAnsi="Times New Roman" w:cs="Times New Roman"/>
          <w:sz w:val="24"/>
          <w:szCs w:val="24"/>
          <w:lang w:eastAsia="en-GB"/>
        </w:rPr>
        <w:t>pplicant</w:t>
      </w:r>
      <w:r w:rsidR="007E717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business and it is being kept </w:t>
      </w:r>
      <w:r w:rsidRPr="00B37D28">
        <w:rPr>
          <w:rFonts w:ascii="Times New Roman" w:eastAsiaTheme="minorEastAsia" w:hAnsi="Times New Roman" w:cs="Times New Roman"/>
          <w:sz w:val="24"/>
          <w:szCs w:val="24"/>
          <w:lang w:eastAsia="en-GB"/>
        </w:rPr>
        <w:t>out of its money. It is not ea</w:t>
      </w:r>
      <w:r>
        <w:rPr>
          <w:rFonts w:ascii="Times New Roman" w:eastAsiaTheme="minorEastAsia" w:hAnsi="Times New Roman" w:cs="Times New Roman"/>
          <w:sz w:val="24"/>
          <w:szCs w:val="24"/>
          <w:lang w:eastAsia="en-GB"/>
        </w:rPr>
        <w:t>r</w:t>
      </w:r>
      <w:r w:rsidRPr="00B37D28">
        <w:rPr>
          <w:rFonts w:ascii="Times New Roman" w:eastAsiaTheme="minorEastAsia" w:hAnsi="Times New Roman" w:cs="Times New Roman"/>
          <w:sz w:val="24"/>
          <w:szCs w:val="24"/>
          <w:lang w:eastAsia="en-GB"/>
        </w:rPr>
        <w:t>ning any interest from that money</w:t>
      </w:r>
      <w:r>
        <w:rPr>
          <w:rFonts w:ascii="Times New Roman" w:eastAsiaTheme="minorEastAsia" w:hAnsi="Times New Roman" w:cs="Times New Roman"/>
          <w:sz w:val="24"/>
          <w:szCs w:val="24"/>
          <w:lang w:eastAsia="en-GB"/>
        </w:rPr>
        <w:t>; (ii) b</w:t>
      </w:r>
      <w:r w:rsidRPr="00B37D28">
        <w:rPr>
          <w:rFonts w:ascii="Times New Roman" w:eastAsiaTheme="minorEastAsia" w:hAnsi="Times New Roman" w:cs="Times New Roman"/>
          <w:sz w:val="24"/>
          <w:szCs w:val="24"/>
          <w:lang w:eastAsia="en-GB"/>
        </w:rPr>
        <w:t>ecause it has been denied pa</w:t>
      </w:r>
      <w:r>
        <w:rPr>
          <w:rFonts w:ascii="Times New Roman" w:eastAsiaTheme="minorEastAsia" w:hAnsi="Times New Roman" w:cs="Times New Roman"/>
          <w:sz w:val="24"/>
          <w:szCs w:val="24"/>
          <w:lang w:eastAsia="en-GB"/>
        </w:rPr>
        <w:t>y</w:t>
      </w:r>
      <w:r w:rsidRPr="00B37D28">
        <w:rPr>
          <w:rFonts w:ascii="Times New Roman" w:eastAsiaTheme="minorEastAsia" w:hAnsi="Times New Roman" w:cs="Times New Roman"/>
          <w:sz w:val="24"/>
          <w:szCs w:val="24"/>
          <w:lang w:eastAsia="en-GB"/>
        </w:rPr>
        <w:t xml:space="preserve">ment </w:t>
      </w:r>
      <w:r>
        <w:rPr>
          <w:rFonts w:ascii="Times New Roman" w:eastAsiaTheme="minorEastAsia" w:hAnsi="Times New Roman" w:cs="Times New Roman"/>
          <w:sz w:val="24"/>
          <w:szCs w:val="24"/>
          <w:lang w:eastAsia="en-GB"/>
        </w:rPr>
        <w:t>its business is being adversely a</w:t>
      </w:r>
      <w:r w:rsidRPr="00B37D28">
        <w:rPr>
          <w:rFonts w:ascii="Times New Roman" w:eastAsiaTheme="minorEastAsia" w:hAnsi="Times New Roman" w:cs="Times New Roman"/>
          <w:sz w:val="24"/>
          <w:szCs w:val="24"/>
          <w:lang w:eastAsia="en-GB"/>
        </w:rPr>
        <w:t>ffected. It is not going to be able to seek co</w:t>
      </w:r>
      <w:r>
        <w:rPr>
          <w:rFonts w:ascii="Times New Roman" w:eastAsiaTheme="minorEastAsia" w:hAnsi="Times New Roman" w:cs="Times New Roman"/>
          <w:sz w:val="24"/>
          <w:szCs w:val="24"/>
          <w:lang w:eastAsia="en-GB"/>
        </w:rPr>
        <w:t xml:space="preserve">mpensation from anyone for loss </w:t>
      </w:r>
      <w:r w:rsidRPr="00B37D28">
        <w:rPr>
          <w:rFonts w:ascii="Times New Roman" w:eastAsiaTheme="minorEastAsia" w:hAnsi="Times New Roman" w:cs="Times New Roman"/>
          <w:sz w:val="24"/>
          <w:szCs w:val="24"/>
          <w:lang w:eastAsia="en-GB"/>
        </w:rPr>
        <w:t xml:space="preserve">of prospects if the court orders a stop to </w:t>
      </w:r>
      <w:r>
        <w:rPr>
          <w:rFonts w:ascii="Times New Roman" w:eastAsiaTheme="minorEastAsia" w:hAnsi="Times New Roman" w:cs="Times New Roman"/>
          <w:sz w:val="24"/>
          <w:szCs w:val="24"/>
          <w:lang w:eastAsia="en-GB"/>
        </w:rPr>
        <w:t xml:space="preserve">the </w:t>
      </w:r>
      <w:r w:rsidRPr="00B37D28">
        <w:rPr>
          <w:rFonts w:ascii="Times New Roman" w:eastAsiaTheme="minorEastAsia" w:hAnsi="Times New Roman" w:cs="Times New Roman"/>
          <w:sz w:val="24"/>
          <w:szCs w:val="24"/>
          <w:lang w:eastAsia="en-GB"/>
        </w:rPr>
        <w:t>payment.</w:t>
      </w:r>
    </w:p>
    <w:p w:rsidR="00B37D28" w:rsidRDefault="00B37D28" w:rsidP="00B37D28">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sidRPr="00687308">
        <w:rPr>
          <w:rFonts w:ascii="Times New Roman" w:eastAsiaTheme="minorEastAsia" w:hAnsi="Times New Roman" w:cs="Times New Roman"/>
          <w:sz w:val="24"/>
          <w:szCs w:val="24"/>
          <w:u w:val="single"/>
          <w:lang w:eastAsia="en-GB"/>
        </w:rPr>
        <w:t>Submissions in rejoinder by counsel for the applicant</w:t>
      </w:r>
      <w:r>
        <w:rPr>
          <w:rFonts w:ascii="Times New Roman" w:eastAsiaTheme="minorEastAsia" w:hAnsi="Times New Roman" w:cs="Times New Roman"/>
          <w:sz w:val="24"/>
          <w:szCs w:val="24"/>
          <w:lang w:eastAsia="en-GB"/>
        </w:rPr>
        <w:t>;</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601D0D" w:rsidRDefault="00265DAC" w:rsidP="00676668">
      <w:pPr>
        <w:spacing w:after="0" w:line="360" w:lineRule="auto"/>
        <w:jc w:val="both"/>
        <w:rPr>
          <w:rFonts w:ascii="Times New Roman" w:eastAsiaTheme="minorEastAsia" w:hAnsi="Times New Roman" w:cs="Times New Roman"/>
          <w:sz w:val="24"/>
          <w:szCs w:val="24"/>
          <w:lang w:eastAsia="en-GB"/>
        </w:rPr>
      </w:pPr>
      <w:r w:rsidRPr="00265DAC">
        <w:rPr>
          <w:rFonts w:ascii="Times New Roman" w:eastAsiaTheme="minorEastAsia" w:hAnsi="Times New Roman" w:cs="Times New Roman"/>
          <w:sz w:val="24"/>
          <w:szCs w:val="24"/>
          <w:lang w:eastAsia="en-GB"/>
        </w:rPr>
        <w:t xml:space="preserve">A contract of guarantee </w:t>
      </w:r>
      <w:r w:rsidR="00E5022D">
        <w:rPr>
          <w:rFonts w:ascii="Times New Roman" w:eastAsiaTheme="minorEastAsia" w:hAnsi="Times New Roman" w:cs="Times New Roman"/>
          <w:sz w:val="24"/>
          <w:szCs w:val="24"/>
          <w:lang w:eastAsia="en-GB"/>
        </w:rPr>
        <w:t>is a</w:t>
      </w:r>
      <w:r w:rsidR="00E5022D" w:rsidRPr="00E5022D">
        <w:rPr>
          <w:rFonts w:ascii="Times New Roman" w:eastAsiaTheme="minorEastAsia" w:hAnsi="Times New Roman" w:cs="Times New Roman"/>
          <w:sz w:val="24"/>
          <w:szCs w:val="24"/>
          <w:lang w:eastAsia="en-GB"/>
        </w:rPr>
        <w:t xml:space="preserve"> contract to perform a promise or to discharge the liability of a third party in case of default of that third party, which may be oral or written.</w:t>
      </w:r>
      <w:r w:rsidR="00E5022D">
        <w:rPr>
          <w:rFonts w:ascii="Times New Roman" w:eastAsiaTheme="minorEastAsia" w:hAnsi="Times New Roman" w:cs="Times New Roman"/>
          <w:sz w:val="24"/>
          <w:szCs w:val="24"/>
          <w:lang w:eastAsia="en-GB"/>
        </w:rPr>
        <w:t xml:space="preserve"> </w:t>
      </w:r>
      <w:r w:rsidR="00E5022D" w:rsidRPr="00265DAC">
        <w:rPr>
          <w:rFonts w:ascii="Times New Roman" w:eastAsiaTheme="minorEastAsia" w:hAnsi="Times New Roman" w:cs="Times New Roman"/>
          <w:sz w:val="24"/>
          <w:szCs w:val="24"/>
          <w:lang w:eastAsia="en-GB"/>
        </w:rPr>
        <w:t>There</w:t>
      </w:r>
      <w:r w:rsidRPr="00265DAC">
        <w:rPr>
          <w:rFonts w:ascii="Times New Roman" w:eastAsiaTheme="minorEastAsia" w:hAnsi="Times New Roman" w:cs="Times New Roman"/>
          <w:sz w:val="24"/>
          <w:szCs w:val="24"/>
          <w:lang w:eastAsia="en-GB"/>
        </w:rPr>
        <w:t xml:space="preserve"> are three parties, namely, the surety, the principal debtor and creditor</w:t>
      </w:r>
      <w:r w:rsidR="00601D0D">
        <w:rPr>
          <w:rFonts w:ascii="Times New Roman" w:eastAsiaTheme="minorEastAsia" w:hAnsi="Times New Roman" w:cs="Times New Roman"/>
          <w:sz w:val="24"/>
          <w:szCs w:val="24"/>
          <w:lang w:eastAsia="en-GB"/>
        </w:rPr>
        <w:t xml:space="preserve">. </w:t>
      </w:r>
      <w:r w:rsidR="005040C3">
        <w:rPr>
          <w:rFonts w:ascii="Times New Roman" w:eastAsiaTheme="minorEastAsia" w:hAnsi="Times New Roman" w:cs="Times New Roman"/>
          <w:sz w:val="24"/>
          <w:szCs w:val="24"/>
          <w:lang w:eastAsia="en-GB"/>
        </w:rPr>
        <w:t>T</w:t>
      </w:r>
      <w:r w:rsidR="005040C3" w:rsidRPr="005040C3">
        <w:rPr>
          <w:rFonts w:ascii="Times New Roman" w:eastAsiaTheme="minorEastAsia" w:hAnsi="Times New Roman" w:cs="Times New Roman"/>
          <w:sz w:val="24"/>
          <w:szCs w:val="24"/>
          <w:lang w:eastAsia="en-GB"/>
        </w:rPr>
        <w:t xml:space="preserve">he person who gives the guarantee is called the </w:t>
      </w:r>
      <w:r w:rsidR="005040C3">
        <w:rPr>
          <w:rFonts w:ascii="Times New Roman" w:eastAsiaTheme="minorEastAsia" w:hAnsi="Times New Roman" w:cs="Times New Roman"/>
          <w:sz w:val="24"/>
          <w:szCs w:val="24"/>
          <w:lang w:eastAsia="en-GB"/>
        </w:rPr>
        <w:t>“</w:t>
      </w:r>
      <w:r w:rsidR="005040C3" w:rsidRPr="005040C3">
        <w:rPr>
          <w:rFonts w:ascii="Times New Roman" w:eastAsiaTheme="minorEastAsia" w:hAnsi="Times New Roman" w:cs="Times New Roman"/>
          <w:sz w:val="24"/>
          <w:szCs w:val="24"/>
          <w:lang w:eastAsia="en-GB"/>
        </w:rPr>
        <w:t>surety,</w:t>
      </w:r>
      <w:r w:rsidR="005040C3">
        <w:rPr>
          <w:rFonts w:ascii="Times New Roman" w:eastAsiaTheme="minorEastAsia" w:hAnsi="Times New Roman" w:cs="Times New Roman"/>
          <w:sz w:val="24"/>
          <w:szCs w:val="24"/>
          <w:lang w:eastAsia="en-GB"/>
        </w:rPr>
        <w:t>”</w:t>
      </w:r>
      <w:r w:rsidR="005040C3" w:rsidRPr="005040C3">
        <w:rPr>
          <w:rFonts w:ascii="Times New Roman" w:eastAsiaTheme="minorEastAsia" w:hAnsi="Times New Roman" w:cs="Times New Roman"/>
          <w:sz w:val="24"/>
          <w:szCs w:val="24"/>
          <w:lang w:eastAsia="en-GB"/>
        </w:rPr>
        <w:t xml:space="preserve"> the person in respect of</w:t>
      </w:r>
      <w:r w:rsidR="005040C3">
        <w:rPr>
          <w:rFonts w:ascii="Times New Roman" w:eastAsiaTheme="minorEastAsia" w:hAnsi="Times New Roman" w:cs="Times New Roman"/>
          <w:sz w:val="24"/>
          <w:szCs w:val="24"/>
          <w:lang w:eastAsia="en-GB"/>
        </w:rPr>
        <w:t xml:space="preserve"> whose default the guarantee is </w:t>
      </w:r>
      <w:r w:rsidR="005040C3" w:rsidRPr="005040C3">
        <w:rPr>
          <w:rFonts w:ascii="Times New Roman" w:eastAsiaTheme="minorEastAsia" w:hAnsi="Times New Roman" w:cs="Times New Roman"/>
          <w:sz w:val="24"/>
          <w:szCs w:val="24"/>
          <w:lang w:eastAsia="en-GB"/>
        </w:rPr>
        <w:t xml:space="preserve">called the </w:t>
      </w:r>
      <w:r w:rsidR="005040C3">
        <w:rPr>
          <w:rFonts w:ascii="Times New Roman" w:eastAsiaTheme="minorEastAsia" w:hAnsi="Times New Roman" w:cs="Times New Roman"/>
          <w:sz w:val="24"/>
          <w:szCs w:val="24"/>
          <w:lang w:eastAsia="en-GB"/>
        </w:rPr>
        <w:t>“</w:t>
      </w:r>
      <w:r w:rsidR="005040C3" w:rsidRPr="005040C3">
        <w:rPr>
          <w:rFonts w:ascii="Times New Roman" w:eastAsiaTheme="minorEastAsia" w:hAnsi="Times New Roman" w:cs="Times New Roman"/>
          <w:sz w:val="24"/>
          <w:szCs w:val="24"/>
          <w:lang w:eastAsia="en-GB"/>
        </w:rPr>
        <w:t>principal debtor</w:t>
      </w:r>
      <w:r w:rsidR="005040C3">
        <w:rPr>
          <w:rFonts w:ascii="Times New Roman" w:eastAsiaTheme="minorEastAsia" w:hAnsi="Times New Roman" w:cs="Times New Roman"/>
          <w:sz w:val="24"/>
          <w:szCs w:val="24"/>
          <w:lang w:eastAsia="en-GB"/>
        </w:rPr>
        <w:t>”</w:t>
      </w:r>
      <w:r w:rsidR="005040C3" w:rsidRPr="005040C3">
        <w:rPr>
          <w:rFonts w:ascii="Times New Roman" w:eastAsiaTheme="minorEastAsia" w:hAnsi="Times New Roman" w:cs="Times New Roman"/>
          <w:sz w:val="24"/>
          <w:szCs w:val="24"/>
          <w:lang w:eastAsia="en-GB"/>
        </w:rPr>
        <w:t xml:space="preserve"> and the </w:t>
      </w:r>
      <w:r w:rsidR="005040C3">
        <w:rPr>
          <w:rFonts w:ascii="Times New Roman" w:eastAsiaTheme="minorEastAsia" w:hAnsi="Times New Roman" w:cs="Times New Roman"/>
          <w:sz w:val="24"/>
          <w:szCs w:val="24"/>
          <w:lang w:eastAsia="en-GB"/>
        </w:rPr>
        <w:t xml:space="preserve">person to whom the guarantee is </w:t>
      </w:r>
      <w:r w:rsidR="005040C3" w:rsidRPr="005040C3">
        <w:rPr>
          <w:rFonts w:ascii="Times New Roman" w:eastAsiaTheme="minorEastAsia" w:hAnsi="Times New Roman" w:cs="Times New Roman"/>
          <w:sz w:val="24"/>
          <w:szCs w:val="24"/>
          <w:lang w:eastAsia="en-GB"/>
        </w:rPr>
        <w:t xml:space="preserve">given is called the </w:t>
      </w:r>
      <w:r w:rsidR="005040C3">
        <w:rPr>
          <w:rFonts w:ascii="Times New Roman" w:eastAsiaTheme="minorEastAsia" w:hAnsi="Times New Roman" w:cs="Times New Roman"/>
          <w:sz w:val="24"/>
          <w:szCs w:val="24"/>
          <w:lang w:eastAsia="en-GB"/>
        </w:rPr>
        <w:t>“</w:t>
      </w:r>
      <w:r w:rsidR="005040C3" w:rsidRPr="005040C3">
        <w:rPr>
          <w:rFonts w:ascii="Times New Roman" w:eastAsiaTheme="minorEastAsia" w:hAnsi="Times New Roman" w:cs="Times New Roman"/>
          <w:sz w:val="24"/>
          <w:szCs w:val="24"/>
          <w:lang w:eastAsia="en-GB"/>
        </w:rPr>
        <w:t>creditor</w:t>
      </w:r>
      <w:r w:rsidR="0017793E">
        <w:rPr>
          <w:rFonts w:ascii="Times New Roman" w:eastAsiaTheme="minorEastAsia" w:hAnsi="Times New Roman" w:cs="Times New Roman"/>
          <w:sz w:val="24"/>
          <w:szCs w:val="24"/>
          <w:lang w:eastAsia="en-GB"/>
        </w:rPr>
        <w:t>.</w:t>
      </w:r>
      <w:r w:rsidR="005040C3">
        <w:rPr>
          <w:rFonts w:ascii="Times New Roman" w:eastAsiaTheme="minorEastAsia" w:hAnsi="Times New Roman" w:cs="Times New Roman"/>
          <w:sz w:val="24"/>
          <w:szCs w:val="24"/>
          <w:lang w:eastAsia="en-GB"/>
        </w:rPr>
        <w:t>”</w:t>
      </w:r>
      <w:r w:rsidR="004012A3" w:rsidRPr="004012A3">
        <w:t xml:space="preserve"> </w:t>
      </w:r>
      <w:r w:rsidR="004012A3">
        <w:rPr>
          <w:rFonts w:ascii="Times New Roman" w:eastAsiaTheme="minorEastAsia" w:hAnsi="Times New Roman" w:cs="Times New Roman"/>
          <w:sz w:val="24"/>
          <w:szCs w:val="24"/>
          <w:lang w:eastAsia="en-GB"/>
        </w:rPr>
        <w:t>A</w:t>
      </w:r>
      <w:r w:rsidR="004012A3" w:rsidRPr="004012A3">
        <w:rPr>
          <w:rFonts w:ascii="Times New Roman" w:eastAsiaTheme="minorEastAsia" w:hAnsi="Times New Roman" w:cs="Times New Roman"/>
          <w:sz w:val="24"/>
          <w:szCs w:val="24"/>
          <w:lang w:eastAsia="en-GB"/>
        </w:rPr>
        <w:t xml:space="preserve"> performance security bond is a three-party agreement between the principal, the </w:t>
      </w:r>
      <w:proofErr w:type="spellStart"/>
      <w:r w:rsidR="004012A3" w:rsidRPr="004012A3">
        <w:rPr>
          <w:rFonts w:ascii="Times New Roman" w:eastAsiaTheme="minorEastAsia" w:hAnsi="Times New Roman" w:cs="Times New Roman"/>
          <w:sz w:val="24"/>
          <w:szCs w:val="24"/>
          <w:lang w:eastAsia="en-GB"/>
        </w:rPr>
        <w:t>obligee</w:t>
      </w:r>
      <w:proofErr w:type="spellEnd"/>
      <w:r w:rsidR="004012A3" w:rsidRPr="004012A3">
        <w:rPr>
          <w:rFonts w:ascii="Times New Roman" w:eastAsiaTheme="minorEastAsia" w:hAnsi="Times New Roman" w:cs="Times New Roman"/>
          <w:sz w:val="24"/>
          <w:szCs w:val="24"/>
          <w:lang w:eastAsia="en-GB"/>
        </w:rPr>
        <w:t>, and the surety in whi</w:t>
      </w:r>
      <w:r w:rsidR="004012A3">
        <w:rPr>
          <w:rFonts w:ascii="Times New Roman" w:eastAsiaTheme="minorEastAsia" w:hAnsi="Times New Roman" w:cs="Times New Roman"/>
          <w:sz w:val="24"/>
          <w:szCs w:val="24"/>
          <w:lang w:eastAsia="en-GB"/>
        </w:rPr>
        <w:t xml:space="preserve">ch the surety agrees to uphold, </w:t>
      </w:r>
      <w:r w:rsidR="004012A3" w:rsidRPr="004012A3">
        <w:rPr>
          <w:rFonts w:ascii="Times New Roman" w:eastAsiaTheme="minorEastAsia" w:hAnsi="Times New Roman" w:cs="Times New Roman"/>
          <w:sz w:val="24"/>
          <w:szCs w:val="24"/>
          <w:lang w:eastAsia="en-GB"/>
        </w:rPr>
        <w:t xml:space="preserve">for the benefit of the </w:t>
      </w:r>
      <w:proofErr w:type="spellStart"/>
      <w:r w:rsidR="004012A3" w:rsidRPr="004012A3">
        <w:rPr>
          <w:rFonts w:ascii="Times New Roman" w:eastAsiaTheme="minorEastAsia" w:hAnsi="Times New Roman" w:cs="Times New Roman"/>
          <w:sz w:val="24"/>
          <w:szCs w:val="24"/>
          <w:lang w:eastAsia="en-GB"/>
        </w:rPr>
        <w:t>obligee</w:t>
      </w:r>
      <w:proofErr w:type="spellEnd"/>
      <w:r w:rsidR="004012A3" w:rsidRPr="004012A3">
        <w:rPr>
          <w:rFonts w:ascii="Times New Roman" w:eastAsiaTheme="minorEastAsia" w:hAnsi="Times New Roman" w:cs="Times New Roman"/>
          <w:sz w:val="24"/>
          <w:szCs w:val="24"/>
          <w:lang w:eastAsia="en-GB"/>
        </w:rPr>
        <w:t>, the contractu</w:t>
      </w:r>
      <w:r w:rsidR="004012A3">
        <w:rPr>
          <w:rFonts w:ascii="Times New Roman" w:eastAsiaTheme="minorEastAsia" w:hAnsi="Times New Roman" w:cs="Times New Roman"/>
          <w:sz w:val="24"/>
          <w:szCs w:val="24"/>
          <w:lang w:eastAsia="en-GB"/>
        </w:rPr>
        <w:t xml:space="preserve">al obligations of the principal </w:t>
      </w:r>
      <w:r w:rsidR="004012A3" w:rsidRPr="004012A3">
        <w:rPr>
          <w:rFonts w:ascii="Times New Roman" w:eastAsiaTheme="minorEastAsia" w:hAnsi="Times New Roman" w:cs="Times New Roman"/>
          <w:sz w:val="24"/>
          <w:szCs w:val="24"/>
          <w:lang w:eastAsia="en-GB"/>
        </w:rPr>
        <w:t xml:space="preserve">if </w:t>
      </w:r>
      <w:r w:rsidR="004012A3" w:rsidRPr="00676668">
        <w:rPr>
          <w:rFonts w:ascii="Times New Roman" w:eastAsiaTheme="minorEastAsia" w:hAnsi="Times New Roman" w:cs="Times New Roman"/>
          <w:sz w:val="24"/>
          <w:szCs w:val="24"/>
          <w:lang w:eastAsia="en-GB"/>
        </w:rPr>
        <w:t xml:space="preserve">the principal fails to do so. </w:t>
      </w:r>
      <w:r w:rsidR="00A629E2" w:rsidRPr="00676668">
        <w:rPr>
          <w:rFonts w:ascii="Times New Roman" w:eastAsiaTheme="minorEastAsia" w:hAnsi="Times New Roman" w:cs="Times New Roman"/>
          <w:sz w:val="24"/>
          <w:szCs w:val="24"/>
          <w:lang w:eastAsia="en-GB"/>
        </w:rPr>
        <w:t>If the principal fulfils its contractual obligations, the surety</w:t>
      </w:r>
      <w:r w:rsidR="007E7171">
        <w:rPr>
          <w:rFonts w:ascii="Times New Roman" w:eastAsiaTheme="minorEastAsia" w:hAnsi="Times New Roman" w:cs="Times New Roman"/>
          <w:sz w:val="24"/>
          <w:szCs w:val="24"/>
          <w:lang w:eastAsia="en-GB"/>
        </w:rPr>
        <w:t>’</w:t>
      </w:r>
      <w:r w:rsidR="00A629E2" w:rsidRPr="00676668">
        <w:rPr>
          <w:rFonts w:ascii="Times New Roman" w:eastAsiaTheme="minorEastAsia" w:hAnsi="Times New Roman" w:cs="Times New Roman"/>
          <w:sz w:val="24"/>
          <w:szCs w:val="24"/>
          <w:lang w:eastAsia="en-GB"/>
        </w:rPr>
        <w:t xml:space="preserve">s obligation is void. However, if the principal defaults on the underlying contract, the </w:t>
      </w:r>
      <w:proofErr w:type="spellStart"/>
      <w:r w:rsidR="00A629E2" w:rsidRPr="00676668">
        <w:rPr>
          <w:rFonts w:ascii="Times New Roman" w:eastAsiaTheme="minorEastAsia" w:hAnsi="Times New Roman" w:cs="Times New Roman"/>
          <w:sz w:val="24"/>
          <w:szCs w:val="24"/>
          <w:lang w:eastAsia="en-GB"/>
        </w:rPr>
        <w:t>obligee</w:t>
      </w:r>
      <w:proofErr w:type="spellEnd"/>
      <w:r w:rsidR="00A629E2" w:rsidRPr="00676668">
        <w:rPr>
          <w:rFonts w:ascii="Times New Roman" w:eastAsiaTheme="minorEastAsia" w:hAnsi="Times New Roman" w:cs="Times New Roman"/>
          <w:sz w:val="24"/>
          <w:szCs w:val="24"/>
          <w:lang w:eastAsia="en-GB"/>
        </w:rPr>
        <w:t xml:space="preserve"> can make a claim against the surety under the surety bond.</w:t>
      </w:r>
      <w:r w:rsidR="009B4F72" w:rsidRPr="00676668">
        <w:rPr>
          <w:rFonts w:ascii="Times New Roman" w:hAnsi="Times New Roman" w:cs="Times New Roman"/>
          <w:sz w:val="24"/>
          <w:szCs w:val="24"/>
        </w:rPr>
        <w:t xml:space="preserve"> </w:t>
      </w:r>
      <w:r w:rsidR="009B4F72" w:rsidRPr="00676668">
        <w:rPr>
          <w:rFonts w:ascii="Times New Roman" w:eastAsiaTheme="minorEastAsia" w:hAnsi="Times New Roman" w:cs="Times New Roman"/>
          <w:sz w:val="24"/>
          <w:szCs w:val="24"/>
          <w:lang w:eastAsia="en-GB"/>
        </w:rPr>
        <w:t xml:space="preserve">The “fraud” rule to function as an exception to the </w:t>
      </w:r>
      <w:proofErr w:type="spellStart"/>
      <w:r w:rsidR="009B4F72" w:rsidRPr="00676668">
        <w:rPr>
          <w:rFonts w:ascii="Times New Roman" w:eastAsiaTheme="minorEastAsia" w:hAnsi="Times New Roman" w:cs="Times New Roman"/>
          <w:sz w:val="24"/>
          <w:szCs w:val="24"/>
          <w:lang w:eastAsia="en-GB"/>
        </w:rPr>
        <w:t>privity</w:t>
      </w:r>
      <w:proofErr w:type="spellEnd"/>
      <w:r w:rsidR="009B4F72" w:rsidRPr="00676668">
        <w:rPr>
          <w:rFonts w:ascii="Times New Roman" w:eastAsiaTheme="minorEastAsia" w:hAnsi="Times New Roman" w:cs="Times New Roman"/>
          <w:sz w:val="24"/>
          <w:szCs w:val="24"/>
          <w:lang w:eastAsia="en-GB"/>
        </w:rPr>
        <w:t xml:space="preserve"> rule. </w:t>
      </w:r>
      <w:r w:rsidR="009F6585" w:rsidRPr="00676668">
        <w:rPr>
          <w:rFonts w:ascii="Times New Roman" w:eastAsiaTheme="minorEastAsia" w:hAnsi="Times New Roman" w:cs="Times New Roman"/>
          <w:sz w:val="24"/>
          <w:szCs w:val="24"/>
          <w:lang w:eastAsia="en-GB"/>
        </w:rPr>
        <w:t>The law applies the maxim “</w:t>
      </w:r>
      <w:r w:rsidR="009F6585" w:rsidRPr="00676668">
        <w:rPr>
          <w:rFonts w:ascii="Times New Roman" w:eastAsiaTheme="minorEastAsia" w:hAnsi="Times New Roman" w:cs="Times New Roman"/>
          <w:i/>
          <w:sz w:val="24"/>
          <w:szCs w:val="24"/>
          <w:lang w:eastAsia="en-GB"/>
        </w:rPr>
        <w:t xml:space="preserve">ex </w:t>
      </w:r>
      <w:proofErr w:type="spellStart"/>
      <w:r w:rsidR="009F6585" w:rsidRPr="00676668">
        <w:rPr>
          <w:rFonts w:ascii="Times New Roman" w:eastAsiaTheme="minorEastAsia" w:hAnsi="Times New Roman" w:cs="Times New Roman"/>
          <w:i/>
          <w:sz w:val="24"/>
          <w:szCs w:val="24"/>
          <w:lang w:eastAsia="en-GB"/>
        </w:rPr>
        <w:t>turpi</w:t>
      </w:r>
      <w:proofErr w:type="spellEnd"/>
      <w:r w:rsidR="009F6585" w:rsidRPr="00676668">
        <w:rPr>
          <w:rFonts w:ascii="Times New Roman" w:eastAsiaTheme="minorEastAsia" w:hAnsi="Times New Roman" w:cs="Times New Roman"/>
          <w:i/>
          <w:sz w:val="24"/>
          <w:szCs w:val="24"/>
          <w:lang w:eastAsia="en-GB"/>
        </w:rPr>
        <w:t xml:space="preserve"> causa non </w:t>
      </w:r>
      <w:proofErr w:type="spellStart"/>
      <w:r w:rsidR="009F6585" w:rsidRPr="00676668">
        <w:rPr>
          <w:rFonts w:ascii="Times New Roman" w:eastAsiaTheme="minorEastAsia" w:hAnsi="Times New Roman" w:cs="Times New Roman"/>
          <w:i/>
          <w:sz w:val="24"/>
          <w:szCs w:val="24"/>
          <w:lang w:eastAsia="en-GB"/>
        </w:rPr>
        <w:t>oritur</w:t>
      </w:r>
      <w:proofErr w:type="spellEnd"/>
      <w:r w:rsidR="009F6585" w:rsidRPr="00676668">
        <w:rPr>
          <w:rFonts w:ascii="Times New Roman" w:eastAsiaTheme="minorEastAsia" w:hAnsi="Times New Roman" w:cs="Times New Roman"/>
          <w:i/>
          <w:sz w:val="24"/>
          <w:szCs w:val="24"/>
          <w:lang w:eastAsia="en-GB"/>
        </w:rPr>
        <w:t xml:space="preserve"> action</w:t>
      </w:r>
      <w:r w:rsidR="009F6585" w:rsidRPr="00676668">
        <w:rPr>
          <w:rFonts w:ascii="Times New Roman" w:eastAsiaTheme="minorEastAsia" w:hAnsi="Times New Roman" w:cs="Times New Roman"/>
          <w:sz w:val="24"/>
          <w:szCs w:val="24"/>
          <w:lang w:eastAsia="en-GB"/>
        </w:rPr>
        <w:t>,” or “fraud unravels all.”</w:t>
      </w:r>
      <w:r w:rsidR="00676668" w:rsidRPr="00676668">
        <w:rPr>
          <w:rFonts w:ascii="Times New Roman" w:hAnsi="Times New Roman" w:cs="Times New Roman"/>
          <w:sz w:val="24"/>
          <w:szCs w:val="24"/>
        </w:rPr>
        <w:t xml:space="preserve"> I</w:t>
      </w:r>
      <w:r w:rsidR="00676668" w:rsidRPr="00676668">
        <w:rPr>
          <w:rFonts w:ascii="Times New Roman" w:eastAsiaTheme="minorEastAsia" w:hAnsi="Times New Roman" w:cs="Times New Roman"/>
          <w:sz w:val="24"/>
          <w:szCs w:val="24"/>
          <w:lang w:eastAsia="en-GB"/>
        </w:rPr>
        <w:t xml:space="preserve">n the current suit the </w:t>
      </w:r>
      <w:r w:rsidR="00676668">
        <w:rPr>
          <w:rFonts w:ascii="Times New Roman" w:eastAsiaTheme="minorEastAsia" w:hAnsi="Times New Roman" w:cs="Times New Roman"/>
          <w:sz w:val="24"/>
          <w:szCs w:val="24"/>
          <w:lang w:eastAsia="en-GB"/>
        </w:rPr>
        <w:t>a</w:t>
      </w:r>
      <w:r w:rsidR="00676668" w:rsidRPr="00676668">
        <w:rPr>
          <w:rFonts w:ascii="Times New Roman" w:eastAsiaTheme="minorEastAsia" w:hAnsi="Times New Roman" w:cs="Times New Roman"/>
          <w:sz w:val="24"/>
          <w:szCs w:val="24"/>
          <w:lang w:eastAsia="en-GB"/>
        </w:rPr>
        <w:t>pplicant pleaded fraud as against the 3</w:t>
      </w:r>
      <w:r w:rsidR="00676668" w:rsidRPr="00676668">
        <w:rPr>
          <w:rFonts w:ascii="Times New Roman" w:eastAsiaTheme="minorEastAsia" w:hAnsi="Times New Roman" w:cs="Times New Roman"/>
          <w:sz w:val="24"/>
          <w:szCs w:val="24"/>
          <w:vertAlign w:val="superscript"/>
          <w:lang w:eastAsia="en-GB"/>
        </w:rPr>
        <w:t>rd</w:t>
      </w:r>
      <w:r w:rsidR="00676668">
        <w:rPr>
          <w:rFonts w:ascii="Times New Roman" w:eastAsiaTheme="minorEastAsia" w:hAnsi="Times New Roman" w:cs="Times New Roman"/>
          <w:sz w:val="24"/>
          <w:szCs w:val="24"/>
          <w:lang w:eastAsia="en-GB"/>
        </w:rPr>
        <w:t xml:space="preserve"> respondent in </w:t>
      </w:r>
      <w:r w:rsidR="00676668" w:rsidRPr="00676668">
        <w:rPr>
          <w:rFonts w:ascii="Times New Roman" w:eastAsiaTheme="minorEastAsia" w:hAnsi="Times New Roman" w:cs="Times New Roman"/>
          <w:sz w:val="24"/>
          <w:szCs w:val="24"/>
          <w:lang w:eastAsia="en-GB"/>
        </w:rPr>
        <w:t>its acquisition of the Performance Guarantee dated 28</w:t>
      </w:r>
      <w:r w:rsidR="00676668" w:rsidRPr="00676668">
        <w:rPr>
          <w:rFonts w:ascii="Times New Roman" w:eastAsiaTheme="minorEastAsia" w:hAnsi="Times New Roman" w:cs="Times New Roman"/>
          <w:sz w:val="24"/>
          <w:szCs w:val="24"/>
          <w:vertAlign w:val="superscript"/>
          <w:lang w:eastAsia="en-GB"/>
        </w:rPr>
        <w:t>th</w:t>
      </w:r>
      <w:r w:rsidR="00676668">
        <w:rPr>
          <w:rFonts w:ascii="Times New Roman" w:eastAsiaTheme="minorEastAsia" w:hAnsi="Times New Roman" w:cs="Times New Roman"/>
          <w:sz w:val="24"/>
          <w:szCs w:val="24"/>
          <w:lang w:eastAsia="en-GB"/>
        </w:rPr>
        <w:t xml:space="preserve"> </w:t>
      </w:r>
      <w:r w:rsidR="00676668" w:rsidRPr="00676668">
        <w:rPr>
          <w:rFonts w:ascii="Times New Roman" w:eastAsiaTheme="minorEastAsia" w:hAnsi="Times New Roman" w:cs="Times New Roman"/>
          <w:sz w:val="24"/>
          <w:szCs w:val="24"/>
          <w:lang w:eastAsia="en-GB"/>
        </w:rPr>
        <w:t>December</w:t>
      </w:r>
      <w:r w:rsidR="00676668">
        <w:rPr>
          <w:rFonts w:ascii="Times New Roman" w:eastAsiaTheme="minorEastAsia" w:hAnsi="Times New Roman" w:cs="Times New Roman"/>
          <w:sz w:val="24"/>
          <w:szCs w:val="24"/>
          <w:lang w:eastAsia="en-GB"/>
        </w:rPr>
        <w:t xml:space="preserve">, 2021 and in </w:t>
      </w:r>
      <w:r w:rsidR="00676668" w:rsidRPr="00676668">
        <w:rPr>
          <w:rFonts w:ascii="Times New Roman" w:eastAsiaTheme="minorEastAsia" w:hAnsi="Times New Roman" w:cs="Times New Roman"/>
          <w:sz w:val="24"/>
          <w:szCs w:val="24"/>
          <w:lang w:eastAsia="en-GB"/>
        </w:rPr>
        <w:t>its subsequent actions while calling on the</w:t>
      </w:r>
      <w:r w:rsidR="00676668">
        <w:rPr>
          <w:rFonts w:ascii="Times New Roman" w:eastAsiaTheme="minorEastAsia" w:hAnsi="Times New Roman" w:cs="Times New Roman"/>
          <w:sz w:val="24"/>
          <w:szCs w:val="24"/>
          <w:lang w:eastAsia="en-GB"/>
        </w:rPr>
        <w:t xml:space="preserve"> same. There therefore exist an </w:t>
      </w:r>
      <w:r w:rsidR="00676668" w:rsidRPr="00676668">
        <w:rPr>
          <w:rFonts w:ascii="Times New Roman" w:eastAsiaTheme="minorEastAsia" w:hAnsi="Times New Roman" w:cs="Times New Roman"/>
          <w:sz w:val="24"/>
          <w:szCs w:val="24"/>
          <w:lang w:eastAsia="en-GB"/>
        </w:rPr>
        <w:t xml:space="preserve">exception to any </w:t>
      </w:r>
      <w:proofErr w:type="spellStart"/>
      <w:r w:rsidR="00676668" w:rsidRPr="00676668">
        <w:rPr>
          <w:rFonts w:ascii="Times New Roman" w:eastAsiaTheme="minorEastAsia" w:hAnsi="Times New Roman" w:cs="Times New Roman"/>
          <w:sz w:val="24"/>
          <w:szCs w:val="24"/>
          <w:lang w:eastAsia="en-GB"/>
        </w:rPr>
        <w:t>privity</w:t>
      </w:r>
      <w:proofErr w:type="spellEnd"/>
      <w:r w:rsidR="00676668" w:rsidRPr="00676668">
        <w:rPr>
          <w:rFonts w:ascii="Times New Roman" w:eastAsiaTheme="minorEastAsia" w:hAnsi="Times New Roman" w:cs="Times New Roman"/>
          <w:sz w:val="24"/>
          <w:szCs w:val="24"/>
          <w:lang w:eastAsia="en-GB"/>
        </w:rPr>
        <w:t xml:space="preserve"> rule that may be argued by the 3</w:t>
      </w:r>
      <w:r w:rsidR="00676668" w:rsidRPr="00676668">
        <w:rPr>
          <w:rFonts w:ascii="Times New Roman" w:eastAsiaTheme="minorEastAsia" w:hAnsi="Times New Roman" w:cs="Times New Roman"/>
          <w:sz w:val="24"/>
          <w:szCs w:val="24"/>
          <w:vertAlign w:val="superscript"/>
          <w:lang w:eastAsia="en-GB"/>
        </w:rPr>
        <w:t>rd</w:t>
      </w:r>
      <w:r w:rsidR="00676668">
        <w:rPr>
          <w:rFonts w:ascii="Times New Roman" w:eastAsiaTheme="minorEastAsia" w:hAnsi="Times New Roman" w:cs="Times New Roman"/>
          <w:sz w:val="24"/>
          <w:szCs w:val="24"/>
          <w:lang w:eastAsia="en-GB"/>
        </w:rPr>
        <w:t xml:space="preserve"> respondent</w:t>
      </w:r>
      <w:r w:rsidR="00676668" w:rsidRPr="00676668">
        <w:rPr>
          <w:rFonts w:ascii="Times New Roman" w:eastAsiaTheme="minorEastAsia" w:hAnsi="Times New Roman" w:cs="Times New Roman"/>
          <w:sz w:val="24"/>
          <w:szCs w:val="24"/>
          <w:lang w:eastAsia="en-GB"/>
        </w:rPr>
        <w:t>.</w:t>
      </w:r>
    </w:p>
    <w:p w:rsidR="002F07AE" w:rsidRDefault="002F07AE" w:rsidP="00676668">
      <w:pPr>
        <w:spacing w:after="0" w:line="360" w:lineRule="auto"/>
        <w:jc w:val="both"/>
        <w:rPr>
          <w:rFonts w:ascii="Times New Roman" w:eastAsiaTheme="minorEastAsia" w:hAnsi="Times New Roman" w:cs="Times New Roman"/>
          <w:sz w:val="24"/>
          <w:szCs w:val="24"/>
          <w:lang w:eastAsia="en-GB"/>
        </w:rPr>
      </w:pPr>
    </w:p>
    <w:p w:rsidR="002F07AE" w:rsidRDefault="002F07AE" w:rsidP="004559F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F</w:t>
      </w:r>
      <w:r w:rsidRPr="002F07AE">
        <w:rPr>
          <w:rFonts w:ascii="Times New Roman" w:eastAsiaTheme="minorEastAsia" w:hAnsi="Times New Roman" w:cs="Times New Roman"/>
          <w:sz w:val="24"/>
          <w:szCs w:val="24"/>
          <w:lang w:eastAsia="en-GB"/>
        </w:rPr>
        <w:t>or the Performance Guarantee dated 28</w:t>
      </w:r>
      <w:r w:rsidRPr="002F07AE">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2F07AE">
        <w:rPr>
          <w:rFonts w:ascii="Times New Roman" w:eastAsiaTheme="minorEastAsia" w:hAnsi="Times New Roman" w:cs="Times New Roman"/>
          <w:sz w:val="24"/>
          <w:szCs w:val="24"/>
          <w:lang w:eastAsia="en-GB"/>
        </w:rPr>
        <w:t>December</w:t>
      </w:r>
      <w:r>
        <w:rPr>
          <w:rFonts w:ascii="Times New Roman" w:eastAsiaTheme="minorEastAsia" w:hAnsi="Times New Roman" w:cs="Times New Roman"/>
          <w:sz w:val="24"/>
          <w:szCs w:val="24"/>
          <w:lang w:eastAsia="en-GB"/>
        </w:rPr>
        <w:t>,</w:t>
      </w:r>
      <w:r w:rsidRPr="002F07AE">
        <w:rPr>
          <w:rFonts w:ascii="Times New Roman" w:eastAsiaTheme="minorEastAsia" w:hAnsi="Times New Roman" w:cs="Times New Roman"/>
          <w:sz w:val="24"/>
          <w:szCs w:val="24"/>
          <w:lang w:eastAsia="en-GB"/>
        </w:rPr>
        <w:t xml:space="preserve"> 202</w:t>
      </w:r>
      <w:r>
        <w:rPr>
          <w:rFonts w:ascii="Times New Roman" w:eastAsiaTheme="minorEastAsia" w:hAnsi="Times New Roman" w:cs="Times New Roman"/>
          <w:sz w:val="24"/>
          <w:szCs w:val="24"/>
          <w:lang w:eastAsia="en-GB"/>
        </w:rPr>
        <w:t>1</w:t>
      </w:r>
      <w:r w:rsidRPr="002F07AE">
        <w:rPr>
          <w:rFonts w:ascii="Times New Roman" w:eastAsiaTheme="minorEastAsia" w:hAnsi="Times New Roman" w:cs="Times New Roman"/>
          <w:sz w:val="24"/>
          <w:szCs w:val="24"/>
          <w:lang w:eastAsia="en-GB"/>
        </w:rPr>
        <w:t xml:space="preserve"> to be valid</w:t>
      </w:r>
      <w:r>
        <w:rPr>
          <w:rFonts w:ascii="Times New Roman" w:eastAsiaTheme="minorEastAsia" w:hAnsi="Times New Roman" w:cs="Times New Roman"/>
          <w:sz w:val="24"/>
          <w:szCs w:val="24"/>
          <w:lang w:eastAsia="en-GB"/>
        </w:rPr>
        <w:t xml:space="preserve"> there must have been a primary </w:t>
      </w:r>
      <w:r w:rsidRPr="002F07AE">
        <w:rPr>
          <w:rFonts w:ascii="Times New Roman" w:eastAsiaTheme="minorEastAsia" w:hAnsi="Times New Roman" w:cs="Times New Roman"/>
          <w:sz w:val="24"/>
          <w:szCs w:val="24"/>
          <w:lang w:eastAsia="en-GB"/>
        </w:rPr>
        <w:t xml:space="preserve">liability to a promise by the </w:t>
      </w:r>
      <w:r>
        <w:rPr>
          <w:rFonts w:ascii="Times New Roman" w:eastAsiaTheme="minorEastAsia" w:hAnsi="Times New Roman" w:cs="Times New Roman"/>
          <w:sz w:val="24"/>
          <w:szCs w:val="24"/>
          <w:lang w:eastAsia="en-GB"/>
        </w:rPr>
        <w:t>a</w:t>
      </w:r>
      <w:r w:rsidRPr="002F07AE">
        <w:rPr>
          <w:rFonts w:ascii="Times New Roman" w:eastAsiaTheme="minorEastAsia" w:hAnsi="Times New Roman" w:cs="Times New Roman"/>
          <w:sz w:val="24"/>
          <w:szCs w:val="24"/>
          <w:lang w:eastAsia="en-GB"/>
        </w:rPr>
        <w:t>pplicant to the 3</w:t>
      </w:r>
      <w:r w:rsidRPr="002F07AE">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which simply does </w:t>
      </w:r>
      <w:r w:rsidRPr="002F07AE">
        <w:rPr>
          <w:rFonts w:ascii="Times New Roman" w:eastAsiaTheme="minorEastAsia" w:hAnsi="Times New Roman" w:cs="Times New Roman"/>
          <w:sz w:val="24"/>
          <w:szCs w:val="24"/>
          <w:lang w:eastAsia="en-GB"/>
        </w:rPr>
        <w:t>not exist</w:t>
      </w:r>
      <w:r>
        <w:rPr>
          <w:rFonts w:ascii="Times New Roman" w:eastAsiaTheme="minorEastAsia" w:hAnsi="Times New Roman" w:cs="Times New Roman"/>
          <w:sz w:val="24"/>
          <w:szCs w:val="24"/>
          <w:lang w:eastAsia="en-GB"/>
        </w:rPr>
        <w:t xml:space="preserve">. </w:t>
      </w:r>
      <w:r w:rsidRPr="002F07AE">
        <w:rPr>
          <w:rFonts w:ascii="Times New Roman" w:eastAsiaTheme="minorEastAsia" w:hAnsi="Times New Roman" w:cs="Times New Roman"/>
          <w:sz w:val="24"/>
          <w:szCs w:val="24"/>
          <w:lang w:eastAsia="en-GB"/>
        </w:rPr>
        <w:t>There is no Power Purchase Agreement novated in favour of the 3</w:t>
      </w:r>
      <w:r w:rsidRPr="002F07AE">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from which liability </w:t>
      </w:r>
      <w:r w:rsidRPr="002F07AE">
        <w:rPr>
          <w:rFonts w:ascii="Times New Roman" w:eastAsiaTheme="minorEastAsia" w:hAnsi="Times New Roman" w:cs="Times New Roman"/>
          <w:sz w:val="24"/>
          <w:szCs w:val="24"/>
          <w:lang w:eastAsia="en-GB"/>
        </w:rPr>
        <w:t xml:space="preserve">of the </w:t>
      </w:r>
      <w:r>
        <w:rPr>
          <w:rFonts w:ascii="Times New Roman" w:eastAsiaTheme="minorEastAsia" w:hAnsi="Times New Roman" w:cs="Times New Roman"/>
          <w:sz w:val="24"/>
          <w:szCs w:val="24"/>
          <w:lang w:eastAsia="en-GB"/>
        </w:rPr>
        <w:t>a</w:t>
      </w:r>
      <w:r w:rsidRPr="002F07AE">
        <w:rPr>
          <w:rFonts w:ascii="Times New Roman" w:eastAsiaTheme="minorEastAsia" w:hAnsi="Times New Roman" w:cs="Times New Roman"/>
          <w:sz w:val="24"/>
          <w:szCs w:val="24"/>
          <w:lang w:eastAsia="en-GB"/>
        </w:rPr>
        <w:t>pplicant to the 3</w:t>
      </w:r>
      <w:r w:rsidRPr="002F07AE">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w:t>
      </w:r>
      <w:r w:rsidRPr="002F07AE">
        <w:rPr>
          <w:rFonts w:ascii="Times New Roman" w:eastAsiaTheme="minorEastAsia" w:hAnsi="Times New Roman" w:cs="Times New Roman"/>
          <w:sz w:val="24"/>
          <w:szCs w:val="24"/>
          <w:lang w:eastAsia="en-GB"/>
        </w:rPr>
        <w:t>espondent would arise.</w:t>
      </w:r>
      <w:r w:rsidR="00DE7BFD" w:rsidRPr="00DE7BFD">
        <w:t xml:space="preserve"> </w:t>
      </w:r>
      <w:r w:rsidR="00DE7BFD" w:rsidRPr="00DE7BFD">
        <w:rPr>
          <w:rFonts w:ascii="Times New Roman" w:eastAsiaTheme="minorEastAsia" w:hAnsi="Times New Roman" w:cs="Times New Roman"/>
          <w:sz w:val="24"/>
          <w:szCs w:val="24"/>
          <w:lang w:eastAsia="en-GB"/>
        </w:rPr>
        <w:t>Article 33</w:t>
      </w:r>
      <w:r w:rsidR="00DE7BFD">
        <w:rPr>
          <w:rFonts w:ascii="Times New Roman" w:eastAsiaTheme="minorEastAsia" w:hAnsi="Times New Roman" w:cs="Times New Roman"/>
          <w:sz w:val="24"/>
          <w:szCs w:val="24"/>
          <w:lang w:eastAsia="en-GB"/>
        </w:rPr>
        <w:t xml:space="preserve"> </w:t>
      </w:r>
      <w:r w:rsidR="00DE7BFD" w:rsidRPr="00DE7BFD">
        <w:rPr>
          <w:rFonts w:ascii="Times New Roman" w:eastAsiaTheme="minorEastAsia" w:hAnsi="Times New Roman" w:cs="Times New Roman"/>
          <w:sz w:val="24"/>
          <w:szCs w:val="24"/>
          <w:lang w:eastAsia="en-GB"/>
        </w:rPr>
        <w:t xml:space="preserve">(e) of the ICC Uniform Rules for Demand Guarantees requires a statement </w:t>
      </w:r>
      <w:r w:rsidR="00DE7BFD">
        <w:rPr>
          <w:rFonts w:ascii="Times New Roman" w:eastAsiaTheme="minorEastAsia" w:hAnsi="Times New Roman" w:cs="Times New Roman"/>
          <w:sz w:val="24"/>
          <w:szCs w:val="24"/>
          <w:lang w:eastAsia="en-GB"/>
        </w:rPr>
        <w:t xml:space="preserve">to be provided </w:t>
      </w:r>
      <w:r w:rsidR="00DE7BFD" w:rsidRPr="00DE7BFD">
        <w:rPr>
          <w:rFonts w:ascii="Times New Roman" w:eastAsiaTheme="minorEastAsia" w:hAnsi="Times New Roman" w:cs="Times New Roman"/>
          <w:sz w:val="24"/>
          <w:szCs w:val="24"/>
          <w:lang w:eastAsia="en-GB"/>
        </w:rPr>
        <w:t>to the bank that an underlying contract has been t</w:t>
      </w:r>
      <w:r w:rsidR="00DE7BFD">
        <w:rPr>
          <w:rFonts w:ascii="Times New Roman" w:eastAsiaTheme="minorEastAsia" w:hAnsi="Times New Roman" w:cs="Times New Roman"/>
          <w:sz w:val="24"/>
          <w:szCs w:val="24"/>
          <w:lang w:eastAsia="en-GB"/>
        </w:rPr>
        <w:t xml:space="preserve">ransferred before a transfer of </w:t>
      </w:r>
      <w:r w:rsidR="00DE7BFD" w:rsidRPr="00DE7BFD">
        <w:rPr>
          <w:rFonts w:ascii="Times New Roman" w:eastAsiaTheme="minorEastAsia" w:hAnsi="Times New Roman" w:cs="Times New Roman"/>
          <w:sz w:val="24"/>
          <w:szCs w:val="24"/>
          <w:lang w:eastAsia="en-GB"/>
        </w:rPr>
        <w:t>a guarantee occurs.</w:t>
      </w:r>
      <w:r w:rsidR="00171440" w:rsidRPr="00171440">
        <w:t xml:space="preserve"> </w:t>
      </w:r>
      <w:r w:rsidR="00171440" w:rsidRPr="00171440">
        <w:rPr>
          <w:rFonts w:ascii="Times New Roman" w:eastAsiaTheme="minorEastAsia" w:hAnsi="Times New Roman" w:cs="Times New Roman"/>
          <w:sz w:val="24"/>
          <w:szCs w:val="24"/>
          <w:lang w:eastAsia="en-GB"/>
        </w:rPr>
        <w:t>The 3</w:t>
      </w:r>
      <w:r w:rsidR="00171440" w:rsidRPr="00171440">
        <w:rPr>
          <w:rFonts w:ascii="Times New Roman" w:eastAsiaTheme="minorEastAsia" w:hAnsi="Times New Roman" w:cs="Times New Roman"/>
          <w:sz w:val="24"/>
          <w:szCs w:val="24"/>
          <w:vertAlign w:val="superscript"/>
          <w:lang w:eastAsia="en-GB"/>
        </w:rPr>
        <w:t>rd</w:t>
      </w:r>
      <w:r w:rsidR="00171440">
        <w:rPr>
          <w:rFonts w:ascii="Times New Roman" w:eastAsiaTheme="minorEastAsia" w:hAnsi="Times New Roman" w:cs="Times New Roman"/>
          <w:sz w:val="24"/>
          <w:szCs w:val="24"/>
          <w:lang w:eastAsia="en-GB"/>
        </w:rPr>
        <w:t xml:space="preserve"> r</w:t>
      </w:r>
      <w:r w:rsidR="00171440" w:rsidRPr="00171440">
        <w:rPr>
          <w:rFonts w:ascii="Times New Roman" w:eastAsiaTheme="minorEastAsia" w:hAnsi="Times New Roman" w:cs="Times New Roman"/>
          <w:sz w:val="24"/>
          <w:szCs w:val="24"/>
          <w:lang w:eastAsia="en-GB"/>
        </w:rPr>
        <w:t>espondent claim</w:t>
      </w:r>
      <w:r w:rsidR="00171440">
        <w:rPr>
          <w:rFonts w:ascii="Times New Roman" w:eastAsiaTheme="minorEastAsia" w:hAnsi="Times New Roman" w:cs="Times New Roman"/>
          <w:sz w:val="24"/>
          <w:szCs w:val="24"/>
          <w:lang w:eastAsia="en-GB"/>
        </w:rPr>
        <w:t xml:space="preserve"> is laid</w:t>
      </w:r>
      <w:r w:rsidR="00171440" w:rsidRPr="00171440">
        <w:rPr>
          <w:rFonts w:ascii="Times New Roman" w:eastAsiaTheme="minorEastAsia" w:hAnsi="Times New Roman" w:cs="Times New Roman"/>
          <w:sz w:val="24"/>
          <w:szCs w:val="24"/>
          <w:lang w:eastAsia="en-GB"/>
        </w:rPr>
        <w:t xml:space="preserve"> under a fuel supply contract, to which the </w:t>
      </w:r>
      <w:r w:rsidR="00171440">
        <w:rPr>
          <w:rFonts w:ascii="Times New Roman" w:eastAsiaTheme="minorEastAsia" w:hAnsi="Times New Roman" w:cs="Times New Roman"/>
          <w:sz w:val="24"/>
          <w:szCs w:val="24"/>
          <w:lang w:eastAsia="en-GB"/>
        </w:rPr>
        <w:t>a</w:t>
      </w:r>
      <w:r w:rsidR="00171440" w:rsidRPr="00171440">
        <w:rPr>
          <w:rFonts w:ascii="Times New Roman" w:eastAsiaTheme="minorEastAsia" w:hAnsi="Times New Roman" w:cs="Times New Roman"/>
          <w:sz w:val="24"/>
          <w:szCs w:val="24"/>
          <w:lang w:eastAsia="en-GB"/>
        </w:rPr>
        <w:t>pplicant</w:t>
      </w:r>
      <w:r w:rsidR="00171440">
        <w:rPr>
          <w:rFonts w:ascii="Times New Roman" w:eastAsiaTheme="minorEastAsia" w:hAnsi="Times New Roman" w:cs="Times New Roman"/>
          <w:sz w:val="24"/>
          <w:szCs w:val="24"/>
          <w:lang w:eastAsia="en-GB"/>
        </w:rPr>
        <w:t xml:space="preserve"> </w:t>
      </w:r>
      <w:r w:rsidR="00171440" w:rsidRPr="00171440">
        <w:rPr>
          <w:rFonts w:ascii="Times New Roman" w:eastAsiaTheme="minorEastAsia" w:hAnsi="Times New Roman" w:cs="Times New Roman"/>
          <w:sz w:val="24"/>
          <w:szCs w:val="24"/>
          <w:lang w:eastAsia="en-GB"/>
        </w:rPr>
        <w:t xml:space="preserve">is not a party and under which the </w:t>
      </w:r>
      <w:r w:rsidR="00171440">
        <w:rPr>
          <w:rFonts w:ascii="Times New Roman" w:eastAsiaTheme="minorEastAsia" w:hAnsi="Times New Roman" w:cs="Times New Roman"/>
          <w:sz w:val="24"/>
          <w:szCs w:val="24"/>
          <w:lang w:eastAsia="en-GB"/>
        </w:rPr>
        <w:t>a</w:t>
      </w:r>
      <w:r w:rsidR="00171440" w:rsidRPr="00171440">
        <w:rPr>
          <w:rFonts w:ascii="Times New Roman" w:eastAsiaTheme="minorEastAsia" w:hAnsi="Times New Roman" w:cs="Times New Roman"/>
          <w:sz w:val="24"/>
          <w:szCs w:val="24"/>
          <w:lang w:eastAsia="en-GB"/>
        </w:rPr>
        <w:t>pplicant</w:t>
      </w:r>
      <w:r w:rsidR="00171440">
        <w:rPr>
          <w:rFonts w:ascii="Times New Roman" w:eastAsiaTheme="minorEastAsia" w:hAnsi="Times New Roman" w:cs="Times New Roman"/>
          <w:sz w:val="24"/>
          <w:szCs w:val="24"/>
          <w:lang w:eastAsia="en-GB"/>
        </w:rPr>
        <w:t xml:space="preserve"> has not </w:t>
      </w:r>
      <w:r w:rsidR="00171440">
        <w:rPr>
          <w:rFonts w:ascii="Times New Roman" w:eastAsiaTheme="minorEastAsia" w:hAnsi="Times New Roman" w:cs="Times New Roman"/>
          <w:sz w:val="24"/>
          <w:szCs w:val="24"/>
          <w:lang w:eastAsia="en-GB"/>
        </w:rPr>
        <w:lastRenderedPageBreak/>
        <w:t xml:space="preserve">issued any performance </w:t>
      </w:r>
      <w:r w:rsidR="00171440" w:rsidRPr="00171440">
        <w:rPr>
          <w:rFonts w:ascii="Times New Roman" w:eastAsiaTheme="minorEastAsia" w:hAnsi="Times New Roman" w:cs="Times New Roman"/>
          <w:sz w:val="24"/>
          <w:szCs w:val="24"/>
          <w:lang w:eastAsia="en-GB"/>
        </w:rPr>
        <w:t xml:space="preserve">guarantee, unlike as under its Power Purchase </w:t>
      </w:r>
      <w:r w:rsidR="00171440" w:rsidRPr="004559F9">
        <w:rPr>
          <w:rFonts w:ascii="Times New Roman" w:eastAsiaTheme="minorEastAsia" w:hAnsi="Times New Roman" w:cs="Times New Roman"/>
          <w:sz w:val="24"/>
          <w:szCs w:val="24"/>
          <w:lang w:eastAsia="en-GB"/>
        </w:rPr>
        <w:t>Agreement.</w:t>
      </w:r>
      <w:r w:rsidR="004559F9" w:rsidRPr="004559F9">
        <w:rPr>
          <w:rFonts w:ascii="Times New Roman" w:hAnsi="Times New Roman" w:cs="Times New Roman"/>
          <w:sz w:val="24"/>
          <w:szCs w:val="24"/>
        </w:rPr>
        <w:t xml:space="preserve"> T</w:t>
      </w:r>
      <w:r w:rsidR="004559F9" w:rsidRPr="004559F9">
        <w:rPr>
          <w:rFonts w:ascii="Times New Roman" w:eastAsiaTheme="minorEastAsia" w:hAnsi="Times New Roman" w:cs="Times New Roman"/>
          <w:sz w:val="24"/>
          <w:szCs w:val="24"/>
          <w:lang w:eastAsia="en-GB"/>
        </w:rPr>
        <w:t xml:space="preserve">he Power Purchase Agreement between the </w:t>
      </w:r>
      <w:r w:rsidR="004559F9">
        <w:rPr>
          <w:rFonts w:ascii="Times New Roman" w:eastAsiaTheme="minorEastAsia" w:hAnsi="Times New Roman" w:cs="Times New Roman"/>
          <w:sz w:val="24"/>
          <w:szCs w:val="24"/>
          <w:lang w:eastAsia="en-GB"/>
        </w:rPr>
        <w:t>a</w:t>
      </w:r>
      <w:r w:rsidR="004559F9" w:rsidRPr="004559F9">
        <w:rPr>
          <w:rFonts w:ascii="Times New Roman" w:eastAsiaTheme="minorEastAsia" w:hAnsi="Times New Roman" w:cs="Times New Roman"/>
          <w:sz w:val="24"/>
          <w:szCs w:val="24"/>
          <w:lang w:eastAsia="en-GB"/>
        </w:rPr>
        <w:t>pplicant and 2</w:t>
      </w:r>
      <w:r w:rsidR="004559F9" w:rsidRPr="004559F9">
        <w:rPr>
          <w:rFonts w:ascii="Times New Roman" w:eastAsiaTheme="minorEastAsia" w:hAnsi="Times New Roman" w:cs="Times New Roman"/>
          <w:sz w:val="24"/>
          <w:szCs w:val="24"/>
          <w:vertAlign w:val="superscript"/>
          <w:lang w:eastAsia="en-GB"/>
        </w:rPr>
        <w:t>nd</w:t>
      </w:r>
      <w:r w:rsidR="004559F9">
        <w:rPr>
          <w:rFonts w:ascii="Times New Roman" w:eastAsiaTheme="minorEastAsia" w:hAnsi="Times New Roman" w:cs="Times New Roman"/>
          <w:sz w:val="24"/>
          <w:szCs w:val="24"/>
          <w:lang w:eastAsia="en-GB"/>
        </w:rPr>
        <w:t xml:space="preserve"> respondent did not impose </w:t>
      </w:r>
      <w:r w:rsidR="004559F9" w:rsidRPr="004559F9">
        <w:rPr>
          <w:rFonts w:ascii="Times New Roman" w:eastAsiaTheme="minorEastAsia" w:hAnsi="Times New Roman" w:cs="Times New Roman"/>
          <w:sz w:val="24"/>
          <w:szCs w:val="24"/>
          <w:lang w:eastAsia="en-GB"/>
        </w:rPr>
        <w:t xml:space="preserve">any obligation </w:t>
      </w:r>
      <w:r w:rsidR="004559F9">
        <w:rPr>
          <w:rFonts w:ascii="Times New Roman" w:eastAsiaTheme="minorEastAsia" w:hAnsi="Times New Roman" w:cs="Times New Roman"/>
          <w:sz w:val="24"/>
          <w:szCs w:val="24"/>
          <w:lang w:eastAsia="en-GB"/>
        </w:rPr>
        <w:t>upon</w:t>
      </w:r>
      <w:r w:rsidR="004559F9" w:rsidRPr="004559F9">
        <w:rPr>
          <w:rFonts w:ascii="Times New Roman" w:eastAsiaTheme="minorEastAsia" w:hAnsi="Times New Roman" w:cs="Times New Roman"/>
          <w:sz w:val="24"/>
          <w:szCs w:val="24"/>
          <w:lang w:eastAsia="en-GB"/>
        </w:rPr>
        <w:t xml:space="preserve"> the 2</w:t>
      </w:r>
      <w:r w:rsidR="004559F9" w:rsidRPr="004559F9">
        <w:rPr>
          <w:rFonts w:ascii="Times New Roman" w:eastAsiaTheme="minorEastAsia" w:hAnsi="Times New Roman" w:cs="Times New Roman"/>
          <w:sz w:val="24"/>
          <w:szCs w:val="24"/>
          <w:vertAlign w:val="superscript"/>
          <w:lang w:eastAsia="en-GB"/>
        </w:rPr>
        <w:t>nd</w:t>
      </w:r>
      <w:r w:rsidR="004559F9">
        <w:rPr>
          <w:rFonts w:ascii="Times New Roman" w:eastAsiaTheme="minorEastAsia" w:hAnsi="Times New Roman" w:cs="Times New Roman"/>
          <w:sz w:val="24"/>
          <w:szCs w:val="24"/>
          <w:lang w:eastAsia="en-GB"/>
        </w:rPr>
        <w:t xml:space="preserve"> r</w:t>
      </w:r>
      <w:r w:rsidR="004559F9" w:rsidRPr="004559F9">
        <w:rPr>
          <w:rFonts w:ascii="Times New Roman" w:eastAsiaTheme="minorEastAsia" w:hAnsi="Times New Roman" w:cs="Times New Roman"/>
          <w:sz w:val="24"/>
          <w:szCs w:val="24"/>
          <w:lang w:eastAsia="en-GB"/>
        </w:rPr>
        <w:t xml:space="preserve">espondent to supply fuel to the </w:t>
      </w:r>
      <w:r w:rsidR="004559F9">
        <w:rPr>
          <w:rFonts w:ascii="Times New Roman" w:eastAsiaTheme="minorEastAsia" w:hAnsi="Times New Roman" w:cs="Times New Roman"/>
          <w:sz w:val="24"/>
          <w:szCs w:val="24"/>
          <w:lang w:eastAsia="en-GB"/>
        </w:rPr>
        <w:t>applicant and the a</w:t>
      </w:r>
      <w:r w:rsidR="004559F9" w:rsidRPr="004559F9">
        <w:rPr>
          <w:rFonts w:ascii="Times New Roman" w:eastAsiaTheme="minorEastAsia" w:hAnsi="Times New Roman" w:cs="Times New Roman"/>
          <w:sz w:val="24"/>
          <w:szCs w:val="24"/>
          <w:lang w:eastAsia="en-GB"/>
        </w:rPr>
        <w:t>pplicant was not a party to neither was the 2</w:t>
      </w:r>
      <w:r w:rsidR="004559F9" w:rsidRPr="004559F9">
        <w:rPr>
          <w:rFonts w:ascii="Times New Roman" w:eastAsiaTheme="minorEastAsia" w:hAnsi="Times New Roman" w:cs="Times New Roman"/>
          <w:sz w:val="24"/>
          <w:szCs w:val="24"/>
          <w:vertAlign w:val="superscript"/>
          <w:lang w:eastAsia="en-GB"/>
        </w:rPr>
        <w:t>nd</w:t>
      </w:r>
      <w:r w:rsidR="004559F9">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4559F9">
        <w:rPr>
          <w:rFonts w:ascii="Times New Roman" w:eastAsiaTheme="minorEastAsia" w:hAnsi="Times New Roman" w:cs="Times New Roman"/>
          <w:sz w:val="24"/>
          <w:szCs w:val="24"/>
          <w:lang w:eastAsia="en-GB"/>
        </w:rPr>
        <w:t xml:space="preserve">s fuel contract with </w:t>
      </w:r>
      <w:r w:rsidR="004559F9" w:rsidRPr="004559F9">
        <w:rPr>
          <w:rFonts w:ascii="Times New Roman" w:eastAsiaTheme="minorEastAsia" w:hAnsi="Times New Roman" w:cs="Times New Roman"/>
          <w:sz w:val="24"/>
          <w:szCs w:val="24"/>
          <w:lang w:eastAsia="en-GB"/>
        </w:rPr>
        <w:t>the 3</w:t>
      </w:r>
      <w:r w:rsidR="004559F9" w:rsidRPr="004559F9">
        <w:rPr>
          <w:rFonts w:ascii="Times New Roman" w:eastAsiaTheme="minorEastAsia" w:hAnsi="Times New Roman" w:cs="Times New Roman"/>
          <w:sz w:val="24"/>
          <w:szCs w:val="24"/>
          <w:vertAlign w:val="superscript"/>
          <w:lang w:eastAsia="en-GB"/>
        </w:rPr>
        <w:t>rd</w:t>
      </w:r>
      <w:r w:rsidR="004559F9">
        <w:rPr>
          <w:rFonts w:ascii="Times New Roman" w:eastAsiaTheme="minorEastAsia" w:hAnsi="Times New Roman" w:cs="Times New Roman"/>
          <w:sz w:val="24"/>
          <w:szCs w:val="24"/>
          <w:lang w:eastAsia="en-GB"/>
        </w:rPr>
        <w:t xml:space="preserve"> r</w:t>
      </w:r>
      <w:r w:rsidR="004559F9" w:rsidRPr="004559F9">
        <w:rPr>
          <w:rFonts w:ascii="Times New Roman" w:eastAsiaTheme="minorEastAsia" w:hAnsi="Times New Roman" w:cs="Times New Roman"/>
          <w:sz w:val="24"/>
          <w:szCs w:val="24"/>
          <w:lang w:eastAsia="en-GB"/>
        </w:rPr>
        <w:t xml:space="preserve">espondent which is distinct from the </w:t>
      </w:r>
      <w:r w:rsidR="004559F9">
        <w:rPr>
          <w:rFonts w:ascii="Times New Roman" w:eastAsiaTheme="minorEastAsia" w:hAnsi="Times New Roman" w:cs="Times New Roman"/>
          <w:sz w:val="24"/>
          <w:szCs w:val="24"/>
          <w:lang w:eastAsia="en-GB"/>
        </w:rPr>
        <w:t xml:space="preserve">Power Purchase Agreement. There </w:t>
      </w:r>
      <w:r w:rsidR="004559F9" w:rsidRPr="004559F9">
        <w:rPr>
          <w:rFonts w:ascii="Times New Roman" w:eastAsiaTheme="minorEastAsia" w:hAnsi="Times New Roman" w:cs="Times New Roman"/>
          <w:sz w:val="24"/>
          <w:szCs w:val="24"/>
          <w:lang w:eastAsia="en-GB"/>
        </w:rPr>
        <w:t>is therefore no basis upon which any claim by the 3</w:t>
      </w:r>
      <w:r w:rsidR="004559F9" w:rsidRPr="004559F9">
        <w:rPr>
          <w:rFonts w:ascii="Times New Roman" w:eastAsiaTheme="minorEastAsia" w:hAnsi="Times New Roman" w:cs="Times New Roman"/>
          <w:sz w:val="24"/>
          <w:szCs w:val="24"/>
          <w:vertAlign w:val="superscript"/>
          <w:lang w:eastAsia="en-GB"/>
        </w:rPr>
        <w:t>rd</w:t>
      </w:r>
      <w:r w:rsidR="004559F9">
        <w:rPr>
          <w:rFonts w:ascii="Times New Roman" w:eastAsiaTheme="minorEastAsia" w:hAnsi="Times New Roman" w:cs="Times New Roman"/>
          <w:sz w:val="24"/>
          <w:szCs w:val="24"/>
          <w:lang w:eastAsia="en-GB"/>
        </w:rPr>
        <w:t xml:space="preserve"> respondent in respect to a p</w:t>
      </w:r>
      <w:r w:rsidR="004559F9" w:rsidRPr="004559F9">
        <w:rPr>
          <w:rFonts w:ascii="Times New Roman" w:eastAsiaTheme="minorEastAsia" w:hAnsi="Times New Roman" w:cs="Times New Roman"/>
          <w:sz w:val="24"/>
          <w:szCs w:val="24"/>
          <w:lang w:eastAsia="en-GB"/>
        </w:rPr>
        <w:t>erformance guarantee issued under a Po</w:t>
      </w:r>
      <w:r w:rsidR="004559F9">
        <w:rPr>
          <w:rFonts w:ascii="Times New Roman" w:eastAsiaTheme="minorEastAsia" w:hAnsi="Times New Roman" w:cs="Times New Roman"/>
          <w:sz w:val="24"/>
          <w:szCs w:val="24"/>
          <w:lang w:eastAsia="en-GB"/>
        </w:rPr>
        <w:t xml:space="preserve">wer Purchase Agreement could be </w:t>
      </w:r>
      <w:r w:rsidR="004559F9" w:rsidRPr="004559F9">
        <w:rPr>
          <w:rFonts w:ascii="Times New Roman" w:eastAsiaTheme="minorEastAsia" w:hAnsi="Times New Roman" w:cs="Times New Roman"/>
          <w:sz w:val="24"/>
          <w:szCs w:val="24"/>
          <w:lang w:eastAsia="en-GB"/>
        </w:rPr>
        <w:t>made as regards the supply of fuel in a Fuel Supply Contract.</w:t>
      </w:r>
    </w:p>
    <w:p w:rsidR="002404CE" w:rsidRDefault="002404CE" w:rsidP="004559F9">
      <w:pPr>
        <w:spacing w:after="0" w:line="360" w:lineRule="auto"/>
        <w:jc w:val="both"/>
        <w:rPr>
          <w:rFonts w:ascii="Times New Roman" w:eastAsiaTheme="minorEastAsia" w:hAnsi="Times New Roman" w:cs="Times New Roman"/>
          <w:sz w:val="24"/>
          <w:szCs w:val="24"/>
          <w:lang w:eastAsia="en-GB"/>
        </w:rPr>
      </w:pPr>
    </w:p>
    <w:p w:rsidR="002404CE" w:rsidRPr="00306386" w:rsidRDefault="002404CE" w:rsidP="00300C2E">
      <w:pPr>
        <w:spacing w:after="0" w:line="360" w:lineRule="auto"/>
        <w:jc w:val="both"/>
        <w:rPr>
          <w:rFonts w:ascii="Times New Roman" w:hAnsi="Times New Roman" w:cs="Times New Roman"/>
          <w:sz w:val="24"/>
          <w:szCs w:val="24"/>
        </w:rPr>
      </w:pPr>
      <w:r w:rsidRPr="00306386">
        <w:rPr>
          <w:rFonts w:ascii="Times New Roman" w:eastAsiaTheme="minorEastAsia" w:hAnsi="Times New Roman" w:cs="Times New Roman"/>
          <w:sz w:val="24"/>
          <w:szCs w:val="24"/>
          <w:lang w:eastAsia="en-GB"/>
        </w:rPr>
        <w:t>The 3</w:t>
      </w:r>
      <w:r w:rsidRPr="00306386">
        <w:rPr>
          <w:rFonts w:ascii="Times New Roman" w:eastAsiaTheme="minorEastAsia" w:hAnsi="Times New Roman" w:cs="Times New Roman"/>
          <w:sz w:val="24"/>
          <w:szCs w:val="24"/>
          <w:vertAlign w:val="superscript"/>
          <w:lang w:eastAsia="en-GB"/>
        </w:rPr>
        <w:t>rd</w:t>
      </w:r>
      <w:r w:rsidRPr="00306386">
        <w:rPr>
          <w:rFonts w:ascii="Times New Roman" w:eastAsiaTheme="minorEastAsia" w:hAnsi="Times New Roman" w:cs="Times New Roman"/>
          <w:sz w:val="24"/>
          <w:szCs w:val="24"/>
          <w:lang w:eastAsia="en-GB"/>
        </w:rPr>
        <w:t xml:space="preserve"> respondent by its own evidence admitted having participated in the review of the Performance Guarantee dated 23</w:t>
      </w:r>
      <w:r w:rsidRPr="00306386">
        <w:rPr>
          <w:rFonts w:ascii="Times New Roman" w:eastAsiaTheme="minorEastAsia" w:hAnsi="Times New Roman" w:cs="Times New Roman"/>
          <w:sz w:val="24"/>
          <w:szCs w:val="24"/>
          <w:vertAlign w:val="superscript"/>
          <w:lang w:eastAsia="en-GB"/>
        </w:rPr>
        <w:t>rd</w:t>
      </w:r>
      <w:r w:rsidRPr="00306386">
        <w:rPr>
          <w:rFonts w:ascii="Times New Roman" w:eastAsiaTheme="minorEastAsia" w:hAnsi="Times New Roman" w:cs="Times New Roman"/>
          <w:sz w:val="24"/>
          <w:szCs w:val="24"/>
          <w:lang w:eastAsia="en-GB"/>
        </w:rPr>
        <w:t xml:space="preserve"> December, 2021 leading to a change in its wording and issuance of the Performance Guarantee dated 28</w:t>
      </w:r>
      <w:r w:rsidRPr="00306386">
        <w:rPr>
          <w:rFonts w:ascii="Times New Roman" w:eastAsiaTheme="minorEastAsia" w:hAnsi="Times New Roman" w:cs="Times New Roman"/>
          <w:sz w:val="24"/>
          <w:szCs w:val="24"/>
          <w:vertAlign w:val="superscript"/>
          <w:lang w:eastAsia="en-GB"/>
        </w:rPr>
        <w:t>th</w:t>
      </w:r>
      <w:r w:rsidRPr="00306386">
        <w:rPr>
          <w:rFonts w:ascii="Times New Roman" w:eastAsiaTheme="minorEastAsia" w:hAnsi="Times New Roman" w:cs="Times New Roman"/>
          <w:sz w:val="24"/>
          <w:szCs w:val="24"/>
          <w:lang w:eastAsia="en-GB"/>
        </w:rPr>
        <w:t xml:space="preserve"> December, 2021, which also contained fraudulent representations that the Power Purchase Agreement had been novated in the 3</w:t>
      </w:r>
      <w:r w:rsidRPr="00306386">
        <w:rPr>
          <w:rFonts w:ascii="Times New Roman" w:eastAsiaTheme="minorEastAsia" w:hAnsi="Times New Roman" w:cs="Times New Roman"/>
          <w:sz w:val="24"/>
          <w:szCs w:val="24"/>
          <w:vertAlign w:val="superscript"/>
          <w:lang w:eastAsia="en-GB"/>
        </w:rPr>
        <w:t>rd</w:t>
      </w:r>
      <w:r w:rsidRPr="00306386">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Pr="00306386">
        <w:rPr>
          <w:rFonts w:ascii="Times New Roman" w:eastAsiaTheme="minorEastAsia" w:hAnsi="Times New Roman" w:cs="Times New Roman"/>
          <w:sz w:val="24"/>
          <w:szCs w:val="24"/>
          <w:lang w:eastAsia="en-GB"/>
        </w:rPr>
        <w:t>s favour.</w:t>
      </w:r>
      <w:r w:rsidR="0003291C" w:rsidRPr="00306386">
        <w:rPr>
          <w:rFonts w:ascii="Times New Roman" w:hAnsi="Times New Roman" w:cs="Times New Roman"/>
          <w:sz w:val="24"/>
          <w:szCs w:val="24"/>
        </w:rPr>
        <w:t xml:space="preserve"> </w:t>
      </w:r>
      <w:r w:rsidR="00300C2E" w:rsidRPr="00300C2E">
        <w:rPr>
          <w:rFonts w:ascii="Times New Roman" w:hAnsi="Times New Roman" w:cs="Times New Roman"/>
          <w:sz w:val="24"/>
          <w:szCs w:val="24"/>
        </w:rPr>
        <w:t xml:space="preserve">The </w:t>
      </w:r>
      <w:r w:rsidR="00300C2E">
        <w:rPr>
          <w:rFonts w:ascii="Times New Roman" w:hAnsi="Times New Roman" w:cs="Times New Roman"/>
          <w:sz w:val="24"/>
          <w:szCs w:val="24"/>
        </w:rPr>
        <w:t>a</w:t>
      </w:r>
      <w:r w:rsidR="00300C2E" w:rsidRPr="00300C2E">
        <w:rPr>
          <w:rFonts w:ascii="Times New Roman" w:hAnsi="Times New Roman" w:cs="Times New Roman"/>
          <w:sz w:val="24"/>
          <w:szCs w:val="24"/>
        </w:rPr>
        <w:t>pplicant</w:t>
      </w:r>
      <w:r w:rsidR="007E7171">
        <w:rPr>
          <w:rFonts w:ascii="Times New Roman" w:hAnsi="Times New Roman" w:cs="Times New Roman"/>
          <w:sz w:val="24"/>
          <w:szCs w:val="24"/>
        </w:rPr>
        <w:t>’</w:t>
      </w:r>
      <w:r w:rsidR="00300C2E" w:rsidRPr="00300C2E">
        <w:rPr>
          <w:rFonts w:ascii="Times New Roman" w:hAnsi="Times New Roman" w:cs="Times New Roman"/>
          <w:sz w:val="24"/>
          <w:szCs w:val="24"/>
        </w:rPr>
        <w:t>s remedy would ordinarily be as against the 3</w:t>
      </w:r>
      <w:r w:rsidR="00300C2E" w:rsidRPr="00300C2E">
        <w:rPr>
          <w:rFonts w:ascii="Times New Roman" w:hAnsi="Times New Roman" w:cs="Times New Roman"/>
          <w:sz w:val="24"/>
          <w:szCs w:val="24"/>
          <w:vertAlign w:val="superscript"/>
        </w:rPr>
        <w:t>rd</w:t>
      </w:r>
      <w:r w:rsidR="00300C2E">
        <w:rPr>
          <w:rFonts w:ascii="Times New Roman" w:hAnsi="Times New Roman" w:cs="Times New Roman"/>
          <w:sz w:val="24"/>
          <w:szCs w:val="24"/>
        </w:rPr>
        <w:t xml:space="preserve"> respondent who </w:t>
      </w:r>
      <w:r w:rsidR="00300C2E" w:rsidRPr="00300C2E">
        <w:rPr>
          <w:rFonts w:ascii="Times New Roman" w:hAnsi="Times New Roman" w:cs="Times New Roman"/>
          <w:sz w:val="24"/>
          <w:szCs w:val="24"/>
        </w:rPr>
        <w:t xml:space="preserve">has made the fraudulent call on a guarantee </w:t>
      </w:r>
      <w:r w:rsidR="00300C2E">
        <w:rPr>
          <w:rFonts w:ascii="Times New Roman" w:hAnsi="Times New Roman" w:cs="Times New Roman"/>
          <w:sz w:val="24"/>
          <w:szCs w:val="24"/>
        </w:rPr>
        <w:t xml:space="preserve">despite no amounts being due to </w:t>
      </w:r>
      <w:r w:rsidR="00300C2E" w:rsidRPr="00300C2E">
        <w:rPr>
          <w:rFonts w:ascii="Times New Roman" w:hAnsi="Times New Roman" w:cs="Times New Roman"/>
          <w:sz w:val="24"/>
          <w:szCs w:val="24"/>
        </w:rPr>
        <w:t xml:space="preserve">her from the </w:t>
      </w:r>
      <w:r w:rsidR="00300C2E">
        <w:rPr>
          <w:rFonts w:ascii="Times New Roman" w:hAnsi="Times New Roman" w:cs="Times New Roman"/>
          <w:sz w:val="24"/>
          <w:szCs w:val="24"/>
        </w:rPr>
        <w:t>a</w:t>
      </w:r>
      <w:r w:rsidR="00300C2E" w:rsidRPr="00300C2E">
        <w:rPr>
          <w:rFonts w:ascii="Times New Roman" w:hAnsi="Times New Roman" w:cs="Times New Roman"/>
          <w:sz w:val="24"/>
          <w:szCs w:val="24"/>
        </w:rPr>
        <w:t>pplicant, but this would be almo</w:t>
      </w:r>
      <w:r w:rsidR="00300C2E">
        <w:rPr>
          <w:rFonts w:ascii="Times New Roman" w:hAnsi="Times New Roman" w:cs="Times New Roman"/>
          <w:sz w:val="24"/>
          <w:szCs w:val="24"/>
        </w:rPr>
        <w:t xml:space="preserve">st impossible where there is no </w:t>
      </w:r>
      <w:r w:rsidR="00300C2E" w:rsidRPr="00300C2E">
        <w:rPr>
          <w:rFonts w:ascii="Times New Roman" w:hAnsi="Times New Roman" w:cs="Times New Roman"/>
          <w:sz w:val="24"/>
          <w:szCs w:val="24"/>
        </w:rPr>
        <w:t xml:space="preserve">underlying contractual relationship under which to recover. </w:t>
      </w:r>
      <w:r w:rsidR="00306386" w:rsidRPr="00306386">
        <w:rPr>
          <w:rFonts w:ascii="Times New Roman" w:hAnsi="Times New Roman" w:cs="Times New Roman"/>
          <w:sz w:val="24"/>
          <w:szCs w:val="24"/>
        </w:rPr>
        <w:t>Article 20</w:t>
      </w:r>
      <w:r w:rsidR="00306386">
        <w:rPr>
          <w:rFonts w:ascii="Times New Roman" w:hAnsi="Times New Roman" w:cs="Times New Roman"/>
          <w:sz w:val="24"/>
          <w:szCs w:val="24"/>
        </w:rPr>
        <w:t xml:space="preserve"> </w:t>
      </w:r>
      <w:r w:rsidR="00306386" w:rsidRPr="00306386">
        <w:rPr>
          <w:rFonts w:ascii="Times New Roman" w:hAnsi="Times New Roman" w:cs="Times New Roman"/>
          <w:sz w:val="24"/>
          <w:szCs w:val="24"/>
        </w:rPr>
        <w:t xml:space="preserve">(a) </w:t>
      </w:r>
      <w:r w:rsidR="00306386" w:rsidRPr="00306386">
        <w:rPr>
          <w:rFonts w:ascii="Times New Roman" w:eastAsiaTheme="minorEastAsia" w:hAnsi="Times New Roman" w:cs="Times New Roman"/>
          <w:sz w:val="24"/>
          <w:szCs w:val="24"/>
          <w:lang w:eastAsia="en-GB"/>
        </w:rPr>
        <w:t xml:space="preserve">of the ICC Uniform Rules for Demand Guarantees </w:t>
      </w:r>
      <w:r w:rsidR="00306386" w:rsidRPr="00306386">
        <w:rPr>
          <w:rFonts w:ascii="Times New Roman" w:hAnsi="Times New Roman" w:cs="Times New Roman"/>
          <w:sz w:val="24"/>
          <w:szCs w:val="24"/>
        </w:rPr>
        <w:t>provides that as long as a demand has be</w:t>
      </w:r>
      <w:r w:rsidR="00306386">
        <w:rPr>
          <w:rFonts w:ascii="Times New Roman" w:hAnsi="Times New Roman" w:cs="Times New Roman"/>
          <w:sz w:val="24"/>
          <w:szCs w:val="24"/>
        </w:rPr>
        <w:t xml:space="preserve">en made, the examination of the </w:t>
      </w:r>
      <w:r w:rsidR="00306386" w:rsidRPr="00306386">
        <w:rPr>
          <w:rFonts w:ascii="Times New Roman" w:hAnsi="Times New Roman" w:cs="Times New Roman"/>
          <w:sz w:val="24"/>
          <w:szCs w:val="24"/>
        </w:rPr>
        <w:t xml:space="preserve">demand by the Bank will not be affected by the </w:t>
      </w:r>
      <w:r w:rsidR="00306386">
        <w:rPr>
          <w:rFonts w:ascii="Times New Roman" w:hAnsi="Times New Roman" w:cs="Times New Roman"/>
          <w:sz w:val="24"/>
          <w:szCs w:val="24"/>
        </w:rPr>
        <w:t xml:space="preserve">expiry of the guarantee as long </w:t>
      </w:r>
      <w:r w:rsidR="00306386" w:rsidRPr="00306386">
        <w:rPr>
          <w:rFonts w:ascii="Times New Roman" w:hAnsi="Times New Roman" w:cs="Times New Roman"/>
          <w:sz w:val="24"/>
          <w:szCs w:val="24"/>
        </w:rPr>
        <w:t>as the demand was made prior to the expiry date</w:t>
      </w:r>
      <w:r w:rsidR="00306386">
        <w:rPr>
          <w:rFonts w:ascii="Times New Roman" w:hAnsi="Times New Roman" w:cs="Times New Roman"/>
          <w:sz w:val="24"/>
          <w:szCs w:val="24"/>
        </w:rPr>
        <w:t xml:space="preserve">. </w:t>
      </w:r>
      <w:r w:rsidR="0003291C" w:rsidRPr="00306386">
        <w:rPr>
          <w:rFonts w:ascii="Times New Roman" w:eastAsiaTheme="minorEastAsia" w:hAnsi="Times New Roman" w:cs="Times New Roman"/>
          <w:sz w:val="24"/>
          <w:szCs w:val="24"/>
          <w:lang w:eastAsia="en-GB"/>
        </w:rPr>
        <w:t xml:space="preserve">The Bank has not yet paid out the amounts under the Performance Guarantee. That is the status quo to be maintained. </w:t>
      </w:r>
    </w:p>
    <w:p w:rsidR="00601D0D" w:rsidRPr="00601D0D" w:rsidRDefault="00601D0D" w:rsidP="00601D0D">
      <w:pPr>
        <w:spacing w:after="0" w:line="360" w:lineRule="auto"/>
        <w:jc w:val="both"/>
        <w:rPr>
          <w:rFonts w:ascii="Times New Roman" w:eastAsiaTheme="minorEastAsia" w:hAnsi="Times New Roman" w:cs="Times New Roman"/>
          <w:sz w:val="24"/>
          <w:szCs w:val="24"/>
          <w:lang w:eastAsia="en-GB"/>
        </w:rPr>
      </w:pPr>
    </w:p>
    <w:p w:rsidR="00EE3476" w:rsidRP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sidRPr="00601D0D">
        <w:rPr>
          <w:rFonts w:ascii="Times New Roman" w:eastAsiaTheme="minorEastAsia" w:hAnsi="Times New Roman" w:cs="Times New Roman"/>
          <w:sz w:val="24"/>
          <w:szCs w:val="24"/>
          <w:u w:val="single"/>
          <w:lang w:eastAsia="en-GB"/>
        </w:rPr>
        <w:t>The decision</w:t>
      </w:r>
      <w:r w:rsidR="00EE3476" w:rsidRPr="00601D0D">
        <w:rPr>
          <w:rFonts w:ascii="Times New Roman" w:hAnsi="Times New Roman" w:cs="Times New Roman"/>
          <w:sz w:val="24"/>
          <w:szCs w:val="24"/>
        </w:rPr>
        <w:t>.</w:t>
      </w:r>
    </w:p>
    <w:p w:rsidR="006A0981" w:rsidRPr="00F42F2B" w:rsidRDefault="006A0981" w:rsidP="006A0981">
      <w:pPr>
        <w:spacing w:after="0"/>
        <w:jc w:val="center"/>
        <w:rPr>
          <w:rFonts w:ascii="Times New Roman" w:hAnsi="Times New Roman" w:cs="Times New Roman"/>
          <w:b/>
          <w:sz w:val="24"/>
          <w:szCs w:val="24"/>
          <w:u w:val="single"/>
        </w:rPr>
      </w:pPr>
    </w:p>
    <w:p w:rsidR="00520EBE" w:rsidRPr="008338F1" w:rsidRDefault="00520EBE" w:rsidP="00520EBE">
      <w:pPr>
        <w:spacing w:after="0"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It has been established by the law and the decided cases that, the main purpose for issuance of a temporary injunction order is the preservation of the suit property and the maintenance of the </w:t>
      </w:r>
      <w:r w:rsidRPr="008338F1">
        <w:rPr>
          <w:rFonts w:ascii="Times New Roman" w:eastAsia="Times New Roman" w:hAnsi="Times New Roman" w:cs="Times New Roman"/>
          <w:i/>
          <w:iCs/>
          <w:sz w:val="24"/>
          <w:szCs w:val="24"/>
        </w:rPr>
        <w:t>status quo</w:t>
      </w:r>
      <w:r w:rsidRPr="008338F1">
        <w:rPr>
          <w:rFonts w:ascii="Times New Roman" w:eastAsia="Times New Roman" w:hAnsi="Times New Roman" w:cs="Times New Roman"/>
          <w:sz w:val="24"/>
          <w:szCs w:val="24"/>
        </w:rPr>
        <w:t xml:space="preserve"> between the parties pending the disposal of the main suit. </w:t>
      </w:r>
      <w:r w:rsidRPr="00904FAB">
        <w:rPr>
          <w:rFonts w:ascii="Times New Roman" w:eastAsia="Times New Roman" w:hAnsi="Times New Roman" w:cs="Times New Roman"/>
          <w:sz w:val="24"/>
          <w:szCs w:val="24"/>
        </w:rPr>
        <w:t xml:space="preserve">The conditions for the grant of an interlocutory injunction are now, well settled.  First, an applicant must show a </w:t>
      </w:r>
      <w:r w:rsidRPr="00333693">
        <w:rPr>
          <w:rFonts w:ascii="Times New Roman" w:eastAsia="Times New Roman" w:hAnsi="Times New Roman" w:cs="Times New Roman"/>
          <w:i/>
          <w:sz w:val="24"/>
          <w:szCs w:val="24"/>
        </w:rPr>
        <w:t>prima facie</w:t>
      </w:r>
      <w:r w:rsidRPr="00904FAB">
        <w:rPr>
          <w:rFonts w:ascii="Times New Roman" w:eastAsia="Times New Roman" w:hAnsi="Times New Roman" w:cs="Times New Roman"/>
          <w:sz w:val="24"/>
          <w:szCs w:val="24"/>
        </w:rPr>
        <w:t xml:space="preserve"> case with a probability of success.  Secondly, an interlocutory injunction will not normally be granted unless the applicant might otherwise suffer irreparable injury, which would not adequately be compensated by an award of damages.  Thirdly, if the court is in doubt, it will decide an application on the balance of </w:t>
      </w:r>
      <w:r>
        <w:rPr>
          <w:rFonts w:ascii="Times New Roman" w:eastAsia="Times New Roman" w:hAnsi="Times New Roman" w:cs="Times New Roman"/>
          <w:sz w:val="24"/>
          <w:szCs w:val="24"/>
        </w:rPr>
        <w:t>convenience</w:t>
      </w:r>
      <w:r w:rsidRPr="00904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Pr="00904FAB">
        <w:rPr>
          <w:rFonts w:ascii="Times New Roman" w:eastAsia="Times New Roman" w:hAnsi="Times New Roman" w:cs="Times New Roman"/>
          <w:i/>
          <w:sz w:val="24"/>
          <w:szCs w:val="24"/>
        </w:rPr>
        <w:t xml:space="preserve">E.A. Industries v. </w:t>
      </w:r>
      <w:proofErr w:type="spellStart"/>
      <w:r w:rsidRPr="00904FAB">
        <w:rPr>
          <w:rFonts w:ascii="Times New Roman" w:eastAsia="Times New Roman" w:hAnsi="Times New Roman" w:cs="Times New Roman"/>
          <w:i/>
          <w:sz w:val="24"/>
          <w:szCs w:val="24"/>
        </w:rPr>
        <w:t>Trufoods</w:t>
      </w:r>
      <w:proofErr w:type="spellEnd"/>
      <w:r w:rsidRPr="00904FAB">
        <w:rPr>
          <w:rFonts w:ascii="Times New Roman" w:eastAsia="Times New Roman" w:hAnsi="Times New Roman" w:cs="Times New Roman"/>
          <w:i/>
          <w:sz w:val="24"/>
          <w:szCs w:val="24"/>
        </w:rPr>
        <w:t>, [1972] E.A. 420</w:t>
      </w:r>
      <w:r w:rsidR="00DE7BFD" w:rsidRPr="00DE7BFD">
        <w:rPr>
          <w:rFonts w:ascii="Times New Roman" w:eastAsia="Times New Roman" w:hAnsi="Times New Roman" w:cs="Times New Roman"/>
          <w:i/>
          <w:iCs/>
          <w:sz w:val="24"/>
          <w:szCs w:val="24"/>
        </w:rPr>
        <w:t xml:space="preserve"> </w:t>
      </w:r>
      <w:r w:rsidR="00DE7BFD" w:rsidRPr="008338F1">
        <w:rPr>
          <w:rFonts w:ascii="Times New Roman" w:eastAsia="Times New Roman" w:hAnsi="Times New Roman" w:cs="Times New Roman"/>
          <w:i/>
          <w:iCs/>
          <w:sz w:val="24"/>
          <w:szCs w:val="24"/>
        </w:rPr>
        <w:t>American Cyanamid Co v. Ethicon Limited [1975] AC 396</w:t>
      </w:r>
      <w:r w:rsidR="00DE7BFD" w:rsidRPr="008338F1">
        <w:rPr>
          <w:rFonts w:ascii="Times New Roman" w:eastAsia="Times New Roman" w:hAnsi="Times New Roman" w:cs="Times New Roman"/>
          <w:sz w:val="24"/>
          <w:szCs w:val="24"/>
        </w:rPr>
        <w:t xml:space="preserve">; </w:t>
      </w:r>
      <w:proofErr w:type="spellStart"/>
      <w:r w:rsidR="00DE7BFD" w:rsidRPr="008338F1">
        <w:rPr>
          <w:rFonts w:ascii="Times New Roman" w:eastAsia="Times New Roman" w:hAnsi="Times New Roman" w:cs="Times New Roman"/>
          <w:i/>
          <w:iCs/>
          <w:sz w:val="24"/>
          <w:szCs w:val="24"/>
        </w:rPr>
        <w:t>Geilla</w:t>
      </w:r>
      <w:proofErr w:type="spellEnd"/>
      <w:r w:rsidR="00DE7BFD" w:rsidRPr="008338F1">
        <w:rPr>
          <w:rFonts w:ascii="Times New Roman" w:eastAsia="Times New Roman" w:hAnsi="Times New Roman" w:cs="Times New Roman"/>
          <w:i/>
          <w:iCs/>
          <w:sz w:val="24"/>
          <w:szCs w:val="24"/>
        </w:rPr>
        <w:t xml:space="preserve"> v</w:t>
      </w:r>
      <w:r w:rsidR="00DE7BFD">
        <w:rPr>
          <w:rFonts w:ascii="Times New Roman" w:eastAsia="Times New Roman" w:hAnsi="Times New Roman" w:cs="Times New Roman"/>
          <w:i/>
          <w:iCs/>
          <w:sz w:val="24"/>
          <w:szCs w:val="24"/>
        </w:rPr>
        <w:t>.</w:t>
      </w:r>
      <w:r w:rsidR="00DE7BFD" w:rsidRPr="008338F1">
        <w:rPr>
          <w:rFonts w:ascii="Times New Roman" w:eastAsia="Times New Roman" w:hAnsi="Times New Roman" w:cs="Times New Roman"/>
          <w:i/>
          <w:iCs/>
          <w:sz w:val="24"/>
          <w:szCs w:val="24"/>
        </w:rPr>
        <w:t xml:space="preserve"> </w:t>
      </w:r>
      <w:proofErr w:type="spellStart"/>
      <w:r w:rsidR="00DE7BFD" w:rsidRPr="008338F1">
        <w:rPr>
          <w:rFonts w:ascii="Times New Roman" w:eastAsia="Times New Roman" w:hAnsi="Times New Roman" w:cs="Times New Roman"/>
          <w:i/>
          <w:iCs/>
          <w:sz w:val="24"/>
          <w:szCs w:val="24"/>
        </w:rPr>
        <w:t>Cassman</w:t>
      </w:r>
      <w:proofErr w:type="spellEnd"/>
      <w:r w:rsidR="00DE7BFD" w:rsidRPr="008338F1">
        <w:rPr>
          <w:rFonts w:ascii="Times New Roman" w:eastAsia="Times New Roman" w:hAnsi="Times New Roman" w:cs="Times New Roman"/>
          <w:i/>
          <w:iCs/>
          <w:sz w:val="24"/>
          <w:szCs w:val="24"/>
        </w:rPr>
        <w:t xml:space="preserve"> Brown Co. Ltd [1973] E.A. </w:t>
      </w:r>
      <w:r w:rsidR="00DE7BFD" w:rsidRPr="008338F1">
        <w:rPr>
          <w:rFonts w:ascii="Times New Roman" w:eastAsia="Times New Roman" w:hAnsi="Times New Roman" w:cs="Times New Roman"/>
          <w:i/>
          <w:iCs/>
          <w:sz w:val="24"/>
          <w:szCs w:val="24"/>
        </w:rPr>
        <w:lastRenderedPageBreak/>
        <w:t>358</w:t>
      </w:r>
      <w:r w:rsidR="00DE7BFD" w:rsidRPr="008338F1">
        <w:rPr>
          <w:rFonts w:ascii="Times New Roman" w:eastAsia="Times New Roman" w:hAnsi="Times New Roman" w:cs="Times New Roman"/>
          <w:sz w:val="24"/>
          <w:szCs w:val="24"/>
        </w:rPr>
        <w:t xml:space="preserve"> and </w:t>
      </w:r>
      <w:r w:rsidR="00DE7BFD" w:rsidRPr="008338F1">
        <w:rPr>
          <w:rFonts w:ascii="Times New Roman" w:eastAsia="Times New Roman" w:hAnsi="Times New Roman" w:cs="Times New Roman"/>
          <w:i/>
          <w:iCs/>
          <w:sz w:val="24"/>
          <w:szCs w:val="24"/>
        </w:rPr>
        <w:t xml:space="preserve">GAPCO Uganda Limited v. </w:t>
      </w:r>
      <w:proofErr w:type="spellStart"/>
      <w:r w:rsidR="00DE7BFD" w:rsidRPr="008338F1">
        <w:rPr>
          <w:rFonts w:ascii="Times New Roman" w:eastAsia="Times New Roman" w:hAnsi="Times New Roman" w:cs="Times New Roman"/>
          <w:i/>
          <w:iCs/>
          <w:sz w:val="24"/>
          <w:szCs w:val="24"/>
        </w:rPr>
        <w:t>Kaweesa</w:t>
      </w:r>
      <w:proofErr w:type="spellEnd"/>
      <w:r w:rsidR="00DE7BFD" w:rsidRPr="008338F1">
        <w:rPr>
          <w:rFonts w:ascii="Times New Roman" w:eastAsia="Times New Roman" w:hAnsi="Times New Roman" w:cs="Times New Roman"/>
          <w:i/>
          <w:iCs/>
          <w:sz w:val="24"/>
          <w:szCs w:val="24"/>
        </w:rPr>
        <w:t xml:space="preserve"> and another H.C. </w:t>
      </w:r>
      <w:proofErr w:type="spellStart"/>
      <w:r w:rsidR="00DE7BFD" w:rsidRPr="008338F1">
        <w:rPr>
          <w:rFonts w:ascii="Times New Roman" w:eastAsia="Times New Roman" w:hAnsi="Times New Roman" w:cs="Times New Roman"/>
          <w:i/>
          <w:iCs/>
          <w:sz w:val="24"/>
          <w:szCs w:val="24"/>
        </w:rPr>
        <w:t>Misc</w:t>
      </w:r>
      <w:proofErr w:type="spellEnd"/>
      <w:r w:rsidR="00DE7BFD" w:rsidRPr="008338F1">
        <w:rPr>
          <w:rFonts w:ascii="Times New Roman" w:eastAsia="Times New Roman" w:hAnsi="Times New Roman" w:cs="Times New Roman"/>
          <w:i/>
          <w:iCs/>
          <w:sz w:val="24"/>
          <w:szCs w:val="24"/>
        </w:rPr>
        <w:t xml:space="preserve"> Application No. 259 of 2013</w:t>
      </w:r>
      <w:r>
        <w:rPr>
          <w:rFonts w:ascii="Times New Roman" w:eastAsia="Times New Roman" w:hAnsi="Times New Roman" w:cs="Times New Roman"/>
          <w:sz w:val="24"/>
          <w:szCs w:val="24"/>
        </w:rPr>
        <w:t>).</w:t>
      </w:r>
      <w:r w:rsidRPr="00904FAB">
        <w:rPr>
          <w:rFonts w:ascii="Times New Roman" w:eastAsia="Times New Roman" w:hAnsi="Times New Roman" w:cs="Times New Roman"/>
          <w:sz w:val="24"/>
          <w:szCs w:val="24"/>
        </w:rPr>
        <w:t xml:space="preserve"> </w:t>
      </w:r>
      <w:r w:rsidRPr="008338F1">
        <w:rPr>
          <w:rFonts w:ascii="Times New Roman" w:eastAsia="Times New Roman" w:hAnsi="Times New Roman" w:cs="Times New Roman"/>
          <w:sz w:val="24"/>
          <w:szCs w:val="24"/>
        </w:rPr>
        <w:t>The conditions that have to be fulfilled before court exercises its discretion to grant an interlocutory injunction have been well laid out as the following:-</w:t>
      </w:r>
    </w:p>
    <w:p w:rsidR="00520EBE" w:rsidRPr="008338F1" w:rsidRDefault="00520EBE" w:rsidP="00520EBE">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The Applicant has shown a </w:t>
      </w:r>
      <w:r w:rsidRPr="008338F1">
        <w:rPr>
          <w:rFonts w:ascii="Times New Roman" w:eastAsia="Times New Roman" w:hAnsi="Times New Roman" w:cs="Times New Roman"/>
          <w:i/>
          <w:iCs/>
          <w:sz w:val="24"/>
          <w:szCs w:val="24"/>
        </w:rPr>
        <w:t>prima facie</w:t>
      </w:r>
      <w:r w:rsidRPr="008338F1">
        <w:rPr>
          <w:rFonts w:ascii="Times New Roman" w:eastAsia="Times New Roman" w:hAnsi="Times New Roman" w:cs="Times New Roman"/>
          <w:sz w:val="24"/>
          <w:szCs w:val="24"/>
        </w:rPr>
        <w:t xml:space="preserve"> case with a probability of success.</w:t>
      </w:r>
    </w:p>
    <w:p w:rsidR="00520EBE" w:rsidRPr="008338F1" w:rsidRDefault="00520EBE" w:rsidP="00520EBE">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The likelihood of the applicants suffering irreparable damage which would not be adequately compensated by award of damages.</w:t>
      </w:r>
    </w:p>
    <w:p w:rsidR="00520EBE" w:rsidRPr="008338F1" w:rsidRDefault="00520EBE" w:rsidP="00520EBE">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Where in doubt in respect of the above 2 considerations, then the application will be decided on a balance of convenience (see </w:t>
      </w:r>
      <w:r w:rsidRPr="008338F1">
        <w:rPr>
          <w:rFonts w:ascii="Times New Roman" w:eastAsia="Times New Roman" w:hAnsi="Times New Roman" w:cs="Times New Roman"/>
          <w:i/>
          <w:iCs/>
          <w:sz w:val="24"/>
          <w:szCs w:val="24"/>
        </w:rPr>
        <w:t>Fellowes and Son v. Fisher [1976] I QB 122</w:t>
      </w:r>
      <w:r w:rsidRPr="008338F1">
        <w:rPr>
          <w:rFonts w:ascii="Times New Roman" w:eastAsia="Times New Roman" w:hAnsi="Times New Roman" w:cs="Times New Roman"/>
          <w:sz w:val="24"/>
          <w:szCs w:val="24"/>
        </w:rPr>
        <w:t>). </w:t>
      </w:r>
    </w:p>
    <w:p w:rsidR="00FD7C07" w:rsidRDefault="00F32419" w:rsidP="00D10AC2">
      <w:pPr>
        <w:spacing w:after="0" w:line="360" w:lineRule="auto"/>
        <w:jc w:val="both"/>
      </w:pPr>
      <w:r w:rsidRPr="00F32419">
        <w:rPr>
          <w:rFonts w:ascii="Times New Roman" w:hAnsi="Times New Roman" w:cs="Times New Roman"/>
          <w:sz w:val="24"/>
          <w:szCs w:val="24"/>
        </w:rPr>
        <w:t xml:space="preserve">The </w:t>
      </w:r>
      <w:r w:rsidR="00CC46B9">
        <w:rPr>
          <w:rFonts w:ascii="Times New Roman" w:hAnsi="Times New Roman" w:cs="Times New Roman"/>
          <w:sz w:val="24"/>
          <w:szCs w:val="24"/>
        </w:rPr>
        <w:t xml:space="preserve">applicant seeks to restrain payment under a guarantee. The </w:t>
      </w:r>
      <w:r w:rsidRPr="00F32419">
        <w:rPr>
          <w:rFonts w:ascii="Times New Roman" w:hAnsi="Times New Roman" w:cs="Times New Roman"/>
          <w:sz w:val="24"/>
          <w:szCs w:val="24"/>
        </w:rPr>
        <w:t>independence of the demand guarantee from the underlying contract has the effect that, in principle, the guarantor must pay a demand presented in compliance with the terms of the guarantee, irrespective of whether or not the Principal has, in fact, committed a breach of the underlying contract with the Beneficiary</w:t>
      </w:r>
      <w:r>
        <w:rPr>
          <w:rFonts w:ascii="Times New Roman" w:hAnsi="Times New Roman" w:cs="Times New Roman"/>
          <w:sz w:val="24"/>
          <w:szCs w:val="24"/>
        </w:rPr>
        <w:t>.</w:t>
      </w:r>
      <w:r w:rsidRPr="00F32419">
        <w:rPr>
          <w:rFonts w:ascii="Times New Roman" w:hAnsi="Times New Roman" w:cs="Times New Roman"/>
          <w:sz w:val="24"/>
          <w:szCs w:val="24"/>
        </w:rPr>
        <w:t xml:space="preserve"> </w:t>
      </w:r>
      <w:r>
        <w:rPr>
          <w:rFonts w:ascii="Times New Roman" w:hAnsi="Times New Roman" w:cs="Times New Roman"/>
          <w:sz w:val="24"/>
          <w:szCs w:val="24"/>
        </w:rPr>
        <w:t>Therefore C</w:t>
      </w:r>
      <w:r w:rsidRPr="007D4140">
        <w:rPr>
          <w:rFonts w:ascii="Times New Roman" w:hAnsi="Times New Roman" w:cs="Times New Roman"/>
          <w:sz w:val="24"/>
          <w:szCs w:val="24"/>
        </w:rPr>
        <w:t>ourts will very rarely order a bank not to pay a beneficiary who has made an apparently complying demand</w:t>
      </w:r>
      <w:r>
        <w:rPr>
          <w:rFonts w:ascii="Times New Roman" w:hAnsi="Times New Roman" w:cs="Times New Roman"/>
          <w:sz w:val="24"/>
          <w:szCs w:val="24"/>
        </w:rPr>
        <w:t xml:space="preserve">. </w:t>
      </w:r>
      <w:r w:rsidR="00423EE0">
        <w:rPr>
          <w:rFonts w:ascii="Times New Roman" w:hAnsi="Times New Roman" w:cs="Times New Roman"/>
          <w:sz w:val="24"/>
          <w:szCs w:val="24"/>
        </w:rPr>
        <w:t xml:space="preserve">However, </w:t>
      </w:r>
      <w:r>
        <w:rPr>
          <w:rFonts w:ascii="Times New Roman" w:hAnsi="Times New Roman" w:cs="Times New Roman"/>
          <w:sz w:val="24"/>
          <w:szCs w:val="24"/>
        </w:rPr>
        <w:t xml:space="preserve">in order </w:t>
      </w:r>
      <w:r w:rsidRPr="00993890">
        <w:rPr>
          <w:rFonts w:ascii="Times New Roman" w:hAnsi="Times New Roman" w:cs="Times New Roman"/>
          <w:sz w:val="24"/>
          <w:szCs w:val="24"/>
        </w:rPr>
        <w:t>to preserve the autonomy between the banks</w:t>
      </w:r>
      <w:r w:rsidR="007E7171">
        <w:rPr>
          <w:rFonts w:ascii="Times New Roman" w:hAnsi="Times New Roman" w:cs="Times New Roman"/>
          <w:sz w:val="24"/>
          <w:szCs w:val="24"/>
        </w:rPr>
        <w:t>’</w:t>
      </w:r>
      <w:r w:rsidRPr="00993890">
        <w:rPr>
          <w:rFonts w:ascii="Times New Roman" w:hAnsi="Times New Roman" w:cs="Times New Roman"/>
          <w:sz w:val="24"/>
          <w:szCs w:val="24"/>
        </w:rPr>
        <w:t xml:space="preserve"> obligations, on the one hand, and the rights and obligations of the par</w:t>
      </w:r>
      <w:r>
        <w:rPr>
          <w:rFonts w:ascii="Times New Roman" w:hAnsi="Times New Roman" w:cs="Times New Roman"/>
          <w:sz w:val="24"/>
          <w:szCs w:val="24"/>
        </w:rPr>
        <w:t>ties to the underlying contract</w:t>
      </w:r>
      <w:r w:rsidRPr="00993890">
        <w:rPr>
          <w:rFonts w:ascii="Times New Roman" w:hAnsi="Times New Roman" w:cs="Times New Roman"/>
          <w:sz w:val="24"/>
          <w:szCs w:val="24"/>
        </w:rPr>
        <w:t xml:space="preserve"> on the other</w:t>
      </w:r>
      <w:r>
        <w:rPr>
          <w:rFonts w:ascii="Times New Roman" w:hAnsi="Times New Roman" w:cs="Times New Roman"/>
          <w:sz w:val="24"/>
          <w:szCs w:val="24"/>
        </w:rPr>
        <w:t xml:space="preserve">, </w:t>
      </w:r>
      <w:r w:rsidR="00423EE0">
        <w:rPr>
          <w:rFonts w:ascii="Times New Roman" w:hAnsi="Times New Roman" w:cs="Times New Roman"/>
          <w:sz w:val="24"/>
          <w:szCs w:val="24"/>
        </w:rPr>
        <w:t>t</w:t>
      </w:r>
      <w:r w:rsidR="00423EE0" w:rsidRPr="00993890">
        <w:rPr>
          <w:rFonts w:ascii="Times New Roman" w:hAnsi="Times New Roman" w:cs="Times New Roman"/>
          <w:sz w:val="24"/>
          <w:szCs w:val="24"/>
        </w:rPr>
        <w:t xml:space="preserve">he law applies a separate, more stringent, test in the case of </w:t>
      </w:r>
      <w:r>
        <w:rPr>
          <w:rFonts w:ascii="Times New Roman" w:hAnsi="Times New Roman" w:cs="Times New Roman"/>
          <w:sz w:val="24"/>
          <w:szCs w:val="24"/>
        </w:rPr>
        <w:t xml:space="preserve">injections sought against the payment of </w:t>
      </w:r>
      <w:r w:rsidR="00423EE0">
        <w:rPr>
          <w:rFonts w:ascii="Times New Roman" w:hAnsi="Times New Roman" w:cs="Times New Roman"/>
          <w:sz w:val="24"/>
          <w:szCs w:val="24"/>
        </w:rPr>
        <w:t>demand guarantees.</w:t>
      </w:r>
      <w:r w:rsidR="007D4140" w:rsidRPr="007D4140">
        <w:t xml:space="preserve"> </w:t>
      </w:r>
      <w:r w:rsidR="007D4140">
        <w:rPr>
          <w:rFonts w:ascii="Times New Roman" w:hAnsi="Times New Roman" w:cs="Times New Roman"/>
          <w:sz w:val="24"/>
          <w:szCs w:val="24"/>
        </w:rPr>
        <w:t>The exception</w:t>
      </w:r>
      <w:r>
        <w:rPr>
          <w:rFonts w:ascii="Times New Roman" w:hAnsi="Times New Roman" w:cs="Times New Roman"/>
          <w:sz w:val="24"/>
          <w:szCs w:val="24"/>
        </w:rPr>
        <w:t>s</w:t>
      </w:r>
      <w:r w:rsidR="007D4140">
        <w:rPr>
          <w:rFonts w:ascii="Times New Roman" w:hAnsi="Times New Roman" w:cs="Times New Roman"/>
          <w:sz w:val="24"/>
          <w:szCs w:val="24"/>
        </w:rPr>
        <w:t xml:space="preserve"> </w:t>
      </w:r>
      <w:r>
        <w:rPr>
          <w:rFonts w:ascii="Times New Roman" w:hAnsi="Times New Roman" w:cs="Times New Roman"/>
          <w:sz w:val="24"/>
          <w:szCs w:val="24"/>
        </w:rPr>
        <w:t>are;</w:t>
      </w:r>
      <w:r w:rsidR="006F18E7" w:rsidRPr="006F18E7">
        <w:rPr>
          <w:rFonts w:ascii="Times New Roman" w:hAnsi="Times New Roman" w:cs="Times New Roman"/>
          <w:sz w:val="24"/>
          <w:szCs w:val="24"/>
        </w:rPr>
        <w:t xml:space="preserve"> </w:t>
      </w:r>
      <w:r w:rsidR="00141AD3">
        <w:rPr>
          <w:rFonts w:ascii="Times New Roman" w:hAnsi="Times New Roman" w:cs="Times New Roman"/>
          <w:sz w:val="24"/>
          <w:szCs w:val="24"/>
        </w:rPr>
        <w:t>(</w:t>
      </w:r>
      <w:proofErr w:type="spellStart"/>
      <w:r w:rsidR="00141AD3">
        <w:rPr>
          <w:rFonts w:ascii="Times New Roman" w:hAnsi="Times New Roman" w:cs="Times New Roman"/>
          <w:sz w:val="24"/>
          <w:szCs w:val="24"/>
        </w:rPr>
        <w:t>i</w:t>
      </w:r>
      <w:proofErr w:type="spellEnd"/>
      <w:r w:rsidR="00141AD3">
        <w:rPr>
          <w:rFonts w:ascii="Times New Roman" w:hAnsi="Times New Roman" w:cs="Times New Roman"/>
          <w:sz w:val="24"/>
          <w:szCs w:val="24"/>
        </w:rPr>
        <w:t xml:space="preserve">) </w:t>
      </w:r>
      <w:r w:rsidR="006F18E7" w:rsidRPr="006F18E7">
        <w:rPr>
          <w:rFonts w:ascii="Times New Roman" w:hAnsi="Times New Roman" w:cs="Times New Roman"/>
          <w:sz w:val="24"/>
          <w:szCs w:val="24"/>
        </w:rPr>
        <w:t>fraud affecting the documents presented by the beneficiary (for exampl</w:t>
      </w:r>
      <w:r w:rsidR="00FD7C07">
        <w:rPr>
          <w:rFonts w:ascii="Times New Roman" w:hAnsi="Times New Roman" w:cs="Times New Roman"/>
          <w:sz w:val="24"/>
          <w:szCs w:val="24"/>
        </w:rPr>
        <w:t>e if they have been forged).</w:t>
      </w:r>
      <w:r w:rsidR="00FD7C07" w:rsidRPr="00FD7C07">
        <w:t xml:space="preserve"> </w:t>
      </w:r>
      <w:r w:rsidR="00FD7C07" w:rsidRPr="00FD7C07">
        <w:rPr>
          <w:rFonts w:ascii="Times New Roman" w:hAnsi="Times New Roman" w:cs="Times New Roman"/>
          <w:sz w:val="24"/>
          <w:szCs w:val="24"/>
        </w:rPr>
        <w:t>Fraud is not limited to dishonesty or fraudulent intent, but extends to an absence of objective good faith, as where no reasonable person would have considered the demand to be justified</w:t>
      </w:r>
      <w:r w:rsidR="00FD7C07">
        <w:rPr>
          <w:rFonts w:ascii="Times New Roman" w:hAnsi="Times New Roman" w:cs="Times New Roman"/>
          <w:sz w:val="24"/>
          <w:szCs w:val="24"/>
        </w:rPr>
        <w:t xml:space="preserve"> e.g. </w:t>
      </w:r>
      <w:r w:rsidR="006F18E7" w:rsidRPr="006F18E7">
        <w:rPr>
          <w:rFonts w:ascii="Times New Roman" w:hAnsi="Times New Roman" w:cs="Times New Roman"/>
          <w:sz w:val="24"/>
          <w:szCs w:val="24"/>
        </w:rPr>
        <w:t>if the beneficiary had no honest belief in the validity of its dema</w:t>
      </w:r>
      <w:r w:rsidR="006F256D">
        <w:rPr>
          <w:rFonts w:ascii="Times New Roman" w:hAnsi="Times New Roman" w:cs="Times New Roman"/>
          <w:sz w:val="24"/>
          <w:szCs w:val="24"/>
        </w:rPr>
        <w:t xml:space="preserve">nd; </w:t>
      </w:r>
      <w:r w:rsidR="00141AD3">
        <w:rPr>
          <w:rFonts w:ascii="Times New Roman" w:hAnsi="Times New Roman" w:cs="Times New Roman"/>
          <w:sz w:val="24"/>
          <w:szCs w:val="24"/>
        </w:rPr>
        <w:t>(ii) i</w:t>
      </w:r>
      <w:r w:rsidR="00141AD3" w:rsidRPr="00141AD3">
        <w:rPr>
          <w:rFonts w:ascii="Times New Roman" w:hAnsi="Times New Roman" w:cs="Times New Roman"/>
          <w:sz w:val="24"/>
          <w:szCs w:val="24"/>
        </w:rPr>
        <w:t>llegality in the demand guarantee contract or underlying contract</w:t>
      </w:r>
      <w:r w:rsidR="00062A94">
        <w:rPr>
          <w:rFonts w:ascii="Times New Roman" w:hAnsi="Times New Roman" w:cs="Times New Roman"/>
          <w:sz w:val="24"/>
          <w:szCs w:val="24"/>
        </w:rPr>
        <w:t>;</w:t>
      </w:r>
      <w:r w:rsidR="00141AD3" w:rsidRPr="00141AD3">
        <w:rPr>
          <w:rFonts w:ascii="Times New Roman" w:hAnsi="Times New Roman" w:cs="Times New Roman"/>
          <w:sz w:val="24"/>
          <w:szCs w:val="24"/>
        </w:rPr>
        <w:t xml:space="preserve"> </w:t>
      </w:r>
      <w:r w:rsidR="00062A94">
        <w:rPr>
          <w:rFonts w:ascii="Times New Roman" w:hAnsi="Times New Roman" w:cs="Times New Roman"/>
          <w:sz w:val="24"/>
          <w:szCs w:val="24"/>
        </w:rPr>
        <w:t>(iii)</w:t>
      </w:r>
      <w:r w:rsidR="00141AD3" w:rsidRPr="00141AD3">
        <w:rPr>
          <w:rFonts w:ascii="Times New Roman" w:hAnsi="Times New Roman" w:cs="Times New Roman"/>
          <w:sz w:val="24"/>
          <w:szCs w:val="24"/>
        </w:rPr>
        <w:t xml:space="preserve"> the infringement of international obligations and express contractual derogation from the principle of autonomy</w:t>
      </w:r>
      <w:r w:rsidR="00062A94">
        <w:rPr>
          <w:rFonts w:ascii="Times New Roman" w:hAnsi="Times New Roman" w:cs="Times New Roman"/>
          <w:sz w:val="24"/>
          <w:szCs w:val="24"/>
        </w:rPr>
        <w:t>; and (iv)</w:t>
      </w:r>
      <w:r w:rsidR="00141AD3" w:rsidRPr="00141AD3">
        <w:rPr>
          <w:rFonts w:ascii="Times New Roman" w:hAnsi="Times New Roman" w:cs="Times New Roman"/>
          <w:sz w:val="24"/>
          <w:szCs w:val="24"/>
        </w:rPr>
        <w:t xml:space="preserve"> the total failure of the basis of the contract, i.e. the reason for its existence. </w:t>
      </w:r>
    </w:p>
    <w:p w:rsidR="00FD7C07" w:rsidRDefault="00FD7C07" w:rsidP="00D10AC2">
      <w:pPr>
        <w:spacing w:after="0" w:line="360" w:lineRule="auto"/>
        <w:jc w:val="both"/>
      </w:pPr>
    </w:p>
    <w:p w:rsidR="00520EBE" w:rsidRDefault="00062A94" w:rsidP="00D10A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application, the applicant relies on the fraud exception. </w:t>
      </w:r>
      <w:r w:rsidR="00D10AC2" w:rsidRPr="00D10AC2">
        <w:rPr>
          <w:rFonts w:ascii="Times New Roman" w:hAnsi="Times New Roman" w:cs="Times New Roman"/>
          <w:sz w:val="24"/>
          <w:szCs w:val="24"/>
        </w:rPr>
        <w:t xml:space="preserve">To prove that a demand under a </w:t>
      </w:r>
      <w:r w:rsidR="00D10AC2">
        <w:rPr>
          <w:rFonts w:ascii="Times New Roman" w:hAnsi="Times New Roman" w:cs="Times New Roman"/>
          <w:sz w:val="24"/>
          <w:szCs w:val="24"/>
        </w:rPr>
        <w:t>performance guarantee is fraudulent</w:t>
      </w:r>
      <w:r w:rsidR="00D10AC2" w:rsidRPr="00D10AC2">
        <w:rPr>
          <w:rFonts w:ascii="Times New Roman" w:hAnsi="Times New Roman" w:cs="Times New Roman"/>
          <w:sz w:val="24"/>
          <w:szCs w:val="24"/>
        </w:rPr>
        <w:t xml:space="preserve">, the applicant for an injunction must show that the </w:t>
      </w:r>
      <w:r w:rsidR="00D10AC2">
        <w:rPr>
          <w:rFonts w:ascii="Times New Roman" w:hAnsi="Times New Roman" w:cs="Times New Roman"/>
          <w:sz w:val="24"/>
          <w:szCs w:val="24"/>
        </w:rPr>
        <w:t>beneficiary</w:t>
      </w:r>
      <w:r w:rsidR="00D10AC2" w:rsidRPr="00D10AC2">
        <w:rPr>
          <w:rFonts w:ascii="Times New Roman" w:hAnsi="Times New Roman" w:cs="Times New Roman"/>
          <w:sz w:val="24"/>
          <w:szCs w:val="24"/>
        </w:rPr>
        <w:t xml:space="preserve"> knows that the demand is fraudulent, or that the circumstances around the demand are such that the only reasonable interference is </w:t>
      </w:r>
      <w:r w:rsidR="00D10AC2">
        <w:rPr>
          <w:rFonts w:ascii="Times New Roman" w:hAnsi="Times New Roman" w:cs="Times New Roman"/>
          <w:sz w:val="24"/>
          <w:szCs w:val="24"/>
        </w:rPr>
        <w:t xml:space="preserve">that the demand is fraudulent. </w:t>
      </w:r>
    </w:p>
    <w:p w:rsidR="00D10AC2" w:rsidRDefault="00D10AC2" w:rsidP="00D10AC2">
      <w:pPr>
        <w:spacing w:after="0" w:line="360" w:lineRule="auto"/>
        <w:jc w:val="both"/>
        <w:rPr>
          <w:rFonts w:ascii="Times New Roman" w:eastAsia="Times New Roman" w:hAnsi="Times New Roman" w:cs="Times New Roman"/>
          <w:sz w:val="24"/>
          <w:szCs w:val="24"/>
        </w:rPr>
      </w:pPr>
    </w:p>
    <w:p w:rsidR="003B6BDF" w:rsidRDefault="003B6BDF" w:rsidP="00D10AC2">
      <w:pPr>
        <w:spacing w:after="0" w:line="360" w:lineRule="auto"/>
        <w:jc w:val="both"/>
        <w:rPr>
          <w:rFonts w:ascii="Times New Roman" w:eastAsia="Times New Roman" w:hAnsi="Times New Roman" w:cs="Times New Roman"/>
          <w:sz w:val="24"/>
          <w:szCs w:val="24"/>
        </w:rPr>
      </w:pPr>
      <w:r w:rsidRPr="003B6BDF">
        <w:rPr>
          <w:rFonts w:ascii="Times New Roman" w:eastAsia="Times New Roman" w:hAnsi="Times New Roman" w:cs="Times New Roman"/>
          <w:sz w:val="24"/>
          <w:szCs w:val="24"/>
        </w:rPr>
        <w:lastRenderedPageBreak/>
        <w:t>The International Chamber of Commerce defines a demand guarantee in article 2 of its 2010 Uniform Rules for Demand</w:t>
      </w:r>
      <w:r w:rsidRPr="003B6BDF">
        <w:t xml:space="preserve"> </w:t>
      </w:r>
      <w:r>
        <w:rPr>
          <w:rFonts w:ascii="Times New Roman" w:eastAsia="Times New Roman" w:hAnsi="Times New Roman" w:cs="Times New Roman"/>
          <w:sz w:val="24"/>
          <w:szCs w:val="24"/>
        </w:rPr>
        <w:t>Guarantees (</w:t>
      </w:r>
      <w:r w:rsidRPr="003B6BDF">
        <w:rPr>
          <w:rFonts w:ascii="Times New Roman" w:eastAsia="Times New Roman" w:hAnsi="Times New Roman" w:cs="Times New Roman"/>
          <w:sz w:val="24"/>
          <w:szCs w:val="24"/>
        </w:rPr>
        <w:t>URDG</w:t>
      </w:r>
      <w:r>
        <w:rPr>
          <w:rFonts w:ascii="Times New Roman" w:eastAsia="Times New Roman" w:hAnsi="Times New Roman" w:cs="Times New Roman"/>
          <w:sz w:val="24"/>
          <w:szCs w:val="24"/>
        </w:rPr>
        <w:t xml:space="preserve">) 758, </w:t>
      </w:r>
      <w:r w:rsidRPr="003B6BDF">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w:t>
      </w:r>
      <w:r w:rsidRPr="003B6BDF">
        <w:rPr>
          <w:rFonts w:ascii="Times New Roman" w:eastAsia="Times New Roman" w:hAnsi="Times New Roman" w:cs="Times New Roman"/>
          <w:sz w:val="24"/>
          <w:szCs w:val="24"/>
        </w:rPr>
        <w:t>any si</w:t>
      </w:r>
      <w:r>
        <w:rPr>
          <w:rFonts w:ascii="Times New Roman" w:eastAsia="Times New Roman" w:hAnsi="Times New Roman" w:cs="Times New Roman"/>
          <w:sz w:val="24"/>
          <w:szCs w:val="24"/>
        </w:rPr>
        <w:t xml:space="preserve">gned undertaking, however named </w:t>
      </w:r>
      <w:r w:rsidRPr="003B6BDF">
        <w:rPr>
          <w:rFonts w:ascii="Times New Roman" w:eastAsia="Times New Roman" w:hAnsi="Times New Roman" w:cs="Times New Roman"/>
          <w:sz w:val="24"/>
          <w:szCs w:val="24"/>
        </w:rPr>
        <w:t>or described, providing for payment</w:t>
      </w:r>
      <w:r>
        <w:rPr>
          <w:rFonts w:ascii="Times New Roman" w:eastAsia="Times New Roman" w:hAnsi="Times New Roman" w:cs="Times New Roman"/>
          <w:sz w:val="24"/>
          <w:szCs w:val="24"/>
        </w:rPr>
        <w:t xml:space="preserve"> on presentation of a complying </w:t>
      </w:r>
      <w:r w:rsidRPr="003B6BDF">
        <w:rPr>
          <w:rFonts w:ascii="Times New Roman" w:eastAsia="Times New Roman" w:hAnsi="Times New Roman" w:cs="Times New Roman"/>
          <w:sz w:val="24"/>
          <w:szCs w:val="24"/>
        </w:rPr>
        <w:t>demand</w:t>
      </w:r>
      <w:r>
        <w:rPr>
          <w:rFonts w:ascii="Times New Roman" w:eastAsia="Times New Roman" w:hAnsi="Times New Roman" w:cs="Times New Roman"/>
          <w:sz w:val="24"/>
          <w:szCs w:val="24"/>
        </w:rPr>
        <w:t>.”</w:t>
      </w:r>
      <w:r w:rsidRPr="003B6BDF">
        <w:rPr>
          <w:rFonts w:ascii="Times New Roman" w:eastAsia="Times New Roman" w:hAnsi="Times New Roman" w:cs="Times New Roman"/>
          <w:sz w:val="24"/>
          <w:szCs w:val="24"/>
        </w:rPr>
        <w:t xml:space="preserve"> In contradistinction, a lette</w:t>
      </w:r>
      <w:r>
        <w:rPr>
          <w:rFonts w:ascii="Times New Roman" w:eastAsia="Times New Roman" w:hAnsi="Times New Roman" w:cs="Times New Roman"/>
          <w:sz w:val="24"/>
          <w:szCs w:val="24"/>
        </w:rPr>
        <w:t xml:space="preserve">r of credit is a strong payment </w:t>
      </w:r>
      <w:r w:rsidRPr="003B6BDF">
        <w:rPr>
          <w:rFonts w:ascii="Times New Roman" w:eastAsia="Times New Roman" w:hAnsi="Times New Roman" w:cs="Times New Roman"/>
          <w:sz w:val="24"/>
          <w:szCs w:val="24"/>
        </w:rPr>
        <w:t xml:space="preserve">instrument. </w:t>
      </w:r>
      <w:r>
        <w:rPr>
          <w:rFonts w:ascii="Times New Roman" w:eastAsia="Times New Roman" w:hAnsi="Times New Roman" w:cs="Times New Roman"/>
          <w:sz w:val="24"/>
          <w:szCs w:val="24"/>
        </w:rPr>
        <w:t xml:space="preserve">A </w:t>
      </w:r>
      <w:r w:rsidRPr="003B6BDF">
        <w:rPr>
          <w:rFonts w:ascii="Times New Roman" w:eastAsia="Times New Roman" w:hAnsi="Times New Roman" w:cs="Times New Roman"/>
          <w:sz w:val="24"/>
          <w:szCs w:val="24"/>
        </w:rPr>
        <w:t xml:space="preserve">documentary credit is in essence </w:t>
      </w:r>
      <w:r>
        <w:rPr>
          <w:rFonts w:ascii="Times New Roman" w:eastAsia="Times New Roman" w:hAnsi="Times New Roman" w:cs="Times New Roman"/>
          <w:sz w:val="24"/>
          <w:szCs w:val="24"/>
        </w:rPr>
        <w:t>a banker</w:t>
      </w:r>
      <w:r w:rsidR="007E71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assurance of payment </w:t>
      </w:r>
      <w:r w:rsidRPr="003B6BDF">
        <w:rPr>
          <w:rFonts w:ascii="Times New Roman" w:eastAsia="Times New Roman" w:hAnsi="Times New Roman" w:cs="Times New Roman"/>
          <w:sz w:val="24"/>
          <w:szCs w:val="24"/>
        </w:rPr>
        <w:t>against presentment of specified documents</w:t>
      </w:r>
      <w:r>
        <w:rPr>
          <w:rFonts w:ascii="Times New Roman" w:eastAsia="Times New Roman" w:hAnsi="Times New Roman" w:cs="Times New Roman"/>
          <w:sz w:val="24"/>
          <w:szCs w:val="24"/>
        </w:rPr>
        <w:t xml:space="preserve">. Over the years both </w:t>
      </w:r>
      <w:r w:rsidRPr="003B6BDF">
        <w:rPr>
          <w:rFonts w:ascii="Times New Roman" w:eastAsia="Times New Roman" w:hAnsi="Times New Roman" w:cs="Times New Roman"/>
          <w:sz w:val="24"/>
          <w:szCs w:val="24"/>
        </w:rPr>
        <w:t>instruments have secured a strong prese</w:t>
      </w:r>
      <w:r>
        <w:rPr>
          <w:rFonts w:ascii="Times New Roman" w:eastAsia="Times New Roman" w:hAnsi="Times New Roman" w:cs="Times New Roman"/>
          <w:sz w:val="24"/>
          <w:szCs w:val="24"/>
        </w:rPr>
        <w:t xml:space="preserve">nce in international commerce. </w:t>
      </w:r>
      <w:r w:rsidRPr="003B6BDF">
        <w:rPr>
          <w:rFonts w:ascii="Times New Roman" w:eastAsia="Times New Roman" w:hAnsi="Times New Roman" w:cs="Times New Roman"/>
          <w:sz w:val="24"/>
          <w:szCs w:val="24"/>
        </w:rPr>
        <w:t>To this end, English courts have aptly des</w:t>
      </w:r>
      <w:r>
        <w:rPr>
          <w:rFonts w:ascii="Times New Roman" w:eastAsia="Times New Roman" w:hAnsi="Times New Roman" w:cs="Times New Roman"/>
          <w:sz w:val="24"/>
          <w:szCs w:val="24"/>
        </w:rPr>
        <w:t>cribed these instruments as the “lifeblood of commerce” (see</w:t>
      </w:r>
      <w:r w:rsidR="00F25290" w:rsidRPr="00F25290">
        <w:t xml:space="preserve"> </w:t>
      </w:r>
      <w:r w:rsidR="00F25290" w:rsidRPr="00F25290">
        <w:rPr>
          <w:rFonts w:ascii="Times New Roman" w:eastAsia="Times New Roman" w:hAnsi="Times New Roman" w:cs="Times New Roman"/>
          <w:i/>
          <w:sz w:val="24"/>
          <w:szCs w:val="24"/>
        </w:rPr>
        <w:t xml:space="preserve">RD </w:t>
      </w:r>
      <w:proofErr w:type="spellStart"/>
      <w:r w:rsidR="00F25290" w:rsidRPr="00F25290">
        <w:rPr>
          <w:rFonts w:ascii="Times New Roman" w:eastAsia="Times New Roman" w:hAnsi="Times New Roman" w:cs="Times New Roman"/>
          <w:i/>
          <w:sz w:val="24"/>
          <w:szCs w:val="24"/>
        </w:rPr>
        <w:t>Harbottle</w:t>
      </w:r>
      <w:proofErr w:type="spellEnd"/>
      <w:r w:rsidR="00F25290" w:rsidRPr="00F25290">
        <w:rPr>
          <w:rFonts w:ascii="Times New Roman" w:eastAsia="Times New Roman" w:hAnsi="Times New Roman" w:cs="Times New Roman"/>
          <w:i/>
          <w:sz w:val="24"/>
          <w:szCs w:val="24"/>
        </w:rPr>
        <w:t xml:space="preserve"> (Mercantile) Ltd v. National Westminster Bank Ltd [1977] 2 All ER 862 at 870b</w:t>
      </w:r>
      <w:r w:rsidR="00F25290">
        <w:rPr>
          <w:rFonts w:ascii="Times New Roman" w:eastAsia="Times New Roman" w:hAnsi="Times New Roman" w:cs="Times New Roman"/>
          <w:sz w:val="24"/>
          <w:szCs w:val="24"/>
        </w:rPr>
        <w:t xml:space="preserve">; </w:t>
      </w:r>
      <w:r w:rsidR="00F25290" w:rsidRPr="00F25290">
        <w:rPr>
          <w:rFonts w:ascii="Times New Roman" w:eastAsia="Times New Roman" w:hAnsi="Times New Roman" w:cs="Times New Roman"/>
          <w:i/>
          <w:sz w:val="24"/>
          <w:szCs w:val="24"/>
        </w:rPr>
        <w:t>Edward Owen Engineering Ltd v Barclays Bank International Ltd [1978] 1 All ER 976 at 983</w:t>
      </w:r>
      <w:r w:rsidR="00F25290" w:rsidRPr="00F25290">
        <w:rPr>
          <w:rFonts w:ascii="Times New Roman" w:eastAsia="Times New Roman" w:hAnsi="Times New Roman" w:cs="Times New Roman"/>
          <w:sz w:val="24"/>
          <w:szCs w:val="24"/>
        </w:rPr>
        <w:t>;</w:t>
      </w:r>
      <w:r w:rsidR="00F25290">
        <w:rPr>
          <w:rFonts w:ascii="Times New Roman" w:eastAsia="Times New Roman" w:hAnsi="Times New Roman" w:cs="Times New Roman"/>
          <w:sz w:val="24"/>
          <w:szCs w:val="24"/>
        </w:rPr>
        <w:t xml:space="preserve"> and</w:t>
      </w:r>
      <w:r w:rsidR="00F25290" w:rsidRPr="00F25290">
        <w:rPr>
          <w:rFonts w:ascii="Times New Roman" w:eastAsia="Times New Roman" w:hAnsi="Times New Roman" w:cs="Times New Roman"/>
          <w:sz w:val="24"/>
          <w:szCs w:val="24"/>
        </w:rPr>
        <w:t xml:space="preserve"> </w:t>
      </w:r>
      <w:proofErr w:type="spellStart"/>
      <w:r w:rsidR="00F25290" w:rsidRPr="00F25290">
        <w:rPr>
          <w:rFonts w:ascii="Times New Roman" w:eastAsia="Times New Roman" w:hAnsi="Times New Roman" w:cs="Times New Roman"/>
          <w:i/>
          <w:sz w:val="24"/>
          <w:szCs w:val="24"/>
        </w:rPr>
        <w:t>Intraco</w:t>
      </w:r>
      <w:proofErr w:type="spellEnd"/>
      <w:r w:rsidR="00F25290" w:rsidRPr="00F25290">
        <w:rPr>
          <w:rFonts w:ascii="Times New Roman" w:eastAsia="Times New Roman" w:hAnsi="Times New Roman" w:cs="Times New Roman"/>
          <w:i/>
          <w:sz w:val="24"/>
          <w:szCs w:val="24"/>
        </w:rPr>
        <w:t xml:space="preserve"> Ltd v </w:t>
      </w:r>
      <w:proofErr w:type="spellStart"/>
      <w:r w:rsidR="00F25290" w:rsidRPr="00F25290">
        <w:rPr>
          <w:rFonts w:ascii="Times New Roman" w:eastAsia="Times New Roman" w:hAnsi="Times New Roman" w:cs="Times New Roman"/>
          <w:i/>
          <w:sz w:val="24"/>
          <w:szCs w:val="24"/>
        </w:rPr>
        <w:t>Notis</w:t>
      </w:r>
      <w:proofErr w:type="spellEnd"/>
      <w:r w:rsidR="00F25290" w:rsidRPr="00F25290">
        <w:rPr>
          <w:rFonts w:ascii="Times New Roman" w:eastAsia="Times New Roman" w:hAnsi="Times New Roman" w:cs="Times New Roman"/>
          <w:i/>
          <w:sz w:val="24"/>
          <w:szCs w:val="24"/>
        </w:rPr>
        <w:t xml:space="preserve"> Shipping Corporation (the </w:t>
      </w:r>
      <w:proofErr w:type="spellStart"/>
      <w:r w:rsidR="00F25290" w:rsidRPr="00F25290">
        <w:rPr>
          <w:rFonts w:ascii="Times New Roman" w:eastAsia="Times New Roman" w:hAnsi="Times New Roman" w:cs="Times New Roman"/>
          <w:i/>
          <w:sz w:val="24"/>
          <w:szCs w:val="24"/>
        </w:rPr>
        <w:t>Bhoja</w:t>
      </w:r>
      <w:proofErr w:type="spellEnd"/>
      <w:r w:rsidR="00F25290" w:rsidRPr="00F25290">
        <w:rPr>
          <w:rFonts w:ascii="Times New Roman" w:eastAsia="Times New Roman" w:hAnsi="Times New Roman" w:cs="Times New Roman"/>
          <w:i/>
          <w:sz w:val="24"/>
          <w:szCs w:val="24"/>
        </w:rPr>
        <w:t xml:space="preserve"> Trader) [1981] 2 Lloyd</w:t>
      </w:r>
      <w:r w:rsidR="007E7171">
        <w:rPr>
          <w:rFonts w:ascii="Times New Roman" w:eastAsia="Times New Roman" w:hAnsi="Times New Roman" w:cs="Times New Roman"/>
          <w:i/>
          <w:sz w:val="24"/>
          <w:szCs w:val="24"/>
        </w:rPr>
        <w:t>’</w:t>
      </w:r>
      <w:r w:rsidR="00F25290" w:rsidRPr="00F25290">
        <w:rPr>
          <w:rFonts w:ascii="Times New Roman" w:eastAsia="Times New Roman" w:hAnsi="Times New Roman" w:cs="Times New Roman"/>
          <w:i/>
          <w:sz w:val="24"/>
          <w:szCs w:val="24"/>
        </w:rPr>
        <w:t>s Rep 256 at 257</w:t>
      </w:r>
      <w:r w:rsidR="00F25290">
        <w:rPr>
          <w:rFonts w:ascii="Times New Roman" w:eastAsia="Times New Roman" w:hAnsi="Times New Roman" w:cs="Times New Roman"/>
          <w:sz w:val="24"/>
          <w:szCs w:val="24"/>
        </w:rPr>
        <w:t xml:space="preserve">. </w:t>
      </w:r>
      <w:r w:rsidRPr="003B6BDF">
        <w:rPr>
          <w:rFonts w:ascii="Times New Roman" w:eastAsia="Times New Roman" w:hAnsi="Times New Roman" w:cs="Times New Roman"/>
          <w:sz w:val="24"/>
          <w:szCs w:val="24"/>
        </w:rPr>
        <w:t>This is onl</w:t>
      </w:r>
      <w:r w:rsidR="00F25290">
        <w:rPr>
          <w:rFonts w:ascii="Times New Roman" w:eastAsia="Times New Roman" w:hAnsi="Times New Roman" w:cs="Times New Roman"/>
          <w:sz w:val="24"/>
          <w:szCs w:val="24"/>
        </w:rPr>
        <w:t>y natural as both demand guaran</w:t>
      </w:r>
      <w:r w:rsidRPr="003B6BDF">
        <w:rPr>
          <w:rFonts w:ascii="Times New Roman" w:eastAsia="Times New Roman" w:hAnsi="Times New Roman" w:cs="Times New Roman"/>
          <w:sz w:val="24"/>
          <w:szCs w:val="24"/>
        </w:rPr>
        <w:t>tees and letters of credit satisfy their purpose by ensuring that the</w:t>
      </w:r>
      <w:r w:rsidR="00F25290">
        <w:rPr>
          <w:rFonts w:ascii="Times New Roman" w:eastAsia="Times New Roman" w:hAnsi="Times New Roman" w:cs="Times New Roman"/>
          <w:sz w:val="24"/>
          <w:szCs w:val="24"/>
        </w:rPr>
        <w:t xml:space="preserve"> </w:t>
      </w:r>
      <w:r w:rsidRPr="003B6BDF">
        <w:rPr>
          <w:rFonts w:ascii="Times New Roman" w:eastAsia="Times New Roman" w:hAnsi="Times New Roman" w:cs="Times New Roman"/>
          <w:sz w:val="24"/>
          <w:szCs w:val="24"/>
        </w:rPr>
        <w:t xml:space="preserve">commercial transaction, particularly in </w:t>
      </w:r>
      <w:r w:rsidR="00F25290">
        <w:rPr>
          <w:rFonts w:ascii="Times New Roman" w:eastAsia="Times New Roman" w:hAnsi="Times New Roman" w:cs="Times New Roman"/>
          <w:sz w:val="24"/>
          <w:szCs w:val="24"/>
        </w:rPr>
        <w:t xml:space="preserve">terms of payment with regard to </w:t>
      </w:r>
      <w:r w:rsidRPr="003B6BDF">
        <w:rPr>
          <w:rFonts w:ascii="Times New Roman" w:eastAsia="Times New Roman" w:hAnsi="Times New Roman" w:cs="Times New Roman"/>
          <w:sz w:val="24"/>
          <w:szCs w:val="24"/>
        </w:rPr>
        <w:t>letters of credit, is secure. Given their simil</w:t>
      </w:r>
      <w:r w:rsidR="00F25290">
        <w:rPr>
          <w:rFonts w:ascii="Times New Roman" w:eastAsia="Times New Roman" w:hAnsi="Times New Roman" w:cs="Times New Roman"/>
          <w:sz w:val="24"/>
          <w:szCs w:val="24"/>
        </w:rPr>
        <w:t xml:space="preserve">arity in function and the legal </w:t>
      </w:r>
      <w:r w:rsidRPr="003B6BDF">
        <w:rPr>
          <w:rFonts w:ascii="Times New Roman" w:eastAsia="Times New Roman" w:hAnsi="Times New Roman" w:cs="Times New Roman"/>
          <w:sz w:val="24"/>
          <w:szCs w:val="24"/>
        </w:rPr>
        <w:t>principles that demand guarantees and</w:t>
      </w:r>
      <w:r w:rsidR="00F25290">
        <w:rPr>
          <w:rFonts w:ascii="Times New Roman" w:eastAsia="Times New Roman" w:hAnsi="Times New Roman" w:cs="Times New Roman"/>
          <w:sz w:val="24"/>
          <w:szCs w:val="24"/>
        </w:rPr>
        <w:t xml:space="preserve"> letters of credit share, cases </w:t>
      </w:r>
      <w:r w:rsidRPr="003B6BDF">
        <w:rPr>
          <w:rFonts w:ascii="Times New Roman" w:eastAsia="Times New Roman" w:hAnsi="Times New Roman" w:cs="Times New Roman"/>
          <w:sz w:val="24"/>
          <w:szCs w:val="24"/>
        </w:rPr>
        <w:t>dealing with the one instrument are regularl</w:t>
      </w:r>
      <w:r w:rsidR="00F25290">
        <w:rPr>
          <w:rFonts w:ascii="Times New Roman" w:eastAsia="Times New Roman" w:hAnsi="Times New Roman" w:cs="Times New Roman"/>
          <w:sz w:val="24"/>
          <w:szCs w:val="24"/>
        </w:rPr>
        <w:t xml:space="preserve">y referred to in cases relating </w:t>
      </w:r>
      <w:r w:rsidRPr="003B6BDF">
        <w:rPr>
          <w:rFonts w:ascii="Times New Roman" w:eastAsia="Times New Roman" w:hAnsi="Times New Roman" w:cs="Times New Roman"/>
          <w:sz w:val="24"/>
          <w:szCs w:val="24"/>
        </w:rPr>
        <w:t>to the other</w:t>
      </w:r>
      <w:r w:rsidR="00F25290">
        <w:rPr>
          <w:rFonts w:ascii="Times New Roman" w:eastAsia="Times New Roman" w:hAnsi="Times New Roman" w:cs="Times New Roman"/>
          <w:sz w:val="24"/>
          <w:szCs w:val="24"/>
        </w:rPr>
        <w:t xml:space="preserve">. </w:t>
      </w:r>
    </w:p>
    <w:p w:rsidR="000E4BC4" w:rsidRDefault="000E4BC4" w:rsidP="000E4BC4">
      <w:pPr>
        <w:spacing w:after="0" w:line="360" w:lineRule="auto"/>
        <w:jc w:val="both"/>
        <w:rPr>
          <w:rFonts w:ascii="Times New Roman" w:eastAsia="Times New Roman" w:hAnsi="Times New Roman" w:cs="Times New Roman"/>
          <w:sz w:val="24"/>
          <w:szCs w:val="24"/>
        </w:rPr>
      </w:pPr>
    </w:p>
    <w:p w:rsidR="00B7208F" w:rsidRDefault="00B7208F" w:rsidP="00996116">
      <w:pPr>
        <w:spacing w:after="0" w:line="360" w:lineRule="auto"/>
        <w:jc w:val="both"/>
        <w:rPr>
          <w:rFonts w:ascii="Times New Roman" w:hAnsi="Times New Roman" w:cs="Times New Roman"/>
          <w:sz w:val="24"/>
          <w:szCs w:val="24"/>
        </w:rPr>
      </w:pPr>
      <w:r w:rsidRPr="00B7208F">
        <w:rPr>
          <w:rFonts w:ascii="Times New Roman" w:eastAsia="Times New Roman" w:hAnsi="Times New Roman" w:cs="Times New Roman"/>
          <w:sz w:val="24"/>
          <w:szCs w:val="24"/>
        </w:rPr>
        <w:t xml:space="preserve">A guarantee is essentially a promise by a third party to ensure that an obligor meets its liabilities to another. </w:t>
      </w:r>
      <w:r w:rsidR="00DE7BFD">
        <w:rPr>
          <w:rFonts w:ascii="Times New Roman" w:eastAsia="Times New Roman" w:hAnsi="Times New Roman" w:cs="Times New Roman"/>
          <w:sz w:val="24"/>
          <w:szCs w:val="24"/>
        </w:rPr>
        <w:t>Performance Guarantees</w:t>
      </w:r>
      <w:r w:rsidR="000E4BC4" w:rsidRPr="00132E03">
        <w:rPr>
          <w:rFonts w:ascii="Times New Roman" w:eastAsia="Times New Roman" w:hAnsi="Times New Roman" w:cs="Times New Roman"/>
          <w:sz w:val="24"/>
          <w:szCs w:val="24"/>
        </w:rPr>
        <w:t xml:space="preserve"> enjoy widespread use in the </w:t>
      </w:r>
      <w:r w:rsidR="00DE7BFD">
        <w:rPr>
          <w:rFonts w:ascii="Times New Roman" w:eastAsia="Times New Roman" w:hAnsi="Times New Roman" w:cs="Times New Roman"/>
          <w:sz w:val="24"/>
          <w:szCs w:val="24"/>
        </w:rPr>
        <w:t>services industry</w:t>
      </w:r>
      <w:r w:rsidR="0022660C">
        <w:rPr>
          <w:rFonts w:ascii="Times New Roman" w:eastAsia="Times New Roman" w:hAnsi="Times New Roman" w:cs="Times New Roman"/>
          <w:sz w:val="24"/>
          <w:szCs w:val="24"/>
        </w:rPr>
        <w:t>,</w:t>
      </w:r>
      <w:r w:rsidR="000E4BC4" w:rsidRPr="00132E03">
        <w:rPr>
          <w:rFonts w:ascii="Times New Roman" w:eastAsia="Times New Roman" w:hAnsi="Times New Roman" w:cs="Times New Roman"/>
          <w:sz w:val="24"/>
          <w:szCs w:val="24"/>
        </w:rPr>
        <w:t xml:space="preserve"> </w:t>
      </w:r>
      <w:r w:rsidR="0022660C" w:rsidRPr="0022660C">
        <w:rPr>
          <w:rFonts w:ascii="Times New Roman" w:eastAsia="Times New Roman" w:hAnsi="Times New Roman" w:cs="Times New Roman"/>
          <w:sz w:val="24"/>
          <w:szCs w:val="24"/>
        </w:rPr>
        <w:t>particularly in construction</w:t>
      </w:r>
      <w:r w:rsidR="0022660C">
        <w:rPr>
          <w:rFonts w:ascii="Times New Roman" w:eastAsia="Times New Roman" w:hAnsi="Times New Roman" w:cs="Times New Roman"/>
          <w:sz w:val="24"/>
          <w:szCs w:val="24"/>
        </w:rPr>
        <w:t xml:space="preserve"> </w:t>
      </w:r>
      <w:r w:rsidR="0022660C" w:rsidRPr="0022660C">
        <w:rPr>
          <w:rFonts w:ascii="Times New Roman" w:eastAsia="Times New Roman" w:hAnsi="Times New Roman" w:cs="Times New Roman"/>
          <w:sz w:val="24"/>
          <w:szCs w:val="24"/>
        </w:rPr>
        <w:t>/</w:t>
      </w:r>
      <w:r w:rsidR="0022660C">
        <w:rPr>
          <w:rFonts w:ascii="Times New Roman" w:eastAsia="Times New Roman" w:hAnsi="Times New Roman" w:cs="Times New Roman"/>
          <w:sz w:val="24"/>
          <w:szCs w:val="24"/>
        </w:rPr>
        <w:t xml:space="preserve"> </w:t>
      </w:r>
      <w:r w:rsidR="0022660C" w:rsidRPr="0022660C">
        <w:rPr>
          <w:rFonts w:ascii="Times New Roman" w:eastAsia="Times New Roman" w:hAnsi="Times New Roman" w:cs="Times New Roman"/>
          <w:sz w:val="24"/>
          <w:szCs w:val="24"/>
        </w:rPr>
        <w:t>engineering projects and international sale of goods contract</w:t>
      </w:r>
      <w:r w:rsidR="0022660C">
        <w:rPr>
          <w:rFonts w:ascii="Times New Roman" w:eastAsia="Times New Roman" w:hAnsi="Times New Roman" w:cs="Times New Roman"/>
          <w:sz w:val="24"/>
          <w:szCs w:val="24"/>
        </w:rPr>
        <w:t>s,</w:t>
      </w:r>
      <w:r w:rsidR="0022660C" w:rsidRPr="0022660C">
        <w:rPr>
          <w:rFonts w:ascii="Times New Roman" w:eastAsia="Times New Roman" w:hAnsi="Times New Roman" w:cs="Times New Roman"/>
          <w:sz w:val="24"/>
          <w:szCs w:val="24"/>
        </w:rPr>
        <w:t xml:space="preserve"> </w:t>
      </w:r>
      <w:r w:rsidR="000E4BC4" w:rsidRPr="00132E03">
        <w:rPr>
          <w:rFonts w:ascii="Times New Roman" w:eastAsia="Times New Roman" w:hAnsi="Times New Roman" w:cs="Times New Roman"/>
          <w:sz w:val="24"/>
          <w:szCs w:val="24"/>
        </w:rPr>
        <w:t xml:space="preserve">where they are typically used to secure the interests of the </w:t>
      </w:r>
      <w:r w:rsidR="00DE7BFD">
        <w:rPr>
          <w:rFonts w:ascii="Times New Roman" w:eastAsia="Times New Roman" w:hAnsi="Times New Roman" w:cs="Times New Roman"/>
          <w:sz w:val="24"/>
          <w:szCs w:val="24"/>
        </w:rPr>
        <w:t xml:space="preserve">supplier </w:t>
      </w:r>
      <w:r w:rsidR="000E4BC4" w:rsidRPr="00132E03">
        <w:rPr>
          <w:rFonts w:ascii="Times New Roman" w:eastAsia="Times New Roman" w:hAnsi="Times New Roman" w:cs="Times New Roman"/>
          <w:sz w:val="24"/>
          <w:szCs w:val="24"/>
        </w:rPr>
        <w:t>for the performance of the co</w:t>
      </w:r>
      <w:r w:rsidR="00DE7BFD">
        <w:rPr>
          <w:rFonts w:ascii="Times New Roman" w:eastAsia="Times New Roman" w:hAnsi="Times New Roman" w:cs="Times New Roman"/>
          <w:sz w:val="24"/>
          <w:szCs w:val="24"/>
        </w:rPr>
        <w:t>nsumer</w:t>
      </w:r>
      <w:r w:rsidR="007E7171">
        <w:rPr>
          <w:rFonts w:ascii="Times New Roman" w:eastAsia="Times New Roman" w:hAnsi="Times New Roman" w:cs="Times New Roman"/>
          <w:sz w:val="24"/>
          <w:szCs w:val="24"/>
        </w:rPr>
        <w:t>’</w:t>
      </w:r>
      <w:r w:rsidR="00DE7BFD">
        <w:rPr>
          <w:rFonts w:ascii="Times New Roman" w:eastAsia="Times New Roman" w:hAnsi="Times New Roman" w:cs="Times New Roman"/>
          <w:sz w:val="24"/>
          <w:szCs w:val="24"/>
        </w:rPr>
        <w:t>s obligation to pay</w:t>
      </w:r>
      <w:r w:rsidR="00B3069B">
        <w:t xml:space="preserve">, </w:t>
      </w:r>
      <w:r w:rsidR="00B3069B" w:rsidRPr="00B3069B">
        <w:rPr>
          <w:rFonts w:ascii="Times New Roman" w:eastAsia="Times New Roman" w:hAnsi="Times New Roman" w:cs="Times New Roman"/>
          <w:sz w:val="24"/>
          <w:szCs w:val="24"/>
        </w:rPr>
        <w:t>especially when no previous dealings have taken place between them</w:t>
      </w:r>
      <w:r w:rsidR="000E4BC4" w:rsidRPr="00132E03">
        <w:rPr>
          <w:rFonts w:ascii="Times New Roman" w:eastAsia="Times New Roman" w:hAnsi="Times New Roman" w:cs="Times New Roman"/>
          <w:sz w:val="24"/>
          <w:szCs w:val="24"/>
        </w:rPr>
        <w:t>.</w:t>
      </w:r>
      <w:r w:rsidR="009207A0" w:rsidRPr="00132E03">
        <w:rPr>
          <w:rFonts w:ascii="Times New Roman" w:hAnsi="Times New Roman" w:cs="Times New Roman"/>
          <w:sz w:val="24"/>
          <w:szCs w:val="24"/>
        </w:rPr>
        <w:t xml:space="preserve"> </w:t>
      </w:r>
      <w:r w:rsidR="00996116" w:rsidRPr="00996116">
        <w:rPr>
          <w:rFonts w:ascii="Times New Roman" w:hAnsi="Times New Roman" w:cs="Times New Roman"/>
          <w:sz w:val="24"/>
          <w:szCs w:val="24"/>
        </w:rPr>
        <w:t xml:space="preserve">It </w:t>
      </w:r>
      <w:r w:rsidR="00996116">
        <w:rPr>
          <w:rFonts w:ascii="Times New Roman" w:hAnsi="Times New Roman" w:cs="Times New Roman"/>
          <w:sz w:val="24"/>
          <w:szCs w:val="24"/>
        </w:rPr>
        <w:t>is</w:t>
      </w:r>
      <w:r w:rsidR="00996116" w:rsidRPr="00996116">
        <w:rPr>
          <w:rFonts w:ascii="Times New Roman" w:hAnsi="Times New Roman" w:cs="Times New Roman"/>
          <w:sz w:val="24"/>
          <w:szCs w:val="24"/>
        </w:rPr>
        <w:t xml:space="preserve"> now common practice for many </w:t>
      </w:r>
      <w:r w:rsidR="00996116">
        <w:rPr>
          <w:rFonts w:ascii="Times New Roman" w:hAnsi="Times New Roman" w:cs="Times New Roman"/>
          <w:sz w:val="24"/>
          <w:szCs w:val="24"/>
        </w:rPr>
        <w:t xml:space="preserve">suppliers in the </w:t>
      </w:r>
      <w:r w:rsidR="00996116" w:rsidRPr="00996116">
        <w:rPr>
          <w:rFonts w:ascii="Times New Roman" w:hAnsi="Times New Roman" w:cs="Times New Roman"/>
          <w:sz w:val="24"/>
          <w:szCs w:val="24"/>
        </w:rPr>
        <w:t xml:space="preserve">public and major private sectors in strong bargaining positions, to demand that </w:t>
      </w:r>
      <w:r w:rsidR="00996116">
        <w:rPr>
          <w:rFonts w:ascii="Times New Roman" w:hAnsi="Times New Roman" w:cs="Times New Roman"/>
          <w:sz w:val="24"/>
          <w:szCs w:val="24"/>
        </w:rPr>
        <w:t xml:space="preserve">buyers </w:t>
      </w:r>
      <w:r w:rsidR="00996116" w:rsidRPr="00996116">
        <w:rPr>
          <w:rFonts w:ascii="Times New Roman" w:hAnsi="Times New Roman" w:cs="Times New Roman"/>
          <w:sz w:val="24"/>
          <w:szCs w:val="24"/>
        </w:rPr>
        <w:t>provide demand guarantees as secur</w:t>
      </w:r>
      <w:r w:rsidR="00996116">
        <w:rPr>
          <w:rFonts w:ascii="Times New Roman" w:hAnsi="Times New Roman" w:cs="Times New Roman"/>
          <w:sz w:val="24"/>
          <w:szCs w:val="24"/>
        </w:rPr>
        <w:t xml:space="preserve">ity to ensure that the terms of </w:t>
      </w:r>
      <w:r w:rsidR="00996116" w:rsidRPr="00996116">
        <w:rPr>
          <w:rFonts w:ascii="Times New Roman" w:hAnsi="Times New Roman" w:cs="Times New Roman"/>
          <w:sz w:val="24"/>
          <w:szCs w:val="24"/>
        </w:rPr>
        <w:t>their contract</w:t>
      </w:r>
      <w:r w:rsidR="001245BB" w:rsidRPr="001245BB">
        <w:t xml:space="preserve"> </w:t>
      </w:r>
      <w:r w:rsidR="001245BB" w:rsidRPr="001245BB">
        <w:rPr>
          <w:rFonts w:ascii="Times New Roman" w:hAnsi="Times New Roman" w:cs="Times New Roman"/>
          <w:sz w:val="24"/>
          <w:szCs w:val="24"/>
        </w:rPr>
        <w:t>are adhered to.</w:t>
      </w:r>
      <w:r w:rsidR="001245BB">
        <w:rPr>
          <w:rFonts w:ascii="Times New Roman" w:hAnsi="Times New Roman" w:cs="Times New Roman"/>
          <w:sz w:val="24"/>
          <w:szCs w:val="24"/>
        </w:rPr>
        <w:t xml:space="preserve"> </w:t>
      </w:r>
      <w:r w:rsidR="00132E03" w:rsidRPr="00132E03">
        <w:rPr>
          <w:rFonts w:ascii="Times New Roman" w:hAnsi="Times New Roman" w:cs="Times New Roman"/>
          <w:sz w:val="24"/>
          <w:szCs w:val="24"/>
        </w:rPr>
        <w:t xml:space="preserve">They are versatile instruments that are essential to risk management in </w:t>
      </w:r>
      <w:r w:rsidR="00DE7BFD">
        <w:rPr>
          <w:rFonts w:ascii="Times New Roman" w:hAnsi="Times New Roman" w:cs="Times New Roman"/>
          <w:sz w:val="24"/>
          <w:szCs w:val="24"/>
        </w:rPr>
        <w:t>credit</w:t>
      </w:r>
      <w:r w:rsidR="00132E03" w:rsidRPr="00132E03">
        <w:rPr>
          <w:rFonts w:ascii="Times New Roman" w:hAnsi="Times New Roman" w:cs="Times New Roman"/>
          <w:sz w:val="24"/>
          <w:szCs w:val="24"/>
        </w:rPr>
        <w:t xml:space="preserve"> transactions. </w:t>
      </w:r>
      <w:r w:rsidR="00987E64">
        <w:rPr>
          <w:rFonts w:ascii="Times New Roman" w:hAnsi="Times New Roman" w:cs="Times New Roman"/>
          <w:sz w:val="24"/>
          <w:szCs w:val="24"/>
        </w:rPr>
        <w:t>T</w:t>
      </w:r>
      <w:r w:rsidR="00987E64" w:rsidRPr="00987E64">
        <w:rPr>
          <w:rFonts w:ascii="Times New Roman" w:hAnsi="Times New Roman" w:cs="Times New Roman"/>
          <w:sz w:val="24"/>
          <w:szCs w:val="24"/>
        </w:rPr>
        <w:t>here are two main types of guarantee: suretyship guarantees and demand guarantees.</w:t>
      </w:r>
    </w:p>
    <w:p w:rsidR="00B7208F" w:rsidRDefault="00B7208F" w:rsidP="00A704CA">
      <w:pPr>
        <w:spacing w:after="0" w:line="360" w:lineRule="auto"/>
        <w:jc w:val="both"/>
        <w:rPr>
          <w:rFonts w:ascii="Times New Roman" w:hAnsi="Times New Roman" w:cs="Times New Roman"/>
          <w:sz w:val="24"/>
          <w:szCs w:val="24"/>
        </w:rPr>
      </w:pPr>
    </w:p>
    <w:p w:rsidR="006F7B59" w:rsidRPr="00A02915" w:rsidRDefault="006F7B59" w:rsidP="00A704CA">
      <w:pPr>
        <w:spacing w:after="0" w:line="360" w:lineRule="auto"/>
        <w:jc w:val="both"/>
        <w:rPr>
          <w:rFonts w:ascii="Times New Roman" w:hAnsi="Times New Roman" w:cs="Times New Roman"/>
          <w:sz w:val="24"/>
          <w:szCs w:val="24"/>
        </w:rPr>
      </w:pPr>
      <w:r w:rsidRPr="006F7B59">
        <w:rPr>
          <w:rFonts w:ascii="Times New Roman" w:hAnsi="Times New Roman" w:cs="Times New Roman"/>
          <w:sz w:val="24"/>
          <w:szCs w:val="24"/>
        </w:rPr>
        <w:t xml:space="preserve">With a suretyship guarantee, equity will intervene to protect a guarantor in some circumstances (for example, if the underlying contractual obligations which it has guaranteed have been increased </w:t>
      </w:r>
      <w:r w:rsidRPr="00A02915">
        <w:rPr>
          <w:rFonts w:ascii="Times New Roman" w:hAnsi="Times New Roman" w:cs="Times New Roman"/>
          <w:sz w:val="24"/>
          <w:szCs w:val="24"/>
        </w:rPr>
        <w:t>without the guarantor</w:t>
      </w:r>
      <w:r w:rsidR="007E7171">
        <w:rPr>
          <w:rFonts w:ascii="Times New Roman" w:hAnsi="Times New Roman" w:cs="Times New Roman"/>
          <w:sz w:val="24"/>
          <w:szCs w:val="24"/>
        </w:rPr>
        <w:t>’</w:t>
      </w:r>
      <w:r w:rsidRPr="00A02915">
        <w:rPr>
          <w:rFonts w:ascii="Times New Roman" w:hAnsi="Times New Roman" w:cs="Times New Roman"/>
          <w:sz w:val="24"/>
          <w:szCs w:val="24"/>
        </w:rPr>
        <w:t>s consent). A surety</w:t>
      </w:r>
      <w:r w:rsidR="007E7171">
        <w:rPr>
          <w:rFonts w:ascii="Times New Roman" w:hAnsi="Times New Roman" w:cs="Times New Roman"/>
          <w:sz w:val="24"/>
          <w:szCs w:val="24"/>
        </w:rPr>
        <w:t>’</w:t>
      </w:r>
      <w:r w:rsidRPr="00A02915">
        <w:rPr>
          <w:rFonts w:ascii="Times New Roman" w:hAnsi="Times New Roman" w:cs="Times New Roman"/>
          <w:sz w:val="24"/>
          <w:szCs w:val="24"/>
        </w:rPr>
        <w:t>s obligations are also secondary: the beneficiary of the guarantee must first establish the main obligor</w:t>
      </w:r>
      <w:r w:rsidR="007E7171">
        <w:rPr>
          <w:rFonts w:ascii="Times New Roman" w:hAnsi="Times New Roman" w:cs="Times New Roman"/>
          <w:sz w:val="24"/>
          <w:szCs w:val="24"/>
        </w:rPr>
        <w:t>’</w:t>
      </w:r>
      <w:r w:rsidRPr="00A02915">
        <w:rPr>
          <w:rFonts w:ascii="Times New Roman" w:hAnsi="Times New Roman" w:cs="Times New Roman"/>
          <w:sz w:val="24"/>
          <w:szCs w:val="24"/>
        </w:rPr>
        <w:t xml:space="preserve">s liability and default. </w:t>
      </w:r>
      <w:r w:rsidR="009207A0" w:rsidRPr="00A02915">
        <w:rPr>
          <w:rFonts w:ascii="Times New Roman" w:eastAsia="Times New Roman" w:hAnsi="Times New Roman" w:cs="Times New Roman"/>
          <w:sz w:val="24"/>
          <w:szCs w:val="24"/>
        </w:rPr>
        <w:t xml:space="preserve">When they are used in </w:t>
      </w:r>
      <w:r w:rsidR="00DE7BFD" w:rsidRPr="00A02915">
        <w:rPr>
          <w:rFonts w:ascii="Times New Roman" w:eastAsia="Times New Roman" w:hAnsi="Times New Roman" w:cs="Times New Roman"/>
          <w:sz w:val="24"/>
          <w:szCs w:val="24"/>
        </w:rPr>
        <w:t>that</w:t>
      </w:r>
      <w:r w:rsidR="009207A0" w:rsidRPr="00A02915">
        <w:rPr>
          <w:rFonts w:ascii="Times New Roman" w:eastAsia="Times New Roman" w:hAnsi="Times New Roman" w:cs="Times New Roman"/>
          <w:sz w:val="24"/>
          <w:szCs w:val="24"/>
        </w:rPr>
        <w:t xml:space="preserve"> context, they often require one or more of the following documents: a written statement indicating </w:t>
      </w:r>
      <w:r w:rsidR="009207A0" w:rsidRPr="00A02915">
        <w:rPr>
          <w:rFonts w:ascii="Times New Roman" w:eastAsia="Times New Roman" w:hAnsi="Times New Roman" w:cs="Times New Roman"/>
          <w:sz w:val="24"/>
          <w:szCs w:val="24"/>
        </w:rPr>
        <w:lastRenderedPageBreak/>
        <w:t>breach by the applicant; a judgment or arbitral award confirming the breach of contract; a written notice demanding payment of the specified amount; and/or a certificate by an expert or surveyor attesting to a certain fact (the amount paid or outstanding, the quality or the quantity of the product, and so on).</w:t>
      </w:r>
      <w:r w:rsidR="00A704CA" w:rsidRPr="00A02915">
        <w:rPr>
          <w:rFonts w:ascii="Times New Roman" w:hAnsi="Times New Roman" w:cs="Times New Roman"/>
          <w:sz w:val="24"/>
          <w:szCs w:val="24"/>
        </w:rPr>
        <w:t xml:space="preserve"> </w:t>
      </w:r>
      <w:r w:rsidR="00A02915" w:rsidRPr="00A02915">
        <w:rPr>
          <w:rFonts w:ascii="Times New Roman" w:hAnsi="Times New Roman" w:cs="Times New Roman"/>
          <w:sz w:val="24"/>
          <w:szCs w:val="24"/>
        </w:rPr>
        <w:t>Suretyship guarantees tend to be drafted with wording that makes the guarantor "primary obligor" and liable to "pay on first demand" (i.e. gives the guarantor a primary obligation to perform the primary debtor</w:t>
      </w:r>
      <w:r w:rsidR="007E7171">
        <w:rPr>
          <w:rFonts w:ascii="Times New Roman" w:hAnsi="Times New Roman" w:cs="Times New Roman"/>
          <w:sz w:val="24"/>
          <w:szCs w:val="24"/>
        </w:rPr>
        <w:t>’</w:t>
      </w:r>
      <w:r w:rsidR="00A02915" w:rsidRPr="00A02915">
        <w:rPr>
          <w:rFonts w:ascii="Times New Roman" w:hAnsi="Times New Roman" w:cs="Times New Roman"/>
          <w:sz w:val="24"/>
          <w:szCs w:val="24"/>
        </w:rPr>
        <w:t>s obligations once th</w:t>
      </w:r>
      <w:r w:rsidR="00A02915">
        <w:rPr>
          <w:rFonts w:ascii="Times New Roman" w:hAnsi="Times New Roman" w:cs="Times New Roman"/>
          <w:sz w:val="24"/>
          <w:szCs w:val="24"/>
        </w:rPr>
        <w:t>e debtor defaults).</w:t>
      </w:r>
    </w:p>
    <w:p w:rsidR="006F7B59" w:rsidRDefault="006F7B59" w:rsidP="00A704CA">
      <w:pPr>
        <w:spacing w:after="0" w:line="360" w:lineRule="auto"/>
        <w:jc w:val="both"/>
      </w:pPr>
    </w:p>
    <w:p w:rsidR="00CB6F5F" w:rsidRDefault="002C2E2A" w:rsidP="00CB6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C2E2A">
        <w:rPr>
          <w:rFonts w:ascii="Times New Roman" w:hAnsi="Times New Roman" w:cs="Times New Roman"/>
          <w:sz w:val="24"/>
          <w:szCs w:val="24"/>
        </w:rPr>
        <w:t xml:space="preserve">demand guarantee may be defined as an undertaking given for payment of a fixed or maximum </w:t>
      </w:r>
      <w:r>
        <w:rPr>
          <w:rFonts w:ascii="Times New Roman" w:hAnsi="Times New Roman" w:cs="Times New Roman"/>
          <w:sz w:val="24"/>
          <w:szCs w:val="24"/>
        </w:rPr>
        <w:t xml:space="preserve">sum of money on presentation to </w:t>
      </w:r>
      <w:r w:rsidRPr="002C2E2A">
        <w:rPr>
          <w:rFonts w:ascii="Times New Roman" w:hAnsi="Times New Roman" w:cs="Times New Roman"/>
          <w:sz w:val="24"/>
          <w:szCs w:val="24"/>
        </w:rPr>
        <w:t>the party giving the undertaking of a demand for payment (</w:t>
      </w:r>
      <w:r>
        <w:rPr>
          <w:rFonts w:ascii="Times New Roman" w:hAnsi="Times New Roman" w:cs="Times New Roman"/>
          <w:sz w:val="24"/>
          <w:szCs w:val="24"/>
        </w:rPr>
        <w:t xml:space="preserve">nearly always required to be in </w:t>
      </w:r>
      <w:r w:rsidRPr="002C2E2A">
        <w:rPr>
          <w:rFonts w:ascii="Times New Roman" w:hAnsi="Times New Roman" w:cs="Times New Roman"/>
          <w:sz w:val="24"/>
          <w:szCs w:val="24"/>
        </w:rPr>
        <w:t>writing) and such other documents (if any) as may be specified in the guar</w:t>
      </w:r>
      <w:r>
        <w:rPr>
          <w:rFonts w:ascii="Times New Roman" w:hAnsi="Times New Roman" w:cs="Times New Roman"/>
          <w:sz w:val="24"/>
          <w:szCs w:val="24"/>
        </w:rPr>
        <w:t xml:space="preserve">antee within the </w:t>
      </w:r>
      <w:r w:rsidRPr="002C2E2A">
        <w:rPr>
          <w:rFonts w:ascii="Times New Roman" w:hAnsi="Times New Roman" w:cs="Times New Roman"/>
          <w:sz w:val="24"/>
          <w:szCs w:val="24"/>
        </w:rPr>
        <w:t>period and in conformance with the other conditions of the guarantee.</w:t>
      </w:r>
      <w:r>
        <w:rPr>
          <w:rFonts w:ascii="Times New Roman" w:hAnsi="Times New Roman" w:cs="Times New Roman"/>
          <w:sz w:val="24"/>
          <w:szCs w:val="24"/>
        </w:rPr>
        <w:t xml:space="preserve"> </w:t>
      </w:r>
      <w:r w:rsidR="006A4608" w:rsidRPr="006A4608">
        <w:rPr>
          <w:rFonts w:ascii="Times New Roman" w:hAnsi="Times New Roman" w:cs="Times New Roman"/>
          <w:sz w:val="24"/>
          <w:szCs w:val="24"/>
        </w:rPr>
        <w:t xml:space="preserve">Most demand guarantees are payable on </w:t>
      </w:r>
      <w:r w:rsidR="006A4608">
        <w:rPr>
          <w:rFonts w:ascii="Times New Roman" w:hAnsi="Times New Roman" w:cs="Times New Roman"/>
          <w:sz w:val="24"/>
          <w:szCs w:val="24"/>
        </w:rPr>
        <w:t>“</w:t>
      </w:r>
      <w:r w:rsidR="006A4608" w:rsidRPr="006A4608">
        <w:rPr>
          <w:rFonts w:ascii="Times New Roman" w:hAnsi="Times New Roman" w:cs="Times New Roman"/>
          <w:sz w:val="24"/>
          <w:szCs w:val="24"/>
        </w:rPr>
        <w:t>first written demand</w:t>
      </w:r>
      <w:r w:rsidR="006A4608">
        <w:rPr>
          <w:rFonts w:ascii="Times New Roman" w:hAnsi="Times New Roman" w:cs="Times New Roman"/>
          <w:sz w:val="24"/>
          <w:szCs w:val="24"/>
        </w:rPr>
        <w:t>”</w:t>
      </w:r>
      <w:r w:rsidR="006A4608" w:rsidRPr="006A4608">
        <w:rPr>
          <w:rFonts w:ascii="Times New Roman" w:hAnsi="Times New Roman" w:cs="Times New Roman"/>
          <w:sz w:val="24"/>
          <w:szCs w:val="24"/>
        </w:rPr>
        <w:t xml:space="preserve"> or </w:t>
      </w:r>
      <w:r w:rsidR="006A4608">
        <w:rPr>
          <w:rFonts w:ascii="Times New Roman" w:hAnsi="Times New Roman" w:cs="Times New Roman"/>
          <w:sz w:val="24"/>
          <w:szCs w:val="24"/>
        </w:rPr>
        <w:t>“</w:t>
      </w:r>
      <w:r w:rsidR="006A4608" w:rsidRPr="006A4608">
        <w:rPr>
          <w:rFonts w:ascii="Times New Roman" w:hAnsi="Times New Roman" w:cs="Times New Roman"/>
          <w:sz w:val="24"/>
          <w:szCs w:val="24"/>
        </w:rPr>
        <w:t>simple demand</w:t>
      </w:r>
      <w:r w:rsidR="006A4608">
        <w:rPr>
          <w:rFonts w:ascii="Times New Roman" w:hAnsi="Times New Roman" w:cs="Times New Roman"/>
          <w:sz w:val="24"/>
          <w:szCs w:val="24"/>
        </w:rPr>
        <w:t xml:space="preserve">” without any </w:t>
      </w:r>
      <w:r w:rsidR="006A4608" w:rsidRPr="006A4608">
        <w:rPr>
          <w:rFonts w:ascii="Times New Roman" w:hAnsi="Times New Roman" w:cs="Times New Roman"/>
          <w:sz w:val="24"/>
          <w:szCs w:val="24"/>
        </w:rPr>
        <w:t xml:space="preserve">additional documents. </w:t>
      </w:r>
      <w:r w:rsidR="00FA1D1C" w:rsidRPr="00FA1D1C">
        <w:rPr>
          <w:rFonts w:ascii="Times New Roman" w:hAnsi="Times New Roman" w:cs="Times New Roman"/>
          <w:sz w:val="24"/>
          <w:szCs w:val="24"/>
        </w:rPr>
        <w:t xml:space="preserve">Normally, demand guarantees are not subject to the equitable defences that </w:t>
      </w:r>
      <w:r w:rsidR="000402E4">
        <w:rPr>
          <w:rFonts w:ascii="Times New Roman" w:hAnsi="Times New Roman" w:cs="Times New Roman"/>
          <w:sz w:val="24"/>
          <w:szCs w:val="24"/>
        </w:rPr>
        <w:t xml:space="preserve">are available in the case of </w:t>
      </w:r>
      <w:r w:rsidR="00FA1D1C" w:rsidRPr="00FA1D1C">
        <w:rPr>
          <w:rFonts w:ascii="Times New Roman" w:hAnsi="Times New Roman" w:cs="Times New Roman"/>
          <w:sz w:val="24"/>
          <w:szCs w:val="24"/>
        </w:rPr>
        <w:t>suretyship guarantee</w:t>
      </w:r>
      <w:r w:rsidR="000402E4">
        <w:rPr>
          <w:rFonts w:ascii="Times New Roman" w:hAnsi="Times New Roman" w:cs="Times New Roman"/>
          <w:sz w:val="24"/>
          <w:szCs w:val="24"/>
        </w:rPr>
        <w:t>s</w:t>
      </w:r>
      <w:r w:rsidR="00FA1D1C" w:rsidRPr="00FA1D1C">
        <w:rPr>
          <w:rFonts w:ascii="Times New Roman" w:hAnsi="Times New Roman" w:cs="Times New Roman"/>
          <w:sz w:val="24"/>
          <w:szCs w:val="24"/>
        </w:rPr>
        <w:t xml:space="preserve">. </w:t>
      </w:r>
      <w:r w:rsidR="00CB6F5F">
        <w:rPr>
          <w:rFonts w:ascii="Times New Roman" w:hAnsi="Times New Roman" w:cs="Times New Roman"/>
          <w:sz w:val="24"/>
          <w:szCs w:val="24"/>
        </w:rPr>
        <w:t>I</w:t>
      </w:r>
      <w:r w:rsidR="00CB6F5F" w:rsidRPr="00CB6F5F">
        <w:rPr>
          <w:rFonts w:ascii="Times New Roman" w:hAnsi="Times New Roman" w:cs="Times New Roman"/>
          <w:sz w:val="24"/>
          <w:szCs w:val="24"/>
        </w:rPr>
        <w:t xml:space="preserve">n </w:t>
      </w:r>
      <w:r w:rsidR="00CB6F5F" w:rsidRPr="00CB6F5F">
        <w:rPr>
          <w:rFonts w:ascii="Times New Roman" w:hAnsi="Times New Roman" w:cs="Times New Roman"/>
          <w:i/>
          <w:sz w:val="24"/>
          <w:szCs w:val="24"/>
        </w:rPr>
        <w:t>Edward Owen Engineering Ltd v. Barclays Bank International Ltd and another [1978] 1 QB 159; [1978] 1 Lloyd</w:t>
      </w:r>
      <w:r w:rsidR="007E7171">
        <w:rPr>
          <w:rFonts w:ascii="Times New Roman" w:hAnsi="Times New Roman" w:cs="Times New Roman"/>
          <w:i/>
          <w:sz w:val="24"/>
          <w:szCs w:val="24"/>
        </w:rPr>
        <w:t>’</w:t>
      </w:r>
      <w:r w:rsidR="00CB6F5F" w:rsidRPr="00CB6F5F">
        <w:rPr>
          <w:rFonts w:ascii="Times New Roman" w:hAnsi="Times New Roman" w:cs="Times New Roman"/>
          <w:i/>
          <w:sz w:val="24"/>
          <w:szCs w:val="24"/>
        </w:rPr>
        <w:t>s Rep 166; and [1978] 1 All ER 976</w:t>
      </w:r>
      <w:r w:rsidR="00CB6F5F">
        <w:rPr>
          <w:rFonts w:ascii="Times New Roman" w:hAnsi="Times New Roman" w:cs="Times New Roman"/>
          <w:sz w:val="24"/>
          <w:szCs w:val="24"/>
        </w:rPr>
        <w:t xml:space="preserve"> Lord </w:t>
      </w:r>
      <w:r w:rsidR="00CB6F5F" w:rsidRPr="00CB6F5F">
        <w:rPr>
          <w:rFonts w:ascii="Times New Roman" w:hAnsi="Times New Roman" w:cs="Times New Roman"/>
          <w:sz w:val="24"/>
          <w:szCs w:val="24"/>
        </w:rPr>
        <w:t>Denning MR held that performance guarantees were virtua</w:t>
      </w:r>
      <w:r w:rsidR="00CB6F5F">
        <w:rPr>
          <w:rFonts w:ascii="Times New Roman" w:hAnsi="Times New Roman" w:cs="Times New Roman"/>
          <w:sz w:val="24"/>
          <w:szCs w:val="24"/>
        </w:rPr>
        <w:t xml:space="preserve">lly promissory notes payable on demand.  He also stated that; </w:t>
      </w:r>
    </w:p>
    <w:p w:rsidR="00CB6F5F" w:rsidRDefault="00CB6F5F" w:rsidP="00CB6F5F">
      <w:pPr>
        <w:spacing w:after="0" w:line="360" w:lineRule="auto"/>
        <w:jc w:val="both"/>
        <w:rPr>
          <w:rFonts w:ascii="Times New Roman" w:hAnsi="Times New Roman" w:cs="Times New Roman"/>
          <w:sz w:val="24"/>
          <w:szCs w:val="24"/>
        </w:rPr>
      </w:pPr>
    </w:p>
    <w:p w:rsidR="002C2E2A" w:rsidRDefault="00CB6F5F" w:rsidP="00CB6F5F">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All</w:t>
      </w:r>
      <w:r w:rsidRPr="00CB6F5F">
        <w:rPr>
          <w:rFonts w:ascii="Times New Roman" w:hAnsi="Times New Roman" w:cs="Times New Roman"/>
          <w:sz w:val="24"/>
          <w:szCs w:val="24"/>
        </w:rPr>
        <w:t xml:space="preserve"> this leads to the conclusion that the pe</w:t>
      </w:r>
      <w:r>
        <w:rPr>
          <w:rFonts w:ascii="Times New Roman" w:hAnsi="Times New Roman" w:cs="Times New Roman"/>
          <w:sz w:val="24"/>
          <w:szCs w:val="24"/>
        </w:rPr>
        <w:t xml:space="preserve">rformance guarantee stands on a </w:t>
      </w:r>
      <w:r w:rsidRPr="00CB6F5F">
        <w:rPr>
          <w:rFonts w:ascii="Times New Roman" w:hAnsi="Times New Roman" w:cs="Times New Roman"/>
          <w:sz w:val="24"/>
          <w:szCs w:val="24"/>
        </w:rPr>
        <w:t>similar footing to a letter of credit. A bank whic</w:t>
      </w:r>
      <w:r>
        <w:rPr>
          <w:rFonts w:ascii="Times New Roman" w:hAnsi="Times New Roman" w:cs="Times New Roman"/>
          <w:sz w:val="24"/>
          <w:szCs w:val="24"/>
        </w:rPr>
        <w:t xml:space="preserve">h gives a performance guarantee </w:t>
      </w:r>
      <w:r w:rsidRPr="00CB6F5F">
        <w:rPr>
          <w:rFonts w:ascii="Times New Roman" w:hAnsi="Times New Roman" w:cs="Times New Roman"/>
          <w:sz w:val="24"/>
          <w:szCs w:val="24"/>
        </w:rPr>
        <w:t>must honour that guarantee according to its te</w:t>
      </w:r>
      <w:r>
        <w:rPr>
          <w:rFonts w:ascii="Times New Roman" w:hAnsi="Times New Roman" w:cs="Times New Roman"/>
          <w:sz w:val="24"/>
          <w:szCs w:val="24"/>
        </w:rPr>
        <w:t xml:space="preserve">rms. It is not concerned in the </w:t>
      </w:r>
      <w:r w:rsidRPr="00CB6F5F">
        <w:rPr>
          <w:rFonts w:ascii="Times New Roman" w:hAnsi="Times New Roman" w:cs="Times New Roman"/>
          <w:sz w:val="24"/>
          <w:szCs w:val="24"/>
        </w:rPr>
        <w:t>least with the relations between the supplier</w:t>
      </w:r>
      <w:r>
        <w:rPr>
          <w:rFonts w:ascii="Times New Roman" w:hAnsi="Times New Roman" w:cs="Times New Roman"/>
          <w:sz w:val="24"/>
          <w:szCs w:val="24"/>
        </w:rPr>
        <w:t xml:space="preserve"> and the customer; nor with the </w:t>
      </w:r>
      <w:r w:rsidRPr="00CB6F5F">
        <w:rPr>
          <w:rFonts w:ascii="Times New Roman" w:hAnsi="Times New Roman" w:cs="Times New Roman"/>
          <w:sz w:val="24"/>
          <w:szCs w:val="24"/>
        </w:rPr>
        <w:t>question whether the supplier has performed hi</w:t>
      </w:r>
      <w:r>
        <w:rPr>
          <w:rFonts w:ascii="Times New Roman" w:hAnsi="Times New Roman" w:cs="Times New Roman"/>
          <w:sz w:val="24"/>
          <w:szCs w:val="24"/>
        </w:rPr>
        <w:t xml:space="preserve">s contracted obligation or not; </w:t>
      </w:r>
      <w:r w:rsidRPr="00CB6F5F">
        <w:rPr>
          <w:rFonts w:ascii="Times New Roman" w:hAnsi="Times New Roman" w:cs="Times New Roman"/>
          <w:sz w:val="24"/>
          <w:szCs w:val="24"/>
        </w:rPr>
        <w:t>nor with the question whether the supplier is i</w:t>
      </w:r>
      <w:r>
        <w:rPr>
          <w:rFonts w:ascii="Times New Roman" w:hAnsi="Times New Roman" w:cs="Times New Roman"/>
          <w:sz w:val="24"/>
          <w:szCs w:val="24"/>
        </w:rPr>
        <w:t xml:space="preserve">n default or not. The bank must </w:t>
      </w:r>
      <w:r w:rsidRPr="00CB6F5F">
        <w:rPr>
          <w:rFonts w:ascii="Times New Roman" w:hAnsi="Times New Roman" w:cs="Times New Roman"/>
          <w:sz w:val="24"/>
          <w:szCs w:val="24"/>
        </w:rPr>
        <w:t xml:space="preserve">pay according to its guarantee, on demand, if </w:t>
      </w:r>
      <w:r>
        <w:rPr>
          <w:rFonts w:ascii="Times New Roman" w:hAnsi="Times New Roman" w:cs="Times New Roman"/>
          <w:sz w:val="24"/>
          <w:szCs w:val="24"/>
        </w:rPr>
        <w:t xml:space="preserve">so stipulated, without proof or </w:t>
      </w:r>
      <w:r w:rsidRPr="00CB6F5F">
        <w:rPr>
          <w:rFonts w:ascii="Times New Roman" w:hAnsi="Times New Roman" w:cs="Times New Roman"/>
          <w:sz w:val="24"/>
          <w:szCs w:val="24"/>
        </w:rPr>
        <w:t>conditions. The only exception is when there i</w:t>
      </w:r>
      <w:r>
        <w:rPr>
          <w:rFonts w:ascii="Times New Roman" w:hAnsi="Times New Roman" w:cs="Times New Roman"/>
          <w:sz w:val="24"/>
          <w:szCs w:val="24"/>
        </w:rPr>
        <w:t xml:space="preserve">s clear fraud of which the bank </w:t>
      </w:r>
      <w:r w:rsidRPr="00CB6F5F">
        <w:rPr>
          <w:rFonts w:ascii="Times New Roman" w:hAnsi="Times New Roman" w:cs="Times New Roman"/>
          <w:sz w:val="24"/>
          <w:szCs w:val="24"/>
        </w:rPr>
        <w:t>has notice</w:t>
      </w:r>
      <w:r>
        <w:rPr>
          <w:rFonts w:ascii="Times New Roman" w:hAnsi="Times New Roman" w:cs="Times New Roman"/>
          <w:sz w:val="24"/>
          <w:szCs w:val="24"/>
        </w:rPr>
        <w:t xml:space="preserve">. </w:t>
      </w:r>
    </w:p>
    <w:p w:rsidR="002C2E2A" w:rsidRDefault="002C2E2A" w:rsidP="00E81ADB">
      <w:pPr>
        <w:spacing w:after="0" w:line="360" w:lineRule="auto"/>
        <w:jc w:val="both"/>
        <w:rPr>
          <w:rFonts w:ascii="Times New Roman" w:hAnsi="Times New Roman" w:cs="Times New Roman"/>
          <w:sz w:val="24"/>
          <w:szCs w:val="24"/>
        </w:rPr>
      </w:pPr>
    </w:p>
    <w:p w:rsidR="00771481" w:rsidRDefault="00175BC3" w:rsidP="007714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w:t>
      </w:r>
      <w:r w:rsidR="00771481" w:rsidRPr="008674F6">
        <w:rPr>
          <w:rFonts w:ascii="Times New Roman" w:hAnsi="Times New Roman" w:cs="Times New Roman"/>
          <w:i/>
          <w:sz w:val="24"/>
          <w:szCs w:val="24"/>
        </w:rPr>
        <w:t xml:space="preserve">R D </w:t>
      </w:r>
      <w:proofErr w:type="spellStart"/>
      <w:r w:rsidR="00771481" w:rsidRPr="008674F6">
        <w:rPr>
          <w:rFonts w:ascii="Times New Roman" w:hAnsi="Times New Roman" w:cs="Times New Roman"/>
          <w:i/>
          <w:sz w:val="24"/>
          <w:szCs w:val="24"/>
        </w:rPr>
        <w:t>Harbottle</w:t>
      </w:r>
      <w:proofErr w:type="spellEnd"/>
      <w:r w:rsidR="00771481" w:rsidRPr="008674F6">
        <w:rPr>
          <w:rFonts w:ascii="Times New Roman" w:hAnsi="Times New Roman" w:cs="Times New Roman"/>
          <w:i/>
          <w:sz w:val="24"/>
          <w:szCs w:val="24"/>
        </w:rPr>
        <w:t xml:space="preserve"> (Mercantile) Ltd. v. National </w:t>
      </w:r>
      <w:proofErr w:type="spellStart"/>
      <w:r w:rsidR="00771481" w:rsidRPr="008674F6">
        <w:rPr>
          <w:rFonts w:ascii="Times New Roman" w:hAnsi="Times New Roman" w:cs="Times New Roman"/>
          <w:i/>
          <w:sz w:val="24"/>
          <w:szCs w:val="24"/>
        </w:rPr>
        <w:t>Westminister</w:t>
      </w:r>
      <w:proofErr w:type="spellEnd"/>
      <w:r w:rsidR="00771481" w:rsidRPr="008674F6">
        <w:rPr>
          <w:rFonts w:ascii="Times New Roman" w:hAnsi="Times New Roman" w:cs="Times New Roman"/>
          <w:i/>
          <w:sz w:val="24"/>
          <w:szCs w:val="24"/>
        </w:rPr>
        <w:t xml:space="preserve"> Bank Ltd., [1978] 1 QB </w:t>
      </w:r>
      <w:r w:rsidR="008674F6" w:rsidRPr="008674F6">
        <w:rPr>
          <w:rFonts w:ascii="Times New Roman" w:hAnsi="Times New Roman" w:cs="Times New Roman"/>
          <w:i/>
          <w:sz w:val="24"/>
          <w:szCs w:val="24"/>
        </w:rPr>
        <w:t xml:space="preserve">146; [1978] 2 All </w:t>
      </w:r>
      <w:r w:rsidR="00771481" w:rsidRPr="008674F6">
        <w:rPr>
          <w:rFonts w:ascii="Times New Roman" w:hAnsi="Times New Roman" w:cs="Times New Roman"/>
          <w:i/>
          <w:sz w:val="24"/>
          <w:szCs w:val="24"/>
        </w:rPr>
        <w:t>E.R. 862 at 870</w:t>
      </w:r>
      <w:r w:rsidR="00771481" w:rsidRPr="00771481">
        <w:rPr>
          <w:rFonts w:ascii="Times New Roman" w:hAnsi="Times New Roman" w:cs="Times New Roman"/>
          <w:sz w:val="24"/>
          <w:szCs w:val="24"/>
        </w:rPr>
        <w:t>, Judge Kerr states:</w:t>
      </w:r>
    </w:p>
    <w:p w:rsidR="008674F6" w:rsidRPr="00771481" w:rsidRDefault="008674F6" w:rsidP="00771481">
      <w:pPr>
        <w:spacing w:after="0" w:line="360" w:lineRule="auto"/>
        <w:jc w:val="both"/>
        <w:rPr>
          <w:rFonts w:ascii="Times New Roman" w:hAnsi="Times New Roman" w:cs="Times New Roman"/>
          <w:sz w:val="24"/>
          <w:szCs w:val="24"/>
        </w:rPr>
      </w:pPr>
    </w:p>
    <w:p w:rsidR="00175BC3" w:rsidRDefault="00771481" w:rsidP="008674F6">
      <w:pPr>
        <w:spacing w:after="0"/>
        <w:ind w:left="567" w:right="567"/>
        <w:jc w:val="both"/>
        <w:rPr>
          <w:rFonts w:ascii="Times New Roman" w:hAnsi="Times New Roman" w:cs="Times New Roman"/>
          <w:sz w:val="24"/>
          <w:szCs w:val="24"/>
        </w:rPr>
      </w:pPr>
      <w:r w:rsidRPr="00771481">
        <w:rPr>
          <w:rFonts w:ascii="Times New Roman" w:hAnsi="Times New Roman" w:cs="Times New Roman"/>
          <w:sz w:val="24"/>
          <w:szCs w:val="24"/>
        </w:rPr>
        <w:t>It is only in exceptional cases that the courts will interfere with the mach</w:t>
      </w:r>
      <w:r w:rsidR="008674F6">
        <w:rPr>
          <w:rFonts w:ascii="Times New Roman" w:hAnsi="Times New Roman" w:cs="Times New Roman"/>
          <w:sz w:val="24"/>
          <w:szCs w:val="24"/>
        </w:rPr>
        <w:t>in</w:t>
      </w:r>
      <w:r w:rsidRPr="00771481">
        <w:rPr>
          <w:rFonts w:ascii="Times New Roman" w:hAnsi="Times New Roman" w:cs="Times New Roman"/>
          <w:sz w:val="24"/>
          <w:szCs w:val="24"/>
        </w:rPr>
        <w:t>ery of irrevocable obligations assumed by banks. They are the life-blood</w:t>
      </w:r>
      <w:r w:rsidR="008674F6">
        <w:rPr>
          <w:rFonts w:ascii="Times New Roman" w:hAnsi="Times New Roman" w:cs="Times New Roman"/>
          <w:sz w:val="24"/>
          <w:szCs w:val="24"/>
        </w:rPr>
        <w:t xml:space="preserve"> </w:t>
      </w:r>
      <w:r w:rsidRPr="00771481">
        <w:rPr>
          <w:rFonts w:ascii="Times New Roman" w:hAnsi="Times New Roman" w:cs="Times New Roman"/>
          <w:sz w:val="24"/>
          <w:szCs w:val="24"/>
        </w:rPr>
        <w:t>of international commerce. Such obligations are regarded as collateral to</w:t>
      </w:r>
      <w:r w:rsidR="008674F6">
        <w:rPr>
          <w:rFonts w:ascii="Times New Roman" w:hAnsi="Times New Roman" w:cs="Times New Roman"/>
          <w:sz w:val="24"/>
          <w:szCs w:val="24"/>
        </w:rPr>
        <w:t xml:space="preserve"> </w:t>
      </w:r>
      <w:r w:rsidRPr="00771481">
        <w:rPr>
          <w:rFonts w:ascii="Times New Roman" w:hAnsi="Times New Roman" w:cs="Times New Roman"/>
          <w:sz w:val="24"/>
          <w:szCs w:val="24"/>
        </w:rPr>
        <w:t>the underlying rights and obligations between the merchants at either</w:t>
      </w:r>
      <w:r w:rsidR="008674F6">
        <w:rPr>
          <w:rFonts w:ascii="Times New Roman" w:hAnsi="Times New Roman" w:cs="Times New Roman"/>
          <w:sz w:val="24"/>
          <w:szCs w:val="24"/>
        </w:rPr>
        <w:t xml:space="preserve"> </w:t>
      </w:r>
      <w:r w:rsidRPr="00771481">
        <w:rPr>
          <w:rFonts w:ascii="Times New Roman" w:hAnsi="Times New Roman" w:cs="Times New Roman"/>
          <w:sz w:val="24"/>
          <w:szCs w:val="24"/>
        </w:rPr>
        <w:t xml:space="preserve">end of the banking chain. Except possibly </w:t>
      </w:r>
      <w:r w:rsidRPr="00771481">
        <w:rPr>
          <w:rFonts w:ascii="Times New Roman" w:hAnsi="Times New Roman" w:cs="Times New Roman"/>
          <w:sz w:val="24"/>
          <w:szCs w:val="24"/>
        </w:rPr>
        <w:lastRenderedPageBreak/>
        <w:t>in clear cases of fraud of which</w:t>
      </w:r>
      <w:r w:rsidR="008674F6">
        <w:rPr>
          <w:rFonts w:ascii="Times New Roman" w:hAnsi="Times New Roman" w:cs="Times New Roman"/>
          <w:sz w:val="24"/>
          <w:szCs w:val="24"/>
        </w:rPr>
        <w:t xml:space="preserve"> </w:t>
      </w:r>
      <w:r w:rsidRPr="00771481">
        <w:rPr>
          <w:rFonts w:ascii="Times New Roman" w:hAnsi="Times New Roman" w:cs="Times New Roman"/>
          <w:sz w:val="24"/>
          <w:szCs w:val="24"/>
        </w:rPr>
        <w:t>the banks have notice,</w:t>
      </w:r>
      <w:r w:rsidR="008674F6">
        <w:rPr>
          <w:rFonts w:ascii="Times New Roman" w:hAnsi="Times New Roman" w:cs="Times New Roman"/>
          <w:sz w:val="24"/>
          <w:szCs w:val="24"/>
        </w:rPr>
        <w:t xml:space="preserve"> </w:t>
      </w:r>
      <w:r w:rsidRPr="00771481">
        <w:rPr>
          <w:rFonts w:ascii="Times New Roman" w:hAnsi="Times New Roman" w:cs="Times New Roman"/>
          <w:sz w:val="24"/>
          <w:szCs w:val="24"/>
        </w:rPr>
        <w:t>the courts will leave the merchants to settle their</w:t>
      </w:r>
      <w:r w:rsidR="008674F6">
        <w:rPr>
          <w:rFonts w:ascii="Times New Roman" w:hAnsi="Times New Roman" w:cs="Times New Roman"/>
          <w:sz w:val="24"/>
          <w:szCs w:val="24"/>
        </w:rPr>
        <w:t xml:space="preserve"> </w:t>
      </w:r>
      <w:r w:rsidRPr="00771481">
        <w:rPr>
          <w:rFonts w:ascii="Times New Roman" w:hAnsi="Times New Roman" w:cs="Times New Roman"/>
          <w:sz w:val="24"/>
          <w:szCs w:val="24"/>
        </w:rPr>
        <w:t>disputes under the contracts by litigation or arbitration as available to</w:t>
      </w:r>
      <w:r w:rsidR="008674F6">
        <w:rPr>
          <w:rFonts w:ascii="Times New Roman" w:hAnsi="Times New Roman" w:cs="Times New Roman"/>
          <w:sz w:val="24"/>
          <w:szCs w:val="24"/>
        </w:rPr>
        <w:t xml:space="preserve"> </w:t>
      </w:r>
      <w:r w:rsidRPr="00771481">
        <w:rPr>
          <w:rFonts w:ascii="Times New Roman" w:hAnsi="Times New Roman" w:cs="Times New Roman"/>
          <w:sz w:val="24"/>
          <w:szCs w:val="24"/>
        </w:rPr>
        <w:t>them or stipulated in the contra</w:t>
      </w:r>
      <w:r w:rsidR="008674F6">
        <w:rPr>
          <w:rFonts w:ascii="Times New Roman" w:hAnsi="Times New Roman" w:cs="Times New Roman"/>
          <w:sz w:val="24"/>
          <w:szCs w:val="24"/>
        </w:rPr>
        <w:t>cts....</w:t>
      </w:r>
      <w:r w:rsidRPr="00771481">
        <w:rPr>
          <w:rFonts w:ascii="Times New Roman" w:hAnsi="Times New Roman" w:cs="Times New Roman"/>
          <w:sz w:val="24"/>
          <w:szCs w:val="24"/>
        </w:rPr>
        <w:t>Ot</w:t>
      </w:r>
      <w:r w:rsidR="008674F6">
        <w:rPr>
          <w:rFonts w:ascii="Times New Roman" w:hAnsi="Times New Roman" w:cs="Times New Roman"/>
          <w:sz w:val="24"/>
          <w:szCs w:val="24"/>
        </w:rPr>
        <w:t xml:space="preserve">herwise, trust in international </w:t>
      </w:r>
      <w:r w:rsidRPr="00771481">
        <w:rPr>
          <w:rFonts w:ascii="Times New Roman" w:hAnsi="Times New Roman" w:cs="Times New Roman"/>
          <w:sz w:val="24"/>
          <w:szCs w:val="24"/>
        </w:rPr>
        <w:t>commerce</w:t>
      </w:r>
      <w:r w:rsidR="008674F6">
        <w:rPr>
          <w:rFonts w:ascii="Times New Roman" w:hAnsi="Times New Roman" w:cs="Times New Roman"/>
          <w:sz w:val="24"/>
          <w:szCs w:val="24"/>
        </w:rPr>
        <w:t xml:space="preserve"> could be irreparably damaged. </w:t>
      </w:r>
    </w:p>
    <w:p w:rsidR="008674F6" w:rsidRDefault="008674F6" w:rsidP="00E81ADB">
      <w:pPr>
        <w:spacing w:after="0" w:line="360" w:lineRule="auto"/>
        <w:jc w:val="both"/>
        <w:rPr>
          <w:rFonts w:ascii="Times New Roman" w:hAnsi="Times New Roman" w:cs="Times New Roman"/>
          <w:sz w:val="24"/>
          <w:szCs w:val="24"/>
        </w:rPr>
      </w:pPr>
    </w:p>
    <w:p w:rsidR="00E81ADB" w:rsidRDefault="00DD6D99" w:rsidP="00E81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Some of the</w:t>
      </w:r>
      <w:r w:rsidR="00A02915">
        <w:rPr>
          <w:rFonts w:ascii="Times New Roman" w:hAnsi="Times New Roman" w:cs="Times New Roman"/>
          <w:sz w:val="24"/>
          <w:szCs w:val="24"/>
        </w:rPr>
        <w:t xml:space="preserve"> key characteristic</w:t>
      </w:r>
      <w:r>
        <w:rPr>
          <w:rFonts w:ascii="Times New Roman" w:hAnsi="Times New Roman" w:cs="Times New Roman"/>
          <w:sz w:val="24"/>
          <w:szCs w:val="24"/>
        </w:rPr>
        <w:t>s</w:t>
      </w:r>
      <w:r w:rsidR="00A02915">
        <w:rPr>
          <w:rFonts w:ascii="Times New Roman" w:hAnsi="Times New Roman" w:cs="Times New Roman"/>
          <w:sz w:val="24"/>
          <w:szCs w:val="24"/>
        </w:rPr>
        <w:t xml:space="preserve"> of demand guarantee</w:t>
      </w:r>
      <w:r w:rsidR="000402E4">
        <w:rPr>
          <w:rFonts w:ascii="Times New Roman" w:hAnsi="Times New Roman" w:cs="Times New Roman"/>
          <w:sz w:val="24"/>
          <w:szCs w:val="24"/>
        </w:rPr>
        <w:t>s</w:t>
      </w:r>
      <w:r w:rsidR="00A02915">
        <w:rPr>
          <w:rFonts w:ascii="Times New Roman" w:hAnsi="Times New Roman" w:cs="Times New Roman"/>
          <w:sz w:val="24"/>
          <w:szCs w:val="24"/>
        </w:rPr>
        <w:t xml:space="preserve"> </w:t>
      </w:r>
      <w:r>
        <w:rPr>
          <w:rFonts w:ascii="Times New Roman" w:hAnsi="Times New Roman" w:cs="Times New Roman"/>
          <w:sz w:val="24"/>
          <w:szCs w:val="24"/>
        </w:rPr>
        <w:t>are</w:t>
      </w:r>
      <w:r w:rsidR="00A02915">
        <w:rPr>
          <w:rFonts w:ascii="Times New Roman" w:hAnsi="Times New Roman" w:cs="Times New Roman"/>
          <w:sz w:val="24"/>
          <w:szCs w:val="24"/>
        </w:rPr>
        <w:t xml:space="preserve"> that </w:t>
      </w:r>
      <w:r w:rsidR="000402E4">
        <w:rPr>
          <w:rFonts w:ascii="Times New Roman" w:hAnsi="Times New Roman" w:cs="Times New Roman"/>
          <w:sz w:val="24"/>
          <w:szCs w:val="24"/>
        </w:rPr>
        <w:t>they contain</w:t>
      </w:r>
      <w:r w:rsidR="00A02915">
        <w:rPr>
          <w:rFonts w:ascii="Times New Roman" w:hAnsi="Times New Roman" w:cs="Times New Roman"/>
          <w:sz w:val="24"/>
          <w:szCs w:val="24"/>
        </w:rPr>
        <w:t xml:space="preserve"> </w:t>
      </w:r>
      <w:r w:rsidR="00A02915" w:rsidRPr="00A02915">
        <w:rPr>
          <w:rFonts w:ascii="Times New Roman" w:hAnsi="Times New Roman" w:cs="Times New Roman"/>
          <w:sz w:val="24"/>
          <w:szCs w:val="24"/>
        </w:rPr>
        <w:t>an undertaking to pay on demand</w:t>
      </w:r>
      <w:r>
        <w:rPr>
          <w:rFonts w:ascii="Times New Roman" w:hAnsi="Times New Roman" w:cs="Times New Roman"/>
          <w:sz w:val="24"/>
          <w:szCs w:val="24"/>
        </w:rPr>
        <w:t xml:space="preserve">, </w:t>
      </w:r>
      <w:r w:rsidR="00A02915" w:rsidRPr="00A02915">
        <w:rPr>
          <w:rFonts w:ascii="Times New Roman" w:hAnsi="Times New Roman" w:cs="Times New Roman"/>
          <w:sz w:val="24"/>
          <w:szCs w:val="24"/>
        </w:rPr>
        <w:t>an absence of clauses excluding or limiting the equitable defences normally availab</w:t>
      </w:r>
      <w:r>
        <w:rPr>
          <w:rFonts w:ascii="Times New Roman" w:hAnsi="Times New Roman" w:cs="Times New Roman"/>
          <w:sz w:val="24"/>
          <w:szCs w:val="24"/>
        </w:rPr>
        <w:t xml:space="preserve">le to a guarantor, the guarantor is a </w:t>
      </w:r>
      <w:r w:rsidRPr="00DD6D99">
        <w:rPr>
          <w:rFonts w:ascii="Times New Roman" w:hAnsi="Times New Roman" w:cs="Times New Roman"/>
          <w:sz w:val="24"/>
          <w:szCs w:val="24"/>
        </w:rPr>
        <w:t xml:space="preserve">primary obligor and not merely </w:t>
      </w:r>
      <w:r>
        <w:rPr>
          <w:rFonts w:ascii="Times New Roman" w:hAnsi="Times New Roman" w:cs="Times New Roman"/>
          <w:sz w:val="24"/>
          <w:szCs w:val="24"/>
        </w:rPr>
        <w:t>acting as the surety</w:t>
      </w:r>
      <w:r w:rsidRPr="00DD6D99">
        <w:rPr>
          <w:rFonts w:ascii="Times New Roman" w:hAnsi="Times New Roman" w:cs="Times New Roman"/>
          <w:sz w:val="24"/>
          <w:szCs w:val="24"/>
        </w:rPr>
        <w:t xml:space="preserve">, payment </w:t>
      </w:r>
      <w:r>
        <w:rPr>
          <w:rFonts w:ascii="Times New Roman" w:hAnsi="Times New Roman" w:cs="Times New Roman"/>
          <w:sz w:val="24"/>
          <w:szCs w:val="24"/>
        </w:rPr>
        <w:t>is</w:t>
      </w:r>
      <w:r w:rsidRPr="00DD6D99">
        <w:rPr>
          <w:rFonts w:ascii="Times New Roman" w:hAnsi="Times New Roman" w:cs="Times New Roman"/>
          <w:sz w:val="24"/>
          <w:szCs w:val="24"/>
        </w:rPr>
        <w:t xml:space="preserve"> triggered by a demand and </w:t>
      </w:r>
      <w:r>
        <w:rPr>
          <w:rFonts w:ascii="Times New Roman" w:hAnsi="Times New Roman" w:cs="Times New Roman"/>
          <w:sz w:val="24"/>
          <w:szCs w:val="24"/>
        </w:rPr>
        <w:t xml:space="preserve">the obligation to pay is stated </w:t>
      </w:r>
      <w:r w:rsidRPr="00DD6D99">
        <w:rPr>
          <w:rFonts w:ascii="Times New Roman" w:hAnsi="Times New Roman" w:cs="Times New Roman"/>
          <w:sz w:val="24"/>
          <w:szCs w:val="24"/>
        </w:rPr>
        <w:t xml:space="preserve">to be immediate, and the obligation to pay was unaffected by any dispute </w:t>
      </w:r>
      <w:r>
        <w:rPr>
          <w:rFonts w:ascii="Times New Roman" w:hAnsi="Times New Roman" w:cs="Times New Roman"/>
          <w:sz w:val="24"/>
          <w:szCs w:val="24"/>
        </w:rPr>
        <w:t xml:space="preserve">in the underlying </w:t>
      </w:r>
      <w:r w:rsidR="000402E4">
        <w:rPr>
          <w:rFonts w:ascii="Times New Roman" w:hAnsi="Times New Roman" w:cs="Times New Roman"/>
          <w:sz w:val="24"/>
          <w:szCs w:val="24"/>
        </w:rPr>
        <w:t xml:space="preserve">contract. </w:t>
      </w:r>
      <w:r w:rsidR="000402E4" w:rsidRPr="000402E4">
        <w:rPr>
          <w:rFonts w:ascii="Times New Roman" w:hAnsi="Times New Roman" w:cs="Times New Roman"/>
          <w:sz w:val="24"/>
          <w:szCs w:val="24"/>
        </w:rPr>
        <w:t>Demand guarantees are more onerous for guarantors as they have far less room for argument about whether payment is due and generally no access to the equitable defences</w:t>
      </w:r>
      <w:r w:rsidR="000402E4">
        <w:rPr>
          <w:rFonts w:ascii="Times New Roman" w:hAnsi="Times New Roman" w:cs="Times New Roman"/>
          <w:sz w:val="24"/>
          <w:szCs w:val="24"/>
        </w:rPr>
        <w:t xml:space="preserve">. </w:t>
      </w:r>
      <w:r w:rsidR="006D6DE4" w:rsidRPr="006D6DE4">
        <w:rPr>
          <w:rFonts w:ascii="Times New Roman" w:hAnsi="Times New Roman" w:cs="Times New Roman"/>
          <w:sz w:val="24"/>
          <w:szCs w:val="24"/>
        </w:rPr>
        <w:t>As such, demand guarantees are intended to prevent or penalise bad faith, poor performance and non-performance for whatever reason</w:t>
      </w:r>
      <w:r w:rsidR="006D6DE4">
        <w:rPr>
          <w:rFonts w:ascii="Times New Roman" w:hAnsi="Times New Roman" w:cs="Times New Roman"/>
          <w:sz w:val="24"/>
          <w:szCs w:val="24"/>
        </w:rPr>
        <w:t>.</w:t>
      </w:r>
      <w:r w:rsidR="006D6DE4" w:rsidRPr="006D6DE4">
        <w:rPr>
          <w:rFonts w:ascii="Times New Roman" w:hAnsi="Times New Roman" w:cs="Times New Roman"/>
          <w:sz w:val="24"/>
          <w:szCs w:val="24"/>
        </w:rPr>
        <w:t xml:space="preserve"> </w:t>
      </w:r>
      <w:r w:rsidR="00E81ADB" w:rsidRPr="00E81ADB">
        <w:rPr>
          <w:rFonts w:ascii="Times New Roman" w:hAnsi="Times New Roman" w:cs="Times New Roman"/>
          <w:sz w:val="24"/>
          <w:szCs w:val="24"/>
        </w:rPr>
        <w:t>They also provide the beneficiary with a ready source of funds that can be used to help meet the costs</w:t>
      </w:r>
      <w:r w:rsidR="00E81ADB">
        <w:rPr>
          <w:rFonts w:ascii="Times New Roman" w:hAnsi="Times New Roman" w:cs="Times New Roman"/>
          <w:sz w:val="24"/>
          <w:szCs w:val="24"/>
        </w:rPr>
        <w:t xml:space="preserve"> </w:t>
      </w:r>
      <w:r w:rsidR="00E81ADB" w:rsidRPr="00E81ADB">
        <w:rPr>
          <w:rFonts w:ascii="Times New Roman" w:hAnsi="Times New Roman" w:cs="Times New Roman"/>
          <w:sz w:val="24"/>
          <w:szCs w:val="24"/>
        </w:rPr>
        <w:t>of remedying the principal</w:t>
      </w:r>
      <w:r w:rsidR="007E7171">
        <w:rPr>
          <w:rFonts w:ascii="Times New Roman" w:hAnsi="Times New Roman" w:cs="Times New Roman"/>
          <w:sz w:val="24"/>
          <w:szCs w:val="24"/>
        </w:rPr>
        <w:t>’</w:t>
      </w:r>
      <w:r w:rsidR="00E81ADB" w:rsidRPr="00E81ADB">
        <w:rPr>
          <w:rFonts w:ascii="Times New Roman" w:hAnsi="Times New Roman" w:cs="Times New Roman"/>
          <w:sz w:val="24"/>
          <w:szCs w:val="24"/>
        </w:rPr>
        <w:t>s failure to perform in terms of the underlying contract</w:t>
      </w:r>
      <w:r w:rsidR="00E81ADB">
        <w:rPr>
          <w:rFonts w:ascii="Times New Roman" w:hAnsi="Times New Roman" w:cs="Times New Roman"/>
          <w:sz w:val="24"/>
          <w:szCs w:val="24"/>
        </w:rPr>
        <w:t>.</w:t>
      </w:r>
    </w:p>
    <w:p w:rsidR="00507771" w:rsidRDefault="00507771" w:rsidP="00E81ADB">
      <w:pPr>
        <w:spacing w:after="0" w:line="360" w:lineRule="auto"/>
        <w:jc w:val="both"/>
        <w:rPr>
          <w:rFonts w:ascii="Times New Roman" w:hAnsi="Times New Roman" w:cs="Times New Roman"/>
          <w:sz w:val="24"/>
          <w:szCs w:val="24"/>
        </w:rPr>
      </w:pPr>
    </w:p>
    <w:p w:rsidR="000E4BC4" w:rsidRDefault="00FA1D1C" w:rsidP="00A704CA">
      <w:pPr>
        <w:spacing w:after="0" w:line="360" w:lineRule="auto"/>
        <w:jc w:val="both"/>
        <w:rPr>
          <w:rFonts w:ascii="Times New Roman" w:eastAsia="Times New Roman" w:hAnsi="Times New Roman" w:cs="Times New Roman"/>
          <w:sz w:val="24"/>
          <w:szCs w:val="24"/>
        </w:rPr>
      </w:pPr>
      <w:r w:rsidRPr="00FA1D1C">
        <w:rPr>
          <w:rFonts w:ascii="Times New Roman" w:hAnsi="Times New Roman" w:cs="Times New Roman"/>
          <w:sz w:val="24"/>
          <w:szCs w:val="24"/>
        </w:rPr>
        <w:t>A demand guarantee is not quite as good as cash or a letter of credit, but it is a lot closer to cash than a suretyship guarantee is, and there is far less scope for litigation about whether payment is due from the guarantor. </w:t>
      </w:r>
      <w:r w:rsidR="006F7B59" w:rsidRPr="006F7B59">
        <w:rPr>
          <w:rFonts w:ascii="Times New Roman" w:hAnsi="Times New Roman" w:cs="Times New Roman"/>
          <w:sz w:val="24"/>
          <w:szCs w:val="24"/>
        </w:rPr>
        <w:t>With a demand guarantee payment is only conditional on the beneficiary serving a demand in the required form (although this can be made conditional on an event happening).</w:t>
      </w:r>
      <w:r>
        <w:rPr>
          <w:rFonts w:ascii="Times New Roman" w:hAnsi="Times New Roman" w:cs="Times New Roman"/>
          <w:sz w:val="24"/>
          <w:szCs w:val="24"/>
        </w:rPr>
        <w:t xml:space="preserve"> </w:t>
      </w:r>
      <w:r w:rsidR="00A704CA" w:rsidRPr="00A704CA">
        <w:rPr>
          <w:rFonts w:ascii="Times New Roman" w:eastAsia="Times New Roman" w:hAnsi="Times New Roman" w:cs="Times New Roman"/>
          <w:sz w:val="24"/>
          <w:szCs w:val="24"/>
        </w:rPr>
        <w:t>Perhaps the most significant feature of demand guarantees, however, is that they afford vital safe</w:t>
      </w:r>
      <w:r w:rsidR="00A704CA">
        <w:rPr>
          <w:rFonts w:ascii="Times New Roman" w:eastAsia="Times New Roman" w:hAnsi="Times New Roman" w:cs="Times New Roman"/>
          <w:sz w:val="24"/>
          <w:szCs w:val="24"/>
        </w:rPr>
        <w:t xml:space="preserve">guards against abusive calls </w:t>
      </w:r>
      <w:r>
        <w:rPr>
          <w:rFonts w:ascii="Times New Roman" w:eastAsia="Times New Roman" w:hAnsi="Times New Roman" w:cs="Times New Roman"/>
          <w:sz w:val="24"/>
          <w:szCs w:val="24"/>
        </w:rPr>
        <w:t>by</w:t>
      </w:r>
      <w:r w:rsidR="00A704CA">
        <w:rPr>
          <w:rFonts w:ascii="Times New Roman" w:eastAsia="Times New Roman" w:hAnsi="Times New Roman" w:cs="Times New Roman"/>
          <w:sz w:val="24"/>
          <w:szCs w:val="24"/>
        </w:rPr>
        <w:t xml:space="preserve"> </w:t>
      </w:r>
      <w:r w:rsidR="00A704CA" w:rsidRPr="00A704CA">
        <w:rPr>
          <w:rFonts w:ascii="Times New Roman" w:eastAsia="Times New Roman" w:hAnsi="Times New Roman" w:cs="Times New Roman"/>
          <w:sz w:val="24"/>
          <w:szCs w:val="24"/>
        </w:rPr>
        <w:t xml:space="preserve">the parties </w:t>
      </w:r>
      <w:r>
        <w:rPr>
          <w:rFonts w:ascii="Times New Roman" w:eastAsia="Times New Roman" w:hAnsi="Times New Roman" w:cs="Times New Roman"/>
          <w:sz w:val="24"/>
          <w:szCs w:val="24"/>
        </w:rPr>
        <w:t>to commercial</w:t>
      </w:r>
      <w:r w:rsidR="00A704CA" w:rsidRPr="00A704CA">
        <w:rPr>
          <w:rFonts w:ascii="Times New Roman" w:eastAsia="Times New Roman" w:hAnsi="Times New Roman" w:cs="Times New Roman"/>
          <w:sz w:val="24"/>
          <w:szCs w:val="24"/>
        </w:rPr>
        <w:t xml:space="preserve"> transactions.</w:t>
      </w:r>
    </w:p>
    <w:p w:rsidR="00395BFF" w:rsidRDefault="00395BFF" w:rsidP="00A704CA">
      <w:pPr>
        <w:spacing w:after="0" w:line="360" w:lineRule="auto"/>
        <w:jc w:val="both"/>
        <w:rPr>
          <w:rFonts w:ascii="Times New Roman" w:eastAsia="Times New Roman" w:hAnsi="Times New Roman" w:cs="Times New Roman"/>
          <w:sz w:val="24"/>
          <w:szCs w:val="24"/>
        </w:rPr>
      </w:pPr>
    </w:p>
    <w:p w:rsidR="00E7433F" w:rsidRDefault="00395BFF" w:rsidP="00E7433F">
      <w:pPr>
        <w:spacing w:after="0" w:line="360" w:lineRule="auto"/>
        <w:jc w:val="both"/>
        <w:rPr>
          <w:rFonts w:ascii="Times New Roman" w:eastAsia="Times New Roman" w:hAnsi="Times New Roman" w:cs="Times New Roman"/>
          <w:sz w:val="24"/>
          <w:szCs w:val="24"/>
        </w:rPr>
      </w:pPr>
      <w:r w:rsidRPr="00395BFF">
        <w:rPr>
          <w:rFonts w:ascii="Times New Roman" w:eastAsia="Times New Roman" w:hAnsi="Times New Roman" w:cs="Times New Roman"/>
          <w:sz w:val="24"/>
          <w:szCs w:val="24"/>
        </w:rPr>
        <w:t xml:space="preserve">Demand guarantees, being a substitute for cash, are created </w:t>
      </w:r>
      <w:r>
        <w:rPr>
          <w:rFonts w:ascii="Times New Roman" w:eastAsia="Times New Roman" w:hAnsi="Times New Roman" w:cs="Times New Roman"/>
          <w:sz w:val="24"/>
          <w:szCs w:val="24"/>
        </w:rPr>
        <w:t xml:space="preserve">to provide the beneficiary with </w:t>
      </w:r>
      <w:r w:rsidRPr="00395BFF">
        <w:rPr>
          <w:rFonts w:ascii="Times New Roman" w:eastAsia="Times New Roman" w:hAnsi="Times New Roman" w:cs="Times New Roman"/>
          <w:sz w:val="24"/>
          <w:szCs w:val="24"/>
        </w:rPr>
        <w:t xml:space="preserve">a speedy monetary remedy against the principal </w:t>
      </w:r>
      <w:r>
        <w:rPr>
          <w:rFonts w:ascii="Times New Roman" w:eastAsia="Times New Roman" w:hAnsi="Times New Roman" w:cs="Times New Roman"/>
          <w:sz w:val="24"/>
          <w:szCs w:val="24"/>
        </w:rPr>
        <w:t xml:space="preserve">to the underlying contract, </w:t>
      </w:r>
      <w:r w:rsidRPr="00395BFF">
        <w:rPr>
          <w:rFonts w:ascii="Times New Roman" w:eastAsia="Times New Roman" w:hAnsi="Times New Roman" w:cs="Times New Roman"/>
          <w:sz w:val="24"/>
          <w:szCs w:val="24"/>
        </w:rPr>
        <w:t>and to that end they are primary in form and documentary in</w:t>
      </w:r>
      <w:r>
        <w:rPr>
          <w:rFonts w:ascii="Times New Roman" w:eastAsia="Times New Roman" w:hAnsi="Times New Roman" w:cs="Times New Roman"/>
          <w:sz w:val="24"/>
          <w:szCs w:val="24"/>
        </w:rPr>
        <w:t xml:space="preserve"> character. This means that the </w:t>
      </w:r>
      <w:r w:rsidRPr="00395BFF">
        <w:rPr>
          <w:rFonts w:ascii="Times New Roman" w:eastAsia="Times New Roman" w:hAnsi="Times New Roman" w:cs="Times New Roman"/>
          <w:sz w:val="24"/>
          <w:szCs w:val="24"/>
        </w:rPr>
        <w:t>demand guarantee is an abstract payment undertaking, which is expressed to be payable</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solely on presentation of a written demand and</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any other specified documents </w:t>
      </w:r>
      <w:r w:rsidRPr="00395BFF">
        <w:rPr>
          <w:rFonts w:ascii="Times New Roman" w:eastAsia="Times New Roman" w:hAnsi="Times New Roman" w:cs="Times New Roman"/>
          <w:sz w:val="24"/>
          <w:szCs w:val="24"/>
        </w:rPr>
        <w:t>conforming to the terms of the undertaking, and is independent of the underlying contract.</w:t>
      </w:r>
      <w:r>
        <w:rPr>
          <w:rFonts w:ascii="Times New Roman" w:eastAsia="Times New Roman" w:hAnsi="Times New Roman" w:cs="Times New Roman"/>
          <w:sz w:val="24"/>
          <w:szCs w:val="24"/>
        </w:rPr>
        <w:t xml:space="preserve"> </w:t>
      </w:r>
      <w:r w:rsidRPr="00395BFF">
        <w:rPr>
          <w:rFonts w:ascii="Times New Roman" w:eastAsia="Times New Roman" w:hAnsi="Times New Roman" w:cs="Times New Roman"/>
          <w:sz w:val="24"/>
          <w:szCs w:val="24"/>
        </w:rPr>
        <w:t xml:space="preserve">In view of this, any demand within the maximum </w:t>
      </w:r>
      <w:r>
        <w:rPr>
          <w:rFonts w:ascii="Times New Roman" w:eastAsia="Times New Roman" w:hAnsi="Times New Roman" w:cs="Times New Roman"/>
          <w:sz w:val="24"/>
          <w:szCs w:val="24"/>
        </w:rPr>
        <w:t xml:space="preserve">amount stipulated in the demand </w:t>
      </w:r>
      <w:r w:rsidRPr="00395BFF">
        <w:rPr>
          <w:rFonts w:ascii="Times New Roman" w:eastAsia="Times New Roman" w:hAnsi="Times New Roman" w:cs="Times New Roman"/>
          <w:sz w:val="24"/>
          <w:szCs w:val="24"/>
        </w:rPr>
        <w:t>guarantee must, in principle, be paid by the guarantor</w:t>
      </w:r>
      <w:r>
        <w:rPr>
          <w:rFonts w:ascii="Times New Roman" w:eastAsia="Times New Roman" w:hAnsi="Times New Roman" w:cs="Times New Roman"/>
          <w:sz w:val="24"/>
          <w:szCs w:val="24"/>
        </w:rPr>
        <w:t xml:space="preserve">, irrespective of </w:t>
      </w:r>
      <w:r w:rsidRPr="00395BFF">
        <w:rPr>
          <w:rFonts w:ascii="Times New Roman" w:eastAsia="Times New Roman" w:hAnsi="Times New Roman" w:cs="Times New Roman"/>
          <w:sz w:val="24"/>
          <w:szCs w:val="24"/>
        </w:rPr>
        <w:t>whether the underlying contract has, in fact, been breach</w:t>
      </w:r>
      <w:r>
        <w:rPr>
          <w:rFonts w:ascii="Times New Roman" w:eastAsia="Times New Roman" w:hAnsi="Times New Roman" w:cs="Times New Roman"/>
          <w:sz w:val="24"/>
          <w:szCs w:val="24"/>
        </w:rPr>
        <w:t xml:space="preserve">ed and irrespective of the loss </w:t>
      </w:r>
      <w:r w:rsidRPr="00395BFF">
        <w:rPr>
          <w:rFonts w:ascii="Times New Roman" w:eastAsia="Times New Roman" w:hAnsi="Times New Roman" w:cs="Times New Roman"/>
          <w:sz w:val="24"/>
          <w:szCs w:val="24"/>
        </w:rPr>
        <w:t>actually suffered by the beneficiary. This is in contrast to t</w:t>
      </w:r>
      <w:r w:rsidR="009E3E56">
        <w:rPr>
          <w:rFonts w:ascii="Times New Roman" w:eastAsia="Times New Roman" w:hAnsi="Times New Roman" w:cs="Times New Roman"/>
          <w:sz w:val="24"/>
          <w:szCs w:val="24"/>
        </w:rPr>
        <w:t xml:space="preserve">he suretyship guarantee that is </w:t>
      </w:r>
      <w:r w:rsidRPr="00395BFF">
        <w:rPr>
          <w:rFonts w:ascii="Times New Roman" w:eastAsia="Times New Roman" w:hAnsi="Times New Roman" w:cs="Times New Roman"/>
          <w:sz w:val="24"/>
          <w:szCs w:val="24"/>
        </w:rPr>
        <w:t xml:space="preserve">an undertaking to </w:t>
      </w:r>
      <w:r w:rsidRPr="00395BFF">
        <w:rPr>
          <w:rFonts w:ascii="Times New Roman" w:eastAsia="Times New Roman" w:hAnsi="Times New Roman" w:cs="Times New Roman"/>
          <w:sz w:val="24"/>
          <w:szCs w:val="24"/>
        </w:rPr>
        <w:lastRenderedPageBreak/>
        <w:t>be answerable for another</w:t>
      </w:r>
      <w:r w:rsidR="007E7171">
        <w:rPr>
          <w:rFonts w:ascii="Times New Roman" w:eastAsia="Times New Roman" w:hAnsi="Times New Roman" w:cs="Times New Roman"/>
          <w:sz w:val="24"/>
          <w:szCs w:val="24"/>
        </w:rPr>
        <w:t>’</w:t>
      </w:r>
      <w:r w:rsidRPr="00395BFF">
        <w:rPr>
          <w:rFonts w:ascii="Times New Roman" w:eastAsia="Times New Roman" w:hAnsi="Times New Roman" w:cs="Times New Roman"/>
          <w:sz w:val="24"/>
          <w:szCs w:val="24"/>
        </w:rPr>
        <w:t>s debt or de</w:t>
      </w:r>
      <w:r w:rsidR="009E3E56">
        <w:rPr>
          <w:rFonts w:ascii="Times New Roman" w:eastAsia="Times New Roman" w:hAnsi="Times New Roman" w:cs="Times New Roman"/>
          <w:sz w:val="24"/>
          <w:szCs w:val="24"/>
        </w:rPr>
        <w:t xml:space="preserve">fault, and is triggered only by </w:t>
      </w:r>
      <w:r w:rsidRPr="00395BFF">
        <w:rPr>
          <w:rFonts w:ascii="Times New Roman" w:eastAsia="Times New Roman" w:hAnsi="Times New Roman" w:cs="Times New Roman"/>
          <w:sz w:val="24"/>
          <w:szCs w:val="24"/>
        </w:rPr>
        <w:t>proof of actual default and is not independent of the underlying contract,</w:t>
      </w:r>
      <w:r w:rsidR="009E3E56">
        <w:rPr>
          <w:rFonts w:ascii="Times New Roman" w:eastAsia="Times New Roman" w:hAnsi="Times New Roman" w:cs="Times New Roman"/>
          <w:sz w:val="24"/>
          <w:szCs w:val="24"/>
        </w:rPr>
        <w:t xml:space="preserve"> and which is </w:t>
      </w:r>
      <w:r w:rsidRPr="00395BFF">
        <w:rPr>
          <w:rFonts w:ascii="Times New Roman" w:eastAsia="Times New Roman" w:hAnsi="Times New Roman" w:cs="Times New Roman"/>
          <w:sz w:val="24"/>
          <w:szCs w:val="24"/>
        </w:rPr>
        <w:t>limited to the amount of loss suffered from the de</w:t>
      </w:r>
      <w:r w:rsidR="009E3E56">
        <w:rPr>
          <w:rFonts w:ascii="Times New Roman" w:eastAsia="Times New Roman" w:hAnsi="Times New Roman" w:cs="Times New Roman"/>
          <w:sz w:val="24"/>
          <w:szCs w:val="24"/>
        </w:rPr>
        <w:t xml:space="preserve">fault within the maximum amount </w:t>
      </w:r>
      <w:r w:rsidRPr="00395BFF">
        <w:rPr>
          <w:rFonts w:ascii="Times New Roman" w:eastAsia="Times New Roman" w:hAnsi="Times New Roman" w:cs="Times New Roman"/>
          <w:sz w:val="24"/>
          <w:szCs w:val="24"/>
        </w:rPr>
        <w:t>stipulated in the guarantee.</w:t>
      </w:r>
      <w:r w:rsidR="00E7433F" w:rsidRPr="00E7433F">
        <w:rPr>
          <w:rFonts w:ascii="Times New Roman" w:eastAsia="Times New Roman" w:hAnsi="Times New Roman" w:cs="Times New Roman"/>
          <w:sz w:val="24"/>
          <w:szCs w:val="24"/>
        </w:rPr>
        <w:t xml:space="preserve"> </w:t>
      </w:r>
      <w:r w:rsidR="00E7433F">
        <w:rPr>
          <w:rFonts w:ascii="Times New Roman" w:eastAsia="Times New Roman" w:hAnsi="Times New Roman" w:cs="Times New Roman"/>
          <w:sz w:val="24"/>
          <w:szCs w:val="24"/>
        </w:rPr>
        <w:t xml:space="preserve">In this regard, demand </w:t>
      </w:r>
      <w:r w:rsidR="00E7433F" w:rsidRPr="00507771">
        <w:rPr>
          <w:rFonts w:ascii="Times New Roman" w:eastAsia="Times New Roman" w:hAnsi="Times New Roman" w:cs="Times New Roman"/>
          <w:sz w:val="24"/>
          <w:szCs w:val="24"/>
        </w:rPr>
        <w:t>guarantees differ from surety guarantees or bonds, in which the</w:t>
      </w:r>
      <w:r w:rsidR="00E7433F">
        <w:rPr>
          <w:rFonts w:ascii="Times New Roman" w:eastAsia="Times New Roman" w:hAnsi="Times New Roman" w:cs="Times New Roman"/>
          <w:sz w:val="24"/>
          <w:szCs w:val="24"/>
        </w:rPr>
        <w:t xml:space="preserve"> security lender (i.e., surety) </w:t>
      </w:r>
      <w:r w:rsidR="00E7433F" w:rsidRPr="00507771">
        <w:rPr>
          <w:rFonts w:ascii="Times New Roman" w:eastAsia="Times New Roman" w:hAnsi="Times New Roman" w:cs="Times New Roman"/>
          <w:sz w:val="24"/>
          <w:szCs w:val="24"/>
        </w:rPr>
        <w:t>is only involved if the principal party defaults in the performance of an obligation.</w:t>
      </w:r>
    </w:p>
    <w:p w:rsidR="00482B63" w:rsidRDefault="00482B63" w:rsidP="00395BFF">
      <w:pPr>
        <w:spacing w:after="0" w:line="360" w:lineRule="auto"/>
        <w:jc w:val="both"/>
        <w:rPr>
          <w:rFonts w:ascii="Times New Roman" w:eastAsia="Times New Roman" w:hAnsi="Times New Roman" w:cs="Times New Roman"/>
          <w:sz w:val="24"/>
          <w:szCs w:val="24"/>
        </w:rPr>
      </w:pPr>
    </w:p>
    <w:p w:rsidR="00482B63" w:rsidRDefault="00482B63" w:rsidP="00482B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operative words of the </w:t>
      </w:r>
      <w:r w:rsidRPr="005F65E0">
        <w:rPr>
          <w:rFonts w:ascii="Times New Roman" w:eastAsiaTheme="minorEastAsia" w:hAnsi="Times New Roman" w:cs="Times New Roman"/>
          <w:sz w:val="24"/>
          <w:szCs w:val="24"/>
          <w:lang w:eastAsia="en-GB"/>
        </w:rPr>
        <w:t xml:space="preserve">performance guarantee </w:t>
      </w:r>
      <w:r w:rsidRPr="00700CF3">
        <w:rPr>
          <w:rFonts w:ascii="Times New Roman" w:eastAsiaTheme="minorEastAsia" w:hAnsi="Times New Roman" w:cs="Times New Roman"/>
          <w:sz w:val="24"/>
          <w:szCs w:val="24"/>
          <w:lang w:eastAsia="en-GB"/>
        </w:rPr>
        <w:t>Ref</w:t>
      </w:r>
      <w:r>
        <w:rPr>
          <w:rFonts w:ascii="Times New Roman" w:eastAsiaTheme="minorEastAsia" w:hAnsi="Times New Roman" w:cs="Times New Roman"/>
          <w:sz w:val="24"/>
          <w:szCs w:val="24"/>
          <w:lang w:eastAsia="en-GB"/>
        </w:rPr>
        <w:t>.</w:t>
      </w:r>
      <w:r w:rsidRPr="00700CF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No. </w:t>
      </w:r>
      <w:r w:rsidRPr="00700CF3">
        <w:rPr>
          <w:rFonts w:ascii="Times New Roman" w:eastAsiaTheme="minorEastAsia" w:hAnsi="Times New Roman" w:cs="Times New Roman"/>
          <w:sz w:val="24"/>
          <w:szCs w:val="24"/>
          <w:lang w:eastAsia="en-GB"/>
        </w:rPr>
        <w:t xml:space="preserve">5680600348 </w:t>
      </w:r>
      <w:r w:rsidRPr="005F65E0">
        <w:rPr>
          <w:rFonts w:ascii="Times New Roman" w:eastAsiaTheme="minorEastAsia" w:hAnsi="Times New Roman" w:cs="Times New Roman"/>
          <w:sz w:val="24"/>
          <w:szCs w:val="24"/>
          <w:lang w:eastAsia="en-GB"/>
        </w:rPr>
        <w:t xml:space="preserve">for payment of </w:t>
      </w:r>
      <w:r>
        <w:rPr>
          <w:rFonts w:ascii="Times New Roman" w:eastAsiaTheme="minorEastAsia" w:hAnsi="Times New Roman" w:cs="Times New Roman"/>
          <w:sz w:val="24"/>
          <w:szCs w:val="24"/>
          <w:lang w:eastAsia="en-GB"/>
        </w:rPr>
        <w:t>a</w:t>
      </w:r>
      <w:r w:rsidRPr="005F65E0">
        <w:rPr>
          <w:rFonts w:ascii="Times New Roman" w:eastAsiaTheme="minorEastAsia" w:hAnsi="Times New Roman" w:cs="Times New Roman"/>
          <w:sz w:val="24"/>
          <w:szCs w:val="24"/>
          <w:lang w:eastAsia="en-GB"/>
        </w:rPr>
        <w:t xml:space="preserve"> sum of US</w:t>
      </w:r>
      <w:r>
        <w:rPr>
          <w:rFonts w:ascii="Times New Roman" w:eastAsiaTheme="minorEastAsia" w:hAnsi="Times New Roman" w:cs="Times New Roman"/>
          <w:sz w:val="24"/>
          <w:szCs w:val="24"/>
          <w:lang w:eastAsia="en-GB"/>
        </w:rPr>
        <w:t xml:space="preserve"> $</w:t>
      </w:r>
      <w:r w:rsidRPr="005F65E0">
        <w:rPr>
          <w:rFonts w:ascii="Times New Roman" w:eastAsiaTheme="minorEastAsia" w:hAnsi="Times New Roman" w:cs="Times New Roman"/>
          <w:sz w:val="24"/>
          <w:szCs w:val="24"/>
          <w:lang w:eastAsia="en-GB"/>
        </w:rPr>
        <w:t xml:space="preserve"> 1,094,479</w:t>
      </w:r>
      <w:r>
        <w:rPr>
          <w:rFonts w:ascii="Times New Roman" w:eastAsiaTheme="minorEastAsia" w:hAnsi="Times New Roman" w:cs="Times New Roman"/>
          <w:sz w:val="24"/>
          <w:szCs w:val="24"/>
          <w:lang w:eastAsia="en-GB"/>
        </w:rPr>
        <w:t xml:space="preserve"> issued by the 1</w:t>
      </w:r>
      <w:r w:rsidRPr="00482B63">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on </w:t>
      </w:r>
      <w:r w:rsidR="004259A2" w:rsidRPr="005F65E0">
        <w:rPr>
          <w:rFonts w:ascii="Times New Roman" w:eastAsiaTheme="minorEastAsia" w:hAnsi="Times New Roman" w:cs="Times New Roman"/>
          <w:sz w:val="24"/>
          <w:szCs w:val="24"/>
          <w:lang w:eastAsia="en-GB"/>
        </w:rPr>
        <w:t>28</w:t>
      </w:r>
      <w:r w:rsidR="004259A2" w:rsidRPr="0023770D">
        <w:rPr>
          <w:rFonts w:ascii="Times New Roman" w:eastAsiaTheme="minorEastAsia" w:hAnsi="Times New Roman" w:cs="Times New Roman"/>
          <w:sz w:val="24"/>
          <w:szCs w:val="24"/>
          <w:vertAlign w:val="superscript"/>
          <w:lang w:eastAsia="en-GB"/>
        </w:rPr>
        <w:t>th</w:t>
      </w:r>
      <w:r w:rsidR="004259A2">
        <w:rPr>
          <w:rFonts w:ascii="Times New Roman" w:eastAsiaTheme="minorEastAsia" w:hAnsi="Times New Roman" w:cs="Times New Roman"/>
          <w:sz w:val="24"/>
          <w:szCs w:val="24"/>
          <w:lang w:eastAsia="en-GB"/>
        </w:rPr>
        <w:t xml:space="preserve"> </w:t>
      </w:r>
      <w:r w:rsidR="004259A2" w:rsidRPr="005F65E0">
        <w:rPr>
          <w:rFonts w:ascii="Times New Roman" w:eastAsiaTheme="minorEastAsia" w:hAnsi="Times New Roman" w:cs="Times New Roman"/>
          <w:sz w:val="24"/>
          <w:szCs w:val="24"/>
          <w:lang w:eastAsia="en-GB"/>
        </w:rPr>
        <w:t>December</w:t>
      </w:r>
      <w:r w:rsidR="004259A2">
        <w:rPr>
          <w:rFonts w:ascii="Times New Roman" w:eastAsiaTheme="minorEastAsia" w:hAnsi="Times New Roman" w:cs="Times New Roman"/>
          <w:sz w:val="24"/>
          <w:szCs w:val="24"/>
          <w:lang w:eastAsia="en-GB"/>
        </w:rPr>
        <w:t xml:space="preserve">, </w:t>
      </w:r>
      <w:r w:rsidR="004259A2" w:rsidRPr="005F65E0">
        <w:rPr>
          <w:rFonts w:ascii="Times New Roman" w:eastAsiaTheme="minorEastAsia" w:hAnsi="Times New Roman" w:cs="Times New Roman"/>
          <w:sz w:val="24"/>
          <w:szCs w:val="24"/>
          <w:lang w:eastAsia="en-GB"/>
        </w:rPr>
        <w:t>2021</w:t>
      </w:r>
      <w:r w:rsidR="004259A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favour of the 3</w:t>
      </w:r>
      <w:r w:rsidRPr="00482B63">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state that</w:t>
      </w:r>
      <w:r>
        <w:rPr>
          <w:rFonts w:ascii="Times New Roman" w:hAnsi="Times New Roman" w:cs="Times New Roman"/>
          <w:sz w:val="24"/>
          <w:szCs w:val="24"/>
        </w:rPr>
        <w:t xml:space="preserve">; </w:t>
      </w:r>
    </w:p>
    <w:p w:rsidR="00482B63" w:rsidRDefault="004259A2" w:rsidP="00482B63">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Now therefore we hereby affirm that we are guarantors and irrevocably responsible to you on behalf of Uganda Electricity Transmission Company Limited up to a total of US $ 1,802,089.00 (United States [dollars] one million eight hundred two thousand</w:t>
      </w:r>
      <w:r w:rsidR="00482B63">
        <w:rPr>
          <w:rFonts w:ascii="Times New Roman" w:hAnsi="Times New Roman" w:cs="Times New Roman"/>
          <w:sz w:val="24"/>
          <w:szCs w:val="24"/>
        </w:rPr>
        <w:t xml:space="preserve"> </w:t>
      </w:r>
      <w:r>
        <w:rPr>
          <w:rFonts w:ascii="Times New Roman" w:hAnsi="Times New Roman" w:cs="Times New Roman"/>
          <w:sz w:val="24"/>
          <w:szCs w:val="24"/>
        </w:rPr>
        <w:t xml:space="preserve">eighty nine only) and we undertake to pay you upon receipt of your first written demand declaring Uganda Electricity Transmission Company Limited to be in default under the contract and without cavil or argument any sums within the limits of US $ 1,802,089.00 (United States [dollars] one million eight hundred two thousand eighty nine only) as aforesaid without your needing to prove or to show grounds reasons for our demand for the sum specified therein and that the amount does not exceed the outstanding sum at the time. </w:t>
      </w:r>
    </w:p>
    <w:p w:rsidR="00482B63" w:rsidRDefault="00482B63" w:rsidP="00395BFF">
      <w:pPr>
        <w:spacing w:after="0" w:line="360" w:lineRule="auto"/>
        <w:jc w:val="both"/>
        <w:rPr>
          <w:rFonts w:ascii="Times New Roman" w:eastAsia="Times New Roman" w:hAnsi="Times New Roman" w:cs="Times New Roman"/>
          <w:sz w:val="24"/>
          <w:szCs w:val="24"/>
        </w:rPr>
      </w:pPr>
    </w:p>
    <w:p w:rsidR="00482B63" w:rsidRDefault="00507771" w:rsidP="00004DB9">
      <w:pPr>
        <w:spacing w:after="0" w:line="360" w:lineRule="auto"/>
        <w:jc w:val="both"/>
        <w:rPr>
          <w:rFonts w:ascii="Times New Roman" w:eastAsia="Times New Roman" w:hAnsi="Times New Roman" w:cs="Times New Roman"/>
          <w:sz w:val="24"/>
          <w:szCs w:val="24"/>
        </w:rPr>
      </w:pPr>
      <w:r w:rsidRPr="00507771">
        <w:rPr>
          <w:rFonts w:ascii="Times New Roman" w:eastAsia="Times New Roman" w:hAnsi="Times New Roman" w:cs="Times New Roman"/>
          <w:sz w:val="24"/>
          <w:szCs w:val="24"/>
        </w:rPr>
        <w:t>Th</w:t>
      </w:r>
      <w:r w:rsidR="00E7433F">
        <w:rPr>
          <w:rFonts w:ascii="Times New Roman" w:eastAsia="Times New Roman" w:hAnsi="Times New Roman" w:cs="Times New Roman"/>
          <w:sz w:val="24"/>
          <w:szCs w:val="24"/>
        </w:rPr>
        <w:t xml:space="preserve">is clearly is a demand </w:t>
      </w:r>
      <w:r w:rsidR="00004DB9">
        <w:rPr>
          <w:rFonts w:ascii="Times New Roman" w:eastAsia="Times New Roman" w:hAnsi="Times New Roman" w:cs="Times New Roman"/>
          <w:sz w:val="24"/>
          <w:szCs w:val="24"/>
        </w:rPr>
        <w:t xml:space="preserve">performance </w:t>
      </w:r>
      <w:r w:rsidR="00E7433F">
        <w:rPr>
          <w:rFonts w:ascii="Times New Roman" w:eastAsia="Times New Roman" w:hAnsi="Times New Roman" w:cs="Times New Roman"/>
          <w:sz w:val="24"/>
          <w:szCs w:val="24"/>
        </w:rPr>
        <w:t>guarantee under which, subject to the fraud exception, th</w:t>
      </w:r>
      <w:r w:rsidRPr="00507771">
        <w:rPr>
          <w:rFonts w:ascii="Times New Roman" w:eastAsia="Times New Roman" w:hAnsi="Times New Roman" w:cs="Times New Roman"/>
          <w:sz w:val="24"/>
          <w:szCs w:val="24"/>
        </w:rPr>
        <w:t>e</w:t>
      </w:r>
      <w:r w:rsidR="00E7433F">
        <w:rPr>
          <w:rFonts w:ascii="Times New Roman" w:eastAsia="Times New Roman" w:hAnsi="Times New Roman" w:cs="Times New Roman"/>
          <w:sz w:val="24"/>
          <w:szCs w:val="24"/>
        </w:rPr>
        <w:t xml:space="preserve"> 1</w:t>
      </w:r>
      <w:r w:rsidR="00E7433F" w:rsidRPr="00E7433F">
        <w:rPr>
          <w:rFonts w:ascii="Times New Roman" w:eastAsia="Times New Roman" w:hAnsi="Times New Roman" w:cs="Times New Roman"/>
          <w:sz w:val="24"/>
          <w:szCs w:val="24"/>
          <w:vertAlign w:val="superscript"/>
        </w:rPr>
        <w:t>st</w:t>
      </w:r>
      <w:r w:rsidR="00E7433F">
        <w:rPr>
          <w:rFonts w:ascii="Times New Roman" w:eastAsia="Times New Roman" w:hAnsi="Times New Roman" w:cs="Times New Roman"/>
          <w:sz w:val="24"/>
          <w:szCs w:val="24"/>
        </w:rPr>
        <w:t xml:space="preserve"> respondent </w:t>
      </w:r>
      <w:r w:rsidRPr="00507771">
        <w:rPr>
          <w:rFonts w:ascii="Times New Roman" w:eastAsia="Times New Roman" w:hAnsi="Times New Roman" w:cs="Times New Roman"/>
          <w:sz w:val="24"/>
          <w:szCs w:val="24"/>
        </w:rPr>
        <w:t>bank</w:t>
      </w:r>
      <w:r w:rsidR="007E7171">
        <w:rPr>
          <w:rFonts w:ascii="Times New Roman" w:eastAsia="Times New Roman" w:hAnsi="Times New Roman" w:cs="Times New Roman"/>
          <w:sz w:val="24"/>
          <w:szCs w:val="24"/>
        </w:rPr>
        <w:t>’</w:t>
      </w:r>
      <w:r w:rsidRPr="00507771">
        <w:rPr>
          <w:rFonts w:ascii="Times New Roman" w:eastAsia="Times New Roman" w:hAnsi="Times New Roman" w:cs="Times New Roman"/>
          <w:sz w:val="24"/>
          <w:szCs w:val="24"/>
        </w:rPr>
        <w:t>s obligations are autonomous from the underlying c</w:t>
      </w:r>
      <w:r>
        <w:rPr>
          <w:rFonts w:ascii="Times New Roman" w:eastAsia="Times New Roman" w:hAnsi="Times New Roman" w:cs="Times New Roman"/>
          <w:sz w:val="24"/>
          <w:szCs w:val="24"/>
        </w:rPr>
        <w:t xml:space="preserve">ontract between the </w:t>
      </w:r>
      <w:r w:rsidR="00E7433F">
        <w:rPr>
          <w:rFonts w:ascii="Times New Roman" w:eastAsia="Times New Roman" w:hAnsi="Times New Roman" w:cs="Times New Roman"/>
          <w:sz w:val="24"/>
          <w:szCs w:val="24"/>
        </w:rPr>
        <w:t>3</w:t>
      </w:r>
      <w:r w:rsidR="00E7433F" w:rsidRPr="00E7433F">
        <w:rPr>
          <w:rFonts w:ascii="Times New Roman" w:eastAsia="Times New Roman" w:hAnsi="Times New Roman" w:cs="Times New Roman"/>
          <w:sz w:val="24"/>
          <w:szCs w:val="24"/>
          <w:vertAlign w:val="superscript"/>
        </w:rPr>
        <w:t>rd</w:t>
      </w:r>
      <w:r w:rsidR="00E7433F">
        <w:rPr>
          <w:rFonts w:ascii="Times New Roman" w:eastAsia="Times New Roman" w:hAnsi="Times New Roman" w:cs="Times New Roman"/>
          <w:sz w:val="24"/>
          <w:szCs w:val="24"/>
        </w:rPr>
        <w:t xml:space="preserve"> respondent </w:t>
      </w:r>
      <w:r>
        <w:rPr>
          <w:rFonts w:ascii="Times New Roman" w:eastAsia="Times New Roman" w:hAnsi="Times New Roman" w:cs="Times New Roman"/>
          <w:sz w:val="24"/>
          <w:szCs w:val="24"/>
        </w:rPr>
        <w:t xml:space="preserve">beneficiary </w:t>
      </w:r>
      <w:r w:rsidRPr="00507771">
        <w:rPr>
          <w:rFonts w:ascii="Times New Roman" w:eastAsia="Times New Roman" w:hAnsi="Times New Roman" w:cs="Times New Roman"/>
          <w:sz w:val="24"/>
          <w:szCs w:val="24"/>
        </w:rPr>
        <w:t xml:space="preserve">and the </w:t>
      </w:r>
      <w:r w:rsidR="00E7433F">
        <w:rPr>
          <w:rFonts w:ascii="Times New Roman" w:eastAsia="Times New Roman" w:hAnsi="Times New Roman" w:cs="Times New Roman"/>
          <w:sz w:val="24"/>
          <w:szCs w:val="24"/>
        </w:rPr>
        <w:t>2</w:t>
      </w:r>
      <w:r w:rsidR="00E7433F" w:rsidRPr="00E7433F">
        <w:rPr>
          <w:rFonts w:ascii="Times New Roman" w:eastAsia="Times New Roman" w:hAnsi="Times New Roman" w:cs="Times New Roman"/>
          <w:sz w:val="24"/>
          <w:szCs w:val="24"/>
          <w:vertAlign w:val="superscript"/>
        </w:rPr>
        <w:t>nd</w:t>
      </w:r>
      <w:r w:rsidR="00E7433F">
        <w:rPr>
          <w:rFonts w:ascii="Times New Roman" w:eastAsia="Times New Roman" w:hAnsi="Times New Roman" w:cs="Times New Roman"/>
          <w:sz w:val="24"/>
          <w:szCs w:val="24"/>
        </w:rPr>
        <w:t xml:space="preserve"> respondent as </w:t>
      </w:r>
      <w:r w:rsidRPr="00507771">
        <w:rPr>
          <w:rFonts w:ascii="Times New Roman" w:eastAsia="Times New Roman" w:hAnsi="Times New Roman" w:cs="Times New Roman"/>
          <w:sz w:val="24"/>
          <w:szCs w:val="24"/>
        </w:rPr>
        <w:t xml:space="preserve">principal; which means that, in principle, the </w:t>
      </w:r>
      <w:r w:rsidR="00E7433F">
        <w:rPr>
          <w:rFonts w:ascii="Times New Roman" w:eastAsia="Times New Roman" w:hAnsi="Times New Roman" w:cs="Times New Roman"/>
          <w:sz w:val="24"/>
          <w:szCs w:val="24"/>
        </w:rPr>
        <w:t>1</w:t>
      </w:r>
      <w:r w:rsidR="00E7433F" w:rsidRPr="00E7433F">
        <w:rPr>
          <w:rFonts w:ascii="Times New Roman" w:eastAsia="Times New Roman" w:hAnsi="Times New Roman" w:cs="Times New Roman"/>
          <w:sz w:val="24"/>
          <w:szCs w:val="24"/>
          <w:vertAlign w:val="superscript"/>
        </w:rPr>
        <w:t>st</w:t>
      </w:r>
      <w:r w:rsidR="00E7433F">
        <w:rPr>
          <w:rFonts w:ascii="Times New Roman" w:eastAsia="Times New Roman" w:hAnsi="Times New Roman" w:cs="Times New Roman"/>
          <w:sz w:val="24"/>
          <w:szCs w:val="24"/>
        </w:rPr>
        <w:t xml:space="preserve"> respondent </w:t>
      </w:r>
      <w:r w:rsidRPr="00507771">
        <w:rPr>
          <w:rFonts w:ascii="Times New Roman" w:eastAsia="Times New Roman" w:hAnsi="Times New Roman" w:cs="Times New Roman"/>
          <w:sz w:val="24"/>
          <w:szCs w:val="24"/>
        </w:rPr>
        <w:t>bank must pay if proper complying</w:t>
      </w:r>
      <w:r>
        <w:rPr>
          <w:rFonts w:ascii="Times New Roman" w:eastAsia="Times New Roman" w:hAnsi="Times New Roman" w:cs="Times New Roman"/>
          <w:sz w:val="24"/>
          <w:szCs w:val="24"/>
        </w:rPr>
        <w:t xml:space="preserve"> </w:t>
      </w:r>
      <w:r w:rsidRPr="00507771">
        <w:rPr>
          <w:rFonts w:ascii="Times New Roman" w:eastAsia="Times New Roman" w:hAnsi="Times New Roman" w:cs="Times New Roman"/>
          <w:sz w:val="24"/>
          <w:szCs w:val="24"/>
        </w:rPr>
        <w:t xml:space="preserve">documents are presented, even if the </w:t>
      </w:r>
      <w:r w:rsidR="00E7433F">
        <w:rPr>
          <w:rFonts w:ascii="Times New Roman" w:eastAsia="Times New Roman" w:hAnsi="Times New Roman" w:cs="Times New Roman"/>
          <w:sz w:val="24"/>
          <w:szCs w:val="24"/>
        </w:rPr>
        <w:t>3</w:t>
      </w:r>
      <w:r w:rsidR="00E7433F" w:rsidRPr="00E7433F">
        <w:rPr>
          <w:rFonts w:ascii="Times New Roman" w:eastAsia="Times New Roman" w:hAnsi="Times New Roman" w:cs="Times New Roman"/>
          <w:sz w:val="24"/>
          <w:szCs w:val="24"/>
          <w:vertAlign w:val="superscript"/>
        </w:rPr>
        <w:t>rd</w:t>
      </w:r>
      <w:r w:rsidR="00E7433F">
        <w:rPr>
          <w:rFonts w:ascii="Times New Roman" w:eastAsia="Times New Roman" w:hAnsi="Times New Roman" w:cs="Times New Roman"/>
          <w:sz w:val="24"/>
          <w:szCs w:val="24"/>
        </w:rPr>
        <w:t xml:space="preserve"> respondent </w:t>
      </w:r>
      <w:r w:rsidRPr="00507771">
        <w:rPr>
          <w:rFonts w:ascii="Times New Roman" w:eastAsia="Times New Roman" w:hAnsi="Times New Roman" w:cs="Times New Roman"/>
          <w:sz w:val="24"/>
          <w:szCs w:val="24"/>
        </w:rPr>
        <w:t xml:space="preserve">beneficiary and the </w:t>
      </w:r>
      <w:r w:rsidR="00E7433F">
        <w:rPr>
          <w:rFonts w:ascii="Times New Roman" w:eastAsia="Times New Roman" w:hAnsi="Times New Roman" w:cs="Times New Roman"/>
          <w:sz w:val="24"/>
          <w:szCs w:val="24"/>
        </w:rPr>
        <w:t>2</w:t>
      </w:r>
      <w:r w:rsidR="00E7433F" w:rsidRPr="00E7433F">
        <w:rPr>
          <w:rFonts w:ascii="Times New Roman" w:eastAsia="Times New Roman" w:hAnsi="Times New Roman" w:cs="Times New Roman"/>
          <w:sz w:val="24"/>
          <w:szCs w:val="24"/>
          <w:vertAlign w:val="superscript"/>
        </w:rPr>
        <w:t>nd</w:t>
      </w:r>
      <w:r w:rsidR="00E7433F">
        <w:rPr>
          <w:rFonts w:ascii="Times New Roman" w:eastAsia="Times New Roman" w:hAnsi="Times New Roman" w:cs="Times New Roman"/>
          <w:sz w:val="24"/>
          <w:szCs w:val="24"/>
        </w:rPr>
        <w:t xml:space="preserve"> respondent as </w:t>
      </w:r>
      <w:r w:rsidRPr="00507771">
        <w:rPr>
          <w:rFonts w:ascii="Times New Roman" w:eastAsia="Times New Roman" w:hAnsi="Times New Roman" w:cs="Times New Roman"/>
          <w:sz w:val="24"/>
          <w:szCs w:val="24"/>
        </w:rPr>
        <w:t>principal have not stipulated tha</w:t>
      </w:r>
      <w:r>
        <w:rPr>
          <w:rFonts w:ascii="Times New Roman" w:eastAsia="Times New Roman" w:hAnsi="Times New Roman" w:cs="Times New Roman"/>
          <w:sz w:val="24"/>
          <w:szCs w:val="24"/>
        </w:rPr>
        <w:t>t t</w:t>
      </w:r>
      <w:r w:rsidRPr="00507771">
        <w:rPr>
          <w:rFonts w:ascii="Times New Roman" w:eastAsia="Times New Roman" w:hAnsi="Times New Roman" w:cs="Times New Roman"/>
          <w:sz w:val="24"/>
          <w:szCs w:val="24"/>
        </w:rPr>
        <w:t>here is a default under the original under</w:t>
      </w:r>
      <w:r>
        <w:rPr>
          <w:rFonts w:ascii="Times New Roman" w:eastAsia="Times New Roman" w:hAnsi="Times New Roman" w:cs="Times New Roman"/>
          <w:sz w:val="24"/>
          <w:szCs w:val="24"/>
        </w:rPr>
        <w:t xml:space="preserve">lying contract. </w:t>
      </w:r>
      <w:r w:rsidR="00004DB9">
        <w:rPr>
          <w:rFonts w:ascii="Times New Roman" w:eastAsia="Times New Roman" w:hAnsi="Times New Roman" w:cs="Times New Roman"/>
          <w:sz w:val="24"/>
          <w:szCs w:val="24"/>
        </w:rPr>
        <w:t>I</w:t>
      </w:r>
      <w:r w:rsidR="00004DB9" w:rsidRPr="00004DB9">
        <w:rPr>
          <w:rFonts w:ascii="Times New Roman" w:eastAsia="Times New Roman" w:hAnsi="Times New Roman" w:cs="Times New Roman"/>
          <w:sz w:val="24"/>
          <w:szCs w:val="24"/>
        </w:rPr>
        <w:t xml:space="preserve">n order to obtain a temporary injunction, </w:t>
      </w:r>
      <w:r w:rsidR="00004DB9">
        <w:rPr>
          <w:rFonts w:ascii="Times New Roman" w:eastAsia="Times New Roman" w:hAnsi="Times New Roman" w:cs="Times New Roman"/>
          <w:sz w:val="24"/>
          <w:szCs w:val="24"/>
        </w:rPr>
        <w:t>the applicant</w:t>
      </w:r>
      <w:r w:rsidR="00004DB9" w:rsidRPr="00004DB9">
        <w:rPr>
          <w:rFonts w:ascii="Times New Roman" w:eastAsia="Times New Roman" w:hAnsi="Times New Roman" w:cs="Times New Roman"/>
          <w:sz w:val="24"/>
          <w:szCs w:val="24"/>
        </w:rPr>
        <w:t xml:space="preserve"> will</w:t>
      </w:r>
      <w:r w:rsidR="00004DB9">
        <w:rPr>
          <w:rFonts w:ascii="Times New Roman" w:eastAsia="Times New Roman" w:hAnsi="Times New Roman" w:cs="Times New Roman"/>
          <w:sz w:val="24"/>
          <w:szCs w:val="24"/>
        </w:rPr>
        <w:t xml:space="preserve"> be required to establish that: (</w:t>
      </w:r>
      <w:proofErr w:type="spellStart"/>
      <w:r w:rsidR="00004DB9">
        <w:rPr>
          <w:rFonts w:ascii="Times New Roman" w:eastAsia="Times New Roman" w:hAnsi="Times New Roman" w:cs="Times New Roman"/>
          <w:sz w:val="24"/>
          <w:szCs w:val="24"/>
        </w:rPr>
        <w:t>i</w:t>
      </w:r>
      <w:proofErr w:type="spellEnd"/>
      <w:r w:rsidR="00004DB9">
        <w:rPr>
          <w:rFonts w:ascii="Times New Roman" w:eastAsia="Times New Roman" w:hAnsi="Times New Roman" w:cs="Times New Roman"/>
          <w:sz w:val="24"/>
          <w:szCs w:val="24"/>
        </w:rPr>
        <w:t xml:space="preserve">) </w:t>
      </w:r>
      <w:r w:rsidR="00004DB9" w:rsidRPr="00004DB9">
        <w:rPr>
          <w:rFonts w:ascii="Times New Roman" w:eastAsia="Times New Roman" w:hAnsi="Times New Roman" w:cs="Times New Roman"/>
          <w:sz w:val="24"/>
          <w:szCs w:val="24"/>
        </w:rPr>
        <w:t xml:space="preserve">there is a serious question to be tried as to whether the </w:t>
      </w:r>
      <w:r w:rsidR="00004DB9">
        <w:rPr>
          <w:rFonts w:ascii="Times New Roman" w:eastAsia="Times New Roman" w:hAnsi="Times New Roman" w:cs="Times New Roman"/>
          <w:sz w:val="24"/>
          <w:szCs w:val="24"/>
        </w:rPr>
        <w:t>3</w:t>
      </w:r>
      <w:r w:rsidR="00004DB9" w:rsidRPr="00004DB9">
        <w:rPr>
          <w:rFonts w:ascii="Times New Roman" w:eastAsia="Times New Roman" w:hAnsi="Times New Roman" w:cs="Times New Roman"/>
          <w:sz w:val="24"/>
          <w:szCs w:val="24"/>
          <w:vertAlign w:val="superscript"/>
        </w:rPr>
        <w:t>rd</w:t>
      </w:r>
      <w:r w:rsidR="00004DB9">
        <w:rPr>
          <w:rFonts w:ascii="Times New Roman" w:eastAsia="Times New Roman" w:hAnsi="Times New Roman" w:cs="Times New Roman"/>
          <w:sz w:val="24"/>
          <w:szCs w:val="24"/>
        </w:rPr>
        <w:t xml:space="preserve"> respondent</w:t>
      </w:r>
      <w:r w:rsidR="00004DB9" w:rsidRPr="00004DB9">
        <w:rPr>
          <w:rFonts w:ascii="Times New Roman" w:eastAsia="Times New Roman" w:hAnsi="Times New Roman" w:cs="Times New Roman"/>
          <w:sz w:val="24"/>
          <w:szCs w:val="24"/>
        </w:rPr>
        <w:t xml:space="preserve"> has a right to call on the </w:t>
      </w:r>
      <w:r w:rsidR="00004DB9">
        <w:rPr>
          <w:rFonts w:ascii="Times New Roman" w:eastAsia="Times New Roman" w:hAnsi="Times New Roman" w:cs="Times New Roman"/>
          <w:sz w:val="24"/>
          <w:szCs w:val="24"/>
        </w:rPr>
        <w:t>guarantee</w:t>
      </w:r>
      <w:r w:rsidR="00004DB9" w:rsidRPr="00004DB9">
        <w:rPr>
          <w:rFonts w:ascii="Times New Roman" w:eastAsia="Times New Roman" w:hAnsi="Times New Roman" w:cs="Times New Roman"/>
          <w:sz w:val="24"/>
          <w:szCs w:val="24"/>
        </w:rPr>
        <w:t xml:space="preserve">; </w:t>
      </w:r>
      <w:r w:rsidR="00004DB9">
        <w:rPr>
          <w:rFonts w:ascii="Times New Roman" w:eastAsia="Times New Roman" w:hAnsi="Times New Roman" w:cs="Times New Roman"/>
          <w:sz w:val="24"/>
          <w:szCs w:val="24"/>
        </w:rPr>
        <w:t xml:space="preserve">(ii) that if the application is not granted, the applicant stands to suffer irreparable damage; </w:t>
      </w:r>
      <w:r w:rsidR="00004DB9" w:rsidRPr="00004DB9">
        <w:rPr>
          <w:rFonts w:ascii="Times New Roman" w:eastAsia="Times New Roman" w:hAnsi="Times New Roman" w:cs="Times New Roman"/>
          <w:sz w:val="24"/>
          <w:szCs w:val="24"/>
        </w:rPr>
        <w:t>and</w:t>
      </w:r>
      <w:r w:rsidR="00004DB9">
        <w:rPr>
          <w:rFonts w:ascii="Times New Roman" w:eastAsia="Times New Roman" w:hAnsi="Times New Roman" w:cs="Times New Roman"/>
          <w:sz w:val="24"/>
          <w:szCs w:val="24"/>
        </w:rPr>
        <w:t xml:space="preserve"> (iii) </w:t>
      </w:r>
      <w:r w:rsidR="00004DB9" w:rsidRPr="00004DB9">
        <w:rPr>
          <w:rFonts w:ascii="Times New Roman" w:eastAsia="Times New Roman" w:hAnsi="Times New Roman" w:cs="Times New Roman"/>
          <w:sz w:val="24"/>
          <w:szCs w:val="24"/>
        </w:rPr>
        <w:t xml:space="preserve">the balance of convenience favours leaving the </w:t>
      </w:r>
      <w:r w:rsidR="00004DB9">
        <w:rPr>
          <w:rFonts w:ascii="Times New Roman" w:eastAsia="Times New Roman" w:hAnsi="Times New Roman" w:cs="Times New Roman"/>
          <w:sz w:val="24"/>
          <w:szCs w:val="24"/>
        </w:rPr>
        <w:t>guarantee</w:t>
      </w:r>
      <w:r w:rsidR="00004DB9" w:rsidRPr="00004DB9">
        <w:rPr>
          <w:rFonts w:ascii="Times New Roman" w:eastAsia="Times New Roman" w:hAnsi="Times New Roman" w:cs="Times New Roman"/>
          <w:sz w:val="24"/>
          <w:szCs w:val="24"/>
        </w:rPr>
        <w:t xml:space="preserve"> intact until the dispute is resolved. This will often </w:t>
      </w:r>
      <w:r w:rsidR="00004DB9">
        <w:rPr>
          <w:rFonts w:ascii="Times New Roman" w:eastAsia="Times New Roman" w:hAnsi="Times New Roman" w:cs="Times New Roman"/>
          <w:sz w:val="24"/>
          <w:szCs w:val="24"/>
        </w:rPr>
        <w:t xml:space="preserve">be </w:t>
      </w:r>
      <w:r w:rsidR="00004DB9" w:rsidRPr="00004DB9">
        <w:rPr>
          <w:rFonts w:ascii="Times New Roman" w:eastAsia="Times New Roman" w:hAnsi="Times New Roman" w:cs="Times New Roman"/>
          <w:sz w:val="24"/>
          <w:szCs w:val="24"/>
        </w:rPr>
        <w:t xml:space="preserve">the case where </w:t>
      </w:r>
      <w:r w:rsidR="00004DB9">
        <w:rPr>
          <w:rFonts w:ascii="Times New Roman" w:eastAsia="Times New Roman" w:hAnsi="Times New Roman" w:cs="Times New Roman"/>
          <w:sz w:val="24"/>
          <w:szCs w:val="24"/>
        </w:rPr>
        <w:t>the applicant</w:t>
      </w:r>
      <w:r w:rsidR="00004DB9" w:rsidRPr="00004DB9">
        <w:rPr>
          <w:rFonts w:ascii="Times New Roman" w:eastAsia="Times New Roman" w:hAnsi="Times New Roman" w:cs="Times New Roman"/>
          <w:sz w:val="24"/>
          <w:szCs w:val="24"/>
        </w:rPr>
        <w:t xml:space="preserve"> can demonstrate that the payment of damages in lieu of an injunction would be an inadequate remedy.</w:t>
      </w:r>
    </w:p>
    <w:p w:rsidR="00DF35DA" w:rsidRDefault="00DF35DA" w:rsidP="00004DB9">
      <w:pPr>
        <w:spacing w:after="0" w:line="360" w:lineRule="auto"/>
        <w:jc w:val="both"/>
        <w:rPr>
          <w:rFonts w:ascii="Times New Roman" w:eastAsia="Times New Roman" w:hAnsi="Times New Roman" w:cs="Times New Roman"/>
          <w:sz w:val="24"/>
          <w:szCs w:val="24"/>
        </w:rPr>
      </w:pPr>
    </w:p>
    <w:p w:rsidR="00DF35DA" w:rsidRPr="00DF35DA" w:rsidRDefault="00DF35DA" w:rsidP="00DF35DA">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lastRenderedPageBreak/>
        <w:t xml:space="preserve">While it might appear that these requirements could be readily satisfied where there is a bona fide dispute, particularly where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stands to suffer significant reputational damage if a call were to be made, in the context of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guarantees</w:t>
      </w:r>
      <w:r w:rsidRPr="00DF35DA">
        <w:rPr>
          <w:rFonts w:ascii="Times New Roman" w:eastAsia="Times New Roman" w:hAnsi="Times New Roman" w:cs="Times New Roman"/>
          <w:sz w:val="24"/>
          <w:szCs w:val="24"/>
        </w:rPr>
        <w:t>, courts will typically refuse an injunction unless there are special circumstances that su</w:t>
      </w:r>
      <w:r>
        <w:rPr>
          <w:rFonts w:ascii="Times New Roman" w:eastAsia="Times New Roman" w:hAnsi="Times New Roman" w:cs="Times New Roman"/>
          <w:sz w:val="24"/>
          <w:szCs w:val="24"/>
        </w:rPr>
        <w:t xml:space="preserve">ggest they should do otherwise. </w:t>
      </w:r>
      <w:r w:rsidRPr="00DF35DA">
        <w:rPr>
          <w:rFonts w:ascii="Times New Roman" w:eastAsia="Times New Roman" w:hAnsi="Times New Roman" w:cs="Times New Roman"/>
          <w:sz w:val="24"/>
          <w:szCs w:val="24"/>
        </w:rPr>
        <w:t xml:space="preserve">The rationale behind this is that, by agreeing that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will provide the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w:t>
      </w:r>
      <w:r w:rsidRPr="00DF35DA">
        <w:rPr>
          <w:rFonts w:ascii="Times New Roman" w:eastAsia="Times New Roman" w:hAnsi="Times New Roman" w:cs="Times New Roman"/>
          <w:sz w:val="24"/>
          <w:szCs w:val="24"/>
        </w:rPr>
        <w:t xml:space="preserve"> on the terms set out in the contract, the parties have also agreed to allocate the financial risk of any dispute to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until it is finally resolved.</w:t>
      </w:r>
    </w:p>
    <w:p w:rsidR="00DF35DA" w:rsidRPr="00DF35DA" w:rsidRDefault="00DF35DA" w:rsidP="00DF35DA">
      <w:pPr>
        <w:spacing w:after="0" w:line="360" w:lineRule="auto"/>
        <w:jc w:val="both"/>
        <w:rPr>
          <w:rFonts w:ascii="Times New Roman" w:eastAsia="Times New Roman" w:hAnsi="Times New Roman" w:cs="Times New Roman"/>
          <w:sz w:val="24"/>
          <w:szCs w:val="24"/>
        </w:rPr>
      </w:pPr>
    </w:p>
    <w:p w:rsidR="00DF35DA" w:rsidRDefault="00DF35DA" w:rsidP="00DF35DA">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t>There are however at least three instances where courts will deviate from this position: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DF35DA">
        <w:rPr>
          <w:rFonts w:ascii="Times New Roman" w:eastAsia="Times New Roman" w:hAnsi="Times New Roman" w:cs="Times New Roman"/>
          <w:sz w:val="24"/>
          <w:szCs w:val="24"/>
        </w:rPr>
        <w:t xml:space="preserve">where there is compelling evidence of fraud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(ii) where</w:t>
      </w:r>
      <w:r w:rsidRPr="00DF35DA">
        <w:rPr>
          <w:rFonts w:ascii="Times New Roman" w:eastAsia="Times New Roman" w:hAnsi="Times New Roman" w:cs="Times New Roman"/>
          <w:sz w:val="24"/>
          <w:szCs w:val="24"/>
        </w:rPr>
        <w:t xml:space="preserve"> there is compelling evidence of unconscionable conduct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(iii) </w:t>
      </w:r>
      <w:r w:rsidRPr="00DF35DA">
        <w:rPr>
          <w:rFonts w:ascii="Times New Roman" w:eastAsia="Times New Roman" w:hAnsi="Times New Roman" w:cs="Times New Roman"/>
          <w:sz w:val="24"/>
          <w:szCs w:val="24"/>
        </w:rPr>
        <w:t xml:space="preserve">to ensure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xml:space="preserve"> adheres to any contractual promise not to call on the performance </w:t>
      </w:r>
      <w:r>
        <w:rPr>
          <w:rFonts w:ascii="Times New Roman" w:eastAsia="Times New Roman" w:hAnsi="Times New Roman" w:cs="Times New Roman"/>
          <w:sz w:val="24"/>
          <w:szCs w:val="24"/>
        </w:rPr>
        <w:t xml:space="preserve">guarantee (i.e. a negative stipulation). </w:t>
      </w:r>
      <w:r w:rsidRPr="00DF35DA">
        <w:rPr>
          <w:rFonts w:ascii="Times New Roman" w:eastAsia="Times New Roman" w:hAnsi="Times New Roman" w:cs="Times New Roman"/>
          <w:sz w:val="24"/>
          <w:szCs w:val="24"/>
        </w:rPr>
        <w:t>Unless the above circumstances are present, a court is likely to refuse an injunction for the reasons set out above.</w:t>
      </w:r>
    </w:p>
    <w:p w:rsidR="00004DB9" w:rsidRDefault="00004DB9" w:rsidP="00004DB9">
      <w:pPr>
        <w:spacing w:after="0" w:line="360" w:lineRule="auto"/>
        <w:jc w:val="both"/>
        <w:rPr>
          <w:rFonts w:ascii="Times New Roman" w:eastAsia="Times New Roman" w:hAnsi="Times New Roman" w:cs="Times New Roman"/>
          <w:sz w:val="24"/>
          <w:szCs w:val="24"/>
        </w:rPr>
      </w:pPr>
    </w:p>
    <w:p w:rsidR="009E3E56" w:rsidRDefault="009E3E56" w:rsidP="000E4BC4">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sidRPr="00CF30AB">
        <w:rPr>
          <w:rFonts w:ascii="Times New Roman" w:eastAsiaTheme="minorEastAsia" w:hAnsi="Times New Roman" w:cs="Times New Roman"/>
          <w:sz w:val="24"/>
          <w:szCs w:val="24"/>
          <w:u w:val="single"/>
          <w:lang w:eastAsia="en-GB"/>
        </w:rPr>
        <w:t xml:space="preserve">Whether the applicant has </w:t>
      </w:r>
      <w:r w:rsidRPr="00CF30AB">
        <w:rPr>
          <w:rFonts w:ascii="Times New Roman" w:eastAsiaTheme="minorEastAsia" w:hAnsi="Times New Roman" w:cs="Times New Roman"/>
          <w:i/>
          <w:sz w:val="24"/>
          <w:szCs w:val="24"/>
          <w:u w:val="single"/>
          <w:lang w:eastAsia="en-GB"/>
        </w:rPr>
        <w:t>locus standi</w:t>
      </w:r>
      <w:r w:rsidRPr="00CF30AB">
        <w:rPr>
          <w:rFonts w:ascii="Times New Roman" w:eastAsiaTheme="minorEastAsia" w:hAnsi="Times New Roman" w:cs="Times New Roman"/>
          <w:sz w:val="24"/>
          <w:szCs w:val="24"/>
          <w:u w:val="single"/>
          <w:lang w:eastAsia="en-GB"/>
        </w:rPr>
        <w:t xml:space="preserve"> to make this application</w:t>
      </w:r>
      <w:r>
        <w:rPr>
          <w:rFonts w:ascii="Times New Roman" w:eastAsiaTheme="minorEastAsia" w:hAnsi="Times New Roman" w:cs="Times New Roman"/>
          <w:sz w:val="24"/>
          <w:szCs w:val="24"/>
          <w:lang w:eastAsia="en-GB"/>
        </w:rPr>
        <w:t>.</w:t>
      </w:r>
    </w:p>
    <w:p w:rsidR="009E3E56" w:rsidRDefault="009E3E56" w:rsidP="009E3E56">
      <w:pPr>
        <w:spacing w:after="0" w:line="360" w:lineRule="auto"/>
        <w:jc w:val="both"/>
        <w:rPr>
          <w:rFonts w:ascii="Times New Roman" w:eastAsiaTheme="minorEastAsia" w:hAnsi="Times New Roman" w:cs="Times New Roman"/>
          <w:sz w:val="24"/>
          <w:szCs w:val="24"/>
          <w:lang w:eastAsia="en-GB"/>
        </w:rPr>
      </w:pPr>
    </w:p>
    <w:p w:rsidR="007C6402" w:rsidRDefault="00004DB9" w:rsidP="007C6402">
      <w:p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Counsel for the 3</w:t>
      </w:r>
      <w:r w:rsidRPr="00E7433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respondent though contends that for lack of </w:t>
      </w:r>
      <w:proofErr w:type="spellStart"/>
      <w:r>
        <w:rPr>
          <w:rFonts w:ascii="Times New Roman" w:eastAsia="Times New Roman" w:hAnsi="Times New Roman" w:cs="Times New Roman"/>
          <w:sz w:val="24"/>
          <w:szCs w:val="24"/>
        </w:rPr>
        <w:t>privity</w:t>
      </w:r>
      <w:proofErr w:type="spellEnd"/>
      <w:r>
        <w:rPr>
          <w:rFonts w:ascii="Times New Roman" w:eastAsia="Times New Roman" w:hAnsi="Times New Roman" w:cs="Times New Roman"/>
          <w:sz w:val="24"/>
          <w:szCs w:val="24"/>
        </w:rPr>
        <w:t xml:space="preserve">, the applicant does not even have the </w:t>
      </w:r>
      <w:r w:rsidRPr="00004DB9">
        <w:rPr>
          <w:rFonts w:ascii="Times New Roman" w:eastAsia="Times New Roman" w:hAnsi="Times New Roman" w:cs="Times New Roman"/>
          <w:i/>
          <w:sz w:val="24"/>
          <w:szCs w:val="24"/>
        </w:rPr>
        <w:t>locus standi</w:t>
      </w:r>
      <w:r>
        <w:rPr>
          <w:rFonts w:ascii="Times New Roman" w:eastAsia="Times New Roman" w:hAnsi="Times New Roman" w:cs="Times New Roman"/>
          <w:sz w:val="24"/>
          <w:szCs w:val="24"/>
        </w:rPr>
        <w:t xml:space="preserve"> for making the application in reliance on the fraud exception. </w:t>
      </w:r>
      <w:r w:rsidR="007C6402" w:rsidRPr="007C6402">
        <w:rPr>
          <w:rFonts w:ascii="Times New Roman" w:eastAsiaTheme="minorEastAsia" w:hAnsi="Times New Roman" w:cs="Times New Roman"/>
          <w:sz w:val="24"/>
          <w:szCs w:val="24"/>
          <w:lang w:eastAsia="en-GB"/>
        </w:rPr>
        <w:t xml:space="preserve">In essence, </w:t>
      </w:r>
      <w:proofErr w:type="spellStart"/>
      <w:r w:rsidR="007C6402" w:rsidRPr="007C6402">
        <w:rPr>
          <w:rFonts w:ascii="Times New Roman" w:eastAsiaTheme="minorEastAsia" w:hAnsi="Times New Roman" w:cs="Times New Roman"/>
          <w:sz w:val="24"/>
          <w:szCs w:val="24"/>
          <w:lang w:eastAsia="en-GB"/>
        </w:rPr>
        <w:t>privity</w:t>
      </w:r>
      <w:proofErr w:type="spellEnd"/>
      <w:r w:rsidR="007C6402" w:rsidRPr="007C6402">
        <w:rPr>
          <w:rFonts w:ascii="Times New Roman" w:eastAsiaTheme="minorEastAsia" w:hAnsi="Times New Roman" w:cs="Times New Roman"/>
          <w:sz w:val="24"/>
          <w:szCs w:val="24"/>
          <w:lang w:eastAsia="en-GB"/>
        </w:rPr>
        <w:t xml:space="preserve"> means that </w:t>
      </w:r>
      <w:r w:rsidR="007C6402">
        <w:rPr>
          <w:rFonts w:ascii="Times New Roman" w:eastAsiaTheme="minorEastAsia" w:hAnsi="Times New Roman" w:cs="Times New Roman"/>
          <w:sz w:val="24"/>
          <w:szCs w:val="24"/>
          <w:lang w:eastAsia="en-GB"/>
        </w:rPr>
        <w:t>only the parties to a contract, those “</w:t>
      </w:r>
      <w:r w:rsidR="007C6402" w:rsidRPr="007C6402">
        <w:rPr>
          <w:rFonts w:ascii="Times New Roman" w:eastAsiaTheme="minorEastAsia" w:hAnsi="Times New Roman" w:cs="Times New Roman"/>
          <w:sz w:val="24"/>
          <w:szCs w:val="24"/>
          <w:lang w:eastAsia="en-GB"/>
        </w:rPr>
        <w:t>privy</w:t>
      </w:r>
      <w:r w:rsidR="007C6402">
        <w:rPr>
          <w:rFonts w:ascii="Times New Roman" w:eastAsiaTheme="minorEastAsia" w:hAnsi="Times New Roman" w:cs="Times New Roman"/>
          <w:sz w:val="24"/>
          <w:szCs w:val="24"/>
          <w:lang w:eastAsia="en-GB"/>
        </w:rPr>
        <w:t xml:space="preserve">” to it, </w:t>
      </w:r>
      <w:r w:rsidR="007C6402" w:rsidRPr="007C6402">
        <w:rPr>
          <w:rFonts w:ascii="Times New Roman" w:eastAsiaTheme="minorEastAsia" w:hAnsi="Times New Roman" w:cs="Times New Roman"/>
          <w:sz w:val="24"/>
          <w:szCs w:val="24"/>
          <w:lang w:eastAsia="en-GB"/>
        </w:rPr>
        <w:t>have enforceab</w:t>
      </w:r>
      <w:r w:rsidR="007C6402">
        <w:rPr>
          <w:rFonts w:ascii="Times New Roman" w:eastAsiaTheme="minorEastAsia" w:hAnsi="Times New Roman" w:cs="Times New Roman"/>
          <w:sz w:val="24"/>
          <w:szCs w:val="24"/>
          <w:lang w:eastAsia="en-GB"/>
        </w:rPr>
        <w:t xml:space="preserve">le rights and obligations under </w:t>
      </w:r>
      <w:r w:rsidR="007C6402" w:rsidRPr="007C6402">
        <w:rPr>
          <w:rFonts w:ascii="Times New Roman" w:eastAsiaTheme="minorEastAsia" w:hAnsi="Times New Roman" w:cs="Times New Roman"/>
          <w:sz w:val="24"/>
          <w:szCs w:val="24"/>
          <w:lang w:eastAsia="en-GB"/>
        </w:rPr>
        <w:t>that contract</w:t>
      </w:r>
      <w:r w:rsidR="007C6402">
        <w:rPr>
          <w:rFonts w:ascii="Times New Roman" w:eastAsiaTheme="minorEastAsia" w:hAnsi="Times New Roman" w:cs="Times New Roman"/>
          <w:sz w:val="24"/>
          <w:szCs w:val="24"/>
          <w:lang w:eastAsia="en-GB"/>
        </w:rPr>
        <w:t xml:space="preserve">. </w:t>
      </w:r>
      <w:r w:rsidR="00341F07">
        <w:rPr>
          <w:rFonts w:ascii="Times New Roman" w:eastAsiaTheme="minorEastAsia" w:hAnsi="Times New Roman" w:cs="Times New Roman"/>
          <w:sz w:val="24"/>
          <w:szCs w:val="24"/>
          <w:lang w:eastAsia="en-GB"/>
        </w:rPr>
        <w:t>A</w:t>
      </w:r>
      <w:r w:rsidR="00341F07" w:rsidRPr="00341F07">
        <w:rPr>
          <w:rFonts w:ascii="Times New Roman" w:eastAsiaTheme="minorEastAsia" w:hAnsi="Times New Roman" w:cs="Times New Roman"/>
          <w:sz w:val="24"/>
          <w:szCs w:val="24"/>
          <w:lang w:eastAsia="en-GB"/>
        </w:rPr>
        <w:t xml:space="preserve"> </w:t>
      </w:r>
      <w:r w:rsidR="00341F07" w:rsidRPr="00C5260C">
        <w:rPr>
          <w:rFonts w:ascii="Times New Roman" w:eastAsiaTheme="minorEastAsia" w:hAnsi="Times New Roman" w:cs="Times New Roman"/>
          <w:sz w:val="24"/>
          <w:szCs w:val="24"/>
          <w:lang w:eastAsia="en-GB"/>
        </w:rPr>
        <w:t>contract cannot (as a general rule) confer rights or impose obligations arising under it on any person except the parties to it</w:t>
      </w:r>
      <w:r w:rsidR="00C5260C" w:rsidRPr="00C5260C">
        <w:rPr>
          <w:rFonts w:ascii="Times New Roman" w:hAnsi="Times New Roman" w:cs="Times New Roman"/>
          <w:sz w:val="24"/>
          <w:szCs w:val="24"/>
        </w:rPr>
        <w:t xml:space="preserve"> (see </w:t>
      </w:r>
      <w:r w:rsidR="00C5260C" w:rsidRPr="00C5260C">
        <w:rPr>
          <w:rFonts w:ascii="Times New Roman" w:eastAsiaTheme="minorEastAsia" w:hAnsi="Times New Roman" w:cs="Times New Roman"/>
          <w:i/>
          <w:sz w:val="24"/>
          <w:szCs w:val="24"/>
          <w:lang w:eastAsia="en-GB"/>
        </w:rPr>
        <w:t>Dunlop Pneumatic Tyre Company v. Selfridge &amp; Co [1915] AC 847</w:t>
      </w:r>
      <w:r w:rsidR="00C5260C" w:rsidRPr="00C5260C">
        <w:rPr>
          <w:rFonts w:ascii="Times New Roman" w:eastAsiaTheme="minorEastAsia" w:hAnsi="Times New Roman" w:cs="Times New Roman"/>
          <w:sz w:val="24"/>
          <w:szCs w:val="24"/>
          <w:lang w:eastAsia="en-GB"/>
        </w:rPr>
        <w:t>)</w:t>
      </w:r>
      <w:r w:rsidR="00341F07" w:rsidRPr="00C5260C">
        <w:rPr>
          <w:rFonts w:ascii="Times New Roman" w:eastAsiaTheme="minorEastAsia" w:hAnsi="Times New Roman" w:cs="Times New Roman"/>
          <w:sz w:val="24"/>
          <w:szCs w:val="24"/>
          <w:lang w:eastAsia="en-GB"/>
        </w:rPr>
        <w:t xml:space="preserve">. </w:t>
      </w:r>
      <w:r w:rsidR="00895B70" w:rsidRPr="00C5260C">
        <w:rPr>
          <w:rFonts w:ascii="Times New Roman" w:eastAsiaTheme="minorEastAsia" w:hAnsi="Times New Roman" w:cs="Times New Roman"/>
          <w:sz w:val="24"/>
          <w:szCs w:val="24"/>
          <w:lang w:eastAsia="en-GB"/>
        </w:rPr>
        <w:t>A third party does not have enforceable</w:t>
      </w:r>
      <w:r w:rsidR="00895B70" w:rsidRPr="00895B70">
        <w:rPr>
          <w:rFonts w:ascii="Times New Roman" w:eastAsiaTheme="minorEastAsia" w:hAnsi="Times New Roman" w:cs="Times New Roman"/>
          <w:sz w:val="24"/>
          <w:szCs w:val="24"/>
          <w:lang w:eastAsia="en-GB"/>
        </w:rPr>
        <w:t xml:space="preserve"> rights or obligations under the contract.</w:t>
      </w:r>
      <w:r w:rsidR="00A7799E" w:rsidRPr="00A7799E">
        <w:t xml:space="preserve"> </w:t>
      </w:r>
      <w:r w:rsidR="00A7799E" w:rsidRPr="00A7799E">
        <w:rPr>
          <w:rFonts w:ascii="Times New Roman" w:eastAsiaTheme="minorEastAsia" w:hAnsi="Times New Roman" w:cs="Times New Roman"/>
          <w:sz w:val="24"/>
          <w:szCs w:val="24"/>
          <w:lang w:eastAsia="en-GB"/>
        </w:rPr>
        <w:t xml:space="preserve">The </w:t>
      </w:r>
      <w:proofErr w:type="spellStart"/>
      <w:r w:rsidR="00A7799E" w:rsidRPr="00A7799E">
        <w:rPr>
          <w:rFonts w:ascii="Times New Roman" w:eastAsiaTheme="minorEastAsia" w:hAnsi="Times New Roman" w:cs="Times New Roman"/>
          <w:sz w:val="24"/>
          <w:szCs w:val="24"/>
          <w:lang w:eastAsia="en-GB"/>
        </w:rPr>
        <w:t>privity</w:t>
      </w:r>
      <w:proofErr w:type="spellEnd"/>
      <w:r w:rsidR="00A7799E" w:rsidRPr="00A7799E">
        <w:rPr>
          <w:rFonts w:ascii="Times New Roman" w:eastAsiaTheme="minorEastAsia" w:hAnsi="Times New Roman" w:cs="Times New Roman"/>
          <w:sz w:val="24"/>
          <w:szCs w:val="24"/>
          <w:lang w:eastAsia="en-GB"/>
        </w:rPr>
        <w:t xml:space="preserve"> rule </w:t>
      </w:r>
      <w:r w:rsidR="00341F07">
        <w:rPr>
          <w:rFonts w:ascii="Times New Roman" w:eastAsiaTheme="minorEastAsia" w:hAnsi="Times New Roman" w:cs="Times New Roman"/>
          <w:sz w:val="24"/>
          <w:szCs w:val="24"/>
          <w:lang w:eastAsia="en-GB"/>
        </w:rPr>
        <w:t xml:space="preserve">though </w:t>
      </w:r>
      <w:r w:rsidR="00A7799E" w:rsidRPr="00A7799E">
        <w:rPr>
          <w:rFonts w:ascii="Times New Roman" w:eastAsiaTheme="minorEastAsia" w:hAnsi="Times New Roman" w:cs="Times New Roman"/>
          <w:sz w:val="24"/>
          <w:szCs w:val="24"/>
          <w:lang w:eastAsia="en-GB"/>
        </w:rPr>
        <w:t>is subject to a large number of comm</w:t>
      </w:r>
      <w:r w:rsidR="00B77B3C">
        <w:rPr>
          <w:rFonts w:ascii="Times New Roman" w:eastAsiaTheme="minorEastAsia" w:hAnsi="Times New Roman" w:cs="Times New Roman"/>
          <w:sz w:val="24"/>
          <w:szCs w:val="24"/>
          <w:lang w:eastAsia="en-GB"/>
        </w:rPr>
        <w:t>on law and statutory exceptions, including</w:t>
      </w:r>
      <w:r w:rsidR="001A3536">
        <w:rPr>
          <w:rFonts w:ascii="Times New Roman" w:eastAsiaTheme="minorEastAsia" w:hAnsi="Times New Roman" w:cs="Times New Roman"/>
          <w:sz w:val="24"/>
          <w:szCs w:val="24"/>
          <w:lang w:eastAsia="en-GB"/>
        </w:rPr>
        <w:t>;</w:t>
      </w:r>
      <w:r w:rsidR="00B77B3C">
        <w:rPr>
          <w:rFonts w:ascii="Times New Roman" w:eastAsiaTheme="minorEastAsia" w:hAnsi="Times New Roman" w:cs="Times New Roman"/>
          <w:sz w:val="24"/>
          <w:szCs w:val="24"/>
          <w:lang w:eastAsia="en-GB"/>
        </w:rPr>
        <w:t xml:space="preserve"> </w:t>
      </w:r>
      <w:r w:rsidR="00B77B3C" w:rsidRPr="00B77B3C">
        <w:rPr>
          <w:rFonts w:ascii="Times New Roman" w:eastAsiaTheme="minorEastAsia" w:hAnsi="Times New Roman" w:cs="Times New Roman"/>
          <w:sz w:val="24"/>
          <w:szCs w:val="24"/>
          <w:lang w:eastAsia="en-GB"/>
        </w:rPr>
        <w:t xml:space="preserve">contracts involving trusts, </w:t>
      </w:r>
      <w:r w:rsidR="005300C5">
        <w:rPr>
          <w:rFonts w:ascii="Times New Roman" w:eastAsiaTheme="minorEastAsia" w:hAnsi="Times New Roman" w:cs="Times New Roman"/>
          <w:sz w:val="24"/>
          <w:szCs w:val="24"/>
          <w:lang w:eastAsia="en-GB"/>
        </w:rPr>
        <w:t>c</w:t>
      </w:r>
      <w:r w:rsidR="005300C5" w:rsidRPr="005300C5">
        <w:rPr>
          <w:rFonts w:ascii="Times New Roman" w:eastAsiaTheme="minorEastAsia" w:hAnsi="Times New Roman" w:cs="Times New Roman"/>
          <w:sz w:val="24"/>
          <w:szCs w:val="24"/>
          <w:lang w:eastAsia="en-GB"/>
        </w:rPr>
        <w:t xml:space="preserve">ollateral </w:t>
      </w:r>
      <w:r w:rsidR="005300C5" w:rsidRPr="000307B7">
        <w:rPr>
          <w:rFonts w:ascii="Times New Roman" w:eastAsiaTheme="minorEastAsia" w:hAnsi="Times New Roman" w:cs="Times New Roman"/>
          <w:sz w:val="24"/>
          <w:szCs w:val="24"/>
          <w:lang w:eastAsia="en-GB"/>
        </w:rPr>
        <w:t xml:space="preserve">contracts, </w:t>
      </w:r>
      <w:r w:rsidR="007F7C4B" w:rsidRPr="000307B7">
        <w:rPr>
          <w:rFonts w:ascii="Times New Roman" w:eastAsiaTheme="minorEastAsia" w:hAnsi="Times New Roman" w:cs="Times New Roman"/>
          <w:sz w:val="24"/>
          <w:szCs w:val="24"/>
          <w:lang w:eastAsia="en-GB"/>
        </w:rPr>
        <w:t xml:space="preserve">restrictive agreements, </w:t>
      </w:r>
      <w:r w:rsidR="00B77B3C" w:rsidRPr="000307B7">
        <w:rPr>
          <w:rFonts w:ascii="Times New Roman" w:eastAsiaTheme="minorEastAsia" w:hAnsi="Times New Roman" w:cs="Times New Roman"/>
          <w:sz w:val="24"/>
          <w:szCs w:val="24"/>
          <w:lang w:eastAsia="en-GB"/>
        </w:rPr>
        <w:t>insurance companies, agent-principal contracts, and cases involving negligence.</w:t>
      </w:r>
      <w:r w:rsidR="00A70541" w:rsidRPr="000307B7">
        <w:rPr>
          <w:rFonts w:ascii="Times New Roman" w:hAnsi="Times New Roman" w:cs="Times New Roman"/>
          <w:sz w:val="24"/>
          <w:szCs w:val="24"/>
        </w:rPr>
        <w:t xml:space="preserve"> </w:t>
      </w:r>
      <w:r w:rsidR="000307B7" w:rsidRPr="000307B7">
        <w:rPr>
          <w:rFonts w:ascii="Times New Roman" w:hAnsi="Times New Roman" w:cs="Times New Roman"/>
          <w:sz w:val="24"/>
          <w:szCs w:val="24"/>
        </w:rPr>
        <w:t>For example t</w:t>
      </w:r>
      <w:r w:rsidR="00A70541" w:rsidRPr="000307B7">
        <w:rPr>
          <w:rFonts w:ascii="Times New Roman" w:eastAsiaTheme="minorEastAsia" w:hAnsi="Times New Roman" w:cs="Times New Roman"/>
          <w:sz w:val="24"/>
          <w:szCs w:val="24"/>
          <w:lang w:eastAsia="en-GB"/>
        </w:rPr>
        <w:t xml:space="preserve">he </w:t>
      </w:r>
      <w:r w:rsidR="000307B7" w:rsidRPr="000307B7">
        <w:rPr>
          <w:rFonts w:ascii="Times New Roman" w:eastAsiaTheme="minorEastAsia" w:hAnsi="Times New Roman" w:cs="Times New Roman"/>
          <w:sz w:val="24"/>
          <w:szCs w:val="24"/>
          <w:lang w:eastAsia="en-GB"/>
        </w:rPr>
        <w:t xml:space="preserve">third party rights exception in section 65 of </w:t>
      </w:r>
      <w:r w:rsidR="000307B7" w:rsidRPr="000307B7">
        <w:rPr>
          <w:rFonts w:ascii="Times New Roman" w:eastAsiaTheme="minorEastAsia" w:hAnsi="Times New Roman" w:cs="Times New Roman"/>
          <w:i/>
          <w:sz w:val="24"/>
          <w:szCs w:val="24"/>
          <w:lang w:eastAsia="en-GB"/>
        </w:rPr>
        <w:t>The Contracts Act, 7 of 2010</w:t>
      </w:r>
      <w:r w:rsidR="000307B7" w:rsidRPr="000307B7">
        <w:rPr>
          <w:rFonts w:ascii="Times New Roman" w:eastAsiaTheme="minorEastAsia" w:hAnsi="Times New Roman" w:cs="Times New Roman"/>
          <w:sz w:val="24"/>
          <w:szCs w:val="24"/>
          <w:lang w:eastAsia="en-GB"/>
        </w:rPr>
        <w:t xml:space="preserve"> was applied in </w:t>
      </w:r>
      <w:r w:rsidR="000307B7" w:rsidRPr="000307B7">
        <w:rPr>
          <w:rFonts w:ascii="Times New Roman" w:eastAsiaTheme="minorEastAsia" w:hAnsi="Times New Roman" w:cs="Times New Roman"/>
          <w:i/>
          <w:sz w:val="24"/>
          <w:szCs w:val="24"/>
          <w:lang w:eastAsia="en-GB"/>
        </w:rPr>
        <w:t xml:space="preserve">Guangdong </w:t>
      </w:r>
      <w:proofErr w:type="spellStart"/>
      <w:r w:rsidR="000307B7" w:rsidRPr="000307B7">
        <w:rPr>
          <w:rFonts w:ascii="Times New Roman" w:eastAsiaTheme="minorEastAsia" w:hAnsi="Times New Roman" w:cs="Times New Roman"/>
          <w:i/>
          <w:sz w:val="24"/>
          <w:szCs w:val="24"/>
          <w:lang w:eastAsia="en-GB"/>
        </w:rPr>
        <w:t>Hao</w:t>
      </w:r>
      <w:proofErr w:type="spellEnd"/>
      <w:r w:rsidR="000307B7" w:rsidRPr="000307B7">
        <w:rPr>
          <w:rFonts w:ascii="Times New Roman" w:eastAsiaTheme="minorEastAsia" w:hAnsi="Times New Roman" w:cs="Times New Roman"/>
          <w:i/>
          <w:sz w:val="24"/>
          <w:szCs w:val="24"/>
          <w:lang w:eastAsia="en-GB"/>
        </w:rPr>
        <w:t xml:space="preserve"> He Engineering &amp; Construction Company (U) Ltd v. </w:t>
      </w:r>
      <w:proofErr w:type="spellStart"/>
      <w:r w:rsidR="000307B7" w:rsidRPr="000307B7">
        <w:rPr>
          <w:rFonts w:ascii="Times New Roman" w:eastAsiaTheme="minorEastAsia" w:hAnsi="Times New Roman" w:cs="Times New Roman"/>
          <w:i/>
          <w:sz w:val="24"/>
          <w:szCs w:val="24"/>
          <w:lang w:eastAsia="en-GB"/>
        </w:rPr>
        <w:t>Britam</w:t>
      </w:r>
      <w:proofErr w:type="spellEnd"/>
      <w:r w:rsidR="000307B7" w:rsidRPr="000307B7">
        <w:rPr>
          <w:rFonts w:ascii="Times New Roman" w:eastAsiaTheme="minorEastAsia" w:hAnsi="Times New Roman" w:cs="Times New Roman"/>
          <w:i/>
          <w:sz w:val="24"/>
          <w:szCs w:val="24"/>
          <w:lang w:eastAsia="en-GB"/>
        </w:rPr>
        <w:t xml:space="preserve"> Insurance Co (U) Ltd and another, H.C. Misc. Cause No. 37 of 2020</w:t>
      </w:r>
      <w:r w:rsidR="000307B7" w:rsidRPr="000307B7">
        <w:rPr>
          <w:rFonts w:ascii="Times New Roman" w:eastAsiaTheme="minorEastAsia" w:hAnsi="Times New Roman" w:cs="Times New Roman"/>
          <w:sz w:val="24"/>
          <w:szCs w:val="24"/>
          <w:lang w:eastAsia="en-GB"/>
        </w:rPr>
        <w:t xml:space="preserve">. The </w:t>
      </w:r>
      <w:r w:rsidR="00A70541" w:rsidRPr="000307B7">
        <w:rPr>
          <w:rFonts w:ascii="Times New Roman" w:eastAsiaTheme="minorEastAsia" w:hAnsi="Times New Roman" w:cs="Times New Roman"/>
          <w:sz w:val="24"/>
          <w:szCs w:val="24"/>
          <w:lang w:eastAsia="en-GB"/>
        </w:rPr>
        <w:t xml:space="preserve">traditional analysis of </w:t>
      </w:r>
      <w:proofErr w:type="spellStart"/>
      <w:r w:rsidR="00A70541" w:rsidRPr="000307B7">
        <w:rPr>
          <w:rFonts w:ascii="Times New Roman" w:eastAsiaTheme="minorEastAsia" w:hAnsi="Times New Roman" w:cs="Times New Roman"/>
          <w:sz w:val="24"/>
          <w:szCs w:val="24"/>
          <w:lang w:eastAsia="en-GB"/>
        </w:rPr>
        <w:t>privity</w:t>
      </w:r>
      <w:proofErr w:type="spellEnd"/>
      <w:r w:rsidR="00A70541" w:rsidRPr="000307B7">
        <w:rPr>
          <w:rFonts w:ascii="Times New Roman" w:eastAsiaTheme="minorEastAsia" w:hAnsi="Times New Roman" w:cs="Times New Roman"/>
          <w:sz w:val="24"/>
          <w:szCs w:val="24"/>
          <w:lang w:eastAsia="en-GB"/>
        </w:rPr>
        <w:t xml:space="preserve"> </w:t>
      </w:r>
      <w:r w:rsidR="000307B7" w:rsidRPr="000307B7">
        <w:rPr>
          <w:rFonts w:ascii="Times New Roman" w:eastAsiaTheme="minorEastAsia" w:hAnsi="Times New Roman" w:cs="Times New Roman"/>
          <w:sz w:val="24"/>
          <w:szCs w:val="24"/>
          <w:lang w:eastAsia="en-GB"/>
        </w:rPr>
        <w:t>though</w:t>
      </w:r>
      <w:r w:rsidR="000307B7">
        <w:rPr>
          <w:rFonts w:ascii="Times New Roman" w:eastAsiaTheme="minorEastAsia" w:hAnsi="Times New Roman" w:cs="Times New Roman"/>
          <w:sz w:val="24"/>
          <w:szCs w:val="24"/>
          <w:lang w:eastAsia="en-GB"/>
        </w:rPr>
        <w:t xml:space="preserve"> </w:t>
      </w:r>
      <w:r w:rsidR="00D821C1">
        <w:rPr>
          <w:rFonts w:ascii="Times New Roman" w:eastAsiaTheme="minorEastAsia" w:hAnsi="Times New Roman" w:cs="Times New Roman"/>
          <w:sz w:val="24"/>
          <w:szCs w:val="24"/>
          <w:lang w:eastAsia="en-GB"/>
        </w:rPr>
        <w:t>begins with the position</w:t>
      </w:r>
      <w:r w:rsidR="00A70541" w:rsidRPr="00A70541">
        <w:rPr>
          <w:rFonts w:ascii="Times New Roman" w:eastAsiaTheme="minorEastAsia" w:hAnsi="Times New Roman" w:cs="Times New Roman"/>
          <w:sz w:val="24"/>
          <w:szCs w:val="24"/>
          <w:lang w:eastAsia="en-GB"/>
        </w:rPr>
        <w:t xml:space="preserve"> that third party beneficiaries cannot enforce a contract because they were </w:t>
      </w:r>
      <w:r w:rsidR="00A70541" w:rsidRPr="00A70541">
        <w:rPr>
          <w:rFonts w:ascii="Times New Roman" w:eastAsiaTheme="minorEastAsia" w:hAnsi="Times New Roman" w:cs="Times New Roman"/>
          <w:sz w:val="24"/>
          <w:szCs w:val="24"/>
          <w:lang w:eastAsia="en-GB"/>
        </w:rPr>
        <w:lastRenderedPageBreak/>
        <w:t>not parties to the exchange, and then finding exceptions to that rule  in  which  the  third  party  is  permitted  to  do  so  on  either  common  sense  or  equitable grounds.</w:t>
      </w:r>
    </w:p>
    <w:p w:rsidR="007C6402" w:rsidRDefault="007C6402" w:rsidP="00755FCF">
      <w:pPr>
        <w:spacing w:after="0" w:line="360" w:lineRule="auto"/>
        <w:jc w:val="both"/>
        <w:rPr>
          <w:rFonts w:ascii="Times New Roman" w:eastAsiaTheme="minorEastAsia" w:hAnsi="Times New Roman" w:cs="Times New Roman"/>
          <w:sz w:val="24"/>
          <w:szCs w:val="24"/>
          <w:lang w:eastAsia="en-GB"/>
        </w:rPr>
      </w:pPr>
    </w:p>
    <w:p w:rsidR="00480E79" w:rsidRDefault="00FD571E" w:rsidP="00755FCF">
      <w:pPr>
        <w:spacing w:after="0" w:line="360" w:lineRule="auto"/>
        <w:jc w:val="both"/>
        <w:rPr>
          <w:rFonts w:ascii="Times New Roman" w:hAnsi="Times New Roman" w:cs="Times New Roman"/>
          <w:sz w:val="24"/>
          <w:szCs w:val="24"/>
        </w:rPr>
      </w:pPr>
      <w:r w:rsidRPr="00480E79">
        <w:rPr>
          <w:rFonts w:ascii="Times New Roman" w:eastAsiaTheme="minorEastAsia" w:hAnsi="Times New Roman" w:cs="Times New Roman"/>
          <w:sz w:val="24"/>
          <w:szCs w:val="24"/>
          <w:lang w:eastAsia="en-GB"/>
        </w:rPr>
        <w:t xml:space="preserve">Generally, there is a minimum of three parties involved in the provision of a </w:t>
      </w:r>
      <w:r w:rsidR="00D821C1">
        <w:rPr>
          <w:rFonts w:ascii="Times New Roman" w:eastAsiaTheme="minorEastAsia" w:hAnsi="Times New Roman" w:cs="Times New Roman"/>
          <w:sz w:val="24"/>
          <w:szCs w:val="24"/>
          <w:lang w:eastAsia="en-GB"/>
        </w:rPr>
        <w:t xml:space="preserve">performance </w:t>
      </w:r>
      <w:r w:rsidRPr="00480E79">
        <w:rPr>
          <w:rFonts w:ascii="Times New Roman" w:eastAsiaTheme="minorEastAsia" w:hAnsi="Times New Roman" w:cs="Times New Roman"/>
          <w:sz w:val="24"/>
          <w:szCs w:val="24"/>
          <w:lang w:eastAsia="en-GB"/>
        </w:rPr>
        <w:t>demand guarantee</w:t>
      </w:r>
      <w:r w:rsidR="00280AA7" w:rsidRPr="00480E79">
        <w:rPr>
          <w:rFonts w:ascii="Times New Roman" w:eastAsiaTheme="minorEastAsia" w:hAnsi="Times New Roman" w:cs="Times New Roman"/>
          <w:sz w:val="24"/>
          <w:szCs w:val="24"/>
          <w:lang w:eastAsia="en-GB"/>
        </w:rPr>
        <w:t>; (1) the principal, (2) the gu</w:t>
      </w:r>
      <w:r w:rsidR="00EC509D" w:rsidRPr="00480E79">
        <w:rPr>
          <w:rFonts w:ascii="Times New Roman" w:eastAsiaTheme="minorEastAsia" w:hAnsi="Times New Roman" w:cs="Times New Roman"/>
          <w:sz w:val="24"/>
          <w:szCs w:val="24"/>
          <w:lang w:eastAsia="en-GB"/>
        </w:rPr>
        <w:t>arantor and (3) the beneficiary</w:t>
      </w:r>
      <w:r w:rsidR="00683E22" w:rsidRPr="00480E79">
        <w:rPr>
          <w:rFonts w:ascii="Times New Roman" w:eastAsiaTheme="minorEastAsia" w:hAnsi="Times New Roman" w:cs="Times New Roman"/>
          <w:sz w:val="24"/>
          <w:szCs w:val="24"/>
          <w:lang w:eastAsia="en-GB"/>
        </w:rPr>
        <w:t>.</w:t>
      </w:r>
      <w:r w:rsidR="00EC509D" w:rsidRPr="00480E79">
        <w:rPr>
          <w:rFonts w:ascii="Times New Roman" w:eastAsiaTheme="minorEastAsia" w:hAnsi="Times New Roman" w:cs="Times New Roman"/>
          <w:sz w:val="24"/>
          <w:szCs w:val="24"/>
          <w:lang w:eastAsia="en-GB"/>
        </w:rPr>
        <w:t xml:space="preserve"> </w:t>
      </w:r>
      <w:r w:rsidR="00683E22" w:rsidRPr="00480E79">
        <w:rPr>
          <w:rFonts w:ascii="Times New Roman" w:eastAsiaTheme="minorEastAsia" w:hAnsi="Times New Roman" w:cs="Times New Roman"/>
          <w:sz w:val="24"/>
          <w:szCs w:val="24"/>
          <w:lang w:eastAsia="en-GB"/>
        </w:rPr>
        <w:t>However, the transaction involves</w:t>
      </w:r>
      <w:r w:rsidR="00EC509D" w:rsidRPr="00480E79">
        <w:rPr>
          <w:rFonts w:ascii="Times New Roman" w:eastAsiaTheme="minorEastAsia" w:hAnsi="Times New Roman" w:cs="Times New Roman"/>
          <w:sz w:val="24"/>
          <w:szCs w:val="24"/>
          <w:lang w:eastAsia="en-GB"/>
        </w:rPr>
        <w:t xml:space="preserve"> t</w:t>
      </w:r>
      <w:r w:rsidR="005F2728" w:rsidRPr="00480E79">
        <w:rPr>
          <w:rFonts w:ascii="Times New Roman" w:eastAsiaTheme="minorEastAsia" w:hAnsi="Times New Roman" w:cs="Times New Roman"/>
          <w:sz w:val="24"/>
          <w:szCs w:val="24"/>
          <w:lang w:eastAsia="en-GB"/>
        </w:rPr>
        <w:t>hree</w:t>
      </w:r>
      <w:r w:rsidR="00EC509D" w:rsidRPr="00480E79">
        <w:rPr>
          <w:rFonts w:ascii="Times New Roman" w:eastAsiaTheme="minorEastAsia" w:hAnsi="Times New Roman" w:cs="Times New Roman"/>
          <w:sz w:val="24"/>
          <w:szCs w:val="24"/>
          <w:lang w:eastAsia="en-GB"/>
        </w:rPr>
        <w:t xml:space="preserve"> contracts</w:t>
      </w:r>
      <w:r w:rsidR="00E238E5" w:rsidRPr="00480E79">
        <w:rPr>
          <w:rFonts w:ascii="Times New Roman" w:eastAsiaTheme="minorEastAsia" w:hAnsi="Times New Roman" w:cs="Times New Roman"/>
          <w:sz w:val="24"/>
          <w:szCs w:val="24"/>
          <w:lang w:eastAsia="en-GB"/>
        </w:rPr>
        <w:t>;</w:t>
      </w:r>
      <w:r w:rsidR="00E238E5" w:rsidRPr="00480E79">
        <w:rPr>
          <w:rFonts w:ascii="Times New Roman" w:hAnsi="Times New Roman" w:cs="Times New Roman"/>
          <w:sz w:val="24"/>
          <w:szCs w:val="24"/>
        </w:rPr>
        <w:t xml:space="preserve"> </w:t>
      </w:r>
      <w:r w:rsidR="00E238E5" w:rsidRPr="00480E79">
        <w:rPr>
          <w:rFonts w:ascii="Times New Roman" w:eastAsiaTheme="minorEastAsia" w:hAnsi="Times New Roman" w:cs="Times New Roman"/>
          <w:sz w:val="24"/>
          <w:szCs w:val="24"/>
          <w:lang w:eastAsia="en-GB"/>
        </w:rPr>
        <w:t xml:space="preserve">the underlying contract between the principal and the beneficiary, </w:t>
      </w:r>
      <w:r w:rsidR="005F2728" w:rsidRPr="00480E79">
        <w:rPr>
          <w:rFonts w:ascii="Times New Roman" w:eastAsiaTheme="minorEastAsia" w:hAnsi="Times New Roman" w:cs="Times New Roman"/>
          <w:sz w:val="24"/>
          <w:szCs w:val="24"/>
          <w:lang w:eastAsia="en-GB"/>
        </w:rPr>
        <w:t xml:space="preserve">the contract established by the </w:t>
      </w:r>
      <w:r w:rsidR="00D821C1">
        <w:rPr>
          <w:rFonts w:ascii="Times New Roman" w:eastAsiaTheme="minorEastAsia" w:hAnsi="Times New Roman" w:cs="Times New Roman"/>
          <w:sz w:val="24"/>
          <w:szCs w:val="24"/>
          <w:lang w:eastAsia="en-GB"/>
        </w:rPr>
        <w:t xml:space="preserve">performance </w:t>
      </w:r>
      <w:r w:rsidR="005F2728" w:rsidRPr="00480E79">
        <w:rPr>
          <w:rFonts w:ascii="Times New Roman" w:eastAsiaTheme="minorEastAsia" w:hAnsi="Times New Roman" w:cs="Times New Roman"/>
          <w:sz w:val="24"/>
          <w:szCs w:val="24"/>
          <w:lang w:eastAsia="en-GB"/>
        </w:rPr>
        <w:t>demand guarantee issued by the principal</w:t>
      </w:r>
      <w:r w:rsidR="007E7171">
        <w:rPr>
          <w:rFonts w:ascii="Times New Roman" w:eastAsiaTheme="minorEastAsia" w:hAnsi="Times New Roman" w:cs="Times New Roman"/>
          <w:sz w:val="24"/>
          <w:szCs w:val="24"/>
          <w:lang w:eastAsia="en-GB"/>
        </w:rPr>
        <w:t>’</w:t>
      </w:r>
      <w:r w:rsidR="005F2728" w:rsidRPr="00480E79">
        <w:rPr>
          <w:rFonts w:ascii="Times New Roman" w:eastAsiaTheme="minorEastAsia" w:hAnsi="Times New Roman" w:cs="Times New Roman"/>
          <w:sz w:val="24"/>
          <w:szCs w:val="24"/>
          <w:lang w:eastAsia="en-GB"/>
        </w:rPr>
        <w:t>s bank</w:t>
      </w:r>
      <w:r w:rsidR="006F4A51" w:rsidRPr="00480E79">
        <w:rPr>
          <w:rFonts w:ascii="Times New Roman" w:eastAsiaTheme="minorEastAsia" w:hAnsi="Times New Roman" w:cs="Times New Roman"/>
          <w:sz w:val="24"/>
          <w:szCs w:val="24"/>
          <w:lang w:eastAsia="en-GB"/>
        </w:rPr>
        <w:t xml:space="preserve"> to the beneficiary</w:t>
      </w:r>
      <w:r w:rsidR="005F2728" w:rsidRPr="00480E79">
        <w:rPr>
          <w:rFonts w:ascii="Times New Roman" w:eastAsiaTheme="minorEastAsia" w:hAnsi="Times New Roman" w:cs="Times New Roman"/>
          <w:sz w:val="24"/>
          <w:szCs w:val="24"/>
          <w:lang w:eastAsia="en-GB"/>
        </w:rPr>
        <w:t xml:space="preserve">, </w:t>
      </w:r>
      <w:r w:rsidR="00E238E5" w:rsidRPr="00480E79">
        <w:rPr>
          <w:rFonts w:ascii="Times New Roman" w:eastAsiaTheme="minorEastAsia" w:hAnsi="Times New Roman" w:cs="Times New Roman"/>
          <w:sz w:val="24"/>
          <w:szCs w:val="24"/>
          <w:lang w:eastAsia="en-GB"/>
        </w:rPr>
        <w:t>and</w:t>
      </w:r>
      <w:r w:rsidR="00EC509D" w:rsidRPr="00480E79">
        <w:rPr>
          <w:rFonts w:ascii="Times New Roman" w:eastAsiaTheme="minorEastAsia" w:hAnsi="Times New Roman" w:cs="Times New Roman"/>
          <w:sz w:val="24"/>
          <w:szCs w:val="24"/>
          <w:lang w:eastAsia="en-GB"/>
        </w:rPr>
        <w:t xml:space="preserve"> </w:t>
      </w:r>
      <w:r w:rsidR="005F2728" w:rsidRPr="00480E79">
        <w:rPr>
          <w:rFonts w:ascii="Times New Roman" w:eastAsiaTheme="minorEastAsia" w:hAnsi="Times New Roman" w:cs="Times New Roman"/>
          <w:sz w:val="24"/>
          <w:szCs w:val="24"/>
          <w:lang w:eastAsia="en-GB"/>
        </w:rPr>
        <w:t xml:space="preserve">the counter-indemnity contract (or reimbursement contract) between the principal and his bank. </w:t>
      </w:r>
      <w:r w:rsidR="00EC509D" w:rsidRPr="00480E79">
        <w:rPr>
          <w:rFonts w:ascii="Times New Roman" w:eastAsiaTheme="minorEastAsia" w:hAnsi="Times New Roman" w:cs="Times New Roman"/>
          <w:sz w:val="24"/>
          <w:szCs w:val="24"/>
          <w:lang w:eastAsia="en-GB"/>
        </w:rPr>
        <w:t>Each contract is completely separate from the other. Each contract does not concern any participant who is not a party to that particular contract.</w:t>
      </w:r>
      <w:r w:rsidR="00CF30AB" w:rsidRPr="00480E79">
        <w:rPr>
          <w:rFonts w:ascii="Times New Roman" w:hAnsi="Times New Roman" w:cs="Times New Roman"/>
          <w:sz w:val="24"/>
          <w:szCs w:val="24"/>
        </w:rPr>
        <w:t xml:space="preserve"> </w:t>
      </w:r>
    </w:p>
    <w:p w:rsidR="006A0B59" w:rsidRPr="00480E79" w:rsidRDefault="006A0B59" w:rsidP="00755FCF">
      <w:pPr>
        <w:spacing w:after="0" w:line="360" w:lineRule="auto"/>
        <w:jc w:val="both"/>
        <w:rPr>
          <w:rFonts w:ascii="Times New Roman" w:hAnsi="Times New Roman" w:cs="Times New Roman"/>
          <w:sz w:val="24"/>
          <w:szCs w:val="24"/>
        </w:rPr>
      </w:pPr>
    </w:p>
    <w:p w:rsidR="009B2D70" w:rsidRDefault="00CF30AB" w:rsidP="006A0B59">
      <w:pPr>
        <w:spacing w:after="0" w:line="360" w:lineRule="auto"/>
        <w:jc w:val="both"/>
        <w:rPr>
          <w:rFonts w:ascii="Times New Roman" w:hAnsi="Times New Roman" w:cs="Times New Roman"/>
          <w:sz w:val="24"/>
          <w:szCs w:val="24"/>
        </w:rPr>
      </w:pPr>
      <w:r w:rsidRPr="00480E79">
        <w:rPr>
          <w:rFonts w:ascii="Times New Roman" w:eastAsiaTheme="minorEastAsia" w:hAnsi="Times New Roman" w:cs="Times New Roman"/>
          <w:sz w:val="24"/>
          <w:szCs w:val="24"/>
          <w:lang w:eastAsia="en-GB"/>
        </w:rPr>
        <w:t>The guarantor</w:t>
      </w:r>
      <w:r w:rsidR="007E7171">
        <w:rPr>
          <w:rFonts w:ascii="Times New Roman" w:eastAsiaTheme="minorEastAsia" w:hAnsi="Times New Roman" w:cs="Times New Roman"/>
          <w:sz w:val="24"/>
          <w:szCs w:val="24"/>
          <w:lang w:eastAsia="en-GB"/>
        </w:rPr>
        <w:t>’</w:t>
      </w:r>
      <w:r w:rsidRPr="00480E79">
        <w:rPr>
          <w:rFonts w:ascii="Times New Roman" w:eastAsiaTheme="minorEastAsia" w:hAnsi="Times New Roman" w:cs="Times New Roman"/>
          <w:sz w:val="24"/>
          <w:szCs w:val="24"/>
          <w:lang w:eastAsia="en-GB"/>
        </w:rPr>
        <w:t>s</w:t>
      </w:r>
      <w:r w:rsidRPr="00CF30AB">
        <w:rPr>
          <w:rFonts w:ascii="Times New Roman" w:eastAsiaTheme="minorEastAsia" w:hAnsi="Times New Roman" w:cs="Times New Roman"/>
          <w:sz w:val="24"/>
          <w:szCs w:val="24"/>
          <w:lang w:eastAsia="en-GB"/>
        </w:rPr>
        <w:t xml:space="preserve"> undertaking (commitment) to</w:t>
      </w:r>
      <w:r>
        <w:rPr>
          <w:rFonts w:ascii="Times New Roman" w:eastAsiaTheme="minorEastAsia" w:hAnsi="Times New Roman" w:cs="Times New Roman"/>
          <w:sz w:val="24"/>
          <w:szCs w:val="24"/>
          <w:lang w:eastAsia="en-GB"/>
        </w:rPr>
        <w:t xml:space="preserve"> the beneficiary arises once </w:t>
      </w:r>
      <w:r w:rsidR="009B2D70">
        <w:rPr>
          <w:rFonts w:ascii="Times New Roman" w:eastAsiaTheme="minorEastAsia" w:hAnsi="Times New Roman" w:cs="Times New Roman"/>
          <w:sz w:val="24"/>
          <w:szCs w:val="24"/>
          <w:lang w:eastAsia="en-GB"/>
        </w:rPr>
        <w:t>it</w:t>
      </w:r>
      <w:r>
        <w:rPr>
          <w:rFonts w:ascii="Times New Roman" w:eastAsiaTheme="minorEastAsia" w:hAnsi="Times New Roman" w:cs="Times New Roman"/>
          <w:sz w:val="24"/>
          <w:szCs w:val="24"/>
          <w:lang w:eastAsia="en-GB"/>
        </w:rPr>
        <w:t xml:space="preserve"> </w:t>
      </w:r>
      <w:r w:rsidRPr="00CF30AB">
        <w:rPr>
          <w:rFonts w:ascii="Times New Roman" w:eastAsiaTheme="minorEastAsia" w:hAnsi="Times New Roman" w:cs="Times New Roman"/>
          <w:sz w:val="24"/>
          <w:szCs w:val="24"/>
          <w:lang w:eastAsia="en-GB"/>
        </w:rPr>
        <w:t xml:space="preserve">issues the demand guarantee, and </w:t>
      </w:r>
      <w:r w:rsidR="009B2D70">
        <w:rPr>
          <w:rFonts w:ascii="Times New Roman" w:eastAsiaTheme="minorEastAsia" w:hAnsi="Times New Roman" w:cs="Times New Roman"/>
          <w:sz w:val="24"/>
          <w:szCs w:val="24"/>
          <w:lang w:eastAsia="en-GB"/>
        </w:rPr>
        <w:t>its</w:t>
      </w:r>
      <w:r w:rsidRPr="00CF30AB">
        <w:rPr>
          <w:rFonts w:ascii="Times New Roman" w:eastAsiaTheme="minorEastAsia" w:hAnsi="Times New Roman" w:cs="Times New Roman"/>
          <w:sz w:val="24"/>
          <w:szCs w:val="24"/>
          <w:lang w:eastAsia="en-GB"/>
        </w:rPr>
        <w:t xml:space="preserve"> obligation to pay is c</w:t>
      </w:r>
      <w:r>
        <w:rPr>
          <w:rFonts w:ascii="Times New Roman" w:eastAsiaTheme="minorEastAsia" w:hAnsi="Times New Roman" w:cs="Times New Roman"/>
          <w:sz w:val="24"/>
          <w:szCs w:val="24"/>
          <w:lang w:eastAsia="en-GB"/>
        </w:rPr>
        <w:t xml:space="preserve">onditioned only on presentation </w:t>
      </w:r>
      <w:r w:rsidRPr="00CF30AB">
        <w:rPr>
          <w:rFonts w:ascii="Times New Roman" w:eastAsiaTheme="minorEastAsia" w:hAnsi="Times New Roman" w:cs="Times New Roman"/>
          <w:sz w:val="24"/>
          <w:szCs w:val="24"/>
          <w:lang w:eastAsia="en-GB"/>
        </w:rPr>
        <w:t>of a demand and other specified documents in compliance with the terms and wit</w:t>
      </w:r>
      <w:r>
        <w:rPr>
          <w:rFonts w:ascii="Times New Roman" w:eastAsiaTheme="minorEastAsia" w:hAnsi="Times New Roman" w:cs="Times New Roman"/>
          <w:sz w:val="24"/>
          <w:szCs w:val="24"/>
          <w:lang w:eastAsia="en-GB"/>
        </w:rPr>
        <w:t xml:space="preserve">hin the </w:t>
      </w:r>
      <w:r w:rsidRPr="00CF30AB">
        <w:rPr>
          <w:rFonts w:ascii="Times New Roman" w:eastAsiaTheme="minorEastAsia" w:hAnsi="Times New Roman" w:cs="Times New Roman"/>
          <w:sz w:val="24"/>
          <w:szCs w:val="24"/>
          <w:lang w:eastAsia="en-GB"/>
        </w:rPr>
        <w:t>duration of the guarantee. The guarantor is not a party to the</w:t>
      </w:r>
      <w:r>
        <w:rPr>
          <w:rFonts w:ascii="Times New Roman" w:eastAsiaTheme="minorEastAsia" w:hAnsi="Times New Roman" w:cs="Times New Roman"/>
          <w:sz w:val="24"/>
          <w:szCs w:val="24"/>
          <w:lang w:eastAsia="en-GB"/>
        </w:rPr>
        <w:t xml:space="preserve"> underlying contract and is not </w:t>
      </w:r>
      <w:r w:rsidRPr="00CF30AB">
        <w:rPr>
          <w:rFonts w:ascii="Times New Roman" w:eastAsiaTheme="minorEastAsia" w:hAnsi="Times New Roman" w:cs="Times New Roman"/>
          <w:sz w:val="24"/>
          <w:szCs w:val="24"/>
          <w:lang w:eastAsia="en-GB"/>
        </w:rPr>
        <w:t>concerned with its performance or non-performance</w:t>
      </w:r>
      <w:r>
        <w:rPr>
          <w:rFonts w:ascii="Times New Roman" w:eastAsiaTheme="minorEastAsia" w:hAnsi="Times New Roman" w:cs="Times New Roman"/>
          <w:sz w:val="24"/>
          <w:szCs w:val="24"/>
          <w:lang w:eastAsia="en-GB"/>
        </w:rPr>
        <w:t xml:space="preserve">. </w:t>
      </w:r>
      <w:r w:rsidR="00755FCF" w:rsidRPr="00755FCF">
        <w:rPr>
          <w:rFonts w:ascii="Times New Roman" w:eastAsiaTheme="minorEastAsia" w:hAnsi="Times New Roman" w:cs="Times New Roman"/>
          <w:sz w:val="24"/>
          <w:szCs w:val="24"/>
          <w:lang w:eastAsia="en-GB"/>
        </w:rPr>
        <w:t>The principal is also not concerned with the contrac</w:t>
      </w:r>
      <w:r w:rsidR="00755FCF">
        <w:rPr>
          <w:rFonts w:ascii="Times New Roman" w:eastAsiaTheme="minorEastAsia" w:hAnsi="Times New Roman" w:cs="Times New Roman"/>
          <w:sz w:val="24"/>
          <w:szCs w:val="24"/>
          <w:lang w:eastAsia="en-GB"/>
        </w:rPr>
        <w:t xml:space="preserve">t between the guarantor and the </w:t>
      </w:r>
      <w:r w:rsidR="00755FCF" w:rsidRPr="00755FCF">
        <w:rPr>
          <w:rFonts w:ascii="Times New Roman" w:eastAsiaTheme="minorEastAsia" w:hAnsi="Times New Roman" w:cs="Times New Roman"/>
          <w:sz w:val="24"/>
          <w:szCs w:val="24"/>
          <w:lang w:eastAsia="en-GB"/>
        </w:rPr>
        <w:t>beneficiary. Similarly, the beneficiary has no interest in the</w:t>
      </w:r>
      <w:r w:rsidR="00755FCF">
        <w:rPr>
          <w:rFonts w:ascii="Times New Roman" w:eastAsiaTheme="minorEastAsia" w:hAnsi="Times New Roman" w:cs="Times New Roman"/>
          <w:sz w:val="24"/>
          <w:szCs w:val="24"/>
          <w:lang w:eastAsia="en-GB"/>
        </w:rPr>
        <w:t xml:space="preserve"> contract between the guarantor </w:t>
      </w:r>
      <w:r w:rsidR="00755FCF" w:rsidRPr="00755FCF">
        <w:rPr>
          <w:rFonts w:ascii="Times New Roman" w:eastAsiaTheme="minorEastAsia" w:hAnsi="Times New Roman" w:cs="Times New Roman"/>
          <w:sz w:val="24"/>
          <w:szCs w:val="24"/>
          <w:lang w:eastAsia="en-GB"/>
        </w:rPr>
        <w:t xml:space="preserve">and the principal. </w:t>
      </w:r>
      <w:r w:rsidR="00760D44">
        <w:rPr>
          <w:rFonts w:ascii="Times New Roman" w:eastAsiaTheme="minorEastAsia" w:hAnsi="Times New Roman" w:cs="Times New Roman"/>
          <w:sz w:val="24"/>
          <w:szCs w:val="24"/>
          <w:lang w:eastAsia="en-GB"/>
        </w:rPr>
        <w:t xml:space="preserve">The </w:t>
      </w:r>
      <w:r w:rsidR="00760D44" w:rsidRPr="00760D44">
        <w:rPr>
          <w:rFonts w:ascii="Times New Roman" w:eastAsiaTheme="minorEastAsia" w:hAnsi="Times New Roman" w:cs="Times New Roman"/>
          <w:sz w:val="24"/>
          <w:szCs w:val="24"/>
          <w:lang w:eastAsia="en-GB"/>
        </w:rPr>
        <w:t>beneficiary</w:t>
      </w:r>
      <w:r w:rsidR="007E7171">
        <w:rPr>
          <w:rFonts w:ascii="Times New Roman" w:eastAsiaTheme="minorEastAsia" w:hAnsi="Times New Roman" w:cs="Times New Roman"/>
          <w:sz w:val="24"/>
          <w:szCs w:val="24"/>
          <w:lang w:eastAsia="en-GB"/>
        </w:rPr>
        <w:t>’</w:t>
      </w:r>
      <w:r w:rsidR="00760D44">
        <w:rPr>
          <w:rFonts w:ascii="Times New Roman" w:eastAsiaTheme="minorEastAsia" w:hAnsi="Times New Roman" w:cs="Times New Roman"/>
          <w:sz w:val="24"/>
          <w:szCs w:val="24"/>
          <w:lang w:eastAsia="en-GB"/>
        </w:rPr>
        <w:t>s</w:t>
      </w:r>
      <w:r w:rsidR="00760D44" w:rsidRPr="00760D44">
        <w:rPr>
          <w:rFonts w:ascii="Times New Roman" w:eastAsiaTheme="minorEastAsia" w:hAnsi="Times New Roman" w:cs="Times New Roman"/>
          <w:sz w:val="24"/>
          <w:szCs w:val="24"/>
          <w:lang w:eastAsia="en-GB"/>
        </w:rPr>
        <w:t xml:space="preserve"> right to payment depends solely on hi</w:t>
      </w:r>
      <w:r w:rsidR="00DE1E94">
        <w:rPr>
          <w:rFonts w:ascii="Times New Roman" w:eastAsiaTheme="minorEastAsia" w:hAnsi="Times New Roman" w:cs="Times New Roman"/>
          <w:sz w:val="24"/>
          <w:szCs w:val="24"/>
          <w:lang w:eastAsia="en-GB"/>
        </w:rPr>
        <w:t>s acting in accordance with the terms of the demand guarantee.</w:t>
      </w:r>
      <w:r w:rsidR="006A0B59" w:rsidRPr="006A0B59">
        <w:rPr>
          <w:rFonts w:ascii="Times New Roman" w:hAnsi="Times New Roman" w:cs="Times New Roman"/>
          <w:sz w:val="24"/>
          <w:szCs w:val="24"/>
        </w:rPr>
        <w:t xml:space="preserve"> </w:t>
      </w:r>
    </w:p>
    <w:p w:rsidR="009B2D70" w:rsidRDefault="009B2D70" w:rsidP="006A0B59">
      <w:pPr>
        <w:spacing w:after="0" w:line="360" w:lineRule="auto"/>
        <w:jc w:val="both"/>
        <w:rPr>
          <w:rFonts w:ascii="Times New Roman" w:hAnsi="Times New Roman" w:cs="Times New Roman"/>
          <w:sz w:val="24"/>
          <w:szCs w:val="24"/>
        </w:rPr>
      </w:pPr>
    </w:p>
    <w:p w:rsidR="006A0B59" w:rsidRPr="00480E79" w:rsidRDefault="006A0B59" w:rsidP="006A0B59">
      <w:pPr>
        <w:spacing w:after="0" w:line="360" w:lineRule="auto"/>
        <w:jc w:val="both"/>
        <w:rPr>
          <w:rFonts w:ascii="Times New Roman" w:hAnsi="Times New Roman" w:cs="Times New Roman"/>
          <w:sz w:val="24"/>
          <w:szCs w:val="24"/>
        </w:rPr>
      </w:pPr>
      <w:r w:rsidRPr="00480E79">
        <w:rPr>
          <w:rFonts w:ascii="Times New Roman" w:hAnsi="Times New Roman" w:cs="Times New Roman"/>
          <w:sz w:val="24"/>
          <w:szCs w:val="24"/>
        </w:rPr>
        <w:t xml:space="preserve">However, </w:t>
      </w:r>
      <w:r w:rsidR="007F2600">
        <w:rPr>
          <w:rFonts w:ascii="Times New Roman" w:hAnsi="Times New Roman" w:cs="Times New Roman"/>
          <w:sz w:val="24"/>
          <w:szCs w:val="24"/>
        </w:rPr>
        <w:t>a</w:t>
      </w:r>
      <w:r w:rsidRPr="00480E79">
        <w:rPr>
          <w:rFonts w:ascii="Times New Roman" w:hAnsi="Times New Roman" w:cs="Times New Roman"/>
          <w:sz w:val="24"/>
          <w:szCs w:val="24"/>
        </w:rPr>
        <w:t xml:space="preserve"> </w:t>
      </w:r>
      <w:r w:rsidR="009B2D70">
        <w:rPr>
          <w:rFonts w:ascii="Times New Roman" w:hAnsi="Times New Roman" w:cs="Times New Roman"/>
          <w:sz w:val="24"/>
          <w:szCs w:val="24"/>
        </w:rPr>
        <w:t xml:space="preserve">performance </w:t>
      </w:r>
      <w:r w:rsidRPr="00480E79">
        <w:rPr>
          <w:rFonts w:ascii="Times New Roman" w:hAnsi="Times New Roman" w:cs="Times New Roman"/>
          <w:sz w:val="24"/>
          <w:szCs w:val="24"/>
        </w:rPr>
        <w:t xml:space="preserve">guarantee is collateral to the underlying contract. </w:t>
      </w:r>
      <w:r w:rsidRPr="006A0B59">
        <w:rPr>
          <w:rFonts w:ascii="Times New Roman" w:hAnsi="Times New Roman" w:cs="Times New Roman"/>
          <w:sz w:val="24"/>
          <w:szCs w:val="24"/>
        </w:rPr>
        <w:t>A collateral contract is one that accompanies the main contract between two parties. It is one involving either of them and a third party.</w:t>
      </w:r>
      <w:r w:rsidR="00D43050" w:rsidRPr="00D43050">
        <w:t xml:space="preserve"> </w:t>
      </w:r>
      <w:r w:rsidR="00D43050">
        <w:rPr>
          <w:rFonts w:ascii="Times New Roman" w:hAnsi="Times New Roman" w:cs="Times New Roman"/>
          <w:sz w:val="24"/>
          <w:szCs w:val="24"/>
        </w:rPr>
        <w:t>It</w:t>
      </w:r>
      <w:r w:rsidR="00D43050" w:rsidRPr="00D43050">
        <w:rPr>
          <w:rFonts w:ascii="Times New Roman" w:hAnsi="Times New Roman" w:cs="Times New Roman"/>
          <w:sz w:val="24"/>
          <w:szCs w:val="24"/>
        </w:rPr>
        <w:t xml:space="preserve"> is usually a single term contract, made in consideration of the party for whose benefit the contract operates agreeing to enter into the principal or main contract</w:t>
      </w:r>
      <w:r w:rsidR="00D43050">
        <w:rPr>
          <w:rFonts w:ascii="Times New Roman" w:hAnsi="Times New Roman" w:cs="Times New Roman"/>
          <w:sz w:val="24"/>
          <w:szCs w:val="24"/>
        </w:rPr>
        <w:t xml:space="preserve">. </w:t>
      </w:r>
      <w:r w:rsidR="00B44052" w:rsidRPr="00B44052">
        <w:rPr>
          <w:rFonts w:ascii="Times New Roman" w:hAnsi="Times New Roman" w:cs="Times New Roman"/>
          <w:sz w:val="24"/>
          <w:szCs w:val="24"/>
        </w:rPr>
        <w:t>With a bipartite collateral contract, both parties who enter the main contract also enter the collateral contract. A tripartite collateral contract includes a promissory statement by a third party who is not involved in the original contract.</w:t>
      </w:r>
      <w:r w:rsidR="009B2D70" w:rsidRPr="009B2D70">
        <w:t xml:space="preserve"> </w:t>
      </w:r>
      <w:r w:rsidR="009B2D70" w:rsidRPr="009B2D70">
        <w:rPr>
          <w:rFonts w:ascii="Times New Roman" w:hAnsi="Times New Roman" w:cs="Times New Roman"/>
          <w:sz w:val="24"/>
          <w:szCs w:val="24"/>
        </w:rPr>
        <w:t xml:space="preserve">A </w:t>
      </w:r>
      <w:r w:rsidR="009B2D70">
        <w:rPr>
          <w:rFonts w:ascii="Times New Roman" w:hAnsi="Times New Roman" w:cs="Times New Roman"/>
          <w:sz w:val="24"/>
          <w:szCs w:val="24"/>
        </w:rPr>
        <w:t>performance</w:t>
      </w:r>
      <w:r w:rsidR="009B2D70" w:rsidRPr="009B2D70">
        <w:rPr>
          <w:rFonts w:ascii="Times New Roman" w:hAnsi="Times New Roman" w:cs="Times New Roman"/>
          <w:sz w:val="24"/>
          <w:szCs w:val="24"/>
        </w:rPr>
        <w:t xml:space="preserve"> guarantee is a type of </w:t>
      </w:r>
      <w:r w:rsidR="009B2D70">
        <w:rPr>
          <w:rFonts w:ascii="Times New Roman" w:hAnsi="Times New Roman" w:cs="Times New Roman"/>
          <w:sz w:val="24"/>
          <w:szCs w:val="24"/>
        </w:rPr>
        <w:t xml:space="preserve">tripartite </w:t>
      </w:r>
      <w:r w:rsidR="009B2D70" w:rsidRPr="009B2D70">
        <w:rPr>
          <w:rFonts w:ascii="Times New Roman" w:hAnsi="Times New Roman" w:cs="Times New Roman"/>
          <w:sz w:val="24"/>
          <w:szCs w:val="24"/>
        </w:rPr>
        <w:t xml:space="preserve">collateral </w:t>
      </w:r>
      <w:r w:rsidR="009B2D70">
        <w:rPr>
          <w:rFonts w:ascii="Times New Roman" w:hAnsi="Times New Roman" w:cs="Times New Roman"/>
          <w:sz w:val="24"/>
          <w:szCs w:val="24"/>
        </w:rPr>
        <w:t xml:space="preserve">contract </w:t>
      </w:r>
      <w:r w:rsidR="009B2D70" w:rsidRPr="009B2D70">
        <w:rPr>
          <w:rFonts w:ascii="Times New Roman" w:hAnsi="Times New Roman" w:cs="Times New Roman"/>
          <w:sz w:val="24"/>
          <w:szCs w:val="24"/>
        </w:rPr>
        <w:t>in which the bank guarantees the fulfilment of an obligation by its c</w:t>
      </w:r>
      <w:r w:rsidR="009B2D70">
        <w:rPr>
          <w:rFonts w:ascii="Times New Roman" w:hAnsi="Times New Roman" w:cs="Times New Roman"/>
          <w:sz w:val="24"/>
          <w:szCs w:val="24"/>
        </w:rPr>
        <w:t>ustomer</w:t>
      </w:r>
      <w:r w:rsidR="009B2D70" w:rsidRPr="009B2D70">
        <w:rPr>
          <w:rFonts w:ascii="Times New Roman" w:hAnsi="Times New Roman" w:cs="Times New Roman"/>
          <w:sz w:val="24"/>
          <w:szCs w:val="24"/>
        </w:rPr>
        <w:t>, i.e. the guarantee applicant, and assumes the obligation to pay if the guarantee applicant does not fulfil its contractual obligations to the guarantee beneficiary.</w:t>
      </w:r>
    </w:p>
    <w:p w:rsidR="00FD571E" w:rsidRDefault="00FD571E" w:rsidP="00755FCF">
      <w:pPr>
        <w:spacing w:after="0" w:line="360" w:lineRule="auto"/>
        <w:jc w:val="both"/>
        <w:rPr>
          <w:rFonts w:ascii="Times New Roman" w:eastAsiaTheme="minorEastAsia" w:hAnsi="Times New Roman" w:cs="Times New Roman"/>
          <w:sz w:val="24"/>
          <w:szCs w:val="24"/>
          <w:lang w:eastAsia="en-GB"/>
        </w:rPr>
      </w:pPr>
    </w:p>
    <w:p w:rsidR="00FD571E" w:rsidRDefault="00B44052" w:rsidP="00FD571E">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lastRenderedPageBreak/>
        <w:t xml:space="preserve">In the case of a </w:t>
      </w:r>
      <w:r w:rsidRPr="00B44052">
        <w:rPr>
          <w:rFonts w:ascii="Times New Roman" w:hAnsi="Times New Roman" w:cs="Times New Roman"/>
          <w:sz w:val="24"/>
          <w:szCs w:val="24"/>
        </w:rPr>
        <w:t xml:space="preserve">tripartite collateral </w:t>
      </w:r>
      <w:r>
        <w:rPr>
          <w:rFonts w:ascii="Times New Roman" w:hAnsi="Times New Roman" w:cs="Times New Roman"/>
          <w:sz w:val="24"/>
          <w:szCs w:val="24"/>
        </w:rPr>
        <w:t xml:space="preserve">contract, </w:t>
      </w:r>
      <w:r>
        <w:rPr>
          <w:rFonts w:ascii="Times New Roman" w:eastAsiaTheme="minorEastAsia" w:hAnsi="Times New Roman" w:cs="Times New Roman"/>
          <w:sz w:val="24"/>
          <w:szCs w:val="24"/>
          <w:lang w:eastAsia="en-GB"/>
        </w:rPr>
        <w:t>w</w:t>
      </w:r>
      <w:r w:rsidR="006C014F">
        <w:rPr>
          <w:rFonts w:ascii="Times New Roman" w:eastAsiaTheme="minorEastAsia" w:hAnsi="Times New Roman" w:cs="Times New Roman"/>
          <w:sz w:val="24"/>
          <w:szCs w:val="24"/>
          <w:lang w:eastAsia="en-GB"/>
        </w:rPr>
        <w:t>here</w:t>
      </w:r>
      <w:r>
        <w:rPr>
          <w:rFonts w:ascii="Times New Roman" w:eastAsiaTheme="minorEastAsia" w:hAnsi="Times New Roman" w:cs="Times New Roman"/>
          <w:sz w:val="24"/>
          <w:szCs w:val="24"/>
          <w:lang w:eastAsia="en-GB"/>
        </w:rPr>
        <w:t>in</w:t>
      </w:r>
      <w:r w:rsidR="006C014F">
        <w:rPr>
          <w:rFonts w:ascii="Times New Roman" w:eastAsiaTheme="minorEastAsia" w:hAnsi="Times New Roman" w:cs="Times New Roman"/>
          <w:sz w:val="24"/>
          <w:szCs w:val="24"/>
          <w:lang w:eastAsia="en-GB"/>
        </w:rPr>
        <w:t xml:space="preserve"> </w:t>
      </w:r>
      <w:r w:rsidR="006C014F" w:rsidRPr="006C014F">
        <w:rPr>
          <w:rFonts w:ascii="Times New Roman" w:eastAsiaTheme="minorEastAsia" w:hAnsi="Times New Roman" w:cs="Times New Roman"/>
          <w:sz w:val="24"/>
          <w:szCs w:val="24"/>
          <w:lang w:eastAsia="en-GB"/>
        </w:rPr>
        <w:t xml:space="preserve">the consideration for the </w:t>
      </w:r>
      <w:r w:rsidR="0094046B">
        <w:rPr>
          <w:rFonts w:ascii="Times New Roman" w:eastAsiaTheme="minorEastAsia" w:hAnsi="Times New Roman" w:cs="Times New Roman"/>
          <w:sz w:val="24"/>
          <w:szCs w:val="24"/>
          <w:lang w:eastAsia="en-GB"/>
        </w:rPr>
        <w:t xml:space="preserve">collateral </w:t>
      </w:r>
      <w:r w:rsidR="00D43050">
        <w:rPr>
          <w:rFonts w:ascii="Times New Roman" w:eastAsiaTheme="minorEastAsia" w:hAnsi="Times New Roman" w:cs="Times New Roman"/>
          <w:sz w:val="24"/>
          <w:szCs w:val="24"/>
          <w:lang w:eastAsia="en-GB"/>
        </w:rPr>
        <w:t>contract</w:t>
      </w:r>
      <w:r w:rsidR="006C014F" w:rsidRPr="006C014F">
        <w:rPr>
          <w:rFonts w:ascii="Times New Roman" w:eastAsiaTheme="minorEastAsia" w:hAnsi="Times New Roman" w:cs="Times New Roman"/>
          <w:sz w:val="24"/>
          <w:szCs w:val="24"/>
          <w:lang w:eastAsia="en-GB"/>
        </w:rPr>
        <w:t xml:space="preserve"> is the entering into of the main contract,</w:t>
      </w:r>
      <w:r>
        <w:rPr>
          <w:rFonts w:ascii="Times New Roman" w:eastAsiaTheme="minorEastAsia" w:hAnsi="Times New Roman" w:cs="Times New Roman"/>
          <w:sz w:val="24"/>
          <w:szCs w:val="24"/>
          <w:lang w:eastAsia="en-GB"/>
        </w:rPr>
        <w:t xml:space="preserve"> terms of the collateral contract may be enforced by a third party (see </w:t>
      </w:r>
      <w:proofErr w:type="spellStart"/>
      <w:r w:rsidRPr="00B44052">
        <w:rPr>
          <w:rFonts w:ascii="Times New Roman" w:eastAsiaTheme="minorEastAsia" w:hAnsi="Times New Roman" w:cs="Times New Roman"/>
          <w:i/>
          <w:sz w:val="24"/>
          <w:szCs w:val="24"/>
          <w:lang w:eastAsia="en-GB"/>
        </w:rPr>
        <w:t>Shanklin</w:t>
      </w:r>
      <w:proofErr w:type="spellEnd"/>
      <w:r w:rsidRPr="00B44052">
        <w:rPr>
          <w:rFonts w:ascii="Times New Roman" w:eastAsiaTheme="minorEastAsia" w:hAnsi="Times New Roman" w:cs="Times New Roman"/>
          <w:i/>
          <w:sz w:val="24"/>
          <w:szCs w:val="24"/>
          <w:lang w:eastAsia="en-GB"/>
        </w:rPr>
        <w:t xml:space="preserve"> Pier Ltd v. </w:t>
      </w:r>
      <w:proofErr w:type="spellStart"/>
      <w:r w:rsidRPr="00B44052">
        <w:rPr>
          <w:rFonts w:ascii="Times New Roman" w:eastAsiaTheme="minorEastAsia" w:hAnsi="Times New Roman" w:cs="Times New Roman"/>
          <w:i/>
          <w:sz w:val="24"/>
          <w:szCs w:val="24"/>
          <w:lang w:eastAsia="en-GB"/>
        </w:rPr>
        <w:t>Detel</w:t>
      </w:r>
      <w:proofErr w:type="spellEnd"/>
      <w:r w:rsidRPr="00B44052">
        <w:rPr>
          <w:rFonts w:ascii="Times New Roman" w:eastAsiaTheme="minorEastAsia" w:hAnsi="Times New Roman" w:cs="Times New Roman"/>
          <w:i/>
          <w:sz w:val="24"/>
          <w:szCs w:val="24"/>
          <w:lang w:eastAsia="en-GB"/>
        </w:rPr>
        <w:t xml:space="preserve"> Products Ltd [1951] 2 KB 854</w:t>
      </w:r>
      <w:r>
        <w:rPr>
          <w:rFonts w:ascii="Times New Roman" w:eastAsiaTheme="minorEastAsia" w:hAnsi="Times New Roman" w:cs="Times New Roman"/>
          <w:sz w:val="24"/>
          <w:szCs w:val="24"/>
          <w:lang w:eastAsia="en-GB"/>
        </w:rPr>
        <w:t xml:space="preserve">). </w:t>
      </w:r>
      <w:r w:rsidR="009B2D70" w:rsidRPr="009B2D70">
        <w:rPr>
          <w:rFonts w:ascii="Times New Roman" w:eastAsiaTheme="minorEastAsia" w:hAnsi="Times New Roman" w:cs="Times New Roman"/>
          <w:sz w:val="24"/>
          <w:szCs w:val="24"/>
          <w:lang w:eastAsia="en-GB"/>
        </w:rPr>
        <w:t>In doing so, </w:t>
      </w:r>
      <w:r w:rsidR="009B2D70">
        <w:rPr>
          <w:rFonts w:ascii="Times New Roman" w:eastAsiaTheme="minorEastAsia" w:hAnsi="Times New Roman" w:cs="Times New Roman"/>
          <w:sz w:val="24"/>
          <w:szCs w:val="24"/>
          <w:lang w:eastAsia="en-GB"/>
        </w:rPr>
        <w:t>the third party</w:t>
      </w:r>
      <w:r w:rsidR="009B2D70" w:rsidRPr="009B2D70">
        <w:rPr>
          <w:rFonts w:ascii="Times New Roman" w:eastAsiaTheme="minorEastAsia" w:hAnsi="Times New Roman" w:cs="Times New Roman"/>
          <w:sz w:val="24"/>
          <w:szCs w:val="24"/>
          <w:lang w:eastAsia="en-GB"/>
        </w:rPr>
        <w:t xml:space="preserve"> establishes a direct contractual relationship between it and the beneficia</w:t>
      </w:r>
      <w:r w:rsidR="009B2D70">
        <w:rPr>
          <w:rFonts w:ascii="Times New Roman" w:eastAsiaTheme="minorEastAsia" w:hAnsi="Times New Roman" w:cs="Times New Roman"/>
          <w:sz w:val="24"/>
          <w:szCs w:val="24"/>
          <w:lang w:eastAsia="en-GB"/>
        </w:rPr>
        <w:t xml:space="preserve">ry which is an extension of its </w:t>
      </w:r>
      <w:r w:rsidR="009B2D70" w:rsidRPr="009B2D70">
        <w:rPr>
          <w:rFonts w:ascii="Times New Roman" w:eastAsiaTheme="minorEastAsia" w:hAnsi="Times New Roman" w:cs="Times New Roman"/>
          <w:sz w:val="24"/>
          <w:szCs w:val="24"/>
          <w:lang w:eastAsia="en-GB"/>
        </w:rPr>
        <w:t>obligations to its immediate c</w:t>
      </w:r>
      <w:r w:rsidR="009B2D70">
        <w:rPr>
          <w:rFonts w:ascii="Times New Roman" w:eastAsiaTheme="minorEastAsia" w:hAnsi="Times New Roman" w:cs="Times New Roman"/>
          <w:sz w:val="24"/>
          <w:szCs w:val="24"/>
          <w:lang w:eastAsia="en-GB"/>
        </w:rPr>
        <w:t>ontract party.  </w:t>
      </w:r>
      <w:r w:rsidR="00236DF8">
        <w:rPr>
          <w:rFonts w:ascii="Times New Roman" w:eastAsiaTheme="minorEastAsia" w:hAnsi="Times New Roman" w:cs="Times New Roman"/>
          <w:sz w:val="24"/>
          <w:szCs w:val="24"/>
          <w:lang w:eastAsia="en-GB"/>
        </w:rPr>
        <w:t>W</w:t>
      </w:r>
      <w:r w:rsidR="009752FD" w:rsidRPr="009752FD">
        <w:rPr>
          <w:rFonts w:ascii="Times New Roman" w:eastAsiaTheme="minorEastAsia" w:hAnsi="Times New Roman" w:cs="Times New Roman"/>
          <w:sz w:val="24"/>
          <w:szCs w:val="24"/>
          <w:lang w:eastAsia="en-GB"/>
        </w:rPr>
        <w:t xml:space="preserve">here there is a collateral contract between one of the parties to a main contract and a third party arising from the terms of the main contract, any of the parties to the main contract has the right to sue the third party to enforce terms of the collateral contract and vice versa. This is one of the common law exceptions to the doctrine of </w:t>
      </w:r>
      <w:proofErr w:type="spellStart"/>
      <w:r w:rsidR="009752FD" w:rsidRPr="009752FD">
        <w:rPr>
          <w:rFonts w:ascii="Times New Roman" w:eastAsiaTheme="minorEastAsia" w:hAnsi="Times New Roman" w:cs="Times New Roman"/>
          <w:sz w:val="24"/>
          <w:szCs w:val="24"/>
          <w:lang w:eastAsia="en-GB"/>
        </w:rPr>
        <w:t>privity</w:t>
      </w:r>
      <w:proofErr w:type="spellEnd"/>
      <w:r w:rsidR="009752FD" w:rsidRPr="009752FD">
        <w:rPr>
          <w:rFonts w:ascii="Times New Roman" w:eastAsiaTheme="minorEastAsia" w:hAnsi="Times New Roman" w:cs="Times New Roman"/>
          <w:sz w:val="24"/>
          <w:szCs w:val="24"/>
          <w:lang w:eastAsia="en-GB"/>
        </w:rPr>
        <w:t xml:space="preserve"> of contract.</w:t>
      </w:r>
      <w:r w:rsidR="00FD388D">
        <w:rPr>
          <w:rFonts w:ascii="Times New Roman" w:eastAsiaTheme="minorEastAsia" w:hAnsi="Times New Roman" w:cs="Times New Roman"/>
          <w:sz w:val="24"/>
          <w:szCs w:val="24"/>
          <w:lang w:eastAsia="en-GB"/>
        </w:rPr>
        <w:t xml:space="preserve"> Accordingly a principal may sue for the enforcement of rights created under the guarantee, despite not being a party thereto, on basis of the collateral contract exception to the doctrine of </w:t>
      </w:r>
      <w:proofErr w:type="spellStart"/>
      <w:r w:rsidR="00FD388D">
        <w:rPr>
          <w:rFonts w:ascii="Times New Roman" w:eastAsiaTheme="minorEastAsia" w:hAnsi="Times New Roman" w:cs="Times New Roman"/>
          <w:sz w:val="24"/>
          <w:szCs w:val="24"/>
          <w:lang w:eastAsia="en-GB"/>
        </w:rPr>
        <w:t>privity</w:t>
      </w:r>
      <w:proofErr w:type="spellEnd"/>
      <w:r w:rsidR="00FD388D">
        <w:rPr>
          <w:rFonts w:ascii="Times New Roman" w:eastAsiaTheme="minorEastAsia" w:hAnsi="Times New Roman" w:cs="Times New Roman"/>
          <w:sz w:val="24"/>
          <w:szCs w:val="24"/>
          <w:lang w:eastAsia="en-GB"/>
        </w:rPr>
        <w:t xml:space="preserve">.  </w:t>
      </w:r>
    </w:p>
    <w:p w:rsidR="008674F6" w:rsidRDefault="008674F6" w:rsidP="00FD571E">
      <w:pPr>
        <w:spacing w:after="0" w:line="360" w:lineRule="auto"/>
        <w:jc w:val="both"/>
        <w:rPr>
          <w:rFonts w:ascii="Times New Roman" w:eastAsiaTheme="minorEastAsia" w:hAnsi="Times New Roman" w:cs="Times New Roman"/>
          <w:sz w:val="24"/>
          <w:szCs w:val="24"/>
          <w:lang w:eastAsia="en-GB"/>
        </w:rPr>
      </w:pPr>
    </w:p>
    <w:p w:rsidR="00236DF8" w:rsidRDefault="00236DF8" w:rsidP="00FD571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instant case, </w:t>
      </w:r>
      <w:r w:rsidR="00613852">
        <w:rPr>
          <w:rFonts w:ascii="Times New Roman" w:eastAsiaTheme="minorEastAsia" w:hAnsi="Times New Roman" w:cs="Times New Roman"/>
          <w:sz w:val="24"/>
          <w:szCs w:val="24"/>
          <w:lang w:eastAsia="en-GB"/>
        </w:rPr>
        <w:t>on basis of the nature of the 3</w:t>
      </w:r>
      <w:r w:rsidR="00613852">
        <w:rPr>
          <w:rFonts w:ascii="Times New Roman" w:eastAsiaTheme="minorEastAsia" w:hAnsi="Times New Roman" w:cs="Times New Roman"/>
          <w:sz w:val="24"/>
          <w:szCs w:val="24"/>
          <w:vertAlign w:val="superscript"/>
          <w:lang w:eastAsia="en-GB"/>
        </w:rPr>
        <w:t>r</w:t>
      </w:r>
      <w:r w:rsidR="00613852" w:rsidRPr="0032135C">
        <w:rPr>
          <w:rFonts w:ascii="Times New Roman" w:eastAsiaTheme="minorEastAsia" w:hAnsi="Times New Roman" w:cs="Times New Roman"/>
          <w:sz w:val="24"/>
          <w:szCs w:val="24"/>
          <w:vertAlign w:val="superscript"/>
          <w:lang w:eastAsia="en-GB"/>
        </w:rPr>
        <w:t>d</w:t>
      </w:r>
      <w:r w:rsidR="00613852">
        <w:rPr>
          <w:rFonts w:ascii="Times New Roman" w:eastAsiaTheme="minorEastAsia" w:hAnsi="Times New Roman" w:cs="Times New Roman"/>
          <w:sz w:val="24"/>
          <w:szCs w:val="24"/>
          <w:lang w:eastAsia="en-GB"/>
        </w:rPr>
        <w:t xml:space="preserve"> respondent</w:t>
      </w:r>
      <w:r w:rsidR="007E7171">
        <w:rPr>
          <w:rFonts w:ascii="Times New Roman" w:eastAsiaTheme="minorEastAsia" w:hAnsi="Times New Roman" w:cs="Times New Roman"/>
          <w:sz w:val="24"/>
          <w:szCs w:val="24"/>
          <w:lang w:eastAsia="en-GB"/>
        </w:rPr>
        <w:t>’</w:t>
      </w:r>
      <w:r w:rsidR="00613852">
        <w:rPr>
          <w:rFonts w:ascii="Times New Roman" w:eastAsiaTheme="minorEastAsia" w:hAnsi="Times New Roman" w:cs="Times New Roman"/>
          <w:sz w:val="24"/>
          <w:szCs w:val="24"/>
          <w:lang w:eastAsia="en-GB"/>
        </w:rPr>
        <w:t xml:space="preserve">s claim, </w:t>
      </w:r>
      <w:r>
        <w:rPr>
          <w:rFonts w:ascii="Times New Roman" w:eastAsiaTheme="minorEastAsia" w:hAnsi="Times New Roman" w:cs="Times New Roman"/>
          <w:sz w:val="24"/>
          <w:szCs w:val="24"/>
          <w:lang w:eastAsia="en-GB"/>
        </w:rPr>
        <w:t xml:space="preserve">the applicant </w:t>
      </w:r>
      <w:r w:rsidR="00D821C1">
        <w:rPr>
          <w:rFonts w:ascii="Times New Roman" w:eastAsiaTheme="minorEastAsia" w:hAnsi="Times New Roman" w:cs="Times New Roman"/>
          <w:sz w:val="24"/>
          <w:szCs w:val="24"/>
          <w:lang w:eastAsia="en-GB"/>
        </w:rPr>
        <w:t>furnished</w:t>
      </w:r>
      <w:r w:rsidRPr="0032135C">
        <w:rPr>
          <w:rFonts w:ascii="Times New Roman" w:eastAsiaTheme="minorEastAsia" w:hAnsi="Times New Roman" w:cs="Times New Roman"/>
          <w:sz w:val="24"/>
          <w:szCs w:val="24"/>
          <w:lang w:eastAsia="en-GB"/>
        </w:rPr>
        <w:t xml:space="preserve"> consideration to </w:t>
      </w:r>
      <w:r>
        <w:rPr>
          <w:rFonts w:ascii="Times New Roman" w:eastAsiaTheme="minorEastAsia" w:hAnsi="Times New Roman" w:cs="Times New Roman"/>
          <w:sz w:val="24"/>
          <w:szCs w:val="24"/>
          <w:lang w:eastAsia="en-GB"/>
        </w:rPr>
        <w:t xml:space="preserve">the </w:t>
      </w:r>
      <w:r w:rsidR="00613852">
        <w:rPr>
          <w:rFonts w:ascii="Times New Roman" w:eastAsiaTheme="minorEastAsia" w:hAnsi="Times New Roman" w:cs="Times New Roman"/>
          <w:sz w:val="24"/>
          <w:szCs w:val="24"/>
          <w:lang w:eastAsia="en-GB"/>
        </w:rPr>
        <w:t>3</w:t>
      </w:r>
      <w:r w:rsidR="00613852">
        <w:rPr>
          <w:rFonts w:ascii="Times New Roman" w:eastAsiaTheme="minorEastAsia" w:hAnsi="Times New Roman" w:cs="Times New Roman"/>
          <w:sz w:val="24"/>
          <w:szCs w:val="24"/>
          <w:vertAlign w:val="superscript"/>
          <w:lang w:eastAsia="en-GB"/>
        </w:rPr>
        <w:t>r</w:t>
      </w:r>
      <w:r w:rsidRPr="0032135C">
        <w:rPr>
          <w:rFonts w:ascii="Times New Roman" w:eastAsiaTheme="minorEastAsia" w:hAnsi="Times New Roman" w:cs="Times New Roman"/>
          <w:sz w:val="24"/>
          <w:szCs w:val="24"/>
          <w:vertAlign w:val="superscript"/>
          <w:lang w:eastAsia="en-GB"/>
        </w:rPr>
        <w:t>d</w:t>
      </w:r>
      <w:r>
        <w:rPr>
          <w:rFonts w:ascii="Times New Roman" w:eastAsiaTheme="minorEastAsia" w:hAnsi="Times New Roman" w:cs="Times New Roman"/>
          <w:sz w:val="24"/>
          <w:szCs w:val="24"/>
          <w:lang w:eastAsia="en-GB"/>
        </w:rPr>
        <w:t xml:space="preserve"> respondent</w:t>
      </w:r>
      <w:r w:rsidRPr="0032135C">
        <w:rPr>
          <w:rFonts w:ascii="Times New Roman" w:eastAsiaTheme="minorEastAsia" w:hAnsi="Times New Roman" w:cs="Times New Roman"/>
          <w:sz w:val="24"/>
          <w:szCs w:val="24"/>
          <w:lang w:eastAsia="en-GB"/>
        </w:rPr>
        <w:t xml:space="preserve"> by causing the </w:t>
      </w:r>
      <w:r>
        <w:rPr>
          <w:rFonts w:ascii="Times New Roman" w:eastAsiaTheme="minorEastAsia" w:hAnsi="Times New Roman" w:cs="Times New Roman"/>
          <w:sz w:val="24"/>
          <w:szCs w:val="24"/>
          <w:lang w:eastAsia="en-GB"/>
        </w:rPr>
        <w:t>1</w:t>
      </w:r>
      <w:r w:rsidRPr="0032135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to issue </w:t>
      </w:r>
      <w:r w:rsidRPr="005F65E0">
        <w:rPr>
          <w:rFonts w:ascii="Times New Roman" w:eastAsiaTheme="minorEastAsia" w:hAnsi="Times New Roman" w:cs="Times New Roman"/>
          <w:sz w:val="24"/>
          <w:szCs w:val="24"/>
          <w:lang w:eastAsia="en-GB"/>
        </w:rPr>
        <w:t xml:space="preserve">performance guarantee </w:t>
      </w:r>
      <w:r w:rsidRPr="008938E7">
        <w:rPr>
          <w:rFonts w:ascii="Times New Roman" w:eastAsiaTheme="minorEastAsia" w:hAnsi="Times New Roman" w:cs="Times New Roman"/>
          <w:sz w:val="24"/>
          <w:szCs w:val="24"/>
          <w:lang w:eastAsia="en-GB"/>
        </w:rPr>
        <w:t>Ref.</w:t>
      </w:r>
      <w:r>
        <w:rPr>
          <w:rFonts w:ascii="Times New Roman" w:eastAsiaTheme="minorEastAsia" w:hAnsi="Times New Roman" w:cs="Times New Roman"/>
          <w:sz w:val="24"/>
          <w:szCs w:val="24"/>
          <w:lang w:eastAsia="en-GB"/>
        </w:rPr>
        <w:t xml:space="preserve"> No. </w:t>
      </w:r>
      <w:r w:rsidRPr="008938E7">
        <w:rPr>
          <w:rFonts w:ascii="Times New Roman" w:eastAsiaTheme="minorEastAsia" w:hAnsi="Times New Roman" w:cs="Times New Roman"/>
          <w:sz w:val="24"/>
          <w:szCs w:val="24"/>
          <w:lang w:eastAsia="en-GB"/>
        </w:rPr>
        <w:t xml:space="preserve">5680600348 </w:t>
      </w:r>
      <w:r>
        <w:rPr>
          <w:rFonts w:ascii="Times New Roman" w:eastAsiaTheme="minorEastAsia" w:hAnsi="Times New Roman" w:cs="Times New Roman"/>
          <w:sz w:val="24"/>
          <w:szCs w:val="24"/>
          <w:lang w:eastAsia="en-GB"/>
        </w:rPr>
        <w:t>dated</w:t>
      </w:r>
      <w:r w:rsidRPr="0032135C">
        <w:rPr>
          <w:rFonts w:ascii="Times New Roman" w:eastAsiaTheme="minorEastAsia" w:hAnsi="Times New Roman" w:cs="Times New Roman"/>
          <w:sz w:val="24"/>
          <w:szCs w:val="24"/>
          <w:lang w:eastAsia="en-GB"/>
        </w:rPr>
        <w:t xml:space="preserve"> </w:t>
      </w:r>
      <w:r w:rsidRPr="005F65E0">
        <w:rPr>
          <w:rFonts w:ascii="Times New Roman" w:eastAsiaTheme="minorEastAsia" w:hAnsi="Times New Roman" w:cs="Times New Roman"/>
          <w:sz w:val="24"/>
          <w:szCs w:val="24"/>
          <w:lang w:eastAsia="en-GB"/>
        </w:rPr>
        <w:t>19</w:t>
      </w:r>
      <w:r w:rsidRPr="005F65E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5F65E0">
        <w:rPr>
          <w:rFonts w:ascii="Times New Roman" w:eastAsiaTheme="minorEastAsia" w:hAnsi="Times New Roman" w:cs="Times New Roman"/>
          <w:sz w:val="24"/>
          <w:szCs w:val="24"/>
          <w:lang w:eastAsia="en-GB"/>
        </w:rPr>
        <w:t xml:space="preserve">October 2021, </w:t>
      </w:r>
      <w:r w:rsidR="007F4505">
        <w:rPr>
          <w:rFonts w:ascii="Times New Roman" w:eastAsiaTheme="minorEastAsia" w:hAnsi="Times New Roman" w:cs="Times New Roman"/>
          <w:sz w:val="24"/>
          <w:szCs w:val="24"/>
          <w:lang w:eastAsia="en-GB"/>
        </w:rPr>
        <w:t>which</w:t>
      </w:r>
      <w:r>
        <w:rPr>
          <w:rFonts w:ascii="Times New Roman" w:eastAsiaTheme="minorEastAsia" w:hAnsi="Times New Roman" w:cs="Times New Roman"/>
          <w:sz w:val="24"/>
          <w:szCs w:val="24"/>
          <w:lang w:eastAsia="en-GB"/>
        </w:rPr>
        <w:t xml:space="preserve"> performance </w:t>
      </w:r>
      <w:r w:rsidR="007F4505" w:rsidRPr="005F65E0">
        <w:rPr>
          <w:rFonts w:ascii="Times New Roman" w:eastAsiaTheme="minorEastAsia" w:hAnsi="Times New Roman" w:cs="Times New Roman"/>
          <w:sz w:val="24"/>
          <w:szCs w:val="24"/>
          <w:lang w:eastAsia="en-GB"/>
        </w:rPr>
        <w:t>guarantee</w:t>
      </w:r>
      <w:r>
        <w:rPr>
          <w:rFonts w:ascii="Times New Roman" w:eastAsiaTheme="minorEastAsia" w:hAnsi="Times New Roman" w:cs="Times New Roman"/>
          <w:sz w:val="24"/>
          <w:szCs w:val="24"/>
          <w:lang w:eastAsia="en-GB"/>
        </w:rPr>
        <w:t xml:space="preserve"> the 3</w:t>
      </w:r>
      <w:r w:rsidRPr="009B2D70">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claim</w:t>
      </w:r>
      <w:r w:rsidR="007F4505">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to have acquired by novation</w:t>
      </w:r>
      <w:r w:rsidR="007F450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D821C1">
        <w:rPr>
          <w:rFonts w:ascii="Times New Roman" w:eastAsiaTheme="minorEastAsia" w:hAnsi="Times New Roman" w:cs="Times New Roman"/>
          <w:sz w:val="24"/>
          <w:szCs w:val="24"/>
          <w:lang w:eastAsia="en-GB"/>
        </w:rPr>
        <w:t xml:space="preserve">upon issuance of </w:t>
      </w:r>
      <w:r w:rsidR="00D821C1" w:rsidRPr="005F65E0">
        <w:rPr>
          <w:rFonts w:ascii="Times New Roman" w:eastAsiaTheme="minorEastAsia" w:hAnsi="Times New Roman" w:cs="Times New Roman"/>
          <w:sz w:val="24"/>
          <w:szCs w:val="24"/>
          <w:lang w:eastAsia="en-GB"/>
        </w:rPr>
        <w:t xml:space="preserve">performance guarantee </w:t>
      </w:r>
      <w:r w:rsidR="00D821C1" w:rsidRPr="00700CF3">
        <w:rPr>
          <w:rFonts w:ascii="Times New Roman" w:eastAsiaTheme="minorEastAsia" w:hAnsi="Times New Roman" w:cs="Times New Roman"/>
          <w:sz w:val="24"/>
          <w:szCs w:val="24"/>
          <w:lang w:eastAsia="en-GB"/>
        </w:rPr>
        <w:t>Ref</w:t>
      </w:r>
      <w:r w:rsidR="00D821C1">
        <w:rPr>
          <w:rFonts w:ascii="Times New Roman" w:eastAsiaTheme="minorEastAsia" w:hAnsi="Times New Roman" w:cs="Times New Roman"/>
          <w:sz w:val="24"/>
          <w:szCs w:val="24"/>
          <w:lang w:eastAsia="en-GB"/>
        </w:rPr>
        <w:t>.</w:t>
      </w:r>
      <w:r w:rsidR="00D821C1" w:rsidRPr="00700CF3">
        <w:rPr>
          <w:rFonts w:ascii="Times New Roman" w:eastAsiaTheme="minorEastAsia" w:hAnsi="Times New Roman" w:cs="Times New Roman"/>
          <w:sz w:val="24"/>
          <w:szCs w:val="24"/>
          <w:lang w:eastAsia="en-GB"/>
        </w:rPr>
        <w:t xml:space="preserve"> </w:t>
      </w:r>
      <w:r w:rsidR="00D821C1">
        <w:rPr>
          <w:rFonts w:ascii="Times New Roman" w:eastAsiaTheme="minorEastAsia" w:hAnsi="Times New Roman" w:cs="Times New Roman"/>
          <w:sz w:val="24"/>
          <w:szCs w:val="24"/>
          <w:lang w:eastAsia="en-GB"/>
        </w:rPr>
        <w:t xml:space="preserve">No. </w:t>
      </w:r>
      <w:r w:rsidR="00D821C1" w:rsidRPr="00700CF3">
        <w:rPr>
          <w:rFonts w:ascii="Times New Roman" w:eastAsiaTheme="minorEastAsia" w:hAnsi="Times New Roman" w:cs="Times New Roman"/>
          <w:sz w:val="24"/>
          <w:szCs w:val="24"/>
          <w:lang w:eastAsia="en-GB"/>
        </w:rPr>
        <w:t>5680600348</w:t>
      </w:r>
      <w:r w:rsidR="00D821C1" w:rsidRPr="00D821C1">
        <w:rPr>
          <w:rFonts w:ascii="Times New Roman" w:eastAsiaTheme="minorEastAsia" w:hAnsi="Times New Roman" w:cs="Times New Roman"/>
          <w:sz w:val="24"/>
          <w:szCs w:val="24"/>
          <w:lang w:eastAsia="en-GB"/>
        </w:rPr>
        <w:t xml:space="preserve"> </w:t>
      </w:r>
      <w:r w:rsidR="00D821C1">
        <w:rPr>
          <w:rFonts w:ascii="Times New Roman" w:eastAsiaTheme="minorEastAsia" w:hAnsi="Times New Roman" w:cs="Times New Roman"/>
          <w:sz w:val="24"/>
          <w:szCs w:val="24"/>
          <w:lang w:eastAsia="en-GB"/>
        </w:rPr>
        <w:t xml:space="preserve">dated </w:t>
      </w:r>
      <w:r w:rsidR="00D821C1" w:rsidRPr="005F65E0">
        <w:rPr>
          <w:rFonts w:ascii="Times New Roman" w:eastAsiaTheme="minorEastAsia" w:hAnsi="Times New Roman" w:cs="Times New Roman"/>
          <w:sz w:val="24"/>
          <w:szCs w:val="24"/>
          <w:lang w:eastAsia="en-GB"/>
        </w:rPr>
        <w:t>28</w:t>
      </w:r>
      <w:r w:rsidR="00D821C1" w:rsidRPr="0023770D">
        <w:rPr>
          <w:rFonts w:ascii="Times New Roman" w:eastAsiaTheme="minorEastAsia" w:hAnsi="Times New Roman" w:cs="Times New Roman"/>
          <w:sz w:val="24"/>
          <w:szCs w:val="24"/>
          <w:vertAlign w:val="superscript"/>
          <w:lang w:eastAsia="en-GB"/>
        </w:rPr>
        <w:t>th</w:t>
      </w:r>
      <w:r w:rsidR="00D821C1">
        <w:rPr>
          <w:rFonts w:ascii="Times New Roman" w:eastAsiaTheme="minorEastAsia" w:hAnsi="Times New Roman" w:cs="Times New Roman"/>
          <w:sz w:val="24"/>
          <w:szCs w:val="24"/>
          <w:lang w:eastAsia="en-GB"/>
        </w:rPr>
        <w:t xml:space="preserve"> </w:t>
      </w:r>
      <w:r w:rsidR="00D821C1" w:rsidRPr="005F65E0">
        <w:rPr>
          <w:rFonts w:ascii="Times New Roman" w:eastAsiaTheme="minorEastAsia" w:hAnsi="Times New Roman" w:cs="Times New Roman"/>
          <w:sz w:val="24"/>
          <w:szCs w:val="24"/>
          <w:lang w:eastAsia="en-GB"/>
        </w:rPr>
        <w:t>December 2021</w:t>
      </w:r>
      <w:r w:rsidR="00D821C1">
        <w:rPr>
          <w:rFonts w:ascii="Times New Roman" w:eastAsiaTheme="minorEastAsia" w:hAnsi="Times New Roman" w:cs="Times New Roman"/>
          <w:sz w:val="24"/>
          <w:szCs w:val="24"/>
          <w:lang w:eastAsia="en-GB"/>
        </w:rPr>
        <w:t xml:space="preserve"> in its favour. </w:t>
      </w:r>
      <w:r w:rsidR="00DB1E3B" w:rsidRPr="00DB1E3B">
        <w:rPr>
          <w:rFonts w:ascii="Times New Roman" w:eastAsiaTheme="minorEastAsia" w:hAnsi="Times New Roman" w:cs="Times New Roman"/>
          <w:sz w:val="24"/>
          <w:szCs w:val="24"/>
          <w:lang w:eastAsia="en-GB"/>
        </w:rPr>
        <w:t xml:space="preserve">The right to call on and use </w:t>
      </w:r>
      <w:r w:rsidR="00DB1E3B">
        <w:rPr>
          <w:rFonts w:ascii="Times New Roman" w:eastAsiaTheme="minorEastAsia" w:hAnsi="Times New Roman" w:cs="Times New Roman"/>
          <w:sz w:val="24"/>
          <w:szCs w:val="24"/>
          <w:lang w:eastAsia="en-GB"/>
        </w:rPr>
        <w:t xml:space="preserve">a </w:t>
      </w:r>
      <w:r w:rsidR="00DB1E3B" w:rsidRPr="00DB1E3B">
        <w:rPr>
          <w:rFonts w:ascii="Times New Roman" w:eastAsiaTheme="minorEastAsia" w:hAnsi="Times New Roman" w:cs="Times New Roman"/>
          <w:sz w:val="24"/>
          <w:szCs w:val="24"/>
          <w:lang w:eastAsia="en-GB"/>
        </w:rPr>
        <w:t xml:space="preserve">performance </w:t>
      </w:r>
      <w:r w:rsidR="00DB1E3B">
        <w:rPr>
          <w:rFonts w:ascii="Times New Roman" w:eastAsiaTheme="minorEastAsia" w:hAnsi="Times New Roman" w:cs="Times New Roman"/>
          <w:sz w:val="24"/>
          <w:szCs w:val="24"/>
          <w:lang w:eastAsia="en-GB"/>
        </w:rPr>
        <w:t>guarantee</w:t>
      </w:r>
      <w:r w:rsidR="00DB1E3B" w:rsidRPr="00DB1E3B">
        <w:rPr>
          <w:rFonts w:ascii="Times New Roman" w:eastAsiaTheme="minorEastAsia" w:hAnsi="Times New Roman" w:cs="Times New Roman"/>
          <w:sz w:val="24"/>
          <w:szCs w:val="24"/>
          <w:lang w:eastAsia="en-GB"/>
        </w:rPr>
        <w:t xml:space="preserve"> is dictated by the terms of the underlying contract and any applicable legislative requirements. </w:t>
      </w:r>
      <w:r w:rsidR="00123541" w:rsidRPr="00123541">
        <w:rPr>
          <w:rFonts w:ascii="Times New Roman" w:eastAsiaTheme="minorEastAsia" w:hAnsi="Times New Roman" w:cs="Times New Roman"/>
          <w:sz w:val="24"/>
          <w:szCs w:val="24"/>
          <w:lang w:eastAsia="en-GB"/>
        </w:rPr>
        <w:t xml:space="preserve">When a third party has entered into </w:t>
      </w:r>
      <w:r w:rsidR="00123541">
        <w:rPr>
          <w:rFonts w:ascii="Times New Roman" w:eastAsiaTheme="minorEastAsia" w:hAnsi="Times New Roman" w:cs="Times New Roman"/>
          <w:sz w:val="24"/>
          <w:szCs w:val="24"/>
          <w:lang w:eastAsia="en-GB"/>
        </w:rPr>
        <w:t xml:space="preserve">a main </w:t>
      </w:r>
      <w:r w:rsidR="00123541" w:rsidRPr="00123541">
        <w:rPr>
          <w:rFonts w:ascii="Times New Roman" w:eastAsiaTheme="minorEastAsia" w:hAnsi="Times New Roman" w:cs="Times New Roman"/>
          <w:sz w:val="24"/>
          <w:szCs w:val="24"/>
          <w:lang w:eastAsia="en-GB"/>
        </w:rPr>
        <w:t>contract</w:t>
      </w:r>
      <w:r w:rsidR="00DB1E3B">
        <w:rPr>
          <w:rFonts w:ascii="Times New Roman" w:eastAsiaTheme="minorEastAsia" w:hAnsi="Times New Roman" w:cs="Times New Roman"/>
          <w:sz w:val="24"/>
          <w:szCs w:val="24"/>
          <w:lang w:eastAsia="en-GB"/>
        </w:rPr>
        <w:t xml:space="preserve"> as the applicant did</w:t>
      </w:r>
      <w:r w:rsidR="00123541" w:rsidRPr="00123541">
        <w:rPr>
          <w:rFonts w:ascii="Times New Roman" w:eastAsiaTheme="minorEastAsia" w:hAnsi="Times New Roman" w:cs="Times New Roman"/>
          <w:sz w:val="24"/>
          <w:szCs w:val="24"/>
          <w:lang w:eastAsia="en-GB"/>
        </w:rPr>
        <w:t xml:space="preserve">, </w:t>
      </w:r>
      <w:r w:rsidR="00DB1E3B">
        <w:rPr>
          <w:rFonts w:ascii="Times New Roman" w:eastAsiaTheme="minorEastAsia" w:hAnsi="Times New Roman" w:cs="Times New Roman"/>
          <w:sz w:val="24"/>
          <w:szCs w:val="24"/>
          <w:lang w:eastAsia="en-GB"/>
        </w:rPr>
        <w:t>it</w:t>
      </w:r>
      <w:r w:rsidR="00123541" w:rsidRPr="00123541">
        <w:rPr>
          <w:rFonts w:ascii="Times New Roman" w:eastAsiaTheme="minorEastAsia" w:hAnsi="Times New Roman" w:cs="Times New Roman"/>
          <w:sz w:val="24"/>
          <w:szCs w:val="24"/>
          <w:lang w:eastAsia="en-GB"/>
        </w:rPr>
        <w:t xml:space="preserve"> can </w:t>
      </w:r>
      <w:r w:rsidR="00DB1E3B">
        <w:rPr>
          <w:rFonts w:ascii="Times New Roman" w:eastAsiaTheme="minorEastAsia" w:hAnsi="Times New Roman" w:cs="Times New Roman"/>
          <w:sz w:val="24"/>
          <w:szCs w:val="24"/>
          <w:lang w:eastAsia="en-GB"/>
        </w:rPr>
        <w:t>thus</w:t>
      </w:r>
      <w:r w:rsidR="00123541" w:rsidRPr="00123541">
        <w:rPr>
          <w:rFonts w:ascii="Times New Roman" w:eastAsiaTheme="minorEastAsia" w:hAnsi="Times New Roman" w:cs="Times New Roman"/>
          <w:sz w:val="24"/>
          <w:szCs w:val="24"/>
          <w:lang w:eastAsia="en-GB"/>
        </w:rPr>
        <w:t xml:space="preserve"> file a suit to enforce the collateral contract in spite of not being a party to it.</w:t>
      </w:r>
    </w:p>
    <w:p w:rsidR="00D821C1" w:rsidRDefault="00D821C1" w:rsidP="00FD571E">
      <w:pPr>
        <w:spacing w:after="0" w:line="360" w:lineRule="auto"/>
        <w:jc w:val="both"/>
        <w:rPr>
          <w:rFonts w:ascii="Times New Roman" w:eastAsiaTheme="minorEastAsia" w:hAnsi="Times New Roman" w:cs="Times New Roman"/>
          <w:sz w:val="24"/>
          <w:szCs w:val="24"/>
          <w:lang w:eastAsia="en-GB"/>
        </w:rPr>
      </w:pPr>
    </w:p>
    <w:p w:rsidR="009E3E56" w:rsidRDefault="008B14AD" w:rsidP="007C3F9D">
      <w:pPr>
        <w:spacing w:after="0" w:line="360" w:lineRule="auto"/>
        <w:jc w:val="both"/>
        <w:rPr>
          <w:rFonts w:ascii="Times New Roman" w:eastAsiaTheme="minorEastAsia" w:hAnsi="Times New Roman" w:cs="Times New Roman"/>
          <w:sz w:val="24"/>
          <w:szCs w:val="24"/>
          <w:lang w:eastAsia="en-GB"/>
        </w:rPr>
      </w:pPr>
      <w:r w:rsidRPr="008B14AD">
        <w:rPr>
          <w:rFonts w:ascii="Times New Roman" w:eastAsiaTheme="minorEastAsia" w:hAnsi="Times New Roman" w:cs="Times New Roman"/>
          <w:sz w:val="24"/>
          <w:szCs w:val="24"/>
          <w:lang w:eastAsia="en-GB"/>
        </w:rPr>
        <w:t xml:space="preserve">When faced with a call on </w:t>
      </w:r>
      <w:r w:rsidR="0062592F">
        <w:rPr>
          <w:rFonts w:ascii="Times New Roman" w:eastAsiaTheme="minorEastAsia" w:hAnsi="Times New Roman" w:cs="Times New Roman"/>
          <w:sz w:val="24"/>
          <w:szCs w:val="24"/>
          <w:lang w:eastAsia="en-GB"/>
        </w:rPr>
        <w:t xml:space="preserve">a demand </w:t>
      </w:r>
      <w:r w:rsidRPr="008B14AD">
        <w:rPr>
          <w:rFonts w:ascii="Times New Roman" w:eastAsiaTheme="minorEastAsia" w:hAnsi="Times New Roman" w:cs="Times New Roman"/>
          <w:sz w:val="24"/>
          <w:szCs w:val="24"/>
          <w:lang w:eastAsia="en-GB"/>
        </w:rPr>
        <w:t xml:space="preserve">performance </w:t>
      </w:r>
      <w:r w:rsidR="0062592F">
        <w:rPr>
          <w:rFonts w:ascii="Times New Roman" w:eastAsiaTheme="minorEastAsia" w:hAnsi="Times New Roman" w:cs="Times New Roman"/>
          <w:sz w:val="24"/>
          <w:szCs w:val="24"/>
          <w:lang w:eastAsia="en-GB"/>
        </w:rPr>
        <w:t>guarantee</w:t>
      </w:r>
      <w:r w:rsidRPr="008B14AD">
        <w:rPr>
          <w:rFonts w:ascii="Times New Roman" w:eastAsiaTheme="minorEastAsia" w:hAnsi="Times New Roman" w:cs="Times New Roman"/>
          <w:sz w:val="24"/>
          <w:szCs w:val="24"/>
          <w:lang w:eastAsia="en-GB"/>
        </w:rPr>
        <w:t xml:space="preserve">, it is common for a contractor to either pay the sum demanded by the </w:t>
      </w:r>
      <w:r w:rsidR="0062592F">
        <w:rPr>
          <w:rFonts w:ascii="Times New Roman" w:eastAsiaTheme="minorEastAsia" w:hAnsi="Times New Roman" w:cs="Times New Roman"/>
          <w:sz w:val="24"/>
          <w:szCs w:val="24"/>
          <w:lang w:eastAsia="en-GB"/>
        </w:rPr>
        <w:t>beneficiary</w:t>
      </w:r>
      <w:r w:rsidRPr="008B14AD">
        <w:rPr>
          <w:rFonts w:ascii="Times New Roman" w:eastAsiaTheme="minorEastAsia" w:hAnsi="Times New Roman" w:cs="Times New Roman"/>
          <w:sz w:val="24"/>
          <w:szCs w:val="24"/>
          <w:lang w:eastAsia="en-GB"/>
        </w:rPr>
        <w:t xml:space="preserve"> to avoid a call or apply to the court for an injunction to restrain that call. This is typically done in order to safeguard the contractor</w:t>
      </w:r>
      <w:r w:rsidR="007E7171">
        <w:rPr>
          <w:rFonts w:ascii="Times New Roman" w:eastAsiaTheme="minorEastAsia" w:hAnsi="Times New Roman" w:cs="Times New Roman"/>
          <w:sz w:val="24"/>
          <w:szCs w:val="24"/>
          <w:lang w:eastAsia="en-GB"/>
        </w:rPr>
        <w:t>’</w:t>
      </w:r>
      <w:r w:rsidRPr="008B14AD">
        <w:rPr>
          <w:rFonts w:ascii="Times New Roman" w:eastAsiaTheme="minorEastAsia" w:hAnsi="Times New Roman" w:cs="Times New Roman"/>
          <w:sz w:val="24"/>
          <w:szCs w:val="24"/>
          <w:lang w:eastAsia="en-GB"/>
        </w:rPr>
        <w:t xml:space="preserve">s reputation in the market and cash flow in particular. </w:t>
      </w:r>
      <w:r w:rsidR="00F44C9A" w:rsidRPr="00F44C9A">
        <w:rPr>
          <w:rFonts w:ascii="Times New Roman" w:eastAsiaTheme="minorEastAsia" w:hAnsi="Times New Roman" w:cs="Times New Roman"/>
          <w:sz w:val="24"/>
          <w:szCs w:val="24"/>
          <w:lang w:eastAsia="en-GB"/>
        </w:rPr>
        <w:t xml:space="preserve">A case of unfair calling arises if the beneficiary draws the demand guarantee and demands payment, </w:t>
      </w:r>
      <w:r w:rsidR="00F44C9A">
        <w:rPr>
          <w:rFonts w:ascii="Times New Roman" w:eastAsiaTheme="minorEastAsia" w:hAnsi="Times New Roman" w:cs="Times New Roman"/>
          <w:sz w:val="24"/>
          <w:szCs w:val="24"/>
          <w:lang w:eastAsia="en-GB"/>
        </w:rPr>
        <w:t xml:space="preserve">although </w:t>
      </w:r>
      <w:r w:rsidR="0062592F">
        <w:rPr>
          <w:rFonts w:ascii="Times New Roman" w:eastAsiaTheme="minorEastAsia" w:hAnsi="Times New Roman" w:cs="Times New Roman"/>
          <w:sz w:val="24"/>
          <w:szCs w:val="24"/>
          <w:lang w:eastAsia="en-GB"/>
        </w:rPr>
        <w:t>the beneficiary</w:t>
      </w:r>
      <w:r w:rsidR="00F44C9A">
        <w:rPr>
          <w:rFonts w:ascii="Times New Roman" w:eastAsiaTheme="minorEastAsia" w:hAnsi="Times New Roman" w:cs="Times New Roman"/>
          <w:sz w:val="24"/>
          <w:szCs w:val="24"/>
          <w:lang w:eastAsia="en-GB"/>
        </w:rPr>
        <w:t xml:space="preserve"> knows or can easily </w:t>
      </w:r>
      <w:r w:rsidR="00F44C9A" w:rsidRPr="00F44C9A">
        <w:rPr>
          <w:rFonts w:ascii="Times New Roman" w:eastAsiaTheme="minorEastAsia" w:hAnsi="Times New Roman" w:cs="Times New Roman"/>
          <w:sz w:val="24"/>
          <w:szCs w:val="24"/>
          <w:lang w:eastAsia="en-GB"/>
        </w:rPr>
        <w:t>ascertain that the risk covered by the guarantee has not materialised.</w:t>
      </w:r>
      <w:r w:rsidR="007C3F9D" w:rsidRPr="007C3F9D">
        <w:t xml:space="preserve"> </w:t>
      </w:r>
      <w:r w:rsidR="007C3F9D" w:rsidRPr="007C3F9D">
        <w:rPr>
          <w:rFonts w:ascii="Times New Roman" w:eastAsiaTheme="minorEastAsia" w:hAnsi="Times New Roman" w:cs="Times New Roman"/>
          <w:sz w:val="24"/>
          <w:szCs w:val="24"/>
          <w:lang w:eastAsia="en-GB"/>
        </w:rPr>
        <w:t xml:space="preserve">Therefore, as soon as a </w:t>
      </w:r>
      <w:r w:rsidR="0062592F" w:rsidRPr="008B14AD">
        <w:rPr>
          <w:rFonts w:ascii="Times New Roman" w:eastAsiaTheme="minorEastAsia" w:hAnsi="Times New Roman" w:cs="Times New Roman"/>
          <w:sz w:val="24"/>
          <w:szCs w:val="24"/>
          <w:lang w:eastAsia="en-GB"/>
        </w:rPr>
        <w:t>contractor</w:t>
      </w:r>
      <w:r w:rsidR="0062592F" w:rsidRPr="007C3F9D">
        <w:rPr>
          <w:rFonts w:ascii="Times New Roman" w:eastAsiaTheme="minorEastAsia" w:hAnsi="Times New Roman" w:cs="Times New Roman"/>
          <w:sz w:val="24"/>
          <w:szCs w:val="24"/>
          <w:lang w:eastAsia="en-GB"/>
        </w:rPr>
        <w:t xml:space="preserve"> </w:t>
      </w:r>
      <w:r w:rsidR="007C3F9D" w:rsidRPr="007C3F9D">
        <w:rPr>
          <w:rFonts w:ascii="Times New Roman" w:eastAsiaTheme="minorEastAsia" w:hAnsi="Times New Roman" w:cs="Times New Roman"/>
          <w:sz w:val="24"/>
          <w:szCs w:val="24"/>
          <w:lang w:eastAsia="en-GB"/>
        </w:rPr>
        <w:t>lear</w:t>
      </w:r>
      <w:r w:rsidR="007C3F9D">
        <w:rPr>
          <w:rFonts w:ascii="Times New Roman" w:eastAsiaTheme="minorEastAsia" w:hAnsi="Times New Roman" w:cs="Times New Roman"/>
          <w:sz w:val="24"/>
          <w:szCs w:val="24"/>
          <w:lang w:eastAsia="en-GB"/>
        </w:rPr>
        <w:t xml:space="preserve">ns of the danger that an unfair </w:t>
      </w:r>
      <w:r w:rsidR="007C3F9D" w:rsidRPr="007C3F9D">
        <w:rPr>
          <w:rFonts w:ascii="Times New Roman" w:eastAsiaTheme="minorEastAsia" w:hAnsi="Times New Roman" w:cs="Times New Roman"/>
          <w:sz w:val="24"/>
          <w:szCs w:val="24"/>
          <w:lang w:eastAsia="en-GB"/>
        </w:rPr>
        <w:t>or fraudulent calling of the guarantee might be made by th</w:t>
      </w:r>
      <w:r w:rsidR="007C3F9D">
        <w:rPr>
          <w:rFonts w:ascii="Times New Roman" w:eastAsiaTheme="minorEastAsia" w:hAnsi="Times New Roman" w:cs="Times New Roman"/>
          <w:sz w:val="24"/>
          <w:szCs w:val="24"/>
          <w:lang w:eastAsia="en-GB"/>
        </w:rPr>
        <w:t xml:space="preserve">e beneficiary, </w:t>
      </w:r>
      <w:r w:rsidR="0062592F">
        <w:rPr>
          <w:rFonts w:ascii="Times New Roman" w:eastAsiaTheme="minorEastAsia" w:hAnsi="Times New Roman" w:cs="Times New Roman"/>
          <w:sz w:val="24"/>
          <w:szCs w:val="24"/>
          <w:lang w:eastAsia="en-GB"/>
        </w:rPr>
        <w:t xml:space="preserve">the </w:t>
      </w:r>
      <w:r w:rsidR="0062592F" w:rsidRPr="008B14AD">
        <w:rPr>
          <w:rFonts w:ascii="Times New Roman" w:eastAsiaTheme="minorEastAsia" w:hAnsi="Times New Roman" w:cs="Times New Roman"/>
          <w:sz w:val="24"/>
          <w:szCs w:val="24"/>
          <w:lang w:eastAsia="en-GB"/>
        </w:rPr>
        <w:t>contractor</w:t>
      </w:r>
      <w:r w:rsidR="007C3F9D">
        <w:rPr>
          <w:rFonts w:ascii="Times New Roman" w:eastAsiaTheme="minorEastAsia" w:hAnsi="Times New Roman" w:cs="Times New Roman"/>
          <w:sz w:val="24"/>
          <w:szCs w:val="24"/>
          <w:lang w:eastAsia="en-GB"/>
        </w:rPr>
        <w:t xml:space="preserve"> must promptly </w:t>
      </w:r>
      <w:r w:rsidR="007C3F9D" w:rsidRPr="007C3F9D">
        <w:rPr>
          <w:rFonts w:ascii="Times New Roman" w:eastAsiaTheme="minorEastAsia" w:hAnsi="Times New Roman" w:cs="Times New Roman"/>
          <w:sz w:val="24"/>
          <w:szCs w:val="24"/>
          <w:lang w:eastAsia="en-GB"/>
        </w:rPr>
        <w:t>take emergency measures to prevent it from being paid.</w:t>
      </w:r>
      <w:r w:rsidR="00CF1EA5" w:rsidRPr="00CF1EA5">
        <w:t xml:space="preserve"> </w:t>
      </w:r>
      <w:r w:rsidR="00CF1EA5" w:rsidRPr="00CF1EA5">
        <w:rPr>
          <w:rFonts w:ascii="Times New Roman" w:eastAsiaTheme="minorEastAsia" w:hAnsi="Times New Roman" w:cs="Times New Roman"/>
          <w:sz w:val="24"/>
          <w:szCs w:val="24"/>
          <w:lang w:eastAsia="en-GB"/>
        </w:rPr>
        <w:t xml:space="preserve">Should the </w:t>
      </w:r>
      <w:r w:rsidR="0062592F" w:rsidRPr="008B14AD">
        <w:rPr>
          <w:rFonts w:ascii="Times New Roman" w:eastAsiaTheme="minorEastAsia" w:hAnsi="Times New Roman" w:cs="Times New Roman"/>
          <w:sz w:val="24"/>
          <w:szCs w:val="24"/>
          <w:lang w:eastAsia="en-GB"/>
        </w:rPr>
        <w:t>contractor</w:t>
      </w:r>
      <w:r w:rsidR="0062592F" w:rsidRPr="00CF1EA5">
        <w:rPr>
          <w:rFonts w:ascii="Times New Roman" w:eastAsiaTheme="minorEastAsia" w:hAnsi="Times New Roman" w:cs="Times New Roman"/>
          <w:sz w:val="24"/>
          <w:szCs w:val="24"/>
          <w:lang w:eastAsia="en-GB"/>
        </w:rPr>
        <w:t xml:space="preserve"> </w:t>
      </w:r>
      <w:r w:rsidR="00CF1EA5" w:rsidRPr="00CF1EA5">
        <w:rPr>
          <w:rFonts w:ascii="Times New Roman" w:eastAsiaTheme="minorEastAsia" w:hAnsi="Times New Roman" w:cs="Times New Roman"/>
          <w:sz w:val="24"/>
          <w:szCs w:val="24"/>
          <w:lang w:eastAsia="en-GB"/>
        </w:rPr>
        <w:t xml:space="preserve">hear that the </w:t>
      </w:r>
      <w:r w:rsidR="0062592F">
        <w:rPr>
          <w:rFonts w:ascii="Times New Roman" w:eastAsiaTheme="minorEastAsia" w:hAnsi="Times New Roman" w:cs="Times New Roman"/>
          <w:sz w:val="24"/>
          <w:szCs w:val="24"/>
          <w:lang w:eastAsia="en-GB"/>
        </w:rPr>
        <w:t>b</w:t>
      </w:r>
      <w:r w:rsidR="00CF1EA5" w:rsidRPr="00CF1EA5">
        <w:rPr>
          <w:rFonts w:ascii="Times New Roman" w:eastAsiaTheme="minorEastAsia" w:hAnsi="Times New Roman" w:cs="Times New Roman"/>
          <w:sz w:val="24"/>
          <w:szCs w:val="24"/>
          <w:lang w:eastAsia="en-GB"/>
        </w:rPr>
        <w:t xml:space="preserve">eneficiary intends to make an unjustified call on the demand guarantee, an interlocutory injunction may be sought, either against the </w:t>
      </w:r>
      <w:r w:rsidR="0062592F">
        <w:rPr>
          <w:rFonts w:ascii="Times New Roman" w:eastAsiaTheme="minorEastAsia" w:hAnsi="Times New Roman" w:cs="Times New Roman"/>
          <w:sz w:val="24"/>
          <w:szCs w:val="24"/>
          <w:lang w:eastAsia="en-GB"/>
        </w:rPr>
        <w:t>g</w:t>
      </w:r>
      <w:r w:rsidR="00CF1EA5" w:rsidRPr="00CF1EA5">
        <w:rPr>
          <w:rFonts w:ascii="Times New Roman" w:eastAsiaTheme="minorEastAsia" w:hAnsi="Times New Roman" w:cs="Times New Roman"/>
          <w:sz w:val="24"/>
          <w:szCs w:val="24"/>
          <w:lang w:eastAsia="en-GB"/>
        </w:rPr>
        <w:t>uarantor preventing payment, and</w:t>
      </w:r>
      <w:r w:rsidR="0062592F">
        <w:rPr>
          <w:rFonts w:ascii="Times New Roman" w:eastAsiaTheme="minorEastAsia" w:hAnsi="Times New Roman" w:cs="Times New Roman"/>
          <w:sz w:val="24"/>
          <w:szCs w:val="24"/>
          <w:lang w:eastAsia="en-GB"/>
        </w:rPr>
        <w:t xml:space="preserve"> </w:t>
      </w:r>
      <w:r w:rsidR="00CF1EA5" w:rsidRPr="00CF1EA5">
        <w:rPr>
          <w:rFonts w:ascii="Times New Roman" w:eastAsiaTheme="minorEastAsia" w:hAnsi="Times New Roman" w:cs="Times New Roman"/>
          <w:sz w:val="24"/>
          <w:szCs w:val="24"/>
          <w:lang w:eastAsia="en-GB"/>
        </w:rPr>
        <w:t>/</w:t>
      </w:r>
      <w:r w:rsidR="0062592F">
        <w:rPr>
          <w:rFonts w:ascii="Times New Roman" w:eastAsiaTheme="minorEastAsia" w:hAnsi="Times New Roman" w:cs="Times New Roman"/>
          <w:sz w:val="24"/>
          <w:szCs w:val="24"/>
          <w:lang w:eastAsia="en-GB"/>
        </w:rPr>
        <w:t xml:space="preserve"> </w:t>
      </w:r>
      <w:r w:rsidR="00CF1EA5" w:rsidRPr="00CF1EA5">
        <w:rPr>
          <w:rFonts w:ascii="Times New Roman" w:eastAsiaTheme="minorEastAsia" w:hAnsi="Times New Roman" w:cs="Times New Roman"/>
          <w:sz w:val="24"/>
          <w:szCs w:val="24"/>
          <w:lang w:eastAsia="en-GB"/>
        </w:rPr>
        <w:lastRenderedPageBreak/>
        <w:t xml:space="preserve">or against the </w:t>
      </w:r>
      <w:r w:rsidR="0062592F">
        <w:rPr>
          <w:rFonts w:ascii="Times New Roman" w:eastAsiaTheme="minorEastAsia" w:hAnsi="Times New Roman" w:cs="Times New Roman"/>
          <w:sz w:val="24"/>
          <w:szCs w:val="24"/>
          <w:lang w:eastAsia="en-GB"/>
        </w:rPr>
        <w:t>b</w:t>
      </w:r>
      <w:r w:rsidR="00CF1EA5" w:rsidRPr="00CF1EA5">
        <w:rPr>
          <w:rFonts w:ascii="Times New Roman" w:eastAsiaTheme="minorEastAsia" w:hAnsi="Times New Roman" w:cs="Times New Roman"/>
          <w:sz w:val="24"/>
          <w:szCs w:val="24"/>
          <w:lang w:eastAsia="en-GB"/>
        </w:rPr>
        <w:t xml:space="preserve">eneficiary, preventing </w:t>
      </w:r>
      <w:r w:rsidR="0062592F">
        <w:rPr>
          <w:rFonts w:ascii="Times New Roman" w:eastAsiaTheme="minorEastAsia" w:hAnsi="Times New Roman" w:cs="Times New Roman"/>
          <w:sz w:val="24"/>
          <w:szCs w:val="24"/>
          <w:lang w:eastAsia="en-GB"/>
        </w:rPr>
        <w:t>the beneficiary</w:t>
      </w:r>
      <w:r w:rsidR="00CF1EA5" w:rsidRPr="00CF1EA5">
        <w:rPr>
          <w:rFonts w:ascii="Times New Roman" w:eastAsiaTheme="minorEastAsia" w:hAnsi="Times New Roman" w:cs="Times New Roman"/>
          <w:sz w:val="24"/>
          <w:szCs w:val="24"/>
          <w:lang w:eastAsia="en-GB"/>
        </w:rPr>
        <w:t xml:space="preserve"> from making a demand on the </w:t>
      </w:r>
      <w:proofErr w:type="gramStart"/>
      <w:r w:rsidR="00CF1EA5" w:rsidRPr="00CF1EA5">
        <w:rPr>
          <w:rFonts w:ascii="Times New Roman" w:eastAsiaTheme="minorEastAsia" w:hAnsi="Times New Roman" w:cs="Times New Roman"/>
          <w:sz w:val="24"/>
          <w:szCs w:val="24"/>
          <w:lang w:eastAsia="en-GB"/>
        </w:rPr>
        <w:t>guarantor.</w:t>
      </w:r>
      <w:proofErr w:type="gramEnd"/>
      <w:r w:rsidR="0062592F">
        <w:rPr>
          <w:rFonts w:ascii="Times New Roman" w:eastAsiaTheme="minorEastAsia" w:hAnsi="Times New Roman" w:cs="Times New Roman"/>
          <w:sz w:val="24"/>
          <w:szCs w:val="24"/>
          <w:lang w:eastAsia="en-GB"/>
        </w:rPr>
        <w:t xml:space="preserve"> The objection is accordingly overruled. </w:t>
      </w:r>
    </w:p>
    <w:p w:rsidR="00F44C9A" w:rsidRPr="009E3E56" w:rsidRDefault="00F44C9A" w:rsidP="00F44C9A">
      <w:pPr>
        <w:spacing w:after="0" w:line="360" w:lineRule="auto"/>
        <w:jc w:val="both"/>
        <w:rPr>
          <w:rFonts w:ascii="Times New Roman" w:eastAsiaTheme="minorEastAsia" w:hAnsi="Times New Roman" w:cs="Times New Roman"/>
          <w:sz w:val="24"/>
          <w:szCs w:val="24"/>
          <w:lang w:eastAsia="en-GB"/>
        </w:rPr>
      </w:pPr>
    </w:p>
    <w:p w:rsidR="00520EBE" w:rsidRDefault="00520EBE" w:rsidP="000E4BC4">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Whether the applicant has a </w:t>
      </w:r>
      <w:r>
        <w:rPr>
          <w:rFonts w:ascii="Times New Roman" w:eastAsiaTheme="minorEastAsia" w:hAnsi="Times New Roman" w:cs="Times New Roman"/>
          <w:i/>
          <w:sz w:val="24"/>
          <w:szCs w:val="24"/>
          <w:u w:val="single"/>
          <w:lang w:eastAsia="en-GB"/>
        </w:rPr>
        <w:t>prima facie</w:t>
      </w:r>
      <w:r>
        <w:rPr>
          <w:rFonts w:ascii="Times New Roman" w:eastAsiaTheme="minorEastAsia" w:hAnsi="Times New Roman" w:cs="Times New Roman"/>
          <w:sz w:val="24"/>
          <w:szCs w:val="24"/>
          <w:u w:val="single"/>
          <w:lang w:eastAsia="en-GB"/>
        </w:rPr>
        <w:t xml:space="preserve"> case against the respondents</w:t>
      </w:r>
      <w:r>
        <w:rPr>
          <w:rFonts w:ascii="Times New Roman" w:eastAsiaTheme="minorEastAsia" w:hAnsi="Times New Roman" w:cs="Times New Roman"/>
          <w:sz w:val="24"/>
          <w:szCs w:val="24"/>
          <w:lang w:eastAsia="en-GB"/>
        </w:rPr>
        <w:t>.</w:t>
      </w:r>
    </w:p>
    <w:p w:rsidR="005A23C8" w:rsidRDefault="005A23C8" w:rsidP="000E4BC4">
      <w:pPr>
        <w:spacing w:after="0" w:line="360" w:lineRule="auto"/>
        <w:jc w:val="both"/>
        <w:rPr>
          <w:rFonts w:ascii="Times New Roman" w:eastAsiaTheme="minorEastAsia" w:hAnsi="Times New Roman" w:cs="Times New Roman"/>
          <w:sz w:val="24"/>
          <w:szCs w:val="24"/>
          <w:lang w:eastAsia="en-GB"/>
        </w:rPr>
      </w:pPr>
    </w:p>
    <w:p w:rsidR="005A23C8" w:rsidRDefault="005A23C8" w:rsidP="000E4BC4">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First, a preliminary assessment must be made of the merits of the suit that has been filed against the respondents, to ensure that there is a “serious question to be tried.” </w:t>
      </w:r>
      <w:r>
        <w:rPr>
          <w:rFonts w:ascii="Times New Roman" w:hAnsi="Times New Roman" w:cs="Times New Roman"/>
          <w:sz w:val="24"/>
          <w:szCs w:val="24"/>
        </w:rPr>
        <w:t>One of the criteria to be applied when considering whether or not to grant a temporary injunction is disclosure by the applicant</w:t>
      </w:r>
      <w:r w:rsidR="007E7171">
        <w:rPr>
          <w:rFonts w:ascii="Times New Roman" w:hAnsi="Times New Roman" w:cs="Times New Roman"/>
          <w:sz w:val="24"/>
          <w:szCs w:val="24"/>
        </w:rPr>
        <w:t>’</w:t>
      </w:r>
      <w:r>
        <w:rPr>
          <w:rFonts w:ascii="Times New Roman" w:hAnsi="Times New Roman" w:cs="Times New Roman"/>
          <w:sz w:val="24"/>
          <w:szCs w:val="24"/>
        </w:rPr>
        <w:t xml:space="preserve">s pleadings, of a “serious triable issue,” with a possibility of success, not necessarily one that has a probability of success (see </w:t>
      </w:r>
      <w:r>
        <w:rPr>
          <w:rFonts w:ascii="Times New Roman" w:hAnsi="Times New Roman" w:cs="Times New Roman"/>
          <w:i/>
          <w:sz w:val="24"/>
          <w:szCs w:val="24"/>
        </w:rPr>
        <w:t xml:space="preserve">American Cyanamid v. Ethicon [1975] AC 396; [1975] ALL ER 504; </w:t>
      </w:r>
      <w:r>
        <w:rPr>
          <w:rFonts w:ascii="Times New Roman" w:hAnsi="Times New Roman" w:cs="Times New Roman"/>
          <w:i/>
          <w:iCs/>
          <w:sz w:val="24"/>
          <w:szCs w:val="24"/>
        </w:rPr>
        <w:t>Godfrey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Sekitoleko</w:t>
      </w:r>
      <w:proofErr w:type="spellEnd"/>
      <w:r>
        <w:rPr>
          <w:rFonts w:ascii="Times New Roman" w:hAnsi="Times New Roman" w:cs="Times New Roman"/>
          <w:i/>
          <w:sz w:val="24"/>
          <w:szCs w:val="24"/>
        </w:rPr>
        <w:t xml:space="preserve"> and four others v. </w:t>
      </w:r>
      <w:proofErr w:type="spellStart"/>
      <w:r>
        <w:rPr>
          <w:rFonts w:ascii="Times New Roman" w:hAnsi="Times New Roman" w:cs="Times New Roman"/>
          <w:i/>
          <w:sz w:val="24"/>
          <w:szCs w:val="24"/>
        </w:rPr>
        <w:t>Seezi</w:t>
      </w:r>
      <w:proofErr w:type="spellEnd"/>
      <w:r>
        <w:rPr>
          <w:rFonts w:ascii="Times New Roman" w:hAnsi="Times New Roman" w:cs="Times New Roman"/>
          <w:i/>
          <w:sz w:val="24"/>
          <w:szCs w:val="24"/>
        </w:rPr>
        <w:t xml:space="preserve"> Peter </w:t>
      </w:r>
      <w:proofErr w:type="spellStart"/>
      <w:r>
        <w:rPr>
          <w:rFonts w:ascii="Times New Roman" w:hAnsi="Times New Roman" w:cs="Times New Roman"/>
          <w:i/>
          <w:sz w:val="24"/>
          <w:szCs w:val="24"/>
        </w:rPr>
        <w:t>Mutabazi</w:t>
      </w:r>
      <w:proofErr w:type="spellEnd"/>
      <w:r>
        <w:rPr>
          <w:rFonts w:ascii="Times New Roman" w:hAnsi="Times New Roman" w:cs="Times New Roman"/>
          <w:i/>
          <w:sz w:val="24"/>
          <w:szCs w:val="24"/>
        </w:rPr>
        <w:t xml:space="preserve"> and two others, [2001 –2005] HCB 80</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Nsubuga</w:t>
      </w:r>
      <w:proofErr w:type="spellEnd"/>
      <w:r>
        <w:rPr>
          <w:rFonts w:ascii="Times New Roman" w:hAnsi="Times New Roman" w:cs="Times New Roman"/>
          <w:i/>
          <w:sz w:val="24"/>
          <w:szCs w:val="24"/>
        </w:rPr>
        <w:t xml:space="preserve"> and another v. </w:t>
      </w:r>
      <w:proofErr w:type="spellStart"/>
      <w:r>
        <w:rPr>
          <w:rFonts w:ascii="Times New Roman" w:hAnsi="Times New Roman" w:cs="Times New Roman"/>
          <w:i/>
          <w:sz w:val="24"/>
          <w:szCs w:val="24"/>
        </w:rPr>
        <w:t>Mutawe</w:t>
      </w:r>
      <w:proofErr w:type="spellEnd"/>
      <w:r>
        <w:rPr>
          <w:rFonts w:ascii="Times New Roman" w:hAnsi="Times New Roman" w:cs="Times New Roman"/>
          <w:i/>
          <w:sz w:val="24"/>
          <w:szCs w:val="24"/>
        </w:rPr>
        <w:t xml:space="preserve"> [1974] E.A 487</w:t>
      </w:r>
      <w:r>
        <w:rPr>
          <w:rFonts w:ascii="Times New Roman" w:hAnsi="Times New Roman" w:cs="Times New Roman"/>
          <w:sz w:val="24"/>
          <w:szCs w:val="24"/>
        </w:rPr>
        <w:t xml:space="preserve">).  </w:t>
      </w:r>
      <w:r>
        <w:rPr>
          <w:rFonts w:ascii="Times New Roman" w:eastAsia="Times New Roman" w:hAnsi="Times New Roman" w:cs="Times New Roman"/>
          <w:sz w:val="24"/>
          <w:szCs w:val="24"/>
        </w:rPr>
        <w:t>There is no need to be satisfied that a permanent injunction is probable at trial;</w:t>
      </w:r>
      <w:r>
        <w:t xml:space="preserve"> </w:t>
      </w:r>
      <w:r>
        <w:rPr>
          <w:rFonts w:ascii="Times New Roman" w:eastAsia="Times New Roman" w:hAnsi="Times New Roman" w:cs="Times New Roman"/>
          <w:sz w:val="24"/>
          <w:szCs w:val="24"/>
        </w:rPr>
        <w:t xml:space="preserve">the court only needs be satisfied that the claim is not frivolous or vexatious; in other words, that there is a serious question to be tried. </w:t>
      </w:r>
      <w:r>
        <w:rPr>
          <w:rFonts w:ascii="Times New Roman" w:hAnsi="Times New Roman" w:cs="Times New Roman"/>
          <w:sz w:val="24"/>
          <w:szCs w:val="24"/>
        </w:rPr>
        <w:t xml:space="preserve">A serious question is thus any question that is not frivolous or vexatious. As long as the claim is not frivolous or vexatious, the requirement of a </w:t>
      </w:r>
      <w:r>
        <w:rPr>
          <w:rFonts w:ascii="Times New Roman" w:hAnsi="Times New Roman" w:cs="Times New Roman"/>
          <w:i/>
          <w:sz w:val="24"/>
          <w:szCs w:val="24"/>
        </w:rPr>
        <w:t>prima facie</w:t>
      </w:r>
      <w:r>
        <w:rPr>
          <w:rFonts w:ascii="Times New Roman" w:hAnsi="Times New Roman" w:cs="Times New Roman"/>
          <w:sz w:val="24"/>
          <w:szCs w:val="24"/>
        </w:rPr>
        <w:t xml:space="preserve"> case is met. </w:t>
      </w:r>
      <w:r w:rsidR="00E70BD2">
        <w:rPr>
          <w:rFonts w:ascii="Times New Roman" w:hAnsi="Times New Roman" w:cs="Times New Roman"/>
          <w:sz w:val="24"/>
          <w:szCs w:val="24"/>
        </w:rPr>
        <w:t xml:space="preserve">The Court must be satisfied that </w:t>
      </w:r>
      <w:r w:rsidR="00E70BD2" w:rsidRPr="00004DB9">
        <w:rPr>
          <w:rFonts w:ascii="Times New Roman" w:eastAsia="Times New Roman" w:hAnsi="Times New Roman" w:cs="Times New Roman"/>
          <w:sz w:val="24"/>
          <w:szCs w:val="24"/>
        </w:rPr>
        <w:t xml:space="preserve">there is a serious question to be tried as to whether </w:t>
      </w:r>
      <w:r w:rsidR="00614AC2">
        <w:rPr>
          <w:rFonts w:ascii="Times New Roman" w:eastAsia="Times New Roman" w:hAnsi="Times New Roman" w:cs="Times New Roman"/>
          <w:sz w:val="24"/>
          <w:szCs w:val="24"/>
        </w:rPr>
        <w:t xml:space="preserve">the </w:t>
      </w:r>
      <w:r w:rsidR="00E70BD2">
        <w:rPr>
          <w:rFonts w:ascii="Times New Roman" w:eastAsia="Times New Roman" w:hAnsi="Times New Roman" w:cs="Times New Roman"/>
          <w:sz w:val="24"/>
          <w:szCs w:val="24"/>
        </w:rPr>
        <w:t>respondent</w:t>
      </w:r>
      <w:r w:rsidR="00E70BD2" w:rsidRPr="00004DB9">
        <w:rPr>
          <w:rFonts w:ascii="Times New Roman" w:eastAsia="Times New Roman" w:hAnsi="Times New Roman" w:cs="Times New Roman"/>
          <w:sz w:val="24"/>
          <w:szCs w:val="24"/>
        </w:rPr>
        <w:t xml:space="preserve"> has a right to call on the </w:t>
      </w:r>
      <w:r w:rsidR="00E70BD2">
        <w:rPr>
          <w:rFonts w:ascii="Times New Roman" w:eastAsia="Times New Roman" w:hAnsi="Times New Roman" w:cs="Times New Roman"/>
          <w:sz w:val="24"/>
          <w:szCs w:val="24"/>
        </w:rPr>
        <w:t>guarantee</w:t>
      </w:r>
      <w:r w:rsidR="00E70BD2" w:rsidRPr="00E70BD2">
        <w:rPr>
          <w:rFonts w:ascii="Times New Roman" w:hAnsi="Times New Roman" w:cs="Times New Roman"/>
          <w:sz w:val="24"/>
          <w:szCs w:val="24"/>
        </w:rPr>
        <w:t xml:space="preserve"> </w:t>
      </w:r>
      <w:r w:rsidR="00E70BD2">
        <w:rPr>
          <w:rFonts w:ascii="Times New Roman" w:hAnsi="Times New Roman" w:cs="Times New Roman"/>
          <w:sz w:val="24"/>
          <w:szCs w:val="24"/>
        </w:rPr>
        <w:t xml:space="preserve">(see </w:t>
      </w:r>
      <w:r w:rsidR="00E70BD2" w:rsidRPr="00E70BD2">
        <w:rPr>
          <w:rFonts w:ascii="Times New Roman" w:hAnsi="Times New Roman" w:cs="Times New Roman"/>
          <w:i/>
          <w:sz w:val="24"/>
          <w:szCs w:val="24"/>
        </w:rPr>
        <w:t>G&amp;S Engineering Services v. MACH Energy Australia Pty Ltd [2019] NSWSC 407</w:t>
      </w:r>
      <w:r w:rsidR="00E70BD2">
        <w:rPr>
          <w:rFonts w:ascii="Times New Roman" w:hAnsi="Times New Roman" w:cs="Times New Roman"/>
          <w:sz w:val="24"/>
          <w:szCs w:val="24"/>
        </w:rPr>
        <w:t xml:space="preserve">). </w:t>
      </w:r>
    </w:p>
    <w:p w:rsidR="005A23C8" w:rsidRDefault="005A23C8" w:rsidP="005A23C8">
      <w:pPr>
        <w:spacing w:after="0" w:line="360" w:lineRule="auto"/>
        <w:contextualSpacing/>
        <w:jc w:val="both"/>
        <w:rPr>
          <w:rFonts w:ascii="Times New Roman" w:eastAsiaTheme="minorEastAsia" w:hAnsi="Times New Roman" w:cs="Times New Roman"/>
          <w:sz w:val="24"/>
          <w:szCs w:val="24"/>
          <w:lang w:eastAsia="en-GB"/>
        </w:rPr>
      </w:pPr>
    </w:p>
    <w:p w:rsidR="005A23C8" w:rsidRPr="00CC46B9" w:rsidRDefault="005A23C8" w:rsidP="005A23C8">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The court no doubt must be satisfied that the claim is not frivolous or vexatious; in other words, that there is a serious question to be tried, and that there is at least a reasonable chance that the applicant will succeed at trial. The applicant needs to show only a reasonable likelihood of success on the merits. The applicant</w:t>
      </w:r>
      <w:r w:rsidR="007E717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burden on this part of the test is relatively low, and in most cases an applicant will be able to show that there is a serious question to be tried. The applicant is required to provide reasonably available evidence to satisfy the court with a sufficient degree of certainty that the applicant is the rights-holder and that his or her rights are being infringed, or that such </w:t>
      </w:r>
      <w:r w:rsidRPr="00CC46B9">
        <w:rPr>
          <w:rFonts w:ascii="Times New Roman" w:eastAsiaTheme="minorEastAsia" w:hAnsi="Times New Roman" w:cs="Times New Roman"/>
          <w:sz w:val="24"/>
          <w:szCs w:val="24"/>
          <w:lang w:eastAsia="en-GB"/>
        </w:rPr>
        <w:t>infringement is imminent.</w:t>
      </w:r>
      <w:r w:rsidRPr="00CC46B9">
        <w:rPr>
          <w:rFonts w:ascii="Times New Roman" w:hAnsi="Times New Roman" w:cs="Times New Roman"/>
          <w:sz w:val="24"/>
          <w:szCs w:val="24"/>
        </w:rPr>
        <w:t xml:space="preserve"> </w:t>
      </w:r>
      <w:r w:rsidRPr="00CC46B9">
        <w:rPr>
          <w:rFonts w:ascii="Times New Roman" w:eastAsiaTheme="minorEastAsia" w:hAnsi="Times New Roman" w:cs="Times New Roman"/>
          <w:sz w:val="24"/>
          <w:szCs w:val="24"/>
          <w:lang w:eastAsia="en-GB"/>
        </w:rPr>
        <w:t>The applicant must show a strong probability that the feared conduct and resulting damage will occur.</w:t>
      </w:r>
      <w:r w:rsidRPr="00CC46B9">
        <w:rPr>
          <w:rFonts w:ascii="Times New Roman" w:hAnsi="Times New Roman" w:cs="Times New Roman"/>
          <w:sz w:val="24"/>
          <w:szCs w:val="24"/>
        </w:rPr>
        <w:t xml:space="preserve"> </w:t>
      </w:r>
    </w:p>
    <w:p w:rsidR="00CC46B9" w:rsidRPr="00CC46B9" w:rsidRDefault="00CC46B9" w:rsidP="005A23C8">
      <w:pPr>
        <w:spacing w:after="0" w:line="360" w:lineRule="auto"/>
        <w:contextualSpacing/>
        <w:jc w:val="both"/>
        <w:rPr>
          <w:rFonts w:ascii="Times New Roman" w:hAnsi="Times New Roman" w:cs="Times New Roman"/>
          <w:sz w:val="24"/>
          <w:szCs w:val="24"/>
        </w:rPr>
      </w:pPr>
    </w:p>
    <w:p w:rsidR="00CC46B9" w:rsidRDefault="00CC46B9" w:rsidP="005A23C8">
      <w:pPr>
        <w:spacing w:after="0" w:line="360" w:lineRule="auto"/>
        <w:contextualSpacing/>
        <w:jc w:val="both"/>
        <w:rPr>
          <w:rFonts w:ascii="Times New Roman" w:hAnsi="Times New Roman" w:cs="Times New Roman"/>
          <w:sz w:val="24"/>
          <w:szCs w:val="24"/>
        </w:rPr>
      </w:pPr>
      <w:r w:rsidRPr="00CC46B9">
        <w:rPr>
          <w:rFonts w:ascii="Times New Roman" w:hAnsi="Times New Roman" w:cs="Times New Roman"/>
          <w:sz w:val="24"/>
          <w:szCs w:val="24"/>
        </w:rPr>
        <w:t xml:space="preserve">The </w:t>
      </w:r>
      <w:r>
        <w:rPr>
          <w:rFonts w:ascii="Times New Roman" w:hAnsi="Times New Roman" w:cs="Times New Roman"/>
          <w:sz w:val="24"/>
          <w:szCs w:val="24"/>
        </w:rPr>
        <w:t>undisputed facts in this case appear to be that</w:t>
      </w:r>
      <w:r w:rsidR="00AC495E">
        <w:rPr>
          <w:rFonts w:ascii="Times New Roman" w:hAnsi="Times New Roman" w:cs="Times New Roman"/>
          <w:sz w:val="24"/>
          <w:szCs w:val="24"/>
        </w:rPr>
        <w:t>; -</w:t>
      </w:r>
      <w:r>
        <w:rPr>
          <w:rFonts w:ascii="Times New Roman" w:hAnsi="Times New Roman" w:cs="Times New Roman"/>
          <w:sz w:val="24"/>
          <w:szCs w:val="24"/>
        </w:rPr>
        <w:t xml:space="preserve"> the contract underlying issuance of </w:t>
      </w:r>
      <w:r w:rsidRPr="00CC46B9">
        <w:rPr>
          <w:rFonts w:ascii="Times New Roman" w:hAnsi="Times New Roman" w:cs="Times New Roman"/>
          <w:sz w:val="24"/>
          <w:szCs w:val="24"/>
        </w:rPr>
        <w:t>performance guarantee Ref. No. 5680600348</w:t>
      </w:r>
      <w:r>
        <w:rPr>
          <w:rFonts w:ascii="Times New Roman" w:hAnsi="Times New Roman" w:cs="Times New Roman"/>
          <w:sz w:val="24"/>
          <w:szCs w:val="24"/>
        </w:rPr>
        <w:t xml:space="preserve"> dated </w:t>
      </w:r>
      <w:r w:rsidRPr="00CC46B9">
        <w:rPr>
          <w:rFonts w:ascii="Times New Roman" w:hAnsi="Times New Roman" w:cs="Times New Roman"/>
          <w:sz w:val="24"/>
          <w:szCs w:val="24"/>
        </w:rPr>
        <w:t>19</w:t>
      </w:r>
      <w:r w:rsidRPr="00CC46B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C46B9">
        <w:rPr>
          <w:rFonts w:ascii="Times New Roman" w:hAnsi="Times New Roman" w:cs="Times New Roman"/>
          <w:sz w:val="24"/>
          <w:szCs w:val="24"/>
        </w:rPr>
        <w:t xml:space="preserve">October 2021, </w:t>
      </w:r>
      <w:r>
        <w:rPr>
          <w:rFonts w:ascii="Times New Roman" w:hAnsi="Times New Roman" w:cs="Times New Roman"/>
          <w:sz w:val="24"/>
          <w:szCs w:val="24"/>
        </w:rPr>
        <w:t xml:space="preserve">is a </w:t>
      </w:r>
      <w:r w:rsidR="00AC495E">
        <w:rPr>
          <w:rFonts w:ascii="Times New Roman" w:hAnsi="Times New Roman" w:cs="Times New Roman"/>
          <w:sz w:val="24"/>
          <w:szCs w:val="24"/>
        </w:rPr>
        <w:t>Power</w:t>
      </w:r>
      <w:r>
        <w:rPr>
          <w:rFonts w:ascii="Times New Roman" w:hAnsi="Times New Roman" w:cs="Times New Roman"/>
          <w:sz w:val="24"/>
          <w:szCs w:val="24"/>
        </w:rPr>
        <w:t xml:space="preserve"> Purchase </w:t>
      </w:r>
      <w:r>
        <w:rPr>
          <w:rFonts w:ascii="Times New Roman" w:hAnsi="Times New Roman" w:cs="Times New Roman"/>
          <w:sz w:val="24"/>
          <w:szCs w:val="24"/>
        </w:rPr>
        <w:lastRenderedPageBreak/>
        <w:t>agreement between the applicant and the 2</w:t>
      </w:r>
      <w:r w:rsidRPr="00CC46B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r w:rsidR="00AC495E">
        <w:rPr>
          <w:rFonts w:ascii="Times New Roman" w:hAnsi="Times New Roman" w:cs="Times New Roman"/>
          <w:sz w:val="24"/>
          <w:szCs w:val="24"/>
        </w:rPr>
        <w:t xml:space="preserve">executed on </w:t>
      </w:r>
      <w:r>
        <w:rPr>
          <w:rFonts w:ascii="Times New Roman" w:hAnsi="Times New Roman" w:cs="Times New Roman"/>
          <w:sz w:val="24"/>
          <w:szCs w:val="24"/>
        </w:rPr>
        <w:t xml:space="preserve"> </w:t>
      </w:r>
      <w:r w:rsidR="00AC495E" w:rsidRPr="00AC495E">
        <w:rPr>
          <w:rFonts w:ascii="Times New Roman" w:hAnsi="Times New Roman" w:cs="Times New Roman"/>
          <w:sz w:val="24"/>
          <w:szCs w:val="24"/>
        </w:rPr>
        <w:t>20</w:t>
      </w:r>
      <w:r w:rsidR="00AC495E" w:rsidRPr="00AC495E">
        <w:rPr>
          <w:rFonts w:ascii="Times New Roman" w:hAnsi="Times New Roman" w:cs="Times New Roman"/>
          <w:sz w:val="24"/>
          <w:szCs w:val="24"/>
          <w:vertAlign w:val="superscript"/>
        </w:rPr>
        <w:t>th</w:t>
      </w:r>
      <w:r w:rsidR="00AC495E">
        <w:rPr>
          <w:rFonts w:ascii="Times New Roman" w:hAnsi="Times New Roman" w:cs="Times New Roman"/>
          <w:sz w:val="24"/>
          <w:szCs w:val="24"/>
        </w:rPr>
        <w:t xml:space="preserve"> </w:t>
      </w:r>
      <w:r w:rsidR="00AC495E" w:rsidRPr="00AC495E">
        <w:rPr>
          <w:rFonts w:ascii="Times New Roman" w:hAnsi="Times New Roman" w:cs="Times New Roman"/>
          <w:sz w:val="24"/>
          <w:szCs w:val="24"/>
        </w:rPr>
        <w:t>April 2018</w:t>
      </w:r>
      <w:r w:rsidR="00AC495E">
        <w:rPr>
          <w:rFonts w:ascii="Times New Roman" w:hAnsi="Times New Roman" w:cs="Times New Roman"/>
          <w:sz w:val="24"/>
          <w:szCs w:val="24"/>
        </w:rPr>
        <w:t xml:space="preserve">. On the other hand, the contract underlying issuance of </w:t>
      </w:r>
      <w:r w:rsidR="00AC495E" w:rsidRPr="00CC46B9">
        <w:rPr>
          <w:rFonts w:ascii="Times New Roman" w:hAnsi="Times New Roman" w:cs="Times New Roman"/>
          <w:sz w:val="24"/>
          <w:szCs w:val="24"/>
        </w:rPr>
        <w:t>performance guarantee Ref. No. 5680600348</w:t>
      </w:r>
      <w:r w:rsidR="00AC495E">
        <w:rPr>
          <w:rFonts w:ascii="Times New Roman" w:hAnsi="Times New Roman" w:cs="Times New Roman"/>
          <w:sz w:val="24"/>
          <w:szCs w:val="24"/>
        </w:rPr>
        <w:t xml:space="preserve"> dated 28</w:t>
      </w:r>
      <w:r w:rsidR="00AC495E" w:rsidRPr="00CC46B9">
        <w:rPr>
          <w:rFonts w:ascii="Times New Roman" w:hAnsi="Times New Roman" w:cs="Times New Roman"/>
          <w:sz w:val="24"/>
          <w:szCs w:val="24"/>
          <w:vertAlign w:val="superscript"/>
        </w:rPr>
        <w:t>th</w:t>
      </w:r>
      <w:r w:rsidR="00AC495E">
        <w:rPr>
          <w:rFonts w:ascii="Times New Roman" w:hAnsi="Times New Roman" w:cs="Times New Roman"/>
          <w:sz w:val="24"/>
          <w:szCs w:val="24"/>
        </w:rPr>
        <w:t xml:space="preserve"> December,</w:t>
      </w:r>
      <w:r w:rsidR="00AC495E" w:rsidRPr="00CC46B9">
        <w:rPr>
          <w:rFonts w:ascii="Times New Roman" w:hAnsi="Times New Roman" w:cs="Times New Roman"/>
          <w:sz w:val="24"/>
          <w:szCs w:val="24"/>
        </w:rPr>
        <w:t xml:space="preserve"> 2021</w:t>
      </w:r>
      <w:r w:rsidR="00AC495E">
        <w:rPr>
          <w:rFonts w:ascii="Times New Roman" w:hAnsi="Times New Roman" w:cs="Times New Roman"/>
          <w:sz w:val="24"/>
          <w:szCs w:val="24"/>
        </w:rPr>
        <w:t xml:space="preserve"> is a fuel supply agreement executed between the 2</w:t>
      </w:r>
      <w:r w:rsidR="00AC495E" w:rsidRPr="00AC495E">
        <w:rPr>
          <w:rFonts w:ascii="Times New Roman" w:hAnsi="Times New Roman" w:cs="Times New Roman"/>
          <w:sz w:val="24"/>
          <w:szCs w:val="24"/>
          <w:vertAlign w:val="superscript"/>
        </w:rPr>
        <w:t>nd</w:t>
      </w:r>
      <w:r w:rsidR="00AC495E">
        <w:rPr>
          <w:rFonts w:ascii="Times New Roman" w:hAnsi="Times New Roman" w:cs="Times New Roman"/>
          <w:sz w:val="24"/>
          <w:szCs w:val="24"/>
        </w:rPr>
        <w:t xml:space="preserve"> and 3</w:t>
      </w:r>
      <w:r w:rsidR="00AC495E" w:rsidRPr="00AC495E">
        <w:rPr>
          <w:rFonts w:ascii="Times New Roman" w:hAnsi="Times New Roman" w:cs="Times New Roman"/>
          <w:sz w:val="24"/>
          <w:szCs w:val="24"/>
          <w:vertAlign w:val="superscript"/>
        </w:rPr>
        <w:t>rd</w:t>
      </w:r>
      <w:r w:rsidR="00AC495E">
        <w:rPr>
          <w:rFonts w:ascii="Times New Roman" w:hAnsi="Times New Roman" w:cs="Times New Roman"/>
          <w:sz w:val="24"/>
          <w:szCs w:val="24"/>
        </w:rPr>
        <w:t xml:space="preserve"> respondents on </w:t>
      </w:r>
      <w:r w:rsidR="00AC495E" w:rsidRPr="00AC495E">
        <w:rPr>
          <w:rFonts w:ascii="Times New Roman" w:hAnsi="Times New Roman" w:cs="Times New Roman"/>
          <w:sz w:val="24"/>
          <w:szCs w:val="24"/>
        </w:rPr>
        <w:t>1</w:t>
      </w:r>
      <w:r w:rsidR="00AC495E" w:rsidRPr="00AC495E">
        <w:rPr>
          <w:rFonts w:ascii="Times New Roman" w:hAnsi="Times New Roman" w:cs="Times New Roman"/>
          <w:sz w:val="24"/>
          <w:szCs w:val="24"/>
          <w:vertAlign w:val="superscript"/>
        </w:rPr>
        <w:t>st</w:t>
      </w:r>
      <w:r w:rsidR="00AC495E">
        <w:rPr>
          <w:rFonts w:ascii="Times New Roman" w:hAnsi="Times New Roman" w:cs="Times New Roman"/>
          <w:sz w:val="24"/>
          <w:szCs w:val="24"/>
        </w:rPr>
        <w:t xml:space="preserve"> </w:t>
      </w:r>
      <w:r w:rsidR="00AC495E" w:rsidRPr="00AC495E">
        <w:rPr>
          <w:rFonts w:ascii="Times New Roman" w:hAnsi="Times New Roman" w:cs="Times New Roman"/>
          <w:sz w:val="24"/>
          <w:szCs w:val="24"/>
        </w:rPr>
        <w:t>July, 2020</w:t>
      </w:r>
      <w:r w:rsidR="00AC495E">
        <w:rPr>
          <w:rFonts w:ascii="Times New Roman" w:hAnsi="Times New Roman" w:cs="Times New Roman"/>
          <w:sz w:val="24"/>
          <w:szCs w:val="24"/>
        </w:rPr>
        <w:t xml:space="preserve">. Whereas the guarantee dated </w:t>
      </w:r>
      <w:r w:rsidR="00AC495E" w:rsidRPr="00CC46B9">
        <w:rPr>
          <w:rFonts w:ascii="Times New Roman" w:hAnsi="Times New Roman" w:cs="Times New Roman"/>
          <w:sz w:val="24"/>
          <w:szCs w:val="24"/>
        </w:rPr>
        <w:t>19</w:t>
      </w:r>
      <w:r w:rsidR="00AC495E" w:rsidRPr="00CC46B9">
        <w:rPr>
          <w:rFonts w:ascii="Times New Roman" w:hAnsi="Times New Roman" w:cs="Times New Roman"/>
          <w:sz w:val="24"/>
          <w:szCs w:val="24"/>
          <w:vertAlign w:val="superscript"/>
        </w:rPr>
        <w:t>th</w:t>
      </w:r>
      <w:r w:rsidR="00AC495E">
        <w:rPr>
          <w:rFonts w:ascii="Times New Roman" w:hAnsi="Times New Roman" w:cs="Times New Roman"/>
          <w:sz w:val="24"/>
          <w:szCs w:val="24"/>
        </w:rPr>
        <w:t xml:space="preserve"> </w:t>
      </w:r>
      <w:r w:rsidR="00AC495E" w:rsidRPr="00CC46B9">
        <w:rPr>
          <w:rFonts w:ascii="Times New Roman" w:hAnsi="Times New Roman" w:cs="Times New Roman"/>
          <w:sz w:val="24"/>
          <w:szCs w:val="24"/>
        </w:rPr>
        <w:t>October 2021</w:t>
      </w:r>
      <w:r w:rsidR="00AC495E">
        <w:rPr>
          <w:rFonts w:ascii="Times New Roman" w:hAnsi="Times New Roman" w:cs="Times New Roman"/>
          <w:sz w:val="24"/>
          <w:szCs w:val="24"/>
        </w:rPr>
        <w:t xml:space="preserve"> was intended </w:t>
      </w:r>
      <w:r w:rsidRPr="00CC46B9">
        <w:rPr>
          <w:rFonts w:ascii="Times New Roman" w:hAnsi="Times New Roman" w:cs="Times New Roman"/>
          <w:sz w:val="24"/>
          <w:szCs w:val="24"/>
        </w:rPr>
        <w:t>to secure the 1</w:t>
      </w:r>
      <w:r w:rsidRPr="00AC495E">
        <w:rPr>
          <w:rFonts w:ascii="Times New Roman" w:hAnsi="Times New Roman" w:cs="Times New Roman"/>
          <w:sz w:val="24"/>
          <w:szCs w:val="24"/>
          <w:vertAlign w:val="superscript"/>
        </w:rPr>
        <w:t>st</w:t>
      </w:r>
      <w:r w:rsidR="00AC495E">
        <w:rPr>
          <w:rFonts w:ascii="Times New Roman" w:hAnsi="Times New Roman" w:cs="Times New Roman"/>
          <w:sz w:val="24"/>
          <w:szCs w:val="24"/>
        </w:rPr>
        <w:t xml:space="preserve"> </w:t>
      </w:r>
      <w:r w:rsidRPr="00CC46B9">
        <w:rPr>
          <w:rFonts w:ascii="Times New Roman" w:hAnsi="Times New Roman" w:cs="Times New Roman"/>
          <w:sz w:val="24"/>
          <w:szCs w:val="24"/>
        </w:rPr>
        <w:t>respondent regarding the payment obligations of the applicant</w:t>
      </w:r>
      <w:r w:rsidR="00AC495E">
        <w:rPr>
          <w:rFonts w:ascii="Times New Roman" w:hAnsi="Times New Roman" w:cs="Times New Roman"/>
          <w:sz w:val="24"/>
          <w:szCs w:val="24"/>
        </w:rPr>
        <w:t xml:space="preserve"> under the power purchase agreement</w:t>
      </w:r>
      <w:r w:rsidRPr="00CC46B9">
        <w:rPr>
          <w:rFonts w:ascii="Times New Roman" w:hAnsi="Times New Roman" w:cs="Times New Roman"/>
          <w:sz w:val="24"/>
          <w:szCs w:val="24"/>
        </w:rPr>
        <w:t xml:space="preserve">, </w:t>
      </w:r>
      <w:r w:rsidR="00AC495E">
        <w:rPr>
          <w:rFonts w:ascii="Times New Roman" w:hAnsi="Times New Roman" w:cs="Times New Roman"/>
          <w:sz w:val="24"/>
          <w:szCs w:val="24"/>
        </w:rPr>
        <w:t>the</w:t>
      </w:r>
      <w:r w:rsidRPr="00CC46B9">
        <w:rPr>
          <w:rFonts w:ascii="Times New Roman" w:hAnsi="Times New Roman" w:cs="Times New Roman"/>
          <w:sz w:val="24"/>
          <w:szCs w:val="24"/>
        </w:rPr>
        <w:t xml:space="preserve"> guarantee </w:t>
      </w:r>
      <w:r w:rsidR="00AC495E">
        <w:rPr>
          <w:rFonts w:ascii="Times New Roman" w:hAnsi="Times New Roman" w:cs="Times New Roman"/>
          <w:sz w:val="24"/>
          <w:szCs w:val="24"/>
        </w:rPr>
        <w:t>dated 28</w:t>
      </w:r>
      <w:r w:rsidR="00AC495E" w:rsidRPr="00CC46B9">
        <w:rPr>
          <w:rFonts w:ascii="Times New Roman" w:hAnsi="Times New Roman" w:cs="Times New Roman"/>
          <w:sz w:val="24"/>
          <w:szCs w:val="24"/>
          <w:vertAlign w:val="superscript"/>
        </w:rPr>
        <w:t>th</w:t>
      </w:r>
      <w:r w:rsidR="00AC495E">
        <w:rPr>
          <w:rFonts w:ascii="Times New Roman" w:hAnsi="Times New Roman" w:cs="Times New Roman"/>
          <w:sz w:val="24"/>
          <w:szCs w:val="24"/>
        </w:rPr>
        <w:t xml:space="preserve"> December,</w:t>
      </w:r>
      <w:r w:rsidR="00AC495E" w:rsidRPr="00CC46B9">
        <w:rPr>
          <w:rFonts w:ascii="Times New Roman" w:hAnsi="Times New Roman" w:cs="Times New Roman"/>
          <w:sz w:val="24"/>
          <w:szCs w:val="24"/>
        </w:rPr>
        <w:t xml:space="preserve"> 2021</w:t>
      </w:r>
      <w:r w:rsidR="00AC495E">
        <w:rPr>
          <w:rFonts w:ascii="Times New Roman" w:hAnsi="Times New Roman" w:cs="Times New Roman"/>
          <w:sz w:val="24"/>
          <w:szCs w:val="24"/>
        </w:rPr>
        <w:t xml:space="preserve"> was intended to secure</w:t>
      </w:r>
      <w:r w:rsidRPr="00CC46B9">
        <w:rPr>
          <w:rFonts w:ascii="Times New Roman" w:hAnsi="Times New Roman" w:cs="Times New Roman"/>
          <w:sz w:val="24"/>
          <w:szCs w:val="24"/>
        </w:rPr>
        <w:t xml:space="preserve"> </w:t>
      </w:r>
      <w:r w:rsidR="00AC495E">
        <w:rPr>
          <w:rFonts w:ascii="Times New Roman" w:hAnsi="Times New Roman" w:cs="Times New Roman"/>
          <w:sz w:val="24"/>
          <w:szCs w:val="24"/>
        </w:rPr>
        <w:t>the 3</w:t>
      </w:r>
      <w:r w:rsidR="00AC495E" w:rsidRPr="00AC495E">
        <w:rPr>
          <w:rFonts w:ascii="Times New Roman" w:hAnsi="Times New Roman" w:cs="Times New Roman"/>
          <w:sz w:val="24"/>
          <w:szCs w:val="24"/>
          <w:vertAlign w:val="superscript"/>
        </w:rPr>
        <w:t>rd</w:t>
      </w:r>
      <w:r w:rsidR="00AC495E">
        <w:rPr>
          <w:rFonts w:ascii="Times New Roman" w:hAnsi="Times New Roman" w:cs="Times New Roman"/>
          <w:sz w:val="24"/>
          <w:szCs w:val="24"/>
        </w:rPr>
        <w:t xml:space="preserve"> respondent regarding the 2</w:t>
      </w:r>
      <w:r w:rsidR="00AC495E" w:rsidRPr="00AC495E">
        <w:rPr>
          <w:rFonts w:ascii="Times New Roman" w:hAnsi="Times New Roman" w:cs="Times New Roman"/>
          <w:sz w:val="24"/>
          <w:szCs w:val="24"/>
          <w:vertAlign w:val="superscript"/>
        </w:rPr>
        <w:t>nd</w:t>
      </w:r>
      <w:r w:rsidR="00AC495E">
        <w:rPr>
          <w:rFonts w:ascii="Times New Roman" w:hAnsi="Times New Roman" w:cs="Times New Roman"/>
          <w:sz w:val="24"/>
          <w:szCs w:val="24"/>
        </w:rPr>
        <w:t xml:space="preserve"> respondent</w:t>
      </w:r>
      <w:r w:rsidR="007E7171">
        <w:rPr>
          <w:rFonts w:ascii="Times New Roman" w:hAnsi="Times New Roman" w:cs="Times New Roman"/>
          <w:sz w:val="24"/>
          <w:szCs w:val="24"/>
        </w:rPr>
        <w:t>’</w:t>
      </w:r>
      <w:r w:rsidR="00AC495E">
        <w:rPr>
          <w:rFonts w:ascii="Times New Roman" w:hAnsi="Times New Roman" w:cs="Times New Roman"/>
          <w:sz w:val="24"/>
          <w:szCs w:val="24"/>
        </w:rPr>
        <w:t xml:space="preserve">s </w:t>
      </w:r>
      <w:r w:rsidRPr="00CC46B9">
        <w:rPr>
          <w:rFonts w:ascii="Times New Roman" w:hAnsi="Times New Roman" w:cs="Times New Roman"/>
          <w:sz w:val="24"/>
          <w:szCs w:val="24"/>
        </w:rPr>
        <w:t xml:space="preserve">payment </w:t>
      </w:r>
      <w:r w:rsidR="00AC495E">
        <w:rPr>
          <w:rFonts w:ascii="Times New Roman" w:hAnsi="Times New Roman" w:cs="Times New Roman"/>
          <w:sz w:val="24"/>
          <w:szCs w:val="24"/>
        </w:rPr>
        <w:t xml:space="preserve">obligations </w:t>
      </w:r>
      <w:r w:rsidRPr="00CC46B9">
        <w:rPr>
          <w:rFonts w:ascii="Times New Roman" w:hAnsi="Times New Roman" w:cs="Times New Roman"/>
          <w:sz w:val="24"/>
          <w:szCs w:val="24"/>
        </w:rPr>
        <w:t xml:space="preserve">for </w:t>
      </w:r>
      <w:r w:rsidR="00AC495E">
        <w:rPr>
          <w:rFonts w:ascii="Times New Roman" w:hAnsi="Times New Roman" w:cs="Times New Roman"/>
          <w:sz w:val="24"/>
          <w:szCs w:val="24"/>
        </w:rPr>
        <w:t>automotive gas oil (AGO)</w:t>
      </w:r>
      <w:r w:rsidRPr="00CC46B9">
        <w:rPr>
          <w:rFonts w:ascii="Times New Roman" w:hAnsi="Times New Roman" w:cs="Times New Roman"/>
          <w:sz w:val="24"/>
          <w:szCs w:val="24"/>
        </w:rPr>
        <w:t xml:space="preserve"> </w:t>
      </w:r>
      <w:r w:rsidR="00AC495E">
        <w:rPr>
          <w:rFonts w:ascii="Times New Roman" w:hAnsi="Times New Roman" w:cs="Times New Roman"/>
          <w:sz w:val="24"/>
          <w:szCs w:val="24"/>
        </w:rPr>
        <w:t xml:space="preserve">under the </w:t>
      </w:r>
      <w:r w:rsidR="001F1FAD">
        <w:rPr>
          <w:rFonts w:ascii="Times New Roman" w:hAnsi="Times New Roman" w:cs="Times New Roman"/>
          <w:sz w:val="24"/>
          <w:szCs w:val="24"/>
        </w:rPr>
        <w:t>fuel</w:t>
      </w:r>
      <w:r w:rsidR="00AC495E">
        <w:rPr>
          <w:rFonts w:ascii="Times New Roman" w:hAnsi="Times New Roman" w:cs="Times New Roman"/>
          <w:sz w:val="24"/>
          <w:szCs w:val="24"/>
        </w:rPr>
        <w:t xml:space="preserve"> supply agreement. </w:t>
      </w:r>
      <w:r w:rsidR="001F1FAD">
        <w:rPr>
          <w:rFonts w:ascii="Times New Roman" w:hAnsi="Times New Roman" w:cs="Times New Roman"/>
          <w:sz w:val="24"/>
          <w:szCs w:val="24"/>
        </w:rPr>
        <w:t>It so happens that the guarantee dated 28</w:t>
      </w:r>
      <w:r w:rsidR="001F1FAD" w:rsidRPr="00CC46B9">
        <w:rPr>
          <w:rFonts w:ascii="Times New Roman" w:hAnsi="Times New Roman" w:cs="Times New Roman"/>
          <w:sz w:val="24"/>
          <w:szCs w:val="24"/>
          <w:vertAlign w:val="superscript"/>
        </w:rPr>
        <w:t>th</w:t>
      </w:r>
      <w:r w:rsidR="001F1FAD">
        <w:rPr>
          <w:rFonts w:ascii="Times New Roman" w:hAnsi="Times New Roman" w:cs="Times New Roman"/>
          <w:sz w:val="24"/>
          <w:szCs w:val="24"/>
        </w:rPr>
        <w:t xml:space="preserve"> December,</w:t>
      </w:r>
      <w:r w:rsidR="001F1FAD" w:rsidRPr="00CC46B9">
        <w:rPr>
          <w:rFonts w:ascii="Times New Roman" w:hAnsi="Times New Roman" w:cs="Times New Roman"/>
          <w:sz w:val="24"/>
          <w:szCs w:val="24"/>
        </w:rPr>
        <w:t xml:space="preserve"> 2021</w:t>
      </w:r>
      <w:r w:rsidR="001F1FAD">
        <w:rPr>
          <w:rFonts w:ascii="Times New Roman" w:hAnsi="Times New Roman" w:cs="Times New Roman"/>
          <w:sz w:val="24"/>
          <w:szCs w:val="24"/>
        </w:rPr>
        <w:t xml:space="preserve"> does not reference the fuel supply agreement it was intended to secure, but instead references a non-existent power purchase agreement executed between the applicant and the 3</w:t>
      </w:r>
      <w:r w:rsidR="001F1FAD" w:rsidRPr="001F1FAD">
        <w:rPr>
          <w:rFonts w:ascii="Times New Roman" w:hAnsi="Times New Roman" w:cs="Times New Roman"/>
          <w:sz w:val="24"/>
          <w:szCs w:val="24"/>
          <w:vertAlign w:val="superscript"/>
        </w:rPr>
        <w:t>rd</w:t>
      </w:r>
      <w:r w:rsidR="001F1FAD">
        <w:rPr>
          <w:rFonts w:ascii="Times New Roman" w:hAnsi="Times New Roman" w:cs="Times New Roman"/>
          <w:sz w:val="24"/>
          <w:szCs w:val="24"/>
        </w:rPr>
        <w:t xml:space="preserve"> respondent. It is no wonder therefore than when calling on the guarantee by its letter dated 3</w:t>
      </w:r>
      <w:r w:rsidR="001F1FAD" w:rsidRPr="001F1FAD">
        <w:rPr>
          <w:rFonts w:ascii="Times New Roman" w:hAnsi="Times New Roman" w:cs="Times New Roman"/>
          <w:sz w:val="24"/>
          <w:szCs w:val="24"/>
          <w:vertAlign w:val="superscript"/>
        </w:rPr>
        <w:t>rd</w:t>
      </w:r>
      <w:r w:rsidR="001F1FAD">
        <w:rPr>
          <w:rFonts w:ascii="Times New Roman" w:hAnsi="Times New Roman" w:cs="Times New Roman"/>
          <w:sz w:val="24"/>
          <w:szCs w:val="24"/>
        </w:rPr>
        <w:t xml:space="preserve"> October, 2022, the 3</w:t>
      </w:r>
      <w:r w:rsidR="001F1FAD" w:rsidRPr="001F1FAD">
        <w:rPr>
          <w:rFonts w:ascii="Times New Roman" w:hAnsi="Times New Roman" w:cs="Times New Roman"/>
          <w:sz w:val="24"/>
          <w:szCs w:val="24"/>
          <w:vertAlign w:val="superscript"/>
        </w:rPr>
        <w:t>rd</w:t>
      </w:r>
      <w:r w:rsidR="001F1FAD">
        <w:rPr>
          <w:rFonts w:ascii="Times New Roman" w:hAnsi="Times New Roman" w:cs="Times New Roman"/>
          <w:sz w:val="24"/>
          <w:szCs w:val="24"/>
        </w:rPr>
        <w:t xml:space="preserve"> respondent wrote as follows;</w:t>
      </w:r>
    </w:p>
    <w:p w:rsidR="001F1FAD" w:rsidRDefault="001F1FAD" w:rsidP="001F1FAD">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 xml:space="preserve">On account of default by UETCL to effect payment as agreed in the Power Purchase Agreement, between UETCL and </w:t>
      </w:r>
      <w:proofErr w:type="spellStart"/>
      <w:r>
        <w:rPr>
          <w:rFonts w:ascii="Times New Roman" w:hAnsi="Times New Roman" w:cs="Times New Roman"/>
          <w:sz w:val="24"/>
          <w:szCs w:val="24"/>
        </w:rPr>
        <w:t>Electromaxx</w:t>
      </w:r>
      <w:proofErr w:type="spellEnd"/>
      <w:r>
        <w:rPr>
          <w:rFonts w:ascii="Times New Roman" w:hAnsi="Times New Roman" w:cs="Times New Roman"/>
          <w:sz w:val="24"/>
          <w:szCs w:val="24"/>
        </w:rPr>
        <w:t xml:space="preserve"> Uganda Limited (novated in favour of </w:t>
      </w:r>
      <w:proofErr w:type="spellStart"/>
      <w:r>
        <w:rPr>
          <w:rFonts w:ascii="Times New Roman" w:hAnsi="Times New Roman" w:cs="Times New Roman"/>
          <w:sz w:val="24"/>
          <w:szCs w:val="24"/>
        </w:rPr>
        <w:t>Maxol</w:t>
      </w:r>
      <w:proofErr w:type="spellEnd"/>
      <w:r>
        <w:rPr>
          <w:rFonts w:ascii="Times New Roman" w:hAnsi="Times New Roman" w:cs="Times New Roman"/>
          <w:sz w:val="24"/>
          <w:szCs w:val="24"/>
        </w:rPr>
        <w:t xml:space="preserve"> (U) Limited) we seek to enforce the guarantee and request for payment of the sums stated below. </w:t>
      </w:r>
    </w:p>
    <w:p w:rsidR="001F1FAD" w:rsidRDefault="001F1FAD" w:rsidP="005A23C8">
      <w:pPr>
        <w:spacing w:after="0" w:line="360" w:lineRule="auto"/>
        <w:contextualSpacing/>
        <w:jc w:val="both"/>
        <w:rPr>
          <w:rFonts w:ascii="Times New Roman" w:hAnsi="Times New Roman" w:cs="Times New Roman"/>
          <w:sz w:val="24"/>
          <w:szCs w:val="24"/>
        </w:rPr>
      </w:pPr>
    </w:p>
    <w:p w:rsidR="001F1FAD" w:rsidRDefault="001F1FAD" w:rsidP="005A23C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Attached to that call</w:t>
      </w:r>
      <w:r w:rsidR="00851EC1">
        <w:rPr>
          <w:rFonts w:ascii="Times New Roman" w:hAnsi="Times New Roman" w:cs="Times New Roman"/>
          <w:sz w:val="24"/>
          <w:szCs w:val="24"/>
        </w:rPr>
        <w:t>,</w:t>
      </w:r>
      <w:r>
        <w:rPr>
          <w:rFonts w:ascii="Times New Roman" w:hAnsi="Times New Roman" w:cs="Times New Roman"/>
          <w:sz w:val="24"/>
          <w:szCs w:val="24"/>
        </w:rPr>
        <w:t xml:space="preserve"> are </w:t>
      </w:r>
      <w:r w:rsidR="00851EC1">
        <w:rPr>
          <w:rFonts w:ascii="Times New Roman" w:hAnsi="Times New Roman" w:cs="Times New Roman"/>
          <w:sz w:val="24"/>
          <w:szCs w:val="24"/>
        </w:rPr>
        <w:t xml:space="preserve">four </w:t>
      </w:r>
      <w:r>
        <w:rPr>
          <w:rFonts w:ascii="Times New Roman" w:hAnsi="Times New Roman" w:cs="Times New Roman"/>
          <w:sz w:val="24"/>
          <w:szCs w:val="24"/>
        </w:rPr>
        <w:t xml:space="preserve">invoices for the supply of automotive gas oil (AGO) by the </w:t>
      </w:r>
      <w:r w:rsidR="00851EC1">
        <w:rPr>
          <w:rFonts w:ascii="Times New Roman" w:hAnsi="Times New Roman" w:cs="Times New Roman"/>
          <w:sz w:val="24"/>
          <w:szCs w:val="24"/>
        </w:rPr>
        <w:t>3</w:t>
      </w:r>
      <w:r w:rsidR="00851EC1" w:rsidRPr="00851EC1">
        <w:rPr>
          <w:rFonts w:ascii="Times New Roman" w:hAnsi="Times New Roman" w:cs="Times New Roman"/>
          <w:sz w:val="24"/>
          <w:szCs w:val="24"/>
          <w:vertAlign w:val="superscript"/>
        </w:rPr>
        <w:t>rd</w:t>
      </w:r>
      <w:r w:rsidR="00851EC1">
        <w:rPr>
          <w:rFonts w:ascii="Times New Roman" w:hAnsi="Times New Roman" w:cs="Times New Roman"/>
          <w:sz w:val="24"/>
          <w:szCs w:val="24"/>
        </w:rPr>
        <w:t xml:space="preserve"> respondent to the 2</w:t>
      </w:r>
      <w:r w:rsidR="00851EC1" w:rsidRPr="00851EC1">
        <w:rPr>
          <w:rFonts w:ascii="Times New Roman" w:hAnsi="Times New Roman" w:cs="Times New Roman"/>
          <w:sz w:val="24"/>
          <w:szCs w:val="24"/>
          <w:vertAlign w:val="superscript"/>
        </w:rPr>
        <w:t>nd</w:t>
      </w:r>
      <w:r w:rsidR="00851EC1">
        <w:rPr>
          <w:rFonts w:ascii="Times New Roman" w:hAnsi="Times New Roman" w:cs="Times New Roman"/>
          <w:sz w:val="24"/>
          <w:szCs w:val="24"/>
        </w:rPr>
        <w:t xml:space="preserve"> respondent, dated; - 29</w:t>
      </w:r>
      <w:r w:rsidR="00851EC1" w:rsidRPr="00851EC1">
        <w:rPr>
          <w:rFonts w:ascii="Times New Roman" w:hAnsi="Times New Roman" w:cs="Times New Roman"/>
          <w:sz w:val="24"/>
          <w:szCs w:val="24"/>
          <w:vertAlign w:val="superscript"/>
        </w:rPr>
        <w:t>th</w:t>
      </w:r>
      <w:r w:rsidR="00851EC1">
        <w:rPr>
          <w:rFonts w:ascii="Times New Roman" w:hAnsi="Times New Roman" w:cs="Times New Roman"/>
          <w:sz w:val="24"/>
          <w:szCs w:val="24"/>
        </w:rPr>
        <w:t xml:space="preserve"> June, 2022 in the sum of US $ 141,292.15; 30</w:t>
      </w:r>
      <w:r w:rsidR="00851EC1" w:rsidRPr="00851EC1">
        <w:rPr>
          <w:rFonts w:ascii="Times New Roman" w:hAnsi="Times New Roman" w:cs="Times New Roman"/>
          <w:sz w:val="24"/>
          <w:szCs w:val="24"/>
          <w:vertAlign w:val="superscript"/>
        </w:rPr>
        <w:t>th</w:t>
      </w:r>
      <w:r w:rsidR="00851EC1">
        <w:rPr>
          <w:rFonts w:ascii="Times New Roman" w:hAnsi="Times New Roman" w:cs="Times New Roman"/>
          <w:sz w:val="24"/>
          <w:szCs w:val="24"/>
        </w:rPr>
        <w:t xml:space="preserve"> July, 2022 in the sum of US $ 407,287.38;</w:t>
      </w:r>
      <w:r w:rsidR="00851EC1" w:rsidRPr="00851EC1">
        <w:rPr>
          <w:rFonts w:ascii="Times New Roman" w:hAnsi="Times New Roman" w:cs="Times New Roman"/>
          <w:sz w:val="24"/>
          <w:szCs w:val="24"/>
        </w:rPr>
        <w:t xml:space="preserve"> </w:t>
      </w:r>
      <w:r w:rsidR="00851EC1">
        <w:rPr>
          <w:rFonts w:ascii="Times New Roman" w:hAnsi="Times New Roman" w:cs="Times New Roman"/>
          <w:sz w:val="24"/>
          <w:szCs w:val="24"/>
        </w:rPr>
        <w:t>29</w:t>
      </w:r>
      <w:r w:rsidR="00851EC1" w:rsidRPr="00851EC1">
        <w:rPr>
          <w:rFonts w:ascii="Times New Roman" w:hAnsi="Times New Roman" w:cs="Times New Roman"/>
          <w:sz w:val="24"/>
          <w:szCs w:val="24"/>
          <w:vertAlign w:val="superscript"/>
        </w:rPr>
        <w:t>th</w:t>
      </w:r>
      <w:r w:rsidR="00851EC1">
        <w:rPr>
          <w:rFonts w:ascii="Times New Roman" w:hAnsi="Times New Roman" w:cs="Times New Roman"/>
          <w:sz w:val="24"/>
          <w:szCs w:val="24"/>
        </w:rPr>
        <w:t xml:space="preserve"> August, 2022 in the sum of US $ 347,266.13; and 29</w:t>
      </w:r>
      <w:r w:rsidR="00851EC1" w:rsidRPr="00851EC1">
        <w:rPr>
          <w:rFonts w:ascii="Times New Roman" w:hAnsi="Times New Roman" w:cs="Times New Roman"/>
          <w:sz w:val="24"/>
          <w:szCs w:val="24"/>
          <w:vertAlign w:val="superscript"/>
        </w:rPr>
        <w:t>th</w:t>
      </w:r>
      <w:r w:rsidR="00851EC1">
        <w:rPr>
          <w:rFonts w:ascii="Times New Roman" w:hAnsi="Times New Roman" w:cs="Times New Roman"/>
          <w:sz w:val="24"/>
          <w:szCs w:val="24"/>
        </w:rPr>
        <w:t xml:space="preserve"> September, 2022 in the sum of US $ 198,633.49. The total claim is for US $ 1,094,479.45.</w:t>
      </w:r>
    </w:p>
    <w:p w:rsidR="00851EC1" w:rsidRDefault="00851EC1" w:rsidP="005A23C8">
      <w:pPr>
        <w:spacing w:after="0" w:line="360" w:lineRule="auto"/>
        <w:contextualSpacing/>
        <w:jc w:val="both"/>
        <w:rPr>
          <w:rFonts w:ascii="Times New Roman" w:hAnsi="Times New Roman" w:cs="Times New Roman"/>
          <w:sz w:val="24"/>
          <w:szCs w:val="24"/>
        </w:rPr>
      </w:pPr>
    </w:p>
    <w:p w:rsidR="00116142" w:rsidRPr="00D40DFA" w:rsidRDefault="00851EC1" w:rsidP="005A23C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On basis of those facts, the controversy </w:t>
      </w:r>
      <w:r w:rsidR="00D40DFA">
        <w:rPr>
          <w:rFonts w:ascii="Times New Roman" w:hAnsi="Times New Roman" w:cs="Times New Roman"/>
          <w:sz w:val="24"/>
          <w:szCs w:val="24"/>
        </w:rPr>
        <w:t>between the parties seems to rotate around the following questions, among others;</w:t>
      </w:r>
      <w:r>
        <w:rPr>
          <w:rFonts w:ascii="Times New Roman" w:hAnsi="Times New Roman" w:cs="Times New Roman"/>
          <w:sz w:val="24"/>
          <w:szCs w:val="24"/>
        </w:rPr>
        <w:t xml:space="preserve"> whether or not there was an effective and binding novation of the performance guarantee dated </w:t>
      </w:r>
      <w:r w:rsidRPr="00CC46B9">
        <w:rPr>
          <w:rFonts w:ascii="Times New Roman" w:hAnsi="Times New Roman" w:cs="Times New Roman"/>
          <w:sz w:val="24"/>
          <w:szCs w:val="24"/>
        </w:rPr>
        <w:t>19</w:t>
      </w:r>
      <w:r w:rsidRPr="00CC46B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C46B9">
        <w:rPr>
          <w:rFonts w:ascii="Times New Roman" w:hAnsi="Times New Roman" w:cs="Times New Roman"/>
          <w:sz w:val="24"/>
          <w:szCs w:val="24"/>
        </w:rPr>
        <w:t>October 2021</w:t>
      </w:r>
      <w:r>
        <w:rPr>
          <w:rFonts w:ascii="Times New Roman" w:hAnsi="Times New Roman" w:cs="Times New Roman"/>
          <w:sz w:val="24"/>
          <w:szCs w:val="24"/>
        </w:rPr>
        <w:t xml:space="preserve"> to yield that </w:t>
      </w:r>
      <w:r w:rsidR="00D40DFA">
        <w:rPr>
          <w:rFonts w:ascii="Times New Roman" w:hAnsi="Times New Roman" w:cs="Times New Roman"/>
          <w:sz w:val="24"/>
          <w:szCs w:val="24"/>
        </w:rPr>
        <w:t>dated 28</w:t>
      </w:r>
      <w:r w:rsidR="00D40DFA" w:rsidRPr="00CC46B9">
        <w:rPr>
          <w:rFonts w:ascii="Times New Roman" w:hAnsi="Times New Roman" w:cs="Times New Roman"/>
          <w:sz w:val="24"/>
          <w:szCs w:val="24"/>
          <w:vertAlign w:val="superscript"/>
        </w:rPr>
        <w:t>th</w:t>
      </w:r>
      <w:r w:rsidR="00D40DFA">
        <w:rPr>
          <w:rFonts w:ascii="Times New Roman" w:hAnsi="Times New Roman" w:cs="Times New Roman"/>
          <w:sz w:val="24"/>
          <w:szCs w:val="24"/>
        </w:rPr>
        <w:t xml:space="preserve"> December,</w:t>
      </w:r>
      <w:r w:rsidR="00D40DFA" w:rsidRPr="00CC46B9">
        <w:rPr>
          <w:rFonts w:ascii="Times New Roman" w:hAnsi="Times New Roman" w:cs="Times New Roman"/>
          <w:sz w:val="24"/>
          <w:szCs w:val="24"/>
        </w:rPr>
        <w:t xml:space="preserve"> 2021</w:t>
      </w:r>
      <w:r w:rsidR="00D40DFA">
        <w:rPr>
          <w:rFonts w:ascii="Times New Roman" w:hAnsi="Times New Roman" w:cs="Times New Roman"/>
          <w:sz w:val="24"/>
          <w:szCs w:val="24"/>
        </w:rPr>
        <w:t>; whether or not the performance guarantee dated 28</w:t>
      </w:r>
      <w:r w:rsidR="00D40DFA" w:rsidRPr="00CC46B9">
        <w:rPr>
          <w:rFonts w:ascii="Times New Roman" w:hAnsi="Times New Roman" w:cs="Times New Roman"/>
          <w:sz w:val="24"/>
          <w:szCs w:val="24"/>
          <w:vertAlign w:val="superscript"/>
        </w:rPr>
        <w:t>th</w:t>
      </w:r>
      <w:r w:rsidR="00D40DFA">
        <w:rPr>
          <w:rFonts w:ascii="Times New Roman" w:hAnsi="Times New Roman" w:cs="Times New Roman"/>
          <w:sz w:val="24"/>
          <w:szCs w:val="24"/>
        </w:rPr>
        <w:t xml:space="preserve"> December,</w:t>
      </w:r>
      <w:r w:rsidR="00D40DFA" w:rsidRPr="00CC46B9">
        <w:rPr>
          <w:rFonts w:ascii="Times New Roman" w:hAnsi="Times New Roman" w:cs="Times New Roman"/>
          <w:sz w:val="24"/>
          <w:szCs w:val="24"/>
        </w:rPr>
        <w:t xml:space="preserve"> 2021</w:t>
      </w:r>
      <w:r w:rsidR="00D40DFA">
        <w:rPr>
          <w:rFonts w:ascii="Times New Roman" w:hAnsi="Times New Roman" w:cs="Times New Roman"/>
          <w:sz w:val="24"/>
          <w:szCs w:val="24"/>
        </w:rPr>
        <w:t xml:space="preserve"> is valid and enforceable; and whether or not the 3</w:t>
      </w:r>
      <w:r w:rsidR="00D40DFA" w:rsidRPr="00D40DFA">
        <w:rPr>
          <w:rFonts w:ascii="Times New Roman" w:hAnsi="Times New Roman" w:cs="Times New Roman"/>
          <w:sz w:val="24"/>
          <w:szCs w:val="24"/>
          <w:vertAlign w:val="superscript"/>
        </w:rPr>
        <w:t>rd</w:t>
      </w:r>
      <w:r w:rsidR="00D40DFA">
        <w:rPr>
          <w:rFonts w:ascii="Times New Roman" w:hAnsi="Times New Roman" w:cs="Times New Roman"/>
          <w:sz w:val="24"/>
          <w:szCs w:val="24"/>
        </w:rPr>
        <w:t xml:space="preserve"> respondent</w:t>
      </w:r>
      <w:r w:rsidR="007E7171">
        <w:rPr>
          <w:rFonts w:ascii="Times New Roman" w:hAnsi="Times New Roman" w:cs="Times New Roman"/>
          <w:sz w:val="24"/>
          <w:szCs w:val="24"/>
        </w:rPr>
        <w:t>’</w:t>
      </w:r>
      <w:r w:rsidR="00D40DFA">
        <w:rPr>
          <w:rFonts w:ascii="Times New Roman" w:hAnsi="Times New Roman" w:cs="Times New Roman"/>
          <w:sz w:val="24"/>
          <w:szCs w:val="24"/>
        </w:rPr>
        <w:t>s call on the performance guarantee</w:t>
      </w:r>
      <w:r w:rsidR="00D40DFA" w:rsidRPr="00D40DFA">
        <w:rPr>
          <w:rFonts w:ascii="Times New Roman" w:hAnsi="Times New Roman" w:cs="Times New Roman"/>
          <w:sz w:val="24"/>
          <w:szCs w:val="24"/>
        </w:rPr>
        <w:t xml:space="preserve"> </w:t>
      </w:r>
      <w:r w:rsidR="00D40DFA">
        <w:rPr>
          <w:rFonts w:ascii="Times New Roman" w:hAnsi="Times New Roman" w:cs="Times New Roman"/>
          <w:sz w:val="24"/>
          <w:szCs w:val="24"/>
        </w:rPr>
        <w:t>dated 28</w:t>
      </w:r>
      <w:r w:rsidR="00D40DFA" w:rsidRPr="00CC46B9">
        <w:rPr>
          <w:rFonts w:ascii="Times New Roman" w:hAnsi="Times New Roman" w:cs="Times New Roman"/>
          <w:sz w:val="24"/>
          <w:szCs w:val="24"/>
          <w:vertAlign w:val="superscript"/>
        </w:rPr>
        <w:t>th</w:t>
      </w:r>
      <w:r w:rsidR="00D40DFA">
        <w:rPr>
          <w:rFonts w:ascii="Times New Roman" w:hAnsi="Times New Roman" w:cs="Times New Roman"/>
          <w:sz w:val="24"/>
          <w:szCs w:val="24"/>
        </w:rPr>
        <w:t xml:space="preserve"> December,</w:t>
      </w:r>
      <w:r w:rsidR="00D40DFA" w:rsidRPr="00CC46B9">
        <w:rPr>
          <w:rFonts w:ascii="Times New Roman" w:hAnsi="Times New Roman" w:cs="Times New Roman"/>
          <w:sz w:val="24"/>
          <w:szCs w:val="24"/>
        </w:rPr>
        <w:t xml:space="preserve"> 2021</w:t>
      </w:r>
      <w:r w:rsidR="00D40DFA">
        <w:rPr>
          <w:rFonts w:ascii="Times New Roman" w:hAnsi="Times New Roman" w:cs="Times New Roman"/>
          <w:sz w:val="24"/>
          <w:szCs w:val="24"/>
        </w:rPr>
        <w:t xml:space="preserve"> is fraudulent.</w:t>
      </w:r>
      <w:r w:rsidR="00D40DFA" w:rsidRPr="00D40DFA">
        <w:rPr>
          <w:rFonts w:ascii="Times New Roman" w:eastAsia="Times New Roman" w:hAnsi="Times New Roman" w:cs="Times New Roman"/>
          <w:sz w:val="24"/>
          <w:szCs w:val="24"/>
        </w:rPr>
        <w:t xml:space="preserve"> </w:t>
      </w:r>
      <w:r w:rsidR="00D40DFA">
        <w:rPr>
          <w:rFonts w:ascii="Times New Roman" w:eastAsia="Times New Roman" w:hAnsi="Times New Roman" w:cs="Times New Roman"/>
          <w:sz w:val="24"/>
          <w:szCs w:val="24"/>
        </w:rPr>
        <w:t xml:space="preserve">I find these to be </w:t>
      </w:r>
      <w:r w:rsidR="00D40DFA" w:rsidRPr="00004DB9">
        <w:rPr>
          <w:rFonts w:ascii="Times New Roman" w:eastAsia="Times New Roman" w:hAnsi="Times New Roman" w:cs="Times New Roman"/>
          <w:sz w:val="24"/>
          <w:szCs w:val="24"/>
        </w:rPr>
        <w:t>serious question</w:t>
      </w:r>
      <w:r w:rsidR="00D40DFA">
        <w:rPr>
          <w:rFonts w:ascii="Times New Roman" w:eastAsia="Times New Roman" w:hAnsi="Times New Roman" w:cs="Times New Roman"/>
          <w:sz w:val="24"/>
          <w:szCs w:val="24"/>
        </w:rPr>
        <w:t>s</w:t>
      </w:r>
      <w:r w:rsidR="00D40DFA" w:rsidRPr="00004DB9">
        <w:rPr>
          <w:rFonts w:ascii="Times New Roman" w:eastAsia="Times New Roman" w:hAnsi="Times New Roman" w:cs="Times New Roman"/>
          <w:sz w:val="24"/>
          <w:szCs w:val="24"/>
        </w:rPr>
        <w:t xml:space="preserve"> to be tried</w:t>
      </w:r>
      <w:r w:rsidR="00D40DFA">
        <w:rPr>
          <w:rFonts w:ascii="Times New Roman" w:eastAsia="Times New Roman" w:hAnsi="Times New Roman" w:cs="Times New Roman"/>
          <w:sz w:val="24"/>
          <w:szCs w:val="24"/>
        </w:rPr>
        <w:t>. They, and other that the parties may subsequently raise at the trial, are the basis upon which the court will determine</w:t>
      </w:r>
      <w:r w:rsidR="00D40DFA" w:rsidRPr="00004DB9">
        <w:rPr>
          <w:rFonts w:ascii="Times New Roman" w:eastAsia="Times New Roman" w:hAnsi="Times New Roman" w:cs="Times New Roman"/>
          <w:sz w:val="24"/>
          <w:szCs w:val="24"/>
        </w:rPr>
        <w:t xml:space="preserve"> whether the </w:t>
      </w:r>
      <w:r w:rsidR="00D40DFA">
        <w:rPr>
          <w:rFonts w:ascii="Times New Roman" w:eastAsia="Times New Roman" w:hAnsi="Times New Roman" w:cs="Times New Roman"/>
          <w:sz w:val="24"/>
          <w:szCs w:val="24"/>
        </w:rPr>
        <w:t>3</w:t>
      </w:r>
      <w:r w:rsidR="00D40DFA" w:rsidRPr="00004DB9">
        <w:rPr>
          <w:rFonts w:ascii="Times New Roman" w:eastAsia="Times New Roman" w:hAnsi="Times New Roman" w:cs="Times New Roman"/>
          <w:sz w:val="24"/>
          <w:szCs w:val="24"/>
          <w:vertAlign w:val="superscript"/>
        </w:rPr>
        <w:t>rd</w:t>
      </w:r>
      <w:r w:rsidR="00D40DFA">
        <w:rPr>
          <w:rFonts w:ascii="Times New Roman" w:eastAsia="Times New Roman" w:hAnsi="Times New Roman" w:cs="Times New Roman"/>
          <w:sz w:val="24"/>
          <w:szCs w:val="24"/>
        </w:rPr>
        <w:t xml:space="preserve"> respondent</w:t>
      </w:r>
      <w:r w:rsidR="00D40DFA" w:rsidRPr="00004DB9">
        <w:rPr>
          <w:rFonts w:ascii="Times New Roman" w:eastAsia="Times New Roman" w:hAnsi="Times New Roman" w:cs="Times New Roman"/>
          <w:sz w:val="24"/>
          <w:szCs w:val="24"/>
        </w:rPr>
        <w:t xml:space="preserve"> has a right to call on the </w:t>
      </w:r>
      <w:r w:rsidR="00D40DFA">
        <w:rPr>
          <w:rFonts w:ascii="Times New Roman" w:eastAsia="Times New Roman" w:hAnsi="Times New Roman" w:cs="Times New Roman"/>
          <w:sz w:val="24"/>
          <w:szCs w:val="24"/>
        </w:rPr>
        <w:t xml:space="preserve">guarantee. </w:t>
      </w:r>
      <w:r w:rsidR="00116142" w:rsidRPr="00CC46B9">
        <w:rPr>
          <w:rFonts w:ascii="Times New Roman" w:hAnsi="Times New Roman" w:cs="Times New Roman"/>
          <w:sz w:val="24"/>
          <w:szCs w:val="24"/>
        </w:rPr>
        <w:t>To obtain an interlocutory</w:t>
      </w:r>
      <w:r w:rsidR="00116142" w:rsidRPr="00993890">
        <w:rPr>
          <w:rFonts w:ascii="Times New Roman" w:hAnsi="Times New Roman" w:cs="Times New Roman"/>
          <w:sz w:val="24"/>
          <w:szCs w:val="24"/>
        </w:rPr>
        <w:t xml:space="preserve"> injunction a</w:t>
      </w:r>
      <w:r w:rsidR="00116142">
        <w:rPr>
          <w:rFonts w:ascii="Times New Roman" w:hAnsi="Times New Roman" w:cs="Times New Roman"/>
          <w:sz w:val="24"/>
          <w:szCs w:val="24"/>
        </w:rPr>
        <w:t>n</w:t>
      </w:r>
      <w:r w:rsidR="00116142" w:rsidRPr="00993890">
        <w:rPr>
          <w:rFonts w:ascii="Times New Roman" w:hAnsi="Times New Roman" w:cs="Times New Roman"/>
          <w:sz w:val="24"/>
          <w:szCs w:val="24"/>
        </w:rPr>
        <w:t xml:space="preserve"> </w:t>
      </w:r>
      <w:r w:rsidR="00116142">
        <w:rPr>
          <w:rFonts w:ascii="Times New Roman" w:hAnsi="Times New Roman" w:cs="Times New Roman"/>
          <w:sz w:val="24"/>
          <w:szCs w:val="24"/>
        </w:rPr>
        <w:t>applicant</w:t>
      </w:r>
      <w:r w:rsidR="00116142" w:rsidRPr="00993890">
        <w:rPr>
          <w:rFonts w:ascii="Times New Roman" w:hAnsi="Times New Roman" w:cs="Times New Roman"/>
          <w:sz w:val="24"/>
          <w:szCs w:val="24"/>
        </w:rPr>
        <w:t xml:space="preserve"> must show only that its claim is not frivolous or vexatious, that is to say, it has</w:t>
      </w:r>
      <w:r w:rsidR="00116142">
        <w:rPr>
          <w:rFonts w:ascii="Times New Roman" w:hAnsi="Times New Roman" w:cs="Times New Roman"/>
          <w:sz w:val="24"/>
          <w:szCs w:val="24"/>
        </w:rPr>
        <w:t xml:space="preserve"> a serious issue to be tried.</w:t>
      </w:r>
      <w:r w:rsidR="007A25D8" w:rsidRPr="007A25D8">
        <w:rPr>
          <w:rFonts w:ascii="Times New Roman" w:eastAsia="Times New Roman" w:hAnsi="Times New Roman" w:cs="Times New Roman"/>
          <w:sz w:val="24"/>
          <w:szCs w:val="24"/>
        </w:rPr>
        <w:t xml:space="preserve"> </w:t>
      </w:r>
      <w:r w:rsidR="00D40DFA">
        <w:rPr>
          <w:rFonts w:ascii="Times New Roman" w:eastAsia="Times New Roman" w:hAnsi="Times New Roman" w:cs="Times New Roman"/>
          <w:sz w:val="24"/>
          <w:szCs w:val="24"/>
        </w:rPr>
        <w:t xml:space="preserve">The applicant has satisfied this requirement. </w:t>
      </w:r>
    </w:p>
    <w:p w:rsidR="0077625F" w:rsidRDefault="0077625F" w:rsidP="0077625F">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Whether the applicant will have an adequate remedy at law or will be irreparably harmed i</w:t>
      </w:r>
      <w:r w:rsidR="008674F6">
        <w:rPr>
          <w:rFonts w:ascii="Times New Roman" w:eastAsiaTheme="minorEastAsia" w:hAnsi="Times New Roman" w:cs="Times New Roman"/>
          <w:sz w:val="24"/>
          <w:szCs w:val="24"/>
          <w:u w:val="single"/>
          <w:lang w:eastAsia="en-GB"/>
        </w:rPr>
        <w:t>f the injunction does not issue</w:t>
      </w:r>
      <w:r>
        <w:rPr>
          <w:rFonts w:ascii="Times New Roman" w:eastAsiaTheme="minorEastAsia" w:hAnsi="Times New Roman" w:cs="Times New Roman"/>
          <w:sz w:val="24"/>
          <w:szCs w:val="24"/>
          <w:lang w:eastAsia="en-GB"/>
        </w:rPr>
        <w:t>.</w:t>
      </w:r>
    </w:p>
    <w:p w:rsidR="0077625F" w:rsidRDefault="0077625F" w:rsidP="0077625F">
      <w:pPr>
        <w:spacing w:after="0" w:line="360" w:lineRule="auto"/>
        <w:jc w:val="both"/>
        <w:rPr>
          <w:rFonts w:ascii="Times New Roman" w:eastAsiaTheme="minorEastAsia" w:hAnsi="Times New Roman" w:cs="Times New Roman"/>
          <w:sz w:val="24"/>
          <w:szCs w:val="24"/>
          <w:lang w:eastAsia="en-GB"/>
        </w:rPr>
      </w:pPr>
    </w:p>
    <w:p w:rsidR="0077625F" w:rsidRDefault="0077625F" w:rsidP="0077625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Second, the applicant must show that </w:t>
      </w:r>
      <w:r w:rsidR="005D6122">
        <w:rPr>
          <w:rFonts w:ascii="Times New Roman" w:eastAsiaTheme="minorEastAsia" w:hAnsi="Times New Roman" w:cs="Times New Roman"/>
          <w:sz w:val="24"/>
          <w:szCs w:val="24"/>
          <w:lang w:eastAsia="en-GB"/>
        </w:rPr>
        <w:t>it</w:t>
      </w:r>
      <w:r>
        <w:rPr>
          <w:rFonts w:ascii="Times New Roman" w:eastAsiaTheme="minorEastAsia" w:hAnsi="Times New Roman" w:cs="Times New Roman"/>
          <w:sz w:val="24"/>
          <w:szCs w:val="24"/>
          <w:lang w:eastAsia="en-GB"/>
        </w:rPr>
        <w:t xml:space="preserve"> will suffer irreparable harm if the court refused to grant the injunction and the respondents were allowed to continue in their course of conduct. “Irreparable” in this context refers not to the size of the harm that would be suffered, but its nature. If the harm could not be quantified by payment of money, or if the harm is not readily calculated or estimated, this part of the test will usually be satisfied. In some cases, the availability of damages often precludes such a finding.</w:t>
      </w:r>
    </w:p>
    <w:p w:rsidR="0077625F" w:rsidRDefault="0077625F" w:rsidP="0077625F">
      <w:pPr>
        <w:spacing w:after="0" w:line="360" w:lineRule="auto"/>
        <w:jc w:val="both"/>
        <w:rPr>
          <w:rFonts w:ascii="Times New Roman" w:eastAsiaTheme="minorEastAsia" w:hAnsi="Times New Roman" w:cs="Times New Roman"/>
          <w:sz w:val="24"/>
          <w:szCs w:val="24"/>
          <w:lang w:eastAsia="en-GB"/>
        </w:rPr>
      </w:pPr>
    </w:p>
    <w:p w:rsidR="0077625F" w:rsidRDefault="0077625F" w:rsidP="0077625F">
      <w:pPr>
        <w:spacing w:after="0" w:line="360" w:lineRule="auto"/>
        <w:jc w:val="both"/>
        <w:rPr>
          <w:rFonts w:ascii="Times New Roman" w:hAnsi="Times New Roman" w:cs="Times New Roman"/>
          <w:sz w:val="24"/>
          <w:szCs w:val="24"/>
        </w:rPr>
      </w:pPr>
      <w:r w:rsidRPr="008338F1">
        <w:rPr>
          <w:rFonts w:ascii="Times New Roman" w:eastAsia="Times New Roman" w:hAnsi="Times New Roman" w:cs="Times New Roman"/>
          <w:sz w:val="24"/>
          <w:szCs w:val="24"/>
        </w:rPr>
        <w:t xml:space="preserve">Irreparable damage has been defined by </w:t>
      </w:r>
      <w:r w:rsidRPr="008338F1">
        <w:rPr>
          <w:rFonts w:ascii="Times New Roman" w:eastAsia="Times New Roman" w:hAnsi="Times New Roman" w:cs="Times New Roman"/>
          <w:i/>
          <w:iCs/>
          <w:sz w:val="24"/>
          <w:szCs w:val="24"/>
        </w:rPr>
        <w:t>Black</w:t>
      </w:r>
      <w:r w:rsidR="007E7171">
        <w:rPr>
          <w:rFonts w:ascii="Times New Roman" w:eastAsia="Times New Roman" w:hAnsi="Times New Roman" w:cs="Times New Roman"/>
          <w:i/>
          <w:iCs/>
          <w:sz w:val="24"/>
          <w:szCs w:val="24"/>
        </w:rPr>
        <w:t>’</w:t>
      </w:r>
      <w:r w:rsidRPr="008338F1">
        <w:rPr>
          <w:rFonts w:ascii="Times New Roman" w:eastAsia="Times New Roman" w:hAnsi="Times New Roman" w:cs="Times New Roman"/>
          <w:i/>
          <w:iCs/>
          <w:sz w:val="24"/>
          <w:szCs w:val="24"/>
        </w:rPr>
        <w:t>s Law Dictionary</w:t>
      </w:r>
      <w:r w:rsidRPr="008338F1">
        <w:rPr>
          <w:rFonts w:ascii="Times New Roman" w:eastAsia="Times New Roman" w:hAnsi="Times New Roman" w:cs="Times New Roman"/>
          <w:sz w:val="24"/>
          <w:szCs w:val="24"/>
        </w:rPr>
        <w:t>, 9</w:t>
      </w:r>
      <w:r w:rsidRPr="00833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page</w:t>
      </w:r>
      <w:r w:rsidRPr="008338F1">
        <w:rPr>
          <w:rFonts w:ascii="Times New Roman" w:eastAsia="Times New Roman" w:hAnsi="Times New Roman" w:cs="Times New Roman"/>
          <w:sz w:val="24"/>
          <w:szCs w:val="24"/>
        </w:rPr>
        <w:t xml:space="preserve"> 447 to mean</w:t>
      </w:r>
      <w:r>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“damages that cannot be easily ascertained because there is no fixed pecuniary standard of measurement</w:t>
      </w:r>
      <w:r w:rsidRPr="008338F1">
        <w:rPr>
          <w:rFonts w:ascii="Times New Roman" w:eastAsia="Times New Roman" w:hAnsi="Times New Roman" w:cs="Times New Roman"/>
          <w:b/>
          <w:bCs/>
          <w:i/>
          <w:iCs/>
          <w:sz w:val="24"/>
          <w:szCs w:val="24"/>
        </w:rPr>
        <w:t>.</w:t>
      </w:r>
      <w:r w:rsidRPr="008338F1">
        <w:rPr>
          <w:rFonts w:ascii="Times New Roman" w:eastAsia="Times New Roman" w:hAnsi="Times New Roman" w:cs="Times New Roman"/>
          <w:sz w:val="24"/>
          <w:szCs w:val="24"/>
        </w:rPr>
        <w:t xml:space="preserve">” It has also been defined as “loss that cannot be compensated for with money” (see </w:t>
      </w:r>
      <w:r w:rsidRPr="008338F1">
        <w:rPr>
          <w:rFonts w:ascii="Times New Roman" w:eastAsia="Times New Roman" w:hAnsi="Times New Roman" w:cs="Times New Roman"/>
          <w:i/>
          <w:iCs/>
          <w:sz w:val="24"/>
          <w:szCs w:val="24"/>
        </w:rPr>
        <w:t xml:space="preserve">City Council of Kampala v. </w:t>
      </w:r>
      <w:proofErr w:type="spellStart"/>
      <w:r w:rsidRPr="008338F1">
        <w:rPr>
          <w:rFonts w:ascii="Times New Roman" w:eastAsia="Times New Roman" w:hAnsi="Times New Roman" w:cs="Times New Roman"/>
          <w:i/>
          <w:iCs/>
          <w:sz w:val="24"/>
          <w:szCs w:val="24"/>
        </w:rPr>
        <w:t>Donozio</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Musisi</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Sekyaya</w:t>
      </w:r>
      <w:proofErr w:type="spellEnd"/>
      <w:r w:rsidRPr="008338F1">
        <w:rPr>
          <w:rFonts w:ascii="Times New Roman" w:eastAsia="Times New Roman" w:hAnsi="Times New Roman" w:cs="Times New Roman"/>
          <w:i/>
          <w:iCs/>
          <w:sz w:val="24"/>
          <w:szCs w:val="24"/>
        </w:rPr>
        <w:t xml:space="preserve"> C.A. Civil Application No. 3 of 2000</w:t>
      </w:r>
      <w:r w:rsidRPr="008338F1">
        <w:rPr>
          <w:rFonts w:ascii="Times New Roman" w:eastAsia="Times New Roman" w:hAnsi="Times New Roman" w:cs="Times New Roman"/>
          <w:sz w:val="24"/>
          <w:szCs w:val="24"/>
        </w:rPr>
        <w:t>). The purpose of granting a temporary injunction is for preservation of the parties, legal rights pending litigation.  The court doesn</w:t>
      </w:r>
      <w:r w:rsidR="007E7171">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t determine the legal rights to the property but merely preserves it in its current condition until the legal title or ownership can be established or declared. If failure to grant the injunction might compromise the applicants</w:t>
      </w:r>
      <w:r w:rsidR="007E7171">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ability to assert their claimed rights, for example when intervening adverse claims by third parties are created, there is a very high likelihood of occasioning a loss that cannot be compensated for with money. </w:t>
      </w:r>
    </w:p>
    <w:p w:rsidR="0077625F" w:rsidRDefault="0077625F" w:rsidP="0077625F">
      <w:pPr>
        <w:spacing w:after="0" w:line="360" w:lineRule="auto"/>
        <w:jc w:val="both"/>
        <w:rPr>
          <w:rFonts w:ascii="Times New Roman" w:hAnsi="Times New Roman" w:cs="Times New Roman"/>
          <w:sz w:val="24"/>
          <w:szCs w:val="24"/>
        </w:rPr>
      </w:pPr>
    </w:p>
    <w:p w:rsidR="0077625F" w:rsidRDefault="0077625F" w:rsidP="0077625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may grant a temporary injunction if it is apparent that the respondent is about to embark on a course of action that would infringe an applicant</w:t>
      </w:r>
      <w:r w:rsidR="007E71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rights. The court will particularly be inclined to grant the injunction where there appears to be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breach of property rights, or where the potential harm that could flow should a court order not be granted is difficult or impossible to </w:t>
      </w:r>
      <w:r w:rsidRPr="00053948">
        <w:rPr>
          <w:rFonts w:ascii="Times New Roman" w:eastAsia="Times New Roman" w:hAnsi="Times New Roman" w:cs="Times New Roman"/>
          <w:sz w:val="24"/>
          <w:szCs w:val="24"/>
        </w:rPr>
        <w:t>calculate and quanti</w:t>
      </w:r>
      <w:r w:rsidR="00143B9B" w:rsidRPr="00053948">
        <w:rPr>
          <w:rFonts w:ascii="Times New Roman" w:eastAsia="Times New Roman" w:hAnsi="Times New Roman" w:cs="Times New Roman"/>
          <w:sz w:val="24"/>
          <w:szCs w:val="24"/>
        </w:rPr>
        <w:t>fy at a later stage in the suit, or where the damages when awarded may be irrecoverable</w:t>
      </w:r>
      <w:r w:rsidR="00053948" w:rsidRPr="00053948">
        <w:rPr>
          <w:rFonts w:ascii="Times New Roman" w:hAnsi="Times New Roman" w:cs="Times New Roman"/>
          <w:sz w:val="24"/>
          <w:szCs w:val="24"/>
        </w:rPr>
        <w:t xml:space="preserve"> (</w:t>
      </w:r>
      <w:r w:rsidR="00053948" w:rsidRPr="00053948">
        <w:rPr>
          <w:rFonts w:ascii="Times New Roman" w:hAnsi="Times New Roman" w:cs="Times New Roman"/>
          <w:i/>
          <w:sz w:val="24"/>
          <w:szCs w:val="24"/>
        </w:rPr>
        <w:t xml:space="preserve">see </w:t>
      </w:r>
      <w:proofErr w:type="spellStart"/>
      <w:r w:rsidR="00053948" w:rsidRPr="00053948">
        <w:rPr>
          <w:rFonts w:ascii="Times New Roman" w:eastAsia="Times New Roman" w:hAnsi="Times New Roman" w:cs="Times New Roman"/>
          <w:i/>
          <w:sz w:val="24"/>
          <w:szCs w:val="24"/>
        </w:rPr>
        <w:t>Itek</w:t>
      </w:r>
      <w:proofErr w:type="spellEnd"/>
      <w:r w:rsidR="00053948" w:rsidRPr="00053948">
        <w:rPr>
          <w:rFonts w:ascii="Times New Roman" w:eastAsia="Times New Roman" w:hAnsi="Times New Roman" w:cs="Times New Roman"/>
          <w:i/>
          <w:sz w:val="24"/>
          <w:szCs w:val="24"/>
        </w:rPr>
        <w:t xml:space="preserve"> Corp. v. First Nat. Bank of Boston, 566 F. Supp. 1210 (D. Mass. 1983</w:t>
      </w:r>
      <w:r w:rsidR="00053948" w:rsidRPr="00053948">
        <w:rPr>
          <w:rFonts w:ascii="Times New Roman" w:eastAsia="Times New Roman" w:hAnsi="Times New Roman" w:cs="Times New Roman"/>
          <w:sz w:val="24"/>
          <w:szCs w:val="24"/>
        </w:rPr>
        <w:t>)</w:t>
      </w:r>
      <w:r w:rsidR="00143B9B" w:rsidRPr="00053948">
        <w:rPr>
          <w:rFonts w:ascii="Times New Roman" w:eastAsia="Times New Roman" w:hAnsi="Times New Roman" w:cs="Times New Roman"/>
          <w:sz w:val="24"/>
          <w:szCs w:val="24"/>
        </w:rPr>
        <w:t>. The fact that damages may</w:t>
      </w:r>
      <w:r w:rsidR="00143B9B" w:rsidRPr="00143B9B">
        <w:rPr>
          <w:rFonts w:ascii="Times New Roman" w:eastAsia="Times New Roman" w:hAnsi="Times New Roman" w:cs="Times New Roman"/>
          <w:sz w:val="24"/>
          <w:szCs w:val="24"/>
        </w:rPr>
        <w:t xml:space="preserve"> be reasonably calculable will provide </w:t>
      </w:r>
      <w:r w:rsidR="00143B9B">
        <w:rPr>
          <w:rFonts w:ascii="Times New Roman" w:eastAsia="Times New Roman" w:hAnsi="Times New Roman" w:cs="Times New Roman"/>
          <w:sz w:val="24"/>
          <w:szCs w:val="24"/>
        </w:rPr>
        <w:t>an applicant</w:t>
      </w:r>
      <w:r w:rsidR="00143B9B" w:rsidRPr="00143B9B">
        <w:rPr>
          <w:rFonts w:ascii="Times New Roman" w:eastAsia="Times New Roman" w:hAnsi="Times New Roman" w:cs="Times New Roman"/>
          <w:sz w:val="24"/>
          <w:szCs w:val="24"/>
        </w:rPr>
        <w:t xml:space="preserve"> with little consolation in the event those damages ultimately prove uncollectable</w:t>
      </w:r>
      <w:r w:rsidR="00143B9B">
        <w:rPr>
          <w:rFonts w:ascii="Times New Roman" w:eastAsia="Times New Roman" w:hAnsi="Times New Roman" w:cs="Times New Roman"/>
          <w:sz w:val="24"/>
          <w:szCs w:val="24"/>
        </w:rPr>
        <w:t xml:space="preserve">. </w:t>
      </w:r>
    </w:p>
    <w:p w:rsidR="0077625F" w:rsidRDefault="0077625F" w:rsidP="0077625F">
      <w:pPr>
        <w:spacing w:after="0" w:line="360" w:lineRule="auto"/>
        <w:jc w:val="both"/>
        <w:rPr>
          <w:rFonts w:ascii="Times New Roman" w:eastAsia="Times New Roman" w:hAnsi="Times New Roman" w:cs="Times New Roman"/>
          <w:sz w:val="24"/>
          <w:szCs w:val="24"/>
        </w:rPr>
      </w:pPr>
    </w:p>
    <w:p w:rsidR="00143B9B" w:rsidRDefault="0077625F" w:rsidP="0077625F">
      <w:pPr>
        <w:spacing w:after="0" w:line="360" w:lineRule="auto"/>
        <w:jc w:val="both"/>
        <w:rPr>
          <w:rFonts w:ascii="Times New Roman" w:eastAsia="Times New Roman" w:hAnsi="Times New Roman" w:cs="Times New Roman"/>
          <w:sz w:val="24"/>
          <w:szCs w:val="24"/>
        </w:rPr>
      </w:pPr>
      <w:r w:rsidRPr="004F6658">
        <w:rPr>
          <w:rFonts w:ascii="Times New Roman" w:eastAsia="Times New Roman" w:hAnsi="Times New Roman" w:cs="Times New Roman"/>
          <w:sz w:val="24"/>
          <w:szCs w:val="24"/>
        </w:rPr>
        <w:lastRenderedPageBreak/>
        <w:t>As an injunction is an eq</w:t>
      </w:r>
      <w:r>
        <w:rPr>
          <w:rFonts w:ascii="Times New Roman" w:eastAsia="Times New Roman" w:hAnsi="Times New Roman" w:cs="Times New Roman"/>
          <w:sz w:val="24"/>
          <w:szCs w:val="24"/>
        </w:rPr>
        <w:t>uitable and discretionary remedy, i</w:t>
      </w:r>
      <w:r w:rsidRPr="004C3B8D">
        <w:rPr>
          <w:rFonts w:ascii="Times New Roman" w:eastAsia="Times New Roman" w:hAnsi="Times New Roman" w:cs="Times New Roman"/>
          <w:sz w:val="24"/>
          <w:szCs w:val="24"/>
        </w:rPr>
        <w:t>t is a general rule that an injunction will not be granted where damages are an adequate remedy</w:t>
      </w:r>
      <w:r>
        <w:rPr>
          <w:rFonts w:ascii="Times New Roman" w:eastAsia="Times New Roman" w:hAnsi="Times New Roman" w:cs="Times New Roman"/>
          <w:sz w:val="24"/>
          <w:szCs w:val="24"/>
        </w:rPr>
        <w:t xml:space="preserve">. </w:t>
      </w:r>
      <w:r w:rsidRPr="00B4207E">
        <w:rPr>
          <w:rFonts w:ascii="Times New Roman" w:eastAsia="Times New Roman" w:hAnsi="Times New Roman" w:cs="Times New Roman"/>
          <w:sz w:val="24"/>
          <w:szCs w:val="24"/>
        </w:rPr>
        <w:t>Before an injunction is ordered, it must be established that an award of damages is not an adequate remedy.</w:t>
      </w:r>
      <w:r w:rsidRPr="006C3728">
        <w:t xml:space="preserve"> </w:t>
      </w:r>
      <w:r w:rsidRPr="006C3728">
        <w:rPr>
          <w:rFonts w:ascii="Times New Roman" w:eastAsia="Times New Roman" w:hAnsi="Times New Roman" w:cs="Times New Roman"/>
          <w:sz w:val="24"/>
          <w:szCs w:val="24"/>
        </w:rPr>
        <w:t>That type of claim can be made in exceptional cases involving breach of contract, akin to a breach of fiduciary duty, where the normal remedies are inadequate</w:t>
      </w:r>
      <w:r>
        <w:rPr>
          <w:rFonts w:ascii="Times New Roman" w:eastAsia="Times New Roman" w:hAnsi="Times New Roman" w:cs="Times New Roman"/>
          <w:sz w:val="24"/>
          <w:szCs w:val="24"/>
        </w:rPr>
        <w:t xml:space="preserve"> and where deterrence of others </w:t>
      </w:r>
      <w:r w:rsidRPr="006C3728">
        <w:rPr>
          <w:rFonts w:ascii="Times New Roman" w:eastAsia="Times New Roman" w:hAnsi="Times New Roman" w:cs="Times New Roman"/>
          <w:sz w:val="24"/>
          <w:szCs w:val="24"/>
        </w:rPr>
        <w:t>is an important factor</w:t>
      </w:r>
      <w:r>
        <w:rPr>
          <w:rFonts w:ascii="Times New Roman" w:eastAsia="Times New Roman" w:hAnsi="Times New Roman" w:cs="Times New Roman"/>
          <w:sz w:val="24"/>
          <w:szCs w:val="24"/>
        </w:rPr>
        <w:t xml:space="preserve">. An injunction ought not to </w:t>
      </w:r>
      <w:r w:rsidR="00143B9B">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granted where the respondent </w:t>
      </w:r>
      <w:r w:rsidRPr="00433253">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be </w:t>
      </w:r>
      <w:r w:rsidRPr="00433253">
        <w:rPr>
          <w:rFonts w:ascii="Times New Roman" w:eastAsia="Times New Roman" w:hAnsi="Times New Roman" w:cs="Times New Roman"/>
          <w:sz w:val="24"/>
          <w:szCs w:val="24"/>
        </w:rPr>
        <w:t xml:space="preserve">restored to the financial position it would have been in </w:t>
      </w:r>
      <w:r w:rsidR="00143B9B">
        <w:rPr>
          <w:rFonts w:ascii="Times New Roman" w:eastAsia="Times New Roman" w:hAnsi="Times New Roman" w:cs="Times New Roman"/>
          <w:sz w:val="24"/>
          <w:szCs w:val="24"/>
        </w:rPr>
        <w:t>had the injunction not been granted</w:t>
      </w:r>
      <w:r>
        <w:rPr>
          <w:rFonts w:ascii="Times New Roman" w:eastAsia="Times New Roman" w:hAnsi="Times New Roman" w:cs="Times New Roman"/>
          <w:sz w:val="24"/>
          <w:szCs w:val="24"/>
        </w:rPr>
        <w:t xml:space="preserve">. </w:t>
      </w:r>
    </w:p>
    <w:p w:rsidR="00143B9B" w:rsidRDefault="00143B9B" w:rsidP="0077625F">
      <w:pPr>
        <w:spacing w:after="0" w:line="360" w:lineRule="auto"/>
        <w:jc w:val="both"/>
        <w:rPr>
          <w:rFonts w:ascii="Times New Roman" w:eastAsia="Times New Roman" w:hAnsi="Times New Roman" w:cs="Times New Roman"/>
          <w:sz w:val="24"/>
          <w:szCs w:val="24"/>
        </w:rPr>
      </w:pPr>
    </w:p>
    <w:p w:rsidR="0077625F" w:rsidRDefault="0077625F" w:rsidP="0077625F">
      <w:pPr>
        <w:spacing w:after="0" w:line="360" w:lineRule="auto"/>
        <w:jc w:val="both"/>
        <w:rPr>
          <w:rFonts w:ascii="Times New Roman" w:eastAsia="Times New Roman" w:hAnsi="Times New Roman" w:cs="Times New Roman"/>
          <w:sz w:val="24"/>
          <w:szCs w:val="24"/>
        </w:rPr>
      </w:pPr>
      <w:r w:rsidRPr="00A27AE4">
        <w:rPr>
          <w:rFonts w:ascii="Times New Roman" w:eastAsia="Times New Roman" w:hAnsi="Times New Roman" w:cs="Times New Roman"/>
          <w:sz w:val="24"/>
          <w:szCs w:val="24"/>
        </w:rPr>
        <w:t>In order to establish that damages are not adequate, the innocent party will generally have to evidence either that a) the subject matter of the contract is rare or unique or b) damages would be financially ineffective.</w:t>
      </w:r>
      <w:r w:rsidRPr="00F20BA8">
        <w:t xml:space="preserve"> </w:t>
      </w:r>
      <w:r w:rsidRPr="00F20BA8">
        <w:rPr>
          <w:rFonts w:ascii="Times New Roman" w:eastAsia="Times New Roman" w:hAnsi="Times New Roman" w:cs="Times New Roman"/>
          <w:sz w:val="24"/>
          <w:szCs w:val="24"/>
        </w:rPr>
        <w:t>Damages may be found to be an inadequate remedy in the following circumstances, among others: (a) the damage is impossible to repair; (b) the damage is not easily susceptible to be measured in economic terms; (c) the harm caused is not a financial one; (d) monetary damages are unlikely to be recovered; (e) an award of damages is inappropriate in light of the importance of the interest in issue; and (f) the harm has not yet occurred or the wrong is continuing.</w:t>
      </w:r>
      <w:r w:rsidRPr="00D626D5">
        <w:t xml:space="preserve"> </w:t>
      </w:r>
      <w:r w:rsidRPr="00D626D5">
        <w:rPr>
          <w:rFonts w:ascii="Times New Roman" w:eastAsia="Times New Roman" w:hAnsi="Times New Roman" w:cs="Times New Roman"/>
          <w:sz w:val="24"/>
          <w:szCs w:val="24"/>
        </w:rPr>
        <w:t>If there is an adequate alternative remedy, the claimant should pursue such remedy.</w:t>
      </w:r>
    </w:p>
    <w:p w:rsidR="0077625F" w:rsidRDefault="0077625F" w:rsidP="0077625F">
      <w:pPr>
        <w:spacing w:after="0" w:line="360" w:lineRule="auto"/>
        <w:jc w:val="both"/>
        <w:rPr>
          <w:rFonts w:ascii="Times New Roman" w:eastAsia="Times New Roman" w:hAnsi="Times New Roman" w:cs="Times New Roman"/>
          <w:sz w:val="24"/>
          <w:szCs w:val="24"/>
        </w:rPr>
      </w:pPr>
    </w:p>
    <w:p w:rsidR="0077625F" w:rsidRDefault="0077625F" w:rsidP="0077625F">
      <w:pPr>
        <w:spacing w:after="0" w:line="360" w:lineRule="auto"/>
        <w:jc w:val="both"/>
        <w:rPr>
          <w:rFonts w:ascii="Times New Roman" w:eastAsia="Times New Roman" w:hAnsi="Times New Roman" w:cs="Times New Roman"/>
          <w:sz w:val="24"/>
          <w:szCs w:val="24"/>
        </w:rPr>
      </w:pPr>
      <w:r w:rsidRPr="00603568">
        <w:rPr>
          <w:rFonts w:ascii="Times New Roman" w:eastAsia="Times New Roman" w:hAnsi="Times New Roman" w:cs="Times New Roman"/>
          <w:sz w:val="24"/>
          <w:szCs w:val="24"/>
        </w:rPr>
        <w:t>Examples of rare or unique subject matters might be the sale of an interest in land (as no two pieces of land are the same) or a one-off antique vase. In both scenarios, damages may not be an adequate remedy because no market substitute exists, and the innocent party would therefore be unable to secure equivalent performa</w:t>
      </w:r>
      <w:r>
        <w:rPr>
          <w:rFonts w:ascii="Times New Roman" w:eastAsia="Times New Roman" w:hAnsi="Times New Roman" w:cs="Times New Roman"/>
          <w:sz w:val="24"/>
          <w:szCs w:val="24"/>
        </w:rPr>
        <w:t xml:space="preserve">nce (no matter what the price). </w:t>
      </w:r>
      <w:r w:rsidRPr="00603568">
        <w:rPr>
          <w:rFonts w:ascii="Times New Roman" w:eastAsia="Times New Roman" w:hAnsi="Times New Roman" w:cs="Times New Roman"/>
          <w:sz w:val="24"/>
          <w:szCs w:val="24"/>
        </w:rPr>
        <w:t>Examples of circumstances where damages may be financially ineffective might be where the defaulting party is insolvent and unable to pay; if damages would be difficult to quantify (e.g. a contract to indemnify); if an order for the payment of damages would be difficult to enforce (e.g. because any enforcement would need to be in a foreign country); or if an express term of the contract restricts or limits the damages recoverable for that particular breach</w:t>
      </w:r>
      <w:r>
        <w:rPr>
          <w:rFonts w:ascii="Times New Roman" w:eastAsia="Times New Roman" w:hAnsi="Times New Roman" w:cs="Times New Roman"/>
          <w:sz w:val="24"/>
          <w:szCs w:val="24"/>
        </w:rPr>
        <w:t>.</w:t>
      </w:r>
    </w:p>
    <w:p w:rsidR="0077625F" w:rsidRDefault="0077625F" w:rsidP="0077625F">
      <w:pPr>
        <w:spacing w:after="0" w:line="360" w:lineRule="auto"/>
        <w:jc w:val="both"/>
        <w:rPr>
          <w:rFonts w:ascii="Times New Roman" w:eastAsia="Times New Roman" w:hAnsi="Times New Roman" w:cs="Times New Roman"/>
          <w:sz w:val="24"/>
          <w:szCs w:val="24"/>
        </w:rPr>
      </w:pPr>
    </w:p>
    <w:p w:rsidR="00A84F21" w:rsidRDefault="0077625F" w:rsidP="0077625F">
      <w:pPr>
        <w:spacing w:after="0" w:line="360" w:lineRule="auto"/>
        <w:jc w:val="both"/>
      </w:pPr>
      <w:r w:rsidRPr="00E7682D">
        <w:rPr>
          <w:rFonts w:ascii="Times New Roman" w:eastAsia="Times New Roman" w:hAnsi="Times New Roman" w:cs="Times New Roman"/>
          <w:sz w:val="24"/>
          <w:szCs w:val="24"/>
        </w:rPr>
        <w:t>The calling up of</w:t>
      </w:r>
      <w:r>
        <w:rPr>
          <w:rFonts w:ascii="Times New Roman" w:eastAsia="Times New Roman" w:hAnsi="Times New Roman" w:cs="Times New Roman"/>
          <w:sz w:val="24"/>
          <w:szCs w:val="24"/>
        </w:rPr>
        <w:t xml:space="preserve"> a demand guarantee, especially </w:t>
      </w:r>
      <w:r w:rsidRPr="00E7682D">
        <w:rPr>
          <w:rFonts w:ascii="Times New Roman" w:eastAsia="Times New Roman" w:hAnsi="Times New Roman" w:cs="Times New Roman"/>
          <w:sz w:val="24"/>
          <w:szCs w:val="24"/>
        </w:rPr>
        <w:t>if it is an unfair or fraudulent calling, often has the follow</w:t>
      </w:r>
      <w:r>
        <w:rPr>
          <w:rFonts w:ascii="Times New Roman" w:eastAsia="Times New Roman" w:hAnsi="Times New Roman" w:cs="Times New Roman"/>
          <w:sz w:val="24"/>
          <w:szCs w:val="24"/>
        </w:rPr>
        <w:t xml:space="preserve">ing severe consequences for the principal: </w:t>
      </w:r>
      <w:r w:rsidRPr="00E7682D">
        <w:rPr>
          <w:rFonts w:ascii="Times New Roman" w:eastAsia="Times New Roman" w:hAnsi="Times New Roman" w:cs="Times New Roman"/>
          <w:sz w:val="24"/>
          <w:szCs w:val="24"/>
        </w:rPr>
        <w:t>irreparable damag</w:t>
      </w:r>
      <w:r>
        <w:rPr>
          <w:rFonts w:ascii="Times New Roman" w:eastAsia="Times New Roman" w:hAnsi="Times New Roman" w:cs="Times New Roman"/>
          <w:sz w:val="24"/>
          <w:szCs w:val="24"/>
        </w:rPr>
        <w:t xml:space="preserve">e to his commercial reputation; cash liquidity problems; and </w:t>
      </w:r>
      <w:r w:rsidRPr="00E7682D">
        <w:rPr>
          <w:rFonts w:ascii="Times New Roman" w:eastAsia="Times New Roman" w:hAnsi="Times New Roman" w:cs="Times New Roman"/>
          <w:sz w:val="24"/>
          <w:szCs w:val="24"/>
        </w:rPr>
        <w:t>the risk that the cash will be misappropriated b</w:t>
      </w:r>
      <w:r>
        <w:rPr>
          <w:rFonts w:ascii="Times New Roman" w:eastAsia="Times New Roman" w:hAnsi="Times New Roman" w:cs="Times New Roman"/>
          <w:sz w:val="24"/>
          <w:szCs w:val="24"/>
        </w:rPr>
        <w:t xml:space="preserve">y the </w:t>
      </w:r>
      <w:r w:rsidRPr="0077625F">
        <w:rPr>
          <w:rFonts w:ascii="Times New Roman" w:eastAsia="Times New Roman" w:hAnsi="Times New Roman" w:cs="Times New Roman"/>
          <w:sz w:val="24"/>
          <w:szCs w:val="24"/>
        </w:rPr>
        <w:t>beneficiary and no longer recoverable.</w:t>
      </w:r>
      <w:r w:rsidRPr="0077625F">
        <w:rPr>
          <w:rFonts w:ascii="Times New Roman" w:hAnsi="Times New Roman" w:cs="Times New Roman"/>
          <w:sz w:val="24"/>
          <w:szCs w:val="24"/>
        </w:rPr>
        <w:t xml:space="preserve"> </w:t>
      </w:r>
      <w:r w:rsidRPr="0077625F">
        <w:rPr>
          <w:rFonts w:ascii="Times New Roman" w:eastAsia="Times New Roman" w:hAnsi="Times New Roman" w:cs="Times New Roman"/>
          <w:sz w:val="24"/>
          <w:szCs w:val="24"/>
        </w:rPr>
        <w:t xml:space="preserve">Courts have recognised on a number of occasions that calls </w:t>
      </w:r>
      <w:r w:rsidRPr="0077625F">
        <w:rPr>
          <w:rFonts w:ascii="Times New Roman" w:eastAsia="Times New Roman" w:hAnsi="Times New Roman" w:cs="Times New Roman"/>
          <w:sz w:val="24"/>
          <w:szCs w:val="24"/>
        </w:rPr>
        <w:lastRenderedPageBreak/>
        <w:t>upon performance guarantees may cause significant damage to a contractor</w:t>
      </w:r>
      <w:r w:rsidR="007E7171">
        <w:rPr>
          <w:rFonts w:ascii="Times New Roman" w:eastAsia="Times New Roman" w:hAnsi="Times New Roman" w:cs="Times New Roman"/>
          <w:sz w:val="24"/>
          <w:szCs w:val="24"/>
        </w:rPr>
        <w:t>’</w:t>
      </w:r>
      <w:r w:rsidRPr="0077625F">
        <w:rPr>
          <w:rFonts w:ascii="Times New Roman" w:eastAsia="Times New Roman" w:hAnsi="Times New Roman" w:cs="Times New Roman"/>
          <w:sz w:val="24"/>
          <w:szCs w:val="24"/>
        </w:rPr>
        <w:t xml:space="preserve">s reputation and financial standing that is not readily curable by an award of damages (see for example </w:t>
      </w:r>
      <w:r w:rsidRPr="0077625F">
        <w:rPr>
          <w:rFonts w:ascii="Times New Roman" w:eastAsia="Times New Roman" w:hAnsi="Times New Roman" w:cs="Times New Roman"/>
          <w:i/>
          <w:sz w:val="24"/>
          <w:szCs w:val="24"/>
        </w:rPr>
        <w:t>Barclay Mowlem Construction Ltd v. Simon Engineering (</w:t>
      </w:r>
      <w:proofErr w:type="spellStart"/>
      <w:r w:rsidRPr="0077625F">
        <w:rPr>
          <w:rFonts w:ascii="Times New Roman" w:eastAsia="Times New Roman" w:hAnsi="Times New Roman" w:cs="Times New Roman"/>
          <w:i/>
          <w:sz w:val="24"/>
          <w:szCs w:val="24"/>
        </w:rPr>
        <w:t>Aust</w:t>
      </w:r>
      <w:proofErr w:type="spellEnd"/>
      <w:r w:rsidRPr="0077625F">
        <w:rPr>
          <w:rFonts w:ascii="Times New Roman" w:eastAsia="Times New Roman" w:hAnsi="Times New Roman" w:cs="Times New Roman"/>
          <w:i/>
          <w:sz w:val="24"/>
          <w:szCs w:val="24"/>
        </w:rPr>
        <w:t xml:space="preserve">) Pty </w:t>
      </w:r>
      <w:r w:rsidRPr="00C421B9">
        <w:rPr>
          <w:rFonts w:ascii="Times New Roman" w:eastAsia="Times New Roman" w:hAnsi="Times New Roman" w:cs="Times New Roman"/>
          <w:i/>
          <w:sz w:val="24"/>
          <w:szCs w:val="24"/>
        </w:rPr>
        <w:t>Ltd (1991) 23 NSWLR 451 at 461 – 462;</w:t>
      </w:r>
      <w:r w:rsidRPr="00C421B9">
        <w:rPr>
          <w:rFonts w:ascii="Times New Roman" w:eastAsia="Times New Roman" w:hAnsi="Times New Roman" w:cs="Times New Roman"/>
          <w:sz w:val="24"/>
          <w:szCs w:val="24"/>
        </w:rPr>
        <w:t xml:space="preserve"> </w:t>
      </w:r>
      <w:r w:rsidRPr="00C421B9">
        <w:rPr>
          <w:rFonts w:ascii="Times New Roman" w:eastAsia="Times New Roman" w:hAnsi="Times New Roman" w:cs="Times New Roman"/>
          <w:i/>
          <w:sz w:val="24"/>
          <w:szCs w:val="24"/>
        </w:rPr>
        <w:t xml:space="preserve">Reed Construction Services Pty Ltd v. </w:t>
      </w:r>
      <w:proofErr w:type="spellStart"/>
      <w:r w:rsidRPr="00C421B9">
        <w:rPr>
          <w:rFonts w:ascii="Times New Roman" w:eastAsia="Times New Roman" w:hAnsi="Times New Roman" w:cs="Times New Roman"/>
          <w:i/>
          <w:sz w:val="24"/>
          <w:szCs w:val="24"/>
        </w:rPr>
        <w:t>Kheng</w:t>
      </w:r>
      <w:proofErr w:type="spellEnd"/>
      <w:r w:rsidRPr="00C421B9">
        <w:rPr>
          <w:rFonts w:ascii="Times New Roman" w:eastAsia="Times New Roman" w:hAnsi="Times New Roman" w:cs="Times New Roman"/>
          <w:i/>
          <w:sz w:val="24"/>
          <w:szCs w:val="24"/>
        </w:rPr>
        <w:t xml:space="preserve"> Seng (Australia) Pty Ltd (1999) 15 BCL 158 at 167</w:t>
      </w:r>
      <w:r w:rsidR="00C421B9" w:rsidRPr="00C421B9">
        <w:rPr>
          <w:rFonts w:ascii="Times New Roman" w:hAnsi="Times New Roman" w:cs="Times New Roman"/>
          <w:sz w:val="24"/>
          <w:szCs w:val="24"/>
        </w:rPr>
        <w:t xml:space="preserve">; </w:t>
      </w:r>
      <w:r w:rsidRPr="00C421B9">
        <w:rPr>
          <w:rFonts w:ascii="Times New Roman" w:eastAsia="Times New Roman" w:hAnsi="Times New Roman" w:cs="Times New Roman"/>
          <w:i/>
          <w:sz w:val="24"/>
          <w:szCs w:val="24"/>
        </w:rPr>
        <w:t xml:space="preserve">Lucas Stuart Pty Ltd v. </w:t>
      </w:r>
      <w:proofErr w:type="spellStart"/>
      <w:r w:rsidRPr="00C421B9">
        <w:rPr>
          <w:rFonts w:ascii="Times New Roman" w:eastAsia="Times New Roman" w:hAnsi="Times New Roman" w:cs="Times New Roman"/>
          <w:i/>
          <w:sz w:val="24"/>
          <w:szCs w:val="24"/>
        </w:rPr>
        <w:t>Hemmes</w:t>
      </w:r>
      <w:proofErr w:type="spellEnd"/>
      <w:r w:rsidRPr="00C421B9">
        <w:rPr>
          <w:rFonts w:ascii="Times New Roman" w:eastAsia="Times New Roman" w:hAnsi="Times New Roman" w:cs="Times New Roman"/>
          <w:i/>
          <w:sz w:val="24"/>
          <w:szCs w:val="24"/>
        </w:rPr>
        <w:t xml:space="preserve"> Hermitage Pty Ltd [2010] NSWCA 283 at [45]</w:t>
      </w:r>
      <w:r w:rsidR="00C421B9" w:rsidRPr="00C421B9">
        <w:rPr>
          <w:rFonts w:ascii="Times New Roman" w:eastAsia="Times New Roman" w:hAnsi="Times New Roman" w:cs="Times New Roman"/>
          <w:i/>
          <w:sz w:val="24"/>
          <w:szCs w:val="24"/>
        </w:rPr>
        <w:t>;</w:t>
      </w:r>
      <w:r w:rsidR="00C421B9" w:rsidRPr="00C421B9">
        <w:rPr>
          <w:rFonts w:ascii="Times New Roman" w:hAnsi="Times New Roman" w:cs="Times New Roman"/>
          <w:sz w:val="24"/>
          <w:szCs w:val="24"/>
        </w:rPr>
        <w:t xml:space="preserve"> </w:t>
      </w:r>
      <w:proofErr w:type="spellStart"/>
      <w:r w:rsidR="00C421B9" w:rsidRPr="00C421B9">
        <w:rPr>
          <w:rFonts w:ascii="Times New Roman" w:hAnsi="Times New Roman" w:cs="Times New Roman"/>
          <w:i/>
          <w:sz w:val="24"/>
          <w:szCs w:val="24"/>
        </w:rPr>
        <w:t>A</w:t>
      </w:r>
      <w:r w:rsidR="00C421B9" w:rsidRPr="00C421B9">
        <w:rPr>
          <w:rFonts w:ascii="Times New Roman" w:eastAsia="Times New Roman" w:hAnsi="Times New Roman" w:cs="Times New Roman"/>
          <w:i/>
          <w:sz w:val="24"/>
          <w:szCs w:val="24"/>
        </w:rPr>
        <w:t>ustrak</w:t>
      </w:r>
      <w:proofErr w:type="spellEnd"/>
      <w:r w:rsidR="00C421B9" w:rsidRPr="00C421B9">
        <w:rPr>
          <w:rFonts w:ascii="Times New Roman" w:eastAsia="Times New Roman" w:hAnsi="Times New Roman" w:cs="Times New Roman"/>
          <w:i/>
          <w:sz w:val="24"/>
          <w:szCs w:val="24"/>
        </w:rPr>
        <w:t xml:space="preserve"> Pty Ltd v. John Holland Pty Ltd [2006] QSC 103 </w:t>
      </w:r>
      <w:r w:rsidR="00C421B9" w:rsidRPr="00C421B9">
        <w:rPr>
          <w:rFonts w:ascii="Times New Roman" w:eastAsia="Times New Roman" w:hAnsi="Times New Roman" w:cs="Times New Roman"/>
          <w:sz w:val="24"/>
          <w:szCs w:val="24"/>
        </w:rPr>
        <w:t>and</w:t>
      </w:r>
      <w:r w:rsidR="00C421B9" w:rsidRPr="00C421B9">
        <w:rPr>
          <w:rFonts w:ascii="Times New Roman" w:eastAsia="Times New Roman" w:hAnsi="Times New Roman" w:cs="Times New Roman"/>
          <w:i/>
          <w:sz w:val="24"/>
          <w:szCs w:val="24"/>
        </w:rPr>
        <w:t xml:space="preserve"> Structural Systems (Constructions) v</w:t>
      </w:r>
      <w:r w:rsidR="00C421B9">
        <w:rPr>
          <w:rFonts w:ascii="Times New Roman" w:eastAsia="Times New Roman" w:hAnsi="Times New Roman" w:cs="Times New Roman"/>
          <w:i/>
          <w:sz w:val="24"/>
          <w:szCs w:val="24"/>
        </w:rPr>
        <w:t>.</w:t>
      </w:r>
      <w:r w:rsidR="00C421B9" w:rsidRPr="00C421B9">
        <w:rPr>
          <w:rFonts w:ascii="Times New Roman" w:eastAsia="Times New Roman" w:hAnsi="Times New Roman" w:cs="Times New Roman"/>
          <w:i/>
          <w:sz w:val="24"/>
          <w:szCs w:val="24"/>
        </w:rPr>
        <w:t xml:space="preserve"> Hansen </w:t>
      </w:r>
      <w:proofErr w:type="spellStart"/>
      <w:r w:rsidR="00C421B9" w:rsidRPr="00C421B9">
        <w:rPr>
          <w:rFonts w:ascii="Times New Roman" w:eastAsia="Times New Roman" w:hAnsi="Times New Roman" w:cs="Times New Roman"/>
          <w:i/>
          <w:sz w:val="24"/>
          <w:szCs w:val="24"/>
        </w:rPr>
        <w:t>Yuncken</w:t>
      </w:r>
      <w:proofErr w:type="spellEnd"/>
      <w:r w:rsidR="00C421B9" w:rsidRPr="00C421B9">
        <w:rPr>
          <w:rFonts w:ascii="Times New Roman" w:eastAsia="Times New Roman" w:hAnsi="Times New Roman" w:cs="Times New Roman"/>
          <w:i/>
          <w:sz w:val="24"/>
          <w:szCs w:val="24"/>
        </w:rPr>
        <w:t xml:space="preserve"> Pty Ltd [2010] FCA 1358.</w:t>
      </w:r>
      <w:r w:rsidRPr="00A76632">
        <w:rPr>
          <w:rFonts w:ascii="Times New Roman" w:eastAsia="Times New Roman" w:hAnsi="Times New Roman" w:cs="Times New Roman"/>
          <w:sz w:val="24"/>
          <w:szCs w:val="24"/>
        </w:rPr>
        <w:t>).</w:t>
      </w:r>
      <w:r w:rsidR="00C421B9" w:rsidRPr="00C421B9">
        <w:t xml:space="preserve"> </w:t>
      </w:r>
    </w:p>
    <w:p w:rsidR="00A84F21" w:rsidRDefault="00A84F21" w:rsidP="0077625F">
      <w:pPr>
        <w:spacing w:after="0" w:line="360" w:lineRule="auto"/>
        <w:jc w:val="both"/>
      </w:pPr>
    </w:p>
    <w:p w:rsidR="00AD5AE0" w:rsidRDefault="00C421B9" w:rsidP="0077625F">
      <w:pPr>
        <w:spacing w:after="0" w:line="360" w:lineRule="auto"/>
        <w:jc w:val="both"/>
        <w:rPr>
          <w:rFonts w:ascii="Times New Roman" w:eastAsia="Times New Roman" w:hAnsi="Times New Roman" w:cs="Times New Roman"/>
          <w:sz w:val="24"/>
          <w:szCs w:val="24"/>
        </w:rPr>
      </w:pPr>
      <w:r w:rsidRPr="00C421B9">
        <w:rPr>
          <w:rFonts w:ascii="Times New Roman" w:eastAsia="Times New Roman" w:hAnsi="Times New Roman" w:cs="Times New Roman"/>
          <w:sz w:val="24"/>
          <w:szCs w:val="24"/>
        </w:rPr>
        <w:t xml:space="preserve">Calling of </w:t>
      </w:r>
      <w:r>
        <w:rPr>
          <w:rFonts w:ascii="Times New Roman" w:eastAsia="Times New Roman" w:hAnsi="Times New Roman" w:cs="Times New Roman"/>
          <w:sz w:val="24"/>
          <w:szCs w:val="24"/>
        </w:rPr>
        <w:t>a guarantee</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tends to erode</w:t>
      </w:r>
      <w:r w:rsidRPr="00C421B9">
        <w:rPr>
          <w:rFonts w:ascii="Times New Roman" w:eastAsia="Times New Roman" w:hAnsi="Times New Roman" w:cs="Times New Roman"/>
          <w:sz w:val="24"/>
          <w:szCs w:val="24"/>
        </w:rPr>
        <w:t xml:space="preserve"> the confidence bank</w:t>
      </w:r>
      <w:r w:rsidR="00097587">
        <w:rPr>
          <w:rFonts w:ascii="Times New Roman" w:eastAsia="Times New Roman" w:hAnsi="Times New Roman" w:cs="Times New Roman"/>
          <w:sz w:val="24"/>
          <w:szCs w:val="24"/>
        </w:rPr>
        <w:t>s</w:t>
      </w:r>
      <w:r w:rsidRPr="00C421B9">
        <w:rPr>
          <w:rFonts w:ascii="Times New Roman" w:eastAsia="Times New Roman" w:hAnsi="Times New Roman" w:cs="Times New Roman"/>
          <w:sz w:val="24"/>
          <w:szCs w:val="24"/>
        </w:rPr>
        <w:t xml:space="preserve"> </w:t>
      </w:r>
      <w:r w:rsidR="00097587" w:rsidRPr="00C421B9">
        <w:rPr>
          <w:rFonts w:ascii="Times New Roman" w:eastAsia="Times New Roman" w:hAnsi="Times New Roman" w:cs="Times New Roman"/>
          <w:sz w:val="24"/>
          <w:szCs w:val="24"/>
        </w:rPr>
        <w:t>hav</w:t>
      </w:r>
      <w:r w:rsidR="00097587">
        <w:rPr>
          <w:rFonts w:ascii="Times New Roman" w:eastAsia="Times New Roman" w:hAnsi="Times New Roman" w:cs="Times New Roman"/>
          <w:sz w:val="24"/>
          <w:szCs w:val="24"/>
        </w:rPr>
        <w:t xml:space="preserve">e </w:t>
      </w:r>
      <w:r w:rsidRPr="00C421B9">
        <w:rPr>
          <w:rFonts w:ascii="Times New Roman" w:eastAsia="Times New Roman" w:hAnsi="Times New Roman" w:cs="Times New Roman"/>
          <w:sz w:val="24"/>
          <w:szCs w:val="24"/>
        </w:rPr>
        <w:t xml:space="preserve">in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systems and project management. </w:t>
      </w:r>
      <w:r w:rsidR="00097587">
        <w:rPr>
          <w:rFonts w:ascii="Times New Roman" w:eastAsia="Times New Roman" w:hAnsi="Times New Roman" w:cs="Times New Roman"/>
          <w:sz w:val="24"/>
          <w:szCs w:val="24"/>
        </w:rPr>
        <w:t>It tarnishes the business image of a contractor, especially where such contractor</w:t>
      </w:r>
      <w:r w:rsidR="00097587" w:rsidRPr="00097587">
        <w:rPr>
          <w:rFonts w:ascii="Times New Roman" w:eastAsia="Times New Roman" w:hAnsi="Times New Roman" w:cs="Times New Roman"/>
          <w:sz w:val="24"/>
          <w:szCs w:val="24"/>
        </w:rPr>
        <w:t xml:space="preserve"> has built its business on meeting its contractual obligations, meaning completing its obligations without the need for </w:t>
      </w:r>
      <w:r w:rsidR="00097587">
        <w:rPr>
          <w:rFonts w:ascii="Times New Roman" w:eastAsia="Times New Roman" w:hAnsi="Times New Roman" w:cs="Times New Roman"/>
          <w:sz w:val="24"/>
          <w:szCs w:val="24"/>
        </w:rPr>
        <w:t xml:space="preserve">security ever being called upon. </w:t>
      </w:r>
      <w:r w:rsidR="00A84F21" w:rsidRPr="00A84F21">
        <w:rPr>
          <w:rFonts w:ascii="Times New Roman" w:eastAsia="Times New Roman" w:hAnsi="Times New Roman" w:cs="Times New Roman"/>
          <w:sz w:val="24"/>
          <w:szCs w:val="24"/>
        </w:rPr>
        <w:t>Irreparable damage will be done to its reputation as: (a) its clients may question its ability to meet its contractual obligations; (b) its prospects of future successful ten</w:t>
      </w:r>
      <w:r w:rsidR="00A84F21">
        <w:rPr>
          <w:rFonts w:ascii="Times New Roman" w:eastAsia="Times New Roman" w:hAnsi="Times New Roman" w:cs="Times New Roman"/>
          <w:sz w:val="24"/>
          <w:szCs w:val="24"/>
        </w:rPr>
        <w:t xml:space="preserve">ders will be diminished; and </w:t>
      </w:r>
      <w:r w:rsidR="00A84F21" w:rsidRPr="00A84F21">
        <w:rPr>
          <w:rFonts w:ascii="Times New Roman" w:eastAsia="Times New Roman" w:hAnsi="Times New Roman" w:cs="Times New Roman"/>
          <w:sz w:val="24"/>
          <w:szCs w:val="24"/>
        </w:rPr>
        <w:t xml:space="preserve">competitors will take advantage to the </w:t>
      </w:r>
      <w:r w:rsidR="00A84F21">
        <w:rPr>
          <w:rFonts w:ascii="Times New Roman" w:eastAsia="Times New Roman" w:hAnsi="Times New Roman" w:cs="Times New Roman"/>
          <w:sz w:val="24"/>
          <w:szCs w:val="24"/>
        </w:rPr>
        <w:t xml:space="preserve">contractor’s detriment. </w:t>
      </w:r>
    </w:p>
    <w:p w:rsidR="00AD5AE0" w:rsidRDefault="00AD5AE0" w:rsidP="0077625F">
      <w:pPr>
        <w:spacing w:after="0" w:line="360" w:lineRule="auto"/>
        <w:jc w:val="both"/>
        <w:rPr>
          <w:rFonts w:ascii="Times New Roman" w:eastAsia="Times New Roman" w:hAnsi="Times New Roman" w:cs="Times New Roman"/>
          <w:sz w:val="24"/>
          <w:szCs w:val="24"/>
        </w:rPr>
      </w:pPr>
    </w:p>
    <w:p w:rsidR="001F50C5" w:rsidRDefault="00AD5AE0" w:rsidP="001F50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D5AE0">
        <w:rPr>
          <w:rFonts w:ascii="Times New Roman" w:eastAsia="Times New Roman" w:hAnsi="Times New Roman" w:cs="Times New Roman"/>
          <w:sz w:val="24"/>
          <w:szCs w:val="24"/>
        </w:rPr>
        <w:t xml:space="preserve">he fees payable in respect of the face value of each bank guarantee and the amount of the facility which the bank is prepared to advance to the </w:t>
      </w:r>
      <w:r w:rsidRPr="0077625F">
        <w:rPr>
          <w:rFonts w:ascii="Times New Roman" w:eastAsia="Times New Roman" w:hAnsi="Times New Roman" w:cs="Times New Roman"/>
          <w:sz w:val="24"/>
          <w:szCs w:val="24"/>
        </w:rPr>
        <w:t>contractor</w:t>
      </w:r>
      <w:r w:rsidRPr="00AD5AE0">
        <w:rPr>
          <w:rFonts w:ascii="Times New Roman" w:eastAsia="Times New Roman" w:hAnsi="Times New Roman" w:cs="Times New Roman"/>
          <w:sz w:val="24"/>
          <w:szCs w:val="24"/>
        </w:rPr>
        <w:t xml:space="preserve"> is directly referable to how the bank assesses the continge</w:t>
      </w:r>
      <w:r>
        <w:rPr>
          <w:rFonts w:ascii="Times New Roman" w:eastAsia="Times New Roman" w:hAnsi="Times New Roman" w:cs="Times New Roman"/>
          <w:sz w:val="24"/>
          <w:szCs w:val="24"/>
        </w:rPr>
        <w:t>nt risk that the bank guarantee will be called upon.</w:t>
      </w:r>
      <w:r w:rsidRPr="00AD5AE0">
        <w:rPr>
          <w:rFonts w:ascii="Times New Roman" w:eastAsia="Times New Roman" w:hAnsi="Times New Roman" w:cs="Times New Roman"/>
          <w:sz w:val="24"/>
          <w:szCs w:val="24"/>
        </w:rPr>
        <w:t xml:space="preserve"> </w:t>
      </w:r>
      <w:r w:rsidR="00C421B9">
        <w:rPr>
          <w:rFonts w:ascii="Times New Roman" w:eastAsia="Times New Roman" w:hAnsi="Times New Roman" w:cs="Times New Roman"/>
          <w:sz w:val="24"/>
          <w:szCs w:val="24"/>
        </w:rPr>
        <w:t xml:space="preserve">As a result </w:t>
      </w:r>
      <w:r>
        <w:rPr>
          <w:rFonts w:ascii="Times New Roman" w:eastAsia="Times New Roman" w:hAnsi="Times New Roman" w:cs="Times New Roman"/>
          <w:sz w:val="24"/>
          <w:szCs w:val="24"/>
        </w:rPr>
        <w:t xml:space="preserve">of a call on a guarantee, </w:t>
      </w:r>
      <w:r w:rsidR="00C421B9" w:rsidRPr="00C421B9">
        <w:rPr>
          <w:rFonts w:ascii="Times New Roman" w:eastAsia="Times New Roman" w:hAnsi="Times New Roman" w:cs="Times New Roman"/>
          <w:sz w:val="24"/>
          <w:szCs w:val="24"/>
        </w:rPr>
        <w:t xml:space="preserve">the bank will be likely to assess the </w:t>
      </w:r>
      <w:r w:rsidR="00C421B9" w:rsidRPr="0077625F">
        <w:rPr>
          <w:rFonts w:ascii="Times New Roman" w:eastAsia="Times New Roman" w:hAnsi="Times New Roman" w:cs="Times New Roman"/>
          <w:sz w:val="24"/>
          <w:szCs w:val="24"/>
        </w:rPr>
        <w:t>contractor</w:t>
      </w:r>
      <w:r w:rsidR="00C421B9" w:rsidRPr="00C421B9">
        <w:rPr>
          <w:rFonts w:ascii="Times New Roman" w:eastAsia="Times New Roman" w:hAnsi="Times New Roman" w:cs="Times New Roman"/>
          <w:sz w:val="24"/>
          <w:szCs w:val="24"/>
        </w:rPr>
        <w:t>’s contingent liability risk as being higher</w:t>
      </w:r>
      <w:r w:rsid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C421B9" w:rsidRPr="00C421B9">
        <w:rPr>
          <w:rFonts w:ascii="Times New Roman" w:eastAsia="Times New Roman" w:hAnsi="Times New Roman" w:cs="Times New Roman"/>
          <w:sz w:val="24"/>
          <w:szCs w:val="24"/>
        </w:rPr>
        <w:t xml:space="preserve">f the bank were to assess that the contingent liability of the </w:t>
      </w:r>
      <w:r w:rsidR="00C421B9" w:rsidRPr="0077625F">
        <w:rPr>
          <w:rFonts w:ascii="Times New Roman" w:eastAsia="Times New Roman" w:hAnsi="Times New Roman" w:cs="Times New Roman"/>
          <w:sz w:val="24"/>
          <w:szCs w:val="24"/>
        </w:rPr>
        <w:t>contractor</w:t>
      </w:r>
      <w:r w:rsidR="00C421B9" w:rsidRPr="00C421B9">
        <w:rPr>
          <w:rFonts w:ascii="Times New Roman" w:eastAsia="Times New Roman" w:hAnsi="Times New Roman" w:cs="Times New Roman"/>
          <w:sz w:val="24"/>
          <w:szCs w:val="24"/>
        </w:rPr>
        <w:t xml:space="preserve"> in relation to bank guarantees </w:t>
      </w:r>
      <w:r w:rsidR="00C421B9">
        <w:rPr>
          <w:rFonts w:ascii="Times New Roman" w:eastAsia="Times New Roman" w:hAnsi="Times New Roman" w:cs="Times New Roman"/>
          <w:sz w:val="24"/>
          <w:szCs w:val="24"/>
        </w:rPr>
        <w:t>is</w:t>
      </w:r>
      <w:r w:rsidR="00C421B9" w:rsidRPr="00C421B9">
        <w:rPr>
          <w:rFonts w:ascii="Times New Roman" w:eastAsia="Times New Roman" w:hAnsi="Times New Roman" w:cs="Times New Roman"/>
          <w:sz w:val="24"/>
          <w:szCs w:val="24"/>
        </w:rPr>
        <w:t xml:space="preserve"> higher than in previous years as a result of the </w:t>
      </w:r>
      <w:r>
        <w:rPr>
          <w:rFonts w:ascii="Times New Roman" w:eastAsia="Times New Roman" w:hAnsi="Times New Roman" w:cs="Times New Roman"/>
          <w:sz w:val="24"/>
          <w:szCs w:val="24"/>
        </w:rPr>
        <w:t>r</w:t>
      </w:r>
      <w:r w:rsidR="00C421B9" w:rsidRPr="00C421B9">
        <w:rPr>
          <w:rFonts w:ascii="Times New Roman" w:eastAsia="Times New Roman" w:hAnsi="Times New Roman" w:cs="Times New Roman"/>
          <w:sz w:val="24"/>
          <w:szCs w:val="24"/>
        </w:rPr>
        <w:t xml:space="preserve">espondent calling the </w:t>
      </w:r>
      <w:r>
        <w:rPr>
          <w:rFonts w:ascii="Times New Roman" w:eastAsia="Times New Roman" w:hAnsi="Times New Roman" w:cs="Times New Roman"/>
          <w:sz w:val="24"/>
          <w:szCs w:val="24"/>
        </w:rPr>
        <w:t>guarantee,</w:t>
      </w:r>
      <w:r w:rsidR="00C421B9" w:rsidRPr="00C421B9">
        <w:rPr>
          <w:rFonts w:ascii="Times New Roman" w:eastAsia="Times New Roman" w:hAnsi="Times New Roman" w:cs="Times New Roman"/>
          <w:sz w:val="24"/>
          <w:szCs w:val="24"/>
        </w:rPr>
        <w:t xml:space="preserve"> then those fees may increase and the limit of the facility may decrease for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specifically. </w:t>
      </w:r>
      <w:r w:rsidR="007E7398">
        <w:rPr>
          <w:rFonts w:ascii="Times New Roman" w:eastAsia="Times New Roman" w:hAnsi="Times New Roman" w:cs="Times New Roman"/>
          <w:sz w:val="24"/>
          <w:szCs w:val="24"/>
        </w:rPr>
        <w:t xml:space="preserve">Furthermore, </w:t>
      </w:r>
      <w:r w:rsidR="007E7398" w:rsidRPr="007E7398">
        <w:rPr>
          <w:rFonts w:ascii="Times New Roman" w:eastAsia="Times New Roman" w:hAnsi="Times New Roman" w:cs="Times New Roman"/>
          <w:sz w:val="24"/>
          <w:szCs w:val="24"/>
        </w:rPr>
        <w:t>in</w:t>
      </w:r>
      <w:r w:rsidR="007E7398">
        <w:rPr>
          <w:rFonts w:ascii="Times New Roman" w:eastAsia="Times New Roman" w:hAnsi="Times New Roman" w:cs="Times New Roman"/>
          <w:sz w:val="24"/>
          <w:szCs w:val="24"/>
        </w:rPr>
        <w:t xml:space="preserve"> the world of commerce,</w:t>
      </w:r>
      <w:r w:rsidR="007E7398" w:rsidRPr="007E7398">
        <w:rPr>
          <w:rFonts w:ascii="Times New Roman" w:eastAsia="Times New Roman" w:hAnsi="Times New Roman" w:cs="Times New Roman"/>
          <w:sz w:val="24"/>
          <w:szCs w:val="24"/>
        </w:rPr>
        <w:t xml:space="preserve"> a </w:t>
      </w:r>
      <w:r w:rsidR="007E7398" w:rsidRPr="0077625F">
        <w:rPr>
          <w:rFonts w:ascii="Times New Roman" w:eastAsia="Times New Roman" w:hAnsi="Times New Roman" w:cs="Times New Roman"/>
          <w:sz w:val="24"/>
          <w:szCs w:val="24"/>
        </w:rPr>
        <w:t>contractor</w:t>
      </w:r>
      <w:r w:rsidR="007E7398">
        <w:rPr>
          <w:rFonts w:ascii="Times New Roman" w:eastAsia="Times New Roman" w:hAnsi="Times New Roman" w:cs="Times New Roman"/>
          <w:sz w:val="24"/>
          <w:szCs w:val="24"/>
        </w:rPr>
        <w:t>’s reputation is paramount.</w:t>
      </w:r>
      <w:r w:rsidR="007E7398" w:rsidRPr="007E7398">
        <w:rPr>
          <w:rFonts w:ascii="Times New Roman" w:eastAsia="Times New Roman" w:hAnsi="Times New Roman" w:cs="Times New Roman"/>
          <w:sz w:val="24"/>
          <w:szCs w:val="24"/>
        </w:rPr>
        <w:t xml:space="preserve"> </w:t>
      </w:r>
      <w:r w:rsidR="00E1264A">
        <w:rPr>
          <w:rFonts w:ascii="Times New Roman" w:eastAsia="Times New Roman" w:hAnsi="Times New Roman" w:cs="Times New Roman"/>
          <w:sz w:val="24"/>
          <w:szCs w:val="24"/>
        </w:rPr>
        <w:t>A</w:t>
      </w:r>
      <w:r w:rsidR="00E1264A" w:rsidRPr="00E1264A">
        <w:rPr>
          <w:rFonts w:ascii="Times New Roman" w:eastAsia="Times New Roman" w:hAnsi="Times New Roman" w:cs="Times New Roman"/>
          <w:sz w:val="24"/>
          <w:szCs w:val="24"/>
        </w:rPr>
        <w:t xml:space="preserve"> contractor’s “security” history (in the sense of whether any of its bank guarantees have ever been cashed) is an important part of that contractor’s reputation, and is taken into account by prospective clients of the contractor when considering “Expr</w:t>
      </w:r>
      <w:r w:rsidR="00E1264A">
        <w:rPr>
          <w:rFonts w:ascii="Times New Roman" w:eastAsia="Times New Roman" w:hAnsi="Times New Roman" w:cs="Times New Roman"/>
          <w:sz w:val="24"/>
          <w:szCs w:val="24"/>
        </w:rPr>
        <w:t>essions of Interest” or tenders.</w:t>
      </w:r>
      <w:r w:rsidR="00E1264A" w:rsidRPr="00E1264A">
        <w:rPr>
          <w:rFonts w:ascii="Times New Roman" w:eastAsia="Times New Roman" w:hAnsi="Times New Roman" w:cs="Times New Roman"/>
          <w:sz w:val="24"/>
          <w:szCs w:val="24"/>
        </w:rPr>
        <w:t xml:space="preserve"> </w:t>
      </w:r>
      <w:r w:rsidR="0050610D" w:rsidRPr="0050610D">
        <w:rPr>
          <w:rFonts w:ascii="Times New Roman" w:eastAsia="Times New Roman" w:hAnsi="Times New Roman" w:cs="Times New Roman"/>
          <w:sz w:val="24"/>
          <w:szCs w:val="24"/>
        </w:rPr>
        <w:t>If loss is suffered, for example, through failure to obtain tenders, the assessment of damages would be a difficult and unsatisfactory process.</w:t>
      </w:r>
    </w:p>
    <w:p w:rsidR="001F50C5" w:rsidRDefault="001F50C5" w:rsidP="001F50C5">
      <w:pPr>
        <w:spacing w:after="0" w:line="360" w:lineRule="auto"/>
        <w:jc w:val="both"/>
        <w:rPr>
          <w:rFonts w:ascii="Times New Roman" w:eastAsia="Times New Roman" w:hAnsi="Times New Roman" w:cs="Times New Roman"/>
          <w:sz w:val="24"/>
          <w:szCs w:val="24"/>
        </w:rPr>
      </w:pPr>
    </w:p>
    <w:p w:rsidR="001F50C5" w:rsidRDefault="007E7398" w:rsidP="001F50C5">
      <w:pPr>
        <w:spacing w:after="0" w:line="360" w:lineRule="auto"/>
        <w:jc w:val="both"/>
        <w:rPr>
          <w:rFonts w:ascii="Times New Roman" w:eastAsia="Times New Roman" w:hAnsi="Times New Roman" w:cs="Times New Roman"/>
          <w:sz w:val="24"/>
          <w:szCs w:val="24"/>
        </w:rPr>
      </w:pPr>
      <w:r w:rsidRPr="007E7398">
        <w:rPr>
          <w:rFonts w:ascii="Times New Roman" w:eastAsia="Times New Roman" w:hAnsi="Times New Roman" w:cs="Times New Roman"/>
          <w:sz w:val="24"/>
          <w:szCs w:val="24"/>
        </w:rPr>
        <w:lastRenderedPageBreak/>
        <w:t xml:space="preserve">The calling up of a bank guarantee is a serious matter, with the potential to irreparably damage the </w:t>
      </w:r>
      <w:r w:rsidRPr="0077625F">
        <w:rPr>
          <w:rFonts w:ascii="Times New Roman" w:eastAsia="Times New Roman" w:hAnsi="Times New Roman" w:cs="Times New Roman"/>
          <w:sz w:val="24"/>
          <w:szCs w:val="24"/>
        </w:rPr>
        <w:t>contractor</w:t>
      </w:r>
      <w:r w:rsidRPr="007E7398">
        <w:rPr>
          <w:rFonts w:ascii="Times New Roman" w:eastAsia="Times New Roman" w:hAnsi="Times New Roman" w:cs="Times New Roman"/>
          <w:sz w:val="24"/>
          <w:szCs w:val="24"/>
        </w:rPr>
        <w:t xml:space="preserve">’s reputation as a competent </w:t>
      </w:r>
      <w:r>
        <w:rPr>
          <w:rFonts w:ascii="Times New Roman" w:eastAsia="Times New Roman" w:hAnsi="Times New Roman" w:cs="Times New Roman"/>
          <w:sz w:val="24"/>
          <w:szCs w:val="24"/>
        </w:rPr>
        <w:t>service provider</w:t>
      </w:r>
      <w:r w:rsidRPr="007E7398">
        <w:rPr>
          <w:rFonts w:ascii="Times New Roman" w:eastAsia="Times New Roman" w:hAnsi="Times New Roman" w:cs="Times New Roman"/>
          <w:sz w:val="24"/>
          <w:szCs w:val="24"/>
        </w:rPr>
        <w:t xml:space="preserve">, which might be taken advantage of in future projects by the </w:t>
      </w:r>
      <w:r w:rsidRPr="0077625F">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’s competitors. </w:t>
      </w:r>
      <w:r w:rsidR="001F50C5">
        <w:rPr>
          <w:rFonts w:ascii="Times New Roman" w:eastAsia="Times New Roman" w:hAnsi="Times New Roman" w:cs="Times New Roman"/>
          <w:sz w:val="24"/>
          <w:szCs w:val="24"/>
        </w:rPr>
        <w:t xml:space="preserve">It is in that context that </w:t>
      </w:r>
      <w:r w:rsidR="001F50C5" w:rsidRPr="001F50C5">
        <w:rPr>
          <w:rFonts w:ascii="Times New Roman" w:eastAsia="Times New Roman" w:hAnsi="Times New Roman" w:cs="Times New Roman"/>
          <w:sz w:val="24"/>
          <w:szCs w:val="24"/>
        </w:rPr>
        <w:t xml:space="preserve">Hunter J in </w:t>
      </w:r>
      <w:proofErr w:type="spellStart"/>
      <w:r w:rsidR="001F50C5" w:rsidRPr="001F50C5">
        <w:rPr>
          <w:rFonts w:ascii="Times New Roman" w:eastAsia="Times New Roman" w:hAnsi="Times New Roman" w:cs="Times New Roman"/>
          <w:i/>
          <w:sz w:val="24"/>
          <w:szCs w:val="24"/>
        </w:rPr>
        <w:t>Abigroup</w:t>
      </w:r>
      <w:proofErr w:type="spellEnd"/>
      <w:r w:rsidR="001F50C5" w:rsidRPr="001F50C5">
        <w:rPr>
          <w:rFonts w:ascii="Times New Roman" w:eastAsia="Times New Roman" w:hAnsi="Times New Roman" w:cs="Times New Roman"/>
          <w:i/>
          <w:sz w:val="24"/>
          <w:szCs w:val="24"/>
        </w:rPr>
        <w:t xml:space="preserve"> Contractors Pty Ltd v. Peninsula Balmain Pty Ltd</w:t>
      </w:r>
      <w:r w:rsidR="001F50C5" w:rsidRPr="001F50C5">
        <w:rPr>
          <w:i/>
        </w:rPr>
        <w:t xml:space="preserve"> </w:t>
      </w:r>
      <w:r w:rsidR="00B80144" w:rsidRPr="00B80144">
        <w:rPr>
          <w:rFonts w:ascii="Times New Roman" w:eastAsia="Times New Roman" w:hAnsi="Times New Roman" w:cs="Times New Roman"/>
          <w:i/>
          <w:sz w:val="24"/>
          <w:szCs w:val="24"/>
        </w:rPr>
        <w:t>2003] HCA</w:t>
      </w:r>
      <w:r w:rsidR="00B80144">
        <w:rPr>
          <w:rFonts w:ascii="Times New Roman" w:eastAsia="Times New Roman" w:hAnsi="Times New Roman" w:cs="Times New Roman"/>
          <w:i/>
          <w:sz w:val="24"/>
          <w:szCs w:val="24"/>
        </w:rPr>
        <w:t xml:space="preserve"> </w:t>
      </w:r>
      <w:r w:rsidR="00B80144" w:rsidRPr="00B80144">
        <w:rPr>
          <w:rFonts w:ascii="Times New Roman" w:eastAsia="Times New Roman" w:hAnsi="Times New Roman" w:cs="Times New Roman"/>
          <w:i/>
          <w:sz w:val="24"/>
          <w:szCs w:val="24"/>
        </w:rPr>
        <w:t xml:space="preserve">Trans 688 </w:t>
      </w:r>
      <w:r w:rsidR="001F50C5" w:rsidRPr="001F50C5">
        <w:rPr>
          <w:rFonts w:ascii="Times New Roman" w:eastAsia="Times New Roman" w:hAnsi="Times New Roman" w:cs="Times New Roman"/>
          <w:sz w:val="24"/>
          <w:szCs w:val="24"/>
        </w:rPr>
        <w:t>opined:</w:t>
      </w:r>
    </w:p>
    <w:p w:rsidR="001F50C5" w:rsidRPr="001F50C5" w:rsidRDefault="001F50C5" w:rsidP="001F50C5">
      <w:pPr>
        <w:spacing w:after="0" w:line="360" w:lineRule="auto"/>
        <w:jc w:val="both"/>
        <w:rPr>
          <w:rFonts w:ascii="Times New Roman" w:eastAsia="Times New Roman" w:hAnsi="Times New Roman" w:cs="Times New Roman"/>
          <w:sz w:val="24"/>
          <w:szCs w:val="24"/>
        </w:rPr>
      </w:pPr>
    </w:p>
    <w:p w:rsidR="001F50C5" w:rsidRDefault="001F50C5" w:rsidP="001F50C5">
      <w:pPr>
        <w:spacing w:after="0"/>
        <w:ind w:left="567" w:right="567"/>
        <w:jc w:val="both"/>
        <w:rPr>
          <w:rFonts w:ascii="Times New Roman" w:eastAsia="Times New Roman" w:hAnsi="Times New Roman" w:cs="Times New Roman"/>
          <w:sz w:val="24"/>
          <w:szCs w:val="24"/>
        </w:rPr>
      </w:pPr>
      <w:r w:rsidRPr="001F50C5">
        <w:rPr>
          <w:rFonts w:ascii="Times New Roman" w:eastAsia="Times New Roman" w:hAnsi="Times New Roman" w:cs="Times New Roman"/>
          <w:sz w:val="24"/>
          <w:szCs w:val="24"/>
        </w:rPr>
        <w:t>The question of commercial reputation and the effect of a demand on a large contractor, with a record to date which has been evidenced in that context, should not be underestimated and there is a strong legitimate entitlement on the part of such a contractor to prote</w:t>
      </w:r>
      <w:r>
        <w:rPr>
          <w:rFonts w:ascii="Times New Roman" w:eastAsia="Times New Roman" w:hAnsi="Times New Roman" w:cs="Times New Roman"/>
          <w:sz w:val="24"/>
          <w:szCs w:val="24"/>
        </w:rPr>
        <w:t>ct that reputation to the hilt.</w:t>
      </w:r>
      <w:r w:rsidRPr="001F50C5">
        <w:rPr>
          <w:rFonts w:ascii="Times New Roman" w:eastAsia="Times New Roman" w:hAnsi="Times New Roman" w:cs="Times New Roman"/>
          <w:sz w:val="24"/>
          <w:szCs w:val="24"/>
        </w:rPr>
        <w:t xml:space="preserve"> </w:t>
      </w:r>
    </w:p>
    <w:p w:rsidR="00972DB6" w:rsidRDefault="00972DB6" w:rsidP="001F50C5">
      <w:pPr>
        <w:spacing w:after="0" w:line="360" w:lineRule="auto"/>
        <w:jc w:val="both"/>
        <w:rPr>
          <w:rFonts w:ascii="Times New Roman" w:eastAsia="Times New Roman" w:hAnsi="Times New Roman" w:cs="Times New Roman"/>
          <w:sz w:val="24"/>
          <w:szCs w:val="24"/>
        </w:rPr>
      </w:pPr>
    </w:p>
    <w:p w:rsidR="001F50C5" w:rsidRPr="001F50C5" w:rsidRDefault="001F50C5" w:rsidP="001F50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w:t>
      </w:r>
      <w:r w:rsidRPr="001F50C5">
        <w:rPr>
          <w:rFonts w:ascii="Times New Roman" w:eastAsia="Times New Roman" w:hAnsi="Times New Roman" w:cs="Times New Roman"/>
          <w:sz w:val="24"/>
          <w:szCs w:val="24"/>
        </w:rPr>
        <w:t xml:space="preserve"> Rolfe J in Barclay </w:t>
      </w:r>
      <w:r w:rsidRPr="001F50C5">
        <w:rPr>
          <w:rFonts w:ascii="Times New Roman" w:eastAsia="Times New Roman" w:hAnsi="Times New Roman" w:cs="Times New Roman"/>
          <w:i/>
          <w:sz w:val="24"/>
          <w:szCs w:val="24"/>
        </w:rPr>
        <w:t>Mowlem v. Simon Engineering (Australia) Pty Ltd</w:t>
      </w:r>
      <w:r w:rsidRPr="001F50C5">
        <w:rPr>
          <w:i/>
        </w:rPr>
        <w:t xml:space="preserve"> </w:t>
      </w:r>
      <w:r w:rsidRPr="001F50C5">
        <w:rPr>
          <w:rFonts w:ascii="Times New Roman" w:eastAsia="Times New Roman" w:hAnsi="Times New Roman" w:cs="Times New Roman"/>
          <w:i/>
          <w:sz w:val="24"/>
          <w:szCs w:val="24"/>
        </w:rPr>
        <w:t>(1991) 23. NSWLR 451</w:t>
      </w:r>
      <w:r>
        <w:rPr>
          <w:rFonts w:ascii="Times New Roman" w:eastAsia="Times New Roman" w:hAnsi="Times New Roman" w:cs="Times New Roman"/>
          <w:sz w:val="24"/>
          <w:szCs w:val="24"/>
        </w:rPr>
        <w:t xml:space="preserve"> stated;</w:t>
      </w:r>
    </w:p>
    <w:p w:rsidR="0077625F" w:rsidRDefault="001F50C5" w:rsidP="001F50C5">
      <w:pPr>
        <w:spacing w:after="0"/>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1F50C5">
        <w:rPr>
          <w:rFonts w:ascii="Times New Roman" w:eastAsia="Times New Roman" w:hAnsi="Times New Roman" w:cs="Times New Roman"/>
          <w:sz w:val="24"/>
          <w:szCs w:val="24"/>
        </w:rPr>
        <w:t>nce the evidence [of dama</w:t>
      </w:r>
      <w:r w:rsidR="009737D9">
        <w:rPr>
          <w:rFonts w:ascii="Times New Roman" w:eastAsia="Times New Roman" w:hAnsi="Times New Roman" w:cs="Times New Roman"/>
          <w:sz w:val="24"/>
          <w:szCs w:val="24"/>
        </w:rPr>
        <w:t>ge to reputation] is admitted….</w:t>
      </w:r>
      <w:r w:rsidRPr="001F50C5">
        <w:rPr>
          <w:rFonts w:ascii="Times New Roman" w:eastAsia="Times New Roman" w:hAnsi="Times New Roman" w:cs="Times New Roman"/>
          <w:sz w:val="24"/>
          <w:szCs w:val="24"/>
        </w:rPr>
        <w:t xml:space="preserve">it demonstrates how inadequate a remedy in damages would be. The matter, so far as the plaintiff is concerned, which is detrimentally affected upon a performance bond being called up, is the perceived ability of the plaintiff to properly perform its obligations under a contract. If the plaintiff’s ability in this regard is called in question, even improperly, it is not difficult to infer that there will be damage to its reputation in the industry in which it operates. Nor is it difficult to infer that its competitors would be quick to utilise such information in competing with the plaintiff. Finally, particularly as matters presently stand in the commercial world, questions may be raised as to the financial viability of the plaintiff … This would be underlined if … there has not previously been any call upon a performance bond. In other words people may be tempted to ask whether the plaintiff’s business was </w:t>
      </w:r>
      <w:r w:rsidR="009737D9">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going downhill</w:t>
      </w:r>
      <w:r w:rsidR="009737D9">
        <w:rPr>
          <w:rFonts w:ascii="Times New Roman" w:eastAsia="Times New Roman" w:hAnsi="Times New Roman" w:cs="Times New Roman"/>
          <w:sz w:val="24"/>
          <w:szCs w:val="24"/>
        </w:rPr>
        <w:t>.”</w:t>
      </w:r>
    </w:p>
    <w:p w:rsidR="001F50C5" w:rsidRDefault="001F50C5" w:rsidP="0077625F">
      <w:pPr>
        <w:spacing w:after="0" w:line="360" w:lineRule="auto"/>
        <w:jc w:val="both"/>
        <w:rPr>
          <w:rFonts w:ascii="Times New Roman" w:eastAsia="Times New Roman" w:hAnsi="Times New Roman" w:cs="Times New Roman"/>
          <w:sz w:val="24"/>
          <w:szCs w:val="24"/>
        </w:rPr>
      </w:pPr>
    </w:p>
    <w:p w:rsidR="00B80144" w:rsidRDefault="00B80144" w:rsidP="0077625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instant case though, the applicant enjoys a near </w:t>
      </w:r>
      <w:r w:rsidRPr="00B80144">
        <w:rPr>
          <w:rFonts w:ascii="Times New Roman" w:eastAsia="Times New Roman" w:hAnsi="Times New Roman" w:cs="Times New Roman"/>
          <w:i/>
          <w:sz w:val="24"/>
          <w:szCs w:val="24"/>
        </w:rPr>
        <w:t>de facto</w:t>
      </w:r>
      <w:r>
        <w:rPr>
          <w:rFonts w:ascii="Times New Roman" w:eastAsia="Times New Roman" w:hAnsi="Times New Roman" w:cs="Times New Roman"/>
          <w:sz w:val="24"/>
          <w:szCs w:val="24"/>
        </w:rPr>
        <w:t xml:space="preserve"> monopoly</w:t>
      </w:r>
      <w:r w:rsidR="00DE2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Pr="00B80144">
        <w:rPr>
          <w:rFonts w:ascii="Times New Roman" w:eastAsia="Times New Roman" w:hAnsi="Times New Roman" w:cs="Times New Roman"/>
          <w:sz w:val="24"/>
          <w:szCs w:val="24"/>
        </w:rPr>
        <w:t xml:space="preserve">participants in the applicant’s line of business </w:t>
      </w:r>
      <w:r>
        <w:rPr>
          <w:rFonts w:ascii="Times New Roman" w:eastAsia="Times New Roman" w:hAnsi="Times New Roman" w:cs="Times New Roman"/>
          <w:sz w:val="24"/>
          <w:szCs w:val="24"/>
        </w:rPr>
        <w:t>are</w:t>
      </w:r>
      <w:r w:rsidRPr="00B80144">
        <w:rPr>
          <w:rFonts w:ascii="Times New Roman" w:eastAsia="Times New Roman" w:hAnsi="Times New Roman" w:cs="Times New Roman"/>
          <w:sz w:val="24"/>
          <w:szCs w:val="24"/>
        </w:rPr>
        <w:t xml:space="preserve"> </w:t>
      </w:r>
      <w:r w:rsidR="00863451">
        <w:rPr>
          <w:rFonts w:ascii="Times New Roman" w:eastAsia="Times New Roman" w:hAnsi="Times New Roman" w:cs="Times New Roman"/>
          <w:sz w:val="24"/>
          <w:szCs w:val="24"/>
        </w:rPr>
        <w:t xml:space="preserve">extremely </w:t>
      </w:r>
      <w:r w:rsidRPr="00B80144">
        <w:rPr>
          <w:rFonts w:ascii="Times New Roman" w:eastAsia="Times New Roman" w:hAnsi="Times New Roman" w:cs="Times New Roman"/>
          <w:sz w:val="24"/>
          <w:szCs w:val="24"/>
        </w:rPr>
        <w:t xml:space="preserve">few in number and, presumably, well aware of each other’s affairs, to the extent that </w:t>
      </w:r>
      <w:r>
        <w:rPr>
          <w:rFonts w:ascii="Times New Roman" w:eastAsia="Times New Roman" w:hAnsi="Times New Roman" w:cs="Times New Roman"/>
          <w:sz w:val="24"/>
          <w:szCs w:val="24"/>
        </w:rPr>
        <w:t>it</w:t>
      </w:r>
      <w:r w:rsidRPr="00B801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B80144">
        <w:rPr>
          <w:rFonts w:ascii="Times New Roman" w:eastAsia="Times New Roman" w:hAnsi="Times New Roman" w:cs="Times New Roman"/>
          <w:sz w:val="24"/>
          <w:szCs w:val="24"/>
        </w:rPr>
        <w:t xml:space="preserve"> unlikely that serious businessmen would</w:t>
      </w:r>
      <w:r>
        <w:rPr>
          <w:rFonts w:ascii="Times New Roman" w:eastAsia="Times New Roman" w:hAnsi="Times New Roman" w:cs="Times New Roman"/>
          <w:sz w:val="24"/>
          <w:szCs w:val="24"/>
        </w:rPr>
        <w:t xml:space="preserve"> question its capacity to do business </w:t>
      </w:r>
      <w:r w:rsidR="00346D65">
        <w:rPr>
          <w:rFonts w:ascii="Times New Roman" w:eastAsia="Times New Roman" w:hAnsi="Times New Roman" w:cs="Times New Roman"/>
          <w:sz w:val="24"/>
          <w:szCs w:val="24"/>
        </w:rPr>
        <w:t xml:space="preserve">or </w:t>
      </w:r>
      <w:r w:rsidR="00346D65" w:rsidRPr="00346D65">
        <w:rPr>
          <w:rFonts w:ascii="Times New Roman" w:eastAsia="Times New Roman" w:hAnsi="Times New Roman" w:cs="Times New Roman"/>
          <w:sz w:val="24"/>
          <w:szCs w:val="24"/>
        </w:rPr>
        <w:t>jump to the speculations described by Ro</w:t>
      </w:r>
      <w:r w:rsidR="00346D65">
        <w:rPr>
          <w:rFonts w:ascii="Times New Roman" w:eastAsia="Times New Roman" w:hAnsi="Times New Roman" w:cs="Times New Roman"/>
          <w:sz w:val="24"/>
          <w:szCs w:val="24"/>
        </w:rPr>
        <w:t>lfe J</w:t>
      </w:r>
      <w:r w:rsidR="00863451">
        <w:rPr>
          <w:rFonts w:ascii="Times New Roman" w:eastAsia="Times New Roman" w:hAnsi="Times New Roman" w:cs="Times New Roman"/>
          <w:sz w:val="24"/>
          <w:szCs w:val="24"/>
        </w:rPr>
        <w:t>, simply</w:t>
      </w:r>
      <w:r w:rsidR="00346D65">
        <w:rPr>
          <w:rFonts w:ascii="Times New Roman" w:eastAsia="Times New Roman" w:hAnsi="Times New Roman" w:cs="Times New Roman"/>
          <w:sz w:val="24"/>
          <w:szCs w:val="24"/>
        </w:rPr>
        <w:t xml:space="preserve"> because a bank guarantee </w:t>
      </w:r>
      <w:r w:rsidR="00346D65" w:rsidRPr="00346D65">
        <w:rPr>
          <w:rFonts w:ascii="Times New Roman" w:eastAsia="Times New Roman" w:hAnsi="Times New Roman" w:cs="Times New Roman"/>
          <w:sz w:val="24"/>
          <w:szCs w:val="24"/>
        </w:rPr>
        <w:t>ha</w:t>
      </w:r>
      <w:r w:rsidR="00346D65">
        <w:rPr>
          <w:rFonts w:ascii="Times New Roman" w:eastAsia="Times New Roman" w:hAnsi="Times New Roman" w:cs="Times New Roman"/>
          <w:sz w:val="24"/>
          <w:szCs w:val="24"/>
        </w:rPr>
        <w:t>s</w:t>
      </w:r>
      <w:r w:rsidR="00346D65" w:rsidRPr="00346D65">
        <w:rPr>
          <w:rFonts w:ascii="Times New Roman" w:eastAsia="Times New Roman" w:hAnsi="Times New Roman" w:cs="Times New Roman"/>
          <w:sz w:val="24"/>
          <w:szCs w:val="24"/>
        </w:rPr>
        <w:t xml:space="preserve"> been called on</w:t>
      </w:r>
      <w:r w:rsidR="00346D65">
        <w:rPr>
          <w:rFonts w:ascii="Times New Roman" w:eastAsia="Times New Roman" w:hAnsi="Times New Roman" w:cs="Times New Roman"/>
          <w:sz w:val="24"/>
          <w:szCs w:val="24"/>
        </w:rPr>
        <w:t>.</w:t>
      </w:r>
      <w:r w:rsidR="00346D65" w:rsidRPr="00346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same vein, its</w:t>
      </w:r>
      <w:r w:rsidRPr="00B80144">
        <w:rPr>
          <w:rFonts w:ascii="Times New Roman" w:eastAsia="Times New Roman" w:hAnsi="Times New Roman" w:cs="Times New Roman"/>
          <w:sz w:val="24"/>
          <w:szCs w:val="24"/>
        </w:rPr>
        <w:t xml:space="preserve"> reputation </w:t>
      </w:r>
      <w:r>
        <w:rPr>
          <w:rFonts w:ascii="Times New Roman" w:eastAsia="Times New Roman" w:hAnsi="Times New Roman" w:cs="Times New Roman"/>
          <w:sz w:val="24"/>
          <w:szCs w:val="24"/>
        </w:rPr>
        <w:t xml:space="preserve">is most unlikely </w:t>
      </w:r>
      <w:r w:rsidRPr="004E0BA4">
        <w:rPr>
          <w:rFonts w:ascii="Times New Roman" w:eastAsia="Times New Roman" w:hAnsi="Times New Roman" w:cs="Times New Roman"/>
          <w:sz w:val="24"/>
          <w:szCs w:val="24"/>
        </w:rPr>
        <w:t>to be seriously damaged by knowledge that one of its banker’s undertakings had been called on.</w:t>
      </w:r>
      <w:r w:rsidR="004E0BA4" w:rsidRPr="004E0BA4">
        <w:rPr>
          <w:rFonts w:ascii="Times New Roman" w:eastAsia="Times New Roman" w:hAnsi="Times New Roman" w:cs="Times New Roman"/>
          <w:sz w:val="24"/>
          <w:szCs w:val="24"/>
        </w:rPr>
        <w:t xml:space="preserve"> This though does not imply that actors in the applicant’s line of business may never suffer irreparable reputational damage</w:t>
      </w:r>
      <w:r w:rsidR="004E0BA4">
        <w:rPr>
          <w:rFonts w:ascii="Times New Roman" w:eastAsia="Times New Roman" w:hAnsi="Times New Roman" w:cs="Times New Roman"/>
          <w:sz w:val="24"/>
          <w:szCs w:val="24"/>
        </w:rPr>
        <w:t xml:space="preserve"> by calls on guarantees</w:t>
      </w:r>
      <w:r w:rsidR="004E0BA4" w:rsidRPr="004E0BA4">
        <w:rPr>
          <w:rFonts w:ascii="Times New Roman" w:eastAsia="Times New Roman" w:hAnsi="Times New Roman" w:cs="Times New Roman"/>
          <w:sz w:val="24"/>
          <w:szCs w:val="24"/>
        </w:rPr>
        <w:t xml:space="preserve">. </w:t>
      </w:r>
      <w:r w:rsidR="004E0BA4">
        <w:rPr>
          <w:rFonts w:ascii="Times New Roman" w:eastAsia="Times New Roman" w:hAnsi="Times New Roman" w:cs="Times New Roman"/>
          <w:sz w:val="24"/>
          <w:szCs w:val="24"/>
        </w:rPr>
        <w:t xml:space="preserve">For example in </w:t>
      </w:r>
      <w:r w:rsidR="004E0BA4" w:rsidRPr="004E0BA4">
        <w:rPr>
          <w:rFonts w:ascii="Times New Roman" w:hAnsi="Times New Roman" w:cs="Times New Roman"/>
          <w:i/>
          <w:sz w:val="24"/>
          <w:szCs w:val="24"/>
        </w:rPr>
        <w:t>PRA Electrical Pty Ltd v</w:t>
      </w:r>
      <w:r w:rsidR="004E0BA4">
        <w:rPr>
          <w:rFonts w:ascii="Times New Roman" w:hAnsi="Times New Roman" w:cs="Times New Roman"/>
          <w:i/>
          <w:sz w:val="24"/>
          <w:szCs w:val="24"/>
        </w:rPr>
        <w:t>.</w:t>
      </w:r>
      <w:r w:rsidR="004E0BA4" w:rsidRPr="004E0BA4">
        <w:rPr>
          <w:rFonts w:ascii="Times New Roman" w:hAnsi="Times New Roman" w:cs="Times New Roman"/>
          <w:i/>
          <w:sz w:val="24"/>
          <w:szCs w:val="24"/>
        </w:rPr>
        <w:t xml:space="preserve"> Perseverance Exploration Pty Ltd </w:t>
      </w:r>
      <w:r w:rsidR="004E0BA4">
        <w:rPr>
          <w:rFonts w:ascii="Times New Roman" w:hAnsi="Times New Roman" w:cs="Times New Roman"/>
          <w:i/>
          <w:sz w:val="24"/>
          <w:szCs w:val="24"/>
        </w:rPr>
        <w:t>and another</w:t>
      </w:r>
      <w:r w:rsidR="004E0BA4" w:rsidRPr="004E0BA4">
        <w:rPr>
          <w:rFonts w:ascii="Times New Roman" w:hAnsi="Times New Roman" w:cs="Times New Roman"/>
          <w:i/>
          <w:sz w:val="24"/>
          <w:szCs w:val="24"/>
        </w:rPr>
        <w:t xml:space="preserve"> [2007] VSC 74</w:t>
      </w:r>
      <w:r w:rsidR="004E0BA4">
        <w:rPr>
          <w:rFonts w:ascii="Times New Roman" w:hAnsi="Times New Roman" w:cs="Times New Roman"/>
          <w:sz w:val="24"/>
          <w:szCs w:val="24"/>
        </w:rPr>
        <w:t xml:space="preserve">; </w:t>
      </w:r>
      <w:r w:rsidR="004E0BA4" w:rsidRPr="004E0BA4">
        <w:rPr>
          <w:rFonts w:ascii="Times New Roman" w:hAnsi="Times New Roman" w:cs="Times New Roman"/>
          <w:i/>
          <w:sz w:val="24"/>
          <w:szCs w:val="24"/>
        </w:rPr>
        <w:t>20 VR 487; [2007] VSCA 310</w:t>
      </w:r>
      <w:r w:rsidR="004E0BA4">
        <w:rPr>
          <w:rFonts w:ascii="Times New Roman" w:hAnsi="Times New Roman" w:cs="Times New Roman"/>
          <w:sz w:val="24"/>
          <w:szCs w:val="24"/>
        </w:rPr>
        <w:t xml:space="preserve">, Court </w:t>
      </w:r>
      <w:r w:rsidR="004E0BA4" w:rsidRPr="004E0BA4">
        <w:rPr>
          <w:rFonts w:ascii="Times New Roman" w:hAnsi="Times New Roman" w:cs="Times New Roman"/>
          <w:sz w:val="24"/>
          <w:szCs w:val="24"/>
        </w:rPr>
        <w:t xml:space="preserve">accepted that the applicant </w:t>
      </w:r>
      <w:r w:rsidR="004E0BA4" w:rsidRPr="004E0BA4">
        <w:rPr>
          <w:rFonts w:ascii="Times New Roman" w:hAnsi="Times New Roman" w:cs="Times New Roman"/>
          <w:sz w:val="24"/>
          <w:szCs w:val="24"/>
        </w:rPr>
        <w:lastRenderedPageBreak/>
        <w:t>might suffer damage to its reputation which could not be adequately recompensed by an award of damages should it turn out that the respondent wrongly demanded payment.</w:t>
      </w:r>
    </w:p>
    <w:p w:rsidR="00B80144" w:rsidRDefault="00B80144" w:rsidP="0077625F">
      <w:pPr>
        <w:spacing w:after="0" w:line="360" w:lineRule="auto"/>
        <w:jc w:val="both"/>
        <w:rPr>
          <w:rFonts w:ascii="Times New Roman" w:eastAsia="Times New Roman" w:hAnsi="Times New Roman" w:cs="Times New Roman"/>
          <w:sz w:val="24"/>
          <w:szCs w:val="24"/>
        </w:rPr>
      </w:pPr>
    </w:p>
    <w:p w:rsidR="001872EC" w:rsidRDefault="004E0BA4" w:rsidP="009131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notwithstanding</w:t>
      </w:r>
      <w:r w:rsidR="00B80144">
        <w:rPr>
          <w:rFonts w:ascii="Times New Roman" w:eastAsia="Times New Roman" w:hAnsi="Times New Roman" w:cs="Times New Roman"/>
          <w:sz w:val="24"/>
          <w:szCs w:val="24"/>
        </w:rPr>
        <w:t>, i</w:t>
      </w:r>
      <w:r w:rsidR="002820C4" w:rsidRPr="00E7682D">
        <w:rPr>
          <w:rFonts w:ascii="Times New Roman" w:eastAsia="Times New Roman" w:hAnsi="Times New Roman" w:cs="Times New Roman"/>
          <w:sz w:val="24"/>
          <w:szCs w:val="24"/>
        </w:rPr>
        <w:t>rreparable damag</w:t>
      </w:r>
      <w:r w:rsidR="002820C4">
        <w:rPr>
          <w:rFonts w:ascii="Times New Roman" w:eastAsia="Times New Roman" w:hAnsi="Times New Roman" w:cs="Times New Roman"/>
          <w:sz w:val="24"/>
          <w:szCs w:val="24"/>
        </w:rPr>
        <w:t xml:space="preserve">e may be occasioned to the commercial reputation of the principal by an abusive </w:t>
      </w:r>
      <w:r w:rsidR="002820C4" w:rsidRPr="002820C4">
        <w:rPr>
          <w:rFonts w:ascii="Times New Roman" w:eastAsia="Times New Roman" w:hAnsi="Times New Roman" w:cs="Times New Roman"/>
          <w:sz w:val="24"/>
          <w:szCs w:val="24"/>
        </w:rPr>
        <w:t>enforcement of a first demand guarantee</w:t>
      </w:r>
      <w:r w:rsidR="002820C4">
        <w:rPr>
          <w:rFonts w:ascii="Times New Roman" w:eastAsia="Times New Roman" w:hAnsi="Times New Roman" w:cs="Times New Roman"/>
          <w:sz w:val="24"/>
          <w:szCs w:val="24"/>
        </w:rPr>
        <w:t>. For that reason a temporary injunction may be issued in order t</w:t>
      </w:r>
      <w:r w:rsidR="002820C4" w:rsidRPr="002820C4">
        <w:rPr>
          <w:rFonts w:ascii="Times New Roman" w:eastAsia="Times New Roman" w:hAnsi="Times New Roman" w:cs="Times New Roman"/>
          <w:sz w:val="24"/>
          <w:szCs w:val="24"/>
        </w:rPr>
        <w:t>o prevent the abusive and imminent enforcement of a first demand guarantee</w:t>
      </w:r>
      <w:r w:rsidR="005E01BD">
        <w:rPr>
          <w:rFonts w:ascii="Times New Roman" w:eastAsia="Times New Roman" w:hAnsi="Times New Roman" w:cs="Times New Roman"/>
          <w:sz w:val="24"/>
          <w:szCs w:val="24"/>
        </w:rPr>
        <w:t xml:space="preserve">, </w:t>
      </w:r>
      <w:r w:rsidR="005E01BD" w:rsidRPr="005E01BD">
        <w:rPr>
          <w:rFonts w:ascii="Times New Roman" w:eastAsia="Times New Roman" w:hAnsi="Times New Roman" w:cs="Times New Roman"/>
          <w:sz w:val="24"/>
          <w:szCs w:val="24"/>
        </w:rPr>
        <w:t xml:space="preserve">pending a decision </w:t>
      </w:r>
      <w:r w:rsidR="005E01BD">
        <w:rPr>
          <w:rFonts w:ascii="Times New Roman" w:eastAsia="Times New Roman" w:hAnsi="Times New Roman" w:cs="Times New Roman"/>
          <w:sz w:val="24"/>
          <w:szCs w:val="24"/>
        </w:rPr>
        <w:t xml:space="preserve">of the </w:t>
      </w:r>
      <w:r w:rsidR="005E01BD" w:rsidRPr="00487761">
        <w:rPr>
          <w:rFonts w:ascii="Times New Roman" w:eastAsia="Times New Roman" w:hAnsi="Times New Roman" w:cs="Times New Roman"/>
          <w:sz w:val="24"/>
          <w:szCs w:val="24"/>
        </w:rPr>
        <w:t xml:space="preserve">main suit. </w:t>
      </w:r>
      <w:r w:rsidR="00495E0A" w:rsidRPr="00487761">
        <w:rPr>
          <w:rFonts w:ascii="Times New Roman" w:eastAsia="Times New Roman" w:hAnsi="Times New Roman" w:cs="Times New Roman"/>
          <w:sz w:val="24"/>
          <w:szCs w:val="24"/>
        </w:rPr>
        <w:t xml:space="preserve">The injunction will be granted in case of a </w:t>
      </w:r>
      <w:r w:rsidR="00495E0A" w:rsidRPr="00487761">
        <w:rPr>
          <w:rFonts w:ascii="Times New Roman" w:eastAsia="Times New Roman" w:hAnsi="Times New Roman" w:cs="Times New Roman"/>
          <w:i/>
          <w:sz w:val="24"/>
          <w:szCs w:val="24"/>
        </w:rPr>
        <w:t>prima facie</w:t>
      </w:r>
      <w:r w:rsidR="00495E0A" w:rsidRPr="00487761">
        <w:rPr>
          <w:rFonts w:ascii="Times New Roman" w:eastAsia="Times New Roman" w:hAnsi="Times New Roman" w:cs="Times New Roman"/>
          <w:sz w:val="24"/>
          <w:szCs w:val="24"/>
        </w:rPr>
        <w:t xml:space="preserve"> or manifest abuse or fraud by the beneficiary</w:t>
      </w:r>
      <w:r w:rsidR="0084505F" w:rsidRPr="00487761">
        <w:rPr>
          <w:rFonts w:ascii="Times New Roman" w:eastAsia="Times New Roman" w:hAnsi="Times New Roman" w:cs="Times New Roman"/>
          <w:sz w:val="24"/>
          <w:szCs w:val="24"/>
        </w:rPr>
        <w:t>,</w:t>
      </w:r>
      <w:r w:rsidR="00495E0A" w:rsidRPr="00487761">
        <w:rPr>
          <w:rFonts w:ascii="Times New Roman" w:eastAsia="Times New Roman" w:hAnsi="Times New Roman" w:cs="Times New Roman"/>
          <w:sz w:val="24"/>
          <w:szCs w:val="24"/>
        </w:rPr>
        <w:t xml:space="preserve"> or in case of collusion of the latter with the principal.</w:t>
      </w:r>
      <w:r w:rsidR="00487761" w:rsidRPr="00487761">
        <w:rPr>
          <w:rFonts w:ascii="Times New Roman" w:hAnsi="Times New Roman" w:cs="Times New Roman"/>
          <w:sz w:val="24"/>
          <w:szCs w:val="24"/>
        </w:rPr>
        <w:t xml:space="preserve"> In such cases </w:t>
      </w:r>
      <w:r w:rsidR="00487761" w:rsidRPr="00487761">
        <w:rPr>
          <w:rFonts w:ascii="Times New Roman" w:eastAsia="Times New Roman" w:hAnsi="Times New Roman" w:cs="Times New Roman"/>
          <w:sz w:val="24"/>
          <w:szCs w:val="24"/>
        </w:rPr>
        <w:t xml:space="preserve">the fraud or the abuse merges with the bad faith of the </w:t>
      </w:r>
      <w:r w:rsidR="00487761">
        <w:rPr>
          <w:rFonts w:ascii="Times New Roman" w:eastAsia="Times New Roman" w:hAnsi="Times New Roman" w:cs="Times New Roman"/>
          <w:sz w:val="24"/>
          <w:szCs w:val="24"/>
        </w:rPr>
        <w:t>beneficiary</w:t>
      </w:r>
      <w:r w:rsidR="00487761" w:rsidRPr="00487761">
        <w:rPr>
          <w:rFonts w:ascii="Times New Roman" w:eastAsia="Times New Roman" w:hAnsi="Times New Roman" w:cs="Times New Roman"/>
          <w:sz w:val="24"/>
          <w:szCs w:val="24"/>
        </w:rPr>
        <w:t xml:space="preserve"> who seeks to enforce his/her guarantee while he/she/it is fully aware that the enforcement</w:t>
      </w:r>
      <w:r w:rsidR="00487761">
        <w:rPr>
          <w:rFonts w:ascii="Times New Roman" w:eastAsia="Times New Roman" w:hAnsi="Times New Roman" w:cs="Times New Roman"/>
          <w:sz w:val="24"/>
          <w:szCs w:val="24"/>
        </w:rPr>
        <w:t xml:space="preserve"> requirements are not met</w:t>
      </w:r>
      <w:r w:rsidR="00487761" w:rsidRPr="00487761">
        <w:rPr>
          <w:rFonts w:ascii="Times New Roman" w:eastAsia="Times New Roman" w:hAnsi="Times New Roman" w:cs="Times New Roman"/>
          <w:sz w:val="24"/>
          <w:szCs w:val="24"/>
        </w:rPr>
        <w:t>.</w:t>
      </w:r>
      <w:r w:rsidR="00487761">
        <w:rPr>
          <w:rFonts w:ascii="Times New Roman" w:eastAsia="Times New Roman" w:hAnsi="Times New Roman" w:cs="Times New Roman"/>
          <w:sz w:val="24"/>
          <w:szCs w:val="24"/>
        </w:rPr>
        <w:t xml:space="preserve"> </w:t>
      </w:r>
      <w:r w:rsidR="0091315A" w:rsidRPr="0091315A">
        <w:rPr>
          <w:rFonts w:ascii="Times New Roman" w:eastAsia="Times New Roman" w:hAnsi="Times New Roman" w:cs="Times New Roman"/>
          <w:sz w:val="24"/>
          <w:szCs w:val="24"/>
        </w:rPr>
        <w:t xml:space="preserve">While </w:t>
      </w:r>
      <w:r w:rsidR="0091315A">
        <w:rPr>
          <w:rFonts w:ascii="Times New Roman" w:eastAsia="Times New Roman" w:hAnsi="Times New Roman" w:cs="Times New Roman"/>
          <w:sz w:val="24"/>
          <w:szCs w:val="24"/>
        </w:rPr>
        <w:t xml:space="preserve">the Courts acknowledge </w:t>
      </w:r>
      <w:r w:rsidR="0091315A" w:rsidRPr="0091315A">
        <w:rPr>
          <w:rFonts w:ascii="Times New Roman" w:eastAsia="Times New Roman" w:hAnsi="Times New Roman" w:cs="Times New Roman"/>
          <w:sz w:val="24"/>
          <w:szCs w:val="24"/>
        </w:rPr>
        <w:t xml:space="preserve">that the beneficiary of a first demand guarantee has the right to enforce such guarantee without having to worry immediately of what the </w:t>
      </w:r>
      <w:r w:rsidR="0091315A">
        <w:rPr>
          <w:rFonts w:ascii="Times New Roman" w:eastAsia="Times New Roman" w:hAnsi="Times New Roman" w:cs="Times New Roman"/>
          <w:sz w:val="24"/>
          <w:szCs w:val="24"/>
        </w:rPr>
        <w:t>principal</w:t>
      </w:r>
      <w:r w:rsidR="0091315A" w:rsidRPr="0091315A">
        <w:rPr>
          <w:rFonts w:ascii="Times New Roman" w:eastAsia="Times New Roman" w:hAnsi="Times New Roman" w:cs="Times New Roman"/>
          <w:sz w:val="24"/>
          <w:szCs w:val="24"/>
        </w:rPr>
        <w:t xml:space="preserve"> owes or does not owe, the beneficiary may not, on the other hand, knowingly exercise his/her/its right to enforce the guarantor</w:t>
      </w:r>
      <w:r w:rsidR="007E7171">
        <w:rPr>
          <w:rFonts w:ascii="Times New Roman" w:eastAsia="Times New Roman" w:hAnsi="Times New Roman" w:cs="Times New Roman"/>
          <w:sz w:val="24"/>
          <w:szCs w:val="24"/>
        </w:rPr>
        <w:t>’</w:t>
      </w:r>
      <w:r w:rsidR="0091315A" w:rsidRPr="0091315A">
        <w:rPr>
          <w:rFonts w:ascii="Times New Roman" w:eastAsia="Times New Roman" w:hAnsi="Times New Roman" w:cs="Times New Roman"/>
          <w:sz w:val="24"/>
          <w:szCs w:val="24"/>
        </w:rPr>
        <w:t xml:space="preserve">s commitment with a view to receiving funds </w:t>
      </w:r>
      <w:r w:rsidR="0091315A">
        <w:rPr>
          <w:rFonts w:ascii="Times New Roman" w:eastAsia="Times New Roman" w:hAnsi="Times New Roman" w:cs="Times New Roman"/>
          <w:sz w:val="24"/>
          <w:szCs w:val="24"/>
        </w:rPr>
        <w:t xml:space="preserve">that are not due to him/her/it. </w:t>
      </w:r>
      <w:r w:rsidR="0091315A" w:rsidRPr="0091315A">
        <w:rPr>
          <w:rFonts w:ascii="Times New Roman" w:eastAsia="Times New Roman" w:hAnsi="Times New Roman" w:cs="Times New Roman"/>
          <w:sz w:val="24"/>
          <w:szCs w:val="24"/>
        </w:rPr>
        <w:t>As such, a request for enforcement of a guarantee must be he</w:t>
      </w:r>
      <w:r w:rsidR="0091315A">
        <w:rPr>
          <w:rFonts w:ascii="Times New Roman" w:eastAsia="Times New Roman" w:hAnsi="Times New Roman" w:cs="Times New Roman"/>
          <w:sz w:val="24"/>
          <w:szCs w:val="24"/>
        </w:rPr>
        <w:t xml:space="preserve">ld manifestly abusive wherever </w:t>
      </w:r>
      <w:r w:rsidR="0091315A" w:rsidRPr="0091315A">
        <w:rPr>
          <w:rFonts w:ascii="Times New Roman" w:eastAsia="Times New Roman" w:hAnsi="Times New Roman" w:cs="Times New Roman"/>
          <w:sz w:val="24"/>
          <w:szCs w:val="24"/>
        </w:rPr>
        <w:t>the</w:t>
      </w:r>
      <w:r w:rsidR="0091315A">
        <w:rPr>
          <w:rFonts w:ascii="Times New Roman" w:eastAsia="Times New Roman" w:hAnsi="Times New Roman" w:cs="Times New Roman"/>
          <w:sz w:val="24"/>
          <w:szCs w:val="24"/>
        </w:rPr>
        <w:t xml:space="preserve">re is a </w:t>
      </w:r>
      <w:r w:rsidR="0091315A" w:rsidRPr="0091315A">
        <w:rPr>
          <w:rFonts w:ascii="Times New Roman" w:eastAsia="Times New Roman" w:hAnsi="Times New Roman" w:cs="Times New Roman"/>
          <w:i/>
          <w:sz w:val="24"/>
          <w:szCs w:val="24"/>
        </w:rPr>
        <w:t>prima facie</w:t>
      </w:r>
      <w:r w:rsidR="0091315A" w:rsidRPr="0091315A">
        <w:rPr>
          <w:rFonts w:ascii="Times New Roman" w:eastAsia="Times New Roman" w:hAnsi="Times New Roman" w:cs="Times New Roman"/>
          <w:sz w:val="24"/>
          <w:szCs w:val="24"/>
        </w:rPr>
        <w:t xml:space="preserve"> awareness of the lack of right by the beneficiary and the knowledge of such abuse by the guarantor</w:t>
      </w:r>
      <w:r w:rsidR="00053948">
        <w:rPr>
          <w:rFonts w:ascii="Times New Roman" w:eastAsia="Times New Roman" w:hAnsi="Times New Roman" w:cs="Times New Roman"/>
          <w:sz w:val="24"/>
          <w:szCs w:val="24"/>
        </w:rPr>
        <w:t>,</w:t>
      </w:r>
      <w:r w:rsidR="0091315A" w:rsidRPr="0091315A">
        <w:rPr>
          <w:rFonts w:ascii="Times New Roman" w:eastAsia="Times New Roman" w:hAnsi="Times New Roman" w:cs="Times New Roman"/>
          <w:sz w:val="24"/>
          <w:szCs w:val="24"/>
        </w:rPr>
        <w:t xml:space="preserve"> are both established</w:t>
      </w:r>
      <w:r w:rsidR="0091315A">
        <w:rPr>
          <w:rFonts w:ascii="Times New Roman" w:eastAsia="Times New Roman" w:hAnsi="Times New Roman" w:cs="Times New Roman"/>
          <w:sz w:val="24"/>
          <w:szCs w:val="24"/>
        </w:rPr>
        <w:t xml:space="preserve">. </w:t>
      </w:r>
    </w:p>
    <w:p w:rsidR="001872EC" w:rsidRDefault="001872EC" w:rsidP="0091315A">
      <w:pPr>
        <w:spacing w:after="0" w:line="360" w:lineRule="auto"/>
        <w:jc w:val="both"/>
        <w:rPr>
          <w:rFonts w:ascii="Times New Roman" w:eastAsia="Times New Roman" w:hAnsi="Times New Roman" w:cs="Times New Roman"/>
          <w:sz w:val="24"/>
          <w:szCs w:val="24"/>
        </w:rPr>
      </w:pPr>
    </w:p>
    <w:p w:rsidR="002820C4" w:rsidRPr="00AB0184" w:rsidRDefault="001872EC" w:rsidP="009131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legal system must of necessity entail</w:t>
      </w:r>
      <w:r w:rsidRPr="001872EC">
        <w:rPr>
          <w:rFonts w:ascii="Times New Roman" w:eastAsia="Times New Roman" w:hAnsi="Times New Roman" w:cs="Times New Roman"/>
          <w:sz w:val="24"/>
          <w:szCs w:val="24"/>
        </w:rPr>
        <w:t xml:space="preserve"> mechanisms to prevent the wrongful, fraudulent and/or otherwise unconscionable calling of bank guarantees, even </w:t>
      </w:r>
      <w:r>
        <w:rPr>
          <w:rFonts w:ascii="Times New Roman" w:eastAsia="Times New Roman" w:hAnsi="Times New Roman" w:cs="Times New Roman"/>
          <w:sz w:val="24"/>
          <w:szCs w:val="24"/>
        </w:rPr>
        <w:t>o</w:t>
      </w:r>
      <w:r w:rsidRPr="001872EC">
        <w:rPr>
          <w:rFonts w:ascii="Times New Roman" w:eastAsia="Times New Roman" w:hAnsi="Times New Roman" w:cs="Times New Roman"/>
          <w:sz w:val="24"/>
          <w:szCs w:val="24"/>
        </w:rPr>
        <w:t>n-</w:t>
      </w:r>
      <w:r>
        <w:rPr>
          <w:rFonts w:ascii="Times New Roman" w:eastAsia="Times New Roman" w:hAnsi="Times New Roman" w:cs="Times New Roman"/>
          <w:sz w:val="24"/>
          <w:szCs w:val="24"/>
        </w:rPr>
        <w:t>d</w:t>
      </w:r>
      <w:r w:rsidRPr="001872EC">
        <w:rPr>
          <w:rFonts w:ascii="Times New Roman" w:eastAsia="Times New Roman" w:hAnsi="Times New Roman" w:cs="Times New Roman"/>
          <w:sz w:val="24"/>
          <w:szCs w:val="24"/>
        </w:rPr>
        <w:t xml:space="preserve">emand </w:t>
      </w:r>
      <w:r>
        <w:rPr>
          <w:rFonts w:ascii="Times New Roman" w:eastAsia="Times New Roman" w:hAnsi="Times New Roman" w:cs="Times New Roman"/>
          <w:sz w:val="24"/>
          <w:szCs w:val="24"/>
        </w:rPr>
        <w:t>b</w:t>
      </w:r>
      <w:r w:rsidRPr="001872EC">
        <w:rPr>
          <w:rFonts w:ascii="Times New Roman" w:eastAsia="Times New Roman" w:hAnsi="Times New Roman" w:cs="Times New Roman"/>
          <w:sz w:val="24"/>
          <w:szCs w:val="24"/>
        </w:rPr>
        <w:t xml:space="preserve">ank </w:t>
      </w:r>
      <w:r>
        <w:rPr>
          <w:rFonts w:ascii="Times New Roman" w:eastAsia="Times New Roman" w:hAnsi="Times New Roman" w:cs="Times New Roman"/>
          <w:sz w:val="24"/>
          <w:szCs w:val="24"/>
        </w:rPr>
        <w:t>g</w:t>
      </w:r>
      <w:r w:rsidRPr="001872EC">
        <w:rPr>
          <w:rFonts w:ascii="Times New Roman" w:eastAsia="Times New Roman" w:hAnsi="Times New Roman" w:cs="Times New Roman"/>
          <w:sz w:val="24"/>
          <w:szCs w:val="24"/>
        </w:rPr>
        <w:t>uarantees</w:t>
      </w:r>
      <w:r w:rsidR="003F3A7C">
        <w:rPr>
          <w:rFonts w:ascii="Times New Roman" w:eastAsia="Times New Roman" w:hAnsi="Times New Roman" w:cs="Times New Roman"/>
          <w:sz w:val="24"/>
          <w:szCs w:val="24"/>
        </w:rPr>
        <w:t>, without compromising</w:t>
      </w:r>
      <w:r w:rsidR="003F3A7C" w:rsidRPr="003F3A7C">
        <w:rPr>
          <w:rFonts w:ascii="Times New Roman" w:hAnsi="Times New Roman" w:cs="Times New Roman"/>
          <w:sz w:val="24"/>
          <w:szCs w:val="24"/>
        </w:rPr>
        <w:t xml:space="preserve"> </w:t>
      </w:r>
      <w:r w:rsidR="003F3A7C" w:rsidRPr="005D0286">
        <w:rPr>
          <w:rFonts w:ascii="Times New Roman" w:hAnsi="Times New Roman" w:cs="Times New Roman"/>
          <w:sz w:val="24"/>
          <w:szCs w:val="24"/>
        </w:rPr>
        <w:t>the ind</w:t>
      </w:r>
      <w:r w:rsidR="003F3A7C">
        <w:rPr>
          <w:rFonts w:ascii="Times New Roman" w:hAnsi="Times New Roman" w:cs="Times New Roman"/>
          <w:sz w:val="24"/>
          <w:szCs w:val="24"/>
        </w:rPr>
        <w:t xml:space="preserve">ependence or autonomy principle, </w:t>
      </w:r>
      <w:r w:rsidR="003F3A7C" w:rsidRPr="005D0286">
        <w:rPr>
          <w:rFonts w:ascii="Times New Roman" w:hAnsi="Times New Roman" w:cs="Times New Roman"/>
          <w:sz w:val="24"/>
          <w:szCs w:val="24"/>
        </w:rPr>
        <w:t>the documents principle and the strict compliance principle</w:t>
      </w:r>
      <w:r w:rsidR="003F3A7C">
        <w:rPr>
          <w:rFonts w:ascii="Times New Roman" w:hAnsi="Times New Roman" w:cs="Times New Roman"/>
          <w:sz w:val="24"/>
          <w:szCs w:val="24"/>
        </w:rPr>
        <w:t xml:space="preserve"> underpinning their utility in commerce</w:t>
      </w:r>
      <w:r w:rsidRPr="00187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697E">
        <w:rPr>
          <w:rFonts w:ascii="Times New Roman" w:eastAsia="Times New Roman" w:hAnsi="Times New Roman" w:cs="Times New Roman"/>
          <w:sz w:val="24"/>
          <w:szCs w:val="24"/>
        </w:rPr>
        <w:t xml:space="preserve">The court will thus </w:t>
      </w:r>
      <w:r w:rsidR="00863451">
        <w:rPr>
          <w:rFonts w:ascii="Times New Roman" w:eastAsia="Times New Roman" w:hAnsi="Times New Roman" w:cs="Times New Roman"/>
          <w:sz w:val="24"/>
          <w:szCs w:val="24"/>
        </w:rPr>
        <w:t xml:space="preserve">now </w:t>
      </w:r>
      <w:r w:rsidR="001C697E">
        <w:rPr>
          <w:rFonts w:ascii="Times New Roman" w:eastAsia="Times New Roman" w:hAnsi="Times New Roman" w:cs="Times New Roman"/>
          <w:sz w:val="24"/>
          <w:szCs w:val="24"/>
        </w:rPr>
        <w:t>proceed to determine whether the applicant has made out a case of</w:t>
      </w:r>
      <w:r w:rsidR="001C697E" w:rsidRPr="00E7682D">
        <w:rPr>
          <w:rFonts w:ascii="Times New Roman" w:eastAsia="Times New Roman" w:hAnsi="Times New Roman" w:cs="Times New Roman"/>
          <w:sz w:val="24"/>
          <w:szCs w:val="24"/>
        </w:rPr>
        <w:t xml:space="preserve"> an unfair or fraudulent calling</w:t>
      </w:r>
      <w:r w:rsidR="001C697E">
        <w:rPr>
          <w:rFonts w:ascii="Times New Roman" w:eastAsia="Times New Roman" w:hAnsi="Times New Roman" w:cs="Times New Roman"/>
          <w:sz w:val="24"/>
          <w:szCs w:val="24"/>
        </w:rPr>
        <w:t xml:space="preserve"> of the guarantee, by considering the following sub-issues; (a) </w:t>
      </w:r>
      <w:r w:rsidR="00AB0184">
        <w:rPr>
          <w:rFonts w:ascii="Times New Roman" w:eastAsia="Times New Roman" w:hAnsi="Times New Roman" w:cs="Times New Roman"/>
          <w:sz w:val="24"/>
          <w:szCs w:val="24"/>
        </w:rPr>
        <w:t xml:space="preserve">whether the applicant has made out a </w:t>
      </w:r>
      <w:r w:rsidR="00AB0184" w:rsidRPr="000F06E9">
        <w:rPr>
          <w:rFonts w:ascii="Times New Roman" w:eastAsia="Times New Roman" w:hAnsi="Times New Roman" w:cs="Times New Roman"/>
          <w:i/>
          <w:sz w:val="24"/>
          <w:szCs w:val="24"/>
        </w:rPr>
        <w:t>prima facie</w:t>
      </w:r>
      <w:r w:rsidR="00AB0184">
        <w:rPr>
          <w:rFonts w:ascii="Times New Roman" w:eastAsia="Times New Roman" w:hAnsi="Times New Roman" w:cs="Times New Roman"/>
          <w:sz w:val="24"/>
          <w:szCs w:val="24"/>
        </w:rPr>
        <w:t xml:space="preserve"> case of fraud in the documents rather than the </w:t>
      </w:r>
      <w:r w:rsidR="000F06E9">
        <w:rPr>
          <w:rFonts w:ascii="Times New Roman" w:eastAsia="Times New Roman" w:hAnsi="Times New Roman" w:cs="Times New Roman"/>
          <w:sz w:val="24"/>
          <w:szCs w:val="24"/>
        </w:rPr>
        <w:t xml:space="preserve">underlying </w:t>
      </w:r>
      <w:r w:rsidR="00AB0184">
        <w:rPr>
          <w:rFonts w:ascii="Times New Roman" w:eastAsia="Times New Roman" w:hAnsi="Times New Roman" w:cs="Times New Roman"/>
          <w:sz w:val="24"/>
          <w:szCs w:val="24"/>
        </w:rPr>
        <w:t xml:space="preserve">transaction; (b) </w:t>
      </w:r>
      <w:r w:rsidR="001C697E">
        <w:rPr>
          <w:rFonts w:ascii="Times New Roman" w:eastAsia="Times New Roman" w:hAnsi="Times New Roman" w:cs="Times New Roman"/>
          <w:sz w:val="24"/>
          <w:szCs w:val="24"/>
        </w:rPr>
        <w:t>whether the 3</w:t>
      </w:r>
      <w:r w:rsidR="001C697E" w:rsidRPr="001C697E">
        <w:rPr>
          <w:rFonts w:ascii="Times New Roman" w:eastAsia="Times New Roman" w:hAnsi="Times New Roman" w:cs="Times New Roman"/>
          <w:sz w:val="24"/>
          <w:szCs w:val="24"/>
          <w:vertAlign w:val="superscript"/>
        </w:rPr>
        <w:t>rd</w:t>
      </w:r>
      <w:r w:rsidR="001C697E">
        <w:rPr>
          <w:rFonts w:ascii="Times New Roman" w:eastAsia="Times New Roman" w:hAnsi="Times New Roman" w:cs="Times New Roman"/>
          <w:sz w:val="24"/>
          <w:szCs w:val="24"/>
        </w:rPr>
        <w:t xml:space="preserve"> respondent</w:t>
      </w:r>
      <w:r w:rsidR="00AB0184" w:rsidRPr="00AB0184">
        <w:rPr>
          <w:rFonts w:ascii="Times New Roman" w:hAnsi="Times New Roman" w:cs="Times New Roman"/>
          <w:sz w:val="24"/>
          <w:szCs w:val="24"/>
          <w:u w:val="single"/>
        </w:rPr>
        <w:t xml:space="preserve"> </w:t>
      </w:r>
      <w:r w:rsidR="00AB0184" w:rsidRPr="00AB0184">
        <w:rPr>
          <w:rFonts w:ascii="Times New Roman" w:hAnsi="Times New Roman" w:cs="Times New Roman"/>
          <w:sz w:val="24"/>
          <w:szCs w:val="24"/>
        </w:rPr>
        <w:t>could not honestly have believed in the validity of its demand under the guarantee</w:t>
      </w:r>
      <w:r w:rsidR="00AB0184">
        <w:rPr>
          <w:rFonts w:ascii="Times New Roman" w:hAnsi="Times New Roman" w:cs="Times New Roman"/>
          <w:sz w:val="24"/>
          <w:szCs w:val="24"/>
        </w:rPr>
        <w:t>; (c) whether the 1</w:t>
      </w:r>
      <w:r w:rsidR="00AB0184" w:rsidRPr="00AB0184">
        <w:rPr>
          <w:rFonts w:ascii="Times New Roman" w:hAnsi="Times New Roman" w:cs="Times New Roman"/>
          <w:sz w:val="24"/>
          <w:szCs w:val="24"/>
          <w:vertAlign w:val="superscript"/>
        </w:rPr>
        <w:t>st</w:t>
      </w:r>
      <w:r w:rsidR="00AB0184">
        <w:rPr>
          <w:rFonts w:ascii="Times New Roman" w:hAnsi="Times New Roman" w:cs="Times New Roman"/>
          <w:sz w:val="24"/>
          <w:szCs w:val="24"/>
        </w:rPr>
        <w:t xml:space="preserve"> respond</w:t>
      </w:r>
      <w:r w:rsidR="00861A41">
        <w:rPr>
          <w:rFonts w:ascii="Times New Roman" w:hAnsi="Times New Roman" w:cs="Times New Roman"/>
          <w:sz w:val="24"/>
          <w:szCs w:val="24"/>
        </w:rPr>
        <w:t>ent</w:t>
      </w:r>
      <w:r w:rsidR="00AB0184">
        <w:rPr>
          <w:rFonts w:ascii="Times New Roman" w:hAnsi="Times New Roman" w:cs="Times New Roman"/>
          <w:sz w:val="24"/>
          <w:szCs w:val="24"/>
        </w:rPr>
        <w:t xml:space="preserve"> knew of the fraud at the time the </w:t>
      </w:r>
      <w:r w:rsidR="00AB0184">
        <w:rPr>
          <w:rFonts w:ascii="Times New Roman" w:eastAsia="Times New Roman" w:hAnsi="Times New Roman" w:cs="Times New Roman"/>
          <w:sz w:val="24"/>
          <w:szCs w:val="24"/>
        </w:rPr>
        <w:t>3</w:t>
      </w:r>
      <w:r w:rsidR="00AB0184" w:rsidRPr="001C697E">
        <w:rPr>
          <w:rFonts w:ascii="Times New Roman" w:eastAsia="Times New Roman" w:hAnsi="Times New Roman" w:cs="Times New Roman"/>
          <w:sz w:val="24"/>
          <w:szCs w:val="24"/>
          <w:vertAlign w:val="superscript"/>
        </w:rPr>
        <w:t>rd</w:t>
      </w:r>
      <w:r w:rsidR="00AB0184">
        <w:rPr>
          <w:rFonts w:ascii="Times New Roman" w:eastAsia="Times New Roman" w:hAnsi="Times New Roman" w:cs="Times New Roman"/>
          <w:sz w:val="24"/>
          <w:szCs w:val="24"/>
        </w:rPr>
        <w:t xml:space="preserve"> respondent</w:t>
      </w:r>
      <w:r w:rsidR="00AB0184" w:rsidRPr="00AB0184">
        <w:rPr>
          <w:rFonts w:ascii="Times New Roman" w:hAnsi="Times New Roman" w:cs="Times New Roman"/>
          <w:sz w:val="24"/>
          <w:szCs w:val="24"/>
          <w:u w:val="single"/>
        </w:rPr>
        <w:t xml:space="preserve"> </w:t>
      </w:r>
      <w:r w:rsidR="00AB0184">
        <w:rPr>
          <w:rFonts w:ascii="Times New Roman" w:hAnsi="Times New Roman" w:cs="Times New Roman"/>
          <w:sz w:val="24"/>
          <w:szCs w:val="24"/>
        </w:rPr>
        <w:t>sought payment under the guarantee.</w:t>
      </w:r>
      <w:r w:rsidR="003F3A7C">
        <w:rPr>
          <w:rFonts w:ascii="Times New Roman" w:hAnsi="Times New Roman" w:cs="Times New Roman"/>
          <w:sz w:val="24"/>
          <w:szCs w:val="24"/>
        </w:rPr>
        <w:t xml:space="preserve"> </w:t>
      </w:r>
    </w:p>
    <w:p w:rsidR="001C697E" w:rsidRDefault="001C697E" w:rsidP="0091315A">
      <w:pPr>
        <w:spacing w:after="0" w:line="360" w:lineRule="auto"/>
        <w:jc w:val="both"/>
        <w:rPr>
          <w:rFonts w:ascii="Times New Roman" w:eastAsia="Times New Roman" w:hAnsi="Times New Roman" w:cs="Times New Roman"/>
          <w:sz w:val="24"/>
          <w:szCs w:val="24"/>
        </w:rPr>
      </w:pPr>
    </w:p>
    <w:p w:rsidR="00DB3F83" w:rsidRDefault="00DB3F83" w:rsidP="0091315A">
      <w:pPr>
        <w:spacing w:after="0" w:line="360" w:lineRule="auto"/>
        <w:jc w:val="both"/>
        <w:rPr>
          <w:rFonts w:ascii="Times New Roman" w:eastAsia="Times New Roman" w:hAnsi="Times New Roman" w:cs="Times New Roman"/>
          <w:sz w:val="24"/>
          <w:szCs w:val="24"/>
        </w:rPr>
      </w:pPr>
    </w:p>
    <w:p w:rsidR="005A23C8" w:rsidRPr="00AB0184" w:rsidRDefault="00AB0184" w:rsidP="001C697E">
      <w:pPr>
        <w:pStyle w:val="ListParagraph"/>
        <w:numPr>
          <w:ilvl w:val="0"/>
          <w:numId w:val="39"/>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lastRenderedPageBreak/>
        <w:t xml:space="preserve">Whether the applicant has made out a </w:t>
      </w:r>
      <w:r w:rsidRPr="000F06E9">
        <w:rPr>
          <w:rFonts w:ascii="Times New Roman" w:eastAsia="Times New Roman" w:hAnsi="Times New Roman" w:cs="Times New Roman"/>
          <w:i/>
          <w:sz w:val="24"/>
          <w:szCs w:val="24"/>
          <w:u w:val="single"/>
        </w:rPr>
        <w:t>prima facie</w:t>
      </w:r>
      <w:r w:rsidRPr="00AB0184">
        <w:rPr>
          <w:rFonts w:ascii="Times New Roman" w:eastAsia="Times New Roman" w:hAnsi="Times New Roman" w:cs="Times New Roman"/>
          <w:sz w:val="24"/>
          <w:szCs w:val="24"/>
          <w:u w:val="single"/>
        </w:rPr>
        <w:t xml:space="preserve"> case of fraud in the documents </w:t>
      </w:r>
      <w:r w:rsidR="000F06E9">
        <w:rPr>
          <w:rFonts w:ascii="Times New Roman" w:eastAsia="Times New Roman" w:hAnsi="Times New Roman" w:cs="Times New Roman"/>
          <w:sz w:val="24"/>
          <w:szCs w:val="24"/>
          <w:u w:val="single"/>
        </w:rPr>
        <w:t>presented</w:t>
      </w:r>
      <w:r w:rsidR="00053948">
        <w:rPr>
          <w:rFonts w:ascii="Times New Roman" w:eastAsia="Times New Roman" w:hAnsi="Times New Roman" w:cs="Times New Roman"/>
          <w:sz w:val="24"/>
          <w:szCs w:val="24"/>
          <w:u w:val="single"/>
        </w:rPr>
        <w:t>,</w:t>
      </w:r>
      <w:r w:rsidR="000F06E9">
        <w:rPr>
          <w:rFonts w:ascii="Times New Roman" w:eastAsia="Times New Roman" w:hAnsi="Times New Roman" w:cs="Times New Roman"/>
          <w:sz w:val="24"/>
          <w:szCs w:val="24"/>
          <w:u w:val="single"/>
        </w:rPr>
        <w:t xml:space="preserve"> </w:t>
      </w:r>
      <w:r w:rsidRPr="00AB0184">
        <w:rPr>
          <w:rFonts w:ascii="Times New Roman" w:eastAsia="Times New Roman" w:hAnsi="Times New Roman" w:cs="Times New Roman"/>
          <w:sz w:val="24"/>
          <w:szCs w:val="24"/>
          <w:u w:val="single"/>
        </w:rPr>
        <w:t xml:space="preserve">rather than the </w:t>
      </w:r>
      <w:r w:rsidR="000F06E9">
        <w:rPr>
          <w:rFonts w:ascii="Times New Roman" w:eastAsia="Times New Roman" w:hAnsi="Times New Roman" w:cs="Times New Roman"/>
          <w:sz w:val="24"/>
          <w:szCs w:val="24"/>
          <w:u w:val="single"/>
        </w:rPr>
        <w:t xml:space="preserve">underlying </w:t>
      </w:r>
      <w:r w:rsidRPr="00AB0184">
        <w:rPr>
          <w:rFonts w:ascii="Times New Roman" w:eastAsia="Times New Roman" w:hAnsi="Times New Roman" w:cs="Times New Roman"/>
          <w:sz w:val="24"/>
          <w:szCs w:val="24"/>
          <w:u w:val="single"/>
        </w:rPr>
        <w:t>transaction</w:t>
      </w:r>
      <w:r w:rsidR="005A23C8" w:rsidRPr="001C697E">
        <w:rPr>
          <w:rFonts w:ascii="Times New Roman" w:hAnsi="Times New Roman" w:cs="Times New Roman"/>
          <w:sz w:val="24"/>
          <w:szCs w:val="24"/>
        </w:rPr>
        <w:t>.</w:t>
      </w:r>
    </w:p>
    <w:p w:rsidR="00AB0184" w:rsidRDefault="00AB0184" w:rsidP="00AB0184">
      <w:pPr>
        <w:spacing w:after="0" w:line="360" w:lineRule="auto"/>
        <w:jc w:val="both"/>
        <w:rPr>
          <w:rFonts w:ascii="Times New Roman" w:eastAsiaTheme="minorEastAsia" w:hAnsi="Times New Roman" w:cs="Times New Roman"/>
          <w:sz w:val="24"/>
          <w:szCs w:val="24"/>
          <w:lang w:eastAsia="en-GB"/>
        </w:rPr>
      </w:pPr>
    </w:p>
    <w:p w:rsidR="000F06E9" w:rsidRDefault="00AB0184" w:rsidP="00AB0184">
      <w:pPr>
        <w:spacing w:after="0" w:line="360" w:lineRule="auto"/>
        <w:contextualSpacing/>
        <w:jc w:val="both"/>
        <w:rPr>
          <w:rFonts w:ascii="Times New Roman" w:eastAsiaTheme="minorEastAsia" w:hAnsi="Times New Roman" w:cs="Times New Roman"/>
          <w:sz w:val="24"/>
          <w:szCs w:val="24"/>
          <w:lang w:eastAsia="en-GB"/>
        </w:rPr>
      </w:pPr>
      <w:r w:rsidRPr="005D0286">
        <w:rPr>
          <w:rFonts w:ascii="Times New Roman" w:hAnsi="Times New Roman" w:cs="Times New Roman"/>
          <w:sz w:val="24"/>
          <w:szCs w:val="24"/>
        </w:rPr>
        <w:t xml:space="preserve">Three core principles underpin </w:t>
      </w:r>
      <w:r w:rsidR="000F06E9" w:rsidRPr="000F06E9">
        <w:rPr>
          <w:rFonts w:ascii="Times New Roman" w:hAnsi="Times New Roman" w:cs="Times New Roman"/>
          <w:sz w:val="24"/>
          <w:szCs w:val="24"/>
        </w:rPr>
        <w:t>the International Chamber of Commerce</w:t>
      </w:r>
      <w:r w:rsidR="000F06E9">
        <w:rPr>
          <w:rFonts w:ascii="Times New Roman" w:hAnsi="Times New Roman" w:cs="Times New Roman"/>
          <w:sz w:val="24"/>
          <w:szCs w:val="24"/>
        </w:rPr>
        <w:t xml:space="preserve"> (</w:t>
      </w:r>
      <w:r w:rsidRPr="00AB0184">
        <w:rPr>
          <w:rFonts w:ascii="Times New Roman" w:hAnsi="Times New Roman" w:cs="Times New Roman"/>
          <w:sz w:val="24"/>
          <w:szCs w:val="24"/>
        </w:rPr>
        <w:t>ICC</w:t>
      </w:r>
      <w:r w:rsidR="000F06E9">
        <w:rPr>
          <w:rFonts w:ascii="Times New Roman" w:hAnsi="Times New Roman" w:cs="Times New Roman"/>
          <w:sz w:val="24"/>
          <w:szCs w:val="24"/>
        </w:rPr>
        <w:t>)</w:t>
      </w:r>
      <w:r w:rsidRPr="00AB0184">
        <w:rPr>
          <w:rFonts w:ascii="Times New Roman" w:hAnsi="Times New Roman" w:cs="Times New Roman"/>
          <w:sz w:val="24"/>
          <w:szCs w:val="24"/>
        </w:rPr>
        <w:t xml:space="preserve"> Uniform Rules for Demand Guarantees</w:t>
      </w:r>
      <w:r>
        <w:rPr>
          <w:rFonts w:ascii="Times New Roman" w:hAnsi="Times New Roman" w:cs="Times New Roman"/>
          <w:sz w:val="24"/>
          <w:szCs w:val="24"/>
        </w:rPr>
        <w:t xml:space="preserve"> (</w:t>
      </w:r>
      <w:r w:rsidRPr="005D0286">
        <w:rPr>
          <w:rFonts w:ascii="Times New Roman" w:hAnsi="Times New Roman" w:cs="Times New Roman"/>
          <w:sz w:val="24"/>
          <w:szCs w:val="24"/>
        </w:rPr>
        <w:t>URDG 758</w:t>
      </w:r>
      <w:r>
        <w:rPr>
          <w:rFonts w:ascii="Times New Roman" w:hAnsi="Times New Roman" w:cs="Times New Roman"/>
          <w:sz w:val="24"/>
          <w:szCs w:val="24"/>
        </w:rPr>
        <w:t>)</w:t>
      </w:r>
      <w:r w:rsidRPr="005D0286">
        <w:rPr>
          <w:rFonts w:ascii="Times New Roman" w:hAnsi="Times New Roman" w:cs="Times New Roman"/>
          <w:sz w:val="24"/>
          <w:szCs w:val="24"/>
        </w:rPr>
        <w:t>: the ind</w:t>
      </w:r>
      <w:r>
        <w:rPr>
          <w:rFonts w:ascii="Times New Roman" w:hAnsi="Times New Roman" w:cs="Times New Roman"/>
          <w:sz w:val="24"/>
          <w:szCs w:val="24"/>
        </w:rPr>
        <w:t xml:space="preserve">ependence or autonomy principle, </w:t>
      </w:r>
      <w:r w:rsidRPr="005D0286">
        <w:rPr>
          <w:rFonts w:ascii="Times New Roman" w:hAnsi="Times New Roman" w:cs="Times New Roman"/>
          <w:sz w:val="24"/>
          <w:szCs w:val="24"/>
        </w:rPr>
        <w:t>the documents principle and the strict compliance principle.</w:t>
      </w:r>
      <w:r w:rsidR="000F06E9">
        <w:rPr>
          <w:rFonts w:ascii="Times New Roman" w:hAnsi="Times New Roman" w:cs="Times New Roman"/>
          <w:sz w:val="24"/>
          <w:szCs w:val="24"/>
        </w:rPr>
        <w:t xml:space="preserve"> By virtue of those principles, d</w:t>
      </w:r>
      <w:r w:rsidRPr="00034E17">
        <w:rPr>
          <w:rFonts w:ascii="Times New Roman" w:eastAsiaTheme="minorEastAsia" w:hAnsi="Times New Roman" w:cs="Times New Roman"/>
          <w:sz w:val="24"/>
          <w:szCs w:val="24"/>
          <w:lang w:eastAsia="en-GB"/>
        </w:rPr>
        <w:t xml:space="preserve">emand guarantees, standby letters of credit, and commercial letters of credit are all treated as autonomous contracts whose operation will not be interfered with by courts on grounds irrelevant to the guarantee or credit itself. </w:t>
      </w:r>
      <w:r w:rsidRPr="00FB3E2F">
        <w:rPr>
          <w:rFonts w:ascii="Times New Roman" w:eastAsiaTheme="minorEastAsia" w:hAnsi="Times New Roman" w:cs="Times New Roman"/>
          <w:sz w:val="24"/>
          <w:szCs w:val="24"/>
          <w:lang w:eastAsia="en-GB"/>
        </w:rPr>
        <w:t>Guarantors are concerned with documents, rather than with goods, services or performance of the underlying contract</w:t>
      </w:r>
      <w:r>
        <w:rPr>
          <w:rFonts w:ascii="Times New Roman" w:eastAsiaTheme="minorEastAsia" w:hAnsi="Times New Roman" w:cs="Times New Roman"/>
          <w:sz w:val="24"/>
          <w:szCs w:val="24"/>
          <w:lang w:eastAsia="en-GB"/>
        </w:rPr>
        <w:t xml:space="preserve"> (see </w:t>
      </w:r>
      <w:r w:rsidRPr="000321D0">
        <w:rPr>
          <w:rFonts w:ascii="Times New Roman" w:eastAsiaTheme="minorEastAsia" w:hAnsi="Times New Roman" w:cs="Times New Roman"/>
          <w:i/>
          <w:sz w:val="24"/>
          <w:szCs w:val="24"/>
          <w:lang w:eastAsia="en-GB"/>
        </w:rPr>
        <w:t>Leonardo S.p.A v. Doha Bank Assurance Company LLC</w:t>
      </w:r>
      <w:r w:rsidRPr="000321D0">
        <w:rPr>
          <w:i/>
        </w:rPr>
        <w:t xml:space="preserve"> </w:t>
      </w:r>
      <w:r w:rsidRPr="000321D0">
        <w:rPr>
          <w:rFonts w:ascii="Times New Roman" w:eastAsiaTheme="minorEastAsia" w:hAnsi="Times New Roman" w:cs="Times New Roman"/>
          <w:i/>
          <w:sz w:val="24"/>
          <w:szCs w:val="24"/>
          <w:lang w:eastAsia="en-GB"/>
        </w:rPr>
        <w:t>[2019] QIC (F) 6;</w:t>
      </w:r>
      <w:r w:rsidRPr="000321D0">
        <w:rPr>
          <w:i/>
        </w:rPr>
        <w:t xml:space="preserve"> </w:t>
      </w:r>
      <w:r w:rsidRPr="000321D0">
        <w:rPr>
          <w:rFonts w:ascii="Times New Roman" w:eastAsiaTheme="minorEastAsia" w:hAnsi="Times New Roman" w:cs="Times New Roman"/>
          <w:i/>
          <w:sz w:val="24"/>
          <w:szCs w:val="24"/>
          <w:lang w:eastAsia="en-GB"/>
        </w:rPr>
        <w:t>[2020] QIC (A) 1</w:t>
      </w:r>
      <w:r>
        <w:rPr>
          <w:rFonts w:ascii="Times New Roman" w:eastAsiaTheme="minorEastAsia" w:hAnsi="Times New Roman" w:cs="Times New Roman"/>
          <w:sz w:val="24"/>
          <w:szCs w:val="24"/>
          <w:lang w:eastAsia="en-GB"/>
        </w:rPr>
        <w:t xml:space="preserve">). </w:t>
      </w:r>
      <w:r w:rsidR="000F06E9" w:rsidRPr="00930DF0">
        <w:rPr>
          <w:rFonts w:ascii="Times New Roman" w:hAnsi="Times New Roman" w:cs="Times New Roman"/>
          <w:sz w:val="24"/>
          <w:szCs w:val="24"/>
        </w:rPr>
        <w:t xml:space="preserve">Under the autonomy principle, an issuing bank must make payment under a </w:t>
      </w:r>
      <w:r w:rsidR="000F06E9">
        <w:rPr>
          <w:rFonts w:ascii="Times New Roman" w:hAnsi="Times New Roman" w:cs="Times New Roman"/>
          <w:sz w:val="24"/>
          <w:szCs w:val="24"/>
        </w:rPr>
        <w:t>d</w:t>
      </w:r>
      <w:r w:rsidR="000F06E9" w:rsidRPr="00AB0184">
        <w:rPr>
          <w:rFonts w:ascii="Times New Roman" w:hAnsi="Times New Roman" w:cs="Times New Roman"/>
          <w:sz w:val="24"/>
          <w:szCs w:val="24"/>
        </w:rPr>
        <w:t xml:space="preserve">emand </w:t>
      </w:r>
      <w:r w:rsidR="000F06E9">
        <w:rPr>
          <w:rFonts w:ascii="Times New Roman" w:hAnsi="Times New Roman" w:cs="Times New Roman"/>
          <w:sz w:val="24"/>
          <w:szCs w:val="24"/>
        </w:rPr>
        <w:t xml:space="preserve">guarantee </w:t>
      </w:r>
      <w:r w:rsidR="000F06E9" w:rsidRPr="00930DF0">
        <w:rPr>
          <w:rFonts w:ascii="Times New Roman" w:hAnsi="Times New Roman" w:cs="Times New Roman"/>
          <w:sz w:val="24"/>
          <w:szCs w:val="24"/>
        </w:rPr>
        <w:t>on receipt of compliant documents irrespective of any dispute which may have occurred in respect of the underlying transaction.</w:t>
      </w:r>
      <w:r w:rsidR="000F06E9">
        <w:rPr>
          <w:rFonts w:ascii="Times New Roman" w:hAnsi="Times New Roman" w:cs="Times New Roman"/>
          <w:sz w:val="24"/>
          <w:szCs w:val="24"/>
        </w:rPr>
        <w:t xml:space="preserve"> </w:t>
      </w:r>
    </w:p>
    <w:p w:rsidR="000F06E9" w:rsidRDefault="000F06E9" w:rsidP="00AB0184">
      <w:pPr>
        <w:spacing w:after="0" w:line="360" w:lineRule="auto"/>
        <w:contextualSpacing/>
        <w:jc w:val="both"/>
        <w:rPr>
          <w:rFonts w:ascii="Times New Roman" w:eastAsiaTheme="minorEastAsia" w:hAnsi="Times New Roman" w:cs="Times New Roman"/>
          <w:sz w:val="24"/>
          <w:szCs w:val="24"/>
          <w:lang w:eastAsia="en-GB"/>
        </w:rPr>
      </w:pPr>
    </w:p>
    <w:p w:rsidR="00F82547" w:rsidRDefault="00AB0184" w:rsidP="00F82547">
      <w:pPr>
        <w:spacing w:after="0" w:line="360" w:lineRule="auto"/>
        <w:contextualSpacing/>
        <w:jc w:val="both"/>
        <w:rPr>
          <w:rFonts w:ascii="Times New Roman" w:eastAsiaTheme="minorEastAsia" w:hAnsi="Times New Roman" w:cs="Times New Roman"/>
          <w:sz w:val="24"/>
          <w:szCs w:val="24"/>
          <w:lang w:eastAsia="en-GB"/>
        </w:rPr>
      </w:pPr>
      <w:r w:rsidRPr="00F11F9C">
        <w:rPr>
          <w:rFonts w:ascii="Times New Roman" w:eastAsiaTheme="minorEastAsia" w:hAnsi="Times New Roman" w:cs="Times New Roman"/>
          <w:sz w:val="24"/>
          <w:szCs w:val="24"/>
          <w:lang w:eastAsia="en-GB"/>
        </w:rPr>
        <w:t xml:space="preserve">The independence or autonomy principle, insulates the bond or guarantee from the terms in the underlying contract. This is important because the autonomous nature of the bond or guarantee means that conditions giving rise to the obligation to pay are found exclusively in the bond or guarantee. This independence principle is embodied </w:t>
      </w:r>
      <w:r>
        <w:rPr>
          <w:rFonts w:ascii="Times New Roman" w:eastAsiaTheme="minorEastAsia" w:hAnsi="Times New Roman" w:cs="Times New Roman"/>
          <w:sz w:val="24"/>
          <w:szCs w:val="24"/>
          <w:lang w:eastAsia="en-GB"/>
        </w:rPr>
        <w:t>in Article 5</w:t>
      </w:r>
      <w:r w:rsidR="000F06E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 of the URDG 758. </w:t>
      </w:r>
      <w:r w:rsidRPr="00014CE9">
        <w:rPr>
          <w:rFonts w:ascii="Times New Roman" w:hAnsi="Times New Roman" w:cs="Times New Roman"/>
          <w:sz w:val="24"/>
          <w:szCs w:val="24"/>
        </w:rPr>
        <w:t xml:space="preserve">As discussed in by the Privy Council in </w:t>
      </w:r>
      <w:r w:rsidRPr="00014CE9">
        <w:rPr>
          <w:rStyle w:val="Emphasis"/>
          <w:rFonts w:ascii="Times New Roman" w:hAnsi="Times New Roman" w:cs="Times New Roman"/>
          <w:sz w:val="24"/>
          <w:szCs w:val="24"/>
        </w:rPr>
        <w:t>Alternative Power Solution Ltd v. Central Electricity Board</w:t>
      </w:r>
      <w:r w:rsidRPr="00014CE9">
        <w:t xml:space="preserve"> </w:t>
      </w:r>
      <w:r w:rsidR="000F06E9">
        <w:rPr>
          <w:rStyle w:val="Emphasis"/>
          <w:rFonts w:ascii="Times New Roman" w:hAnsi="Times New Roman" w:cs="Times New Roman"/>
          <w:sz w:val="24"/>
          <w:szCs w:val="24"/>
        </w:rPr>
        <w:t>[2014] UKPC 3</w:t>
      </w:r>
      <w:r w:rsidR="00F82547">
        <w:rPr>
          <w:rStyle w:val="Emphasis"/>
          <w:rFonts w:ascii="Times New Roman" w:hAnsi="Times New Roman" w:cs="Times New Roman"/>
          <w:sz w:val="24"/>
          <w:szCs w:val="24"/>
        </w:rPr>
        <w:t>,</w:t>
      </w:r>
      <w:r w:rsidR="000F06E9">
        <w:rPr>
          <w:rStyle w:val="Emphasis"/>
          <w:rFonts w:ascii="Times New Roman" w:hAnsi="Times New Roman" w:cs="Times New Roman"/>
          <w:i w:val="0"/>
          <w:sz w:val="24"/>
          <w:szCs w:val="24"/>
        </w:rPr>
        <w:t xml:space="preserve"> </w:t>
      </w:r>
      <w:r w:rsidR="00F82547">
        <w:rPr>
          <w:rFonts w:ascii="Times New Roman" w:eastAsiaTheme="minorEastAsia" w:hAnsi="Times New Roman" w:cs="Times New Roman"/>
          <w:sz w:val="24"/>
          <w:szCs w:val="24"/>
          <w:lang w:eastAsia="en-GB"/>
        </w:rPr>
        <w:t>t</w:t>
      </w:r>
      <w:r w:rsidR="00F82547" w:rsidRPr="00F53882">
        <w:rPr>
          <w:rFonts w:ascii="Times New Roman" w:eastAsiaTheme="minorEastAsia" w:hAnsi="Times New Roman" w:cs="Times New Roman"/>
          <w:sz w:val="24"/>
          <w:szCs w:val="24"/>
          <w:lang w:eastAsia="en-GB"/>
        </w:rPr>
        <w:t>here is a bias or presumption in favour of the construction which holds a performance bond to be conditioned upon documents rather than facts</w:t>
      </w:r>
      <w:r w:rsidR="00F82547">
        <w:rPr>
          <w:rFonts w:ascii="Times New Roman" w:eastAsiaTheme="minorEastAsia" w:hAnsi="Times New Roman" w:cs="Times New Roman"/>
          <w:sz w:val="24"/>
          <w:szCs w:val="24"/>
          <w:lang w:eastAsia="en-GB"/>
        </w:rPr>
        <w:t xml:space="preserve">, but </w:t>
      </w:r>
      <w:r w:rsidR="00F82547" w:rsidRPr="00F53882">
        <w:rPr>
          <w:rFonts w:ascii="Times New Roman" w:eastAsiaTheme="minorEastAsia" w:hAnsi="Times New Roman" w:cs="Times New Roman"/>
          <w:sz w:val="24"/>
          <w:szCs w:val="24"/>
          <w:lang w:eastAsia="en-GB"/>
        </w:rPr>
        <w:t xml:space="preserve">the presumption </w:t>
      </w:r>
      <w:r w:rsidR="00F82547">
        <w:rPr>
          <w:rFonts w:ascii="Times New Roman" w:eastAsiaTheme="minorEastAsia" w:hAnsi="Times New Roman" w:cs="Times New Roman"/>
          <w:sz w:val="24"/>
          <w:szCs w:val="24"/>
          <w:lang w:eastAsia="en-GB"/>
        </w:rPr>
        <w:t xml:space="preserve">is </w:t>
      </w:r>
      <w:r w:rsidR="00F82547" w:rsidRPr="00F53882">
        <w:rPr>
          <w:rFonts w:ascii="Times New Roman" w:eastAsiaTheme="minorEastAsia" w:hAnsi="Times New Roman" w:cs="Times New Roman"/>
          <w:sz w:val="24"/>
          <w:szCs w:val="24"/>
          <w:lang w:eastAsia="en-GB"/>
        </w:rPr>
        <w:t xml:space="preserve">rebuttable </w:t>
      </w:r>
      <w:r w:rsidR="00F82547">
        <w:rPr>
          <w:rFonts w:ascii="Times New Roman" w:eastAsiaTheme="minorEastAsia" w:hAnsi="Times New Roman" w:cs="Times New Roman"/>
          <w:sz w:val="24"/>
          <w:szCs w:val="24"/>
          <w:lang w:eastAsia="en-GB"/>
        </w:rPr>
        <w:t>(see</w:t>
      </w:r>
      <w:r w:rsidR="00F82547" w:rsidRPr="00E5028C">
        <w:t xml:space="preserve"> </w:t>
      </w:r>
      <w:r w:rsidR="00F82547" w:rsidRPr="00E5028C">
        <w:rPr>
          <w:rFonts w:ascii="Times New Roman" w:eastAsiaTheme="minorEastAsia" w:hAnsi="Times New Roman" w:cs="Times New Roman"/>
          <w:i/>
          <w:sz w:val="24"/>
          <w:szCs w:val="24"/>
          <w:lang w:eastAsia="en-GB"/>
        </w:rPr>
        <w:t>IE Contractors v. Lloyd</w:t>
      </w:r>
      <w:r w:rsidR="007E7171">
        <w:rPr>
          <w:rFonts w:ascii="Times New Roman" w:eastAsiaTheme="minorEastAsia" w:hAnsi="Times New Roman" w:cs="Times New Roman"/>
          <w:i/>
          <w:sz w:val="24"/>
          <w:szCs w:val="24"/>
          <w:lang w:eastAsia="en-GB"/>
        </w:rPr>
        <w:t>’</w:t>
      </w:r>
      <w:r w:rsidR="00F82547" w:rsidRPr="00E5028C">
        <w:rPr>
          <w:rFonts w:ascii="Times New Roman" w:eastAsiaTheme="minorEastAsia" w:hAnsi="Times New Roman" w:cs="Times New Roman"/>
          <w:i/>
          <w:sz w:val="24"/>
          <w:szCs w:val="24"/>
          <w:lang w:eastAsia="en-GB"/>
        </w:rPr>
        <w:t>s Bank [1990] 2 Lloyd</w:t>
      </w:r>
      <w:r w:rsidR="007E7171">
        <w:rPr>
          <w:rFonts w:ascii="Times New Roman" w:eastAsiaTheme="minorEastAsia" w:hAnsi="Times New Roman" w:cs="Times New Roman"/>
          <w:i/>
          <w:sz w:val="24"/>
          <w:szCs w:val="24"/>
          <w:lang w:eastAsia="en-GB"/>
        </w:rPr>
        <w:t>’</w:t>
      </w:r>
      <w:r w:rsidR="00F82547" w:rsidRPr="00E5028C">
        <w:rPr>
          <w:rFonts w:ascii="Times New Roman" w:eastAsiaTheme="minorEastAsia" w:hAnsi="Times New Roman" w:cs="Times New Roman"/>
          <w:i/>
          <w:sz w:val="24"/>
          <w:szCs w:val="24"/>
          <w:lang w:eastAsia="en-GB"/>
        </w:rPr>
        <w:t>s Rep. 496</w:t>
      </w:r>
      <w:r w:rsidR="00F82547">
        <w:rPr>
          <w:rFonts w:ascii="Times New Roman" w:eastAsiaTheme="minorEastAsia" w:hAnsi="Times New Roman" w:cs="Times New Roman"/>
          <w:sz w:val="24"/>
          <w:szCs w:val="24"/>
          <w:lang w:eastAsia="en-GB"/>
        </w:rPr>
        <w:t>).</w:t>
      </w:r>
      <w:r w:rsidR="00F82547" w:rsidRPr="00E5028C">
        <w:t xml:space="preserve"> </w:t>
      </w:r>
      <w:r w:rsidR="00F82547" w:rsidRPr="00E5028C">
        <w:rPr>
          <w:rFonts w:ascii="Times New Roman" w:eastAsiaTheme="minorEastAsia" w:hAnsi="Times New Roman" w:cs="Times New Roman"/>
          <w:sz w:val="24"/>
          <w:szCs w:val="24"/>
          <w:lang w:eastAsia="en-GB"/>
        </w:rPr>
        <w:t xml:space="preserve">However, the appropriateness of the distinction </w:t>
      </w:r>
      <w:r w:rsidR="00F82547">
        <w:rPr>
          <w:rFonts w:ascii="Times New Roman" w:eastAsiaTheme="minorEastAsia" w:hAnsi="Times New Roman" w:cs="Times New Roman"/>
          <w:sz w:val="24"/>
          <w:szCs w:val="24"/>
          <w:lang w:eastAsia="en-GB"/>
        </w:rPr>
        <w:t xml:space="preserve">between </w:t>
      </w:r>
      <w:r w:rsidR="00F82547" w:rsidRPr="00E5028C">
        <w:rPr>
          <w:rFonts w:ascii="Times New Roman" w:eastAsiaTheme="minorEastAsia" w:hAnsi="Times New Roman" w:cs="Times New Roman"/>
          <w:sz w:val="24"/>
          <w:szCs w:val="24"/>
          <w:lang w:eastAsia="en-GB"/>
        </w:rPr>
        <w:t xml:space="preserve">letters of credit </w:t>
      </w:r>
      <w:r w:rsidR="00F82547">
        <w:rPr>
          <w:rFonts w:ascii="Times New Roman" w:eastAsiaTheme="minorEastAsia" w:hAnsi="Times New Roman" w:cs="Times New Roman"/>
          <w:sz w:val="24"/>
          <w:szCs w:val="24"/>
          <w:lang w:eastAsia="en-GB"/>
        </w:rPr>
        <w:t>and</w:t>
      </w:r>
      <w:r w:rsidR="00F82547" w:rsidRPr="00E5028C">
        <w:rPr>
          <w:rFonts w:ascii="Times New Roman" w:eastAsiaTheme="minorEastAsia" w:hAnsi="Times New Roman" w:cs="Times New Roman"/>
          <w:sz w:val="24"/>
          <w:szCs w:val="24"/>
          <w:lang w:eastAsia="en-GB"/>
        </w:rPr>
        <w:t xml:space="preserve"> demand guarantees had been doubted in a more recent English Commercial Court judgment </w:t>
      </w:r>
      <w:r w:rsidR="00F82547">
        <w:rPr>
          <w:rFonts w:ascii="Times New Roman" w:eastAsiaTheme="minorEastAsia" w:hAnsi="Times New Roman" w:cs="Times New Roman"/>
          <w:sz w:val="24"/>
          <w:szCs w:val="24"/>
          <w:lang w:eastAsia="en-GB"/>
        </w:rPr>
        <w:t>with suggests that the</w:t>
      </w:r>
      <w:r w:rsidR="00F82547" w:rsidRPr="00E5028C">
        <w:rPr>
          <w:rFonts w:ascii="Times New Roman" w:eastAsiaTheme="minorEastAsia" w:hAnsi="Times New Roman" w:cs="Times New Roman"/>
          <w:sz w:val="24"/>
          <w:szCs w:val="24"/>
          <w:lang w:eastAsia="en-GB"/>
        </w:rPr>
        <w:t xml:space="preserve"> intention </w:t>
      </w:r>
      <w:r w:rsidR="00F82547">
        <w:rPr>
          <w:rFonts w:ascii="Times New Roman" w:eastAsiaTheme="minorEastAsia" w:hAnsi="Times New Roman" w:cs="Times New Roman"/>
          <w:sz w:val="24"/>
          <w:szCs w:val="24"/>
          <w:lang w:eastAsia="en-GB"/>
        </w:rPr>
        <w:t xml:space="preserve">of the </w:t>
      </w:r>
      <w:r w:rsidR="00F82547" w:rsidRPr="00E5028C">
        <w:rPr>
          <w:rFonts w:ascii="Times New Roman" w:eastAsiaTheme="minorEastAsia" w:hAnsi="Times New Roman" w:cs="Times New Roman"/>
          <w:sz w:val="24"/>
          <w:szCs w:val="24"/>
          <w:lang w:eastAsia="en-GB"/>
        </w:rPr>
        <w:t xml:space="preserve">URDG </w:t>
      </w:r>
      <w:r w:rsidR="00F82547">
        <w:rPr>
          <w:rFonts w:ascii="Times New Roman" w:eastAsiaTheme="minorEastAsia" w:hAnsi="Times New Roman" w:cs="Times New Roman"/>
          <w:sz w:val="24"/>
          <w:szCs w:val="24"/>
          <w:lang w:eastAsia="en-GB"/>
        </w:rPr>
        <w:t>is</w:t>
      </w:r>
      <w:r w:rsidR="00F82547" w:rsidRPr="00E5028C">
        <w:rPr>
          <w:rFonts w:ascii="Times New Roman" w:eastAsiaTheme="minorEastAsia" w:hAnsi="Times New Roman" w:cs="Times New Roman"/>
          <w:sz w:val="24"/>
          <w:szCs w:val="24"/>
          <w:lang w:eastAsia="en-GB"/>
        </w:rPr>
        <w:t xml:space="preserve"> that the principle of strict compliance should apply both to letters of credit incorporating UCP 600 and demand guaran</w:t>
      </w:r>
      <w:r w:rsidR="00F82547">
        <w:rPr>
          <w:rFonts w:ascii="Times New Roman" w:eastAsiaTheme="minorEastAsia" w:hAnsi="Times New Roman" w:cs="Times New Roman"/>
          <w:sz w:val="24"/>
          <w:szCs w:val="24"/>
          <w:lang w:eastAsia="en-GB"/>
        </w:rPr>
        <w:t>tees incorporating URDG</w:t>
      </w:r>
      <w:r w:rsidR="00F82547" w:rsidRPr="00E5028C">
        <w:rPr>
          <w:rFonts w:ascii="Times New Roman" w:eastAsiaTheme="minorEastAsia" w:hAnsi="Times New Roman" w:cs="Times New Roman"/>
          <w:sz w:val="24"/>
          <w:szCs w:val="24"/>
          <w:lang w:eastAsia="en-GB"/>
        </w:rPr>
        <w:t xml:space="preserve"> (</w:t>
      </w:r>
      <w:r w:rsidR="00F82547" w:rsidRPr="00E5028C">
        <w:rPr>
          <w:rFonts w:ascii="Times New Roman" w:eastAsiaTheme="minorEastAsia" w:hAnsi="Times New Roman" w:cs="Times New Roman"/>
          <w:i/>
          <w:sz w:val="24"/>
          <w:szCs w:val="24"/>
          <w:lang w:eastAsia="en-GB"/>
        </w:rPr>
        <w:t xml:space="preserve">see </w:t>
      </w:r>
      <w:proofErr w:type="spellStart"/>
      <w:r w:rsidR="00F82547" w:rsidRPr="00E5028C">
        <w:rPr>
          <w:rFonts w:ascii="Times New Roman" w:eastAsiaTheme="minorEastAsia" w:hAnsi="Times New Roman" w:cs="Times New Roman"/>
          <w:i/>
          <w:sz w:val="24"/>
          <w:szCs w:val="24"/>
          <w:lang w:eastAsia="en-GB"/>
        </w:rPr>
        <w:t>Teare</w:t>
      </w:r>
      <w:proofErr w:type="spellEnd"/>
      <w:r w:rsidR="00F82547" w:rsidRPr="00E5028C">
        <w:rPr>
          <w:rFonts w:ascii="Times New Roman" w:eastAsiaTheme="minorEastAsia" w:hAnsi="Times New Roman" w:cs="Times New Roman"/>
          <w:i/>
          <w:sz w:val="24"/>
          <w:szCs w:val="24"/>
          <w:lang w:eastAsia="en-GB"/>
        </w:rPr>
        <w:t xml:space="preserve"> J in Sea-Cargo Skips v. State Bank of India [2013] EWHC 177 (</w:t>
      </w:r>
      <w:proofErr w:type="spellStart"/>
      <w:r w:rsidR="00F82547" w:rsidRPr="00E5028C">
        <w:rPr>
          <w:rFonts w:ascii="Times New Roman" w:eastAsiaTheme="minorEastAsia" w:hAnsi="Times New Roman" w:cs="Times New Roman"/>
          <w:i/>
          <w:sz w:val="24"/>
          <w:szCs w:val="24"/>
          <w:lang w:eastAsia="en-GB"/>
        </w:rPr>
        <w:t>Comm</w:t>
      </w:r>
      <w:proofErr w:type="spellEnd"/>
      <w:r w:rsidR="00F82547">
        <w:rPr>
          <w:rFonts w:ascii="Times New Roman" w:eastAsiaTheme="minorEastAsia" w:hAnsi="Times New Roman" w:cs="Times New Roman"/>
          <w:sz w:val="24"/>
          <w:szCs w:val="24"/>
          <w:lang w:eastAsia="en-GB"/>
        </w:rPr>
        <w:t>).</w:t>
      </w:r>
    </w:p>
    <w:p w:rsidR="00AB0184" w:rsidRPr="000F06E9" w:rsidRDefault="00AB0184" w:rsidP="00AB0184">
      <w:pPr>
        <w:spacing w:after="0" w:line="360" w:lineRule="auto"/>
        <w:contextualSpacing/>
        <w:jc w:val="both"/>
        <w:rPr>
          <w:rFonts w:ascii="Times New Roman" w:hAnsi="Times New Roman" w:cs="Times New Roman"/>
          <w:sz w:val="24"/>
          <w:szCs w:val="24"/>
        </w:rPr>
      </w:pPr>
    </w:p>
    <w:p w:rsidR="00AB0184" w:rsidRDefault="00AB0184" w:rsidP="00AB0184">
      <w:pPr>
        <w:spacing w:after="0" w:line="360" w:lineRule="auto"/>
        <w:contextualSpacing/>
        <w:jc w:val="both"/>
        <w:rPr>
          <w:rFonts w:ascii="Times New Roman" w:hAnsi="Times New Roman" w:cs="Times New Roman"/>
          <w:sz w:val="24"/>
          <w:szCs w:val="24"/>
        </w:rPr>
      </w:pPr>
      <w:r w:rsidRPr="00116142">
        <w:rPr>
          <w:rFonts w:ascii="Times New Roman" w:hAnsi="Times New Roman" w:cs="Times New Roman"/>
          <w:sz w:val="24"/>
          <w:szCs w:val="24"/>
        </w:rPr>
        <w:t>Demand guarantee undertakings rest on two legal principles: the principle of documentary or strict c</w:t>
      </w:r>
      <w:r>
        <w:rPr>
          <w:rFonts w:ascii="Times New Roman" w:hAnsi="Times New Roman" w:cs="Times New Roman"/>
          <w:sz w:val="24"/>
          <w:szCs w:val="24"/>
        </w:rPr>
        <w:t xml:space="preserve">ompliance, and the independence </w:t>
      </w:r>
      <w:r w:rsidRPr="00116142">
        <w:rPr>
          <w:rFonts w:ascii="Times New Roman" w:hAnsi="Times New Roman" w:cs="Times New Roman"/>
          <w:sz w:val="24"/>
          <w:szCs w:val="24"/>
        </w:rPr>
        <w:t>principle. The first legal principle essentia</w:t>
      </w:r>
      <w:r>
        <w:rPr>
          <w:rFonts w:ascii="Times New Roman" w:hAnsi="Times New Roman" w:cs="Times New Roman"/>
          <w:sz w:val="24"/>
          <w:szCs w:val="24"/>
        </w:rPr>
        <w:t xml:space="preserve">lly means that the guarantor is </w:t>
      </w:r>
      <w:r w:rsidRPr="00116142">
        <w:rPr>
          <w:rFonts w:ascii="Times New Roman" w:hAnsi="Times New Roman" w:cs="Times New Roman"/>
          <w:sz w:val="24"/>
          <w:szCs w:val="24"/>
        </w:rPr>
        <w:t>obliged to pay if the documents submit</w:t>
      </w:r>
      <w:r>
        <w:rPr>
          <w:rFonts w:ascii="Times New Roman" w:hAnsi="Times New Roman" w:cs="Times New Roman"/>
          <w:sz w:val="24"/>
          <w:szCs w:val="24"/>
        </w:rPr>
        <w:t xml:space="preserve">ted with the demand for payment </w:t>
      </w:r>
      <w:r w:rsidRPr="00116142">
        <w:rPr>
          <w:rFonts w:ascii="Times New Roman" w:hAnsi="Times New Roman" w:cs="Times New Roman"/>
          <w:sz w:val="24"/>
          <w:szCs w:val="24"/>
        </w:rPr>
        <w:t xml:space="preserve">comply with </w:t>
      </w:r>
      <w:r w:rsidRPr="00116142">
        <w:rPr>
          <w:rFonts w:ascii="Times New Roman" w:hAnsi="Times New Roman" w:cs="Times New Roman"/>
          <w:sz w:val="24"/>
          <w:szCs w:val="24"/>
        </w:rPr>
        <w:lastRenderedPageBreak/>
        <w:t>the terms of the demand guarantee.</w:t>
      </w:r>
      <w:r w:rsidRPr="000A75EF">
        <w:t xml:space="preserve"> </w:t>
      </w:r>
      <w:r w:rsidRPr="000A75EF">
        <w:rPr>
          <w:rFonts w:ascii="Times New Roman" w:hAnsi="Times New Roman" w:cs="Times New Roman"/>
          <w:sz w:val="24"/>
          <w:szCs w:val="24"/>
        </w:rPr>
        <w:t>The second legal principle is that the guarantor</w:t>
      </w:r>
      <w:r w:rsidR="007E7171">
        <w:rPr>
          <w:rFonts w:ascii="Times New Roman" w:hAnsi="Times New Roman" w:cs="Times New Roman"/>
          <w:sz w:val="24"/>
          <w:szCs w:val="24"/>
        </w:rPr>
        <w:t>’</w:t>
      </w:r>
      <w:r w:rsidRPr="000A75EF">
        <w:rPr>
          <w:rFonts w:ascii="Times New Roman" w:hAnsi="Times New Roman" w:cs="Times New Roman"/>
          <w:sz w:val="24"/>
          <w:szCs w:val="24"/>
        </w:rPr>
        <w:t>s obligations against the beneficiary are determined in the inst</w:t>
      </w:r>
      <w:r>
        <w:rPr>
          <w:rFonts w:ascii="Times New Roman" w:hAnsi="Times New Roman" w:cs="Times New Roman"/>
          <w:sz w:val="24"/>
          <w:szCs w:val="24"/>
        </w:rPr>
        <w:t>rument itself, and are indepen</w:t>
      </w:r>
      <w:r w:rsidRPr="000A75EF">
        <w:rPr>
          <w:rFonts w:ascii="Times New Roman" w:hAnsi="Times New Roman" w:cs="Times New Roman"/>
          <w:sz w:val="24"/>
          <w:szCs w:val="24"/>
        </w:rPr>
        <w:t>dent, or abstract, of the underlying cont</w:t>
      </w:r>
      <w:r>
        <w:rPr>
          <w:rFonts w:ascii="Times New Roman" w:hAnsi="Times New Roman" w:cs="Times New Roman"/>
          <w:sz w:val="24"/>
          <w:szCs w:val="24"/>
        </w:rPr>
        <w:t xml:space="preserve">ract between the applicant for, </w:t>
      </w:r>
      <w:r w:rsidRPr="000A75EF">
        <w:rPr>
          <w:rFonts w:ascii="Times New Roman" w:hAnsi="Times New Roman" w:cs="Times New Roman"/>
          <w:sz w:val="24"/>
          <w:szCs w:val="24"/>
        </w:rPr>
        <w:t xml:space="preserve">and the beneficiary of, the guarantee, as </w:t>
      </w:r>
      <w:r>
        <w:rPr>
          <w:rFonts w:ascii="Times New Roman" w:hAnsi="Times New Roman" w:cs="Times New Roman"/>
          <w:sz w:val="24"/>
          <w:szCs w:val="24"/>
        </w:rPr>
        <w:t xml:space="preserve">well as the contract of mandate </w:t>
      </w:r>
      <w:r w:rsidRPr="000A75EF">
        <w:rPr>
          <w:rFonts w:ascii="Times New Roman" w:hAnsi="Times New Roman" w:cs="Times New Roman"/>
          <w:sz w:val="24"/>
          <w:szCs w:val="24"/>
        </w:rPr>
        <w:t>between the applicant and guarantor.</w:t>
      </w:r>
    </w:p>
    <w:p w:rsidR="00AB0184" w:rsidRDefault="00AB0184" w:rsidP="00AB0184">
      <w:pPr>
        <w:spacing w:after="0" w:line="360" w:lineRule="auto"/>
        <w:contextualSpacing/>
        <w:jc w:val="both"/>
        <w:rPr>
          <w:rFonts w:ascii="Times New Roman" w:hAnsi="Times New Roman" w:cs="Times New Roman"/>
          <w:sz w:val="24"/>
          <w:szCs w:val="24"/>
        </w:rPr>
      </w:pPr>
    </w:p>
    <w:p w:rsidR="000F06E9" w:rsidRPr="000F06E9" w:rsidRDefault="000F06E9" w:rsidP="000F06E9">
      <w:pPr>
        <w:spacing w:after="0" w:line="360" w:lineRule="auto"/>
        <w:contextualSpacing/>
        <w:jc w:val="both"/>
      </w:pPr>
      <w:r w:rsidRPr="00514986">
        <w:rPr>
          <w:rFonts w:ascii="Times New Roman" w:eastAsiaTheme="minorEastAsia" w:hAnsi="Times New Roman" w:cs="Times New Roman"/>
          <w:sz w:val="24"/>
          <w:szCs w:val="24"/>
          <w:lang w:eastAsia="en-GB"/>
        </w:rPr>
        <w:t>The essential characteristic of a demand guarantee i</w:t>
      </w:r>
      <w:r>
        <w:rPr>
          <w:rFonts w:ascii="Times New Roman" w:eastAsiaTheme="minorEastAsia" w:hAnsi="Times New Roman" w:cs="Times New Roman"/>
          <w:sz w:val="24"/>
          <w:szCs w:val="24"/>
          <w:lang w:eastAsia="en-GB"/>
        </w:rPr>
        <w:t xml:space="preserve">s that it is independent of the </w:t>
      </w:r>
      <w:r w:rsidRPr="00514986">
        <w:rPr>
          <w:rFonts w:ascii="Times New Roman" w:eastAsiaTheme="minorEastAsia" w:hAnsi="Times New Roman" w:cs="Times New Roman"/>
          <w:sz w:val="24"/>
          <w:szCs w:val="24"/>
          <w:lang w:eastAsia="en-GB"/>
        </w:rPr>
        <w:t>underlying transaction between the applicant and the beneficiary that prompted</w:t>
      </w:r>
      <w:r>
        <w:rPr>
          <w:rFonts w:ascii="Times New Roman" w:eastAsiaTheme="minorEastAsia" w:hAnsi="Times New Roman" w:cs="Times New Roman"/>
          <w:sz w:val="24"/>
          <w:szCs w:val="24"/>
          <w:lang w:eastAsia="en-GB"/>
        </w:rPr>
        <w:t xml:space="preserve"> the issuance of the guarantee. </w:t>
      </w:r>
      <w:r w:rsidR="00AB0184" w:rsidRPr="00514986">
        <w:rPr>
          <w:rFonts w:ascii="Times New Roman" w:eastAsiaTheme="minorEastAsia" w:hAnsi="Times New Roman" w:cs="Times New Roman"/>
          <w:sz w:val="24"/>
          <w:szCs w:val="24"/>
          <w:lang w:eastAsia="en-GB"/>
        </w:rPr>
        <w:t xml:space="preserve">Further, a demand guarantee is also independent </w:t>
      </w:r>
      <w:r w:rsidR="00AB0184">
        <w:rPr>
          <w:rFonts w:ascii="Times New Roman" w:eastAsiaTheme="minorEastAsia" w:hAnsi="Times New Roman" w:cs="Times New Roman"/>
          <w:sz w:val="24"/>
          <w:szCs w:val="24"/>
          <w:lang w:eastAsia="en-GB"/>
        </w:rPr>
        <w:t xml:space="preserve">of the instruction relationship </w:t>
      </w:r>
      <w:r w:rsidR="00AB0184" w:rsidRPr="00514986">
        <w:rPr>
          <w:rFonts w:ascii="Times New Roman" w:eastAsiaTheme="minorEastAsia" w:hAnsi="Times New Roman" w:cs="Times New Roman"/>
          <w:sz w:val="24"/>
          <w:szCs w:val="24"/>
          <w:lang w:eastAsia="en-GB"/>
        </w:rPr>
        <w:t>pursuant to the applicant having requested the guar</w:t>
      </w:r>
      <w:r w:rsidR="00AB0184">
        <w:rPr>
          <w:rFonts w:ascii="Times New Roman" w:eastAsiaTheme="minorEastAsia" w:hAnsi="Times New Roman" w:cs="Times New Roman"/>
          <w:sz w:val="24"/>
          <w:szCs w:val="24"/>
          <w:lang w:eastAsia="en-GB"/>
        </w:rPr>
        <w:t xml:space="preserve">antor to issue the guarantee in </w:t>
      </w:r>
      <w:r w:rsidR="00AB0184" w:rsidRPr="00514986">
        <w:rPr>
          <w:rFonts w:ascii="Times New Roman" w:eastAsiaTheme="minorEastAsia" w:hAnsi="Times New Roman" w:cs="Times New Roman"/>
          <w:sz w:val="24"/>
          <w:szCs w:val="24"/>
          <w:lang w:eastAsia="en-GB"/>
        </w:rPr>
        <w:t>favour of the beneficiary.</w:t>
      </w:r>
      <w:r w:rsidR="00AB0184" w:rsidRPr="00E84987">
        <w:t xml:space="preserve"> </w:t>
      </w:r>
      <w:r w:rsidR="00AB0184" w:rsidRPr="00E84987">
        <w:rPr>
          <w:rFonts w:ascii="Times New Roman" w:eastAsiaTheme="minorEastAsia" w:hAnsi="Times New Roman" w:cs="Times New Roman"/>
          <w:sz w:val="24"/>
          <w:szCs w:val="24"/>
          <w:lang w:eastAsia="en-GB"/>
        </w:rPr>
        <w:t>The conditions giving rise to the obligation to pay are found exclusively in the demand guarantee and the terms of the underlying contract are of no relevance</w:t>
      </w:r>
      <w:r w:rsidR="00AB0184">
        <w:rPr>
          <w:rFonts w:ascii="Times New Roman" w:eastAsiaTheme="minorEastAsia" w:hAnsi="Times New Roman" w:cs="Times New Roman"/>
          <w:sz w:val="24"/>
          <w:szCs w:val="24"/>
          <w:lang w:eastAsia="en-GB"/>
        </w:rPr>
        <w:t xml:space="preserve"> (</w:t>
      </w:r>
      <w:r w:rsidR="00AB0184" w:rsidRPr="00D75663">
        <w:rPr>
          <w:rFonts w:ascii="Times New Roman" w:eastAsiaTheme="minorEastAsia" w:hAnsi="Times New Roman" w:cs="Times New Roman"/>
          <w:i/>
          <w:sz w:val="24"/>
          <w:szCs w:val="24"/>
          <w:lang w:eastAsia="en-GB"/>
        </w:rPr>
        <w:t>see</w:t>
      </w:r>
      <w:r w:rsidR="00AB0184" w:rsidRPr="00D75663">
        <w:rPr>
          <w:i/>
        </w:rPr>
        <w:t xml:space="preserve"> </w:t>
      </w:r>
      <w:r w:rsidR="00AB0184" w:rsidRPr="00D75663">
        <w:rPr>
          <w:rFonts w:ascii="Times New Roman" w:eastAsiaTheme="minorEastAsia" w:hAnsi="Times New Roman" w:cs="Times New Roman"/>
          <w:i/>
          <w:sz w:val="24"/>
          <w:szCs w:val="24"/>
          <w:lang w:eastAsia="en-GB"/>
        </w:rPr>
        <w:t>Edward Owen Engineering Ltd v. Barclays Bank International Ltd</w:t>
      </w:r>
      <w:r w:rsidR="00AB0184" w:rsidRPr="00D75663">
        <w:rPr>
          <w:i/>
        </w:rPr>
        <w:t xml:space="preserve"> </w:t>
      </w:r>
      <w:r w:rsidR="00AB0184" w:rsidRPr="00D75663">
        <w:rPr>
          <w:rFonts w:ascii="Times New Roman" w:eastAsiaTheme="minorEastAsia" w:hAnsi="Times New Roman" w:cs="Times New Roman"/>
          <w:i/>
          <w:sz w:val="24"/>
          <w:szCs w:val="24"/>
          <w:lang w:eastAsia="en-GB"/>
        </w:rPr>
        <w:t>[1978] 1 All ER 976, [1978] 1 QB 159, [1977] 3 WLR 764, [1978] 1 Lloyds Rep 166</w:t>
      </w:r>
      <w:r w:rsidR="00AB0184">
        <w:rPr>
          <w:rFonts w:ascii="Times New Roman" w:eastAsiaTheme="minorEastAsia" w:hAnsi="Times New Roman" w:cs="Times New Roman"/>
          <w:sz w:val="24"/>
          <w:szCs w:val="24"/>
          <w:lang w:eastAsia="en-GB"/>
        </w:rPr>
        <w:t xml:space="preserve">). </w:t>
      </w:r>
      <w:r w:rsidRPr="004454A9">
        <w:rPr>
          <w:rFonts w:ascii="Times New Roman" w:hAnsi="Times New Roman" w:cs="Times New Roman"/>
          <w:sz w:val="24"/>
          <w:szCs w:val="24"/>
        </w:rPr>
        <w:t xml:space="preserve">A direct consequence brought about by the independence principle is the </w:t>
      </w:r>
      <w:r>
        <w:rPr>
          <w:rFonts w:ascii="Times New Roman" w:hAnsi="Times New Roman" w:cs="Times New Roman"/>
          <w:sz w:val="24"/>
          <w:szCs w:val="24"/>
        </w:rPr>
        <w:t>“</w:t>
      </w:r>
      <w:r w:rsidRPr="004454A9">
        <w:rPr>
          <w:rFonts w:ascii="Times New Roman" w:hAnsi="Times New Roman" w:cs="Times New Roman"/>
          <w:sz w:val="24"/>
          <w:szCs w:val="24"/>
        </w:rPr>
        <w:t>pay first, argue later</w:t>
      </w:r>
      <w:r>
        <w:rPr>
          <w:rFonts w:ascii="Times New Roman" w:hAnsi="Times New Roman" w:cs="Times New Roman"/>
          <w:sz w:val="24"/>
          <w:szCs w:val="24"/>
        </w:rPr>
        <w:t>”</w:t>
      </w:r>
      <w:r w:rsidRPr="004454A9">
        <w:rPr>
          <w:rFonts w:ascii="Times New Roman" w:hAnsi="Times New Roman" w:cs="Times New Roman"/>
          <w:sz w:val="24"/>
          <w:szCs w:val="24"/>
        </w:rPr>
        <w:t xml:space="preserve"> rule</w:t>
      </w:r>
      <w:r>
        <w:rPr>
          <w:rFonts w:ascii="Times New Roman" w:hAnsi="Times New Roman" w:cs="Times New Roman"/>
          <w:sz w:val="24"/>
          <w:szCs w:val="24"/>
        </w:rPr>
        <w:t xml:space="preserve">; </w:t>
      </w:r>
      <w:r w:rsidRPr="004454A9">
        <w:rPr>
          <w:rFonts w:ascii="Times New Roman" w:hAnsi="Times New Roman" w:cs="Times New Roman"/>
          <w:sz w:val="24"/>
          <w:szCs w:val="24"/>
        </w:rPr>
        <w:t xml:space="preserve">the beneficiary of a demand guarantee can expect payment under the guarantee as soon as it is able to tender </w:t>
      </w:r>
      <w:r>
        <w:rPr>
          <w:rFonts w:ascii="Times New Roman" w:hAnsi="Times New Roman" w:cs="Times New Roman"/>
          <w:sz w:val="24"/>
          <w:szCs w:val="24"/>
        </w:rPr>
        <w:t xml:space="preserve">the documents stipulated in the </w:t>
      </w:r>
      <w:r w:rsidRPr="004454A9">
        <w:rPr>
          <w:rFonts w:ascii="Times New Roman" w:hAnsi="Times New Roman" w:cs="Times New Roman"/>
          <w:sz w:val="24"/>
          <w:szCs w:val="24"/>
        </w:rPr>
        <w:t>demand guarantee, irrespective of any dispute arising from any of the contracts other than the demand guarantee itself.</w:t>
      </w:r>
    </w:p>
    <w:p w:rsidR="000F06E9" w:rsidRDefault="000F06E9" w:rsidP="000F06E9">
      <w:pPr>
        <w:spacing w:after="0" w:line="360" w:lineRule="auto"/>
        <w:contextualSpacing/>
        <w:jc w:val="both"/>
        <w:rPr>
          <w:rFonts w:ascii="Times New Roman" w:eastAsiaTheme="minorEastAsia" w:hAnsi="Times New Roman" w:cs="Times New Roman"/>
          <w:sz w:val="24"/>
          <w:szCs w:val="24"/>
          <w:lang w:eastAsia="en-GB"/>
        </w:rPr>
      </w:pPr>
    </w:p>
    <w:p w:rsidR="00903878" w:rsidRDefault="0022433A" w:rsidP="00C8269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0F06E9" w:rsidRPr="00014CE9">
        <w:rPr>
          <w:rFonts w:ascii="Times New Roman" w:hAnsi="Times New Roman" w:cs="Times New Roman"/>
          <w:sz w:val="24"/>
          <w:szCs w:val="24"/>
        </w:rPr>
        <w:t xml:space="preserve">here </w:t>
      </w:r>
      <w:r>
        <w:rPr>
          <w:rFonts w:ascii="Times New Roman" w:hAnsi="Times New Roman" w:cs="Times New Roman"/>
          <w:sz w:val="24"/>
          <w:szCs w:val="24"/>
        </w:rPr>
        <w:t>are</w:t>
      </w:r>
      <w:r w:rsidR="000F06E9" w:rsidRPr="00014CE9">
        <w:rPr>
          <w:rFonts w:ascii="Times New Roman" w:hAnsi="Times New Roman" w:cs="Times New Roman"/>
          <w:sz w:val="24"/>
          <w:szCs w:val="24"/>
        </w:rPr>
        <w:t xml:space="preserve"> of course exception</w:t>
      </w:r>
      <w:r>
        <w:rPr>
          <w:rFonts w:ascii="Times New Roman" w:hAnsi="Times New Roman" w:cs="Times New Roman"/>
          <w:sz w:val="24"/>
          <w:szCs w:val="24"/>
        </w:rPr>
        <w:t>s</w:t>
      </w:r>
      <w:r w:rsidR="000F06E9" w:rsidRPr="00014CE9">
        <w:rPr>
          <w:rFonts w:ascii="Times New Roman" w:hAnsi="Times New Roman" w:cs="Times New Roman"/>
          <w:sz w:val="24"/>
          <w:szCs w:val="24"/>
        </w:rPr>
        <w:t xml:space="preserve"> to the strict general rule that the court w</w:t>
      </w:r>
      <w:r>
        <w:rPr>
          <w:rFonts w:ascii="Times New Roman" w:hAnsi="Times New Roman" w:cs="Times New Roman"/>
          <w:sz w:val="24"/>
          <w:szCs w:val="24"/>
        </w:rPr>
        <w:t>ill</w:t>
      </w:r>
      <w:r w:rsidR="000F06E9" w:rsidRPr="00014CE9">
        <w:rPr>
          <w:rFonts w:ascii="Times New Roman" w:hAnsi="Times New Roman" w:cs="Times New Roman"/>
          <w:sz w:val="24"/>
          <w:szCs w:val="24"/>
        </w:rPr>
        <w:t xml:space="preserve"> not intervene to prevent a guarantor from making payment under a demand bond or guarantee following a compliant presentation of documents</w:t>
      </w:r>
      <w:r>
        <w:rPr>
          <w:rFonts w:ascii="Times New Roman" w:hAnsi="Times New Roman" w:cs="Times New Roman"/>
          <w:sz w:val="24"/>
          <w:szCs w:val="24"/>
        </w:rPr>
        <w:t>; the</w:t>
      </w:r>
      <w:r w:rsidRPr="00930DF0">
        <w:rPr>
          <w:rFonts w:ascii="Times New Roman" w:hAnsi="Times New Roman" w:cs="Times New Roman"/>
          <w:sz w:val="24"/>
          <w:szCs w:val="24"/>
        </w:rPr>
        <w:t xml:space="preserve"> fraud </w:t>
      </w:r>
      <w:r>
        <w:rPr>
          <w:rFonts w:ascii="Times New Roman" w:hAnsi="Times New Roman" w:cs="Times New Roman"/>
          <w:sz w:val="24"/>
          <w:szCs w:val="24"/>
        </w:rPr>
        <w:t xml:space="preserve">exception that is more or less </w:t>
      </w:r>
      <w:r w:rsidRPr="00903878">
        <w:rPr>
          <w:rFonts w:ascii="Times New Roman" w:hAnsi="Times New Roman" w:cs="Times New Roman"/>
          <w:sz w:val="24"/>
          <w:szCs w:val="24"/>
        </w:rPr>
        <w:t xml:space="preserve">universally acknowledged, and illegality exception applied in some jurisdictions. </w:t>
      </w:r>
      <w:r w:rsidR="00C614D1" w:rsidRPr="00903878">
        <w:rPr>
          <w:rFonts w:ascii="Times New Roman" w:hAnsi="Times New Roman" w:cs="Times New Roman"/>
          <w:sz w:val="24"/>
          <w:szCs w:val="24"/>
        </w:rPr>
        <w:t>I</w:t>
      </w:r>
      <w:r w:rsidR="00AB0184" w:rsidRPr="00903878">
        <w:rPr>
          <w:rFonts w:ascii="Times New Roman" w:hAnsi="Times New Roman" w:cs="Times New Roman"/>
          <w:sz w:val="24"/>
          <w:szCs w:val="24"/>
        </w:rPr>
        <w:t>n the United States of America</w:t>
      </w:r>
      <w:r w:rsidR="00903878" w:rsidRPr="00903878">
        <w:rPr>
          <w:rFonts w:ascii="Times New Roman" w:hAnsi="Times New Roman" w:cs="Times New Roman"/>
          <w:sz w:val="24"/>
          <w:szCs w:val="24"/>
        </w:rPr>
        <w:t xml:space="preserve"> (see </w:t>
      </w:r>
      <w:proofErr w:type="spellStart"/>
      <w:r w:rsidR="00903878" w:rsidRPr="000C5C8E">
        <w:rPr>
          <w:rFonts w:ascii="Times New Roman" w:hAnsi="Times New Roman" w:cs="Times New Roman"/>
          <w:i/>
          <w:sz w:val="24"/>
          <w:szCs w:val="24"/>
        </w:rPr>
        <w:t>Intraworld</w:t>
      </w:r>
      <w:proofErr w:type="spellEnd"/>
      <w:r w:rsidR="00903878" w:rsidRPr="000C5C8E">
        <w:rPr>
          <w:rFonts w:ascii="Times New Roman" w:hAnsi="Times New Roman" w:cs="Times New Roman"/>
          <w:i/>
          <w:sz w:val="24"/>
          <w:szCs w:val="24"/>
        </w:rPr>
        <w:t xml:space="preserve"> Industries, Inc. v. Girard Trust Bank, 336 A.2d 316 (Pa. S.C. 1975)</w:t>
      </w:r>
      <w:r w:rsidR="000C5C8E">
        <w:rPr>
          <w:rFonts w:ascii="Times New Roman" w:hAnsi="Times New Roman" w:cs="Times New Roman"/>
          <w:sz w:val="24"/>
          <w:szCs w:val="24"/>
        </w:rPr>
        <w:t>;</w:t>
      </w:r>
      <w:r w:rsidR="00903878">
        <w:rPr>
          <w:rFonts w:ascii="Times New Roman" w:hAnsi="Times New Roman" w:cs="Times New Roman"/>
          <w:sz w:val="24"/>
          <w:szCs w:val="24"/>
        </w:rPr>
        <w:t xml:space="preserve"> </w:t>
      </w:r>
      <w:proofErr w:type="spellStart"/>
      <w:r w:rsidR="000C5C8E" w:rsidRPr="000C5C8E">
        <w:rPr>
          <w:rFonts w:ascii="Times New Roman" w:hAnsi="Times New Roman" w:cs="Times New Roman"/>
          <w:i/>
          <w:sz w:val="24"/>
          <w:szCs w:val="24"/>
        </w:rPr>
        <w:t>Sztejn</w:t>
      </w:r>
      <w:proofErr w:type="spellEnd"/>
      <w:r w:rsidR="000C5C8E" w:rsidRPr="000C5C8E">
        <w:rPr>
          <w:rFonts w:ascii="Times New Roman" w:hAnsi="Times New Roman" w:cs="Times New Roman"/>
          <w:i/>
          <w:sz w:val="24"/>
          <w:szCs w:val="24"/>
        </w:rPr>
        <w:t xml:space="preserve"> v. J. Henry Schroder Banking Corp. - 177 Misc. 719, 31 N.Y.S.2d 631 (Sup. Ct. 1941)</w:t>
      </w:r>
      <w:r w:rsidR="005F2A35">
        <w:rPr>
          <w:rFonts w:ascii="Times New Roman" w:hAnsi="Times New Roman" w:cs="Times New Roman"/>
          <w:i/>
          <w:sz w:val="24"/>
          <w:szCs w:val="24"/>
        </w:rPr>
        <w:t>;</w:t>
      </w:r>
      <w:r w:rsidR="000C5C8E" w:rsidRPr="000C5C8E">
        <w:rPr>
          <w:rFonts w:ascii="Times New Roman" w:hAnsi="Times New Roman" w:cs="Times New Roman"/>
          <w:sz w:val="24"/>
          <w:szCs w:val="24"/>
        </w:rPr>
        <w:t xml:space="preserve"> </w:t>
      </w:r>
      <w:r w:rsidR="005F2A35" w:rsidRPr="005F2A35">
        <w:rPr>
          <w:rFonts w:ascii="Times New Roman" w:hAnsi="Times New Roman" w:cs="Times New Roman"/>
          <w:i/>
          <w:sz w:val="24"/>
          <w:szCs w:val="24"/>
        </w:rPr>
        <w:t>Asbury Park &amp; Ocean Grove Bank v. National City Bank of New York</w:t>
      </w:r>
      <w:r w:rsidR="005F2A35" w:rsidRPr="005F2A35">
        <w:rPr>
          <w:i/>
        </w:rPr>
        <w:t xml:space="preserve"> </w:t>
      </w:r>
      <w:r w:rsidR="005F2A35" w:rsidRPr="005F2A35">
        <w:rPr>
          <w:rFonts w:ascii="Times New Roman" w:hAnsi="Times New Roman" w:cs="Times New Roman"/>
          <w:i/>
          <w:sz w:val="24"/>
          <w:szCs w:val="24"/>
        </w:rPr>
        <w:t>35 N.Y.S.2d 985 (N.Y. Sup. Ct. 1942)</w:t>
      </w:r>
      <w:r w:rsidR="005F2A35">
        <w:rPr>
          <w:rFonts w:ascii="Times New Roman" w:hAnsi="Times New Roman" w:cs="Times New Roman"/>
          <w:sz w:val="24"/>
          <w:szCs w:val="24"/>
        </w:rPr>
        <w:t xml:space="preserve"> </w:t>
      </w:r>
      <w:r w:rsidR="00903878">
        <w:rPr>
          <w:rFonts w:ascii="Times New Roman" w:hAnsi="Times New Roman" w:cs="Times New Roman"/>
          <w:sz w:val="24"/>
          <w:szCs w:val="24"/>
        </w:rPr>
        <w:t>and</w:t>
      </w:r>
      <w:r w:rsidR="00903878" w:rsidRPr="00903878">
        <w:t xml:space="preserve"> </w:t>
      </w:r>
      <w:r w:rsidR="00903878" w:rsidRPr="00903878">
        <w:rPr>
          <w:rFonts w:ascii="Times New Roman" w:hAnsi="Times New Roman" w:cs="Times New Roman"/>
          <w:i/>
          <w:sz w:val="24"/>
          <w:szCs w:val="24"/>
        </w:rPr>
        <w:t>New York Life Insurance Co. v. Hartford National Bank &amp; Trust Co., 378 A.2d 562 (Conn. S.C. 1977) at p. 567</w:t>
      </w:r>
      <w:r w:rsidR="00903878">
        <w:rPr>
          <w:rFonts w:ascii="Times New Roman" w:hAnsi="Times New Roman" w:cs="Times New Roman"/>
          <w:sz w:val="24"/>
          <w:szCs w:val="24"/>
        </w:rPr>
        <w:t>)</w:t>
      </w:r>
      <w:r w:rsidR="00053948" w:rsidRPr="00903878">
        <w:rPr>
          <w:rFonts w:ascii="Times New Roman" w:hAnsi="Times New Roman" w:cs="Times New Roman"/>
          <w:sz w:val="24"/>
          <w:szCs w:val="24"/>
        </w:rPr>
        <w:t>,</w:t>
      </w:r>
      <w:r w:rsidR="00AB0184" w:rsidRPr="00903878">
        <w:rPr>
          <w:rFonts w:ascii="Times New Roman" w:hAnsi="Times New Roman" w:cs="Times New Roman"/>
          <w:sz w:val="24"/>
          <w:szCs w:val="24"/>
        </w:rPr>
        <w:t xml:space="preserve"> and South Africa </w:t>
      </w:r>
      <w:r w:rsidR="0034435E" w:rsidRPr="00903878">
        <w:rPr>
          <w:rFonts w:ascii="Times New Roman" w:hAnsi="Times New Roman" w:cs="Times New Roman"/>
          <w:sz w:val="24"/>
          <w:szCs w:val="24"/>
        </w:rPr>
        <w:t xml:space="preserve">(see </w:t>
      </w:r>
      <w:r w:rsidR="0034435E" w:rsidRPr="00903878">
        <w:rPr>
          <w:rFonts w:ascii="Times New Roman" w:hAnsi="Times New Roman" w:cs="Times New Roman"/>
          <w:i/>
          <w:sz w:val="24"/>
          <w:szCs w:val="24"/>
        </w:rPr>
        <w:t xml:space="preserve">Joint Venture between Aveng (Africa) (Pty) Ltd and </w:t>
      </w:r>
      <w:proofErr w:type="spellStart"/>
      <w:r w:rsidR="0034435E" w:rsidRPr="00903878">
        <w:rPr>
          <w:rFonts w:ascii="Times New Roman" w:hAnsi="Times New Roman" w:cs="Times New Roman"/>
          <w:i/>
          <w:sz w:val="24"/>
          <w:szCs w:val="24"/>
        </w:rPr>
        <w:t>Strabag</w:t>
      </w:r>
      <w:proofErr w:type="spellEnd"/>
      <w:r w:rsidR="0034435E" w:rsidRPr="00903878">
        <w:rPr>
          <w:rFonts w:ascii="Times New Roman" w:hAnsi="Times New Roman" w:cs="Times New Roman"/>
          <w:i/>
          <w:sz w:val="24"/>
          <w:szCs w:val="24"/>
        </w:rPr>
        <w:t xml:space="preserve"> International GmbH</w:t>
      </w:r>
      <w:r w:rsidR="0034435E" w:rsidRPr="0034435E">
        <w:rPr>
          <w:rFonts w:ascii="Times New Roman" w:hAnsi="Times New Roman" w:cs="Times New Roman"/>
          <w:i/>
          <w:sz w:val="24"/>
          <w:szCs w:val="24"/>
        </w:rPr>
        <w:t xml:space="preserve"> v</w:t>
      </w:r>
      <w:r w:rsidR="0034435E">
        <w:rPr>
          <w:rFonts w:ascii="Times New Roman" w:hAnsi="Times New Roman" w:cs="Times New Roman"/>
          <w:i/>
          <w:sz w:val="24"/>
          <w:szCs w:val="24"/>
        </w:rPr>
        <w:t>.</w:t>
      </w:r>
      <w:r w:rsidR="0034435E" w:rsidRPr="0034435E">
        <w:rPr>
          <w:rFonts w:ascii="Times New Roman" w:hAnsi="Times New Roman" w:cs="Times New Roman"/>
          <w:i/>
          <w:sz w:val="24"/>
          <w:szCs w:val="24"/>
        </w:rPr>
        <w:t xml:space="preserve"> South African National Roads Agency </w:t>
      </w:r>
      <w:proofErr w:type="spellStart"/>
      <w:r w:rsidR="0034435E" w:rsidRPr="0034435E">
        <w:rPr>
          <w:rFonts w:ascii="Times New Roman" w:hAnsi="Times New Roman" w:cs="Times New Roman"/>
          <w:i/>
          <w:sz w:val="24"/>
          <w:szCs w:val="24"/>
        </w:rPr>
        <w:t>Soc</w:t>
      </w:r>
      <w:proofErr w:type="spellEnd"/>
      <w:r w:rsidR="0034435E" w:rsidRPr="0034435E">
        <w:rPr>
          <w:rFonts w:ascii="Times New Roman" w:hAnsi="Times New Roman" w:cs="Times New Roman"/>
          <w:i/>
          <w:sz w:val="24"/>
          <w:szCs w:val="24"/>
        </w:rPr>
        <w:t xml:space="preserve"> Ltd and Another [2020] ZASCA 146</w:t>
      </w:r>
      <w:r w:rsidR="0034435E">
        <w:rPr>
          <w:rFonts w:ascii="Times New Roman" w:hAnsi="Times New Roman" w:cs="Times New Roman"/>
          <w:sz w:val="24"/>
          <w:szCs w:val="24"/>
        </w:rPr>
        <w:t>),</w:t>
      </w:r>
      <w:r w:rsidR="0034435E" w:rsidRPr="0034435E">
        <w:rPr>
          <w:rFonts w:ascii="Times New Roman" w:hAnsi="Times New Roman" w:cs="Times New Roman"/>
          <w:sz w:val="24"/>
          <w:szCs w:val="24"/>
        </w:rPr>
        <w:t xml:space="preserve"> </w:t>
      </w:r>
      <w:r w:rsidR="00AB0184" w:rsidRPr="00807DEF">
        <w:rPr>
          <w:rFonts w:ascii="Times New Roman" w:hAnsi="Times New Roman" w:cs="Times New Roman"/>
          <w:sz w:val="24"/>
          <w:szCs w:val="24"/>
        </w:rPr>
        <w:t xml:space="preserve">illegality in the underlying contract is </w:t>
      </w:r>
      <w:r w:rsidRPr="00807DEF">
        <w:rPr>
          <w:rFonts w:ascii="Times New Roman" w:hAnsi="Times New Roman" w:cs="Times New Roman"/>
          <w:sz w:val="24"/>
          <w:szCs w:val="24"/>
        </w:rPr>
        <w:t xml:space="preserve">also </w:t>
      </w:r>
      <w:r w:rsidR="00C614D1">
        <w:rPr>
          <w:rFonts w:ascii="Times New Roman" w:hAnsi="Times New Roman" w:cs="Times New Roman"/>
          <w:sz w:val="24"/>
          <w:szCs w:val="24"/>
        </w:rPr>
        <w:t xml:space="preserve">an exception. </w:t>
      </w:r>
      <w:r w:rsidR="0033568F" w:rsidRPr="0033568F">
        <w:rPr>
          <w:rFonts w:ascii="Times New Roman" w:hAnsi="Times New Roman" w:cs="Times New Roman"/>
          <w:sz w:val="24"/>
          <w:szCs w:val="24"/>
        </w:rPr>
        <w:t xml:space="preserve">When the issuer of a </w:t>
      </w:r>
      <w:r w:rsidR="0033568F">
        <w:rPr>
          <w:rFonts w:ascii="Times New Roman" w:hAnsi="Times New Roman" w:cs="Times New Roman"/>
          <w:sz w:val="24"/>
          <w:szCs w:val="24"/>
        </w:rPr>
        <w:t>demand guarantee</w:t>
      </w:r>
      <w:r w:rsidR="0033568F" w:rsidRPr="0033568F">
        <w:rPr>
          <w:rFonts w:ascii="Times New Roman" w:hAnsi="Times New Roman" w:cs="Times New Roman"/>
          <w:sz w:val="24"/>
          <w:szCs w:val="24"/>
        </w:rPr>
        <w:t xml:space="preserve"> knows that a document, although correct in form, is, in point of fact, false or illegal, he cannot be called upon to recogni</w:t>
      </w:r>
      <w:r w:rsidR="0033568F">
        <w:rPr>
          <w:rFonts w:ascii="Times New Roman" w:hAnsi="Times New Roman" w:cs="Times New Roman"/>
          <w:sz w:val="24"/>
          <w:szCs w:val="24"/>
        </w:rPr>
        <w:t>s</w:t>
      </w:r>
      <w:r w:rsidR="0033568F" w:rsidRPr="0033568F">
        <w:rPr>
          <w:rFonts w:ascii="Times New Roman" w:hAnsi="Times New Roman" w:cs="Times New Roman"/>
          <w:sz w:val="24"/>
          <w:szCs w:val="24"/>
        </w:rPr>
        <w:t xml:space="preserve">e such a document as complying with the terms of </w:t>
      </w:r>
      <w:r w:rsidR="0033568F">
        <w:rPr>
          <w:rFonts w:ascii="Times New Roman" w:hAnsi="Times New Roman" w:cs="Times New Roman"/>
          <w:sz w:val="24"/>
          <w:szCs w:val="24"/>
        </w:rPr>
        <w:t>the demand guarantee</w:t>
      </w:r>
      <w:r w:rsidR="0033568F" w:rsidRPr="0033568F">
        <w:rPr>
          <w:rFonts w:ascii="Times New Roman" w:hAnsi="Times New Roman" w:cs="Times New Roman"/>
          <w:sz w:val="24"/>
          <w:szCs w:val="24"/>
        </w:rPr>
        <w:t>.</w:t>
      </w:r>
      <w:r w:rsidR="00C82690" w:rsidRPr="00C82690">
        <w:t xml:space="preserve"> </w:t>
      </w:r>
      <w:r w:rsidR="00C82690" w:rsidRPr="00C82690">
        <w:rPr>
          <w:rFonts w:ascii="Times New Roman" w:hAnsi="Times New Roman" w:cs="Times New Roman"/>
          <w:sz w:val="24"/>
          <w:szCs w:val="24"/>
        </w:rPr>
        <w:t>Where the documents or the underlying transaction are tai</w:t>
      </w:r>
      <w:r w:rsidR="00C82690">
        <w:rPr>
          <w:rFonts w:ascii="Times New Roman" w:hAnsi="Times New Roman" w:cs="Times New Roman"/>
          <w:sz w:val="24"/>
          <w:szCs w:val="24"/>
        </w:rPr>
        <w:t xml:space="preserve">nted with intentional </w:t>
      </w:r>
      <w:r w:rsidR="00C82690" w:rsidRPr="00C82690">
        <w:rPr>
          <w:rFonts w:ascii="Times New Roman" w:hAnsi="Times New Roman" w:cs="Times New Roman"/>
          <w:sz w:val="24"/>
          <w:szCs w:val="24"/>
        </w:rPr>
        <w:t xml:space="preserve">fraud, the </w:t>
      </w:r>
      <w:r w:rsidR="00C82690">
        <w:rPr>
          <w:rFonts w:ascii="Times New Roman" w:hAnsi="Times New Roman" w:cs="Times New Roman"/>
          <w:sz w:val="24"/>
          <w:szCs w:val="24"/>
        </w:rPr>
        <w:t xml:space="preserve">guarantee </w:t>
      </w:r>
      <w:r w:rsidR="00C82690" w:rsidRPr="00C82690">
        <w:rPr>
          <w:rFonts w:ascii="Times New Roman" w:hAnsi="Times New Roman" w:cs="Times New Roman"/>
          <w:sz w:val="24"/>
          <w:szCs w:val="24"/>
        </w:rPr>
        <w:lastRenderedPageBreak/>
        <w:t xml:space="preserve">need not be honoured by the bank, even though the documents conform on their face </w:t>
      </w:r>
      <w:r w:rsidR="00C82690">
        <w:rPr>
          <w:rFonts w:ascii="Times New Roman" w:hAnsi="Times New Roman" w:cs="Times New Roman"/>
          <w:sz w:val="24"/>
          <w:szCs w:val="24"/>
        </w:rPr>
        <w:t>and the court may grant injunc</w:t>
      </w:r>
      <w:r w:rsidR="00C82690" w:rsidRPr="00C82690">
        <w:rPr>
          <w:rFonts w:ascii="Times New Roman" w:hAnsi="Times New Roman" w:cs="Times New Roman"/>
          <w:sz w:val="24"/>
          <w:szCs w:val="24"/>
        </w:rPr>
        <w:t>tive relief restraining such hono</w:t>
      </w:r>
      <w:r w:rsidR="00C82690">
        <w:rPr>
          <w:rFonts w:ascii="Times New Roman" w:hAnsi="Times New Roman" w:cs="Times New Roman"/>
          <w:sz w:val="24"/>
          <w:szCs w:val="24"/>
        </w:rPr>
        <w:t>ur (see</w:t>
      </w:r>
      <w:r w:rsidR="00C166C8" w:rsidRPr="00C166C8">
        <w:t xml:space="preserve"> </w:t>
      </w:r>
      <w:r w:rsidR="00C166C8" w:rsidRPr="00C166C8">
        <w:rPr>
          <w:rFonts w:ascii="Times New Roman" w:hAnsi="Times New Roman" w:cs="Times New Roman"/>
          <w:i/>
          <w:sz w:val="24"/>
          <w:szCs w:val="24"/>
        </w:rPr>
        <w:t>NMC Enterprises v. Columbia Broadcasting System, Inc14 U.C.C. REP . SERV. 1427 (N.Y. Sup. Ct. 1974</w:t>
      </w:r>
      <w:r w:rsidR="00C166C8" w:rsidRPr="00C166C8">
        <w:rPr>
          <w:rFonts w:ascii="Times New Roman" w:hAnsi="Times New Roman" w:cs="Times New Roman"/>
          <w:sz w:val="24"/>
          <w:szCs w:val="24"/>
        </w:rPr>
        <w:t>)</w:t>
      </w:r>
      <w:r w:rsidR="0007274E">
        <w:rPr>
          <w:rFonts w:ascii="Times New Roman" w:hAnsi="Times New Roman" w:cs="Times New Roman"/>
          <w:sz w:val="24"/>
          <w:szCs w:val="24"/>
        </w:rPr>
        <w:t xml:space="preserve">. </w:t>
      </w:r>
    </w:p>
    <w:p w:rsidR="00903878" w:rsidRDefault="00903878" w:rsidP="00AB0184">
      <w:pPr>
        <w:spacing w:after="0" w:line="360" w:lineRule="auto"/>
        <w:contextualSpacing/>
        <w:jc w:val="both"/>
        <w:rPr>
          <w:rFonts w:ascii="Times New Roman" w:hAnsi="Times New Roman" w:cs="Times New Roman"/>
          <w:sz w:val="24"/>
          <w:szCs w:val="24"/>
        </w:rPr>
      </w:pPr>
    </w:p>
    <w:p w:rsidR="007E7171" w:rsidRDefault="00C614D1" w:rsidP="00AB0184">
      <w:pPr>
        <w:spacing w:after="0" w:line="360" w:lineRule="auto"/>
        <w:contextualSpacing/>
        <w:jc w:val="both"/>
        <w:rPr>
          <w:rFonts w:ascii="Times New Roman" w:hAnsi="Times New Roman" w:cs="Times New Roman"/>
          <w:sz w:val="24"/>
          <w:szCs w:val="24"/>
        </w:rPr>
      </w:pPr>
      <w:r w:rsidRPr="00C614D1">
        <w:rPr>
          <w:rFonts w:ascii="Times New Roman" w:hAnsi="Times New Roman" w:cs="Times New Roman"/>
          <w:sz w:val="24"/>
          <w:szCs w:val="24"/>
        </w:rPr>
        <w:t>In Australia, a contractor may restrict the beneficiary from making a call on a performance guarantee if the contractor can show that the call would be a breach of a term in the underlying contract. It is not necessary to allege any fraud on the part of the beneficiary</w:t>
      </w:r>
      <w:r>
        <w:rPr>
          <w:rFonts w:ascii="Times New Roman" w:hAnsi="Times New Roman" w:cs="Times New Roman"/>
          <w:sz w:val="24"/>
          <w:szCs w:val="24"/>
        </w:rPr>
        <w:t xml:space="preserve"> (see </w:t>
      </w:r>
      <w:r w:rsidRPr="00C614D1">
        <w:rPr>
          <w:rFonts w:ascii="Times New Roman" w:hAnsi="Times New Roman" w:cs="Times New Roman"/>
          <w:i/>
          <w:sz w:val="24"/>
          <w:szCs w:val="24"/>
        </w:rPr>
        <w:t>Uber Builders and Developers Pty Ltd v. MIFA Pty Ltd [2020] VSC 596</w:t>
      </w:r>
      <w:r w:rsidRPr="00C614D1">
        <w:rPr>
          <w:rFonts w:ascii="Times New Roman" w:hAnsi="Times New Roman" w:cs="Times New Roman"/>
          <w:sz w:val="24"/>
          <w:szCs w:val="24"/>
        </w:rPr>
        <w:t>, where Nichols J re-affirmed that “where the contract does impose an obligation on the right to access the security, the party seeking to restrain recourse must establish the existence of a serious question to be tried as to whether the beneficiary has in fact m</w:t>
      </w:r>
      <w:r>
        <w:rPr>
          <w:rFonts w:ascii="Times New Roman" w:hAnsi="Times New Roman" w:cs="Times New Roman"/>
          <w:sz w:val="24"/>
          <w:szCs w:val="24"/>
        </w:rPr>
        <w:t>et the contractual requirements</w:t>
      </w:r>
      <w:r w:rsidRPr="00C614D1">
        <w:rPr>
          <w:rFonts w:ascii="Times New Roman" w:hAnsi="Times New Roman" w:cs="Times New Roman"/>
          <w:sz w:val="24"/>
          <w:szCs w:val="24"/>
        </w:rPr>
        <w:t>”</w:t>
      </w:r>
      <w:r>
        <w:rPr>
          <w:rFonts w:ascii="Times New Roman" w:hAnsi="Times New Roman" w:cs="Times New Roman"/>
          <w:sz w:val="24"/>
          <w:szCs w:val="24"/>
        </w:rPr>
        <w:t xml:space="preserve">). </w:t>
      </w:r>
    </w:p>
    <w:p w:rsidR="00DB3F83" w:rsidRDefault="00DB3F83" w:rsidP="00AB0184">
      <w:pPr>
        <w:spacing w:after="0" w:line="360" w:lineRule="auto"/>
        <w:contextualSpacing/>
        <w:jc w:val="both"/>
        <w:rPr>
          <w:rFonts w:ascii="Times New Roman" w:hAnsi="Times New Roman" w:cs="Times New Roman"/>
          <w:sz w:val="24"/>
          <w:szCs w:val="24"/>
        </w:rPr>
      </w:pPr>
    </w:p>
    <w:p w:rsidR="00C614D1" w:rsidRDefault="007E7171" w:rsidP="00AB018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all the above </w:t>
      </w:r>
      <w:r w:rsidR="00D55671">
        <w:rPr>
          <w:rFonts w:ascii="Times New Roman" w:hAnsi="Times New Roman" w:cs="Times New Roman"/>
          <w:sz w:val="24"/>
          <w:szCs w:val="24"/>
        </w:rPr>
        <w:t xml:space="preserve">mentioned </w:t>
      </w:r>
      <w:r>
        <w:rPr>
          <w:rFonts w:ascii="Times New Roman" w:hAnsi="Times New Roman" w:cs="Times New Roman"/>
          <w:sz w:val="24"/>
          <w:szCs w:val="24"/>
        </w:rPr>
        <w:t xml:space="preserve">jurisdictions, </w:t>
      </w:r>
      <w:r w:rsidRPr="007E7171">
        <w:rPr>
          <w:rFonts w:ascii="Times New Roman" w:hAnsi="Times New Roman" w:cs="Times New Roman"/>
          <w:sz w:val="24"/>
          <w:szCs w:val="24"/>
        </w:rPr>
        <w:t xml:space="preserve">where the </w:t>
      </w:r>
      <w:r>
        <w:rPr>
          <w:rFonts w:ascii="Times New Roman" w:hAnsi="Times New Roman" w:cs="Times New Roman"/>
          <w:sz w:val="24"/>
          <w:szCs w:val="24"/>
        </w:rPr>
        <w:t>beneficiary’s</w:t>
      </w:r>
      <w:r w:rsidRPr="007E7171">
        <w:rPr>
          <w:rFonts w:ascii="Times New Roman" w:hAnsi="Times New Roman" w:cs="Times New Roman"/>
          <w:sz w:val="24"/>
          <w:szCs w:val="24"/>
        </w:rPr>
        <w:t xml:space="preserve"> fraud had been called to a bank</w:t>
      </w:r>
      <w:r>
        <w:rPr>
          <w:rFonts w:ascii="Times New Roman" w:hAnsi="Times New Roman" w:cs="Times New Roman"/>
          <w:sz w:val="24"/>
          <w:szCs w:val="24"/>
        </w:rPr>
        <w:t>’</w:t>
      </w:r>
      <w:r w:rsidRPr="007E7171">
        <w:rPr>
          <w:rFonts w:ascii="Times New Roman" w:hAnsi="Times New Roman" w:cs="Times New Roman"/>
          <w:sz w:val="24"/>
          <w:szCs w:val="24"/>
        </w:rPr>
        <w:t>s attention, before the documents ha</w:t>
      </w:r>
      <w:r>
        <w:rPr>
          <w:rFonts w:ascii="Times New Roman" w:hAnsi="Times New Roman" w:cs="Times New Roman"/>
          <w:sz w:val="24"/>
          <w:szCs w:val="24"/>
        </w:rPr>
        <w:t>ve</w:t>
      </w:r>
      <w:r w:rsidRPr="007E7171">
        <w:rPr>
          <w:rFonts w:ascii="Times New Roman" w:hAnsi="Times New Roman" w:cs="Times New Roman"/>
          <w:sz w:val="24"/>
          <w:szCs w:val="24"/>
        </w:rPr>
        <w:t xml:space="preserve"> been presented for payment, the principle of the independence of the bank</w:t>
      </w:r>
      <w:r>
        <w:rPr>
          <w:rFonts w:ascii="Times New Roman" w:hAnsi="Times New Roman" w:cs="Times New Roman"/>
          <w:sz w:val="24"/>
          <w:szCs w:val="24"/>
        </w:rPr>
        <w:t>’</w:t>
      </w:r>
      <w:r w:rsidRPr="007E7171">
        <w:rPr>
          <w:rFonts w:ascii="Times New Roman" w:hAnsi="Times New Roman" w:cs="Times New Roman"/>
          <w:sz w:val="24"/>
          <w:szCs w:val="24"/>
        </w:rPr>
        <w:t xml:space="preserve">s obligation under the </w:t>
      </w:r>
      <w:r>
        <w:rPr>
          <w:rFonts w:ascii="Times New Roman" w:hAnsi="Times New Roman" w:cs="Times New Roman"/>
          <w:sz w:val="24"/>
          <w:szCs w:val="24"/>
        </w:rPr>
        <w:t>demand guarantee</w:t>
      </w:r>
      <w:r w:rsidRPr="007E7171">
        <w:rPr>
          <w:rFonts w:ascii="Times New Roman" w:hAnsi="Times New Roman" w:cs="Times New Roman"/>
          <w:sz w:val="24"/>
          <w:szCs w:val="24"/>
        </w:rPr>
        <w:t xml:space="preserve"> should not be extended to protect an unscrupulous </w:t>
      </w:r>
      <w:r>
        <w:rPr>
          <w:rFonts w:ascii="Times New Roman" w:hAnsi="Times New Roman" w:cs="Times New Roman"/>
          <w:sz w:val="24"/>
          <w:szCs w:val="24"/>
        </w:rPr>
        <w:t>beneficiary</w:t>
      </w:r>
      <w:r w:rsidRPr="007E7171">
        <w:rPr>
          <w:rFonts w:ascii="Times New Roman" w:hAnsi="Times New Roman" w:cs="Times New Roman"/>
          <w:sz w:val="24"/>
          <w:szCs w:val="24"/>
        </w:rPr>
        <w:t>. The court</w:t>
      </w:r>
      <w:r>
        <w:rPr>
          <w:rFonts w:ascii="Times New Roman" w:hAnsi="Times New Roman" w:cs="Times New Roman"/>
          <w:sz w:val="24"/>
          <w:szCs w:val="24"/>
        </w:rPr>
        <w:t>s aver</w:t>
      </w:r>
      <w:r w:rsidRPr="007E7171">
        <w:rPr>
          <w:rFonts w:ascii="Times New Roman" w:hAnsi="Times New Roman" w:cs="Times New Roman"/>
          <w:sz w:val="24"/>
          <w:szCs w:val="24"/>
        </w:rPr>
        <w:t xml:space="preserve"> that when the issuer of a </w:t>
      </w:r>
      <w:r>
        <w:rPr>
          <w:rFonts w:ascii="Times New Roman" w:hAnsi="Times New Roman" w:cs="Times New Roman"/>
          <w:sz w:val="24"/>
          <w:szCs w:val="24"/>
        </w:rPr>
        <w:t>guarantee</w:t>
      </w:r>
      <w:r w:rsidRPr="007E7171">
        <w:rPr>
          <w:rFonts w:ascii="Times New Roman" w:hAnsi="Times New Roman" w:cs="Times New Roman"/>
          <w:sz w:val="24"/>
          <w:szCs w:val="24"/>
        </w:rPr>
        <w:t xml:space="preserve"> kn</w:t>
      </w:r>
      <w:r>
        <w:rPr>
          <w:rFonts w:ascii="Times New Roman" w:hAnsi="Times New Roman" w:cs="Times New Roman"/>
          <w:sz w:val="24"/>
          <w:szCs w:val="24"/>
        </w:rPr>
        <w:t>ows</w:t>
      </w:r>
      <w:r w:rsidRPr="007E7171">
        <w:rPr>
          <w:rFonts w:ascii="Times New Roman" w:hAnsi="Times New Roman" w:cs="Times New Roman"/>
          <w:sz w:val="24"/>
          <w:szCs w:val="24"/>
        </w:rPr>
        <w:t xml:space="preserve"> that a document, although correct in form, </w:t>
      </w:r>
      <w:r>
        <w:rPr>
          <w:rFonts w:ascii="Times New Roman" w:hAnsi="Times New Roman" w:cs="Times New Roman"/>
          <w:sz w:val="24"/>
          <w:szCs w:val="24"/>
        </w:rPr>
        <w:t>is</w:t>
      </w:r>
      <w:r w:rsidRPr="007E7171">
        <w:rPr>
          <w:rFonts w:ascii="Times New Roman" w:hAnsi="Times New Roman" w:cs="Times New Roman"/>
          <w:sz w:val="24"/>
          <w:szCs w:val="24"/>
        </w:rPr>
        <w:t xml:space="preserve"> false or illegal, it c</w:t>
      </w:r>
      <w:r>
        <w:rPr>
          <w:rFonts w:ascii="Times New Roman" w:hAnsi="Times New Roman" w:cs="Times New Roman"/>
          <w:sz w:val="24"/>
          <w:szCs w:val="24"/>
        </w:rPr>
        <w:t>annot</w:t>
      </w:r>
      <w:r w:rsidRPr="007E7171">
        <w:rPr>
          <w:rFonts w:ascii="Times New Roman" w:hAnsi="Times New Roman" w:cs="Times New Roman"/>
          <w:sz w:val="24"/>
          <w:szCs w:val="24"/>
        </w:rPr>
        <w:t xml:space="preserve"> be called upon to recogni</w:t>
      </w:r>
      <w:r>
        <w:rPr>
          <w:rFonts w:ascii="Times New Roman" w:hAnsi="Times New Roman" w:cs="Times New Roman"/>
          <w:sz w:val="24"/>
          <w:szCs w:val="24"/>
        </w:rPr>
        <w:t>s</w:t>
      </w:r>
      <w:r w:rsidRPr="007E7171">
        <w:rPr>
          <w:rFonts w:ascii="Times New Roman" w:hAnsi="Times New Roman" w:cs="Times New Roman"/>
          <w:sz w:val="24"/>
          <w:szCs w:val="24"/>
        </w:rPr>
        <w:t xml:space="preserve">e such a document as complying with the terms of </w:t>
      </w:r>
      <w:r>
        <w:rPr>
          <w:rFonts w:ascii="Times New Roman" w:hAnsi="Times New Roman" w:cs="Times New Roman"/>
          <w:sz w:val="24"/>
          <w:szCs w:val="24"/>
        </w:rPr>
        <w:t>the guarantee</w:t>
      </w:r>
      <w:r w:rsidRPr="007E7171">
        <w:rPr>
          <w:rFonts w:ascii="Times New Roman" w:hAnsi="Times New Roman" w:cs="Times New Roman"/>
          <w:sz w:val="24"/>
          <w:szCs w:val="24"/>
        </w:rPr>
        <w:t xml:space="preserve">. A bank should be vitally interested in assuring itself that there </w:t>
      </w:r>
      <w:r>
        <w:rPr>
          <w:rFonts w:ascii="Times New Roman" w:hAnsi="Times New Roman" w:cs="Times New Roman"/>
          <w:sz w:val="24"/>
          <w:szCs w:val="24"/>
        </w:rPr>
        <w:t>is some exchange of value</w:t>
      </w:r>
      <w:r w:rsidRPr="007E7171">
        <w:rPr>
          <w:rFonts w:ascii="Times New Roman" w:hAnsi="Times New Roman" w:cs="Times New Roman"/>
          <w:sz w:val="24"/>
          <w:szCs w:val="24"/>
        </w:rPr>
        <w:t xml:space="preserve"> represented by the documents.</w:t>
      </w:r>
    </w:p>
    <w:p w:rsidR="00C614D1" w:rsidRDefault="00C614D1" w:rsidP="00AB0184">
      <w:pPr>
        <w:spacing w:after="0" w:line="360" w:lineRule="auto"/>
        <w:contextualSpacing/>
        <w:jc w:val="both"/>
        <w:rPr>
          <w:rFonts w:ascii="Times New Roman" w:hAnsi="Times New Roman" w:cs="Times New Roman"/>
          <w:sz w:val="24"/>
          <w:szCs w:val="24"/>
        </w:rPr>
      </w:pPr>
    </w:p>
    <w:p w:rsidR="00AB0184" w:rsidRPr="00807DEF" w:rsidRDefault="00C614D1" w:rsidP="00AB0184">
      <w:pPr>
        <w:spacing w:after="0" w:line="360" w:lineRule="auto"/>
        <w:contextualSpacing/>
        <w:jc w:val="both"/>
        <w:rPr>
          <w:rFonts w:ascii="Times New Roman" w:hAnsi="Times New Roman" w:cs="Times New Roman"/>
          <w:sz w:val="24"/>
          <w:szCs w:val="24"/>
        </w:rPr>
      </w:pPr>
      <w:r w:rsidRPr="00807DEF">
        <w:rPr>
          <w:rFonts w:ascii="Times New Roman" w:hAnsi="Times New Roman" w:cs="Times New Roman"/>
          <w:sz w:val="24"/>
          <w:szCs w:val="24"/>
        </w:rPr>
        <w:t>The</w:t>
      </w:r>
      <w:r w:rsidR="00AB0184" w:rsidRPr="00807DEF">
        <w:rPr>
          <w:rFonts w:ascii="Times New Roman" w:hAnsi="Times New Roman" w:cs="Times New Roman"/>
          <w:sz w:val="24"/>
          <w:szCs w:val="24"/>
        </w:rPr>
        <w:t xml:space="preserve"> Courts in England do </w:t>
      </w:r>
      <w:r w:rsidR="0022433A" w:rsidRPr="00807DEF">
        <w:rPr>
          <w:rFonts w:ascii="Times New Roman" w:hAnsi="Times New Roman" w:cs="Times New Roman"/>
          <w:sz w:val="24"/>
          <w:szCs w:val="24"/>
        </w:rPr>
        <w:t xml:space="preserve">not </w:t>
      </w:r>
      <w:r w:rsidR="00AB0184" w:rsidRPr="00807DEF">
        <w:rPr>
          <w:rFonts w:ascii="Times New Roman" w:hAnsi="Times New Roman" w:cs="Times New Roman"/>
          <w:sz w:val="24"/>
          <w:szCs w:val="24"/>
        </w:rPr>
        <w:t xml:space="preserve">consider illegality in the underlying contract to be a valid exception to the autonomy principle of demand guarantees. </w:t>
      </w:r>
      <w:r w:rsidR="00807DEF">
        <w:rPr>
          <w:rFonts w:ascii="Times New Roman" w:hAnsi="Times New Roman" w:cs="Times New Roman"/>
          <w:sz w:val="24"/>
          <w:szCs w:val="24"/>
        </w:rPr>
        <w:t xml:space="preserve">They however attempted </w:t>
      </w:r>
      <w:r w:rsidR="00483DF4">
        <w:rPr>
          <w:rFonts w:ascii="Times New Roman" w:hAnsi="Times New Roman" w:cs="Times New Roman"/>
          <w:sz w:val="24"/>
          <w:szCs w:val="24"/>
        </w:rPr>
        <w:t>to acknowledge as the second exception in addition to that of fraud, situations where</w:t>
      </w:r>
      <w:r w:rsidR="00483DF4" w:rsidRPr="00483DF4">
        <w:rPr>
          <w:rFonts w:ascii="Times New Roman" w:hAnsi="Times New Roman" w:cs="Times New Roman"/>
          <w:sz w:val="24"/>
          <w:szCs w:val="24"/>
        </w:rPr>
        <w:t xml:space="preserve"> a beneficiary seeks payment in circumstances where the underlying contract clearly and expressly prevents it from doing so</w:t>
      </w:r>
      <w:r w:rsidR="00483DF4">
        <w:rPr>
          <w:rFonts w:ascii="Times New Roman" w:hAnsi="Times New Roman" w:cs="Times New Roman"/>
          <w:sz w:val="24"/>
          <w:szCs w:val="24"/>
        </w:rPr>
        <w:t>. The Courts</w:t>
      </w:r>
      <w:r w:rsidR="007E7171">
        <w:rPr>
          <w:rFonts w:ascii="Times New Roman" w:hAnsi="Times New Roman" w:cs="Times New Roman"/>
          <w:sz w:val="24"/>
          <w:szCs w:val="24"/>
        </w:rPr>
        <w:t>’</w:t>
      </w:r>
      <w:r w:rsidR="00483DF4">
        <w:rPr>
          <w:rFonts w:ascii="Times New Roman" w:hAnsi="Times New Roman" w:cs="Times New Roman"/>
          <w:sz w:val="24"/>
          <w:szCs w:val="24"/>
        </w:rPr>
        <w:t xml:space="preserve"> view in</w:t>
      </w:r>
      <w:r w:rsidR="0022433A" w:rsidRPr="00807DEF">
        <w:rPr>
          <w:rFonts w:ascii="Times New Roman" w:hAnsi="Times New Roman" w:cs="Times New Roman"/>
          <w:sz w:val="24"/>
          <w:szCs w:val="24"/>
        </w:rPr>
        <w:t xml:space="preserve"> principle, </w:t>
      </w:r>
      <w:r w:rsidR="00483DF4">
        <w:rPr>
          <w:rFonts w:ascii="Times New Roman" w:hAnsi="Times New Roman" w:cs="Times New Roman"/>
          <w:sz w:val="24"/>
          <w:szCs w:val="24"/>
        </w:rPr>
        <w:t xml:space="preserve">was that </w:t>
      </w:r>
      <w:r w:rsidR="0022433A" w:rsidRPr="00807DEF">
        <w:rPr>
          <w:rFonts w:ascii="Times New Roman" w:hAnsi="Times New Roman" w:cs="Times New Roman"/>
          <w:sz w:val="24"/>
          <w:szCs w:val="24"/>
        </w:rPr>
        <w:t xml:space="preserve">if the underlying contract (in relation to which the bond has been provided by way of security) clearly and expressly prevents the beneficiary from making a demand under the bond, it can be restrained by the </w:t>
      </w:r>
      <w:r w:rsidR="00483DF4" w:rsidRPr="00807DEF">
        <w:rPr>
          <w:rFonts w:ascii="Times New Roman" w:hAnsi="Times New Roman" w:cs="Times New Roman"/>
          <w:sz w:val="24"/>
          <w:szCs w:val="24"/>
        </w:rPr>
        <w:t>court</w:t>
      </w:r>
      <w:r w:rsidR="00483DF4">
        <w:rPr>
          <w:rFonts w:ascii="Times New Roman" w:hAnsi="Times New Roman" w:cs="Times New Roman"/>
          <w:sz w:val="24"/>
          <w:szCs w:val="24"/>
        </w:rPr>
        <w:t xml:space="preserve">. </w:t>
      </w:r>
    </w:p>
    <w:p w:rsidR="000F06E9" w:rsidRDefault="000F06E9" w:rsidP="00AB0184">
      <w:pPr>
        <w:spacing w:after="0" w:line="360" w:lineRule="auto"/>
        <w:contextualSpacing/>
        <w:jc w:val="both"/>
        <w:rPr>
          <w:rFonts w:ascii="Times New Roman" w:eastAsiaTheme="minorEastAsia" w:hAnsi="Times New Roman" w:cs="Times New Roman"/>
          <w:sz w:val="24"/>
          <w:szCs w:val="24"/>
          <w:lang w:eastAsia="en-GB"/>
        </w:rPr>
      </w:pPr>
    </w:p>
    <w:p w:rsidR="00AB0184" w:rsidRDefault="0022433A" w:rsidP="00AB018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For example i</w:t>
      </w:r>
      <w:r w:rsidR="00AB0184">
        <w:rPr>
          <w:rFonts w:ascii="Times New Roman" w:eastAsiaTheme="minorEastAsia" w:hAnsi="Times New Roman" w:cs="Times New Roman"/>
          <w:sz w:val="24"/>
          <w:szCs w:val="24"/>
          <w:lang w:eastAsia="en-GB"/>
        </w:rPr>
        <w:t xml:space="preserve">n </w:t>
      </w:r>
      <w:r w:rsidR="00AB0184" w:rsidRPr="00A768B7">
        <w:rPr>
          <w:rFonts w:ascii="Times New Roman" w:eastAsiaTheme="minorEastAsia" w:hAnsi="Times New Roman" w:cs="Times New Roman"/>
          <w:i/>
          <w:sz w:val="24"/>
          <w:szCs w:val="24"/>
          <w:lang w:eastAsia="en-GB"/>
        </w:rPr>
        <w:t xml:space="preserve">Simon Carves Ltd v. </w:t>
      </w:r>
      <w:proofErr w:type="spellStart"/>
      <w:r w:rsidR="00AB0184" w:rsidRPr="00A768B7">
        <w:rPr>
          <w:rFonts w:ascii="Times New Roman" w:eastAsiaTheme="minorEastAsia" w:hAnsi="Times New Roman" w:cs="Times New Roman"/>
          <w:i/>
          <w:sz w:val="24"/>
          <w:szCs w:val="24"/>
          <w:lang w:eastAsia="en-GB"/>
        </w:rPr>
        <w:t>Ensus</w:t>
      </w:r>
      <w:proofErr w:type="spellEnd"/>
      <w:r w:rsidR="00AB0184" w:rsidRPr="00A768B7">
        <w:rPr>
          <w:rFonts w:ascii="Times New Roman" w:eastAsiaTheme="minorEastAsia" w:hAnsi="Times New Roman" w:cs="Times New Roman"/>
          <w:i/>
          <w:sz w:val="24"/>
          <w:szCs w:val="24"/>
          <w:lang w:eastAsia="en-GB"/>
        </w:rPr>
        <w:t xml:space="preserve"> UK Ltd [2011] EWHC 657 (TCC), [2011] BLR 340, 135 Con LR 96,</w:t>
      </w:r>
      <w:r w:rsidR="00AB0184">
        <w:rPr>
          <w:rFonts w:ascii="Times New Roman" w:eastAsiaTheme="minorEastAsia" w:hAnsi="Times New Roman" w:cs="Times New Roman"/>
          <w:sz w:val="24"/>
          <w:szCs w:val="24"/>
          <w:lang w:eastAsia="en-GB"/>
        </w:rPr>
        <w:t xml:space="preserve"> </w:t>
      </w:r>
      <w:r w:rsidR="00AB0184" w:rsidRPr="00A768B7">
        <w:rPr>
          <w:rFonts w:ascii="Times New Roman" w:eastAsiaTheme="minorEastAsia" w:hAnsi="Times New Roman" w:cs="Times New Roman"/>
          <w:sz w:val="24"/>
          <w:szCs w:val="24"/>
          <w:lang w:eastAsia="en-GB"/>
        </w:rPr>
        <w:t xml:space="preserve">the underlying construction contract contained a provision stating that the performance bond shall become null and void, and returned to the contractor, immediately upon </w:t>
      </w:r>
      <w:r w:rsidR="00AB0184" w:rsidRPr="00A768B7">
        <w:rPr>
          <w:rFonts w:ascii="Times New Roman" w:eastAsiaTheme="minorEastAsia" w:hAnsi="Times New Roman" w:cs="Times New Roman"/>
          <w:sz w:val="24"/>
          <w:szCs w:val="24"/>
          <w:lang w:eastAsia="en-GB"/>
        </w:rPr>
        <w:lastRenderedPageBreak/>
        <w:t>the issue of an acceptance certificate by the employer. The employer issued an acceptance certificate prior to the expiry date of the bond and subsequently purported to make a call on the bond. The court held that the bond remained valid between the employer and the issuing bank, but as between the employer and the contractor the bond was null and void. The court, however, did not grant an injunction preventing a call on the bond per se but instead granted an injunction preventing a breach of an express term of the underlying contract which regulated the ability of the employer to call on the bond. In its passing comments the court contemplated the existence of an alternate possible ground on which a contractor might resist a call on a bond straight breach of contract.</w:t>
      </w:r>
    </w:p>
    <w:p w:rsidR="00972DB6" w:rsidRDefault="00972DB6" w:rsidP="00AB0184">
      <w:pPr>
        <w:spacing w:after="0" w:line="360" w:lineRule="auto"/>
        <w:contextualSpacing/>
        <w:jc w:val="both"/>
        <w:rPr>
          <w:rFonts w:ascii="Times New Roman" w:eastAsiaTheme="minorEastAsia" w:hAnsi="Times New Roman" w:cs="Times New Roman"/>
          <w:sz w:val="24"/>
          <w:szCs w:val="24"/>
          <w:lang w:eastAsia="en-GB"/>
        </w:rPr>
      </w:pPr>
    </w:p>
    <w:p w:rsidR="00AB0184" w:rsidRDefault="00483DF4" w:rsidP="00AB018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Similarly i</w:t>
      </w:r>
      <w:r w:rsidR="00AB0184">
        <w:rPr>
          <w:rFonts w:ascii="Times New Roman" w:eastAsiaTheme="minorEastAsia" w:hAnsi="Times New Roman" w:cs="Times New Roman"/>
          <w:sz w:val="24"/>
          <w:szCs w:val="24"/>
          <w:lang w:eastAsia="en-GB"/>
        </w:rPr>
        <w:t xml:space="preserve">n </w:t>
      </w:r>
      <w:r w:rsidR="00AB0184" w:rsidRPr="005118A6">
        <w:rPr>
          <w:rFonts w:ascii="Times New Roman" w:eastAsiaTheme="minorEastAsia" w:hAnsi="Times New Roman" w:cs="Times New Roman"/>
          <w:i/>
          <w:sz w:val="24"/>
          <w:szCs w:val="24"/>
          <w:lang w:eastAsia="en-GB"/>
        </w:rPr>
        <w:t xml:space="preserve">Doosan Babcock Ltd v. </w:t>
      </w:r>
      <w:proofErr w:type="spellStart"/>
      <w:r w:rsidR="00AB0184" w:rsidRPr="005118A6">
        <w:rPr>
          <w:rFonts w:ascii="Times New Roman" w:eastAsiaTheme="minorEastAsia" w:hAnsi="Times New Roman" w:cs="Times New Roman"/>
          <w:i/>
          <w:sz w:val="24"/>
          <w:szCs w:val="24"/>
          <w:lang w:eastAsia="en-GB"/>
        </w:rPr>
        <w:t>Commercializadora</w:t>
      </w:r>
      <w:proofErr w:type="spellEnd"/>
      <w:r w:rsidR="00AB0184" w:rsidRPr="005118A6">
        <w:rPr>
          <w:rFonts w:ascii="Times New Roman" w:eastAsiaTheme="minorEastAsia" w:hAnsi="Times New Roman" w:cs="Times New Roman"/>
          <w:i/>
          <w:sz w:val="24"/>
          <w:szCs w:val="24"/>
          <w:lang w:eastAsia="en-GB"/>
        </w:rPr>
        <w:t xml:space="preserve"> de </w:t>
      </w:r>
      <w:proofErr w:type="spellStart"/>
      <w:r w:rsidR="00AB0184" w:rsidRPr="005118A6">
        <w:rPr>
          <w:rFonts w:ascii="Times New Roman" w:eastAsiaTheme="minorEastAsia" w:hAnsi="Times New Roman" w:cs="Times New Roman"/>
          <w:i/>
          <w:sz w:val="24"/>
          <w:szCs w:val="24"/>
          <w:lang w:eastAsia="en-GB"/>
        </w:rPr>
        <w:t>Equipos</w:t>
      </w:r>
      <w:proofErr w:type="spellEnd"/>
      <w:r w:rsidR="00AB0184" w:rsidRPr="005118A6">
        <w:rPr>
          <w:rFonts w:ascii="Times New Roman" w:eastAsiaTheme="minorEastAsia" w:hAnsi="Times New Roman" w:cs="Times New Roman"/>
          <w:i/>
          <w:sz w:val="24"/>
          <w:szCs w:val="24"/>
          <w:lang w:eastAsia="en-GB"/>
        </w:rPr>
        <w:t xml:space="preserve"> y </w:t>
      </w:r>
      <w:proofErr w:type="spellStart"/>
      <w:r w:rsidR="00AB0184" w:rsidRPr="005118A6">
        <w:rPr>
          <w:rFonts w:ascii="Times New Roman" w:eastAsiaTheme="minorEastAsia" w:hAnsi="Times New Roman" w:cs="Times New Roman"/>
          <w:i/>
          <w:sz w:val="24"/>
          <w:szCs w:val="24"/>
          <w:lang w:eastAsia="en-GB"/>
        </w:rPr>
        <w:t>Materiales</w:t>
      </w:r>
      <w:proofErr w:type="spellEnd"/>
      <w:r w:rsidR="00AB0184" w:rsidRPr="005118A6">
        <w:rPr>
          <w:rFonts w:ascii="Times New Roman" w:eastAsiaTheme="minorEastAsia" w:hAnsi="Times New Roman" w:cs="Times New Roman"/>
          <w:i/>
          <w:sz w:val="24"/>
          <w:szCs w:val="24"/>
          <w:lang w:eastAsia="en-GB"/>
        </w:rPr>
        <w:t xml:space="preserve"> </w:t>
      </w:r>
      <w:proofErr w:type="spellStart"/>
      <w:r w:rsidR="00AB0184" w:rsidRPr="005118A6">
        <w:rPr>
          <w:rFonts w:ascii="Times New Roman" w:eastAsiaTheme="minorEastAsia" w:hAnsi="Times New Roman" w:cs="Times New Roman"/>
          <w:i/>
          <w:sz w:val="24"/>
          <w:szCs w:val="24"/>
          <w:lang w:eastAsia="en-GB"/>
        </w:rPr>
        <w:t>Mabe</w:t>
      </w:r>
      <w:proofErr w:type="spellEnd"/>
      <w:r w:rsidR="00AB0184" w:rsidRPr="005118A6">
        <w:rPr>
          <w:rFonts w:ascii="Times New Roman" w:eastAsiaTheme="minorEastAsia" w:hAnsi="Times New Roman" w:cs="Times New Roman"/>
          <w:i/>
          <w:sz w:val="24"/>
          <w:szCs w:val="24"/>
          <w:lang w:eastAsia="en-GB"/>
        </w:rPr>
        <w:t xml:space="preserve"> </w:t>
      </w:r>
      <w:proofErr w:type="spellStart"/>
      <w:r w:rsidR="00AB0184" w:rsidRPr="005118A6">
        <w:rPr>
          <w:rFonts w:ascii="Times New Roman" w:eastAsiaTheme="minorEastAsia" w:hAnsi="Times New Roman" w:cs="Times New Roman"/>
          <w:i/>
          <w:sz w:val="24"/>
          <w:szCs w:val="24"/>
          <w:lang w:eastAsia="en-GB"/>
        </w:rPr>
        <w:t>Limitada</w:t>
      </w:r>
      <w:proofErr w:type="spellEnd"/>
      <w:r w:rsidR="00AB0184" w:rsidRPr="005118A6">
        <w:rPr>
          <w:rFonts w:ascii="Times New Roman" w:eastAsiaTheme="minorEastAsia" w:hAnsi="Times New Roman" w:cs="Times New Roman"/>
          <w:i/>
          <w:sz w:val="24"/>
          <w:szCs w:val="24"/>
          <w:lang w:eastAsia="en-GB"/>
        </w:rPr>
        <w:t xml:space="preserve"> [2013] EWHC 3010 (TCC)</w:t>
      </w:r>
      <w:r w:rsidR="00AB0184" w:rsidRPr="005118A6">
        <w:t xml:space="preserve"> </w:t>
      </w:r>
      <w:r w:rsidR="00AB0184" w:rsidRPr="005118A6">
        <w:rPr>
          <w:rFonts w:ascii="Times New Roman" w:eastAsiaTheme="minorEastAsia" w:hAnsi="Times New Roman" w:cs="Times New Roman"/>
          <w:sz w:val="24"/>
          <w:szCs w:val="24"/>
          <w:lang w:eastAsia="en-GB"/>
        </w:rPr>
        <w:t xml:space="preserve">the underlying construction contract contained similar provisions to those in </w:t>
      </w:r>
      <w:r w:rsidR="00AB0184" w:rsidRPr="0022433A">
        <w:rPr>
          <w:rFonts w:ascii="Times New Roman" w:eastAsiaTheme="minorEastAsia" w:hAnsi="Times New Roman" w:cs="Times New Roman"/>
          <w:i/>
          <w:sz w:val="24"/>
          <w:szCs w:val="24"/>
          <w:lang w:eastAsia="en-GB"/>
        </w:rPr>
        <w:t>Simon Carves</w:t>
      </w:r>
      <w:r w:rsidR="00AB0184" w:rsidRPr="005118A6">
        <w:rPr>
          <w:rFonts w:ascii="Times New Roman" w:eastAsiaTheme="minorEastAsia" w:hAnsi="Times New Roman" w:cs="Times New Roman"/>
          <w:sz w:val="24"/>
          <w:szCs w:val="24"/>
          <w:lang w:eastAsia="en-GB"/>
        </w:rPr>
        <w:t xml:space="preserve"> in that the contract stated the bond was to expire on the earlier issue of a taking-over certificate by the employer or a fixed expiry date. The employer did not actually issue the taking over certificate prior to making a call on the bond. The contractor, however, sought an injunction against the employers subsequent call on the basis that the employer ought to have issued a taking-over certificate but had not done so in breach of the underlying contract, and had it done so it would have no entitlement to call on the bond. The court granted an injunction preventing the call on the bond, relying on the common law principle that a party should not profit from its own breach of contract.</w:t>
      </w: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p>
    <w:p w:rsidR="00F82547" w:rsidRDefault="00AB0184" w:rsidP="00AB0184">
      <w:pPr>
        <w:spacing w:after="0" w:line="360" w:lineRule="auto"/>
        <w:contextualSpacing/>
        <w:jc w:val="both"/>
        <w:rPr>
          <w:rFonts w:ascii="Times New Roman" w:eastAsiaTheme="minorEastAsia" w:hAnsi="Times New Roman" w:cs="Times New Roman"/>
          <w:sz w:val="24"/>
          <w:szCs w:val="24"/>
          <w:lang w:eastAsia="en-GB"/>
        </w:rPr>
      </w:pPr>
      <w:r w:rsidRPr="0063512E">
        <w:rPr>
          <w:rFonts w:ascii="Times New Roman" w:eastAsiaTheme="minorEastAsia" w:hAnsi="Times New Roman" w:cs="Times New Roman"/>
          <w:sz w:val="24"/>
          <w:szCs w:val="24"/>
          <w:lang w:eastAsia="en-GB"/>
        </w:rPr>
        <w:t xml:space="preserve">The decisions in </w:t>
      </w:r>
      <w:r w:rsidRPr="0063512E">
        <w:rPr>
          <w:rFonts w:ascii="Times New Roman" w:eastAsiaTheme="minorEastAsia" w:hAnsi="Times New Roman" w:cs="Times New Roman"/>
          <w:i/>
          <w:sz w:val="24"/>
          <w:szCs w:val="24"/>
          <w:lang w:eastAsia="en-GB"/>
        </w:rPr>
        <w:t>Simon Carves</w:t>
      </w:r>
      <w:r w:rsidRPr="0063512E">
        <w:rPr>
          <w:rFonts w:ascii="Times New Roman" w:eastAsiaTheme="minorEastAsia" w:hAnsi="Times New Roman" w:cs="Times New Roman"/>
          <w:sz w:val="24"/>
          <w:szCs w:val="24"/>
          <w:lang w:eastAsia="en-GB"/>
        </w:rPr>
        <w:t xml:space="preserve"> and </w:t>
      </w:r>
      <w:r w:rsidRPr="0063512E">
        <w:rPr>
          <w:rFonts w:ascii="Times New Roman" w:eastAsiaTheme="minorEastAsia" w:hAnsi="Times New Roman" w:cs="Times New Roman"/>
          <w:i/>
          <w:sz w:val="24"/>
          <w:szCs w:val="24"/>
          <w:lang w:eastAsia="en-GB"/>
        </w:rPr>
        <w:t>Doosan</w:t>
      </w:r>
      <w:r w:rsidRPr="0063512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63512E">
        <w:rPr>
          <w:rFonts w:ascii="Times New Roman" w:eastAsiaTheme="minorEastAsia" w:hAnsi="Times New Roman" w:cs="Times New Roman"/>
          <w:sz w:val="24"/>
          <w:szCs w:val="24"/>
          <w:lang w:eastAsia="en-GB"/>
        </w:rPr>
        <w:t>however,</w:t>
      </w:r>
      <w:r>
        <w:rPr>
          <w:rFonts w:ascii="Times New Roman" w:eastAsiaTheme="minorEastAsia" w:hAnsi="Times New Roman" w:cs="Times New Roman"/>
          <w:sz w:val="24"/>
          <w:szCs w:val="24"/>
          <w:lang w:eastAsia="en-GB"/>
        </w:rPr>
        <w:t xml:space="preserve"> </w:t>
      </w:r>
      <w:r w:rsidRPr="0063512E">
        <w:rPr>
          <w:rFonts w:ascii="Times New Roman" w:eastAsiaTheme="minorEastAsia" w:hAnsi="Times New Roman" w:cs="Times New Roman"/>
          <w:sz w:val="24"/>
          <w:szCs w:val="24"/>
          <w:lang w:eastAsia="en-GB"/>
        </w:rPr>
        <w:t xml:space="preserve">indicate a departure from the traditional exceptions of fraud and illegality. </w:t>
      </w:r>
      <w:r w:rsidRPr="0048175A">
        <w:rPr>
          <w:rFonts w:ascii="Times New Roman" w:eastAsiaTheme="minorEastAsia" w:hAnsi="Times New Roman" w:cs="Times New Roman"/>
          <w:sz w:val="24"/>
          <w:szCs w:val="24"/>
          <w:lang w:eastAsia="en-GB"/>
        </w:rPr>
        <w:t xml:space="preserve">Commentators have much-maligned the </w:t>
      </w:r>
      <w:r>
        <w:rPr>
          <w:rFonts w:ascii="Times New Roman" w:eastAsiaTheme="minorEastAsia" w:hAnsi="Times New Roman" w:cs="Times New Roman"/>
          <w:sz w:val="24"/>
          <w:szCs w:val="24"/>
          <w:lang w:eastAsia="en-GB"/>
        </w:rPr>
        <w:t xml:space="preserve">two </w:t>
      </w:r>
      <w:r w:rsidRPr="0048175A">
        <w:rPr>
          <w:rFonts w:ascii="Times New Roman" w:eastAsiaTheme="minorEastAsia" w:hAnsi="Times New Roman" w:cs="Times New Roman"/>
          <w:sz w:val="24"/>
          <w:szCs w:val="24"/>
          <w:lang w:eastAsia="en-GB"/>
        </w:rPr>
        <w:t>decisions for their perceived broadening of the circumstances in which a court may enjoin a call on a bond beyond fraud and illegality. Nevertheless, these decisions suggest that the courts may look to provisions in an underlying contract, which regulate calls on a bond related to such contract, in a way that pierces the autonomy between the parties</w:t>
      </w:r>
      <w:r w:rsidR="007E7171">
        <w:rPr>
          <w:rFonts w:ascii="Times New Roman" w:eastAsiaTheme="minorEastAsia" w:hAnsi="Times New Roman" w:cs="Times New Roman"/>
          <w:sz w:val="24"/>
          <w:szCs w:val="24"/>
          <w:lang w:eastAsia="en-GB"/>
        </w:rPr>
        <w:t>’</w:t>
      </w:r>
      <w:r w:rsidRPr="0048175A">
        <w:rPr>
          <w:rFonts w:ascii="Times New Roman" w:eastAsiaTheme="minorEastAsia" w:hAnsi="Times New Roman" w:cs="Times New Roman"/>
          <w:sz w:val="24"/>
          <w:szCs w:val="24"/>
          <w:lang w:eastAsia="en-GB"/>
        </w:rPr>
        <w:t xml:space="preserve"> obligations under the contract and the issuing banks obligation under the associated bond. </w:t>
      </w:r>
    </w:p>
    <w:p w:rsidR="00F82547" w:rsidRDefault="00F82547" w:rsidP="00AB0184">
      <w:pPr>
        <w:spacing w:after="0" w:line="360" w:lineRule="auto"/>
        <w:contextualSpacing/>
        <w:jc w:val="both"/>
        <w:rPr>
          <w:rFonts w:ascii="Times New Roman" w:eastAsiaTheme="minorEastAsia" w:hAnsi="Times New Roman" w:cs="Times New Roman"/>
          <w:sz w:val="24"/>
          <w:szCs w:val="24"/>
          <w:lang w:eastAsia="en-GB"/>
        </w:rPr>
      </w:pP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r w:rsidRPr="0048175A">
        <w:rPr>
          <w:rFonts w:ascii="Times New Roman" w:eastAsiaTheme="minorEastAsia" w:hAnsi="Times New Roman" w:cs="Times New Roman"/>
          <w:sz w:val="24"/>
          <w:szCs w:val="24"/>
          <w:lang w:eastAsia="en-GB"/>
        </w:rPr>
        <w:t xml:space="preserve">The distinction between </w:t>
      </w:r>
      <w:r w:rsidRPr="0048175A">
        <w:rPr>
          <w:rFonts w:ascii="Times New Roman" w:eastAsiaTheme="minorEastAsia" w:hAnsi="Times New Roman" w:cs="Times New Roman"/>
          <w:i/>
          <w:sz w:val="24"/>
          <w:szCs w:val="24"/>
          <w:lang w:eastAsia="en-GB"/>
        </w:rPr>
        <w:t>Alternative Power Solution</w:t>
      </w:r>
      <w:r w:rsidRPr="0048175A">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 xml:space="preserve">on the one hand, and </w:t>
      </w:r>
      <w:r w:rsidRPr="0048175A">
        <w:rPr>
          <w:rFonts w:ascii="Times New Roman" w:eastAsiaTheme="minorEastAsia" w:hAnsi="Times New Roman" w:cs="Times New Roman"/>
          <w:i/>
          <w:sz w:val="24"/>
          <w:szCs w:val="24"/>
          <w:lang w:eastAsia="en-GB"/>
        </w:rPr>
        <w:t>Simon Carves</w:t>
      </w:r>
      <w:r w:rsidRPr="0048175A">
        <w:rPr>
          <w:rFonts w:ascii="Times New Roman" w:eastAsiaTheme="minorEastAsia" w:hAnsi="Times New Roman" w:cs="Times New Roman"/>
          <w:sz w:val="24"/>
          <w:szCs w:val="24"/>
          <w:lang w:eastAsia="en-GB"/>
        </w:rPr>
        <w:t xml:space="preserve"> and </w:t>
      </w:r>
      <w:r w:rsidRPr="0048175A">
        <w:rPr>
          <w:rFonts w:ascii="Times New Roman" w:eastAsiaTheme="minorEastAsia" w:hAnsi="Times New Roman" w:cs="Times New Roman"/>
          <w:i/>
          <w:sz w:val="24"/>
          <w:szCs w:val="24"/>
          <w:lang w:eastAsia="en-GB"/>
        </w:rPr>
        <w:t>Doosan</w:t>
      </w:r>
      <w:r w:rsidRPr="0048175A">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 xml:space="preserve">on the other seems not that the </w:t>
      </w:r>
      <w:r w:rsidRPr="006E3BE3">
        <w:rPr>
          <w:rFonts w:ascii="Times New Roman" w:eastAsiaTheme="minorEastAsia" w:hAnsi="Times New Roman" w:cs="Times New Roman"/>
          <w:sz w:val="24"/>
          <w:szCs w:val="24"/>
          <w:lang w:eastAsia="en-GB"/>
        </w:rPr>
        <w:t xml:space="preserve">former concerns a letter of credit and the latter a </w:t>
      </w:r>
      <w:r w:rsidRPr="006E3BE3">
        <w:rPr>
          <w:rFonts w:ascii="Times New Roman" w:eastAsiaTheme="minorEastAsia" w:hAnsi="Times New Roman" w:cs="Times New Roman"/>
          <w:sz w:val="24"/>
          <w:szCs w:val="24"/>
          <w:lang w:eastAsia="en-GB"/>
        </w:rPr>
        <w:lastRenderedPageBreak/>
        <w:t>performance bond, but that the latter concerned a contract which contained provisions regulating the beneficiaries call on the bonds, whereas the former did not.</w:t>
      </w:r>
      <w:r w:rsidRPr="006E3BE3">
        <w:rPr>
          <w:rFonts w:ascii="Times New Roman" w:hAnsi="Times New Roman" w:cs="Times New Roman"/>
          <w:sz w:val="24"/>
          <w:szCs w:val="24"/>
        </w:rPr>
        <w:t xml:space="preserve"> Moreover t</w:t>
      </w:r>
      <w:r w:rsidRPr="006E3BE3">
        <w:rPr>
          <w:rFonts w:ascii="Times New Roman" w:eastAsiaTheme="minorEastAsia" w:hAnsi="Times New Roman" w:cs="Times New Roman"/>
          <w:sz w:val="24"/>
          <w:szCs w:val="24"/>
          <w:lang w:eastAsia="en-GB"/>
        </w:rPr>
        <w:t xml:space="preserve">he contractual provisions which the courts looked to in </w:t>
      </w:r>
      <w:r w:rsidRPr="006E3BE3">
        <w:rPr>
          <w:rFonts w:ascii="Times New Roman" w:eastAsiaTheme="minorEastAsia" w:hAnsi="Times New Roman" w:cs="Times New Roman"/>
          <w:i/>
          <w:sz w:val="24"/>
          <w:szCs w:val="24"/>
          <w:lang w:eastAsia="en-GB"/>
        </w:rPr>
        <w:t>Simon Carves</w:t>
      </w:r>
      <w:r w:rsidRPr="006E3BE3">
        <w:rPr>
          <w:rFonts w:ascii="Times New Roman" w:eastAsiaTheme="minorEastAsia" w:hAnsi="Times New Roman" w:cs="Times New Roman"/>
          <w:sz w:val="24"/>
          <w:szCs w:val="24"/>
          <w:lang w:eastAsia="en-GB"/>
        </w:rPr>
        <w:t xml:space="preserve"> and </w:t>
      </w:r>
      <w:r w:rsidRPr="006E3BE3">
        <w:rPr>
          <w:rFonts w:ascii="Times New Roman" w:eastAsiaTheme="minorEastAsia" w:hAnsi="Times New Roman" w:cs="Times New Roman"/>
          <w:i/>
          <w:sz w:val="24"/>
          <w:szCs w:val="24"/>
          <w:lang w:eastAsia="en-GB"/>
        </w:rPr>
        <w:t xml:space="preserve">Doosan </w:t>
      </w:r>
      <w:r w:rsidRPr="006E3BE3">
        <w:rPr>
          <w:rFonts w:ascii="Times New Roman" w:eastAsiaTheme="minorEastAsia" w:hAnsi="Times New Roman" w:cs="Times New Roman"/>
          <w:sz w:val="24"/>
          <w:szCs w:val="24"/>
          <w:lang w:eastAsia="en-GB"/>
        </w:rPr>
        <w:t>were technical in nature, essentially preventing a call on the bond where the discharge of obligations under the contract meant the security afforded to the beneficiary through the bond had, or ought to have, effectively expired.</w:t>
      </w: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r w:rsidRPr="00DA7384">
        <w:rPr>
          <w:rFonts w:ascii="Times New Roman" w:eastAsiaTheme="minorEastAsia" w:hAnsi="Times New Roman" w:cs="Times New Roman"/>
          <w:sz w:val="24"/>
          <w:szCs w:val="24"/>
          <w:lang w:eastAsia="en-GB"/>
        </w:rPr>
        <w:t xml:space="preserve">In </w:t>
      </w:r>
      <w:r w:rsidRPr="00DA7384">
        <w:rPr>
          <w:rFonts w:ascii="Times New Roman" w:eastAsiaTheme="minorEastAsia" w:hAnsi="Times New Roman" w:cs="Times New Roman"/>
          <w:i/>
          <w:sz w:val="24"/>
          <w:szCs w:val="24"/>
          <w:lang w:eastAsia="en-GB"/>
        </w:rPr>
        <w:t>Alternative Power Solution Ltd v</w:t>
      </w:r>
      <w:r w:rsidR="00EA4543">
        <w:rPr>
          <w:rFonts w:ascii="Times New Roman" w:eastAsiaTheme="minorEastAsia" w:hAnsi="Times New Roman" w:cs="Times New Roman"/>
          <w:i/>
          <w:sz w:val="24"/>
          <w:szCs w:val="24"/>
          <w:lang w:eastAsia="en-GB"/>
        </w:rPr>
        <w:t>.</w:t>
      </w:r>
      <w:r w:rsidRPr="00DA7384">
        <w:rPr>
          <w:rFonts w:ascii="Times New Roman" w:eastAsiaTheme="minorEastAsia" w:hAnsi="Times New Roman" w:cs="Times New Roman"/>
          <w:i/>
          <w:sz w:val="24"/>
          <w:szCs w:val="24"/>
          <w:lang w:eastAsia="en-GB"/>
        </w:rPr>
        <w:t xml:space="preserve"> Central Electricity Board &amp; Anor (Mauritius) [2014] UKPC 31</w:t>
      </w:r>
      <w:r>
        <w:rPr>
          <w:rFonts w:ascii="Times New Roman" w:eastAsiaTheme="minorEastAsia" w:hAnsi="Times New Roman" w:cs="Times New Roman"/>
          <w:sz w:val="24"/>
          <w:szCs w:val="24"/>
          <w:lang w:eastAsia="en-GB"/>
        </w:rPr>
        <w:t>, t</w:t>
      </w:r>
      <w:r w:rsidRPr="00DA7384">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 xml:space="preserve">Privy Council found that the </w:t>
      </w:r>
      <w:r w:rsidRPr="00DA7384">
        <w:rPr>
          <w:rFonts w:ascii="Times New Roman" w:eastAsiaTheme="minorEastAsia" w:hAnsi="Times New Roman" w:cs="Times New Roman"/>
          <w:sz w:val="24"/>
          <w:szCs w:val="24"/>
          <w:lang w:eastAsia="en-GB"/>
        </w:rPr>
        <w:t>Mauritian Central Electricity Board was not entitled to an interlocutory injunction to prevent payment under a letter of credit, notwithstanding its allegations of fraud and the fraud exemption.</w:t>
      </w:r>
      <w:r>
        <w:rPr>
          <w:rFonts w:ascii="Times New Roman" w:eastAsiaTheme="minorEastAsia" w:hAnsi="Times New Roman" w:cs="Times New Roman"/>
          <w:sz w:val="24"/>
          <w:szCs w:val="24"/>
          <w:lang w:eastAsia="en-GB"/>
        </w:rPr>
        <w:t xml:space="preserve"> In that case, </w:t>
      </w:r>
      <w:r w:rsidRPr="004B589B">
        <w:rPr>
          <w:rFonts w:ascii="Times New Roman" w:eastAsiaTheme="minorEastAsia" w:hAnsi="Times New Roman" w:cs="Times New Roman"/>
          <w:sz w:val="24"/>
          <w:szCs w:val="24"/>
          <w:lang w:eastAsia="en-GB"/>
        </w:rPr>
        <w:t>Alternative Power Solutions Ltd (“APS”) entered into an agreement (the “Agreement”) following a bid process to supply 660,000 compact fluorescent lamps (“CFLs”) to the Mauritanian Central Electricity Board (“CEB”). The means of payment was by letter of credit (“LOC”) which was issued by Standard Bank (“SB”) in favour of APS. Inspection at the place of manufacture was required under the Agreement but there was no requirement for certificates of inspection or similar documentation to be presented to SB under the LOC. APS and CEB failed to come to any arrangement relating to delivery and inspection of the CFLs. With the expiry date of the LOC approaching, the Chinese manufacturers shipped the CFLs. APS tried to claim payment under the LOC. Whilst SB considered the documentation discrepant, SB made it clear that it would be prepared to pay against compliant documents. CEB sought an injunction to prevent SB releasing the payment. CEB alleged that APS</w:t>
      </w:r>
      <w:r w:rsidR="007E7171">
        <w:rPr>
          <w:rFonts w:ascii="Times New Roman" w:eastAsiaTheme="minorEastAsia" w:hAnsi="Times New Roman" w:cs="Times New Roman"/>
          <w:sz w:val="24"/>
          <w:szCs w:val="24"/>
          <w:lang w:eastAsia="en-GB"/>
        </w:rPr>
        <w:t>’</w:t>
      </w:r>
      <w:r w:rsidRPr="004B589B">
        <w:rPr>
          <w:rFonts w:ascii="Times New Roman" w:eastAsiaTheme="minorEastAsia" w:hAnsi="Times New Roman" w:cs="Times New Roman"/>
          <w:sz w:val="24"/>
          <w:szCs w:val="24"/>
          <w:lang w:eastAsia="en-GB"/>
        </w:rPr>
        <w:t>s bid mentioned that the CFLs would be manufactured by Philips or under licence by Philips in China. It further alleged that APS was throughout in breach of the tender documents because it had not allowed CEB to inspect and verify the 660,000 CFLs at the place of manufacture in China. It was also alleged that at an initial hearing one of APS</w:t>
      </w:r>
      <w:r w:rsidR="007E7171">
        <w:rPr>
          <w:rFonts w:ascii="Times New Roman" w:eastAsiaTheme="minorEastAsia" w:hAnsi="Times New Roman" w:cs="Times New Roman"/>
          <w:sz w:val="24"/>
          <w:szCs w:val="24"/>
          <w:lang w:eastAsia="en-GB"/>
        </w:rPr>
        <w:t>’</w:t>
      </w:r>
      <w:r w:rsidRPr="004B589B">
        <w:rPr>
          <w:rFonts w:ascii="Times New Roman" w:eastAsiaTheme="minorEastAsia" w:hAnsi="Times New Roman" w:cs="Times New Roman"/>
          <w:sz w:val="24"/>
          <w:szCs w:val="24"/>
          <w:lang w:eastAsia="en-GB"/>
        </w:rPr>
        <w:t>s representatives had stated that the goods would not be shipped until the inspection took place, when the goods were, in fact, in transit. The court at first instance and the Mauritian Court of Appeal both ruled in favour of CEB as they felt that there was enough evidence to engage the fraud exemption.</w:t>
      </w: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On appeal to the Privy Council, it held </w:t>
      </w:r>
      <w:r w:rsidRPr="003F4460">
        <w:rPr>
          <w:rFonts w:ascii="Times New Roman" w:eastAsiaTheme="minorEastAsia" w:hAnsi="Times New Roman" w:cs="Times New Roman"/>
          <w:sz w:val="24"/>
          <w:szCs w:val="24"/>
          <w:lang w:eastAsia="en-GB"/>
        </w:rPr>
        <w:t xml:space="preserve">that </w:t>
      </w:r>
      <w:bookmarkStart w:id="0" w:name="_GoBack"/>
      <w:r w:rsidRPr="003F4460">
        <w:rPr>
          <w:rFonts w:ascii="Times New Roman" w:eastAsiaTheme="minorEastAsia" w:hAnsi="Times New Roman" w:cs="Times New Roman"/>
          <w:sz w:val="24"/>
          <w:szCs w:val="24"/>
          <w:lang w:eastAsia="en-GB"/>
        </w:rPr>
        <w:t xml:space="preserve">the test for the fraud exemption cannot be quite the same as at a trial and that the test at the interlocutory stage can properly be described as whether </w:t>
      </w:r>
      <w:r w:rsidRPr="003F4460">
        <w:rPr>
          <w:rFonts w:ascii="Times New Roman" w:eastAsiaTheme="minorEastAsia" w:hAnsi="Times New Roman" w:cs="Times New Roman"/>
          <w:sz w:val="24"/>
          <w:szCs w:val="24"/>
          <w:lang w:eastAsia="en-GB"/>
        </w:rPr>
        <w:lastRenderedPageBreak/>
        <w:t>it is seriously arguable that, on the material available, the only realistic inference is that the beneficiary could not honestly have believed in the validity of its demands on the letter of credit and that t</w:t>
      </w:r>
      <w:r>
        <w:rPr>
          <w:rFonts w:ascii="Times New Roman" w:eastAsiaTheme="minorEastAsia" w:hAnsi="Times New Roman" w:cs="Times New Roman"/>
          <w:sz w:val="24"/>
          <w:szCs w:val="24"/>
          <w:lang w:eastAsia="en-GB"/>
        </w:rPr>
        <w:t xml:space="preserve">he bank was aware of that fact. </w:t>
      </w:r>
      <w:bookmarkEnd w:id="0"/>
      <w:r w:rsidRPr="003F4460">
        <w:rPr>
          <w:rFonts w:ascii="Times New Roman" w:eastAsiaTheme="minorEastAsia" w:hAnsi="Times New Roman" w:cs="Times New Roman"/>
          <w:sz w:val="24"/>
          <w:szCs w:val="24"/>
          <w:lang w:eastAsia="en-GB"/>
        </w:rPr>
        <w:t>The difficulty with CEB</w:t>
      </w:r>
      <w:r w:rsidR="007E7171">
        <w:rPr>
          <w:rFonts w:ascii="Times New Roman" w:eastAsiaTheme="minorEastAsia" w:hAnsi="Times New Roman" w:cs="Times New Roman"/>
          <w:sz w:val="24"/>
          <w:szCs w:val="24"/>
          <w:lang w:eastAsia="en-GB"/>
        </w:rPr>
        <w:t>’</w:t>
      </w:r>
      <w:r w:rsidRPr="003F4460">
        <w:rPr>
          <w:rFonts w:ascii="Times New Roman" w:eastAsiaTheme="minorEastAsia" w:hAnsi="Times New Roman" w:cs="Times New Roman"/>
          <w:sz w:val="24"/>
          <w:szCs w:val="24"/>
          <w:lang w:eastAsia="en-GB"/>
        </w:rPr>
        <w:t>s allegations was that they were allegations of breach of contract and thus matters for arbitration and irrelevant to the liability of SB under the LOC. In so far as the judges in the lower court relied upon them they erred in princ</w:t>
      </w:r>
      <w:r>
        <w:rPr>
          <w:rFonts w:ascii="Times New Roman" w:eastAsiaTheme="minorEastAsia" w:hAnsi="Times New Roman" w:cs="Times New Roman"/>
          <w:sz w:val="24"/>
          <w:szCs w:val="24"/>
          <w:lang w:eastAsia="en-GB"/>
        </w:rPr>
        <w:t xml:space="preserve">iple. </w:t>
      </w:r>
      <w:r w:rsidRPr="003F4460">
        <w:rPr>
          <w:rFonts w:ascii="Times New Roman" w:eastAsiaTheme="minorEastAsia" w:hAnsi="Times New Roman" w:cs="Times New Roman"/>
          <w:sz w:val="24"/>
          <w:szCs w:val="24"/>
          <w:lang w:eastAsia="en-GB"/>
        </w:rPr>
        <w:t>In all these circumstances, the Privy Council concluded that, whatever test is applied, neither the judge nor the Court of Appeal was entitled to reach the conclusion that the fraud exception was satisfied, in the case of either APS or SB.</w:t>
      </w: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p>
    <w:p w:rsidR="007F6F03" w:rsidRPr="007F6F03" w:rsidRDefault="007F6F03" w:rsidP="007F6F0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Pr="007F6F03">
        <w:rPr>
          <w:rFonts w:ascii="Times New Roman" w:hAnsi="Times New Roman" w:cs="Times New Roman"/>
          <w:sz w:val="24"/>
          <w:szCs w:val="24"/>
        </w:rPr>
        <w:t xml:space="preserve">n Singapore, the position of the courts is similar to the position of the courts in England. Calls on </w:t>
      </w:r>
      <w:r>
        <w:rPr>
          <w:rFonts w:ascii="Times New Roman" w:hAnsi="Times New Roman" w:cs="Times New Roman"/>
          <w:sz w:val="24"/>
          <w:szCs w:val="24"/>
        </w:rPr>
        <w:t>o</w:t>
      </w:r>
      <w:r w:rsidRPr="007F6F03">
        <w:rPr>
          <w:rFonts w:ascii="Times New Roman" w:hAnsi="Times New Roman" w:cs="Times New Roman"/>
          <w:sz w:val="24"/>
          <w:szCs w:val="24"/>
        </w:rPr>
        <w:t>n-</w:t>
      </w:r>
      <w:r>
        <w:rPr>
          <w:rFonts w:ascii="Times New Roman" w:hAnsi="Times New Roman" w:cs="Times New Roman"/>
          <w:sz w:val="24"/>
          <w:szCs w:val="24"/>
        </w:rPr>
        <w:t xml:space="preserve">demand Bank </w:t>
      </w:r>
      <w:r w:rsidRPr="007F6F03">
        <w:rPr>
          <w:rFonts w:ascii="Times New Roman" w:hAnsi="Times New Roman" w:cs="Times New Roman"/>
          <w:sz w:val="24"/>
          <w:szCs w:val="24"/>
        </w:rPr>
        <w:t>Guarantees can be restra</w:t>
      </w:r>
      <w:r>
        <w:rPr>
          <w:rFonts w:ascii="Times New Roman" w:hAnsi="Times New Roman" w:cs="Times New Roman"/>
          <w:sz w:val="24"/>
          <w:szCs w:val="24"/>
        </w:rPr>
        <w:t>ined, either on the account of “fraud”</w:t>
      </w:r>
      <w:r w:rsidRPr="007F6F03">
        <w:rPr>
          <w:rFonts w:ascii="Times New Roman" w:hAnsi="Times New Roman" w:cs="Times New Roman"/>
          <w:sz w:val="24"/>
          <w:szCs w:val="24"/>
        </w:rPr>
        <w:t xml:space="preserve"> or “unconscionability</w:t>
      </w:r>
      <w:r>
        <w:rPr>
          <w:rFonts w:ascii="Times New Roman" w:hAnsi="Times New Roman" w:cs="Times New Roman"/>
          <w:sz w:val="24"/>
          <w:szCs w:val="24"/>
        </w:rPr>
        <w:t xml:space="preserve">,” </w:t>
      </w:r>
      <w:r w:rsidRPr="007F6F03">
        <w:rPr>
          <w:rFonts w:ascii="Times New Roman" w:hAnsi="Times New Roman" w:cs="Times New Roman"/>
          <w:sz w:val="24"/>
          <w:szCs w:val="24"/>
        </w:rPr>
        <w:t>which are treated as two distinct and independent grounds of restraint</w:t>
      </w:r>
      <w:r>
        <w:rPr>
          <w:rFonts w:ascii="Times New Roman" w:hAnsi="Times New Roman" w:cs="Times New Roman"/>
          <w:sz w:val="24"/>
          <w:szCs w:val="24"/>
        </w:rPr>
        <w:t xml:space="preserve"> (see </w:t>
      </w:r>
      <w:proofErr w:type="spellStart"/>
      <w:r w:rsidRPr="007F6F03">
        <w:rPr>
          <w:rFonts w:ascii="Times New Roman" w:hAnsi="Times New Roman" w:cs="Times New Roman"/>
          <w:i/>
          <w:sz w:val="24"/>
          <w:szCs w:val="24"/>
        </w:rPr>
        <w:t>Bocotra</w:t>
      </w:r>
      <w:proofErr w:type="spellEnd"/>
      <w:r w:rsidRPr="007F6F03">
        <w:rPr>
          <w:rFonts w:ascii="Times New Roman" w:hAnsi="Times New Roman" w:cs="Times New Roman"/>
          <w:i/>
          <w:sz w:val="24"/>
          <w:szCs w:val="24"/>
        </w:rPr>
        <w:t xml:space="preserve"> Construction Pte Ltd v. Attorney General (No. 2) [1995] 2 SLR 523</w:t>
      </w:r>
      <w:r>
        <w:rPr>
          <w:rFonts w:ascii="Times New Roman" w:hAnsi="Times New Roman" w:cs="Times New Roman"/>
          <w:sz w:val="24"/>
          <w:szCs w:val="24"/>
        </w:rPr>
        <w:t xml:space="preserve">; </w:t>
      </w:r>
      <w:r w:rsidRPr="007F6F03">
        <w:rPr>
          <w:rFonts w:ascii="Times New Roman" w:hAnsi="Times New Roman" w:cs="Times New Roman"/>
          <w:i/>
          <w:sz w:val="24"/>
          <w:szCs w:val="24"/>
        </w:rPr>
        <w:t xml:space="preserve">GHL Pte Ltd v. </w:t>
      </w:r>
      <w:proofErr w:type="spellStart"/>
      <w:r w:rsidRPr="007F6F03">
        <w:rPr>
          <w:rFonts w:ascii="Times New Roman" w:hAnsi="Times New Roman" w:cs="Times New Roman"/>
          <w:i/>
          <w:sz w:val="24"/>
          <w:szCs w:val="24"/>
        </w:rPr>
        <w:t>Unitrack</w:t>
      </w:r>
      <w:proofErr w:type="spellEnd"/>
      <w:r w:rsidRPr="007F6F03">
        <w:rPr>
          <w:rFonts w:ascii="Times New Roman" w:hAnsi="Times New Roman" w:cs="Times New Roman"/>
          <w:i/>
          <w:sz w:val="24"/>
          <w:szCs w:val="24"/>
        </w:rPr>
        <w:t xml:space="preserve"> Building Construction Pte Ltd [1999] 4 SLR 604</w:t>
      </w:r>
      <w:r>
        <w:rPr>
          <w:rFonts w:ascii="Times New Roman" w:hAnsi="Times New Roman" w:cs="Times New Roman"/>
          <w:sz w:val="24"/>
          <w:szCs w:val="24"/>
        </w:rPr>
        <w:t>;</w:t>
      </w:r>
      <w:r w:rsidRPr="007F6F03">
        <w:rPr>
          <w:rFonts w:ascii="Times New Roman" w:hAnsi="Times New Roman" w:cs="Times New Roman"/>
          <w:sz w:val="24"/>
          <w:szCs w:val="24"/>
        </w:rPr>
        <w:t xml:space="preserve"> </w:t>
      </w:r>
      <w:r w:rsidRPr="007F6F03">
        <w:rPr>
          <w:rFonts w:ascii="Times New Roman" w:hAnsi="Times New Roman" w:cs="Times New Roman"/>
          <w:i/>
          <w:sz w:val="24"/>
          <w:szCs w:val="24"/>
        </w:rPr>
        <w:t xml:space="preserve">Dauphin Offshore Engineering &amp; Trading Pte Ltd v. HRH Sheikh Sultan bin </w:t>
      </w:r>
      <w:proofErr w:type="spellStart"/>
      <w:r w:rsidRPr="007F6F03">
        <w:rPr>
          <w:rFonts w:ascii="Times New Roman" w:hAnsi="Times New Roman" w:cs="Times New Roman"/>
          <w:i/>
          <w:sz w:val="24"/>
          <w:szCs w:val="24"/>
        </w:rPr>
        <w:t>Khalifa</w:t>
      </w:r>
      <w:proofErr w:type="spellEnd"/>
      <w:r w:rsidRPr="007F6F03">
        <w:rPr>
          <w:rFonts w:ascii="Times New Roman" w:hAnsi="Times New Roman" w:cs="Times New Roman"/>
          <w:i/>
          <w:sz w:val="24"/>
          <w:szCs w:val="24"/>
        </w:rPr>
        <w:t xml:space="preserve"> bin </w:t>
      </w:r>
      <w:proofErr w:type="spellStart"/>
      <w:r w:rsidRPr="007F6F03">
        <w:rPr>
          <w:rFonts w:ascii="Times New Roman" w:hAnsi="Times New Roman" w:cs="Times New Roman"/>
          <w:i/>
          <w:sz w:val="24"/>
          <w:szCs w:val="24"/>
        </w:rPr>
        <w:t>Zayed</w:t>
      </w:r>
      <w:proofErr w:type="spellEnd"/>
      <w:r w:rsidRPr="007F6F03">
        <w:rPr>
          <w:rFonts w:ascii="Times New Roman" w:hAnsi="Times New Roman" w:cs="Times New Roman"/>
          <w:i/>
          <w:sz w:val="24"/>
          <w:szCs w:val="24"/>
        </w:rPr>
        <w:t xml:space="preserve"> Al </w:t>
      </w:r>
      <w:proofErr w:type="spellStart"/>
      <w:r w:rsidRPr="007F6F03">
        <w:rPr>
          <w:rFonts w:ascii="Times New Roman" w:hAnsi="Times New Roman" w:cs="Times New Roman"/>
          <w:i/>
          <w:sz w:val="24"/>
          <w:szCs w:val="24"/>
        </w:rPr>
        <w:t>Nahyan</w:t>
      </w:r>
      <w:proofErr w:type="spellEnd"/>
      <w:r w:rsidRPr="007F6F03">
        <w:rPr>
          <w:rFonts w:ascii="Times New Roman" w:hAnsi="Times New Roman" w:cs="Times New Roman"/>
          <w:i/>
          <w:sz w:val="24"/>
          <w:szCs w:val="24"/>
        </w:rPr>
        <w:t xml:space="preserve"> [2000] SGCA 4</w:t>
      </w:r>
      <w:r w:rsidRPr="007F6F03">
        <w:rPr>
          <w:rFonts w:ascii="Times New Roman" w:hAnsi="Times New Roman" w:cs="Times New Roman"/>
          <w:sz w:val="24"/>
          <w:szCs w:val="24"/>
        </w:rPr>
        <w:t xml:space="preserve"> and </w:t>
      </w:r>
      <w:r w:rsidRPr="00C11E3D">
        <w:rPr>
          <w:rFonts w:ascii="Times New Roman" w:hAnsi="Times New Roman" w:cs="Times New Roman"/>
          <w:i/>
          <w:sz w:val="24"/>
          <w:szCs w:val="24"/>
        </w:rPr>
        <w:t>Shanghai Electric Group Co Ltd v</w:t>
      </w:r>
      <w:r w:rsidR="00C11E3D" w:rsidRPr="00C11E3D">
        <w:rPr>
          <w:rFonts w:ascii="Times New Roman" w:hAnsi="Times New Roman" w:cs="Times New Roman"/>
          <w:i/>
          <w:sz w:val="24"/>
          <w:szCs w:val="24"/>
        </w:rPr>
        <w:t>.</w:t>
      </w:r>
      <w:r w:rsidRPr="00C11E3D">
        <w:rPr>
          <w:rFonts w:ascii="Times New Roman" w:hAnsi="Times New Roman" w:cs="Times New Roman"/>
          <w:i/>
          <w:sz w:val="24"/>
          <w:szCs w:val="24"/>
        </w:rPr>
        <w:t xml:space="preserve"> PT </w:t>
      </w:r>
      <w:proofErr w:type="spellStart"/>
      <w:r w:rsidRPr="00C11E3D">
        <w:rPr>
          <w:rFonts w:ascii="Times New Roman" w:hAnsi="Times New Roman" w:cs="Times New Roman"/>
          <w:i/>
          <w:sz w:val="24"/>
          <w:szCs w:val="24"/>
        </w:rPr>
        <w:t>Merak</w:t>
      </w:r>
      <w:proofErr w:type="spellEnd"/>
      <w:r w:rsidRPr="00C11E3D">
        <w:rPr>
          <w:rFonts w:ascii="Times New Roman" w:hAnsi="Times New Roman" w:cs="Times New Roman"/>
          <w:i/>
          <w:sz w:val="24"/>
          <w:szCs w:val="24"/>
        </w:rPr>
        <w:t xml:space="preserve"> </w:t>
      </w:r>
      <w:proofErr w:type="spellStart"/>
      <w:r w:rsidRPr="00C11E3D">
        <w:rPr>
          <w:rFonts w:ascii="Times New Roman" w:hAnsi="Times New Roman" w:cs="Times New Roman"/>
          <w:i/>
          <w:sz w:val="24"/>
          <w:szCs w:val="24"/>
        </w:rPr>
        <w:t>Energi</w:t>
      </w:r>
      <w:proofErr w:type="spellEnd"/>
      <w:r w:rsidRPr="00C11E3D">
        <w:rPr>
          <w:rFonts w:ascii="Times New Roman" w:hAnsi="Times New Roman" w:cs="Times New Roman"/>
          <w:i/>
          <w:sz w:val="24"/>
          <w:szCs w:val="24"/>
        </w:rPr>
        <w:t xml:space="preserve"> Indonesia [2010] SGHC 2</w:t>
      </w:r>
      <w:r>
        <w:rPr>
          <w:rFonts w:ascii="Times New Roman" w:hAnsi="Times New Roman" w:cs="Times New Roman"/>
          <w:sz w:val="24"/>
          <w:szCs w:val="24"/>
        </w:rPr>
        <w:t>).</w:t>
      </w:r>
      <w:r w:rsidR="007F56C1">
        <w:rPr>
          <w:rFonts w:ascii="Times New Roman" w:hAnsi="Times New Roman" w:cs="Times New Roman"/>
          <w:sz w:val="24"/>
          <w:szCs w:val="24"/>
        </w:rPr>
        <w:t xml:space="preserve"> In Malaysia, </w:t>
      </w:r>
      <w:r w:rsidR="00256997" w:rsidRPr="00256997">
        <w:rPr>
          <w:rFonts w:ascii="Times New Roman" w:hAnsi="Times New Roman" w:cs="Times New Roman"/>
          <w:sz w:val="24"/>
          <w:szCs w:val="24"/>
        </w:rPr>
        <w:t xml:space="preserve">“unconscionability” </w:t>
      </w:r>
      <w:r w:rsidR="00256997">
        <w:rPr>
          <w:rFonts w:ascii="Times New Roman" w:hAnsi="Times New Roman" w:cs="Times New Roman"/>
          <w:sz w:val="24"/>
          <w:szCs w:val="24"/>
        </w:rPr>
        <w:t xml:space="preserve">is recognised as </w:t>
      </w:r>
      <w:r w:rsidR="00256997" w:rsidRPr="00256997">
        <w:rPr>
          <w:rFonts w:ascii="Times New Roman" w:hAnsi="Times New Roman" w:cs="Times New Roman"/>
          <w:sz w:val="24"/>
          <w:szCs w:val="24"/>
        </w:rPr>
        <w:t xml:space="preserve">a separate and independent ground to issue a restraining order, which stems from </w:t>
      </w:r>
      <w:r w:rsidR="004E7F30">
        <w:rPr>
          <w:rFonts w:ascii="Times New Roman" w:hAnsi="Times New Roman" w:cs="Times New Roman"/>
          <w:sz w:val="24"/>
          <w:szCs w:val="24"/>
        </w:rPr>
        <w:t>the “general underlying notion….</w:t>
      </w:r>
      <w:r w:rsidR="00256997" w:rsidRPr="00256997">
        <w:rPr>
          <w:rFonts w:ascii="Times New Roman" w:hAnsi="Times New Roman" w:cs="Times New Roman"/>
          <w:sz w:val="24"/>
          <w:szCs w:val="24"/>
        </w:rPr>
        <w:t>of equity</w:t>
      </w:r>
      <w:r w:rsidR="007E7171">
        <w:rPr>
          <w:rFonts w:ascii="Times New Roman" w:hAnsi="Times New Roman" w:cs="Times New Roman"/>
          <w:sz w:val="24"/>
          <w:szCs w:val="24"/>
        </w:rPr>
        <w:t>’</w:t>
      </w:r>
      <w:r w:rsidR="00256997" w:rsidRPr="00256997">
        <w:rPr>
          <w:rFonts w:ascii="Times New Roman" w:hAnsi="Times New Roman" w:cs="Times New Roman"/>
          <w:sz w:val="24"/>
          <w:szCs w:val="24"/>
        </w:rPr>
        <w:t>s traditional jurisdiction to grant relief against unconscientious conduct namely, that a person should not be permitted to use or insist upon his legal rights to take advantage of another</w:t>
      </w:r>
      <w:r w:rsidR="007E7171">
        <w:rPr>
          <w:rFonts w:ascii="Times New Roman" w:hAnsi="Times New Roman" w:cs="Times New Roman"/>
          <w:sz w:val="24"/>
          <w:szCs w:val="24"/>
        </w:rPr>
        <w:t>’</w:t>
      </w:r>
      <w:r w:rsidR="00256997" w:rsidRPr="00256997">
        <w:rPr>
          <w:rFonts w:ascii="Times New Roman" w:hAnsi="Times New Roman" w:cs="Times New Roman"/>
          <w:sz w:val="24"/>
          <w:szCs w:val="24"/>
        </w:rPr>
        <w:t>s special vulnerability or misadventure for t</w:t>
      </w:r>
      <w:r w:rsidR="004E7F30">
        <w:rPr>
          <w:rFonts w:ascii="Times New Roman" w:hAnsi="Times New Roman" w:cs="Times New Roman"/>
          <w:sz w:val="24"/>
          <w:szCs w:val="24"/>
        </w:rPr>
        <w:t>he unjust enrichment of himself….</w:t>
      </w:r>
      <w:r w:rsidR="00256997" w:rsidRPr="00256997">
        <w:rPr>
          <w:rFonts w:ascii="Times New Roman" w:hAnsi="Times New Roman" w:cs="Times New Roman"/>
          <w:sz w:val="24"/>
          <w:szCs w:val="24"/>
        </w:rPr>
        <w:t>”</w:t>
      </w:r>
      <w:r w:rsidR="00256997">
        <w:rPr>
          <w:rFonts w:ascii="Times New Roman" w:hAnsi="Times New Roman" w:cs="Times New Roman"/>
          <w:sz w:val="24"/>
          <w:szCs w:val="24"/>
        </w:rPr>
        <w:t xml:space="preserve"> (</w:t>
      </w:r>
      <w:proofErr w:type="gramStart"/>
      <w:r w:rsidR="00256997">
        <w:rPr>
          <w:rFonts w:ascii="Times New Roman" w:hAnsi="Times New Roman" w:cs="Times New Roman"/>
          <w:sz w:val="24"/>
          <w:szCs w:val="24"/>
        </w:rPr>
        <w:t>see</w:t>
      </w:r>
      <w:proofErr w:type="gramEnd"/>
      <w:r w:rsidR="00256997">
        <w:rPr>
          <w:rFonts w:ascii="Times New Roman" w:hAnsi="Times New Roman" w:cs="Times New Roman"/>
          <w:sz w:val="24"/>
          <w:szCs w:val="24"/>
        </w:rPr>
        <w:t xml:space="preserve"> </w:t>
      </w:r>
      <w:proofErr w:type="spellStart"/>
      <w:r w:rsidR="004E7F30" w:rsidRPr="004E7F30">
        <w:rPr>
          <w:rFonts w:ascii="Times New Roman" w:hAnsi="Times New Roman" w:cs="Times New Roman"/>
          <w:i/>
          <w:sz w:val="24"/>
          <w:szCs w:val="24"/>
        </w:rPr>
        <w:t>Sumatec</w:t>
      </w:r>
      <w:proofErr w:type="spellEnd"/>
      <w:r w:rsidR="004E7F30" w:rsidRPr="004E7F30">
        <w:rPr>
          <w:rFonts w:ascii="Times New Roman" w:hAnsi="Times New Roman" w:cs="Times New Roman"/>
          <w:i/>
          <w:sz w:val="24"/>
          <w:szCs w:val="24"/>
        </w:rPr>
        <w:t xml:space="preserve"> Engineering &amp; Construction </w:t>
      </w:r>
      <w:proofErr w:type="spellStart"/>
      <w:r w:rsidR="004E7F30" w:rsidRPr="004E7F30">
        <w:rPr>
          <w:rFonts w:ascii="Times New Roman" w:hAnsi="Times New Roman" w:cs="Times New Roman"/>
          <w:i/>
          <w:sz w:val="24"/>
          <w:szCs w:val="24"/>
        </w:rPr>
        <w:t>Sdn</w:t>
      </w:r>
      <w:proofErr w:type="spellEnd"/>
      <w:r w:rsidR="004E7F30" w:rsidRPr="004E7F30">
        <w:rPr>
          <w:rFonts w:ascii="Times New Roman" w:hAnsi="Times New Roman" w:cs="Times New Roman"/>
          <w:i/>
          <w:sz w:val="24"/>
          <w:szCs w:val="24"/>
        </w:rPr>
        <w:t xml:space="preserve"> </w:t>
      </w:r>
      <w:proofErr w:type="spellStart"/>
      <w:r w:rsidR="004E7F30" w:rsidRPr="004E7F30">
        <w:rPr>
          <w:rFonts w:ascii="Times New Roman" w:hAnsi="Times New Roman" w:cs="Times New Roman"/>
          <w:i/>
          <w:sz w:val="24"/>
          <w:szCs w:val="24"/>
        </w:rPr>
        <w:t>Bhd</w:t>
      </w:r>
      <w:proofErr w:type="spellEnd"/>
      <w:r w:rsidR="004E7F30" w:rsidRPr="004E7F30">
        <w:rPr>
          <w:rFonts w:ascii="Times New Roman" w:hAnsi="Times New Roman" w:cs="Times New Roman"/>
          <w:i/>
          <w:sz w:val="24"/>
          <w:szCs w:val="24"/>
        </w:rPr>
        <w:t xml:space="preserve"> v. Malaysian Refining Company </w:t>
      </w:r>
      <w:proofErr w:type="spellStart"/>
      <w:r w:rsidR="004E7F30" w:rsidRPr="004E7F30">
        <w:rPr>
          <w:rFonts w:ascii="Times New Roman" w:hAnsi="Times New Roman" w:cs="Times New Roman"/>
          <w:i/>
          <w:sz w:val="24"/>
          <w:szCs w:val="24"/>
        </w:rPr>
        <w:t>Sdn</w:t>
      </w:r>
      <w:proofErr w:type="spellEnd"/>
      <w:r w:rsidR="004E7F30" w:rsidRPr="004E7F30">
        <w:rPr>
          <w:rFonts w:ascii="Times New Roman" w:hAnsi="Times New Roman" w:cs="Times New Roman"/>
          <w:i/>
          <w:sz w:val="24"/>
          <w:szCs w:val="24"/>
        </w:rPr>
        <w:t xml:space="preserve"> </w:t>
      </w:r>
      <w:proofErr w:type="spellStart"/>
      <w:r w:rsidR="004E7F30" w:rsidRPr="004E7F30">
        <w:rPr>
          <w:rFonts w:ascii="Times New Roman" w:hAnsi="Times New Roman" w:cs="Times New Roman"/>
          <w:i/>
          <w:sz w:val="24"/>
          <w:szCs w:val="24"/>
        </w:rPr>
        <w:t>Bhd</w:t>
      </w:r>
      <w:proofErr w:type="spellEnd"/>
      <w:r w:rsidR="004E7F30" w:rsidRPr="004E7F30">
        <w:rPr>
          <w:rFonts w:ascii="Times New Roman" w:hAnsi="Times New Roman" w:cs="Times New Roman"/>
          <w:i/>
          <w:sz w:val="24"/>
          <w:szCs w:val="24"/>
        </w:rPr>
        <w:t xml:space="preserve"> [2012] 3 CLJ 401</w:t>
      </w:r>
      <w:r w:rsidR="004E7F30">
        <w:rPr>
          <w:rFonts w:ascii="Times New Roman" w:hAnsi="Times New Roman" w:cs="Times New Roman"/>
          <w:sz w:val="24"/>
          <w:szCs w:val="24"/>
        </w:rPr>
        <w:t xml:space="preserve">). </w:t>
      </w:r>
    </w:p>
    <w:p w:rsidR="007F6F03" w:rsidRPr="007F6F03" w:rsidRDefault="007F6F03" w:rsidP="007F6F03">
      <w:pPr>
        <w:spacing w:after="0" w:line="360" w:lineRule="auto"/>
        <w:contextualSpacing/>
        <w:jc w:val="both"/>
        <w:rPr>
          <w:rFonts w:ascii="Times New Roman" w:hAnsi="Times New Roman" w:cs="Times New Roman"/>
          <w:sz w:val="24"/>
          <w:szCs w:val="24"/>
        </w:rPr>
      </w:pPr>
    </w:p>
    <w:p w:rsidR="00DA3FA5" w:rsidRDefault="007F6F03" w:rsidP="00DA3FA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Courts in </w:t>
      </w:r>
      <w:r w:rsidRPr="007F6F03">
        <w:rPr>
          <w:rFonts w:ascii="Times New Roman" w:hAnsi="Times New Roman" w:cs="Times New Roman"/>
          <w:sz w:val="24"/>
          <w:szCs w:val="24"/>
        </w:rPr>
        <w:t>Singapore have defined “unconscionability” as “…unfairness, as distinct from dishonesty or fraud, or conduct of a kind so reprehensible or lacking in good faith that a court of conscience would either restrain the party or refuse to assist the party. Mere breaches of contract by the party in question … would not by themselves be unconscionable”</w:t>
      </w:r>
      <w:r w:rsidR="00C11E3D">
        <w:rPr>
          <w:rFonts w:ascii="Times New Roman" w:hAnsi="Times New Roman" w:cs="Times New Roman"/>
          <w:sz w:val="24"/>
          <w:szCs w:val="24"/>
        </w:rPr>
        <w:t xml:space="preserve"> (see </w:t>
      </w:r>
      <w:r w:rsidRPr="00C11E3D">
        <w:rPr>
          <w:rFonts w:ascii="Times New Roman" w:hAnsi="Times New Roman" w:cs="Times New Roman"/>
          <w:i/>
          <w:sz w:val="24"/>
          <w:szCs w:val="24"/>
        </w:rPr>
        <w:t>Kiso (S) Pte Ltd v</w:t>
      </w:r>
      <w:r w:rsidR="00C11E3D" w:rsidRPr="00C11E3D">
        <w:rPr>
          <w:rFonts w:ascii="Times New Roman" w:hAnsi="Times New Roman" w:cs="Times New Roman"/>
          <w:i/>
          <w:sz w:val="24"/>
          <w:szCs w:val="24"/>
        </w:rPr>
        <w:t>.</w:t>
      </w:r>
      <w:r w:rsidRPr="00C11E3D">
        <w:rPr>
          <w:rFonts w:ascii="Times New Roman" w:hAnsi="Times New Roman" w:cs="Times New Roman"/>
          <w:i/>
          <w:sz w:val="24"/>
          <w:szCs w:val="24"/>
        </w:rPr>
        <w:t xml:space="preserve"> </w:t>
      </w:r>
      <w:proofErr w:type="spellStart"/>
      <w:r w:rsidRPr="00C11E3D">
        <w:rPr>
          <w:rFonts w:ascii="Times New Roman" w:hAnsi="Times New Roman" w:cs="Times New Roman"/>
          <w:i/>
          <w:sz w:val="24"/>
          <w:szCs w:val="24"/>
        </w:rPr>
        <w:t>Lum</w:t>
      </w:r>
      <w:proofErr w:type="spellEnd"/>
      <w:r w:rsidRPr="00C11E3D">
        <w:rPr>
          <w:rFonts w:ascii="Times New Roman" w:hAnsi="Times New Roman" w:cs="Times New Roman"/>
          <w:i/>
          <w:sz w:val="24"/>
          <w:szCs w:val="24"/>
        </w:rPr>
        <w:t xml:space="preserve"> Chang Building Contractors Pte Ltd [2013] SGHC 86</w:t>
      </w:r>
      <w:r w:rsidR="00C11E3D">
        <w:rPr>
          <w:rFonts w:ascii="Times New Roman" w:hAnsi="Times New Roman" w:cs="Times New Roman"/>
          <w:sz w:val="24"/>
          <w:szCs w:val="24"/>
        </w:rPr>
        <w:t xml:space="preserve">). </w:t>
      </w:r>
      <w:r w:rsidR="00C11E3D" w:rsidRPr="007F6F03">
        <w:rPr>
          <w:rFonts w:ascii="Times New Roman" w:hAnsi="Times New Roman" w:cs="Times New Roman"/>
          <w:sz w:val="24"/>
          <w:szCs w:val="24"/>
        </w:rPr>
        <w:t>A</w:t>
      </w:r>
      <w:r w:rsidRPr="007F6F03">
        <w:rPr>
          <w:rFonts w:ascii="Times New Roman" w:hAnsi="Times New Roman" w:cs="Times New Roman"/>
          <w:sz w:val="24"/>
          <w:szCs w:val="24"/>
        </w:rPr>
        <w:t xml:space="preserve"> contractor applying for an injunction on the basis of “unconscionability” has to establish a “</w:t>
      </w:r>
      <w:r w:rsidR="00C11E3D" w:rsidRPr="007F6F03">
        <w:rPr>
          <w:rFonts w:ascii="Times New Roman" w:hAnsi="Times New Roman" w:cs="Times New Roman"/>
          <w:sz w:val="24"/>
          <w:szCs w:val="24"/>
        </w:rPr>
        <w:t>strong</w:t>
      </w:r>
      <w:r w:rsidRPr="007F6F03">
        <w:rPr>
          <w:rFonts w:ascii="Times New Roman" w:hAnsi="Times New Roman" w:cs="Times New Roman"/>
          <w:sz w:val="24"/>
          <w:szCs w:val="24"/>
        </w:rPr>
        <w:t xml:space="preserve"> </w:t>
      </w:r>
      <w:r w:rsidRPr="00C11E3D">
        <w:rPr>
          <w:rFonts w:ascii="Times New Roman" w:hAnsi="Times New Roman" w:cs="Times New Roman"/>
          <w:i/>
          <w:sz w:val="24"/>
          <w:szCs w:val="24"/>
        </w:rPr>
        <w:t>prima facie</w:t>
      </w:r>
      <w:r w:rsidRPr="007F6F03">
        <w:rPr>
          <w:rFonts w:ascii="Times New Roman" w:hAnsi="Times New Roman" w:cs="Times New Roman"/>
          <w:sz w:val="24"/>
          <w:szCs w:val="24"/>
        </w:rPr>
        <w:t xml:space="preserve"> case of unconscionability</w:t>
      </w:r>
      <w:r w:rsidR="00C11E3D">
        <w:rPr>
          <w:rFonts w:ascii="Times New Roman" w:hAnsi="Times New Roman" w:cs="Times New Roman"/>
          <w:sz w:val="24"/>
          <w:szCs w:val="24"/>
        </w:rPr>
        <w:t>,”</w:t>
      </w:r>
      <w:r w:rsidR="00C11E3D" w:rsidRPr="00C11E3D">
        <w:rPr>
          <w:rFonts w:ascii="Times New Roman" w:hAnsi="Times New Roman" w:cs="Times New Roman"/>
          <w:sz w:val="24"/>
          <w:szCs w:val="24"/>
        </w:rPr>
        <w:t xml:space="preserve"> </w:t>
      </w:r>
      <w:r w:rsidR="00C11E3D">
        <w:rPr>
          <w:rFonts w:ascii="Times New Roman" w:hAnsi="Times New Roman" w:cs="Times New Roman"/>
          <w:sz w:val="24"/>
          <w:szCs w:val="24"/>
        </w:rPr>
        <w:t xml:space="preserve">in which case </w:t>
      </w:r>
      <w:r w:rsidR="00C11E3D" w:rsidRPr="007F6F03">
        <w:rPr>
          <w:rFonts w:ascii="Times New Roman" w:hAnsi="Times New Roman" w:cs="Times New Roman"/>
          <w:sz w:val="24"/>
          <w:szCs w:val="24"/>
        </w:rPr>
        <w:t>the parties</w:t>
      </w:r>
      <w:r w:rsidR="007E7171">
        <w:rPr>
          <w:rFonts w:ascii="Times New Roman" w:hAnsi="Times New Roman" w:cs="Times New Roman"/>
          <w:sz w:val="24"/>
          <w:szCs w:val="24"/>
        </w:rPr>
        <w:t>’</w:t>
      </w:r>
      <w:r w:rsidR="00C11E3D" w:rsidRPr="007F6F03">
        <w:rPr>
          <w:rFonts w:ascii="Times New Roman" w:hAnsi="Times New Roman" w:cs="Times New Roman"/>
          <w:sz w:val="24"/>
          <w:szCs w:val="24"/>
        </w:rPr>
        <w:t xml:space="preserve"> conduct leading up to a call on a bond and the presence of notice are all relevant considerations</w:t>
      </w:r>
      <w:r w:rsidR="00C11E3D">
        <w:rPr>
          <w:rFonts w:ascii="Times New Roman" w:hAnsi="Times New Roman" w:cs="Times New Roman"/>
          <w:sz w:val="24"/>
          <w:szCs w:val="24"/>
        </w:rPr>
        <w:t xml:space="preserve"> (see </w:t>
      </w:r>
      <w:r w:rsidR="00C11E3D" w:rsidRPr="00C11E3D">
        <w:rPr>
          <w:rFonts w:ascii="Times New Roman" w:hAnsi="Times New Roman" w:cs="Times New Roman"/>
          <w:i/>
          <w:sz w:val="24"/>
          <w:szCs w:val="24"/>
        </w:rPr>
        <w:t xml:space="preserve">Tactic Engineering Pte Ltd (in </w:t>
      </w:r>
      <w:proofErr w:type="spellStart"/>
      <w:r w:rsidR="00C11E3D" w:rsidRPr="00C11E3D">
        <w:rPr>
          <w:rFonts w:ascii="Times New Roman" w:hAnsi="Times New Roman" w:cs="Times New Roman"/>
          <w:i/>
          <w:sz w:val="24"/>
          <w:szCs w:val="24"/>
        </w:rPr>
        <w:t>liq</w:t>
      </w:r>
      <w:proofErr w:type="spellEnd"/>
      <w:r w:rsidR="00C11E3D" w:rsidRPr="00C11E3D">
        <w:rPr>
          <w:rFonts w:ascii="Times New Roman" w:hAnsi="Times New Roman" w:cs="Times New Roman"/>
          <w:i/>
          <w:sz w:val="24"/>
          <w:szCs w:val="24"/>
        </w:rPr>
        <w:t xml:space="preserve">) v. Sato </w:t>
      </w:r>
      <w:r w:rsidR="00C11E3D" w:rsidRPr="00C11E3D">
        <w:rPr>
          <w:rFonts w:ascii="Times New Roman" w:hAnsi="Times New Roman" w:cs="Times New Roman"/>
          <w:i/>
          <w:sz w:val="24"/>
          <w:szCs w:val="24"/>
        </w:rPr>
        <w:lastRenderedPageBreak/>
        <w:t>Kogyo (S) Pte Ltd [2017] SGHC 103</w:t>
      </w:r>
      <w:r w:rsidR="00C11E3D">
        <w:rPr>
          <w:rFonts w:ascii="Times New Roman" w:hAnsi="Times New Roman" w:cs="Times New Roman"/>
          <w:sz w:val="24"/>
          <w:szCs w:val="24"/>
        </w:rPr>
        <w:t xml:space="preserve">). </w:t>
      </w:r>
      <w:r w:rsidR="00DA3FA5" w:rsidRPr="00224B65">
        <w:rPr>
          <w:rFonts w:ascii="Times New Roman" w:hAnsi="Times New Roman" w:cs="Times New Roman"/>
          <w:sz w:val="24"/>
          <w:szCs w:val="24"/>
        </w:rPr>
        <w:t>The Singapore courts have allowed the exception of unconscionability to cater for situations where the conduct of the beneficiary was sufficiently reprehensible to justify an interdict in circumstances where the facts do not amount to fraud.</w:t>
      </w:r>
    </w:p>
    <w:p w:rsidR="007F6F03" w:rsidRDefault="007F6F03" w:rsidP="007F6F03">
      <w:pPr>
        <w:spacing w:after="0" w:line="360" w:lineRule="auto"/>
        <w:contextualSpacing/>
        <w:jc w:val="both"/>
        <w:rPr>
          <w:rFonts w:ascii="Times New Roman" w:hAnsi="Times New Roman" w:cs="Times New Roman"/>
          <w:sz w:val="24"/>
          <w:szCs w:val="24"/>
        </w:rPr>
      </w:pPr>
    </w:p>
    <w:p w:rsidR="00567418" w:rsidRPr="008E2FBC" w:rsidRDefault="00567418" w:rsidP="005D6122">
      <w:pPr>
        <w:spacing w:after="0" w:line="360" w:lineRule="auto"/>
        <w:contextualSpacing/>
        <w:jc w:val="both"/>
        <w:rPr>
          <w:rFonts w:ascii="Times New Roman" w:hAnsi="Times New Roman" w:cs="Times New Roman"/>
          <w:sz w:val="24"/>
          <w:szCs w:val="24"/>
        </w:rPr>
      </w:pPr>
      <w:r w:rsidRPr="00870EFF">
        <w:rPr>
          <w:rFonts w:ascii="Times New Roman" w:hAnsi="Times New Roman" w:cs="Times New Roman"/>
          <w:sz w:val="24"/>
          <w:szCs w:val="24"/>
        </w:rPr>
        <w:t>The case law canvassed here demonstrates that the principle of independence continues to be a dominant the</w:t>
      </w:r>
      <w:r>
        <w:rPr>
          <w:rFonts w:ascii="Times New Roman" w:hAnsi="Times New Roman" w:cs="Times New Roman"/>
          <w:sz w:val="24"/>
          <w:szCs w:val="24"/>
        </w:rPr>
        <w:t xml:space="preserve">ory in </w:t>
      </w:r>
      <w:r w:rsidRPr="00870EFF">
        <w:rPr>
          <w:rFonts w:ascii="Times New Roman" w:hAnsi="Times New Roman" w:cs="Times New Roman"/>
          <w:sz w:val="24"/>
          <w:szCs w:val="24"/>
        </w:rPr>
        <w:t>d</w:t>
      </w:r>
      <w:r>
        <w:rPr>
          <w:rFonts w:ascii="Times New Roman" w:hAnsi="Times New Roman" w:cs="Times New Roman"/>
          <w:sz w:val="24"/>
          <w:szCs w:val="24"/>
        </w:rPr>
        <w:t xml:space="preserve">emand-guarantee practice. </w:t>
      </w:r>
      <w:r w:rsidR="00727DE7">
        <w:rPr>
          <w:rFonts w:ascii="Times New Roman" w:hAnsi="Times New Roman" w:cs="Times New Roman"/>
          <w:sz w:val="24"/>
          <w:szCs w:val="24"/>
        </w:rPr>
        <w:t xml:space="preserve">With varying outcomes, Courts </w:t>
      </w:r>
      <w:r w:rsidR="004F398E">
        <w:rPr>
          <w:rFonts w:ascii="Times New Roman" w:hAnsi="Times New Roman" w:cs="Times New Roman"/>
          <w:sz w:val="24"/>
          <w:szCs w:val="24"/>
        </w:rPr>
        <w:t xml:space="preserve">in the different jurisdictions </w:t>
      </w:r>
      <w:r w:rsidR="00727DE7">
        <w:rPr>
          <w:rFonts w:ascii="Times New Roman" w:hAnsi="Times New Roman" w:cs="Times New Roman"/>
          <w:sz w:val="24"/>
          <w:szCs w:val="24"/>
        </w:rPr>
        <w:t>have</w:t>
      </w:r>
      <w:r w:rsidR="00727DE7" w:rsidRPr="00727DE7">
        <w:rPr>
          <w:rFonts w:ascii="Times New Roman" w:hAnsi="Times New Roman" w:cs="Times New Roman"/>
          <w:sz w:val="24"/>
          <w:szCs w:val="24"/>
        </w:rPr>
        <w:t xml:space="preserve"> considered whether the appli</w:t>
      </w:r>
      <w:r w:rsidR="00727DE7">
        <w:rPr>
          <w:rFonts w:ascii="Times New Roman" w:hAnsi="Times New Roman" w:cs="Times New Roman"/>
          <w:sz w:val="24"/>
          <w:szCs w:val="24"/>
        </w:rPr>
        <w:t xml:space="preserve">cation of the fraud rule should </w:t>
      </w:r>
      <w:r w:rsidR="00727DE7" w:rsidRPr="00727DE7">
        <w:rPr>
          <w:rFonts w:ascii="Times New Roman" w:hAnsi="Times New Roman" w:cs="Times New Roman"/>
          <w:sz w:val="24"/>
          <w:szCs w:val="24"/>
        </w:rPr>
        <w:t>be confined to cases of forged or fr</w:t>
      </w:r>
      <w:r w:rsidR="00727DE7">
        <w:rPr>
          <w:rFonts w:ascii="Times New Roman" w:hAnsi="Times New Roman" w:cs="Times New Roman"/>
          <w:sz w:val="24"/>
          <w:szCs w:val="24"/>
        </w:rPr>
        <w:t xml:space="preserve">audulent documents or extend to </w:t>
      </w:r>
      <w:r w:rsidR="00727DE7" w:rsidRPr="00727DE7">
        <w:rPr>
          <w:rFonts w:ascii="Times New Roman" w:hAnsi="Times New Roman" w:cs="Times New Roman"/>
          <w:sz w:val="24"/>
          <w:szCs w:val="24"/>
        </w:rPr>
        <w:t>fraud in the underlying transaction.</w:t>
      </w:r>
      <w:r w:rsidRPr="00870EFF">
        <w:rPr>
          <w:rFonts w:ascii="Times New Roman" w:hAnsi="Times New Roman" w:cs="Times New Roman"/>
          <w:sz w:val="24"/>
          <w:szCs w:val="24"/>
        </w:rPr>
        <w:t xml:space="preserve"> </w:t>
      </w:r>
      <w:r w:rsidR="005D6122" w:rsidRPr="005D6122">
        <w:rPr>
          <w:rFonts w:ascii="Times New Roman" w:hAnsi="Times New Roman" w:cs="Times New Roman"/>
          <w:sz w:val="24"/>
          <w:szCs w:val="24"/>
        </w:rPr>
        <w:t xml:space="preserve">As a general proposition, injunctions will not be granted to prevent a party from calling upon a </w:t>
      </w:r>
      <w:r w:rsidR="005D6122">
        <w:rPr>
          <w:rFonts w:ascii="Times New Roman" w:hAnsi="Times New Roman" w:cs="Times New Roman"/>
          <w:sz w:val="24"/>
          <w:szCs w:val="24"/>
        </w:rPr>
        <w:t xml:space="preserve">demand </w:t>
      </w:r>
      <w:r w:rsidR="005D6122" w:rsidRPr="005D6122">
        <w:rPr>
          <w:rFonts w:ascii="Times New Roman" w:hAnsi="Times New Roman" w:cs="Times New Roman"/>
          <w:sz w:val="24"/>
          <w:szCs w:val="24"/>
        </w:rPr>
        <w:t>ban</w:t>
      </w:r>
      <w:r w:rsidR="005D6122">
        <w:rPr>
          <w:rFonts w:ascii="Times New Roman" w:hAnsi="Times New Roman" w:cs="Times New Roman"/>
          <w:sz w:val="24"/>
          <w:szCs w:val="24"/>
        </w:rPr>
        <w:t xml:space="preserve">k guarantee, except in cases of </w:t>
      </w:r>
      <w:r w:rsidR="00C421B9">
        <w:rPr>
          <w:rFonts w:ascii="Times New Roman" w:hAnsi="Times New Roman" w:cs="Times New Roman"/>
          <w:sz w:val="24"/>
          <w:szCs w:val="24"/>
        </w:rPr>
        <w:t xml:space="preserve">fraud, unconscionability, or </w:t>
      </w:r>
      <w:r w:rsidR="005D6122" w:rsidRPr="005D6122">
        <w:rPr>
          <w:rFonts w:ascii="Times New Roman" w:hAnsi="Times New Roman" w:cs="Times New Roman"/>
          <w:sz w:val="24"/>
          <w:szCs w:val="24"/>
        </w:rPr>
        <w:t xml:space="preserve">breach of a negative stipulation in the underlying contract. </w:t>
      </w:r>
      <w:r>
        <w:rPr>
          <w:rFonts w:ascii="Times New Roman" w:hAnsi="Times New Roman" w:cs="Times New Roman"/>
          <w:sz w:val="24"/>
          <w:szCs w:val="24"/>
        </w:rPr>
        <w:t xml:space="preserve">It is this court’s considered view that </w:t>
      </w:r>
      <w:r w:rsidRPr="0048175A">
        <w:rPr>
          <w:rFonts w:ascii="Times New Roman" w:eastAsiaTheme="minorEastAsia" w:hAnsi="Times New Roman" w:cs="Times New Roman"/>
          <w:sz w:val="24"/>
          <w:szCs w:val="24"/>
          <w:lang w:eastAsia="en-GB"/>
        </w:rPr>
        <w:t>provisions in an underlying contract, which regulate calls on a bond</w:t>
      </w:r>
      <w:r>
        <w:rPr>
          <w:rFonts w:ascii="Times New Roman" w:eastAsiaTheme="minorEastAsia" w:hAnsi="Times New Roman" w:cs="Times New Roman"/>
          <w:sz w:val="24"/>
          <w:szCs w:val="24"/>
          <w:lang w:eastAsia="en-GB"/>
        </w:rPr>
        <w:t>,</w:t>
      </w:r>
      <w:r w:rsidRPr="005D0286">
        <w:rPr>
          <w:rFonts w:ascii="Times New Roman" w:hAnsi="Times New Roman" w:cs="Times New Roman"/>
          <w:sz w:val="24"/>
          <w:szCs w:val="24"/>
        </w:rPr>
        <w:t xml:space="preserve"> should only be </w:t>
      </w:r>
      <w:r>
        <w:rPr>
          <w:rFonts w:ascii="Times New Roman" w:hAnsi="Times New Roman" w:cs="Times New Roman"/>
          <w:sz w:val="24"/>
          <w:szCs w:val="24"/>
        </w:rPr>
        <w:t>considered</w:t>
      </w:r>
      <w:r w:rsidRPr="005D0286">
        <w:rPr>
          <w:rFonts w:ascii="Times New Roman" w:hAnsi="Times New Roman" w:cs="Times New Roman"/>
          <w:sz w:val="24"/>
          <w:szCs w:val="24"/>
        </w:rPr>
        <w:t xml:space="preserve"> with circumspect</w:t>
      </w:r>
      <w:r>
        <w:rPr>
          <w:rFonts w:ascii="Times New Roman" w:hAnsi="Times New Roman" w:cs="Times New Roman"/>
          <w:sz w:val="24"/>
          <w:szCs w:val="24"/>
        </w:rPr>
        <w:t>ion</w:t>
      </w:r>
      <w:r w:rsidRPr="005D0286">
        <w:rPr>
          <w:rFonts w:ascii="Times New Roman" w:hAnsi="Times New Roman" w:cs="Times New Roman"/>
          <w:sz w:val="24"/>
          <w:szCs w:val="24"/>
        </w:rPr>
        <w:t xml:space="preserve"> where events or conduct are of such degree such as to prick the conscience of a reasonable and sensible man</w:t>
      </w:r>
      <w:r>
        <w:rPr>
          <w:rFonts w:ascii="Times New Roman" w:hAnsi="Times New Roman" w:cs="Times New Roman"/>
          <w:sz w:val="24"/>
          <w:szCs w:val="24"/>
        </w:rPr>
        <w:t>. Resort to the</w:t>
      </w:r>
      <w:r w:rsidRPr="00BC3157">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underlying contract</w:t>
      </w:r>
      <w:r>
        <w:rPr>
          <w:rFonts w:ascii="Times New Roman" w:hAnsi="Times New Roman" w:cs="Times New Roman"/>
          <w:sz w:val="24"/>
          <w:szCs w:val="24"/>
        </w:rPr>
        <w:t xml:space="preserve"> </w:t>
      </w:r>
      <w:r w:rsidRPr="00BC3157">
        <w:rPr>
          <w:rFonts w:ascii="Times New Roman" w:hAnsi="Times New Roman" w:cs="Times New Roman"/>
          <w:sz w:val="24"/>
          <w:szCs w:val="24"/>
        </w:rPr>
        <w:t xml:space="preserve">requires </w:t>
      </w:r>
      <w:r w:rsidRPr="008E2FBC">
        <w:rPr>
          <w:rFonts w:ascii="Times New Roman" w:hAnsi="Times New Roman" w:cs="Times New Roman"/>
          <w:sz w:val="24"/>
          <w:szCs w:val="24"/>
        </w:rPr>
        <w:t>a certain and co</w:t>
      </w:r>
      <w:r w:rsidR="009636E8" w:rsidRPr="008E2FBC">
        <w:rPr>
          <w:rFonts w:ascii="Times New Roman" w:hAnsi="Times New Roman" w:cs="Times New Roman"/>
          <w:sz w:val="24"/>
          <w:szCs w:val="24"/>
        </w:rPr>
        <w:t xml:space="preserve">mpelling case to be established; </w:t>
      </w:r>
      <w:r w:rsidR="00B6515A" w:rsidRPr="008E2FBC">
        <w:rPr>
          <w:rFonts w:ascii="Times New Roman" w:hAnsi="Times New Roman" w:cs="Times New Roman"/>
          <w:sz w:val="24"/>
          <w:szCs w:val="24"/>
        </w:rPr>
        <w:t>c</w:t>
      </w:r>
      <w:r w:rsidR="009636E8" w:rsidRPr="008E2FBC">
        <w:rPr>
          <w:rFonts w:ascii="Times New Roman" w:hAnsi="Times New Roman" w:cs="Times New Roman"/>
          <w:sz w:val="24"/>
          <w:szCs w:val="24"/>
        </w:rPr>
        <w:t xml:space="preserve">ases where the demand on the </w:t>
      </w:r>
      <w:r w:rsidR="00B6515A" w:rsidRPr="008E2FBC">
        <w:rPr>
          <w:rFonts w:ascii="Times New Roman" w:hAnsi="Times New Roman" w:cs="Times New Roman"/>
          <w:sz w:val="24"/>
          <w:szCs w:val="24"/>
        </w:rPr>
        <w:t>guarantee</w:t>
      </w:r>
      <w:r w:rsidR="009636E8" w:rsidRPr="008E2FBC">
        <w:rPr>
          <w:rFonts w:ascii="Times New Roman" w:hAnsi="Times New Roman" w:cs="Times New Roman"/>
          <w:sz w:val="24"/>
          <w:szCs w:val="24"/>
        </w:rPr>
        <w:t xml:space="preserve"> can be said to be “clearly untrue or false</w:t>
      </w:r>
      <w:r w:rsidR="00B6515A" w:rsidRPr="008E2FBC">
        <w:rPr>
          <w:rFonts w:ascii="Times New Roman" w:hAnsi="Times New Roman" w:cs="Times New Roman"/>
          <w:sz w:val="24"/>
          <w:szCs w:val="24"/>
        </w:rPr>
        <w:t>,”</w:t>
      </w:r>
      <w:r w:rsidR="009636E8" w:rsidRPr="008E2FBC">
        <w:rPr>
          <w:rFonts w:ascii="Times New Roman" w:hAnsi="Times New Roman" w:cs="Times New Roman"/>
          <w:sz w:val="24"/>
          <w:szCs w:val="24"/>
        </w:rPr>
        <w:t xml:space="preserve"> or “utterly without justification</w:t>
      </w:r>
      <w:r w:rsidR="00B6515A" w:rsidRPr="008E2FBC">
        <w:rPr>
          <w:rFonts w:ascii="Times New Roman" w:hAnsi="Times New Roman" w:cs="Times New Roman"/>
          <w:sz w:val="24"/>
          <w:szCs w:val="24"/>
        </w:rPr>
        <w:t xml:space="preserve">,” </w:t>
      </w:r>
      <w:r w:rsidR="009636E8" w:rsidRPr="008E2FBC">
        <w:rPr>
          <w:rFonts w:ascii="Times New Roman" w:hAnsi="Times New Roman" w:cs="Times New Roman"/>
          <w:sz w:val="24"/>
          <w:szCs w:val="24"/>
        </w:rPr>
        <w:t>or where it is apparent there is “no right to payment</w:t>
      </w:r>
      <w:r w:rsidR="00B6515A" w:rsidRPr="008E2FBC">
        <w:rPr>
          <w:rFonts w:ascii="Times New Roman" w:hAnsi="Times New Roman" w:cs="Times New Roman"/>
          <w:sz w:val="24"/>
          <w:szCs w:val="24"/>
        </w:rPr>
        <w:t>.</w:t>
      </w:r>
      <w:r w:rsidR="009636E8" w:rsidRPr="008E2FBC">
        <w:rPr>
          <w:rFonts w:ascii="Times New Roman" w:hAnsi="Times New Roman" w:cs="Times New Roman"/>
          <w:sz w:val="24"/>
          <w:szCs w:val="24"/>
        </w:rPr>
        <w:t>”</w:t>
      </w:r>
      <w:r w:rsidR="008E2FBC" w:rsidRPr="008E2FBC">
        <w:rPr>
          <w:rFonts w:ascii="Times New Roman" w:hAnsi="Times New Roman" w:cs="Times New Roman"/>
          <w:sz w:val="24"/>
          <w:szCs w:val="24"/>
        </w:rPr>
        <w:t xml:space="preserve"> Cases in which proof is furnished of </w:t>
      </w:r>
      <w:r w:rsidR="008E2FBC">
        <w:rPr>
          <w:rFonts w:ascii="Times New Roman" w:hAnsi="Times New Roman" w:cs="Times New Roman"/>
          <w:sz w:val="24"/>
          <w:szCs w:val="24"/>
        </w:rPr>
        <w:t>the absence of any</w:t>
      </w:r>
      <w:r w:rsidR="008E2FBC" w:rsidRPr="008E2FBC">
        <w:rPr>
          <w:rFonts w:ascii="Times New Roman" w:hAnsi="Times New Roman" w:cs="Times New Roman"/>
          <w:sz w:val="24"/>
          <w:szCs w:val="24"/>
        </w:rPr>
        <w:t xml:space="preserve"> colourable or plausible basis un</w:t>
      </w:r>
      <w:r w:rsidR="008E2FBC">
        <w:rPr>
          <w:rFonts w:ascii="Times New Roman" w:hAnsi="Times New Roman" w:cs="Times New Roman"/>
          <w:sz w:val="24"/>
          <w:szCs w:val="24"/>
        </w:rPr>
        <w:t xml:space="preserve">der the underlying contract for </w:t>
      </w:r>
      <w:r w:rsidR="008E2FBC" w:rsidRPr="008E2FBC">
        <w:rPr>
          <w:rFonts w:ascii="Times New Roman" w:hAnsi="Times New Roman" w:cs="Times New Roman"/>
          <w:sz w:val="24"/>
          <w:szCs w:val="24"/>
        </w:rPr>
        <w:t xml:space="preserve">the beneficiary to call the </w:t>
      </w:r>
      <w:r w:rsidR="008E2FBC">
        <w:rPr>
          <w:rFonts w:ascii="Times New Roman" w:hAnsi="Times New Roman" w:cs="Times New Roman"/>
          <w:sz w:val="24"/>
          <w:szCs w:val="24"/>
        </w:rPr>
        <w:t xml:space="preserve">guarantee. </w:t>
      </w:r>
    </w:p>
    <w:p w:rsidR="005856C4" w:rsidRPr="000007C4" w:rsidRDefault="005856C4" w:rsidP="00727DE7">
      <w:pPr>
        <w:spacing w:after="0" w:line="360" w:lineRule="auto"/>
        <w:contextualSpacing/>
        <w:jc w:val="both"/>
        <w:rPr>
          <w:rFonts w:ascii="Times New Roman" w:hAnsi="Times New Roman" w:cs="Times New Roman"/>
          <w:sz w:val="24"/>
          <w:szCs w:val="24"/>
        </w:rPr>
      </w:pPr>
    </w:p>
    <w:p w:rsidR="007F6F03" w:rsidRDefault="0067650F" w:rsidP="0067650F">
      <w:pPr>
        <w:spacing w:after="0" w:line="360" w:lineRule="auto"/>
        <w:contextualSpacing/>
        <w:jc w:val="both"/>
        <w:rPr>
          <w:rFonts w:ascii="Times New Roman" w:hAnsi="Times New Roman" w:cs="Times New Roman"/>
          <w:sz w:val="24"/>
          <w:szCs w:val="24"/>
        </w:rPr>
      </w:pPr>
      <w:r w:rsidRPr="0067650F">
        <w:rPr>
          <w:rFonts w:ascii="Times New Roman" w:hAnsi="Times New Roman" w:cs="Times New Roman"/>
          <w:sz w:val="24"/>
          <w:szCs w:val="24"/>
        </w:rPr>
        <w:t>While the notion of fraud may elude precise d</w:t>
      </w:r>
      <w:r>
        <w:rPr>
          <w:rFonts w:ascii="Times New Roman" w:hAnsi="Times New Roman" w:cs="Times New Roman"/>
          <w:sz w:val="24"/>
          <w:szCs w:val="24"/>
        </w:rPr>
        <w:t>efinition, it is a concept well known to the law, connoting</w:t>
      </w:r>
      <w:r w:rsidRPr="0067650F">
        <w:rPr>
          <w:rFonts w:ascii="Times New Roman" w:hAnsi="Times New Roman" w:cs="Times New Roman"/>
          <w:sz w:val="24"/>
          <w:szCs w:val="24"/>
        </w:rPr>
        <w:t xml:space="preserve"> some</w:t>
      </w:r>
      <w:r>
        <w:rPr>
          <w:rFonts w:ascii="Times New Roman" w:hAnsi="Times New Roman" w:cs="Times New Roman"/>
          <w:sz w:val="24"/>
          <w:szCs w:val="24"/>
        </w:rPr>
        <w:t xml:space="preserve"> aspect of impropriety, dishonesty or deceit. </w:t>
      </w:r>
      <w:r w:rsidRPr="0067650F">
        <w:rPr>
          <w:rFonts w:ascii="Times New Roman" w:hAnsi="Times New Roman" w:cs="Times New Roman"/>
          <w:sz w:val="24"/>
          <w:szCs w:val="24"/>
        </w:rPr>
        <w:t>Fraud is not mistak</w:t>
      </w:r>
      <w:r>
        <w:rPr>
          <w:rFonts w:ascii="Times New Roman" w:hAnsi="Times New Roman" w:cs="Times New Roman"/>
          <w:sz w:val="24"/>
          <w:szCs w:val="24"/>
        </w:rPr>
        <w:t xml:space="preserve">e, error in interpreting a contract; fraud is </w:t>
      </w:r>
      <w:r w:rsidRPr="0067650F">
        <w:rPr>
          <w:rFonts w:ascii="Times New Roman" w:hAnsi="Times New Roman" w:cs="Times New Roman"/>
          <w:sz w:val="24"/>
          <w:szCs w:val="24"/>
        </w:rPr>
        <w:t xml:space="preserve">something dishonest and morally wrong, </w:t>
      </w:r>
      <w:r>
        <w:rPr>
          <w:rFonts w:ascii="Times New Roman" w:hAnsi="Times New Roman" w:cs="Times New Roman"/>
          <w:sz w:val="24"/>
          <w:szCs w:val="24"/>
        </w:rPr>
        <w:t>resulting in mischief</w:t>
      </w:r>
      <w:r w:rsidRPr="0067650F">
        <w:rPr>
          <w:rFonts w:ascii="Times New Roman" w:hAnsi="Times New Roman" w:cs="Times New Roman"/>
          <w:sz w:val="24"/>
          <w:szCs w:val="24"/>
        </w:rPr>
        <w:t xml:space="preserve"> </w:t>
      </w:r>
      <w:r>
        <w:rPr>
          <w:rFonts w:ascii="Times New Roman" w:hAnsi="Times New Roman" w:cs="Times New Roman"/>
          <w:sz w:val="24"/>
          <w:szCs w:val="24"/>
        </w:rPr>
        <w:t xml:space="preserve">or unnecessary pain. </w:t>
      </w:r>
      <w:r w:rsidR="00EE7061" w:rsidRPr="00EE7061">
        <w:rPr>
          <w:rFonts w:ascii="Times New Roman" w:hAnsi="Times New Roman" w:cs="Times New Roman"/>
          <w:sz w:val="24"/>
          <w:szCs w:val="24"/>
        </w:rPr>
        <w:t>Fraud is defined as the unlawful and intentional making of a misrepresentation that causes actual prejudice or is poten</w:t>
      </w:r>
      <w:r>
        <w:rPr>
          <w:rFonts w:ascii="Times New Roman" w:hAnsi="Times New Roman" w:cs="Times New Roman"/>
          <w:sz w:val="24"/>
          <w:szCs w:val="24"/>
        </w:rPr>
        <w:t xml:space="preserve">tially prejudicial to another. </w:t>
      </w:r>
      <w:r w:rsidR="007F6F03" w:rsidRPr="007F6F03">
        <w:rPr>
          <w:rFonts w:ascii="Times New Roman" w:hAnsi="Times New Roman" w:cs="Times New Roman"/>
          <w:sz w:val="24"/>
          <w:szCs w:val="24"/>
        </w:rPr>
        <w:t xml:space="preserve">The traditional approach of English courts to the calling of Bank Guarantees </w:t>
      </w:r>
      <w:r w:rsidR="007F6F03">
        <w:rPr>
          <w:rFonts w:ascii="Times New Roman" w:hAnsi="Times New Roman" w:cs="Times New Roman"/>
          <w:sz w:val="24"/>
          <w:szCs w:val="24"/>
        </w:rPr>
        <w:t>is</w:t>
      </w:r>
      <w:r w:rsidR="007F6F03" w:rsidRPr="007F6F03">
        <w:rPr>
          <w:rFonts w:ascii="Times New Roman" w:hAnsi="Times New Roman" w:cs="Times New Roman"/>
          <w:sz w:val="24"/>
          <w:szCs w:val="24"/>
        </w:rPr>
        <w:t xml:space="preserve"> to limit injunctions to situations where there </w:t>
      </w:r>
      <w:r w:rsidR="007F6F03">
        <w:rPr>
          <w:rFonts w:ascii="Times New Roman" w:hAnsi="Times New Roman" w:cs="Times New Roman"/>
          <w:sz w:val="24"/>
          <w:szCs w:val="24"/>
        </w:rPr>
        <w:t>is</w:t>
      </w:r>
      <w:r w:rsidR="007F6F03" w:rsidRPr="007F6F03">
        <w:rPr>
          <w:rFonts w:ascii="Times New Roman" w:hAnsi="Times New Roman" w:cs="Times New Roman"/>
          <w:sz w:val="24"/>
          <w:szCs w:val="24"/>
        </w:rPr>
        <w:t xml:space="preserve"> clear evidence of “fraud</w:t>
      </w:r>
      <w:r w:rsidR="007F6F03">
        <w:rPr>
          <w:rFonts w:ascii="Times New Roman" w:hAnsi="Times New Roman" w:cs="Times New Roman"/>
          <w:sz w:val="24"/>
          <w:szCs w:val="24"/>
        </w:rPr>
        <w:t>,”</w:t>
      </w:r>
      <w:r w:rsidR="007F6F03" w:rsidRPr="007F6F03">
        <w:rPr>
          <w:rFonts w:ascii="Times New Roman" w:hAnsi="Times New Roman" w:cs="Times New Roman"/>
          <w:sz w:val="24"/>
          <w:szCs w:val="24"/>
        </w:rPr>
        <w:t xml:space="preserve"> </w:t>
      </w:r>
      <w:r w:rsidR="007F6F03">
        <w:rPr>
          <w:rFonts w:ascii="Times New Roman" w:hAnsi="Times New Roman" w:cs="Times New Roman"/>
          <w:sz w:val="24"/>
          <w:szCs w:val="24"/>
        </w:rPr>
        <w:t>which</w:t>
      </w:r>
      <w:r w:rsidR="007F6F03" w:rsidRPr="007F6F03">
        <w:rPr>
          <w:rFonts w:ascii="Times New Roman" w:hAnsi="Times New Roman" w:cs="Times New Roman"/>
          <w:sz w:val="24"/>
          <w:szCs w:val="24"/>
        </w:rPr>
        <w:t xml:space="preserve"> under English law can only be proven if it is demonstrated that a false representation has been made (</w:t>
      </w:r>
      <w:proofErr w:type="spellStart"/>
      <w:r w:rsidR="007F6F03" w:rsidRPr="007F6F03">
        <w:rPr>
          <w:rFonts w:ascii="Times New Roman" w:hAnsi="Times New Roman" w:cs="Times New Roman"/>
          <w:sz w:val="24"/>
          <w:szCs w:val="24"/>
        </w:rPr>
        <w:t>i</w:t>
      </w:r>
      <w:proofErr w:type="spellEnd"/>
      <w:r w:rsidR="007F6F03" w:rsidRPr="007F6F03">
        <w:rPr>
          <w:rFonts w:ascii="Times New Roman" w:hAnsi="Times New Roman" w:cs="Times New Roman"/>
          <w:sz w:val="24"/>
          <w:szCs w:val="24"/>
        </w:rPr>
        <w:t>) knowingly; or (ii) without belief in its truth; or (iii) recklessly without caring as to whether it be true or false</w:t>
      </w:r>
      <w:r w:rsidR="007F6F03">
        <w:rPr>
          <w:rFonts w:ascii="Times New Roman" w:hAnsi="Times New Roman" w:cs="Times New Roman"/>
          <w:sz w:val="24"/>
          <w:szCs w:val="24"/>
        </w:rPr>
        <w:t xml:space="preserve"> (see</w:t>
      </w:r>
      <w:r w:rsidR="007F6F03" w:rsidRPr="007F6F03">
        <w:rPr>
          <w:rFonts w:ascii="Times New Roman" w:hAnsi="Times New Roman" w:cs="Times New Roman"/>
          <w:sz w:val="24"/>
          <w:szCs w:val="24"/>
        </w:rPr>
        <w:t xml:space="preserve"> </w:t>
      </w:r>
      <w:r w:rsidR="007F6F03" w:rsidRPr="00395F37">
        <w:rPr>
          <w:rFonts w:ascii="Times New Roman" w:hAnsi="Times New Roman" w:cs="Times New Roman"/>
          <w:i/>
          <w:sz w:val="24"/>
          <w:szCs w:val="24"/>
        </w:rPr>
        <w:t xml:space="preserve">Derry v. Peek [1889] 14 App </w:t>
      </w:r>
      <w:proofErr w:type="spellStart"/>
      <w:r w:rsidR="007F6F03" w:rsidRPr="00395F37">
        <w:rPr>
          <w:rFonts w:ascii="Times New Roman" w:hAnsi="Times New Roman" w:cs="Times New Roman"/>
          <w:i/>
          <w:sz w:val="24"/>
          <w:szCs w:val="24"/>
        </w:rPr>
        <w:t>Cas</w:t>
      </w:r>
      <w:proofErr w:type="spellEnd"/>
      <w:r w:rsidR="007F6F03" w:rsidRPr="00395F37">
        <w:rPr>
          <w:rFonts w:ascii="Times New Roman" w:hAnsi="Times New Roman" w:cs="Times New Roman"/>
          <w:i/>
          <w:sz w:val="24"/>
          <w:szCs w:val="24"/>
        </w:rPr>
        <w:t xml:space="preserve"> 337</w:t>
      </w:r>
      <w:r w:rsidR="007F6F03">
        <w:rPr>
          <w:rFonts w:ascii="Times New Roman" w:hAnsi="Times New Roman" w:cs="Times New Roman"/>
          <w:sz w:val="24"/>
          <w:szCs w:val="24"/>
        </w:rPr>
        <w:t>)</w:t>
      </w:r>
      <w:r w:rsidR="007F6F03" w:rsidRPr="007F6F03">
        <w:rPr>
          <w:rFonts w:ascii="Times New Roman" w:hAnsi="Times New Roman" w:cs="Times New Roman"/>
          <w:sz w:val="24"/>
          <w:szCs w:val="24"/>
        </w:rPr>
        <w:t xml:space="preserve">. Fraud in relation to the calling of Performance Bonds has been extensively discussed in cases such as </w:t>
      </w:r>
      <w:r w:rsidR="007F6F03" w:rsidRPr="007F6F03">
        <w:rPr>
          <w:rFonts w:ascii="Times New Roman" w:hAnsi="Times New Roman" w:cs="Times New Roman"/>
          <w:i/>
          <w:sz w:val="24"/>
          <w:szCs w:val="24"/>
        </w:rPr>
        <w:t xml:space="preserve">Enka </w:t>
      </w:r>
      <w:proofErr w:type="spellStart"/>
      <w:r w:rsidR="007F6F03" w:rsidRPr="007F6F03">
        <w:rPr>
          <w:rFonts w:ascii="Times New Roman" w:hAnsi="Times New Roman" w:cs="Times New Roman"/>
          <w:i/>
          <w:sz w:val="24"/>
          <w:szCs w:val="24"/>
        </w:rPr>
        <w:t>Insaat</w:t>
      </w:r>
      <w:proofErr w:type="spellEnd"/>
      <w:r w:rsidR="007F6F03" w:rsidRPr="007F6F03">
        <w:rPr>
          <w:rFonts w:ascii="Times New Roman" w:hAnsi="Times New Roman" w:cs="Times New Roman"/>
          <w:i/>
          <w:sz w:val="24"/>
          <w:szCs w:val="24"/>
        </w:rPr>
        <w:t xml:space="preserve"> </w:t>
      </w:r>
      <w:proofErr w:type="spellStart"/>
      <w:r w:rsidR="007F6F03" w:rsidRPr="007F6F03">
        <w:rPr>
          <w:rFonts w:ascii="Times New Roman" w:hAnsi="Times New Roman" w:cs="Times New Roman"/>
          <w:i/>
          <w:sz w:val="24"/>
          <w:szCs w:val="24"/>
        </w:rPr>
        <w:t>Ve</w:t>
      </w:r>
      <w:proofErr w:type="spellEnd"/>
      <w:r w:rsidR="007F6F03" w:rsidRPr="007F6F03">
        <w:rPr>
          <w:rFonts w:ascii="Times New Roman" w:hAnsi="Times New Roman" w:cs="Times New Roman"/>
          <w:i/>
          <w:sz w:val="24"/>
          <w:szCs w:val="24"/>
        </w:rPr>
        <w:t xml:space="preserve"> </w:t>
      </w:r>
      <w:proofErr w:type="spellStart"/>
      <w:r w:rsidR="007F6F03" w:rsidRPr="007F6F03">
        <w:rPr>
          <w:rFonts w:ascii="Times New Roman" w:hAnsi="Times New Roman" w:cs="Times New Roman"/>
          <w:i/>
          <w:sz w:val="24"/>
          <w:szCs w:val="24"/>
        </w:rPr>
        <w:t>Sanayi</w:t>
      </w:r>
      <w:proofErr w:type="spellEnd"/>
      <w:r w:rsidR="007F6F03" w:rsidRPr="007F6F03">
        <w:rPr>
          <w:rFonts w:ascii="Times New Roman" w:hAnsi="Times New Roman" w:cs="Times New Roman"/>
          <w:i/>
          <w:sz w:val="24"/>
          <w:szCs w:val="24"/>
        </w:rPr>
        <w:t xml:space="preserve"> v. Banca </w:t>
      </w:r>
      <w:proofErr w:type="spellStart"/>
      <w:r w:rsidR="007F6F03" w:rsidRPr="007F6F03">
        <w:rPr>
          <w:rFonts w:ascii="Times New Roman" w:hAnsi="Times New Roman" w:cs="Times New Roman"/>
          <w:i/>
          <w:sz w:val="24"/>
          <w:szCs w:val="24"/>
        </w:rPr>
        <w:t>Popolare</w:t>
      </w:r>
      <w:proofErr w:type="spellEnd"/>
      <w:r w:rsidR="007F6F03" w:rsidRPr="007F6F03">
        <w:rPr>
          <w:rFonts w:ascii="Times New Roman" w:hAnsi="Times New Roman" w:cs="Times New Roman"/>
          <w:i/>
          <w:sz w:val="24"/>
          <w:szCs w:val="24"/>
        </w:rPr>
        <w:t xml:space="preserve"> </w:t>
      </w:r>
      <w:proofErr w:type="spellStart"/>
      <w:r w:rsidR="007F6F03" w:rsidRPr="007F6F03">
        <w:rPr>
          <w:rFonts w:ascii="Times New Roman" w:hAnsi="Times New Roman" w:cs="Times New Roman"/>
          <w:i/>
          <w:sz w:val="24"/>
          <w:szCs w:val="24"/>
        </w:rPr>
        <w:t>Dell</w:t>
      </w:r>
      <w:r w:rsidR="007E7171">
        <w:rPr>
          <w:rFonts w:ascii="Times New Roman" w:hAnsi="Times New Roman" w:cs="Times New Roman"/>
          <w:i/>
          <w:sz w:val="24"/>
          <w:szCs w:val="24"/>
        </w:rPr>
        <w:t>’</w:t>
      </w:r>
      <w:r w:rsidR="007F6F03" w:rsidRPr="007F6F03">
        <w:rPr>
          <w:rFonts w:ascii="Times New Roman" w:hAnsi="Times New Roman" w:cs="Times New Roman"/>
          <w:i/>
          <w:sz w:val="24"/>
          <w:szCs w:val="24"/>
        </w:rPr>
        <w:t>Alto</w:t>
      </w:r>
      <w:proofErr w:type="spellEnd"/>
      <w:r w:rsidR="007F6F03" w:rsidRPr="007F6F03">
        <w:rPr>
          <w:rFonts w:ascii="Times New Roman" w:hAnsi="Times New Roman" w:cs="Times New Roman"/>
          <w:i/>
          <w:sz w:val="24"/>
          <w:szCs w:val="24"/>
        </w:rPr>
        <w:t xml:space="preserve"> Adige [2009] EWHC 2410</w:t>
      </w:r>
      <w:r w:rsidR="007F6F03" w:rsidRPr="007F6F03">
        <w:rPr>
          <w:rFonts w:ascii="Times New Roman" w:hAnsi="Times New Roman" w:cs="Times New Roman"/>
          <w:sz w:val="24"/>
          <w:szCs w:val="24"/>
        </w:rPr>
        <w:t>, which further confirms the high threshold for proving fraud under English law.</w:t>
      </w:r>
    </w:p>
    <w:p w:rsidR="0067650F" w:rsidRDefault="0067650F" w:rsidP="0067650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In light of the foregoing comparative analysis, g</w:t>
      </w:r>
      <w:r w:rsidRPr="005959F7">
        <w:rPr>
          <w:rFonts w:ascii="Times New Roman" w:hAnsi="Times New Roman" w:cs="Times New Roman"/>
          <w:sz w:val="24"/>
          <w:szCs w:val="24"/>
        </w:rPr>
        <w:t xml:space="preserve">iven that the purpose of the fraud rule is to stop dishonest beneficiaries from abusing the </w:t>
      </w:r>
      <w:r>
        <w:rPr>
          <w:rFonts w:ascii="Times New Roman" w:hAnsi="Times New Roman" w:cs="Times New Roman"/>
          <w:sz w:val="24"/>
          <w:szCs w:val="24"/>
        </w:rPr>
        <w:t>demand guarantee</w:t>
      </w:r>
      <w:r w:rsidRPr="005959F7">
        <w:rPr>
          <w:rFonts w:ascii="Times New Roman" w:hAnsi="Times New Roman" w:cs="Times New Roman"/>
          <w:sz w:val="24"/>
          <w:szCs w:val="24"/>
        </w:rPr>
        <w:t xml:space="preserve"> system</w:t>
      </w:r>
      <w:r>
        <w:rPr>
          <w:rFonts w:ascii="Times New Roman" w:hAnsi="Times New Roman" w:cs="Times New Roman"/>
          <w:sz w:val="24"/>
          <w:szCs w:val="24"/>
        </w:rPr>
        <w:t>,</w:t>
      </w:r>
      <w:r w:rsidRPr="005959F7">
        <w:rPr>
          <w:rFonts w:ascii="Times New Roman" w:hAnsi="Times New Roman" w:cs="Times New Roman"/>
          <w:sz w:val="24"/>
          <w:szCs w:val="24"/>
        </w:rPr>
        <w:t xml:space="preserve"> </w:t>
      </w:r>
      <w:r>
        <w:rPr>
          <w:rFonts w:ascii="Times New Roman" w:hAnsi="Times New Roman" w:cs="Times New Roman"/>
          <w:sz w:val="24"/>
          <w:szCs w:val="24"/>
        </w:rPr>
        <w:t xml:space="preserve">this court is inclined to state that the test for fraud is met, not by showing breach or other non-compliance with the terms of the underlying contract, but when </w:t>
      </w:r>
      <w:r w:rsidRPr="00EA4543">
        <w:rPr>
          <w:rFonts w:ascii="Times New Roman" w:hAnsi="Times New Roman" w:cs="Times New Roman"/>
          <w:sz w:val="24"/>
          <w:szCs w:val="24"/>
        </w:rPr>
        <w:t>strong or compelling</w:t>
      </w:r>
      <w:r>
        <w:rPr>
          <w:rFonts w:ascii="Times New Roman" w:hAnsi="Times New Roman" w:cs="Times New Roman"/>
          <w:sz w:val="24"/>
          <w:szCs w:val="24"/>
        </w:rPr>
        <w:t xml:space="preserve"> evidence is led to show that </w:t>
      </w:r>
      <w:r w:rsidRPr="00034E17">
        <w:rPr>
          <w:rFonts w:ascii="Times New Roman" w:hAnsi="Times New Roman" w:cs="Times New Roman"/>
          <w:sz w:val="24"/>
          <w:szCs w:val="24"/>
        </w:rPr>
        <w:t xml:space="preserve">the documents presented to </w:t>
      </w:r>
      <w:r>
        <w:rPr>
          <w:rFonts w:ascii="Times New Roman" w:hAnsi="Times New Roman" w:cs="Times New Roman"/>
          <w:sz w:val="24"/>
          <w:szCs w:val="24"/>
        </w:rPr>
        <w:t>the</w:t>
      </w:r>
      <w:r w:rsidRPr="00034E17">
        <w:rPr>
          <w:rFonts w:ascii="Times New Roman" w:hAnsi="Times New Roman" w:cs="Times New Roman"/>
          <w:sz w:val="24"/>
          <w:szCs w:val="24"/>
        </w:rPr>
        <w:t xml:space="preserve"> Bank </w:t>
      </w:r>
      <w:r>
        <w:rPr>
          <w:rFonts w:ascii="Times New Roman" w:hAnsi="Times New Roman" w:cs="Times New Roman"/>
          <w:sz w:val="24"/>
          <w:szCs w:val="24"/>
        </w:rPr>
        <w:t>are forgeries or contain</w:t>
      </w:r>
      <w:r w:rsidRPr="00034E17">
        <w:rPr>
          <w:rFonts w:ascii="Times New Roman" w:hAnsi="Times New Roman" w:cs="Times New Roman"/>
          <w:sz w:val="24"/>
          <w:szCs w:val="24"/>
        </w:rPr>
        <w:t xml:space="preserve"> any express material misrepresentations.</w:t>
      </w:r>
      <w:r>
        <w:rPr>
          <w:rFonts w:ascii="Times New Roman" w:hAnsi="Times New Roman" w:cs="Times New Roman"/>
          <w:sz w:val="24"/>
          <w:szCs w:val="24"/>
        </w:rPr>
        <w:t xml:space="preserve"> </w:t>
      </w:r>
      <w:r w:rsidRPr="00044F52">
        <w:rPr>
          <w:rFonts w:ascii="Times New Roman" w:hAnsi="Times New Roman" w:cs="Times New Roman"/>
          <w:sz w:val="24"/>
          <w:szCs w:val="24"/>
        </w:rPr>
        <w:t>As in any other case, where fraud is alleged, it w</w:t>
      </w:r>
      <w:r>
        <w:rPr>
          <w:rFonts w:ascii="Times New Roman" w:hAnsi="Times New Roman" w:cs="Times New Roman"/>
          <w:sz w:val="24"/>
          <w:szCs w:val="24"/>
        </w:rPr>
        <w:t>ill not be inferred lightly and mere error, misunderstanding, n</w:t>
      </w:r>
      <w:r w:rsidRPr="00263241">
        <w:rPr>
          <w:rFonts w:ascii="Times New Roman" w:hAnsi="Times New Roman" w:cs="Times New Roman"/>
          <w:sz w:val="24"/>
          <w:szCs w:val="24"/>
        </w:rPr>
        <w:t xml:space="preserve">on-compliance with the terms of a guarantee </w:t>
      </w:r>
      <w:r w:rsidRPr="00044F52">
        <w:rPr>
          <w:rFonts w:ascii="Times New Roman" w:hAnsi="Times New Roman" w:cs="Times New Roman"/>
          <w:sz w:val="24"/>
          <w:szCs w:val="24"/>
        </w:rPr>
        <w:t xml:space="preserve">or oversight </w:t>
      </w:r>
      <w:r w:rsidRPr="00263241">
        <w:rPr>
          <w:rFonts w:ascii="Times New Roman" w:hAnsi="Times New Roman" w:cs="Times New Roman"/>
          <w:sz w:val="24"/>
          <w:szCs w:val="24"/>
        </w:rPr>
        <w:t>does not translate into fraud</w:t>
      </w:r>
      <w:r w:rsidRPr="00044F5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44F52">
        <w:rPr>
          <w:rFonts w:ascii="Times New Roman" w:hAnsi="Times New Roman" w:cs="Times New Roman"/>
          <w:sz w:val="24"/>
          <w:szCs w:val="24"/>
        </w:rPr>
        <w:t>will not amount to fraud</w:t>
      </w:r>
      <w:r>
        <w:rPr>
          <w:rFonts w:ascii="Times New Roman" w:hAnsi="Times New Roman" w:cs="Times New Roman"/>
          <w:sz w:val="24"/>
          <w:szCs w:val="24"/>
        </w:rPr>
        <w:t>.</w:t>
      </w:r>
      <w:r w:rsidRPr="00044F52">
        <w:rPr>
          <w:rFonts w:ascii="Times New Roman" w:hAnsi="Times New Roman" w:cs="Times New Roman"/>
          <w:sz w:val="24"/>
          <w:szCs w:val="24"/>
        </w:rPr>
        <w:t xml:space="preserve"> </w:t>
      </w:r>
      <w:r>
        <w:rPr>
          <w:rFonts w:ascii="Times New Roman" w:hAnsi="Times New Roman" w:cs="Times New Roman"/>
          <w:sz w:val="24"/>
          <w:szCs w:val="24"/>
        </w:rPr>
        <w:t>It should rise to the level of e</w:t>
      </w:r>
      <w:r w:rsidRPr="004041F8">
        <w:rPr>
          <w:rFonts w:ascii="Times New Roman" w:hAnsi="Times New Roman" w:cs="Times New Roman"/>
          <w:sz w:val="24"/>
          <w:szCs w:val="24"/>
        </w:rPr>
        <w:t>gregious</w:t>
      </w:r>
      <w:r>
        <w:rPr>
          <w:rFonts w:ascii="Times New Roman" w:hAnsi="Times New Roman" w:cs="Times New Roman"/>
          <w:sz w:val="24"/>
          <w:szCs w:val="24"/>
        </w:rPr>
        <w:t xml:space="preserve"> conduct;</w:t>
      </w:r>
      <w:r w:rsidRPr="004041F8">
        <w:rPr>
          <w:rFonts w:ascii="Times New Roman" w:hAnsi="Times New Roman" w:cs="Times New Roman"/>
          <w:sz w:val="24"/>
          <w:szCs w:val="24"/>
        </w:rPr>
        <w:t xml:space="preserve"> mean</w:t>
      </w:r>
      <w:r>
        <w:rPr>
          <w:rFonts w:ascii="Times New Roman" w:hAnsi="Times New Roman" w:cs="Times New Roman"/>
          <w:sz w:val="24"/>
          <w:szCs w:val="24"/>
        </w:rPr>
        <w:t>ing</w:t>
      </w:r>
      <w:r w:rsidRPr="004041F8">
        <w:rPr>
          <w:rFonts w:ascii="Times New Roman" w:hAnsi="Times New Roman" w:cs="Times New Roman"/>
          <w:sz w:val="24"/>
          <w:szCs w:val="24"/>
        </w:rPr>
        <w:t xml:space="preserve"> conspicuousl</w:t>
      </w:r>
      <w:r>
        <w:rPr>
          <w:rFonts w:ascii="Times New Roman" w:hAnsi="Times New Roman" w:cs="Times New Roman"/>
          <w:sz w:val="24"/>
          <w:szCs w:val="24"/>
        </w:rPr>
        <w:t>y, glaringly, or staggeringly or flagrantly bad,</w:t>
      </w:r>
      <w:r w:rsidRPr="00BD6BD6">
        <w:t xml:space="preserve"> </w:t>
      </w:r>
      <w:r>
        <w:rPr>
          <w:rFonts w:ascii="Times New Roman" w:hAnsi="Times New Roman" w:cs="Times New Roman"/>
          <w:sz w:val="24"/>
          <w:szCs w:val="24"/>
        </w:rPr>
        <w:t>of a nature that</w:t>
      </w:r>
      <w:r w:rsidRPr="00BD6BD6">
        <w:rPr>
          <w:rFonts w:ascii="Times New Roman" w:hAnsi="Times New Roman" w:cs="Times New Roman"/>
          <w:sz w:val="24"/>
          <w:szCs w:val="24"/>
        </w:rPr>
        <w:t xml:space="preserve"> would vitiate the very foundation of the bank guarantee</w:t>
      </w:r>
      <w:r>
        <w:rPr>
          <w:rFonts w:ascii="Times New Roman" w:hAnsi="Times New Roman" w:cs="Times New Roman"/>
          <w:sz w:val="24"/>
          <w:szCs w:val="24"/>
        </w:rPr>
        <w:t xml:space="preserve">. </w:t>
      </w:r>
      <w:r w:rsidRPr="00C446AB">
        <w:rPr>
          <w:rFonts w:ascii="Times New Roman" w:hAnsi="Times New Roman" w:cs="Times New Roman"/>
          <w:sz w:val="24"/>
          <w:szCs w:val="24"/>
        </w:rPr>
        <w:t>A kind of outrageous conduct which shocks the conscience of the court</w:t>
      </w:r>
      <w:r>
        <w:rPr>
          <w:rFonts w:ascii="Times New Roman" w:hAnsi="Times New Roman" w:cs="Times New Roman"/>
          <w:sz w:val="24"/>
          <w:szCs w:val="24"/>
        </w:rPr>
        <w:t xml:space="preserve">, such as </w:t>
      </w:r>
      <w:r w:rsidRPr="006F2BAD">
        <w:rPr>
          <w:rFonts w:ascii="Times New Roman" w:hAnsi="Times New Roman" w:cs="Times New Roman"/>
          <w:sz w:val="24"/>
          <w:szCs w:val="24"/>
        </w:rPr>
        <w:t xml:space="preserve">or where the </w:t>
      </w:r>
      <w:r>
        <w:rPr>
          <w:rFonts w:ascii="Times New Roman" w:hAnsi="Times New Roman" w:cs="Times New Roman"/>
          <w:sz w:val="24"/>
          <w:szCs w:val="24"/>
        </w:rPr>
        <w:t>guarantee</w:t>
      </w:r>
      <w:r w:rsidRPr="006F2BAD">
        <w:rPr>
          <w:rFonts w:ascii="Times New Roman" w:hAnsi="Times New Roman" w:cs="Times New Roman"/>
          <w:sz w:val="24"/>
          <w:szCs w:val="24"/>
        </w:rPr>
        <w:t xml:space="preserve"> </w:t>
      </w:r>
      <w:r>
        <w:rPr>
          <w:rFonts w:ascii="Times New Roman" w:hAnsi="Times New Roman" w:cs="Times New Roman"/>
          <w:sz w:val="24"/>
          <w:szCs w:val="24"/>
        </w:rPr>
        <w:t xml:space="preserve">is called upon with </w:t>
      </w:r>
      <w:r w:rsidRPr="006F2BAD">
        <w:rPr>
          <w:rFonts w:ascii="Times New Roman" w:hAnsi="Times New Roman" w:cs="Times New Roman"/>
          <w:sz w:val="24"/>
          <w:szCs w:val="24"/>
        </w:rPr>
        <w:t>absolutely no basis in fact.</w:t>
      </w:r>
      <w:r w:rsidRPr="00C43F0F">
        <w:t xml:space="preserve"> </w:t>
      </w:r>
      <w:r>
        <w:rPr>
          <w:rFonts w:ascii="Times New Roman" w:hAnsi="Times New Roman" w:cs="Times New Roman"/>
          <w:sz w:val="24"/>
          <w:szCs w:val="24"/>
        </w:rPr>
        <w:t xml:space="preserve">Courts will not permit a guarantee to be </w:t>
      </w:r>
      <w:r w:rsidRPr="00C43F0F">
        <w:rPr>
          <w:rFonts w:ascii="Times New Roman" w:hAnsi="Times New Roman" w:cs="Times New Roman"/>
          <w:sz w:val="24"/>
          <w:szCs w:val="24"/>
        </w:rPr>
        <w:t xml:space="preserve">used for </w:t>
      </w:r>
      <w:r>
        <w:rPr>
          <w:rFonts w:ascii="Times New Roman" w:hAnsi="Times New Roman" w:cs="Times New Roman"/>
          <w:sz w:val="24"/>
          <w:szCs w:val="24"/>
        </w:rPr>
        <w:t>a</w:t>
      </w:r>
      <w:r w:rsidRPr="00C43F0F">
        <w:rPr>
          <w:rFonts w:ascii="Times New Roman" w:hAnsi="Times New Roman" w:cs="Times New Roman"/>
          <w:sz w:val="24"/>
          <w:szCs w:val="24"/>
        </w:rPr>
        <w:t xml:space="preserve"> purpose for which it was </w:t>
      </w:r>
      <w:r>
        <w:rPr>
          <w:rFonts w:ascii="Times New Roman" w:hAnsi="Times New Roman" w:cs="Times New Roman"/>
          <w:sz w:val="24"/>
          <w:szCs w:val="24"/>
        </w:rPr>
        <w:t xml:space="preserve">never </w:t>
      </w:r>
      <w:r w:rsidRPr="00C43F0F">
        <w:rPr>
          <w:rFonts w:ascii="Times New Roman" w:hAnsi="Times New Roman" w:cs="Times New Roman"/>
          <w:sz w:val="24"/>
          <w:szCs w:val="24"/>
        </w:rPr>
        <w:t>generated</w:t>
      </w:r>
      <w:r>
        <w:rPr>
          <w:rFonts w:ascii="Times New Roman" w:hAnsi="Times New Roman" w:cs="Times New Roman"/>
          <w:sz w:val="24"/>
          <w:szCs w:val="24"/>
        </w:rPr>
        <w:t xml:space="preserve">. </w:t>
      </w:r>
      <w:r w:rsidR="0068176E" w:rsidRPr="0068176E">
        <w:rPr>
          <w:rFonts w:ascii="Times New Roman" w:hAnsi="Times New Roman" w:cs="Times New Roman"/>
          <w:sz w:val="24"/>
          <w:szCs w:val="24"/>
        </w:rPr>
        <w:t>The facts of the case should depict that fraud committed by the beneficiary is of such nature that it destroys the entire underlying transaction</w:t>
      </w:r>
      <w:r w:rsidR="0068176E">
        <w:rPr>
          <w:rFonts w:ascii="Times New Roman" w:hAnsi="Times New Roman" w:cs="Times New Roman"/>
          <w:sz w:val="24"/>
          <w:szCs w:val="24"/>
        </w:rPr>
        <w:t>.</w:t>
      </w:r>
    </w:p>
    <w:p w:rsidR="0067650F" w:rsidRDefault="0067650F" w:rsidP="0067650F">
      <w:pPr>
        <w:spacing w:after="0" w:line="360" w:lineRule="auto"/>
        <w:contextualSpacing/>
        <w:jc w:val="both"/>
        <w:rPr>
          <w:rFonts w:ascii="Times New Roman" w:hAnsi="Times New Roman" w:cs="Times New Roman"/>
          <w:sz w:val="24"/>
          <w:szCs w:val="24"/>
        </w:rPr>
      </w:pPr>
    </w:p>
    <w:p w:rsidR="008E2FBC" w:rsidRDefault="00567418" w:rsidP="00AB018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the instant case, neither the 2</w:t>
      </w:r>
      <w:r w:rsidRPr="00567418">
        <w:rPr>
          <w:rFonts w:ascii="Times New Roman" w:hAnsi="Times New Roman" w:cs="Times New Roman"/>
          <w:sz w:val="24"/>
          <w:szCs w:val="24"/>
          <w:vertAlign w:val="superscript"/>
        </w:rPr>
        <w:t>nd</w:t>
      </w:r>
      <w:r>
        <w:rPr>
          <w:rFonts w:ascii="Times New Roman" w:hAnsi="Times New Roman" w:cs="Times New Roman"/>
          <w:sz w:val="24"/>
          <w:szCs w:val="24"/>
        </w:rPr>
        <w:t xml:space="preserve"> nor the 3</w:t>
      </w:r>
      <w:r w:rsidRPr="0056741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w:t>
      </w:r>
      <w:r w:rsidR="00972DB6">
        <w:rPr>
          <w:rFonts w:ascii="Times New Roman" w:hAnsi="Times New Roman" w:cs="Times New Roman"/>
          <w:sz w:val="24"/>
          <w:szCs w:val="24"/>
        </w:rPr>
        <w:t>nt</w:t>
      </w:r>
      <w:r>
        <w:rPr>
          <w:rFonts w:ascii="Times New Roman" w:hAnsi="Times New Roman" w:cs="Times New Roman"/>
          <w:sz w:val="24"/>
          <w:szCs w:val="24"/>
        </w:rPr>
        <w:t xml:space="preserve"> have adduced evidence to show that there exists a power purchase agreement between the applicant and the 3</w:t>
      </w:r>
      <w:r w:rsidRPr="0056741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whether by transfer or novation, nor evidence to show that the applicant has defaulted under such agreement,   yet the 3</w:t>
      </w:r>
      <w:r w:rsidRPr="0056741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call is premised on the applicant’s failure to pay under that alleged agreement. Furthermore, whereas the guarantee sought to be enforced is intended to cover the risk of the applicant’s failure to pay for power supplied by the 2</w:t>
      </w:r>
      <w:r w:rsidRPr="0056741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under the Power Purchase Agreement, the invoices submitted as proof of the applicant’s failure to pay relate to the supply of automotive gas oil (AGO). The applicant has therefore made out </w:t>
      </w:r>
      <w:r w:rsidRPr="006C0F08">
        <w:rPr>
          <w:rFonts w:ascii="Times New Roman" w:eastAsiaTheme="minorEastAsia" w:hAnsi="Times New Roman" w:cs="Times New Roman"/>
          <w:sz w:val="24"/>
          <w:szCs w:val="24"/>
          <w:lang w:eastAsia="en-GB"/>
        </w:rPr>
        <w:t xml:space="preserve">a strong </w:t>
      </w:r>
      <w:r w:rsidRPr="00567418">
        <w:rPr>
          <w:rFonts w:ascii="Times New Roman" w:eastAsiaTheme="minorEastAsia" w:hAnsi="Times New Roman" w:cs="Times New Roman"/>
          <w:i/>
          <w:sz w:val="24"/>
          <w:szCs w:val="24"/>
          <w:lang w:eastAsia="en-GB"/>
        </w:rPr>
        <w:t>prima facie</w:t>
      </w:r>
      <w:r w:rsidRPr="006C0F08">
        <w:rPr>
          <w:rFonts w:ascii="Times New Roman" w:eastAsiaTheme="minorEastAsia" w:hAnsi="Times New Roman" w:cs="Times New Roman"/>
          <w:sz w:val="24"/>
          <w:szCs w:val="24"/>
          <w:lang w:eastAsia="en-GB"/>
        </w:rPr>
        <w:t xml:space="preserve"> case </w:t>
      </w:r>
      <w:r>
        <w:rPr>
          <w:rFonts w:ascii="Times New Roman" w:eastAsiaTheme="minorEastAsia" w:hAnsi="Times New Roman" w:cs="Times New Roman"/>
          <w:sz w:val="24"/>
          <w:szCs w:val="24"/>
          <w:lang w:eastAsia="en-GB"/>
        </w:rPr>
        <w:t xml:space="preserve">to the effect that </w:t>
      </w:r>
      <w:r w:rsidRPr="006F2BAD">
        <w:rPr>
          <w:rFonts w:ascii="Times New Roman" w:hAnsi="Times New Roman" w:cs="Times New Roman"/>
          <w:sz w:val="24"/>
          <w:szCs w:val="24"/>
        </w:rPr>
        <w:t xml:space="preserve">the </w:t>
      </w:r>
      <w:r>
        <w:rPr>
          <w:rFonts w:ascii="Times New Roman" w:hAnsi="Times New Roman" w:cs="Times New Roman"/>
          <w:sz w:val="24"/>
          <w:szCs w:val="24"/>
        </w:rPr>
        <w:t>guarantee</w:t>
      </w:r>
      <w:r w:rsidRPr="006F2BAD">
        <w:rPr>
          <w:rFonts w:ascii="Times New Roman" w:hAnsi="Times New Roman" w:cs="Times New Roman"/>
          <w:sz w:val="24"/>
          <w:szCs w:val="24"/>
        </w:rPr>
        <w:t xml:space="preserve"> </w:t>
      </w:r>
      <w:r>
        <w:rPr>
          <w:rFonts w:ascii="Times New Roman" w:hAnsi="Times New Roman" w:cs="Times New Roman"/>
          <w:sz w:val="24"/>
          <w:szCs w:val="24"/>
        </w:rPr>
        <w:t xml:space="preserve">is called upon with </w:t>
      </w:r>
      <w:r w:rsidRPr="006F2BAD">
        <w:rPr>
          <w:rFonts w:ascii="Times New Roman" w:hAnsi="Times New Roman" w:cs="Times New Roman"/>
          <w:sz w:val="24"/>
          <w:szCs w:val="24"/>
        </w:rPr>
        <w:t>absolutely no basis in fact</w:t>
      </w:r>
      <w:r>
        <w:rPr>
          <w:rFonts w:ascii="Times New Roman" w:hAnsi="Times New Roman" w:cs="Times New Roman"/>
          <w:sz w:val="24"/>
          <w:szCs w:val="24"/>
        </w:rPr>
        <w:t xml:space="preserve">.  </w:t>
      </w:r>
    </w:p>
    <w:p w:rsidR="008E2FBC" w:rsidRDefault="008E2FBC" w:rsidP="00AB0184">
      <w:pPr>
        <w:spacing w:after="0" w:line="360" w:lineRule="auto"/>
        <w:contextualSpacing/>
        <w:jc w:val="both"/>
        <w:rPr>
          <w:rFonts w:ascii="Times New Roman" w:hAnsi="Times New Roman" w:cs="Times New Roman"/>
          <w:sz w:val="24"/>
          <w:szCs w:val="24"/>
        </w:rPr>
      </w:pPr>
    </w:p>
    <w:p w:rsidR="0022433A" w:rsidRDefault="00233F46" w:rsidP="00AB018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Consequently in the guarantee itself as well as the call made on that guarantee, a</w:t>
      </w:r>
      <w:r w:rsidRPr="007F6F03">
        <w:rPr>
          <w:rFonts w:ascii="Times New Roman" w:hAnsi="Times New Roman" w:cs="Times New Roman"/>
          <w:sz w:val="24"/>
          <w:szCs w:val="24"/>
        </w:rPr>
        <w:t xml:space="preserve"> false representation has been made</w:t>
      </w:r>
      <w:r w:rsidRPr="00014CE9">
        <w:rPr>
          <w:rFonts w:ascii="Times New Roman" w:hAnsi="Times New Roman" w:cs="Times New Roman"/>
          <w:sz w:val="24"/>
          <w:szCs w:val="24"/>
        </w:rPr>
        <w:t xml:space="preserve"> </w:t>
      </w:r>
      <w:r>
        <w:rPr>
          <w:rFonts w:ascii="Times New Roman" w:hAnsi="Times New Roman" w:cs="Times New Roman"/>
          <w:sz w:val="24"/>
          <w:szCs w:val="24"/>
        </w:rPr>
        <w:t>as regards the existence of a power purchase agreement between the applicant and the 3</w:t>
      </w:r>
      <w:r w:rsidRPr="00233F4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well as a breach thereof. </w:t>
      </w:r>
      <w:r w:rsidR="008E2FBC">
        <w:rPr>
          <w:rFonts w:ascii="Times New Roman" w:hAnsi="Times New Roman" w:cs="Times New Roman"/>
          <w:sz w:val="24"/>
          <w:szCs w:val="24"/>
        </w:rPr>
        <w:t xml:space="preserve">On basis of the evidence availed to court at this stage, the applicant has </w:t>
      </w:r>
      <w:r w:rsidR="008E2FBC" w:rsidRPr="008E2FBC">
        <w:rPr>
          <w:rFonts w:ascii="Times New Roman" w:hAnsi="Times New Roman" w:cs="Times New Roman"/>
          <w:sz w:val="24"/>
          <w:szCs w:val="24"/>
        </w:rPr>
        <w:t xml:space="preserve">furnished </w:t>
      </w:r>
      <w:r w:rsidR="008E2FBC">
        <w:rPr>
          <w:rFonts w:ascii="Times New Roman" w:hAnsi="Times New Roman" w:cs="Times New Roman"/>
          <w:sz w:val="24"/>
          <w:szCs w:val="24"/>
        </w:rPr>
        <w:t xml:space="preserve">proof </w:t>
      </w:r>
      <w:r w:rsidR="008E2FBC" w:rsidRPr="008E2FBC">
        <w:rPr>
          <w:rFonts w:ascii="Times New Roman" w:hAnsi="Times New Roman" w:cs="Times New Roman"/>
          <w:sz w:val="24"/>
          <w:szCs w:val="24"/>
        </w:rPr>
        <w:t xml:space="preserve">of </w:t>
      </w:r>
      <w:r w:rsidR="008E2FBC">
        <w:rPr>
          <w:rFonts w:ascii="Times New Roman" w:hAnsi="Times New Roman" w:cs="Times New Roman"/>
          <w:sz w:val="24"/>
          <w:szCs w:val="24"/>
        </w:rPr>
        <w:t>the absence of any</w:t>
      </w:r>
      <w:r w:rsidR="008E2FBC" w:rsidRPr="008E2FBC">
        <w:rPr>
          <w:rFonts w:ascii="Times New Roman" w:hAnsi="Times New Roman" w:cs="Times New Roman"/>
          <w:sz w:val="24"/>
          <w:szCs w:val="24"/>
        </w:rPr>
        <w:t xml:space="preserve"> colourable or plausible basis un</w:t>
      </w:r>
      <w:r w:rsidR="008E2FBC">
        <w:rPr>
          <w:rFonts w:ascii="Times New Roman" w:hAnsi="Times New Roman" w:cs="Times New Roman"/>
          <w:sz w:val="24"/>
          <w:szCs w:val="24"/>
        </w:rPr>
        <w:t xml:space="preserve">der the underlying Power Purchase Agreement, for </w:t>
      </w:r>
      <w:r w:rsidR="008E2FBC" w:rsidRPr="008E2FBC">
        <w:rPr>
          <w:rFonts w:ascii="Times New Roman" w:hAnsi="Times New Roman" w:cs="Times New Roman"/>
          <w:sz w:val="24"/>
          <w:szCs w:val="24"/>
        </w:rPr>
        <w:t xml:space="preserve">the </w:t>
      </w:r>
      <w:r w:rsidR="008E2FBC">
        <w:rPr>
          <w:rFonts w:ascii="Times New Roman" w:hAnsi="Times New Roman" w:cs="Times New Roman"/>
          <w:sz w:val="24"/>
          <w:szCs w:val="24"/>
        </w:rPr>
        <w:t>3</w:t>
      </w:r>
      <w:r w:rsidR="008E2FBC" w:rsidRPr="008E2FBC">
        <w:rPr>
          <w:rFonts w:ascii="Times New Roman" w:hAnsi="Times New Roman" w:cs="Times New Roman"/>
          <w:sz w:val="24"/>
          <w:szCs w:val="24"/>
          <w:vertAlign w:val="superscript"/>
        </w:rPr>
        <w:t>rd</w:t>
      </w:r>
      <w:r w:rsidR="008E2FBC">
        <w:rPr>
          <w:rFonts w:ascii="Times New Roman" w:hAnsi="Times New Roman" w:cs="Times New Roman"/>
          <w:sz w:val="24"/>
          <w:szCs w:val="24"/>
        </w:rPr>
        <w:t xml:space="preserve"> respondent</w:t>
      </w:r>
      <w:r w:rsidR="008E2FBC" w:rsidRPr="008E2FBC">
        <w:rPr>
          <w:rFonts w:ascii="Times New Roman" w:hAnsi="Times New Roman" w:cs="Times New Roman"/>
          <w:sz w:val="24"/>
          <w:szCs w:val="24"/>
        </w:rPr>
        <w:t xml:space="preserve"> to call the </w:t>
      </w:r>
      <w:r w:rsidR="008E2FBC">
        <w:rPr>
          <w:rFonts w:ascii="Times New Roman" w:hAnsi="Times New Roman" w:cs="Times New Roman"/>
          <w:sz w:val="24"/>
          <w:szCs w:val="24"/>
        </w:rPr>
        <w:t>guarantee.</w:t>
      </w:r>
      <w:r w:rsidR="008E2FBC" w:rsidRPr="00014CE9">
        <w:rPr>
          <w:rFonts w:ascii="Times New Roman" w:hAnsi="Times New Roman" w:cs="Times New Roman"/>
          <w:sz w:val="24"/>
          <w:szCs w:val="24"/>
        </w:rPr>
        <w:t xml:space="preserve"> </w:t>
      </w:r>
      <w:r w:rsidR="0022433A" w:rsidRPr="00014CE9">
        <w:rPr>
          <w:rFonts w:ascii="Times New Roman" w:hAnsi="Times New Roman" w:cs="Times New Roman"/>
          <w:sz w:val="24"/>
          <w:szCs w:val="24"/>
        </w:rPr>
        <w:t>Although the</w:t>
      </w:r>
      <w:r w:rsidR="0022433A">
        <w:rPr>
          <w:rFonts w:ascii="Times New Roman" w:hAnsi="Times New Roman" w:cs="Times New Roman"/>
          <w:sz w:val="24"/>
          <w:szCs w:val="24"/>
        </w:rPr>
        <w:t xml:space="preserve"> merits of the parties</w:t>
      </w:r>
      <w:r w:rsidR="007E7171">
        <w:rPr>
          <w:rFonts w:ascii="Times New Roman" w:hAnsi="Times New Roman" w:cs="Times New Roman"/>
          <w:sz w:val="24"/>
          <w:szCs w:val="24"/>
        </w:rPr>
        <w:t>’</w:t>
      </w:r>
      <w:r w:rsidR="0022433A">
        <w:rPr>
          <w:rFonts w:ascii="Times New Roman" w:hAnsi="Times New Roman" w:cs="Times New Roman"/>
          <w:sz w:val="24"/>
          <w:szCs w:val="24"/>
        </w:rPr>
        <w:t xml:space="preserve"> respective cases and their relative strengths are not to be </w:t>
      </w:r>
      <w:r w:rsidR="0022433A">
        <w:rPr>
          <w:rFonts w:ascii="Times New Roman" w:hAnsi="Times New Roman" w:cs="Times New Roman"/>
          <w:sz w:val="24"/>
          <w:szCs w:val="24"/>
        </w:rPr>
        <w:lastRenderedPageBreak/>
        <w:t>considered at this stage,</w:t>
      </w:r>
      <w:r w:rsidR="0022433A">
        <w:rPr>
          <w:rFonts w:ascii="Times New Roman" w:eastAsiaTheme="minorEastAsia" w:hAnsi="Times New Roman" w:cs="Times New Roman"/>
          <w:sz w:val="24"/>
          <w:szCs w:val="24"/>
          <w:lang w:eastAsia="en-GB"/>
        </w:rPr>
        <w:t xml:space="preserve"> the court </w:t>
      </w:r>
      <w:r w:rsidR="00567418">
        <w:rPr>
          <w:rFonts w:ascii="Times New Roman" w:eastAsiaTheme="minorEastAsia" w:hAnsi="Times New Roman" w:cs="Times New Roman"/>
          <w:sz w:val="24"/>
          <w:szCs w:val="24"/>
          <w:lang w:eastAsia="en-GB"/>
        </w:rPr>
        <w:t>is of the view that</w:t>
      </w:r>
      <w:r w:rsidR="0022433A">
        <w:rPr>
          <w:rFonts w:ascii="Times New Roman" w:eastAsiaTheme="minorEastAsia" w:hAnsi="Times New Roman" w:cs="Times New Roman"/>
          <w:sz w:val="24"/>
          <w:szCs w:val="24"/>
          <w:lang w:eastAsia="en-GB"/>
        </w:rPr>
        <w:t xml:space="preserve"> </w:t>
      </w:r>
      <w:r w:rsidR="006C0F08" w:rsidRPr="006C0F08">
        <w:rPr>
          <w:rFonts w:ascii="Times New Roman" w:eastAsiaTheme="minorEastAsia" w:hAnsi="Times New Roman" w:cs="Times New Roman"/>
          <w:sz w:val="24"/>
          <w:szCs w:val="24"/>
          <w:lang w:eastAsia="en-GB"/>
        </w:rPr>
        <w:t xml:space="preserve">a strong </w:t>
      </w:r>
      <w:r w:rsidR="006C0F08" w:rsidRPr="00567418">
        <w:rPr>
          <w:rFonts w:ascii="Times New Roman" w:eastAsiaTheme="minorEastAsia" w:hAnsi="Times New Roman" w:cs="Times New Roman"/>
          <w:i/>
          <w:sz w:val="24"/>
          <w:szCs w:val="24"/>
          <w:lang w:eastAsia="en-GB"/>
        </w:rPr>
        <w:t>prima facie</w:t>
      </w:r>
      <w:r w:rsidR="006C0F08" w:rsidRPr="006C0F08">
        <w:rPr>
          <w:rFonts w:ascii="Times New Roman" w:eastAsiaTheme="minorEastAsia" w:hAnsi="Times New Roman" w:cs="Times New Roman"/>
          <w:sz w:val="24"/>
          <w:szCs w:val="24"/>
          <w:lang w:eastAsia="en-GB"/>
        </w:rPr>
        <w:t xml:space="preserve"> case of fraud</w:t>
      </w:r>
      <w:r w:rsidR="006C0F08">
        <w:rPr>
          <w:rFonts w:ascii="Times New Roman" w:eastAsiaTheme="minorEastAsia" w:hAnsi="Times New Roman" w:cs="Times New Roman"/>
          <w:sz w:val="24"/>
          <w:szCs w:val="24"/>
          <w:lang w:eastAsia="en-GB"/>
        </w:rPr>
        <w:t xml:space="preserve"> has been established. </w:t>
      </w:r>
    </w:p>
    <w:p w:rsidR="00AB0184" w:rsidRPr="00AB0184" w:rsidRDefault="00AB0184" w:rsidP="00AB0184">
      <w:pPr>
        <w:spacing w:after="0" w:line="360" w:lineRule="auto"/>
        <w:jc w:val="both"/>
        <w:rPr>
          <w:rFonts w:ascii="Times New Roman" w:eastAsiaTheme="minorEastAsia" w:hAnsi="Times New Roman" w:cs="Times New Roman"/>
          <w:sz w:val="24"/>
          <w:szCs w:val="24"/>
          <w:lang w:eastAsia="en-GB"/>
        </w:rPr>
      </w:pPr>
    </w:p>
    <w:p w:rsidR="00AB0184" w:rsidRPr="00AB0184" w:rsidRDefault="00AB0184" w:rsidP="001C697E">
      <w:pPr>
        <w:pStyle w:val="ListParagraph"/>
        <w:numPr>
          <w:ilvl w:val="0"/>
          <w:numId w:val="39"/>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t>Whether the 3</w:t>
      </w:r>
      <w:r w:rsidRPr="00AB0184">
        <w:rPr>
          <w:rFonts w:ascii="Times New Roman" w:eastAsia="Times New Roman" w:hAnsi="Times New Roman" w:cs="Times New Roman"/>
          <w:sz w:val="24"/>
          <w:szCs w:val="24"/>
          <w:u w:val="single"/>
          <w:vertAlign w:val="superscript"/>
        </w:rPr>
        <w:t>rd</w:t>
      </w:r>
      <w:r w:rsidRPr="00AB0184">
        <w:rPr>
          <w:rFonts w:ascii="Times New Roman" w:eastAsia="Times New Roman" w:hAnsi="Times New Roman" w:cs="Times New Roman"/>
          <w:sz w:val="24"/>
          <w:szCs w:val="24"/>
          <w:u w:val="single"/>
        </w:rPr>
        <w:t xml:space="preserve"> respondent </w:t>
      </w:r>
      <w:r w:rsidRPr="00AB0184">
        <w:rPr>
          <w:rFonts w:ascii="Times New Roman" w:hAnsi="Times New Roman" w:cs="Times New Roman"/>
          <w:sz w:val="24"/>
          <w:szCs w:val="24"/>
          <w:u w:val="single"/>
        </w:rPr>
        <w:t>could not honestly have believed in the validity of its demand under the guarantee</w:t>
      </w:r>
      <w:r>
        <w:rPr>
          <w:rFonts w:ascii="Times New Roman" w:hAnsi="Times New Roman" w:cs="Times New Roman"/>
          <w:sz w:val="24"/>
          <w:szCs w:val="24"/>
        </w:rPr>
        <w:t>.</w:t>
      </w:r>
    </w:p>
    <w:p w:rsidR="00AB0184" w:rsidRDefault="00AB0184" w:rsidP="00AB0184">
      <w:pPr>
        <w:spacing w:after="0" w:line="360" w:lineRule="auto"/>
        <w:jc w:val="both"/>
        <w:rPr>
          <w:rFonts w:ascii="Times New Roman" w:eastAsiaTheme="minorEastAsia" w:hAnsi="Times New Roman" w:cs="Times New Roman"/>
          <w:sz w:val="24"/>
          <w:szCs w:val="24"/>
          <w:lang w:eastAsia="en-GB"/>
        </w:rPr>
      </w:pPr>
    </w:p>
    <w:p w:rsidR="00FE0F09" w:rsidRDefault="009E738E" w:rsidP="00AB0184">
      <w:pPr>
        <w:spacing w:after="0" w:line="360" w:lineRule="auto"/>
        <w:contextualSpacing/>
        <w:jc w:val="both"/>
        <w:rPr>
          <w:rFonts w:ascii="Times New Roman" w:hAnsi="Times New Roman" w:cs="Times New Roman"/>
          <w:sz w:val="24"/>
          <w:szCs w:val="24"/>
        </w:rPr>
      </w:pPr>
      <w:r w:rsidRPr="00DD300B">
        <w:rPr>
          <w:rFonts w:ascii="Times New Roman" w:hAnsi="Times New Roman" w:cs="Times New Roman"/>
          <w:sz w:val="24"/>
          <w:szCs w:val="24"/>
        </w:rPr>
        <w:t xml:space="preserve">Other than in cases of illegality, a court may only step-in to enjoin a call on a </w:t>
      </w:r>
      <w:r>
        <w:rPr>
          <w:rFonts w:ascii="Times New Roman" w:hAnsi="Times New Roman" w:cs="Times New Roman"/>
          <w:sz w:val="24"/>
          <w:szCs w:val="24"/>
        </w:rPr>
        <w:t>guarantee</w:t>
      </w:r>
      <w:r w:rsidRPr="00DD300B">
        <w:rPr>
          <w:rFonts w:ascii="Times New Roman" w:hAnsi="Times New Roman" w:cs="Times New Roman"/>
          <w:sz w:val="24"/>
          <w:szCs w:val="24"/>
        </w:rPr>
        <w:t xml:space="preserve"> in the case of fraud on the part of the beneficiary</w:t>
      </w:r>
      <w:r w:rsidR="00FE0F09">
        <w:rPr>
          <w:rFonts w:ascii="Times New Roman" w:hAnsi="Times New Roman" w:cs="Times New Roman"/>
          <w:sz w:val="24"/>
          <w:szCs w:val="24"/>
        </w:rPr>
        <w:t xml:space="preserve">. </w:t>
      </w:r>
      <w:r w:rsidR="009C1ECE">
        <w:rPr>
          <w:rFonts w:ascii="Times New Roman" w:hAnsi="Times New Roman" w:cs="Times New Roman"/>
          <w:sz w:val="24"/>
          <w:szCs w:val="24"/>
        </w:rPr>
        <w:t>A</w:t>
      </w:r>
      <w:r w:rsidR="009C1ECE" w:rsidRPr="009C1ECE">
        <w:rPr>
          <w:rFonts w:ascii="Times New Roman" w:hAnsi="Times New Roman" w:cs="Times New Roman"/>
          <w:sz w:val="24"/>
          <w:szCs w:val="24"/>
        </w:rPr>
        <w:t>n injunction will only be granted against a bank if there is a seriously arguable case that the person calling on it</w:t>
      </w:r>
      <w:r w:rsidR="00DA3FA5">
        <w:rPr>
          <w:rFonts w:ascii="Times New Roman" w:hAnsi="Times New Roman" w:cs="Times New Roman"/>
          <w:sz w:val="24"/>
          <w:szCs w:val="24"/>
        </w:rPr>
        <w:t>,</w:t>
      </w:r>
      <w:r w:rsidR="009C1ECE" w:rsidRPr="009C1ECE">
        <w:rPr>
          <w:rFonts w:ascii="Times New Roman" w:hAnsi="Times New Roman" w:cs="Times New Roman"/>
          <w:sz w:val="24"/>
          <w:szCs w:val="24"/>
        </w:rPr>
        <w:t xml:space="preserve"> did not honestly believe the validity of the cause </w:t>
      </w:r>
      <w:r w:rsidR="009C1ECE">
        <w:rPr>
          <w:rFonts w:ascii="Times New Roman" w:hAnsi="Times New Roman" w:cs="Times New Roman"/>
          <w:sz w:val="24"/>
          <w:szCs w:val="24"/>
        </w:rPr>
        <w:t xml:space="preserve">(see </w:t>
      </w:r>
      <w:r w:rsidR="009C1ECE" w:rsidRPr="009C1ECE">
        <w:rPr>
          <w:rFonts w:ascii="Times New Roman" w:hAnsi="Times New Roman" w:cs="Times New Roman"/>
          <w:i/>
          <w:sz w:val="24"/>
          <w:szCs w:val="24"/>
        </w:rPr>
        <w:t xml:space="preserve">United Trading v. Allied Arab Bank </w:t>
      </w:r>
      <w:r w:rsidR="00B75FCC" w:rsidRPr="009C1ECE">
        <w:rPr>
          <w:rFonts w:ascii="Times New Roman" w:hAnsi="Times New Roman" w:cs="Times New Roman"/>
          <w:i/>
          <w:sz w:val="24"/>
          <w:szCs w:val="24"/>
        </w:rPr>
        <w:t>[1981] 2 Lloyds 256, at para 257</w:t>
      </w:r>
      <w:r w:rsidR="009C1ECE">
        <w:rPr>
          <w:rFonts w:ascii="Times New Roman" w:hAnsi="Times New Roman" w:cs="Times New Roman"/>
          <w:sz w:val="24"/>
          <w:szCs w:val="24"/>
        </w:rPr>
        <w:t>)</w:t>
      </w:r>
      <w:r w:rsidR="00B75FCC" w:rsidRPr="00B75FCC">
        <w:rPr>
          <w:rFonts w:ascii="Times New Roman" w:hAnsi="Times New Roman" w:cs="Times New Roman"/>
          <w:sz w:val="24"/>
          <w:szCs w:val="24"/>
        </w:rPr>
        <w:t>.</w:t>
      </w:r>
      <w:r w:rsidR="009C1ECE">
        <w:rPr>
          <w:rFonts w:ascii="Times New Roman" w:hAnsi="Times New Roman" w:cs="Times New Roman"/>
          <w:sz w:val="24"/>
          <w:szCs w:val="24"/>
        </w:rPr>
        <w:t xml:space="preserve"> </w:t>
      </w:r>
      <w:r w:rsidR="00FE0F09">
        <w:rPr>
          <w:rFonts w:ascii="Times New Roman" w:hAnsi="Times New Roman" w:cs="Times New Roman"/>
          <w:sz w:val="24"/>
          <w:szCs w:val="24"/>
        </w:rPr>
        <w:t>When determining th</w:t>
      </w:r>
      <w:r w:rsidR="00B75FCC">
        <w:rPr>
          <w:rFonts w:ascii="Times New Roman" w:hAnsi="Times New Roman" w:cs="Times New Roman"/>
          <w:sz w:val="24"/>
          <w:szCs w:val="24"/>
        </w:rPr>
        <w:t>i</w:t>
      </w:r>
      <w:r w:rsidR="00FE0F09">
        <w:rPr>
          <w:rFonts w:ascii="Times New Roman" w:hAnsi="Times New Roman" w:cs="Times New Roman"/>
          <w:sz w:val="24"/>
          <w:szCs w:val="24"/>
        </w:rPr>
        <w:t>s</w:t>
      </w:r>
      <w:r w:rsidR="009C1ECE" w:rsidRPr="009C1ECE">
        <w:rPr>
          <w:rFonts w:ascii="Times New Roman" w:hAnsi="Times New Roman" w:cs="Times New Roman"/>
          <w:sz w:val="24"/>
          <w:szCs w:val="24"/>
        </w:rPr>
        <w:t xml:space="preserve"> </w:t>
      </w:r>
      <w:r w:rsidR="009C1ECE" w:rsidRPr="00470E2C">
        <w:rPr>
          <w:rFonts w:ascii="Times New Roman" w:hAnsi="Times New Roman" w:cs="Times New Roman"/>
          <w:sz w:val="24"/>
          <w:szCs w:val="24"/>
        </w:rPr>
        <w:t>in interlocutory proceedings</w:t>
      </w:r>
      <w:r w:rsidR="00FE0F09">
        <w:rPr>
          <w:rFonts w:ascii="Times New Roman" w:hAnsi="Times New Roman" w:cs="Times New Roman"/>
          <w:sz w:val="24"/>
          <w:szCs w:val="24"/>
        </w:rPr>
        <w:t>, the</w:t>
      </w:r>
      <w:r>
        <w:rPr>
          <w:rFonts w:ascii="Times New Roman" w:hAnsi="Times New Roman" w:cs="Times New Roman"/>
          <w:sz w:val="24"/>
          <w:szCs w:val="24"/>
        </w:rPr>
        <w:t xml:space="preserve"> Courts apply</w:t>
      </w:r>
      <w:r w:rsidRPr="00671B20">
        <w:rPr>
          <w:rFonts w:ascii="Times New Roman" w:hAnsi="Times New Roman" w:cs="Times New Roman"/>
          <w:sz w:val="24"/>
          <w:szCs w:val="24"/>
        </w:rPr>
        <w:t> </w:t>
      </w:r>
      <w:r w:rsidRPr="00470E2C">
        <w:rPr>
          <w:rFonts w:ascii="Times New Roman" w:hAnsi="Times New Roman" w:cs="Times New Roman"/>
          <w:sz w:val="24"/>
          <w:szCs w:val="24"/>
        </w:rPr>
        <w:t xml:space="preserve">a two-stage test: (a) that the beneficiary could not honestly have believed in the validity of its demand under the </w:t>
      </w:r>
      <w:r w:rsidR="009C1ECE">
        <w:rPr>
          <w:rFonts w:ascii="Times New Roman" w:hAnsi="Times New Roman" w:cs="Times New Roman"/>
          <w:sz w:val="24"/>
          <w:szCs w:val="24"/>
        </w:rPr>
        <w:t>guarantee</w:t>
      </w:r>
      <w:r w:rsidRPr="00470E2C">
        <w:rPr>
          <w:rFonts w:ascii="Times New Roman" w:hAnsi="Times New Roman" w:cs="Times New Roman"/>
          <w:sz w:val="24"/>
          <w:szCs w:val="24"/>
        </w:rPr>
        <w:t xml:space="preserve"> and (b) that the bank knew of the fraud at the time the beneficiary ma</w:t>
      </w:r>
      <w:r w:rsidR="00650F06">
        <w:rPr>
          <w:rFonts w:ascii="Times New Roman" w:hAnsi="Times New Roman" w:cs="Times New Roman"/>
          <w:sz w:val="24"/>
          <w:szCs w:val="24"/>
        </w:rPr>
        <w:t>de</w:t>
      </w:r>
      <w:r w:rsidRPr="00470E2C">
        <w:rPr>
          <w:rFonts w:ascii="Times New Roman" w:hAnsi="Times New Roman" w:cs="Times New Roman"/>
          <w:sz w:val="24"/>
          <w:szCs w:val="24"/>
        </w:rPr>
        <w:t xml:space="preserve"> the demand.</w:t>
      </w:r>
      <w:r w:rsidR="00FE0F09">
        <w:rPr>
          <w:rFonts w:ascii="Times New Roman" w:hAnsi="Times New Roman" w:cs="Times New Roman"/>
          <w:sz w:val="24"/>
          <w:szCs w:val="24"/>
        </w:rPr>
        <w:t xml:space="preserve"> </w:t>
      </w:r>
      <w:r w:rsidRPr="009E738E">
        <w:rPr>
          <w:rFonts w:ascii="Times New Roman" w:hAnsi="Times New Roman" w:cs="Times New Roman"/>
          <w:sz w:val="24"/>
          <w:szCs w:val="24"/>
        </w:rPr>
        <w:t xml:space="preserve">It must be seriously arguable on the material available that the only realistic inference is that </w:t>
      </w:r>
      <w:r>
        <w:rPr>
          <w:rFonts w:ascii="Times New Roman" w:hAnsi="Times New Roman" w:cs="Times New Roman"/>
          <w:sz w:val="24"/>
          <w:szCs w:val="24"/>
        </w:rPr>
        <w:t>3</w:t>
      </w:r>
      <w:r w:rsidRPr="009E738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Pr="009E738E">
        <w:rPr>
          <w:rFonts w:ascii="Times New Roman" w:hAnsi="Times New Roman" w:cs="Times New Roman"/>
          <w:sz w:val="24"/>
          <w:szCs w:val="24"/>
        </w:rPr>
        <w:t xml:space="preserve"> could not honestly have believed in the validity of its demand under the guarantee</w:t>
      </w:r>
      <w:r>
        <w:rPr>
          <w:rFonts w:ascii="Times New Roman" w:hAnsi="Times New Roman" w:cs="Times New Roman"/>
          <w:sz w:val="24"/>
          <w:szCs w:val="24"/>
        </w:rPr>
        <w:t>.</w:t>
      </w:r>
      <w:r w:rsidRPr="009E738E">
        <w:rPr>
          <w:rFonts w:ascii="Times New Roman" w:hAnsi="Times New Roman" w:cs="Times New Roman"/>
          <w:sz w:val="24"/>
          <w:szCs w:val="24"/>
        </w:rPr>
        <w:t xml:space="preserve"> </w:t>
      </w:r>
    </w:p>
    <w:p w:rsidR="00DA3FA5" w:rsidRDefault="00DA3FA5" w:rsidP="00AB0184">
      <w:pPr>
        <w:spacing w:after="0" w:line="360" w:lineRule="auto"/>
        <w:contextualSpacing/>
        <w:jc w:val="both"/>
        <w:rPr>
          <w:rFonts w:ascii="Times New Roman" w:hAnsi="Times New Roman" w:cs="Times New Roman"/>
          <w:sz w:val="24"/>
          <w:szCs w:val="24"/>
        </w:rPr>
      </w:pPr>
    </w:p>
    <w:p w:rsidR="00F82547" w:rsidRDefault="00AB0184" w:rsidP="00AB0184">
      <w:pPr>
        <w:spacing w:after="0" w:line="360" w:lineRule="auto"/>
        <w:contextualSpacing/>
        <w:jc w:val="both"/>
        <w:rPr>
          <w:rFonts w:ascii="Times New Roman" w:hAnsi="Times New Roman" w:cs="Times New Roman"/>
          <w:sz w:val="24"/>
          <w:szCs w:val="24"/>
        </w:rPr>
      </w:pPr>
      <w:r w:rsidRPr="00671B20">
        <w:rPr>
          <w:rFonts w:ascii="Times New Roman" w:hAnsi="Times New Roman" w:cs="Times New Roman"/>
          <w:sz w:val="24"/>
          <w:szCs w:val="24"/>
        </w:rPr>
        <w:t>The correct test is stated in </w:t>
      </w:r>
      <w:r w:rsidRPr="00671B20">
        <w:rPr>
          <w:rStyle w:val="Emphasis"/>
          <w:rFonts w:ascii="Times New Roman" w:hAnsi="Times New Roman" w:cs="Times New Roman"/>
          <w:sz w:val="24"/>
          <w:szCs w:val="24"/>
        </w:rPr>
        <w:t>United Trading Corporation S.A. v. Allied Arab Bank Ltd</w:t>
      </w:r>
      <w:r w:rsidRPr="00671B20">
        <w:rPr>
          <w:rFonts w:ascii="Times New Roman" w:hAnsi="Times New Roman" w:cs="Times New Roman"/>
          <w:sz w:val="24"/>
          <w:szCs w:val="24"/>
        </w:rPr>
        <w:t> </w:t>
      </w:r>
      <w:r w:rsidRPr="00671B20">
        <w:rPr>
          <w:rFonts w:ascii="Times New Roman" w:hAnsi="Times New Roman" w:cs="Times New Roman"/>
          <w:i/>
          <w:sz w:val="24"/>
          <w:szCs w:val="24"/>
        </w:rPr>
        <w:t>[1985] 2 Lloyd</w:t>
      </w:r>
      <w:r w:rsidR="007E7171">
        <w:rPr>
          <w:rFonts w:ascii="Times New Roman" w:hAnsi="Times New Roman" w:cs="Times New Roman"/>
          <w:i/>
          <w:sz w:val="24"/>
          <w:szCs w:val="24"/>
        </w:rPr>
        <w:t>’</w:t>
      </w:r>
      <w:r w:rsidRPr="00671B20">
        <w:rPr>
          <w:rFonts w:ascii="Times New Roman" w:hAnsi="Times New Roman" w:cs="Times New Roman"/>
          <w:i/>
          <w:sz w:val="24"/>
          <w:szCs w:val="24"/>
        </w:rPr>
        <w:t>s Rep 554</w:t>
      </w:r>
      <w:r w:rsidRPr="00671B20">
        <w:rPr>
          <w:rFonts w:ascii="Times New Roman" w:hAnsi="Times New Roman" w:cs="Times New Roman"/>
          <w:sz w:val="24"/>
          <w:szCs w:val="24"/>
        </w:rPr>
        <w:t>, namely</w:t>
      </w:r>
      <w:r w:rsidR="009E738E">
        <w:rPr>
          <w:rFonts w:ascii="Times New Roman" w:hAnsi="Times New Roman" w:cs="Times New Roman"/>
          <w:sz w:val="24"/>
          <w:szCs w:val="24"/>
        </w:rPr>
        <w:t>;</w:t>
      </w:r>
      <w:r w:rsidRPr="00671B20">
        <w:rPr>
          <w:rFonts w:ascii="Times New Roman" w:hAnsi="Times New Roman" w:cs="Times New Roman"/>
          <w:sz w:val="24"/>
          <w:szCs w:val="24"/>
        </w:rPr>
        <w:t xml:space="preserve"> whether it is seriously arguable that, on the material available, the only realistic inference is that the beneficiary could not honestly have believed in the validity of its demands and that the bank was aware of that fact. </w:t>
      </w:r>
      <w:r w:rsidR="00DA3FA5" w:rsidRPr="00296DE9">
        <w:rPr>
          <w:rFonts w:ascii="Times New Roman" w:hAnsi="Times New Roman" w:cs="Times New Roman"/>
          <w:sz w:val="24"/>
          <w:szCs w:val="24"/>
        </w:rPr>
        <w:t xml:space="preserve">To successfully rely on fraud, </w:t>
      </w:r>
      <w:r w:rsidR="00DA3FA5">
        <w:rPr>
          <w:rFonts w:ascii="Times New Roman" w:hAnsi="Times New Roman" w:cs="Times New Roman"/>
          <w:sz w:val="24"/>
          <w:szCs w:val="24"/>
        </w:rPr>
        <w:t xml:space="preserve">a </w:t>
      </w:r>
      <w:r w:rsidR="00DA3FA5" w:rsidRPr="00296DE9">
        <w:rPr>
          <w:rFonts w:ascii="Times New Roman" w:hAnsi="Times New Roman" w:cs="Times New Roman"/>
          <w:sz w:val="24"/>
          <w:szCs w:val="24"/>
        </w:rPr>
        <w:t xml:space="preserve">party has to go further and show that the </w:t>
      </w:r>
      <w:r w:rsidR="00DA3FA5">
        <w:rPr>
          <w:rFonts w:ascii="Times New Roman" w:hAnsi="Times New Roman" w:cs="Times New Roman"/>
          <w:sz w:val="24"/>
          <w:szCs w:val="24"/>
        </w:rPr>
        <w:t>beneficiary made the call</w:t>
      </w:r>
      <w:r w:rsidR="00DA3FA5" w:rsidRPr="00296DE9">
        <w:rPr>
          <w:rFonts w:ascii="Times New Roman" w:hAnsi="Times New Roman" w:cs="Times New Roman"/>
          <w:sz w:val="24"/>
          <w:szCs w:val="24"/>
        </w:rPr>
        <w:t xml:space="preserve"> in bad faith, knowing </w:t>
      </w:r>
      <w:r w:rsidR="00DA3FA5">
        <w:rPr>
          <w:rFonts w:ascii="Times New Roman" w:hAnsi="Times New Roman" w:cs="Times New Roman"/>
          <w:sz w:val="24"/>
          <w:szCs w:val="24"/>
        </w:rPr>
        <w:t>it</w:t>
      </w:r>
      <w:r w:rsidR="00DA3FA5" w:rsidRPr="00296DE9">
        <w:rPr>
          <w:rFonts w:ascii="Times New Roman" w:hAnsi="Times New Roman" w:cs="Times New Roman"/>
          <w:sz w:val="24"/>
          <w:szCs w:val="24"/>
        </w:rPr>
        <w:t xml:space="preserve"> to be incorrect</w:t>
      </w:r>
      <w:r w:rsidR="00DA3FA5">
        <w:rPr>
          <w:rFonts w:ascii="Times New Roman" w:hAnsi="Times New Roman" w:cs="Times New Roman"/>
          <w:sz w:val="24"/>
          <w:szCs w:val="24"/>
        </w:rPr>
        <w:t>.</w:t>
      </w:r>
      <w:r w:rsidR="00DA3FA5" w:rsidRPr="00296DE9">
        <w:rPr>
          <w:rFonts w:ascii="Times New Roman" w:hAnsi="Times New Roman" w:cs="Times New Roman"/>
          <w:sz w:val="24"/>
          <w:szCs w:val="24"/>
        </w:rPr>
        <w:t xml:space="preserve"> </w:t>
      </w:r>
      <w:r w:rsidR="00F728C0" w:rsidRPr="00F728C0">
        <w:rPr>
          <w:rFonts w:ascii="Times New Roman" w:hAnsi="Times New Roman" w:cs="Times New Roman"/>
          <w:sz w:val="24"/>
          <w:szCs w:val="24"/>
        </w:rPr>
        <w:t xml:space="preserve">If a </w:t>
      </w:r>
      <w:r w:rsidR="00F728C0">
        <w:rPr>
          <w:rFonts w:ascii="Times New Roman" w:hAnsi="Times New Roman" w:cs="Times New Roman"/>
          <w:sz w:val="24"/>
          <w:szCs w:val="24"/>
        </w:rPr>
        <w:t>beneficiary</w:t>
      </w:r>
      <w:r w:rsidR="00F728C0" w:rsidRPr="00F728C0">
        <w:rPr>
          <w:rFonts w:ascii="Times New Roman" w:hAnsi="Times New Roman" w:cs="Times New Roman"/>
          <w:sz w:val="24"/>
          <w:szCs w:val="24"/>
        </w:rPr>
        <w:t xml:space="preserve"> makes a false representation without actual knowledge that it is false</w:t>
      </w:r>
      <w:r w:rsidR="00F728C0">
        <w:rPr>
          <w:rFonts w:ascii="Times New Roman" w:hAnsi="Times New Roman" w:cs="Times New Roman"/>
          <w:sz w:val="24"/>
          <w:szCs w:val="24"/>
        </w:rPr>
        <w:t>,</w:t>
      </w:r>
      <w:r w:rsidR="00F728C0" w:rsidRPr="00F728C0">
        <w:rPr>
          <w:rFonts w:ascii="Times New Roman" w:hAnsi="Times New Roman" w:cs="Times New Roman"/>
          <w:sz w:val="24"/>
          <w:szCs w:val="24"/>
        </w:rPr>
        <w:t xml:space="preserve"> but wit</w:t>
      </w:r>
      <w:r w:rsidR="00F728C0">
        <w:rPr>
          <w:rFonts w:ascii="Times New Roman" w:hAnsi="Times New Roman" w:cs="Times New Roman"/>
          <w:sz w:val="24"/>
          <w:szCs w:val="24"/>
        </w:rPr>
        <w:t>h no honest belief in its truth,</w:t>
      </w:r>
      <w:r w:rsidR="00F728C0" w:rsidRPr="00F728C0">
        <w:rPr>
          <w:rFonts w:ascii="Times New Roman" w:hAnsi="Times New Roman" w:cs="Times New Roman"/>
          <w:sz w:val="24"/>
          <w:szCs w:val="24"/>
        </w:rPr>
        <w:t xml:space="preserve"> this </w:t>
      </w:r>
      <w:r w:rsidR="00F728C0">
        <w:rPr>
          <w:rFonts w:ascii="Times New Roman" w:hAnsi="Times New Roman" w:cs="Times New Roman"/>
          <w:sz w:val="24"/>
          <w:szCs w:val="24"/>
        </w:rPr>
        <w:t xml:space="preserve">too </w:t>
      </w:r>
      <w:r w:rsidR="00F728C0" w:rsidRPr="00F728C0">
        <w:rPr>
          <w:rFonts w:ascii="Times New Roman" w:hAnsi="Times New Roman" w:cs="Times New Roman"/>
          <w:sz w:val="24"/>
          <w:szCs w:val="24"/>
        </w:rPr>
        <w:t>could constitute a fraud in terms of the fraud exception</w:t>
      </w:r>
      <w:r w:rsidR="00650F06">
        <w:rPr>
          <w:rFonts w:ascii="Times New Roman" w:hAnsi="Times New Roman" w:cs="Times New Roman"/>
          <w:sz w:val="24"/>
          <w:szCs w:val="24"/>
        </w:rPr>
        <w:t xml:space="preserve">. </w:t>
      </w:r>
      <w:r w:rsidR="003B730B">
        <w:rPr>
          <w:rFonts w:ascii="Times New Roman" w:hAnsi="Times New Roman" w:cs="Times New Roman"/>
          <w:sz w:val="24"/>
          <w:szCs w:val="24"/>
        </w:rPr>
        <w:t>This is because f</w:t>
      </w:r>
      <w:r w:rsidR="003B730B" w:rsidRPr="00A111D6">
        <w:rPr>
          <w:rFonts w:ascii="Times New Roman" w:hAnsi="Times New Roman" w:cs="Times New Roman"/>
          <w:sz w:val="24"/>
          <w:szCs w:val="24"/>
        </w:rPr>
        <w:t>raud connotes the absence of an honest belief in either the entitlement to claim under the guarantee or in the amount claimed</w:t>
      </w:r>
      <w:r w:rsidR="003B730B">
        <w:rPr>
          <w:rFonts w:ascii="Times New Roman" w:hAnsi="Times New Roman" w:cs="Times New Roman"/>
          <w:sz w:val="24"/>
          <w:szCs w:val="24"/>
        </w:rPr>
        <w:t>.</w:t>
      </w:r>
    </w:p>
    <w:p w:rsidR="00FE0F09" w:rsidRDefault="00FE0F09" w:rsidP="00AB0184">
      <w:pPr>
        <w:spacing w:after="0" w:line="360" w:lineRule="auto"/>
        <w:contextualSpacing/>
        <w:jc w:val="both"/>
        <w:rPr>
          <w:rFonts w:ascii="Times New Roman" w:hAnsi="Times New Roman" w:cs="Times New Roman"/>
          <w:sz w:val="24"/>
          <w:szCs w:val="24"/>
        </w:rPr>
      </w:pPr>
    </w:p>
    <w:p w:rsidR="006914AA" w:rsidRDefault="00785DC6" w:rsidP="00CB383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6914AA">
        <w:rPr>
          <w:rFonts w:ascii="Times New Roman" w:hAnsi="Times New Roman" w:cs="Times New Roman"/>
          <w:sz w:val="24"/>
          <w:szCs w:val="24"/>
        </w:rPr>
        <w:t xml:space="preserve">n injunction will be granted </w:t>
      </w:r>
      <w:r w:rsidR="006914AA" w:rsidRPr="006914AA">
        <w:rPr>
          <w:rFonts w:ascii="Times New Roman" w:hAnsi="Times New Roman" w:cs="Times New Roman"/>
          <w:sz w:val="24"/>
          <w:szCs w:val="24"/>
        </w:rPr>
        <w:t xml:space="preserve">where, for the purpose of drawing on the </w:t>
      </w:r>
      <w:r w:rsidR="006914AA">
        <w:rPr>
          <w:rFonts w:ascii="Times New Roman" w:hAnsi="Times New Roman" w:cs="Times New Roman"/>
          <w:sz w:val="24"/>
          <w:szCs w:val="24"/>
        </w:rPr>
        <w:t>guarantee</w:t>
      </w:r>
      <w:r w:rsidR="006914AA" w:rsidRPr="006914AA">
        <w:rPr>
          <w:rFonts w:ascii="Times New Roman" w:hAnsi="Times New Roman" w:cs="Times New Roman"/>
          <w:sz w:val="24"/>
          <w:szCs w:val="24"/>
        </w:rPr>
        <w:t xml:space="preserve">, </w:t>
      </w:r>
      <w:r w:rsidR="006914AA">
        <w:rPr>
          <w:rFonts w:ascii="Times New Roman" w:hAnsi="Times New Roman" w:cs="Times New Roman"/>
          <w:sz w:val="24"/>
          <w:szCs w:val="24"/>
        </w:rPr>
        <w:t>the beneficiary</w:t>
      </w:r>
      <w:r w:rsidR="006914AA" w:rsidRPr="006914AA">
        <w:rPr>
          <w:rFonts w:ascii="Times New Roman" w:hAnsi="Times New Roman" w:cs="Times New Roman"/>
          <w:sz w:val="24"/>
          <w:szCs w:val="24"/>
        </w:rPr>
        <w:t xml:space="preserve"> fraudulently presents to the </w:t>
      </w:r>
      <w:r w:rsidR="006914AA">
        <w:rPr>
          <w:rFonts w:ascii="Times New Roman" w:hAnsi="Times New Roman" w:cs="Times New Roman"/>
          <w:sz w:val="24"/>
          <w:szCs w:val="24"/>
        </w:rPr>
        <w:t>bank docu</w:t>
      </w:r>
      <w:r w:rsidR="006914AA" w:rsidRPr="006914AA">
        <w:rPr>
          <w:rFonts w:ascii="Times New Roman" w:hAnsi="Times New Roman" w:cs="Times New Roman"/>
          <w:sz w:val="24"/>
          <w:szCs w:val="24"/>
        </w:rPr>
        <w:t>ments that contain, expressly or by im</w:t>
      </w:r>
      <w:r w:rsidR="006914AA">
        <w:rPr>
          <w:rFonts w:ascii="Times New Roman" w:hAnsi="Times New Roman" w:cs="Times New Roman"/>
          <w:sz w:val="24"/>
          <w:szCs w:val="24"/>
        </w:rPr>
        <w:t>plication, material representa</w:t>
      </w:r>
      <w:r w:rsidR="006914AA" w:rsidRPr="006914AA">
        <w:rPr>
          <w:rFonts w:ascii="Times New Roman" w:hAnsi="Times New Roman" w:cs="Times New Roman"/>
          <w:sz w:val="24"/>
          <w:szCs w:val="24"/>
        </w:rPr>
        <w:t>tions of fact that to his knowledge are untrue</w:t>
      </w:r>
      <w:r w:rsidR="006914AA">
        <w:rPr>
          <w:rFonts w:ascii="Times New Roman" w:hAnsi="Times New Roman" w:cs="Times New Roman"/>
          <w:sz w:val="24"/>
          <w:szCs w:val="24"/>
        </w:rPr>
        <w:t xml:space="preserve"> (see </w:t>
      </w:r>
      <w:r w:rsidR="003562AB" w:rsidRPr="003562AB">
        <w:rPr>
          <w:rFonts w:ascii="Times New Roman" w:hAnsi="Times New Roman" w:cs="Times New Roman"/>
          <w:i/>
          <w:sz w:val="24"/>
          <w:szCs w:val="24"/>
        </w:rPr>
        <w:t xml:space="preserve">United City Merchants (Investments) Ltd. v. Royal Bank of Canada, </w:t>
      </w:r>
      <w:r w:rsidR="003562AB">
        <w:rPr>
          <w:rFonts w:ascii="Times New Roman" w:hAnsi="Times New Roman" w:cs="Times New Roman"/>
          <w:i/>
          <w:sz w:val="24"/>
          <w:szCs w:val="24"/>
        </w:rPr>
        <w:t>[</w:t>
      </w:r>
      <w:r w:rsidR="003562AB" w:rsidRPr="003562AB">
        <w:rPr>
          <w:rFonts w:ascii="Times New Roman" w:hAnsi="Times New Roman" w:cs="Times New Roman"/>
          <w:i/>
          <w:sz w:val="24"/>
          <w:szCs w:val="24"/>
        </w:rPr>
        <w:t>1983</w:t>
      </w:r>
      <w:r w:rsidR="003562AB">
        <w:rPr>
          <w:rFonts w:ascii="Times New Roman" w:hAnsi="Times New Roman" w:cs="Times New Roman"/>
          <w:i/>
          <w:sz w:val="24"/>
          <w:szCs w:val="24"/>
        </w:rPr>
        <w:t>]</w:t>
      </w:r>
      <w:r w:rsidR="003562AB" w:rsidRPr="003562AB">
        <w:rPr>
          <w:rFonts w:ascii="Times New Roman" w:hAnsi="Times New Roman" w:cs="Times New Roman"/>
          <w:i/>
          <w:sz w:val="24"/>
          <w:szCs w:val="24"/>
        </w:rPr>
        <w:t xml:space="preserve"> 1 A.C. 168 at 183</w:t>
      </w:r>
      <w:r w:rsidR="003562AB">
        <w:rPr>
          <w:rFonts w:ascii="Times New Roman" w:hAnsi="Times New Roman" w:cs="Times New Roman"/>
          <w:sz w:val="24"/>
          <w:szCs w:val="24"/>
        </w:rPr>
        <w:t xml:space="preserve">). </w:t>
      </w:r>
      <w:r w:rsidR="007C0890">
        <w:rPr>
          <w:rFonts w:ascii="Times New Roman" w:hAnsi="Times New Roman" w:cs="Times New Roman"/>
          <w:sz w:val="24"/>
          <w:szCs w:val="24"/>
        </w:rPr>
        <w:t xml:space="preserve">A </w:t>
      </w:r>
      <w:r w:rsidR="007C0890" w:rsidRPr="007C0890">
        <w:rPr>
          <w:rFonts w:ascii="Times New Roman" w:hAnsi="Times New Roman" w:cs="Times New Roman"/>
          <w:sz w:val="24"/>
          <w:szCs w:val="24"/>
        </w:rPr>
        <w:t xml:space="preserve">material </w:t>
      </w:r>
      <w:r w:rsidR="007C0890">
        <w:rPr>
          <w:rFonts w:ascii="Times New Roman" w:hAnsi="Times New Roman" w:cs="Times New Roman"/>
          <w:sz w:val="24"/>
          <w:szCs w:val="24"/>
        </w:rPr>
        <w:t xml:space="preserve">fraudulent </w:t>
      </w:r>
      <w:r w:rsidR="007C0890" w:rsidRPr="007C0890">
        <w:rPr>
          <w:rFonts w:ascii="Times New Roman" w:hAnsi="Times New Roman" w:cs="Times New Roman"/>
          <w:sz w:val="24"/>
          <w:szCs w:val="24"/>
        </w:rPr>
        <w:t>misrepresentation</w:t>
      </w:r>
      <w:r w:rsidR="007C0890">
        <w:rPr>
          <w:rFonts w:ascii="Times New Roman" w:hAnsi="Times New Roman" w:cs="Times New Roman"/>
          <w:sz w:val="24"/>
          <w:szCs w:val="24"/>
        </w:rPr>
        <w:t xml:space="preserve"> occurs where the beneficiary makes a false statement or representation, </w:t>
      </w:r>
      <w:r w:rsidR="007C0890" w:rsidRPr="007C0890">
        <w:rPr>
          <w:rFonts w:ascii="Times New Roman" w:hAnsi="Times New Roman" w:cs="Times New Roman"/>
          <w:sz w:val="24"/>
          <w:szCs w:val="24"/>
        </w:rPr>
        <w:t xml:space="preserve">knowing the representation </w:t>
      </w:r>
      <w:r w:rsidR="007C0890" w:rsidRPr="007C0890">
        <w:rPr>
          <w:rFonts w:ascii="Times New Roman" w:hAnsi="Times New Roman" w:cs="Times New Roman"/>
          <w:sz w:val="24"/>
          <w:szCs w:val="24"/>
        </w:rPr>
        <w:lastRenderedPageBreak/>
        <w:t>to be false</w:t>
      </w:r>
      <w:r w:rsidR="007C0890">
        <w:rPr>
          <w:rFonts w:ascii="Times New Roman" w:hAnsi="Times New Roman" w:cs="Times New Roman"/>
          <w:sz w:val="24"/>
          <w:szCs w:val="24"/>
        </w:rPr>
        <w:t>,</w:t>
      </w:r>
      <w:r w:rsidR="007C0890" w:rsidRPr="007C0890">
        <w:rPr>
          <w:rFonts w:ascii="Times New Roman" w:hAnsi="Times New Roman" w:cs="Times New Roman"/>
          <w:sz w:val="24"/>
          <w:szCs w:val="24"/>
        </w:rPr>
        <w:t xml:space="preserve"> </w:t>
      </w:r>
      <w:r w:rsidR="007C0890">
        <w:rPr>
          <w:rFonts w:ascii="Times New Roman" w:hAnsi="Times New Roman" w:cs="Times New Roman"/>
          <w:sz w:val="24"/>
          <w:szCs w:val="24"/>
        </w:rPr>
        <w:t>or</w:t>
      </w:r>
      <w:r w:rsidR="007C0890" w:rsidRPr="007C0890">
        <w:rPr>
          <w:rFonts w:ascii="Times New Roman" w:hAnsi="Times New Roman" w:cs="Times New Roman"/>
          <w:sz w:val="24"/>
          <w:szCs w:val="24"/>
        </w:rPr>
        <w:t xml:space="preserve"> wit</w:t>
      </w:r>
      <w:r w:rsidR="007C0890">
        <w:rPr>
          <w:rFonts w:ascii="Times New Roman" w:hAnsi="Times New Roman" w:cs="Times New Roman"/>
          <w:sz w:val="24"/>
          <w:szCs w:val="24"/>
        </w:rPr>
        <w:t>hout belief in its truth; or recklessly</w:t>
      </w:r>
      <w:r w:rsidR="007C0890" w:rsidRPr="007C0890">
        <w:rPr>
          <w:rFonts w:ascii="Times New Roman" w:hAnsi="Times New Roman" w:cs="Times New Roman"/>
          <w:sz w:val="24"/>
          <w:szCs w:val="24"/>
        </w:rPr>
        <w:t>, careless whether it be true or false.</w:t>
      </w:r>
      <w:r w:rsidR="00CB383A" w:rsidRPr="00CB383A">
        <w:t xml:space="preserve"> </w:t>
      </w:r>
      <w:r w:rsidR="00CB383A" w:rsidRPr="00CB383A">
        <w:rPr>
          <w:rFonts w:ascii="Times New Roman" w:hAnsi="Times New Roman" w:cs="Times New Roman"/>
          <w:sz w:val="24"/>
          <w:szCs w:val="24"/>
        </w:rPr>
        <w:t xml:space="preserve">The word “material” means “material to the bank’s duty </w:t>
      </w:r>
      <w:r w:rsidR="00CB383A">
        <w:rPr>
          <w:rFonts w:ascii="Times New Roman" w:hAnsi="Times New Roman" w:cs="Times New Roman"/>
          <w:sz w:val="24"/>
          <w:szCs w:val="24"/>
        </w:rPr>
        <w:t xml:space="preserve">to pay, so that if the document </w:t>
      </w:r>
      <w:r w:rsidR="00CB383A" w:rsidRPr="00CB383A">
        <w:rPr>
          <w:rFonts w:ascii="Times New Roman" w:hAnsi="Times New Roman" w:cs="Times New Roman"/>
          <w:sz w:val="24"/>
          <w:szCs w:val="24"/>
        </w:rPr>
        <w:t>stated the truth the bank would be obliged to reject the document</w:t>
      </w:r>
      <w:r w:rsidR="00CB383A">
        <w:rPr>
          <w:rFonts w:ascii="Times New Roman" w:hAnsi="Times New Roman" w:cs="Times New Roman"/>
          <w:sz w:val="24"/>
          <w:szCs w:val="24"/>
        </w:rPr>
        <w:t xml:space="preserve">. </w:t>
      </w:r>
    </w:p>
    <w:p w:rsidR="00DA3FA5" w:rsidRDefault="00DA3FA5" w:rsidP="00CB383A">
      <w:pPr>
        <w:spacing w:after="0" w:line="360" w:lineRule="auto"/>
        <w:contextualSpacing/>
        <w:jc w:val="both"/>
        <w:rPr>
          <w:rFonts w:ascii="Times New Roman" w:hAnsi="Times New Roman" w:cs="Times New Roman"/>
          <w:sz w:val="24"/>
          <w:szCs w:val="24"/>
        </w:rPr>
      </w:pPr>
    </w:p>
    <w:p w:rsidR="00785DC6" w:rsidRDefault="00785DC6" w:rsidP="00785DC6">
      <w:pPr>
        <w:spacing w:after="0" w:line="360" w:lineRule="auto"/>
        <w:contextualSpacing/>
        <w:jc w:val="both"/>
        <w:rPr>
          <w:rFonts w:ascii="Times New Roman" w:hAnsi="Times New Roman" w:cs="Times New Roman"/>
          <w:sz w:val="24"/>
          <w:szCs w:val="24"/>
        </w:rPr>
      </w:pPr>
      <w:r w:rsidRPr="00FB25D2">
        <w:rPr>
          <w:rFonts w:ascii="Times New Roman" w:hAnsi="Times New Roman" w:cs="Times New Roman"/>
          <w:sz w:val="24"/>
          <w:szCs w:val="24"/>
        </w:rPr>
        <w:t>Demanding payment in the knowledge of the absence of material entitlement</w:t>
      </w:r>
      <w:r>
        <w:rPr>
          <w:rFonts w:ascii="Times New Roman" w:hAnsi="Times New Roman" w:cs="Times New Roman"/>
          <w:sz w:val="24"/>
          <w:szCs w:val="24"/>
        </w:rPr>
        <w:t>, constitutes fraud. There must be no honest belief</w:t>
      </w:r>
      <w:r w:rsidRPr="00D008FD">
        <w:rPr>
          <w:rFonts w:ascii="Times New Roman" w:hAnsi="Times New Roman" w:cs="Times New Roman"/>
          <w:sz w:val="24"/>
          <w:szCs w:val="24"/>
        </w:rPr>
        <w:t xml:space="preserve"> in the validity of a demand for the fraud </w:t>
      </w:r>
      <w:r w:rsidRPr="00DA3FA5">
        <w:rPr>
          <w:rFonts w:ascii="Times New Roman" w:hAnsi="Times New Roman" w:cs="Times New Roman"/>
          <w:sz w:val="24"/>
          <w:szCs w:val="24"/>
        </w:rPr>
        <w:t xml:space="preserve">exception to apply (see </w:t>
      </w:r>
      <w:proofErr w:type="spellStart"/>
      <w:r w:rsidRPr="00DA3FA5">
        <w:rPr>
          <w:rFonts w:ascii="Times New Roman" w:hAnsi="Times New Roman" w:cs="Times New Roman"/>
          <w:i/>
          <w:sz w:val="24"/>
          <w:szCs w:val="24"/>
        </w:rPr>
        <w:t>Uzinterimpex</w:t>
      </w:r>
      <w:proofErr w:type="spellEnd"/>
      <w:r w:rsidRPr="00DA3FA5">
        <w:rPr>
          <w:rFonts w:ascii="Times New Roman" w:hAnsi="Times New Roman" w:cs="Times New Roman"/>
          <w:i/>
          <w:sz w:val="24"/>
          <w:szCs w:val="24"/>
        </w:rPr>
        <w:t xml:space="preserve"> JSC v. Standard Bank plc [2007] 2 Lloyd’s Rep 187 para 107;</w:t>
      </w:r>
      <w:r w:rsidRPr="00DA3FA5">
        <w:rPr>
          <w:rFonts w:ascii="Times New Roman" w:hAnsi="Times New Roman" w:cs="Times New Roman"/>
          <w:sz w:val="24"/>
          <w:szCs w:val="24"/>
        </w:rPr>
        <w:t xml:space="preserve"> </w:t>
      </w:r>
      <w:proofErr w:type="spellStart"/>
      <w:r w:rsidRPr="00DA3FA5">
        <w:rPr>
          <w:rFonts w:ascii="Times New Roman" w:hAnsi="Times New Roman" w:cs="Times New Roman"/>
          <w:i/>
          <w:sz w:val="24"/>
          <w:szCs w:val="24"/>
        </w:rPr>
        <w:t>Intraco</w:t>
      </w:r>
      <w:proofErr w:type="spellEnd"/>
      <w:r w:rsidRPr="00DA3FA5">
        <w:rPr>
          <w:rFonts w:ascii="Times New Roman" w:hAnsi="Times New Roman" w:cs="Times New Roman"/>
          <w:i/>
          <w:sz w:val="24"/>
          <w:szCs w:val="24"/>
        </w:rPr>
        <w:t xml:space="preserve"> Ltd v</w:t>
      </w:r>
      <w:r>
        <w:rPr>
          <w:rFonts w:ascii="Times New Roman" w:hAnsi="Times New Roman" w:cs="Times New Roman"/>
          <w:i/>
          <w:sz w:val="24"/>
          <w:szCs w:val="24"/>
        </w:rPr>
        <w:t>.</w:t>
      </w:r>
      <w:r w:rsidRPr="00DA3FA5">
        <w:rPr>
          <w:rFonts w:ascii="Times New Roman" w:hAnsi="Times New Roman" w:cs="Times New Roman"/>
          <w:i/>
          <w:sz w:val="24"/>
          <w:szCs w:val="24"/>
        </w:rPr>
        <w:t xml:space="preserve"> </w:t>
      </w:r>
      <w:proofErr w:type="spellStart"/>
      <w:r w:rsidRPr="00DA3FA5">
        <w:rPr>
          <w:rFonts w:ascii="Times New Roman" w:hAnsi="Times New Roman" w:cs="Times New Roman"/>
          <w:i/>
          <w:sz w:val="24"/>
          <w:szCs w:val="24"/>
        </w:rPr>
        <w:t>Notis</w:t>
      </w:r>
      <w:proofErr w:type="spellEnd"/>
      <w:r w:rsidRPr="00DA3FA5">
        <w:rPr>
          <w:rFonts w:ascii="Times New Roman" w:hAnsi="Times New Roman" w:cs="Times New Roman"/>
          <w:i/>
          <w:sz w:val="24"/>
          <w:szCs w:val="24"/>
        </w:rPr>
        <w:t xml:space="preserve"> Shipping Corporation (The </w:t>
      </w:r>
      <w:proofErr w:type="spellStart"/>
      <w:r w:rsidRPr="00DA3FA5">
        <w:rPr>
          <w:rFonts w:ascii="Times New Roman" w:hAnsi="Times New Roman" w:cs="Times New Roman"/>
          <w:i/>
          <w:sz w:val="24"/>
          <w:szCs w:val="24"/>
        </w:rPr>
        <w:t>Bhoja</w:t>
      </w:r>
      <w:proofErr w:type="spellEnd"/>
      <w:r w:rsidRPr="00DA3FA5">
        <w:rPr>
          <w:rFonts w:ascii="Times New Roman" w:hAnsi="Times New Roman" w:cs="Times New Roman"/>
          <w:i/>
          <w:sz w:val="24"/>
          <w:szCs w:val="24"/>
        </w:rPr>
        <w:t xml:space="preserve"> Trader) [1981] 2 Lloyd’s Rep 256</w:t>
      </w:r>
      <w:r>
        <w:rPr>
          <w:rFonts w:ascii="Times New Roman" w:hAnsi="Times New Roman" w:cs="Times New Roman"/>
          <w:i/>
          <w:sz w:val="24"/>
          <w:szCs w:val="24"/>
        </w:rPr>
        <w:t xml:space="preserve"> </w:t>
      </w:r>
      <w:r w:rsidRPr="00DA3FA5">
        <w:rPr>
          <w:rFonts w:ascii="Times New Roman" w:hAnsi="Times New Roman" w:cs="Times New Roman"/>
          <w:sz w:val="24"/>
          <w:szCs w:val="24"/>
        </w:rPr>
        <w:t xml:space="preserve">and </w:t>
      </w:r>
      <w:r w:rsidRPr="00DA3FA5">
        <w:rPr>
          <w:rFonts w:ascii="Times New Roman" w:hAnsi="Times New Roman" w:cs="Times New Roman"/>
          <w:i/>
          <w:sz w:val="24"/>
          <w:szCs w:val="24"/>
        </w:rPr>
        <w:t>National Infrastructure Development</w:t>
      </w:r>
      <w:r w:rsidRPr="000007C4">
        <w:rPr>
          <w:rFonts w:ascii="Times New Roman" w:hAnsi="Times New Roman" w:cs="Times New Roman"/>
          <w:i/>
          <w:sz w:val="24"/>
          <w:szCs w:val="24"/>
        </w:rPr>
        <w:t xml:space="preserve"> Co Ltd v</w:t>
      </w:r>
      <w:r>
        <w:rPr>
          <w:rFonts w:ascii="Times New Roman" w:hAnsi="Times New Roman" w:cs="Times New Roman"/>
          <w:i/>
          <w:sz w:val="24"/>
          <w:szCs w:val="24"/>
        </w:rPr>
        <w:t>.</w:t>
      </w:r>
      <w:r w:rsidRPr="000007C4">
        <w:rPr>
          <w:rFonts w:ascii="Times New Roman" w:hAnsi="Times New Roman" w:cs="Times New Roman"/>
          <w:i/>
          <w:sz w:val="24"/>
          <w:szCs w:val="24"/>
        </w:rPr>
        <w:t xml:space="preserve"> Banco Santander SA [2016] EWHC 2990 </w:t>
      </w:r>
      <w:proofErr w:type="spellStart"/>
      <w:r w:rsidRPr="000007C4">
        <w:rPr>
          <w:rFonts w:ascii="Times New Roman" w:hAnsi="Times New Roman" w:cs="Times New Roman"/>
          <w:i/>
          <w:sz w:val="24"/>
          <w:szCs w:val="24"/>
        </w:rPr>
        <w:t>Comm</w:t>
      </w:r>
      <w:proofErr w:type="spellEnd"/>
      <w:r w:rsidRPr="000007C4">
        <w:rPr>
          <w:rFonts w:ascii="Times New Roman" w:hAnsi="Times New Roman" w:cs="Times New Roman"/>
          <w:i/>
          <w:sz w:val="24"/>
          <w:szCs w:val="24"/>
        </w:rPr>
        <w:t xml:space="preserve"> para 11</w:t>
      </w:r>
      <w:r>
        <w:rPr>
          <w:rFonts w:ascii="Times New Roman" w:hAnsi="Times New Roman" w:cs="Times New Roman"/>
          <w:sz w:val="24"/>
          <w:szCs w:val="24"/>
        </w:rPr>
        <w:t>). T</w:t>
      </w:r>
      <w:r w:rsidRPr="0011385E">
        <w:rPr>
          <w:rFonts w:ascii="Times New Roman" w:hAnsi="Times New Roman" w:cs="Times New Roman"/>
          <w:sz w:val="24"/>
          <w:szCs w:val="24"/>
        </w:rPr>
        <w:t>he fraud must be clea</w:t>
      </w:r>
      <w:r>
        <w:rPr>
          <w:rFonts w:ascii="Times New Roman" w:hAnsi="Times New Roman" w:cs="Times New Roman"/>
          <w:sz w:val="24"/>
          <w:szCs w:val="24"/>
        </w:rPr>
        <w:t>rly illustrated, or it must be the only realistic inference</w:t>
      </w:r>
      <w:r w:rsidRPr="0011385E">
        <w:rPr>
          <w:rFonts w:ascii="Times New Roman" w:hAnsi="Times New Roman" w:cs="Times New Roman"/>
          <w:sz w:val="24"/>
          <w:szCs w:val="24"/>
        </w:rPr>
        <w:t xml:space="preserve"> that may be drawn </w:t>
      </w:r>
      <w:r>
        <w:rPr>
          <w:rFonts w:ascii="Times New Roman" w:hAnsi="Times New Roman" w:cs="Times New Roman"/>
          <w:sz w:val="24"/>
          <w:szCs w:val="24"/>
        </w:rPr>
        <w:t xml:space="preserve">from the available circumstantial evidence. </w:t>
      </w:r>
      <w:r w:rsidRPr="007035DF">
        <w:rPr>
          <w:rFonts w:ascii="Times New Roman" w:hAnsi="Times New Roman" w:cs="Times New Roman"/>
          <w:sz w:val="24"/>
          <w:szCs w:val="24"/>
        </w:rPr>
        <w:t>Conduct whereby the beneficiary</w:t>
      </w:r>
      <w:r>
        <w:rPr>
          <w:rFonts w:ascii="Times New Roman" w:hAnsi="Times New Roman" w:cs="Times New Roman"/>
          <w:sz w:val="24"/>
          <w:szCs w:val="24"/>
        </w:rPr>
        <w:t>’</w:t>
      </w:r>
      <w:r w:rsidRPr="007035DF">
        <w:rPr>
          <w:rFonts w:ascii="Times New Roman" w:hAnsi="Times New Roman" w:cs="Times New Roman"/>
          <w:sz w:val="24"/>
          <w:szCs w:val="24"/>
        </w:rPr>
        <w:t>s submission of the dem</w:t>
      </w:r>
      <w:r>
        <w:rPr>
          <w:rFonts w:ascii="Times New Roman" w:hAnsi="Times New Roman" w:cs="Times New Roman"/>
          <w:sz w:val="24"/>
          <w:szCs w:val="24"/>
        </w:rPr>
        <w:t xml:space="preserve">and rests on statements of fact </w:t>
      </w:r>
      <w:r w:rsidRPr="007035DF">
        <w:rPr>
          <w:rFonts w:ascii="Times New Roman" w:hAnsi="Times New Roman" w:cs="Times New Roman"/>
          <w:sz w:val="24"/>
          <w:szCs w:val="24"/>
        </w:rPr>
        <w:t>which, to its own positive know</w:t>
      </w:r>
      <w:r>
        <w:rPr>
          <w:rFonts w:ascii="Times New Roman" w:hAnsi="Times New Roman" w:cs="Times New Roman"/>
          <w:sz w:val="24"/>
          <w:szCs w:val="24"/>
        </w:rPr>
        <w:t xml:space="preserve">ledge, are incorrect or contain </w:t>
      </w:r>
      <w:r w:rsidRPr="007035DF">
        <w:rPr>
          <w:rFonts w:ascii="Times New Roman" w:hAnsi="Times New Roman" w:cs="Times New Roman"/>
          <w:sz w:val="24"/>
          <w:szCs w:val="24"/>
        </w:rPr>
        <w:t>misrepresentations</w:t>
      </w:r>
      <w:r>
        <w:rPr>
          <w:rFonts w:ascii="Times New Roman" w:hAnsi="Times New Roman" w:cs="Times New Roman"/>
          <w:sz w:val="24"/>
          <w:szCs w:val="24"/>
        </w:rPr>
        <w:t xml:space="preserve">, may </w:t>
      </w:r>
      <w:r w:rsidRPr="00263241">
        <w:rPr>
          <w:rFonts w:ascii="Times New Roman" w:hAnsi="Times New Roman" w:cs="Times New Roman"/>
          <w:sz w:val="24"/>
          <w:szCs w:val="24"/>
        </w:rPr>
        <w:t>translate into fraud</w:t>
      </w:r>
      <w:r>
        <w:rPr>
          <w:rFonts w:ascii="Times New Roman" w:hAnsi="Times New Roman" w:cs="Times New Roman"/>
          <w:sz w:val="24"/>
          <w:szCs w:val="24"/>
        </w:rPr>
        <w:t xml:space="preserve">. </w:t>
      </w:r>
    </w:p>
    <w:p w:rsidR="00785DC6" w:rsidRDefault="00785DC6" w:rsidP="00CB383A">
      <w:pPr>
        <w:spacing w:after="0" w:line="360" w:lineRule="auto"/>
        <w:contextualSpacing/>
        <w:jc w:val="both"/>
        <w:rPr>
          <w:rFonts w:ascii="Times New Roman" w:hAnsi="Times New Roman" w:cs="Times New Roman"/>
          <w:sz w:val="24"/>
          <w:szCs w:val="24"/>
        </w:rPr>
      </w:pPr>
    </w:p>
    <w:p w:rsidR="00286761" w:rsidRDefault="00FF336A" w:rsidP="00CB383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Although both the original guarantee and the “novated” guarantee make reference to a Power Purchase agreement, t</w:t>
      </w:r>
      <w:r w:rsidR="00DA3FA5">
        <w:rPr>
          <w:rFonts w:ascii="Times New Roman" w:hAnsi="Times New Roman" w:cs="Times New Roman"/>
          <w:sz w:val="24"/>
          <w:szCs w:val="24"/>
        </w:rPr>
        <w:t>he available circumstantial evidence offers no explanation as to how the 3</w:t>
      </w:r>
      <w:r w:rsidR="00DA3FA5" w:rsidRPr="00DA3FA5">
        <w:rPr>
          <w:rFonts w:ascii="Times New Roman" w:hAnsi="Times New Roman" w:cs="Times New Roman"/>
          <w:sz w:val="24"/>
          <w:szCs w:val="24"/>
          <w:vertAlign w:val="superscript"/>
        </w:rPr>
        <w:t>rd</w:t>
      </w:r>
      <w:r w:rsidR="00DA3FA5">
        <w:rPr>
          <w:rFonts w:ascii="Times New Roman" w:hAnsi="Times New Roman" w:cs="Times New Roman"/>
          <w:sz w:val="24"/>
          <w:szCs w:val="24"/>
        </w:rPr>
        <w:t xml:space="preserve"> respondent could honestly believe that default by the 2</w:t>
      </w:r>
      <w:r w:rsidR="00DA3FA5" w:rsidRPr="00DA3FA5">
        <w:rPr>
          <w:rFonts w:ascii="Times New Roman" w:hAnsi="Times New Roman" w:cs="Times New Roman"/>
          <w:sz w:val="24"/>
          <w:szCs w:val="24"/>
          <w:vertAlign w:val="superscript"/>
        </w:rPr>
        <w:t>nd</w:t>
      </w:r>
      <w:r w:rsidR="00DA3FA5">
        <w:rPr>
          <w:rFonts w:ascii="Times New Roman" w:hAnsi="Times New Roman" w:cs="Times New Roman"/>
          <w:sz w:val="24"/>
          <w:szCs w:val="24"/>
        </w:rPr>
        <w:t xml:space="preserve"> respondent on its obligation to pay for automotive gas oil</w:t>
      </w:r>
      <w:r>
        <w:rPr>
          <w:rFonts w:ascii="Times New Roman" w:hAnsi="Times New Roman" w:cs="Times New Roman"/>
          <w:sz w:val="24"/>
          <w:szCs w:val="24"/>
        </w:rPr>
        <w:t>,</w:t>
      </w:r>
      <w:r w:rsidR="00DA3FA5">
        <w:rPr>
          <w:rFonts w:ascii="Times New Roman" w:hAnsi="Times New Roman" w:cs="Times New Roman"/>
          <w:sz w:val="24"/>
          <w:szCs w:val="24"/>
        </w:rPr>
        <w:t xml:space="preserve"> would trigger the 1</w:t>
      </w:r>
      <w:r w:rsidR="00DA3FA5" w:rsidRPr="00DA3FA5">
        <w:rPr>
          <w:rFonts w:ascii="Times New Roman" w:hAnsi="Times New Roman" w:cs="Times New Roman"/>
          <w:sz w:val="24"/>
          <w:szCs w:val="24"/>
          <w:vertAlign w:val="superscript"/>
        </w:rPr>
        <w:t>st</w:t>
      </w:r>
      <w:r w:rsidR="00DA3FA5">
        <w:rPr>
          <w:rFonts w:ascii="Times New Roman" w:hAnsi="Times New Roman" w:cs="Times New Roman"/>
          <w:sz w:val="24"/>
          <w:szCs w:val="24"/>
        </w:rPr>
        <w:t xml:space="preserve"> respondent’s obligation to pay under a guarantee issued to ensure that the applicant pays for the consumption of power</w:t>
      </w:r>
      <w:r>
        <w:rPr>
          <w:rFonts w:ascii="Times New Roman" w:hAnsi="Times New Roman" w:cs="Times New Roman"/>
          <w:sz w:val="24"/>
          <w:szCs w:val="24"/>
        </w:rPr>
        <w:t>,</w:t>
      </w:r>
      <w:r w:rsidR="00DA3FA5">
        <w:rPr>
          <w:rFonts w:ascii="Times New Roman" w:hAnsi="Times New Roman" w:cs="Times New Roman"/>
          <w:sz w:val="24"/>
          <w:szCs w:val="24"/>
        </w:rPr>
        <w:t xml:space="preserve"> generated by the 2</w:t>
      </w:r>
      <w:r w:rsidR="00DA3FA5" w:rsidRPr="00DA3FA5">
        <w:rPr>
          <w:rFonts w:ascii="Times New Roman" w:hAnsi="Times New Roman" w:cs="Times New Roman"/>
          <w:sz w:val="24"/>
          <w:szCs w:val="24"/>
          <w:vertAlign w:val="superscript"/>
        </w:rPr>
        <w:t>nd</w:t>
      </w:r>
      <w:r w:rsidR="00DA3FA5">
        <w:rPr>
          <w:rFonts w:ascii="Times New Roman" w:hAnsi="Times New Roman" w:cs="Times New Roman"/>
          <w:sz w:val="24"/>
          <w:szCs w:val="24"/>
        </w:rPr>
        <w:t xml:space="preserve"> respondent under a Power Purchase Agreement. </w:t>
      </w:r>
      <w:r w:rsidR="00785DC6">
        <w:rPr>
          <w:rFonts w:ascii="Times New Roman" w:hAnsi="Times New Roman" w:cs="Times New Roman"/>
          <w:sz w:val="24"/>
          <w:szCs w:val="24"/>
        </w:rPr>
        <w:t xml:space="preserve">The evidence that was adduced to </w:t>
      </w:r>
      <w:r w:rsidR="00785DC6" w:rsidRPr="00785DC6">
        <w:rPr>
          <w:rFonts w:ascii="Times New Roman" w:hAnsi="Times New Roman" w:cs="Times New Roman"/>
          <w:sz w:val="24"/>
          <w:szCs w:val="24"/>
        </w:rPr>
        <w:t xml:space="preserve">show that the </w:t>
      </w:r>
      <w:r w:rsidR="00785DC6">
        <w:rPr>
          <w:rFonts w:ascii="Times New Roman" w:hAnsi="Times New Roman" w:cs="Times New Roman"/>
          <w:sz w:val="24"/>
          <w:szCs w:val="24"/>
        </w:rPr>
        <w:t>3</w:t>
      </w:r>
      <w:r w:rsidR="00785DC6" w:rsidRPr="00785DC6">
        <w:rPr>
          <w:rFonts w:ascii="Times New Roman" w:hAnsi="Times New Roman" w:cs="Times New Roman"/>
          <w:sz w:val="24"/>
          <w:szCs w:val="24"/>
          <w:vertAlign w:val="superscript"/>
        </w:rPr>
        <w:t>rd</w:t>
      </w:r>
      <w:r w:rsidR="00785DC6">
        <w:rPr>
          <w:rFonts w:ascii="Times New Roman" w:hAnsi="Times New Roman" w:cs="Times New Roman"/>
          <w:sz w:val="24"/>
          <w:szCs w:val="24"/>
        </w:rPr>
        <w:t xml:space="preserve"> respondent as </w:t>
      </w:r>
      <w:r w:rsidR="00785DC6" w:rsidRPr="00785DC6">
        <w:rPr>
          <w:rFonts w:ascii="Times New Roman" w:hAnsi="Times New Roman" w:cs="Times New Roman"/>
          <w:sz w:val="24"/>
          <w:szCs w:val="24"/>
        </w:rPr>
        <w:t>beneficiary honestly believe</w:t>
      </w:r>
      <w:r w:rsidR="00785DC6">
        <w:rPr>
          <w:rFonts w:ascii="Times New Roman" w:hAnsi="Times New Roman" w:cs="Times New Roman"/>
          <w:sz w:val="24"/>
          <w:szCs w:val="24"/>
        </w:rPr>
        <w:t>d</w:t>
      </w:r>
      <w:r w:rsidR="00785DC6" w:rsidRPr="00785DC6">
        <w:rPr>
          <w:rFonts w:ascii="Times New Roman" w:hAnsi="Times New Roman" w:cs="Times New Roman"/>
          <w:sz w:val="24"/>
          <w:szCs w:val="24"/>
        </w:rPr>
        <w:t xml:space="preserve"> </w:t>
      </w:r>
      <w:r w:rsidR="00785DC6">
        <w:rPr>
          <w:rFonts w:ascii="Times New Roman" w:hAnsi="Times New Roman" w:cs="Times New Roman"/>
          <w:sz w:val="24"/>
          <w:szCs w:val="24"/>
        </w:rPr>
        <w:t>it</w:t>
      </w:r>
      <w:r w:rsidR="00785DC6" w:rsidRPr="00785DC6">
        <w:rPr>
          <w:rFonts w:ascii="Times New Roman" w:hAnsi="Times New Roman" w:cs="Times New Roman"/>
          <w:sz w:val="24"/>
          <w:szCs w:val="24"/>
        </w:rPr>
        <w:t xml:space="preserve"> had a valid claim </w:t>
      </w:r>
      <w:r w:rsidR="00785DC6">
        <w:rPr>
          <w:rFonts w:ascii="Times New Roman" w:hAnsi="Times New Roman" w:cs="Times New Roman"/>
          <w:sz w:val="24"/>
          <w:szCs w:val="24"/>
        </w:rPr>
        <w:t>is most unsatisfactory, considering that it rejected the initial draft until the 1</w:t>
      </w:r>
      <w:r w:rsidR="00785DC6" w:rsidRPr="00785DC6">
        <w:rPr>
          <w:rFonts w:ascii="Times New Roman" w:hAnsi="Times New Roman" w:cs="Times New Roman"/>
          <w:sz w:val="24"/>
          <w:szCs w:val="24"/>
          <w:vertAlign w:val="superscript"/>
        </w:rPr>
        <w:t>st</w:t>
      </w:r>
      <w:r w:rsidR="00785DC6">
        <w:rPr>
          <w:rFonts w:ascii="Times New Roman" w:hAnsi="Times New Roman" w:cs="Times New Roman"/>
          <w:sz w:val="24"/>
          <w:szCs w:val="24"/>
        </w:rPr>
        <w:t xml:space="preserve"> respondent adopted the actual unfortunate phraseology. </w:t>
      </w:r>
      <w:r w:rsidR="00286761">
        <w:rPr>
          <w:rFonts w:ascii="Times New Roman" w:hAnsi="Times New Roman" w:cs="Times New Roman"/>
          <w:sz w:val="24"/>
          <w:szCs w:val="24"/>
        </w:rPr>
        <w:t>That the 3</w:t>
      </w:r>
      <w:r w:rsidR="00286761" w:rsidRPr="00286761">
        <w:rPr>
          <w:rFonts w:ascii="Times New Roman" w:hAnsi="Times New Roman" w:cs="Times New Roman"/>
          <w:sz w:val="24"/>
          <w:szCs w:val="24"/>
          <w:vertAlign w:val="superscript"/>
        </w:rPr>
        <w:t>rd</w:t>
      </w:r>
      <w:r w:rsidR="00286761">
        <w:rPr>
          <w:rFonts w:ascii="Times New Roman" w:hAnsi="Times New Roman" w:cs="Times New Roman"/>
          <w:sz w:val="24"/>
          <w:szCs w:val="24"/>
        </w:rPr>
        <w:t xml:space="preserve"> respondent claimed the applicant was in default is not in doubt, yet this was a false statement. The only party that could possibly be in default for non-payment for the automotive gas oil was the 2</w:t>
      </w:r>
      <w:r w:rsidR="00286761" w:rsidRPr="00286761">
        <w:rPr>
          <w:rFonts w:ascii="Times New Roman" w:hAnsi="Times New Roman" w:cs="Times New Roman"/>
          <w:sz w:val="24"/>
          <w:szCs w:val="24"/>
          <w:vertAlign w:val="superscript"/>
        </w:rPr>
        <w:t>nd</w:t>
      </w:r>
      <w:r w:rsidR="00286761">
        <w:rPr>
          <w:rFonts w:ascii="Times New Roman" w:hAnsi="Times New Roman" w:cs="Times New Roman"/>
          <w:sz w:val="24"/>
          <w:szCs w:val="24"/>
        </w:rPr>
        <w:t xml:space="preserve"> respondent. </w:t>
      </w:r>
    </w:p>
    <w:p w:rsidR="00286761" w:rsidRDefault="00286761" w:rsidP="00CB383A">
      <w:pPr>
        <w:spacing w:after="0" w:line="360" w:lineRule="auto"/>
        <w:contextualSpacing/>
        <w:jc w:val="both"/>
        <w:rPr>
          <w:rFonts w:ascii="Times New Roman" w:hAnsi="Times New Roman" w:cs="Times New Roman"/>
          <w:sz w:val="24"/>
          <w:szCs w:val="24"/>
        </w:rPr>
      </w:pPr>
    </w:p>
    <w:p w:rsidR="00DA3FA5" w:rsidRPr="00286761" w:rsidRDefault="00286761" w:rsidP="00CB383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86761">
        <w:rPr>
          <w:rFonts w:ascii="Times New Roman" w:hAnsi="Times New Roman" w:cs="Times New Roman"/>
          <w:sz w:val="24"/>
          <w:szCs w:val="24"/>
        </w:rPr>
        <w:t xml:space="preserve">demand </w:t>
      </w:r>
      <w:r>
        <w:rPr>
          <w:rFonts w:ascii="Times New Roman" w:hAnsi="Times New Roman" w:cs="Times New Roman"/>
          <w:sz w:val="24"/>
          <w:szCs w:val="24"/>
        </w:rPr>
        <w:t>is</w:t>
      </w:r>
      <w:r w:rsidRPr="00286761">
        <w:rPr>
          <w:rFonts w:ascii="Times New Roman" w:hAnsi="Times New Roman" w:cs="Times New Roman"/>
          <w:sz w:val="24"/>
          <w:szCs w:val="24"/>
        </w:rPr>
        <w:t xml:space="preserve"> fraudulent if the applicant knowingly misrepresented the </w:t>
      </w:r>
      <w:r w:rsidR="00E33423">
        <w:rPr>
          <w:rFonts w:ascii="Times New Roman" w:hAnsi="Times New Roman" w:cs="Times New Roman"/>
          <w:sz w:val="24"/>
          <w:szCs w:val="24"/>
        </w:rPr>
        <w:t xml:space="preserve">material </w:t>
      </w:r>
      <w:r w:rsidRPr="00286761">
        <w:rPr>
          <w:rFonts w:ascii="Times New Roman" w:hAnsi="Times New Roman" w:cs="Times New Roman"/>
          <w:sz w:val="24"/>
          <w:szCs w:val="24"/>
        </w:rPr>
        <w:t xml:space="preserve">facts when the demand </w:t>
      </w:r>
      <w:r>
        <w:rPr>
          <w:rFonts w:ascii="Times New Roman" w:hAnsi="Times New Roman" w:cs="Times New Roman"/>
          <w:sz w:val="24"/>
          <w:szCs w:val="24"/>
        </w:rPr>
        <w:t>was</w:t>
      </w:r>
      <w:r w:rsidRPr="00286761">
        <w:rPr>
          <w:rFonts w:ascii="Times New Roman" w:hAnsi="Times New Roman" w:cs="Times New Roman"/>
          <w:sz w:val="24"/>
          <w:szCs w:val="24"/>
        </w:rPr>
        <w:t xml:space="preserve"> made. </w:t>
      </w:r>
      <w:r w:rsidR="00785DC6">
        <w:rPr>
          <w:rFonts w:ascii="Times New Roman" w:hAnsi="Times New Roman" w:cs="Times New Roman"/>
          <w:sz w:val="24"/>
          <w:szCs w:val="24"/>
        </w:rPr>
        <w:t>The circumstantial evidence irresistibly</w:t>
      </w:r>
      <w:r>
        <w:rPr>
          <w:rFonts w:ascii="Times New Roman" w:hAnsi="Times New Roman" w:cs="Times New Roman"/>
          <w:sz w:val="24"/>
          <w:szCs w:val="24"/>
        </w:rPr>
        <w:t xml:space="preserve"> points</w:t>
      </w:r>
      <w:r w:rsidR="00785DC6">
        <w:rPr>
          <w:rFonts w:ascii="Times New Roman" w:hAnsi="Times New Roman" w:cs="Times New Roman"/>
          <w:sz w:val="24"/>
          <w:szCs w:val="24"/>
        </w:rPr>
        <w:t xml:space="preserve"> to the fact that the 3</w:t>
      </w:r>
      <w:r w:rsidR="00785DC6" w:rsidRPr="00785DC6">
        <w:rPr>
          <w:rFonts w:ascii="Times New Roman" w:hAnsi="Times New Roman" w:cs="Times New Roman"/>
          <w:sz w:val="24"/>
          <w:szCs w:val="24"/>
          <w:vertAlign w:val="superscript"/>
        </w:rPr>
        <w:t>rd</w:t>
      </w:r>
      <w:r w:rsidR="00785DC6">
        <w:rPr>
          <w:rFonts w:ascii="Times New Roman" w:hAnsi="Times New Roman" w:cs="Times New Roman"/>
          <w:sz w:val="24"/>
          <w:szCs w:val="24"/>
        </w:rPr>
        <w:t xml:space="preserve"> respondent</w:t>
      </w:r>
      <w:r w:rsidR="00785DC6" w:rsidRPr="00785DC6">
        <w:rPr>
          <w:rFonts w:ascii="Times New Roman" w:hAnsi="Times New Roman" w:cs="Times New Roman"/>
          <w:sz w:val="24"/>
          <w:szCs w:val="24"/>
        </w:rPr>
        <w:t xml:space="preserve"> either was aware of the </w:t>
      </w:r>
      <w:r w:rsidR="00785DC6">
        <w:rPr>
          <w:rFonts w:ascii="Times New Roman" w:hAnsi="Times New Roman" w:cs="Times New Roman"/>
          <w:sz w:val="24"/>
          <w:szCs w:val="24"/>
        </w:rPr>
        <w:t>absence of the underlying Power Purchase agreement between itself and the applicant alluded to in the guarantee,</w:t>
      </w:r>
      <w:r w:rsidR="00785DC6" w:rsidRPr="00785DC6">
        <w:rPr>
          <w:rFonts w:ascii="Times New Roman" w:hAnsi="Times New Roman" w:cs="Times New Roman"/>
          <w:sz w:val="24"/>
          <w:szCs w:val="24"/>
        </w:rPr>
        <w:t xml:space="preserve"> </w:t>
      </w:r>
      <w:r>
        <w:rPr>
          <w:rFonts w:ascii="Times New Roman" w:hAnsi="Times New Roman" w:cs="Times New Roman"/>
          <w:sz w:val="24"/>
          <w:szCs w:val="24"/>
        </w:rPr>
        <w:t xml:space="preserve">as well as the fact that the applicant had not defaulted under the Power Purchase Agreement, </w:t>
      </w:r>
      <w:r w:rsidR="00785DC6" w:rsidRPr="00785DC6">
        <w:rPr>
          <w:rFonts w:ascii="Times New Roman" w:hAnsi="Times New Roman" w:cs="Times New Roman"/>
          <w:sz w:val="24"/>
          <w:szCs w:val="24"/>
        </w:rPr>
        <w:t>or else was reckless</w:t>
      </w:r>
      <w:r>
        <w:rPr>
          <w:rFonts w:ascii="Times New Roman" w:hAnsi="Times New Roman" w:cs="Times New Roman"/>
          <w:sz w:val="24"/>
          <w:szCs w:val="24"/>
        </w:rPr>
        <w:t xml:space="preserve"> when in its call on the guarantee, it </w:t>
      </w:r>
      <w:r>
        <w:rPr>
          <w:rFonts w:ascii="Times New Roman" w:hAnsi="Times New Roman" w:cs="Times New Roman"/>
          <w:sz w:val="24"/>
          <w:szCs w:val="24"/>
        </w:rPr>
        <w:lastRenderedPageBreak/>
        <w:t>made representations to the contrary</w:t>
      </w:r>
      <w:r w:rsidR="00785DC6">
        <w:rPr>
          <w:rFonts w:ascii="Times New Roman" w:hAnsi="Times New Roman" w:cs="Times New Roman"/>
          <w:sz w:val="24"/>
          <w:szCs w:val="24"/>
        </w:rPr>
        <w:t>.</w:t>
      </w:r>
      <w:r w:rsidR="00785DC6" w:rsidRPr="00785DC6">
        <w:rPr>
          <w:rFonts w:ascii="Times New Roman" w:hAnsi="Times New Roman" w:cs="Times New Roman"/>
          <w:sz w:val="24"/>
          <w:szCs w:val="24"/>
        </w:rPr>
        <w:t xml:space="preserve"> In </w:t>
      </w:r>
      <w:r w:rsidR="00785DC6">
        <w:rPr>
          <w:rFonts w:ascii="Times New Roman" w:hAnsi="Times New Roman" w:cs="Times New Roman"/>
          <w:sz w:val="24"/>
          <w:szCs w:val="24"/>
        </w:rPr>
        <w:t>either of those cases</w:t>
      </w:r>
      <w:r>
        <w:rPr>
          <w:rFonts w:ascii="Times New Roman" w:hAnsi="Times New Roman" w:cs="Times New Roman"/>
          <w:sz w:val="24"/>
          <w:szCs w:val="24"/>
        </w:rPr>
        <w:t>,</w:t>
      </w:r>
      <w:r w:rsidR="00785DC6" w:rsidRPr="00785DC6">
        <w:rPr>
          <w:rFonts w:ascii="Times New Roman" w:hAnsi="Times New Roman" w:cs="Times New Roman"/>
          <w:sz w:val="24"/>
          <w:szCs w:val="24"/>
        </w:rPr>
        <w:t xml:space="preserve"> the only realistic inference to be drawn in the circumstances </w:t>
      </w:r>
      <w:r w:rsidR="00785DC6">
        <w:rPr>
          <w:rFonts w:ascii="Times New Roman" w:hAnsi="Times New Roman" w:cs="Times New Roman"/>
          <w:sz w:val="24"/>
          <w:szCs w:val="24"/>
        </w:rPr>
        <w:t>is</w:t>
      </w:r>
      <w:r w:rsidR="00785DC6" w:rsidRPr="00785DC6">
        <w:rPr>
          <w:rFonts w:ascii="Times New Roman" w:hAnsi="Times New Roman" w:cs="Times New Roman"/>
          <w:sz w:val="24"/>
          <w:szCs w:val="24"/>
        </w:rPr>
        <w:t xml:space="preserve"> that the demand was fraudulently made.</w:t>
      </w:r>
      <w:r>
        <w:rPr>
          <w:rFonts w:ascii="Times New Roman" w:hAnsi="Times New Roman" w:cs="Times New Roman"/>
          <w:sz w:val="24"/>
          <w:szCs w:val="24"/>
        </w:rPr>
        <w:t xml:space="preserve"> Since the 3</w:t>
      </w:r>
      <w:r w:rsidRPr="0028676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could not at the time</w:t>
      </w:r>
      <w:r w:rsidRPr="00286761">
        <w:rPr>
          <w:rFonts w:ascii="Times New Roman" w:hAnsi="Times New Roman" w:cs="Times New Roman"/>
          <w:sz w:val="24"/>
          <w:szCs w:val="24"/>
          <w:u w:val="single"/>
        </w:rPr>
        <w:t xml:space="preserve"> </w:t>
      </w:r>
      <w:r w:rsidRPr="00286761">
        <w:rPr>
          <w:rFonts w:ascii="Times New Roman" w:hAnsi="Times New Roman" w:cs="Times New Roman"/>
          <w:sz w:val="24"/>
          <w:szCs w:val="24"/>
        </w:rPr>
        <w:t>honestly have believed in the validity of its demand under the guarantee</w:t>
      </w:r>
      <w:r>
        <w:rPr>
          <w:rFonts w:ascii="Times New Roman" w:hAnsi="Times New Roman" w:cs="Times New Roman"/>
          <w:sz w:val="24"/>
          <w:szCs w:val="24"/>
        </w:rPr>
        <w:t xml:space="preserve">. </w:t>
      </w:r>
    </w:p>
    <w:p w:rsidR="00F82547" w:rsidRDefault="00F82547" w:rsidP="00AB0184">
      <w:pPr>
        <w:spacing w:after="0" w:line="360" w:lineRule="auto"/>
        <w:contextualSpacing/>
        <w:jc w:val="both"/>
        <w:rPr>
          <w:rFonts w:ascii="Times New Roman" w:hAnsi="Times New Roman" w:cs="Times New Roman"/>
          <w:sz w:val="24"/>
          <w:szCs w:val="24"/>
        </w:rPr>
      </w:pPr>
    </w:p>
    <w:p w:rsidR="00AB0184" w:rsidRPr="001C697E" w:rsidRDefault="00FF336A" w:rsidP="001C697E">
      <w:pPr>
        <w:pStyle w:val="ListParagraph"/>
        <w:numPr>
          <w:ilvl w:val="0"/>
          <w:numId w:val="39"/>
        </w:numPr>
        <w:spacing w:after="0" w:line="360" w:lineRule="auto"/>
        <w:jc w:val="both"/>
        <w:rPr>
          <w:rFonts w:ascii="Times New Roman" w:eastAsiaTheme="minorEastAsia" w:hAnsi="Times New Roman" w:cs="Times New Roman"/>
          <w:sz w:val="24"/>
          <w:szCs w:val="24"/>
          <w:lang w:eastAsia="en-GB"/>
        </w:rPr>
      </w:pPr>
      <w:r w:rsidRPr="00923D23">
        <w:rPr>
          <w:rFonts w:ascii="Times New Roman" w:hAnsi="Times New Roman" w:cs="Times New Roman"/>
          <w:sz w:val="24"/>
          <w:szCs w:val="24"/>
          <w:u w:val="single"/>
        </w:rPr>
        <w:t>Whether</w:t>
      </w:r>
      <w:r w:rsidR="00AB0184" w:rsidRPr="00923D23">
        <w:rPr>
          <w:rFonts w:ascii="Times New Roman" w:hAnsi="Times New Roman" w:cs="Times New Roman"/>
          <w:sz w:val="24"/>
          <w:szCs w:val="24"/>
          <w:u w:val="single"/>
        </w:rPr>
        <w:t xml:space="preserve"> the 1</w:t>
      </w:r>
      <w:r w:rsidR="00AB0184" w:rsidRPr="00923D23">
        <w:rPr>
          <w:rFonts w:ascii="Times New Roman" w:hAnsi="Times New Roman" w:cs="Times New Roman"/>
          <w:sz w:val="24"/>
          <w:szCs w:val="24"/>
          <w:u w:val="single"/>
          <w:vertAlign w:val="superscript"/>
        </w:rPr>
        <w:t>st</w:t>
      </w:r>
      <w:r w:rsidR="00AB0184" w:rsidRPr="00923D23">
        <w:rPr>
          <w:rFonts w:ascii="Times New Roman" w:hAnsi="Times New Roman" w:cs="Times New Roman"/>
          <w:sz w:val="24"/>
          <w:szCs w:val="24"/>
          <w:u w:val="single"/>
        </w:rPr>
        <w:t xml:space="preserve"> respond knew of the fraud at the time the </w:t>
      </w:r>
      <w:r w:rsidR="00AB0184" w:rsidRPr="00923D23">
        <w:rPr>
          <w:rFonts w:ascii="Times New Roman" w:eastAsia="Times New Roman" w:hAnsi="Times New Roman" w:cs="Times New Roman"/>
          <w:sz w:val="24"/>
          <w:szCs w:val="24"/>
          <w:u w:val="single"/>
        </w:rPr>
        <w:t>3</w:t>
      </w:r>
      <w:r w:rsidR="00AB0184" w:rsidRPr="00923D23">
        <w:rPr>
          <w:rFonts w:ascii="Times New Roman" w:eastAsia="Times New Roman" w:hAnsi="Times New Roman" w:cs="Times New Roman"/>
          <w:sz w:val="24"/>
          <w:szCs w:val="24"/>
          <w:u w:val="single"/>
          <w:vertAlign w:val="superscript"/>
        </w:rPr>
        <w:t>rd</w:t>
      </w:r>
      <w:r w:rsidR="00AB0184" w:rsidRPr="00923D23">
        <w:rPr>
          <w:rFonts w:ascii="Times New Roman" w:eastAsia="Times New Roman" w:hAnsi="Times New Roman" w:cs="Times New Roman"/>
          <w:sz w:val="24"/>
          <w:szCs w:val="24"/>
          <w:u w:val="single"/>
        </w:rPr>
        <w:t xml:space="preserve"> respondent</w:t>
      </w:r>
      <w:r w:rsidR="00AB0184" w:rsidRPr="00923D23">
        <w:rPr>
          <w:rFonts w:ascii="Times New Roman" w:hAnsi="Times New Roman" w:cs="Times New Roman"/>
          <w:sz w:val="24"/>
          <w:szCs w:val="24"/>
          <w:u w:val="single"/>
        </w:rPr>
        <w:t xml:space="preserve"> sought payment under the guarantee</w:t>
      </w:r>
      <w:r w:rsidR="00AB0184">
        <w:rPr>
          <w:rFonts w:ascii="Times New Roman" w:hAnsi="Times New Roman" w:cs="Times New Roman"/>
          <w:sz w:val="24"/>
          <w:szCs w:val="24"/>
        </w:rPr>
        <w:t xml:space="preserve">. </w:t>
      </w:r>
    </w:p>
    <w:p w:rsidR="00520EBE" w:rsidRDefault="00520EBE" w:rsidP="00520EBE">
      <w:pPr>
        <w:spacing w:after="0" w:line="360" w:lineRule="auto"/>
        <w:jc w:val="both"/>
        <w:rPr>
          <w:rFonts w:ascii="Times New Roman" w:eastAsiaTheme="minorEastAsia" w:hAnsi="Times New Roman" w:cs="Times New Roman"/>
          <w:sz w:val="24"/>
          <w:szCs w:val="24"/>
          <w:lang w:eastAsia="en-GB"/>
        </w:rPr>
      </w:pPr>
    </w:p>
    <w:p w:rsidR="00514986" w:rsidRDefault="0068176E" w:rsidP="00520EBE">
      <w:pPr>
        <w:spacing w:after="0" w:line="360" w:lineRule="auto"/>
        <w:contextualSpacing/>
        <w:jc w:val="both"/>
        <w:rPr>
          <w:rFonts w:ascii="Times New Roman" w:eastAsiaTheme="minorEastAsia" w:hAnsi="Times New Roman" w:cs="Times New Roman"/>
          <w:sz w:val="24"/>
          <w:szCs w:val="24"/>
          <w:lang w:eastAsia="en-GB"/>
        </w:rPr>
      </w:pPr>
      <w:r w:rsidRPr="0068176E">
        <w:rPr>
          <w:rFonts w:ascii="Times New Roman" w:eastAsiaTheme="minorEastAsia" w:hAnsi="Times New Roman" w:cs="Times New Roman"/>
          <w:sz w:val="24"/>
          <w:szCs w:val="24"/>
          <w:lang w:eastAsia="en-GB"/>
        </w:rPr>
        <w:t>It is necessary that at the time of the c</w:t>
      </w:r>
      <w:r>
        <w:rPr>
          <w:rFonts w:ascii="Times New Roman" w:eastAsiaTheme="minorEastAsia" w:hAnsi="Times New Roman" w:cs="Times New Roman"/>
          <w:sz w:val="24"/>
          <w:szCs w:val="24"/>
          <w:lang w:eastAsia="en-GB"/>
        </w:rPr>
        <w:t>alling</w:t>
      </w:r>
      <w:r w:rsidRPr="0068176E">
        <w:rPr>
          <w:rFonts w:ascii="Times New Roman" w:eastAsiaTheme="minorEastAsia" w:hAnsi="Times New Roman" w:cs="Times New Roman"/>
          <w:sz w:val="24"/>
          <w:szCs w:val="24"/>
          <w:lang w:eastAsia="en-GB"/>
        </w:rPr>
        <w:t xml:space="preserve"> of the </w:t>
      </w:r>
      <w:r>
        <w:rPr>
          <w:rFonts w:ascii="Times New Roman" w:eastAsiaTheme="minorEastAsia" w:hAnsi="Times New Roman" w:cs="Times New Roman"/>
          <w:sz w:val="24"/>
          <w:szCs w:val="24"/>
          <w:lang w:eastAsia="en-GB"/>
        </w:rPr>
        <w:t>guarantee</w:t>
      </w:r>
      <w:r w:rsidRPr="0068176E">
        <w:rPr>
          <w:rFonts w:ascii="Times New Roman" w:eastAsiaTheme="minorEastAsia" w:hAnsi="Times New Roman" w:cs="Times New Roman"/>
          <w:sz w:val="24"/>
          <w:szCs w:val="24"/>
          <w:lang w:eastAsia="en-GB"/>
        </w:rPr>
        <w:t xml:space="preserve">, the Bank should have notice of the fraud. Moreover, such fact of notice along with its evidence has to be averred in the </w:t>
      </w:r>
      <w:r>
        <w:rPr>
          <w:rFonts w:ascii="Times New Roman" w:eastAsiaTheme="minorEastAsia" w:hAnsi="Times New Roman" w:cs="Times New Roman"/>
          <w:sz w:val="24"/>
          <w:szCs w:val="24"/>
          <w:lang w:eastAsia="en-GB"/>
        </w:rPr>
        <w:t>application</w:t>
      </w:r>
      <w:r w:rsidRPr="0068176E">
        <w:rPr>
          <w:rFonts w:ascii="Times New Roman" w:eastAsiaTheme="minorEastAsia" w:hAnsi="Times New Roman" w:cs="Times New Roman"/>
          <w:sz w:val="24"/>
          <w:szCs w:val="24"/>
          <w:lang w:eastAsia="en-GB"/>
        </w:rPr>
        <w:t>.</w:t>
      </w:r>
      <w:r w:rsidR="00DB3F83" w:rsidRPr="00DB3F83">
        <w:t xml:space="preserve"> </w:t>
      </w:r>
      <w:r w:rsidR="00DB3F83" w:rsidRPr="00DB3F83">
        <w:rPr>
          <w:rFonts w:ascii="Times New Roman" w:eastAsiaTheme="minorEastAsia" w:hAnsi="Times New Roman" w:cs="Times New Roman"/>
          <w:sz w:val="24"/>
          <w:szCs w:val="24"/>
          <w:lang w:eastAsia="en-GB"/>
        </w:rPr>
        <w:t xml:space="preserve">A bank should not pay where a fraud by the beneficiary of the </w:t>
      </w:r>
      <w:r w:rsidR="005C655E">
        <w:rPr>
          <w:rFonts w:ascii="Times New Roman" w:eastAsiaTheme="minorEastAsia" w:hAnsi="Times New Roman" w:cs="Times New Roman"/>
          <w:sz w:val="24"/>
          <w:szCs w:val="24"/>
          <w:lang w:eastAsia="en-GB"/>
        </w:rPr>
        <w:t>guarantee</w:t>
      </w:r>
      <w:r w:rsidR="00DB3F83" w:rsidRPr="00DB3F83">
        <w:rPr>
          <w:rFonts w:ascii="Times New Roman" w:eastAsiaTheme="minorEastAsia" w:hAnsi="Times New Roman" w:cs="Times New Roman"/>
          <w:sz w:val="24"/>
          <w:szCs w:val="24"/>
          <w:lang w:eastAsia="en-GB"/>
        </w:rPr>
        <w:t xml:space="preserve"> has been sufficiently brought to its knowledge before payment or demonstrated to a court called on by the customer of the bank to issue an interlocutory injunction to restrain th</w:t>
      </w:r>
      <w:r w:rsidR="005C655E">
        <w:rPr>
          <w:rFonts w:ascii="Times New Roman" w:eastAsiaTheme="minorEastAsia" w:hAnsi="Times New Roman" w:cs="Times New Roman"/>
          <w:sz w:val="24"/>
          <w:szCs w:val="24"/>
          <w:lang w:eastAsia="en-GB"/>
        </w:rPr>
        <w:t xml:space="preserve">e bank from honouring the draft (see </w:t>
      </w:r>
      <w:r w:rsidR="005C655E" w:rsidRPr="005C655E">
        <w:rPr>
          <w:rFonts w:ascii="Times New Roman" w:eastAsiaTheme="minorEastAsia" w:hAnsi="Times New Roman" w:cs="Times New Roman"/>
          <w:i/>
          <w:sz w:val="24"/>
          <w:szCs w:val="24"/>
          <w:lang w:eastAsia="en-GB"/>
        </w:rPr>
        <w:t>Bank of Nova Scotia v. Angelica-</w:t>
      </w:r>
      <w:proofErr w:type="spellStart"/>
      <w:r w:rsidR="005C655E" w:rsidRPr="005C655E">
        <w:rPr>
          <w:rFonts w:ascii="Times New Roman" w:eastAsiaTheme="minorEastAsia" w:hAnsi="Times New Roman" w:cs="Times New Roman"/>
          <w:i/>
          <w:sz w:val="24"/>
          <w:szCs w:val="24"/>
          <w:lang w:eastAsia="en-GB"/>
        </w:rPr>
        <w:t>Whitewear</w:t>
      </w:r>
      <w:proofErr w:type="spellEnd"/>
      <w:r w:rsidR="005C655E" w:rsidRPr="005C655E">
        <w:rPr>
          <w:rFonts w:ascii="Times New Roman" w:eastAsiaTheme="minorEastAsia" w:hAnsi="Times New Roman" w:cs="Times New Roman"/>
          <w:i/>
          <w:sz w:val="24"/>
          <w:szCs w:val="24"/>
          <w:lang w:eastAsia="en-GB"/>
        </w:rPr>
        <w:t xml:space="preserve"> Ltd [1987] 1 SCR 59</w:t>
      </w:r>
      <w:r w:rsidR="005C655E">
        <w:rPr>
          <w:rFonts w:ascii="Times New Roman" w:eastAsiaTheme="minorEastAsia" w:hAnsi="Times New Roman" w:cs="Times New Roman"/>
          <w:sz w:val="24"/>
          <w:szCs w:val="24"/>
          <w:lang w:eastAsia="en-GB"/>
        </w:rPr>
        <w:t>).</w:t>
      </w:r>
    </w:p>
    <w:p w:rsidR="0060185A" w:rsidRDefault="0060185A"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60185A" w:rsidP="00520EB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instant case, </w:t>
      </w:r>
      <w:r w:rsidRPr="0060185A">
        <w:rPr>
          <w:rFonts w:ascii="Times New Roman" w:eastAsiaTheme="minorEastAsia" w:hAnsi="Times New Roman" w:cs="Times New Roman"/>
          <w:sz w:val="24"/>
          <w:szCs w:val="24"/>
          <w:lang w:eastAsia="en-GB"/>
        </w:rPr>
        <w:t>the evidence support</w:t>
      </w:r>
      <w:r>
        <w:rPr>
          <w:rFonts w:ascii="Times New Roman" w:eastAsiaTheme="minorEastAsia" w:hAnsi="Times New Roman" w:cs="Times New Roman"/>
          <w:sz w:val="24"/>
          <w:szCs w:val="24"/>
          <w:lang w:eastAsia="en-GB"/>
        </w:rPr>
        <w:t>s</w:t>
      </w:r>
      <w:r w:rsidRPr="0060185A">
        <w:rPr>
          <w:rFonts w:ascii="Times New Roman" w:eastAsiaTheme="minorEastAsia" w:hAnsi="Times New Roman" w:cs="Times New Roman"/>
          <w:sz w:val="24"/>
          <w:szCs w:val="24"/>
          <w:lang w:eastAsia="en-GB"/>
        </w:rPr>
        <w:t xml:space="preserve"> a finding that the alleged fraud with respect to the </w:t>
      </w:r>
      <w:r>
        <w:rPr>
          <w:rFonts w:ascii="Times New Roman" w:eastAsiaTheme="minorEastAsia" w:hAnsi="Times New Roman" w:cs="Times New Roman"/>
          <w:sz w:val="24"/>
          <w:szCs w:val="24"/>
          <w:lang w:eastAsia="en-GB"/>
        </w:rPr>
        <w:t>material misrepresentations contained in both the guarantee and the call made upon it</w:t>
      </w:r>
      <w:r w:rsidR="003E17BB">
        <w:rPr>
          <w:rFonts w:ascii="Times New Roman" w:eastAsiaTheme="minorEastAsia" w:hAnsi="Times New Roman" w:cs="Times New Roman"/>
          <w:sz w:val="24"/>
          <w:szCs w:val="24"/>
          <w:lang w:eastAsia="en-GB"/>
        </w:rPr>
        <w:t>,</w:t>
      </w:r>
      <w:r w:rsidRPr="0060185A">
        <w:rPr>
          <w:rFonts w:ascii="Times New Roman" w:eastAsiaTheme="minorEastAsia" w:hAnsi="Times New Roman" w:cs="Times New Roman"/>
          <w:sz w:val="24"/>
          <w:szCs w:val="24"/>
          <w:lang w:eastAsia="en-GB"/>
        </w:rPr>
        <w:t xml:space="preserve"> w</w:t>
      </w:r>
      <w:r>
        <w:rPr>
          <w:rFonts w:ascii="Times New Roman" w:eastAsiaTheme="minorEastAsia" w:hAnsi="Times New Roman" w:cs="Times New Roman"/>
          <w:sz w:val="24"/>
          <w:szCs w:val="24"/>
          <w:lang w:eastAsia="en-GB"/>
        </w:rPr>
        <w:t>ere</w:t>
      </w:r>
      <w:r w:rsidRPr="0060185A">
        <w:rPr>
          <w:rFonts w:ascii="Times New Roman" w:eastAsiaTheme="minorEastAsia" w:hAnsi="Times New Roman" w:cs="Times New Roman"/>
          <w:sz w:val="24"/>
          <w:szCs w:val="24"/>
          <w:lang w:eastAsia="en-GB"/>
        </w:rPr>
        <w:t xml:space="preserve"> sufficiently established to the knowledge of the </w:t>
      </w:r>
      <w:r>
        <w:rPr>
          <w:rFonts w:ascii="Times New Roman" w:eastAsiaTheme="minorEastAsia" w:hAnsi="Times New Roman" w:cs="Times New Roman"/>
          <w:sz w:val="24"/>
          <w:szCs w:val="24"/>
          <w:lang w:eastAsia="en-GB"/>
        </w:rPr>
        <w:t>1</w:t>
      </w:r>
      <w:r w:rsidRPr="0060185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Pr="0060185A">
        <w:rPr>
          <w:rFonts w:ascii="Times New Roman" w:eastAsiaTheme="minorEastAsia" w:hAnsi="Times New Roman" w:cs="Times New Roman"/>
          <w:sz w:val="24"/>
          <w:szCs w:val="24"/>
          <w:lang w:eastAsia="en-GB"/>
        </w:rPr>
        <w:t xml:space="preserve"> before payment</w:t>
      </w:r>
      <w:r w:rsidR="003E17BB">
        <w:rPr>
          <w:rFonts w:ascii="Times New Roman" w:eastAsiaTheme="minorEastAsia" w:hAnsi="Times New Roman" w:cs="Times New Roman"/>
          <w:sz w:val="24"/>
          <w:szCs w:val="24"/>
          <w:lang w:eastAsia="en-GB"/>
        </w:rPr>
        <w:t>,</w:t>
      </w:r>
      <w:r w:rsidRPr="006018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and also ha</w:t>
      </w:r>
      <w:r w:rsidR="003E17BB">
        <w:rPr>
          <w:rFonts w:ascii="Times New Roman" w:eastAsiaTheme="minorEastAsia" w:hAnsi="Times New Roman" w:cs="Times New Roman"/>
          <w:sz w:val="24"/>
          <w:szCs w:val="24"/>
          <w:lang w:eastAsia="en-GB"/>
        </w:rPr>
        <w:t>ve</w:t>
      </w:r>
      <w:r>
        <w:rPr>
          <w:rFonts w:ascii="Times New Roman" w:eastAsiaTheme="minorEastAsia" w:hAnsi="Times New Roman" w:cs="Times New Roman"/>
          <w:sz w:val="24"/>
          <w:szCs w:val="24"/>
          <w:lang w:eastAsia="en-GB"/>
        </w:rPr>
        <w:t xml:space="preserve"> been </w:t>
      </w:r>
      <w:r w:rsidRPr="00DB3F83">
        <w:rPr>
          <w:rFonts w:ascii="Times New Roman" w:eastAsiaTheme="minorEastAsia" w:hAnsi="Times New Roman" w:cs="Times New Roman"/>
          <w:sz w:val="24"/>
          <w:szCs w:val="24"/>
          <w:lang w:eastAsia="en-GB"/>
        </w:rPr>
        <w:t xml:space="preserve">demonstrated to </w:t>
      </w:r>
      <w:r>
        <w:rPr>
          <w:rFonts w:ascii="Times New Roman" w:eastAsiaTheme="minorEastAsia" w:hAnsi="Times New Roman" w:cs="Times New Roman"/>
          <w:sz w:val="24"/>
          <w:szCs w:val="24"/>
          <w:lang w:eastAsia="en-GB"/>
        </w:rPr>
        <w:t>this</w:t>
      </w:r>
      <w:r w:rsidRPr="00DB3F83">
        <w:rPr>
          <w:rFonts w:ascii="Times New Roman" w:eastAsiaTheme="minorEastAsia" w:hAnsi="Times New Roman" w:cs="Times New Roman"/>
          <w:sz w:val="24"/>
          <w:szCs w:val="24"/>
          <w:lang w:eastAsia="en-GB"/>
        </w:rPr>
        <w:t xml:space="preserve"> court</w:t>
      </w:r>
      <w:r w:rsidRPr="0060185A">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In conclusion therefore, h</w:t>
      </w:r>
      <w:r w:rsidR="00520EBE">
        <w:rPr>
          <w:rFonts w:ascii="Times New Roman" w:eastAsiaTheme="minorEastAsia" w:hAnsi="Times New Roman" w:cs="Times New Roman"/>
          <w:sz w:val="24"/>
          <w:szCs w:val="24"/>
          <w:lang w:eastAsia="en-GB"/>
        </w:rPr>
        <w:t xml:space="preserve">aving perused the pleadings of </w:t>
      </w:r>
      <w:r>
        <w:rPr>
          <w:rFonts w:ascii="Times New Roman" w:eastAsiaTheme="minorEastAsia" w:hAnsi="Times New Roman" w:cs="Times New Roman"/>
          <w:sz w:val="24"/>
          <w:szCs w:val="24"/>
          <w:lang w:eastAsia="en-GB"/>
        </w:rPr>
        <w:t>all</w:t>
      </w:r>
      <w:r w:rsidR="00520EBE">
        <w:rPr>
          <w:rFonts w:ascii="Times New Roman" w:eastAsiaTheme="minorEastAsia" w:hAnsi="Times New Roman" w:cs="Times New Roman"/>
          <w:sz w:val="24"/>
          <w:szCs w:val="24"/>
          <w:lang w:eastAsia="en-GB"/>
        </w:rPr>
        <w:t xml:space="preserve"> parties</w:t>
      </w:r>
      <w:r>
        <w:rPr>
          <w:rFonts w:ascii="Times New Roman" w:eastAsiaTheme="minorEastAsia" w:hAnsi="Times New Roman" w:cs="Times New Roman"/>
          <w:sz w:val="24"/>
          <w:szCs w:val="24"/>
          <w:lang w:eastAsia="en-GB"/>
        </w:rPr>
        <w:t xml:space="preserve"> and considered their submissions at length</w:t>
      </w:r>
      <w:r w:rsidR="00520EBE">
        <w:rPr>
          <w:rFonts w:ascii="Times New Roman" w:eastAsiaTheme="minorEastAsia" w:hAnsi="Times New Roman" w:cs="Times New Roman"/>
          <w:sz w:val="24"/>
          <w:szCs w:val="24"/>
          <w:lang w:eastAsia="en-GB"/>
        </w:rPr>
        <w:t xml:space="preserve">, I find that </w:t>
      </w:r>
      <w:r>
        <w:rPr>
          <w:rFonts w:ascii="Times New Roman" w:eastAsia="Times New Roman" w:hAnsi="Times New Roman" w:cs="Times New Roman"/>
          <w:sz w:val="24"/>
          <w:szCs w:val="24"/>
        </w:rPr>
        <w:t xml:space="preserve">the applicant has made out </w:t>
      </w:r>
      <w:r w:rsidR="00524EC8">
        <w:rPr>
          <w:rFonts w:ascii="Times New Roman" w:eastAsia="Times New Roman" w:hAnsi="Times New Roman" w:cs="Times New Roman"/>
          <w:sz w:val="24"/>
          <w:szCs w:val="24"/>
        </w:rPr>
        <w:t xml:space="preserve">a strong </w:t>
      </w:r>
      <w:r w:rsidR="00524EC8" w:rsidRPr="00524EC8">
        <w:rPr>
          <w:rFonts w:ascii="Times New Roman" w:eastAsia="Times New Roman" w:hAnsi="Times New Roman" w:cs="Times New Roman"/>
          <w:i/>
          <w:sz w:val="24"/>
          <w:szCs w:val="24"/>
        </w:rPr>
        <w:t>prima facie</w:t>
      </w:r>
      <w:r w:rsidR="00524EC8">
        <w:rPr>
          <w:rFonts w:ascii="Times New Roman" w:eastAsia="Times New Roman" w:hAnsi="Times New Roman" w:cs="Times New Roman"/>
          <w:sz w:val="24"/>
          <w:szCs w:val="24"/>
        </w:rPr>
        <w:t xml:space="preserve"> case </w:t>
      </w:r>
      <w:r>
        <w:rPr>
          <w:rFonts w:ascii="Times New Roman" w:eastAsia="Times New Roman" w:hAnsi="Times New Roman" w:cs="Times New Roman"/>
          <w:sz w:val="24"/>
          <w:szCs w:val="24"/>
        </w:rPr>
        <w:t>of</w:t>
      </w:r>
      <w:r w:rsidRPr="00E7682D">
        <w:rPr>
          <w:rFonts w:ascii="Times New Roman" w:eastAsia="Times New Roman" w:hAnsi="Times New Roman" w:cs="Times New Roman"/>
          <w:sz w:val="24"/>
          <w:szCs w:val="24"/>
        </w:rPr>
        <w:t xml:space="preserve"> an unfair or fraudulent calling</w:t>
      </w:r>
      <w:r>
        <w:rPr>
          <w:rFonts w:ascii="Times New Roman" w:eastAsia="Times New Roman" w:hAnsi="Times New Roman" w:cs="Times New Roman"/>
          <w:sz w:val="24"/>
          <w:szCs w:val="24"/>
        </w:rPr>
        <w:t xml:space="preserve"> of the guarantee</w:t>
      </w:r>
      <w:r w:rsidR="00520EBE">
        <w:rPr>
          <w:rFonts w:ascii="Times New Roman" w:eastAsiaTheme="minorEastAsia" w:hAnsi="Times New Roman" w:cs="Times New Roman"/>
          <w:sz w:val="24"/>
          <w:szCs w:val="24"/>
          <w:lang w:eastAsia="en-GB"/>
        </w:rPr>
        <w:t xml:space="preserve">. </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20EBE" w:rsidP="0077625F">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Balance of convenience (whether the threatened injury to the applicant outweighs the threatened harm the injunction might inflict on the respondents)</w:t>
      </w:r>
      <w:r>
        <w:rPr>
          <w:rFonts w:ascii="Times New Roman" w:eastAsiaTheme="minorEastAsia" w:hAnsi="Times New Roman" w:cs="Times New Roman"/>
          <w:sz w:val="24"/>
          <w:szCs w:val="24"/>
          <w:lang w:eastAsia="en-GB"/>
        </w:rPr>
        <w:t>.</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D6122" w:rsidP="00520EB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When</w:t>
      </w:r>
      <w:r w:rsidR="00520EBE">
        <w:rPr>
          <w:rFonts w:ascii="Times New Roman" w:eastAsiaTheme="minorEastAsia" w:hAnsi="Times New Roman" w:cs="Times New Roman"/>
          <w:sz w:val="24"/>
          <w:szCs w:val="24"/>
          <w:lang w:eastAsia="en-GB"/>
        </w:rPr>
        <w:t xml:space="preserve"> the court is in doubt considering the outcome of its consideration of the first two factors, the third part of the test involves the court assessing which of the parties would suffer greater harm from the granting or refusal of the injunction pending trial. Unless the material available to the court at the hearing of the application for an interlocutory injunction fails to disclose that the applicant has any real prospect of succeeding in his or her claim at the trial, the court should go on to consider whether the balance of convenience lies in favour of granting or refusing the interlocutory relief that is sought. </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This part of the test is referred to as the “balance of convenience.” Balance of convenience means comparative mischief or inconvenience that may be caused to the either party in the event of refusal or grant of injunction. It is necessary to assess the harm to the applicant if there is no injunction, and the prejudice or harm to the respondent if an injunction is imposed. The courts examine a variety of factors, including the harm likely to be suffered by both parties from the granting or refusal of the injunction, and the current </w:t>
      </w:r>
      <w:r>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as at the time of the injunction. </w:t>
      </w:r>
      <w:r w:rsidR="005D6122" w:rsidRPr="005D6122">
        <w:rPr>
          <w:rFonts w:ascii="Times New Roman" w:eastAsiaTheme="minorEastAsia" w:hAnsi="Times New Roman" w:cs="Times New Roman"/>
          <w:sz w:val="24"/>
          <w:szCs w:val="24"/>
          <w:lang w:eastAsia="en-GB"/>
        </w:rPr>
        <w:t xml:space="preserve">The court should </w:t>
      </w:r>
      <w:r w:rsidR="005D6122">
        <w:rPr>
          <w:rFonts w:ascii="Times New Roman" w:eastAsiaTheme="minorEastAsia" w:hAnsi="Times New Roman" w:cs="Times New Roman"/>
          <w:sz w:val="24"/>
          <w:szCs w:val="24"/>
          <w:lang w:eastAsia="en-GB"/>
        </w:rPr>
        <w:t xml:space="preserve">then </w:t>
      </w:r>
      <w:r w:rsidR="005D6122" w:rsidRPr="005D6122">
        <w:rPr>
          <w:rFonts w:ascii="Times New Roman" w:eastAsiaTheme="minorEastAsia" w:hAnsi="Times New Roman" w:cs="Times New Roman"/>
          <w:sz w:val="24"/>
          <w:szCs w:val="24"/>
          <w:lang w:eastAsia="en-GB"/>
        </w:rPr>
        <w:t xml:space="preserve">take whichever course appears to carry the lower risk of injustice if it should turn out to have been </w:t>
      </w:r>
      <w:r w:rsidR="005D6122">
        <w:rPr>
          <w:rFonts w:ascii="Times New Roman" w:eastAsiaTheme="minorEastAsia" w:hAnsi="Times New Roman" w:cs="Times New Roman"/>
          <w:sz w:val="24"/>
          <w:szCs w:val="24"/>
          <w:lang w:eastAsia="en-GB"/>
        </w:rPr>
        <w:t>“</w:t>
      </w:r>
      <w:r w:rsidR="005D6122" w:rsidRPr="005D6122">
        <w:rPr>
          <w:rFonts w:ascii="Times New Roman" w:eastAsiaTheme="minorEastAsia" w:hAnsi="Times New Roman" w:cs="Times New Roman"/>
          <w:sz w:val="24"/>
          <w:szCs w:val="24"/>
          <w:lang w:eastAsia="en-GB"/>
        </w:rPr>
        <w:t>wrong</w:t>
      </w:r>
      <w:r w:rsidR="005D6122">
        <w:rPr>
          <w:rFonts w:ascii="Times New Roman" w:eastAsiaTheme="minorEastAsia" w:hAnsi="Times New Roman" w:cs="Times New Roman"/>
          <w:sz w:val="24"/>
          <w:szCs w:val="24"/>
          <w:lang w:eastAsia="en-GB"/>
        </w:rPr>
        <w:t>.”</w:t>
      </w:r>
      <w:r w:rsidR="00AD0350" w:rsidRPr="00AD0350">
        <w:t xml:space="preserve"> </w:t>
      </w:r>
      <w:r w:rsidR="00AD0350" w:rsidRPr="00AD0350">
        <w:rPr>
          <w:rFonts w:ascii="Times New Roman" w:eastAsiaTheme="minorEastAsia" w:hAnsi="Times New Roman" w:cs="Times New Roman"/>
          <w:sz w:val="24"/>
          <w:szCs w:val="24"/>
          <w:lang w:eastAsia="en-GB"/>
        </w:rPr>
        <w:t>It is thus necessary to weigh in the balance of convenience the public interest as well as the interest of the parties</w:t>
      </w:r>
      <w:r w:rsidR="00AD0350">
        <w:rPr>
          <w:rFonts w:ascii="Times New Roman" w:eastAsiaTheme="minorEastAsia" w:hAnsi="Times New Roman" w:cs="Times New Roman"/>
          <w:sz w:val="24"/>
          <w:szCs w:val="24"/>
          <w:lang w:eastAsia="en-GB"/>
        </w:rPr>
        <w:t>.</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r>
        <w:rPr>
          <w:rStyle w:val="field-content"/>
          <w:rFonts w:ascii="Times New Roman" w:hAnsi="Times New Roman" w:cs="Times New Roman"/>
          <w:sz w:val="24"/>
          <w:szCs w:val="24"/>
        </w:rPr>
        <w:t xml:space="preserve">The Court has the duty to balance or weigh the scales of justice by ensuring that the suit is not rendered nugatory while at the same time ensuring that a respondent is not impeded from the pursuit of his or her contractual rights. No doubt it would be wrong to grant a temporary injunction order pending disposal of the suit where the suit is frivolous or where such order would inflict greater hardship than it would avoid. </w:t>
      </w:r>
      <w:r>
        <w:rPr>
          <w:rFonts w:ascii="Times New Roman" w:eastAsiaTheme="minorEastAsia" w:hAnsi="Times New Roman" w:cs="Times New Roman"/>
          <w:sz w:val="24"/>
          <w:szCs w:val="24"/>
          <w:lang w:eastAsia="en-GB"/>
        </w:rPr>
        <w:t xml:space="preserve"> Save in the simplest cases, the decision to grant or to refuse an interlocutory injunction will cause to whichever party is unsuccessful on the application, some disadvantages which his or her ultimate success at the trial may show he or she ought to have been spared and the disadvantages may be such that the recovery of damages to which he or she would then be entitled would not be sufficient to compensate him or her fully for all of them.</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20EBE" w:rsidP="00520E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extent to which the disadvantages to each party would be incapable of being compensated in damages in the event of his or her succeeding at the trial is always a significant factor in assessing where the balance of convenience lies. The governing principle is that the court should first consider whether if the applicant were to succeed at the trial in establishing his or her right to a permanent injunction, he or she would be adequately compensated by an award of damages for the loss he or she would have sustained as a result of the respondent</w:t>
      </w:r>
      <w:r w:rsidR="007E7171">
        <w:rPr>
          <w:rFonts w:ascii="Times New Roman" w:eastAsia="Times New Roman" w:hAnsi="Times New Roman" w:cs="Times New Roman"/>
          <w:sz w:val="24"/>
          <w:szCs w:val="24"/>
        </w:rPr>
        <w:t>’</w:t>
      </w:r>
      <w:r>
        <w:rPr>
          <w:rFonts w:ascii="Times New Roman" w:eastAsia="Times New Roman" w:hAnsi="Times New Roman" w:cs="Times New Roman"/>
          <w:sz w:val="24"/>
          <w:szCs w:val="24"/>
        </w:rPr>
        <w:t>s continuing to do what was sought to be enjoined between the time of the application and the time of the trial. If damages in the measure recoverable at common law would be adequate remedy and the respondent would be in a financial position to pay them, no interlocutory injunction should normally be granted, however strong the applicant</w:t>
      </w:r>
      <w:r w:rsidR="007E71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claim appears to be at this stage. </w:t>
      </w:r>
    </w:p>
    <w:p w:rsidR="00520EBE" w:rsidRDefault="00520EBE" w:rsidP="00520EBE">
      <w:pPr>
        <w:spacing w:after="0" w:line="360" w:lineRule="auto"/>
        <w:jc w:val="both"/>
        <w:rPr>
          <w:rFonts w:ascii="Times New Roman" w:eastAsia="Times New Roman" w:hAnsi="Times New Roman" w:cs="Times New Roman"/>
          <w:sz w:val="24"/>
          <w:szCs w:val="24"/>
        </w:rPr>
      </w:pPr>
    </w:p>
    <w:p w:rsidR="00520EBE" w:rsidRDefault="00520EBE" w:rsidP="00520E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on the other hand, damages would not provide an adequate remedy for the applicant in the event of his succeeding at the trial, the court should then consider whether, on the contrary hypothesis that the respondent were to succeed at the trial in establishing his right to do that which was sought to be enjoined, he would be adequately compensated by the applicant for the loss he or she would have sustained by being prevented from doing so between the time of the application and the time of the trial. If damages would be an adequate remedy and the applicant would be in a financial position to pay them, there would be no reason upon this ground to refuse an interlocutory injunction.</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Pr="004D399A" w:rsidRDefault="0060185A" w:rsidP="00520EBE">
      <w:pPr>
        <w:spacing w:after="0" w:line="360" w:lineRule="auto"/>
        <w:jc w:val="both"/>
        <w:rPr>
          <w:rFonts w:ascii="Times New Roman" w:eastAsia="Times New Roman" w:hAnsi="Times New Roman" w:cs="Times New Roman"/>
          <w:sz w:val="24"/>
          <w:szCs w:val="24"/>
        </w:rPr>
      </w:pPr>
      <w:r w:rsidRPr="00AF3798">
        <w:rPr>
          <w:rFonts w:ascii="Times New Roman" w:eastAsia="Times New Roman" w:hAnsi="Times New Roman" w:cs="Times New Roman"/>
          <w:sz w:val="24"/>
          <w:szCs w:val="24"/>
        </w:rPr>
        <w:t>Even if a party is able to establish the fraud exception, it still faces an insuperable difficulty, in that it will have an adequate remedy against the bank in damages if it pays des</w:t>
      </w:r>
      <w:r>
        <w:rPr>
          <w:rFonts w:ascii="Times New Roman" w:eastAsia="Times New Roman" w:hAnsi="Times New Roman" w:cs="Times New Roman"/>
          <w:sz w:val="24"/>
          <w:szCs w:val="24"/>
        </w:rPr>
        <w:t xml:space="preserve">pite being on notice of fraud. </w:t>
      </w:r>
      <w:r w:rsidRPr="005D561D">
        <w:rPr>
          <w:rFonts w:ascii="Times New Roman" w:eastAsia="Times New Roman" w:hAnsi="Times New Roman" w:cs="Times New Roman"/>
          <w:sz w:val="24"/>
          <w:szCs w:val="24"/>
        </w:rPr>
        <w:t xml:space="preserve">By contrast, an injunction might cause greater damage to the bank than the party seeking the injunction could pay on their undertaking as to damages. In these circumstances, the balance of convenience will almost always be in favour of allowing the bank to pay. </w:t>
      </w:r>
      <w:r w:rsidR="00FD54BE" w:rsidRPr="00AF3798">
        <w:rPr>
          <w:rFonts w:ascii="Times New Roman" w:eastAsia="Times New Roman" w:hAnsi="Times New Roman" w:cs="Times New Roman"/>
          <w:sz w:val="24"/>
          <w:szCs w:val="24"/>
        </w:rPr>
        <w:t xml:space="preserve">The balance of convenience will almost always militate against the grant of an injunction. </w:t>
      </w:r>
      <w:r w:rsidR="004D399A" w:rsidRPr="004D399A">
        <w:rPr>
          <w:rFonts w:ascii="Times New Roman" w:eastAsia="Times New Roman" w:hAnsi="Times New Roman" w:cs="Times New Roman"/>
          <w:sz w:val="24"/>
          <w:szCs w:val="24"/>
        </w:rPr>
        <w:t>The reasons for this disinclination become readily understandable when one contrasts the uncertainty in which a court finds itself with respect to the merits at the interlocutory stage, with the sometimes far‑reaching albeit temporary practical consequences of a</w:t>
      </w:r>
      <w:r w:rsidR="004D399A">
        <w:rPr>
          <w:rFonts w:ascii="Times New Roman" w:eastAsia="Times New Roman" w:hAnsi="Times New Roman" w:cs="Times New Roman"/>
          <w:sz w:val="24"/>
          <w:szCs w:val="24"/>
        </w:rPr>
        <w:t>n</w:t>
      </w:r>
      <w:r w:rsidR="004D399A" w:rsidRPr="004D399A">
        <w:rPr>
          <w:rFonts w:ascii="Times New Roman" w:eastAsia="Times New Roman" w:hAnsi="Times New Roman" w:cs="Times New Roman"/>
          <w:sz w:val="24"/>
          <w:szCs w:val="24"/>
        </w:rPr>
        <w:t xml:space="preserve"> </w:t>
      </w:r>
      <w:r w:rsidR="004D399A">
        <w:rPr>
          <w:rFonts w:ascii="Times New Roman" w:eastAsia="Times New Roman" w:hAnsi="Times New Roman" w:cs="Times New Roman"/>
          <w:sz w:val="24"/>
          <w:szCs w:val="24"/>
        </w:rPr>
        <w:t>injunction</w:t>
      </w:r>
      <w:r w:rsidR="004D399A" w:rsidRPr="004D399A">
        <w:rPr>
          <w:rFonts w:ascii="Times New Roman" w:eastAsia="Times New Roman" w:hAnsi="Times New Roman" w:cs="Times New Roman"/>
          <w:sz w:val="24"/>
          <w:szCs w:val="24"/>
        </w:rPr>
        <w:t>, not only for the parties to the litigation but also for the public at large.</w:t>
      </w:r>
      <w:r w:rsidR="004D399A">
        <w:rPr>
          <w:rFonts w:ascii="Times New Roman" w:eastAsia="Times New Roman" w:hAnsi="Times New Roman" w:cs="Times New Roman"/>
          <w:sz w:val="24"/>
          <w:szCs w:val="24"/>
        </w:rPr>
        <w:t xml:space="preserve"> However in this case, having found that the applicant has made out a </w:t>
      </w:r>
      <w:r w:rsidR="00524EC8">
        <w:rPr>
          <w:rFonts w:ascii="Times New Roman" w:eastAsia="Times New Roman" w:hAnsi="Times New Roman" w:cs="Times New Roman"/>
          <w:sz w:val="24"/>
          <w:szCs w:val="24"/>
        </w:rPr>
        <w:t xml:space="preserve">strong </w:t>
      </w:r>
      <w:r w:rsidR="00524EC8" w:rsidRPr="00524EC8">
        <w:rPr>
          <w:rFonts w:ascii="Times New Roman" w:eastAsia="Times New Roman" w:hAnsi="Times New Roman" w:cs="Times New Roman"/>
          <w:i/>
          <w:sz w:val="24"/>
          <w:szCs w:val="24"/>
        </w:rPr>
        <w:t>prima facie</w:t>
      </w:r>
      <w:r w:rsidR="00524EC8">
        <w:rPr>
          <w:rFonts w:ascii="Times New Roman" w:eastAsia="Times New Roman" w:hAnsi="Times New Roman" w:cs="Times New Roman"/>
          <w:sz w:val="24"/>
          <w:szCs w:val="24"/>
        </w:rPr>
        <w:t xml:space="preserve"> </w:t>
      </w:r>
      <w:r w:rsidR="004D399A">
        <w:rPr>
          <w:rFonts w:ascii="Times New Roman" w:eastAsia="Times New Roman" w:hAnsi="Times New Roman" w:cs="Times New Roman"/>
          <w:sz w:val="24"/>
          <w:szCs w:val="24"/>
        </w:rPr>
        <w:t>case of</w:t>
      </w:r>
      <w:r w:rsidR="004D399A" w:rsidRPr="00E7682D">
        <w:rPr>
          <w:rFonts w:ascii="Times New Roman" w:eastAsia="Times New Roman" w:hAnsi="Times New Roman" w:cs="Times New Roman"/>
          <w:sz w:val="24"/>
          <w:szCs w:val="24"/>
        </w:rPr>
        <w:t xml:space="preserve"> an unfair or fraudulent calling</w:t>
      </w:r>
      <w:r w:rsidR="004D399A">
        <w:rPr>
          <w:rFonts w:ascii="Times New Roman" w:eastAsia="Times New Roman" w:hAnsi="Times New Roman" w:cs="Times New Roman"/>
          <w:sz w:val="24"/>
          <w:szCs w:val="24"/>
        </w:rPr>
        <w:t xml:space="preserve"> of the guarantee</w:t>
      </w:r>
      <w:r w:rsidR="00520EBE">
        <w:rPr>
          <w:rFonts w:ascii="Times New Roman" w:eastAsiaTheme="minorEastAsia" w:hAnsi="Times New Roman" w:cs="Times New Roman"/>
          <w:sz w:val="24"/>
          <w:szCs w:val="24"/>
          <w:lang w:eastAsia="en-GB"/>
        </w:rPr>
        <w:t xml:space="preserve">, I find that the balance of convenience </w:t>
      </w:r>
      <w:r w:rsidR="004E234B">
        <w:rPr>
          <w:rFonts w:ascii="Times New Roman" w:eastAsiaTheme="minorEastAsia" w:hAnsi="Times New Roman" w:cs="Times New Roman"/>
          <w:sz w:val="24"/>
          <w:szCs w:val="24"/>
          <w:lang w:eastAsia="en-GB"/>
        </w:rPr>
        <w:t xml:space="preserve">is </w:t>
      </w:r>
      <w:r w:rsidR="00520EBE">
        <w:rPr>
          <w:rFonts w:ascii="Times New Roman" w:eastAsiaTheme="minorEastAsia" w:hAnsi="Times New Roman" w:cs="Times New Roman"/>
          <w:sz w:val="24"/>
          <w:szCs w:val="24"/>
          <w:lang w:eastAsia="en-GB"/>
        </w:rPr>
        <w:t xml:space="preserve">in favour of the applicant. </w:t>
      </w:r>
    </w:p>
    <w:p w:rsidR="00520EBE" w:rsidRDefault="00520EBE" w:rsidP="00520EBE">
      <w:pPr>
        <w:spacing w:after="0" w:line="360" w:lineRule="auto"/>
        <w:jc w:val="both"/>
        <w:rPr>
          <w:rFonts w:ascii="Times New Roman" w:hAnsi="Times New Roman" w:cs="Times New Roman"/>
          <w:sz w:val="24"/>
          <w:szCs w:val="24"/>
        </w:rPr>
      </w:pPr>
    </w:p>
    <w:p w:rsidR="003B6C80" w:rsidRDefault="00520EBE" w:rsidP="00520EB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light of all the foregoing, the</w:t>
      </w:r>
      <w:r>
        <w:rPr>
          <w:rFonts w:ascii="Times New Roman" w:eastAsiaTheme="minorEastAsia" w:hAnsi="Times New Roman" w:cs="Times New Roman"/>
          <w:sz w:val="24"/>
          <w:szCs w:val="24"/>
          <w:lang w:eastAsia="en-GB"/>
        </w:rPr>
        <w:t xml:space="preserve"> application is accordingly allowed. A temporary injunction hereby issues restraining the respondent</w:t>
      </w:r>
      <w:r w:rsidR="00FD54BE">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w:t>
      </w:r>
      <w:r w:rsidR="00FD54BE">
        <w:rPr>
          <w:rFonts w:ascii="Times New Roman" w:eastAsiaTheme="minorEastAsia" w:hAnsi="Times New Roman" w:cs="Times New Roman"/>
          <w:sz w:val="24"/>
          <w:szCs w:val="24"/>
          <w:lang w:eastAsia="en-GB"/>
        </w:rPr>
        <w:t>their</w:t>
      </w:r>
      <w:r>
        <w:rPr>
          <w:rFonts w:ascii="Times New Roman" w:eastAsiaTheme="minorEastAsia" w:hAnsi="Times New Roman" w:cs="Times New Roman"/>
          <w:sz w:val="24"/>
          <w:szCs w:val="24"/>
          <w:lang w:eastAsia="en-GB"/>
        </w:rPr>
        <w:t xml:space="preserve"> agents, employees or persons claiming under </w:t>
      </w:r>
      <w:r w:rsidR="00FD54BE">
        <w:rPr>
          <w:rFonts w:ascii="Times New Roman" w:eastAsiaTheme="minorEastAsia" w:hAnsi="Times New Roman" w:cs="Times New Roman"/>
          <w:sz w:val="24"/>
          <w:szCs w:val="24"/>
          <w:lang w:eastAsia="en-GB"/>
        </w:rPr>
        <w:t>them</w:t>
      </w:r>
      <w:r>
        <w:rPr>
          <w:rFonts w:ascii="Times New Roman" w:eastAsiaTheme="minorEastAsia" w:hAnsi="Times New Roman" w:cs="Times New Roman"/>
          <w:sz w:val="24"/>
          <w:szCs w:val="24"/>
          <w:lang w:eastAsia="en-GB"/>
        </w:rPr>
        <w:t xml:space="preserve"> from </w:t>
      </w:r>
      <w:r w:rsidR="00FD54BE">
        <w:rPr>
          <w:rFonts w:ascii="Times New Roman" w:eastAsiaTheme="minorEastAsia" w:hAnsi="Times New Roman" w:cs="Times New Roman"/>
          <w:sz w:val="24"/>
          <w:szCs w:val="24"/>
          <w:lang w:eastAsia="en-GB"/>
        </w:rPr>
        <w:t xml:space="preserve">cashing </w:t>
      </w:r>
      <w:r w:rsidR="00FD54BE" w:rsidRPr="005F65E0">
        <w:rPr>
          <w:rFonts w:ascii="Times New Roman" w:eastAsiaTheme="minorEastAsia" w:hAnsi="Times New Roman" w:cs="Times New Roman"/>
          <w:sz w:val="24"/>
          <w:szCs w:val="24"/>
          <w:lang w:eastAsia="en-GB"/>
        </w:rPr>
        <w:t xml:space="preserve">performance guarantee </w:t>
      </w:r>
      <w:r w:rsidR="00FD54BE" w:rsidRPr="00700CF3">
        <w:rPr>
          <w:rFonts w:ascii="Times New Roman" w:eastAsiaTheme="minorEastAsia" w:hAnsi="Times New Roman" w:cs="Times New Roman"/>
          <w:sz w:val="24"/>
          <w:szCs w:val="24"/>
          <w:lang w:eastAsia="en-GB"/>
        </w:rPr>
        <w:t>Ref</w:t>
      </w:r>
      <w:r w:rsidR="00FD54BE">
        <w:rPr>
          <w:rFonts w:ascii="Times New Roman" w:eastAsiaTheme="minorEastAsia" w:hAnsi="Times New Roman" w:cs="Times New Roman"/>
          <w:sz w:val="24"/>
          <w:szCs w:val="24"/>
          <w:lang w:eastAsia="en-GB"/>
        </w:rPr>
        <w:t>.</w:t>
      </w:r>
      <w:r w:rsidR="00FD54BE" w:rsidRPr="00700CF3">
        <w:rPr>
          <w:rFonts w:ascii="Times New Roman" w:eastAsiaTheme="minorEastAsia" w:hAnsi="Times New Roman" w:cs="Times New Roman"/>
          <w:sz w:val="24"/>
          <w:szCs w:val="24"/>
          <w:lang w:eastAsia="en-GB"/>
        </w:rPr>
        <w:t xml:space="preserve"> </w:t>
      </w:r>
      <w:r w:rsidR="00FD54BE">
        <w:rPr>
          <w:rFonts w:ascii="Times New Roman" w:eastAsiaTheme="minorEastAsia" w:hAnsi="Times New Roman" w:cs="Times New Roman"/>
          <w:sz w:val="24"/>
          <w:szCs w:val="24"/>
          <w:lang w:eastAsia="en-GB"/>
        </w:rPr>
        <w:t xml:space="preserve">No. </w:t>
      </w:r>
      <w:r w:rsidR="00FD54BE" w:rsidRPr="00700CF3">
        <w:rPr>
          <w:rFonts w:ascii="Times New Roman" w:eastAsiaTheme="minorEastAsia" w:hAnsi="Times New Roman" w:cs="Times New Roman"/>
          <w:sz w:val="24"/>
          <w:szCs w:val="24"/>
          <w:lang w:eastAsia="en-GB"/>
        </w:rPr>
        <w:t xml:space="preserve">5680600348 </w:t>
      </w:r>
      <w:r w:rsidR="00FD54BE">
        <w:rPr>
          <w:rFonts w:ascii="Times New Roman" w:eastAsiaTheme="minorEastAsia" w:hAnsi="Times New Roman" w:cs="Times New Roman"/>
          <w:sz w:val="24"/>
          <w:szCs w:val="24"/>
          <w:lang w:eastAsia="en-GB"/>
        </w:rPr>
        <w:t xml:space="preserve">dated </w:t>
      </w:r>
      <w:r w:rsidR="00FD54BE" w:rsidRPr="005F65E0">
        <w:rPr>
          <w:rFonts w:ascii="Times New Roman" w:eastAsiaTheme="minorEastAsia" w:hAnsi="Times New Roman" w:cs="Times New Roman"/>
          <w:sz w:val="24"/>
          <w:szCs w:val="24"/>
          <w:lang w:eastAsia="en-GB"/>
        </w:rPr>
        <w:t>28</w:t>
      </w:r>
      <w:r w:rsidR="00FD54BE" w:rsidRPr="0023770D">
        <w:rPr>
          <w:rFonts w:ascii="Times New Roman" w:eastAsiaTheme="minorEastAsia" w:hAnsi="Times New Roman" w:cs="Times New Roman"/>
          <w:sz w:val="24"/>
          <w:szCs w:val="24"/>
          <w:vertAlign w:val="superscript"/>
          <w:lang w:eastAsia="en-GB"/>
        </w:rPr>
        <w:t>th</w:t>
      </w:r>
      <w:r w:rsidR="00FD54BE">
        <w:rPr>
          <w:rFonts w:ascii="Times New Roman" w:eastAsiaTheme="minorEastAsia" w:hAnsi="Times New Roman" w:cs="Times New Roman"/>
          <w:sz w:val="24"/>
          <w:szCs w:val="24"/>
          <w:lang w:eastAsia="en-GB"/>
        </w:rPr>
        <w:t xml:space="preserve"> </w:t>
      </w:r>
      <w:r w:rsidR="00FD54BE" w:rsidRPr="005F65E0">
        <w:rPr>
          <w:rFonts w:ascii="Times New Roman" w:eastAsiaTheme="minorEastAsia" w:hAnsi="Times New Roman" w:cs="Times New Roman"/>
          <w:sz w:val="24"/>
          <w:szCs w:val="24"/>
          <w:lang w:eastAsia="en-GB"/>
        </w:rPr>
        <w:t>December 2021</w:t>
      </w:r>
      <w:r w:rsidR="00FD54BE">
        <w:rPr>
          <w:rFonts w:ascii="Times New Roman" w:eastAsiaTheme="minorEastAsia" w:hAnsi="Times New Roman" w:cs="Times New Roman"/>
          <w:sz w:val="24"/>
          <w:szCs w:val="24"/>
          <w:lang w:eastAsia="en-GB"/>
        </w:rPr>
        <w:t xml:space="preserve"> in the </w:t>
      </w:r>
      <w:r w:rsidR="00FD54BE" w:rsidRPr="005F65E0">
        <w:rPr>
          <w:rFonts w:ascii="Times New Roman" w:eastAsiaTheme="minorEastAsia" w:hAnsi="Times New Roman" w:cs="Times New Roman"/>
          <w:sz w:val="24"/>
          <w:szCs w:val="24"/>
          <w:lang w:eastAsia="en-GB"/>
        </w:rPr>
        <w:t>sum of US</w:t>
      </w:r>
      <w:r w:rsidR="00FD54BE">
        <w:rPr>
          <w:rFonts w:ascii="Times New Roman" w:eastAsiaTheme="minorEastAsia" w:hAnsi="Times New Roman" w:cs="Times New Roman"/>
          <w:sz w:val="24"/>
          <w:szCs w:val="24"/>
          <w:lang w:eastAsia="en-GB"/>
        </w:rPr>
        <w:t xml:space="preserve"> $</w:t>
      </w:r>
      <w:r w:rsidR="00FD54BE" w:rsidRPr="005F65E0">
        <w:rPr>
          <w:rFonts w:ascii="Times New Roman" w:eastAsiaTheme="minorEastAsia" w:hAnsi="Times New Roman" w:cs="Times New Roman"/>
          <w:sz w:val="24"/>
          <w:szCs w:val="24"/>
          <w:lang w:eastAsia="en-GB"/>
        </w:rPr>
        <w:t xml:space="preserve"> 1,094,479, </w:t>
      </w:r>
      <w:r>
        <w:rPr>
          <w:rFonts w:ascii="Times New Roman" w:eastAsiaTheme="minorEastAsia" w:hAnsi="Times New Roman" w:cs="Times New Roman"/>
          <w:sz w:val="24"/>
          <w:szCs w:val="24"/>
          <w:lang w:eastAsia="en-GB"/>
        </w:rPr>
        <w:t>until the final disposal of High Court Civil Suit No. 0</w:t>
      </w:r>
      <w:r w:rsidR="00FD54BE">
        <w:rPr>
          <w:rFonts w:ascii="Times New Roman" w:eastAsiaTheme="minorEastAsia" w:hAnsi="Times New Roman" w:cs="Times New Roman"/>
          <w:sz w:val="24"/>
          <w:szCs w:val="24"/>
          <w:lang w:eastAsia="en-GB"/>
        </w:rPr>
        <w:t>858</w:t>
      </w:r>
      <w:r>
        <w:rPr>
          <w:rFonts w:ascii="Times New Roman" w:eastAsiaTheme="minorEastAsia" w:hAnsi="Times New Roman" w:cs="Times New Roman"/>
          <w:sz w:val="24"/>
          <w:szCs w:val="24"/>
          <w:lang w:eastAsia="en-GB"/>
        </w:rPr>
        <w:t xml:space="preserve"> of 2022</w:t>
      </w:r>
      <w:r w:rsidR="00FD54BE">
        <w:rPr>
          <w:rFonts w:ascii="Times New Roman" w:eastAsiaTheme="minorEastAsia" w:hAnsi="Times New Roman" w:cs="Times New Roman"/>
          <w:sz w:val="24"/>
          <w:szCs w:val="24"/>
          <w:lang w:eastAsia="en-GB"/>
        </w:rPr>
        <w:t>, or further orders of this Court</w:t>
      </w:r>
      <w:r>
        <w:rPr>
          <w:rFonts w:ascii="Times New Roman" w:eastAsiaTheme="minorEastAsia" w:hAnsi="Times New Roman" w:cs="Times New Roman"/>
          <w:sz w:val="24"/>
          <w:szCs w:val="24"/>
          <w:lang w:eastAsia="en-GB"/>
        </w:rPr>
        <w:t xml:space="preserve">. The costs of this application will abide the result of the </w:t>
      </w:r>
      <w:r w:rsidRPr="008338F1">
        <w:rPr>
          <w:rFonts w:ascii="Times New Roman" w:eastAsia="Times New Roman" w:hAnsi="Times New Roman" w:cs="Times New Roman"/>
          <w:sz w:val="24"/>
          <w:szCs w:val="24"/>
        </w:rPr>
        <w:t>suit</w:t>
      </w:r>
      <w:r>
        <w:rPr>
          <w:rFonts w:ascii="Times New Roman" w:eastAsia="Times New Roman" w:hAnsi="Times New Roman" w:cs="Times New Roman"/>
          <w:sz w:val="24"/>
          <w:szCs w:val="24"/>
        </w:rPr>
        <w:t>.</w:t>
      </w:r>
    </w:p>
    <w:p w:rsidR="00321078" w:rsidRDefault="00321078" w:rsidP="00520EBE">
      <w:pPr>
        <w:spacing w:after="0" w:line="360" w:lineRule="auto"/>
        <w:jc w:val="both"/>
        <w:rPr>
          <w:rFonts w:ascii="Times New Roman" w:eastAsia="Times New Roman" w:hAnsi="Times New Roman" w:cs="Times New Roman"/>
          <w:sz w:val="24"/>
          <w:szCs w:val="24"/>
        </w:rPr>
      </w:pPr>
    </w:p>
    <w:p w:rsidR="00321078" w:rsidRPr="0038514C" w:rsidRDefault="00321078" w:rsidP="00321078">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 xml:space="preserve">Delivered electronically this </w:t>
      </w:r>
      <w:r w:rsidR="00FD54BE">
        <w:rPr>
          <w:rFonts w:ascii="Times New Roman" w:hAnsi="Times New Roman" w:cs="Times New Roman"/>
          <w:sz w:val="24"/>
          <w:szCs w:val="24"/>
        </w:rPr>
        <w:t>22</w:t>
      </w:r>
      <w:r w:rsidR="00FD54BE">
        <w:rPr>
          <w:rFonts w:ascii="Times New Roman" w:hAnsi="Times New Roman" w:cs="Times New Roman"/>
          <w:sz w:val="24"/>
          <w:szCs w:val="24"/>
          <w:vertAlign w:val="superscript"/>
        </w:rPr>
        <w:t>nd</w:t>
      </w:r>
      <w:r w:rsidRPr="0038514C">
        <w:rPr>
          <w:rFonts w:ascii="Times New Roman" w:hAnsi="Times New Roman" w:cs="Times New Roman"/>
          <w:sz w:val="24"/>
          <w:szCs w:val="24"/>
        </w:rPr>
        <w:t xml:space="preserve"> day of December, 2022</w:t>
      </w:r>
      <w:r w:rsidRPr="0038514C">
        <w:rPr>
          <w:rFonts w:ascii="Times New Roman" w:hAnsi="Times New Roman" w:cs="Times New Roman"/>
          <w:sz w:val="24"/>
          <w:szCs w:val="24"/>
        </w:rPr>
        <w:tab/>
        <w:t>……</w:t>
      </w:r>
      <w:r w:rsidRPr="0038514C">
        <w:rPr>
          <w:rFonts w:ascii="Bradley Hand ITC" w:hAnsi="Bradley Hand ITC" w:cs="Times New Roman"/>
          <w:b/>
          <w:sz w:val="28"/>
          <w:szCs w:val="28"/>
        </w:rPr>
        <w:t>Stephen Mubiru</w:t>
      </w:r>
      <w:r w:rsidRPr="0038514C">
        <w:rPr>
          <w:rFonts w:ascii="Times New Roman" w:hAnsi="Times New Roman" w:cs="Times New Roman"/>
          <w:sz w:val="24"/>
          <w:szCs w:val="24"/>
        </w:rPr>
        <w:t>…………..</w:t>
      </w:r>
    </w:p>
    <w:p w:rsidR="00321078" w:rsidRPr="0038514C" w:rsidRDefault="00321078" w:rsidP="00321078">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Stephen Mubiru</w:t>
      </w:r>
    </w:p>
    <w:p w:rsidR="00321078" w:rsidRPr="0038514C" w:rsidRDefault="00321078" w:rsidP="00321078">
      <w:pPr>
        <w:spacing w:after="0" w:line="240" w:lineRule="auto"/>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Judge,</w:t>
      </w:r>
    </w:p>
    <w:p w:rsidR="00230F24" w:rsidRDefault="00FD54BE" w:rsidP="004D399A">
      <w:pPr>
        <w:spacing w:after="0" w:line="240" w:lineRule="auto"/>
        <w:ind w:left="5040" w:firstLine="720"/>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22</w:t>
      </w:r>
      <w:r>
        <w:rPr>
          <w:rFonts w:ascii="Times New Roman" w:hAnsi="Times New Roman" w:cs="Times New Roman"/>
          <w:sz w:val="24"/>
          <w:szCs w:val="24"/>
          <w:vertAlign w:val="superscript"/>
        </w:rPr>
        <w:t>nd</w:t>
      </w:r>
      <w:r w:rsidR="00321078" w:rsidRPr="0038514C">
        <w:rPr>
          <w:rFonts w:ascii="Times New Roman" w:hAnsi="Times New Roman" w:cs="Times New Roman"/>
          <w:color w:val="FF0000"/>
          <w:sz w:val="24"/>
          <w:szCs w:val="24"/>
        </w:rPr>
        <w:t xml:space="preserve"> </w:t>
      </w:r>
      <w:r w:rsidR="00321078" w:rsidRPr="0038514C">
        <w:rPr>
          <w:rFonts w:ascii="Times New Roman" w:hAnsi="Times New Roman" w:cs="Times New Roman"/>
          <w:sz w:val="24"/>
          <w:szCs w:val="24"/>
        </w:rPr>
        <w:t>December, 2022</w:t>
      </w:r>
      <w:r w:rsidR="00F266CC">
        <w:rPr>
          <w:rFonts w:ascii="Times New Roman" w:hAnsi="Times New Roman" w:cs="Times New Roman"/>
          <w:sz w:val="24"/>
          <w:szCs w:val="24"/>
        </w:rPr>
        <w:t>.</w:t>
      </w:r>
    </w:p>
    <w:sectPr w:rsidR="00230F2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C8" w:rsidRDefault="000E67C8" w:rsidP="007C1E6E">
      <w:pPr>
        <w:spacing w:after="0" w:line="240" w:lineRule="auto"/>
      </w:pPr>
      <w:r>
        <w:separator/>
      </w:r>
    </w:p>
  </w:endnote>
  <w:endnote w:type="continuationSeparator" w:id="0">
    <w:p w:rsidR="000E67C8" w:rsidRDefault="000E67C8"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7E7171" w:rsidRDefault="007E7171">
        <w:pPr>
          <w:pStyle w:val="Footer"/>
          <w:jc w:val="center"/>
        </w:pPr>
        <w:r>
          <w:fldChar w:fldCharType="begin"/>
        </w:r>
        <w:r>
          <w:instrText xml:space="preserve"> PAGE   \* MERGEFORMAT </w:instrText>
        </w:r>
        <w:r>
          <w:fldChar w:fldCharType="separate"/>
        </w:r>
        <w:r w:rsidR="00447C71">
          <w:rPr>
            <w:noProof/>
          </w:rPr>
          <w:t>39</w:t>
        </w:r>
        <w:r>
          <w:rPr>
            <w:noProof/>
          </w:rPr>
          <w:fldChar w:fldCharType="end"/>
        </w:r>
      </w:p>
    </w:sdtContent>
  </w:sdt>
  <w:p w:rsidR="007E7171" w:rsidRDefault="007E7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C8" w:rsidRDefault="000E67C8" w:rsidP="007C1E6E">
      <w:pPr>
        <w:spacing w:after="0" w:line="240" w:lineRule="auto"/>
      </w:pPr>
      <w:r>
        <w:separator/>
      </w:r>
    </w:p>
  </w:footnote>
  <w:footnote w:type="continuationSeparator" w:id="0">
    <w:p w:rsidR="000E67C8" w:rsidRDefault="000E67C8"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9A52220"/>
    <w:multiLevelType w:val="hybridMultilevel"/>
    <w:tmpl w:val="A562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02373"/>
    <w:multiLevelType w:val="hybridMultilevel"/>
    <w:tmpl w:val="40405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E45F7"/>
    <w:multiLevelType w:val="hybridMultilevel"/>
    <w:tmpl w:val="8D407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95D45"/>
    <w:multiLevelType w:val="hybridMultilevel"/>
    <w:tmpl w:val="38489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95931"/>
    <w:multiLevelType w:val="hybridMultilevel"/>
    <w:tmpl w:val="C8A4C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4E6DF6"/>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18"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062DFD"/>
    <w:multiLevelType w:val="hybridMultilevel"/>
    <w:tmpl w:val="AD08A5C2"/>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9"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2766DA"/>
    <w:multiLevelType w:val="hybridMultilevel"/>
    <w:tmpl w:val="0B74B674"/>
    <w:lvl w:ilvl="0" w:tplc="2000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5"/>
  </w:num>
  <w:num w:numId="4">
    <w:abstractNumId w:val="21"/>
  </w:num>
  <w:num w:numId="5">
    <w:abstractNumId w:val="30"/>
  </w:num>
  <w:num w:numId="6">
    <w:abstractNumId w:val="1"/>
  </w:num>
  <w:num w:numId="7">
    <w:abstractNumId w:val="35"/>
  </w:num>
  <w:num w:numId="8">
    <w:abstractNumId w:val="27"/>
  </w:num>
  <w:num w:numId="9">
    <w:abstractNumId w:val="18"/>
  </w:num>
  <w:num w:numId="10">
    <w:abstractNumId w:val="32"/>
  </w:num>
  <w:num w:numId="11">
    <w:abstractNumId w:val="15"/>
  </w:num>
  <w:num w:numId="12">
    <w:abstractNumId w:val="20"/>
  </w:num>
  <w:num w:numId="13">
    <w:abstractNumId w:val="29"/>
  </w:num>
  <w:num w:numId="14">
    <w:abstractNumId w:val="19"/>
  </w:num>
  <w:num w:numId="15">
    <w:abstractNumId w:val="13"/>
  </w:num>
  <w:num w:numId="16">
    <w:abstractNumId w:val="4"/>
  </w:num>
  <w:num w:numId="17">
    <w:abstractNumId w:val="23"/>
  </w:num>
  <w:num w:numId="18">
    <w:abstractNumId w:val="34"/>
  </w:num>
  <w:num w:numId="19">
    <w:abstractNumId w:val="31"/>
  </w:num>
  <w:num w:numId="20">
    <w:abstractNumId w:val="10"/>
  </w:num>
  <w:num w:numId="21">
    <w:abstractNumId w:val="8"/>
  </w:num>
  <w:num w:numId="22">
    <w:abstractNumId w:val="36"/>
  </w:num>
  <w:num w:numId="23">
    <w:abstractNumId w:val="24"/>
  </w:num>
  <w:num w:numId="24">
    <w:abstractNumId w:val="25"/>
  </w:num>
  <w:num w:numId="25">
    <w:abstractNumId w:val="14"/>
  </w:num>
  <w:num w:numId="26">
    <w:abstractNumId w:val="7"/>
  </w:num>
  <w:num w:numId="27">
    <w:abstractNumId w:val="0"/>
  </w:num>
  <w:num w:numId="28">
    <w:abstractNumId w:val="33"/>
  </w:num>
  <w:num w:numId="29">
    <w:abstractNumId w:val="9"/>
  </w:num>
  <w:num w:numId="30">
    <w:abstractNumId w:val="11"/>
  </w:num>
  <w:num w:numId="31">
    <w:abstractNumId w:val="2"/>
  </w:num>
  <w:num w:numId="32">
    <w:abstractNumId w:val="3"/>
  </w:num>
  <w:num w:numId="33">
    <w:abstractNumId w:val="38"/>
  </w:num>
  <w:num w:numId="34">
    <w:abstractNumId w:val="6"/>
  </w:num>
  <w:num w:numId="35">
    <w:abstractNumId w:val="16"/>
  </w:num>
  <w:num w:numId="36">
    <w:abstractNumId w:val="28"/>
  </w:num>
  <w:num w:numId="37">
    <w:abstractNumId w:val="12"/>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36B"/>
    <w:rsid w:val="000007C4"/>
    <w:rsid w:val="00001B48"/>
    <w:rsid w:val="00004DB9"/>
    <w:rsid w:val="000061B9"/>
    <w:rsid w:val="00011FA4"/>
    <w:rsid w:val="00012D88"/>
    <w:rsid w:val="00013308"/>
    <w:rsid w:val="00014CE9"/>
    <w:rsid w:val="00016B1C"/>
    <w:rsid w:val="00020C03"/>
    <w:rsid w:val="00022684"/>
    <w:rsid w:val="00025E4B"/>
    <w:rsid w:val="00026B9B"/>
    <w:rsid w:val="000307B7"/>
    <w:rsid w:val="000321D0"/>
    <w:rsid w:val="0003291C"/>
    <w:rsid w:val="00033A62"/>
    <w:rsid w:val="00034E17"/>
    <w:rsid w:val="0003566E"/>
    <w:rsid w:val="000402E4"/>
    <w:rsid w:val="00041F70"/>
    <w:rsid w:val="0004200D"/>
    <w:rsid w:val="00044B46"/>
    <w:rsid w:val="00044CF4"/>
    <w:rsid w:val="00044F52"/>
    <w:rsid w:val="00050D43"/>
    <w:rsid w:val="00053948"/>
    <w:rsid w:val="00055BE6"/>
    <w:rsid w:val="00056A68"/>
    <w:rsid w:val="00056C6A"/>
    <w:rsid w:val="00061F55"/>
    <w:rsid w:val="00062A94"/>
    <w:rsid w:val="0007274E"/>
    <w:rsid w:val="00073469"/>
    <w:rsid w:val="00077EBA"/>
    <w:rsid w:val="00080C02"/>
    <w:rsid w:val="000875CC"/>
    <w:rsid w:val="00087CD1"/>
    <w:rsid w:val="00090374"/>
    <w:rsid w:val="00097490"/>
    <w:rsid w:val="00097587"/>
    <w:rsid w:val="000A10B9"/>
    <w:rsid w:val="000A27A6"/>
    <w:rsid w:val="000A28D6"/>
    <w:rsid w:val="000A75EF"/>
    <w:rsid w:val="000B241E"/>
    <w:rsid w:val="000B2796"/>
    <w:rsid w:val="000B3C8D"/>
    <w:rsid w:val="000B4ABF"/>
    <w:rsid w:val="000C03F3"/>
    <w:rsid w:val="000C0411"/>
    <w:rsid w:val="000C2E1C"/>
    <w:rsid w:val="000C4D0C"/>
    <w:rsid w:val="000C53DB"/>
    <w:rsid w:val="000C5C8E"/>
    <w:rsid w:val="000D657E"/>
    <w:rsid w:val="000D69A5"/>
    <w:rsid w:val="000E4BC4"/>
    <w:rsid w:val="000E67C8"/>
    <w:rsid w:val="000F06E9"/>
    <w:rsid w:val="000F1123"/>
    <w:rsid w:val="000F4B89"/>
    <w:rsid w:val="000F6245"/>
    <w:rsid w:val="000F74F1"/>
    <w:rsid w:val="00100D39"/>
    <w:rsid w:val="00102347"/>
    <w:rsid w:val="001060C1"/>
    <w:rsid w:val="00112A65"/>
    <w:rsid w:val="0011312B"/>
    <w:rsid w:val="0011385E"/>
    <w:rsid w:val="00113C2F"/>
    <w:rsid w:val="001153A8"/>
    <w:rsid w:val="001155F6"/>
    <w:rsid w:val="00116142"/>
    <w:rsid w:val="00121322"/>
    <w:rsid w:val="00123541"/>
    <w:rsid w:val="001245BB"/>
    <w:rsid w:val="001306FE"/>
    <w:rsid w:val="00132262"/>
    <w:rsid w:val="001329F8"/>
    <w:rsid w:val="00132C07"/>
    <w:rsid w:val="00132E03"/>
    <w:rsid w:val="001336D1"/>
    <w:rsid w:val="0013549D"/>
    <w:rsid w:val="00137799"/>
    <w:rsid w:val="00140305"/>
    <w:rsid w:val="00141AD3"/>
    <w:rsid w:val="0014312D"/>
    <w:rsid w:val="00143B9B"/>
    <w:rsid w:val="00143CDE"/>
    <w:rsid w:val="00146395"/>
    <w:rsid w:val="00146A2F"/>
    <w:rsid w:val="00153CF5"/>
    <w:rsid w:val="00164F7F"/>
    <w:rsid w:val="00171440"/>
    <w:rsid w:val="00171D7E"/>
    <w:rsid w:val="001738A1"/>
    <w:rsid w:val="00175BC3"/>
    <w:rsid w:val="0017793E"/>
    <w:rsid w:val="00180DC6"/>
    <w:rsid w:val="00180DE9"/>
    <w:rsid w:val="00181EE3"/>
    <w:rsid w:val="00186FBD"/>
    <w:rsid w:val="001872EC"/>
    <w:rsid w:val="00194676"/>
    <w:rsid w:val="00195E3D"/>
    <w:rsid w:val="001A1AE8"/>
    <w:rsid w:val="001A3337"/>
    <w:rsid w:val="001A3536"/>
    <w:rsid w:val="001A5811"/>
    <w:rsid w:val="001A5D1A"/>
    <w:rsid w:val="001B132F"/>
    <w:rsid w:val="001B653E"/>
    <w:rsid w:val="001B754F"/>
    <w:rsid w:val="001B7B33"/>
    <w:rsid w:val="001C0809"/>
    <w:rsid w:val="001C0929"/>
    <w:rsid w:val="001C2031"/>
    <w:rsid w:val="001C3758"/>
    <w:rsid w:val="001C380D"/>
    <w:rsid w:val="001C3CA6"/>
    <w:rsid w:val="001C4894"/>
    <w:rsid w:val="001C697E"/>
    <w:rsid w:val="001D3EEE"/>
    <w:rsid w:val="001D49F3"/>
    <w:rsid w:val="001D559E"/>
    <w:rsid w:val="001D79EC"/>
    <w:rsid w:val="001F1FAD"/>
    <w:rsid w:val="001F50C5"/>
    <w:rsid w:val="001F631F"/>
    <w:rsid w:val="002059DA"/>
    <w:rsid w:val="00205AEC"/>
    <w:rsid w:val="002079F0"/>
    <w:rsid w:val="002122D5"/>
    <w:rsid w:val="002124AF"/>
    <w:rsid w:val="0021596D"/>
    <w:rsid w:val="002224EF"/>
    <w:rsid w:val="0022433A"/>
    <w:rsid w:val="00224B65"/>
    <w:rsid w:val="0022660C"/>
    <w:rsid w:val="0022784F"/>
    <w:rsid w:val="00230F24"/>
    <w:rsid w:val="00232094"/>
    <w:rsid w:val="00232196"/>
    <w:rsid w:val="002326D7"/>
    <w:rsid w:val="00233F46"/>
    <w:rsid w:val="00236C23"/>
    <w:rsid w:val="00236DF8"/>
    <w:rsid w:val="0023770D"/>
    <w:rsid w:val="002404CE"/>
    <w:rsid w:val="00240629"/>
    <w:rsid w:val="00240BFB"/>
    <w:rsid w:val="002415C9"/>
    <w:rsid w:val="002419DD"/>
    <w:rsid w:val="0025134F"/>
    <w:rsid w:val="00251915"/>
    <w:rsid w:val="002537AC"/>
    <w:rsid w:val="00256997"/>
    <w:rsid w:val="00257E2D"/>
    <w:rsid w:val="002605F4"/>
    <w:rsid w:val="00262AA1"/>
    <w:rsid w:val="00263241"/>
    <w:rsid w:val="00264090"/>
    <w:rsid w:val="00265DAC"/>
    <w:rsid w:val="00267E4E"/>
    <w:rsid w:val="00270436"/>
    <w:rsid w:val="002711E8"/>
    <w:rsid w:val="00271240"/>
    <w:rsid w:val="00272451"/>
    <w:rsid w:val="002776C8"/>
    <w:rsid w:val="00277EB4"/>
    <w:rsid w:val="00280AA7"/>
    <w:rsid w:val="00281590"/>
    <w:rsid w:val="002820C4"/>
    <w:rsid w:val="0028667F"/>
    <w:rsid w:val="00286761"/>
    <w:rsid w:val="00287744"/>
    <w:rsid w:val="00290560"/>
    <w:rsid w:val="002912FE"/>
    <w:rsid w:val="002943FE"/>
    <w:rsid w:val="00296DE9"/>
    <w:rsid w:val="002A0EED"/>
    <w:rsid w:val="002A1861"/>
    <w:rsid w:val="002A1B5B"/>
    <w:rsid w:val="002A3BDA"/>
    <w:rsid w:val="002A5682"/>
    <w:rsid w:val="002A7D01"/>
    <w:rsid w:val="002B07E8"/>
    <w:rsid w:val="002B1C33"/>
    <w:rsid w:val="002B37C9"/>
    <w:rsid w:val="002B447A"/>
    <w:rsid w:val="002B5BCE"/>
    <w:rsid w:val="002C065C"/>
    <w:rsid w:val="002C2E2A"/>
    <w:rsid w:val="002C331F"/>
    <w:rsid w:val="002C348F"/>
    <w:rsid w:val="002D07F7"/>
    <w:rsid w:val="002D321B"/>
    <w:rsid w:val="002D53C4"/>
    <w:rsid w:val="002E1F37"/>
    <w:rsid w:val="002E2249"/>
    <w:rsid w:val="002E35E4"/>
    <w:rsid w:val="002E5F63"/>
    <w:rsid w:val="002E6652"/>
    <w:rsid w:val="002F07AE"/>
    <w:rsid w:val="002F7D7C"/>
    <w:rsid w:val="00300C2E"/>
    <w:rsid w:val="003039BA"/>
    <w:rsid w:val="00303AA7"/>
    <w:rsid w:val="00306386"/>
    <w:rsid w:val="00306710"/>
    <w:rsid w:val="0030733E"/>
    <w:rsid w:val="003113CA"/>
    <w:rsid w:val="0031261C"/>
    <w:rsid w:val="003126CC"/>
    <w:rsid w:val="003154FB"/>
    <w:rsid w:val="00316AAF"/>
    <w:rsid w:val="0031787A"/>
    <w:rsid w:val="00321078"/>
    <w:rsid w:val="0032135C"/>
    <w:rsid w:val="00323456"/>
    <w:rsid w:val="0032355D"/>
    <w:rsid w:val="003262D9"/>
    <w:rsid w:val="00326817"/>
    <w:rsid w:val="0033008A"/>
    <w:rsid w:val="003308DB"/>
    <w:rsid w:val="00330B0D"/>
    <w:rsid w:val="00335322"/>
    <w:rsid w:val="0033568F"/>
    <w:rsid w:val="003409E3"/>
    <w:rsid w:val="00341F07"/>
    <w:rsid w:val="003421E5"/>
    <w:rsid w:val="0034435E"/>
    <w:rsid w:val="003444BE"/>
    <w:rsid w:val="00345000"/>
    <w:rsid w:val="00346D65"/>
    <w:rsid w:val="00346F6C"/>
    <w:rsid w:val="00354BB6"/>
    <w:rsid w:val="00354BE8"/>
    <w:rsid w:val="003562AB"/>
    <w:rsid w:val="003635FC"/>
    <w:rsid w:val="003652DF"/>
    <w:rsid w:val="00371966"/>
    <w:rsid w:val="00375662"/>
    <w:rsid w:val="00376017"/>
    <w:rsid w:val="0038002B"/>
    <w:rsid w:val="00380089"/>
    <w:rsid w:val="00380188"/>
    <w:rsid w:val="0038791E"/>
    <w:rsid w:val="00390445"/>
    <w:rsid w:val="00393596"/>
    <w:rsid w:val="00395BFF"/>
    <w:rsid w:val="00395F37"/>
    <w:rsid w:val="00397733"/>
    <w:rsid w:val="003A000A"/>
    <w:rsid w:val="003A246F"/>
    <w:rsid w:val="003A2996"/>
    <w:rsid w:val="003A343C"/>
    <w:rsid w:val="003B032D"/>
    <w:rsid w:val="003B1A6B"/>
    <w:rsid w:val="003B2DE2"/>
    <w:rsid w:val="003B45C5"/>
    <w:rsid w:val="003B6BDF"/>
    <w:rsid w:val="003B6C80"/>
    <w:rsid w:val="003B730B"/>
    <w:rsid w:val="003B73A2"/>
    <w:rsid w:val="003C2511"/>
    <w:rsid w:val="003C5E0F"/>
    <w:rsid w:val="003C782A"/>
    <w:rsid w:val="003D3672"/>
    <w:rsid w:val="003D49CE"/>
    <w:rsid w:val="003D5542"/>
    <w:rsid w:val="003D703E"/>
    <w:rsid w:val="003E0FBA"/>
    <w:rsid w:val="003E17BB"/>
    <w:rsid w:val="003E1D11"/>
    <w:rsid w:val="003E32D5"/>
    <w:rsid w:val="003E356D"/>
    <w:rsid w:val="003E4B4B"/>
    <w:rsid w:val="003F3A7C"/>
    <w:rsid w:val="003F437E"/>
    <w:rsid w:val="003F4460"/>
    <w:rsid w:val="003F5989"/>
    <w:rsid w:val="003F665E"/>
    <w:rsid w:val="004002F2"/>
    <w:rsid w:val="004007C4"/>
    <w:rsid w:val="004012A3"/>
    <w:rsid w:val="004041F8"/>
    <w:rsid w:val="00410067"/>
    <w:rsid w:val="004128CE"/>
    <w:rsid w:val="00417616"/>
    <w:rsid w:val="00421488"/>
    <w:rsid w:val="00421CFF"/>
    <w:rsid w:val="00423368"/>
    <w:rsid w:val="00423EE0"/>
    <w:rsid w:val="00424A44"/>
    <w:rsid w:val="004251C9"/>
    <w:rsid w:val="00425204"/>
    <w:rsid w:val="004259A2"/>
    <w:rsid w:val="00426106"/>
    <w:rsid w:val="0043334A"/>
    <w:rsid w:val="00440F59"/>
    <w:rsid w:val="00441DBA"/>
    <w:rsid w:val="004454A9"/>
    <w:rsid w:val="004468B8"/>
    <w:rsid w:val="004475AC"/>
    <w:rsid w:val="00447C71"/>
    <w:rsid w:val="004507F0"/>
    <w:rsid w:val="00451DD4"/>
    <w:rsid w:val="004559F9"/>
    <w:rsid w:val="00462AAA"/>
    <w:rsid w:val="004675C3"/>
    <w:rsid w:val="00467955"/>
    <w:rsid w:val="00470E2C"/>
    <w:rsid w:val="00472023"/>
    <w:rsid w:val="00473A3F"/>
    <w:rsid w:val="004755E2"/>
    <w:rsid w:val="00476AF3"/>
    <w:rsid w:val="00480E79"/>
    <w:rsid w:val="0048175A"/>
    <w:rsid w:val="00482B63"/>
    <w:rsid w:val="00483A9F"/>
    <w:rsid w:val="00483DF4"/>
    <w:rsid w:val="00484B36"/>
    <w:rsid w:val="00485B17"/>
    <w:rsid w:val="004871E6"/>
    <w:rsid w:val="00487676"/>
    <w:rsid w:val="00487761"/>
    <w:rsid w:val="00495E0A"/>
    <w:rsid w:val="00497A69"/>
    <w:rsid w:val="004A0FC4"/>
    <w:rsid w:val="004A1706"/>
    <w:rsid w:val="004A3317"/>
    <w:rsid w:val="004A48D6"/>
    <w:rsid w:val="004A59E1"/>
    <w:rsid w:val="004A64E2"/>
    <w:rsid w:val="004B3C20"/>
    <w:rsid w:val="004B589B"/>
    <w:rsid w:val="004B5BBC"/>
    <w:rsid w:val="004B70CD"/>
    <w:rsid w:val="004B7273"/>
    <w:rsid w:val="004B7E89"/>
    <w:rsid w:val="004B7EC7"/>
    <w:rsid w:val="004C2348"/>
    <w:rsid w:val="004C4ADB"/>
    <w:rsid w:val="004C60B3"/>
    <w:rsid w:val="004C73FB"/>
    <w:rsid w:val="004D0413"/>
    <w:rsid w:val="004D0F69"/>
    <w:rsid w:val="004D399A"/>
    <w:rsid w:val="004D4CA1"/>
    <w:rsid w:val="004D4F58"/>
    <w:rsid w:val="004D5A49"/>
    <w:rsid w:val="004E0BA4"/>
    <w:rsid w:val="004E18C9"/>
    <w:rsid w:val="004E234B"/>
    <w:rsid w:val="004E27CF"/>
    <w:rsid w:val="004E70D7"/>
    <w:rsid w:val="004E7F30"/>
    <w:rsid w:val="004F0446"/>
    <w:rsid w:val="004F17F7"/>
    <w:rsid w:val="004F30A0"/>
    <w:rsid w:val="004F398E"/>
    <w:rsid w:val="004F5A94"/>
    <w:rsid w:val="004F6D6A"/>
    <w:rsid w:val="00500997"/>
    <w:rsid w:val="00504011"/>
    <w:rsid w:val="005040C3"/>
    <w:rsid w:val="0050610D"/>
    <w:rsid w:val="005064D8"/>
    <w:rsid w:val="005076AE"/>
    <w:rsid w:val="00507771"/>
    <w:rsid w:val="005118A6"/>
    <w:rsid w:val="005144FF"/>
    <w:rsid w:val="00514986"/>
    <w:rsid w:val="00515676"/>
    <w:rsid w:val="00515B9F"/>
    <w:rsid w:val="00517405"/>
    <w:rsid w:val="00520EBE"/>
    <w:rsid w:val="005216D7"/>
    <w:rsid w:val="00524003"/>
    <w:rsid w:val="00524A16"/>
    <w:rsid w:val="00524EC8"/>
    <w:rsid w:val="00527211"/>
    <w:rsid w:val="005300C5"/>
    <w:rsid w:val="00534479"/>
    <w:rsid w:val="005355F2"/>
    <w:rsid w:val="0055355C"/>
    <w:rsid w:val="00554C02"/>
    <w:rsid w:val="00555986"/>
    <w:rsid w:val="00557874"/>
    <w:rsid w:val="005579C4"/>
    <w:rsid w:val="00560757"/>
    <w:rsid w:val="00565502"/>
    <w:rsid w:val="00566CB8"/>
    <w:rsid w:val="00566CE8"/>
    <w:rsid w:val="00567418"/>
    <w:rsid w:val="00570005"/>
    <w:rsid w:val="005752CF"/>
    <w:rsid w:val="00580F34"/>
    <w:rsid w:val="00583AE0"/>
    <w:rsid w:val="005854CE"/>
    <w:rsid w:val="005856C4"/>
    <w:rsid w:val="0058664F"/>
    <w:rsid w:val="0059268B"/>
    <w:rsid w:val="00593C2D"/>
    <w:rsid w:val="005959F7"/>
    <w:rsid w:val="005A1A65"/>
    <w:rsid w:val="005A23C8"/>
    <w:rsid w:val="005A3231"/>
    <w:rsid w:val="005B0935"/>
    <w:rsid w:val="005B13EC"/>
    <w:rsid w:val="005C655E"/>
    <w:rsid w:val="005C6717"/>
    <w:rsid w:val="005C7E1C"/>
    <w:rsid w:val="005D0286"/>
    <w:rsid w:val="005D0778"/>
    <w:rsid w:val="005D561D"/>
    <w:rsid w:val="005D6122"/>
    <w:rsid w:val="005D7FA7"/>
    <w:rsid w:val="005E01BD"/>
    <w:rsid w:val="005E30E0"/>
    <w:rsid w:val="005E4BDA"/>
    <w:rsid w:val="005E537A"/>
    <w:rsid w:val="005F001B"/>
    <w:rsid w:val="005F1C8B"/>
    <w:rsid w:val="005F2728"/>
    <w:rsid w:val="005F2A35"/>
    <w:rsid w:val="005F3F36"/>
    <w:rsid w:val="005F51A1"/>
    <w:rsid w:val="005F65E0"/>
    <w:rsid w:val="0060185A"/>
    <w:rsid w:val="00601D0D"/>
    <w:rsid w:val="00605559"/>
    <w:rsid w:val="00605895"/>
    <w:rsid w:val="00605ABC"/>
    <w:rsid w:val="00606E40"/>
    <w:rsid w:val="00610E35"/>
    <w:rsid w:val="00613852"/>
    <w:rsid w:val="00614570"/>
    <w:rsid w:val="00614AC2"/>
    <w:rsid w:val="00614FD4"/>
    <w:rsid w:val="0061524D"/>
    <w:rsid w:val="006178DB"/>
    <w:rsid w:val="00617BE7"/>
    <w:rsid w:val="0062022E"/>
    <w:rsid w:val="006227BA"/>
    <w:rsid w:val="0062592F"/>
    <w:rsid w:val="00627C91"/>
    <w:rsid w:val="00630238"/>
    <w:rsid w:val="006317B1"/>
    <w:rsid w:val="00632F30"/>
    <w:rsid w:val="006334DC"/>
    <w:rsid w:val="00633697"/>
    <w:rsid w:val="0063512E"/>
    <w:rsid w:val="00636158"/>
    <w:rsid w:val="006420C8"/>
    <w:rsid w:val="00650F06"/>
    <w:rsid w:val="00651141"/>
    <w:rsid w:val="006513A7"/>
    <w:rsid w:val="00654AA1"/>
    <w:rsid w:val="0065666B"/>
    <w:rsid w:val="0066278F"/>
    <w:rsid w:val="00662F8D"/>
    <w:rsid w:val="00666B62"/>
    <w:rsid w:val="00671393"/>
    <w:rsid w:val="00671B20"/>
    <w:rsid w:val="00671C1A"/>
    <w:rsid w:val="0067312C"/>
    <w:rsid w:val="0067499E"/>
    <w:rsid w:val="0067650F"/>
    <w:rsid w:val="00676668"/>
    <w:rsid w:val="00677793"/>
    <w:rsid w:val="00677A7B"/>
    <w:rsid w:val="0068176E"/>
    <w:rsid w:val="00683DB0"/>
    <w:rsid w:val="00683E22"/>
    <w:rsid w:val="00684166"/>
    <w:rsid w:val="006858F4"/>
    <w:rsid w:val="006914AA"/>
    <w:rsid w:val="00691F59"/>
    <w:rsid w:val="00692DA1"/>
    <w:rsid w:val="006A0242"/>
    <w:rsid w:val="006A0981"/>
    <w:rsid w:val="006A0B59"/>
    <w:rsid w:val="006A44F0"/>
    <w:rsid w:val="006A4608"/>
    <w:rsid w:val="006A597D"/>
    <w:rsid w:val="006A59A5"/>
    <w:rsid w:val="006A7843"/>
    <w:rsid w:val="006A7CD5"/>
    <w:rsid w:val="006C014F"/>
    <w:rsid w:val="006C0F08"/>
    <w:rsid w:val="006C37FD"/>
    <w:rsid w:val="006C5CF7"/>
    <w:rsid w:val="006C69C1"/>
    <w:rsid w:val="006C7072"/>
    <w:rsid w:val="006D3BB8"/>
    <w:rsid w:val="006D3EE0"/>
    <w:rsid w:val="006D4A0D"/>
    <w:rsid w:val="006D6DE4"/>
    <w:rsid w:val="006D773A"/>
    <w:rsid w:val="006E124B"/>
    <w:rsid w:val="006E23CE"/>
    <w:rsid w:val="006E27C6"/>
    <w:rsid w:val="006E2F4A"/>
    <w:rsid w:val="006E3BE3"/>
    <w:rsid w:val="006F18E7"/>
    <w:rsid w:val="006F1A1F"/>
    <w:rsid w:val="006F1F83"/>
    <w:rsid w:val="006F256D"/>
    <w:rsid w:val="006F2BAD"/>
    <w:rsid w:val="006F4A51"/>
    <w:rsid w:val="006F79A5"/>
    <w:rsid w:val="006F7B59"/>
    <w:rsid w:val="00700CF3"/>
    <w:rsid w:val="0070297F"/>
    <w:rsid w:val="007035DF"/>
    <w:rsid w:val="00704434"/>
    <w:rsid w:val="00704C50"/>
    <w:rsid w:val="00705842"/>
    <w:rsid w:val="00706D97"/>
    <w:rsid w:val="00714776"/>
    <w:rsid w:val="00714D4A"/>
    <w:rsid w:val="00715A09"/>
    <w:rsid w:val="00720C33"/>
    <w:rsid w:val="00720F55"/>
    <w:rsid w:val="00721BFA"/>
    <w:rsid w:val="0072586A"/>
    <w:rsid w:val="00727DE7"/>
    <w:rsid w:val="00730F90"/>
    <w:rsid w:val="00731121"/>
    <w:rsid w:val="00732B89"/>
    <w:rsid w:val="00734888"/>
    <w:rsid w:val="00735FFA"/>
    <w:rsid w:val="00737CF0"/>
    <w:rsid w:val="007408E3"/>
    <w:rsid w:val="0074213A"/>
    <w:rsid w:val="0074772F"/>
    <w:rsid w:val="00751821"/>
    <w:rsid w:val="007526B8"/>
    <w:rsid w:val="00755FCF"/>
    <w:rsid w:val="00760D44"/>
    <w:rsid w:val="00764E03"/>
    <w:rsid w:val="0076642A"/>
    <w:rsid w:val="00771481"/>
    <w:rsid w:val="007717A3"/>
    <w:rsid w:val="0077437D"/>
    <w:rsid w:val="007745DC"/>
    <w:rsid w:val="007748E5"/>
    <w:rsid w:val="0077625F"/>
    <w:rsid w:val="00781064"/>
    <w:rsid w:val="00781292"/>
    <w:rsid w:val="0078222A"/>
    <w:rsid w:val="007825E2"/>
    <w:rsid w:val="0078278F"/>
    <w:rsid w:val="00784C47"/>
    <w:rsid w:val="00785DC6"/>
    <w:rsid w:val="00786733"/>
    <w:rsid w:val="00787485"/>
    <w:rsid w:val="00790091"/>
    <w:rsid w:val="00790BB1"/>
    <w:rsid w:val="00792464"/>
    <w:rsid w:val="007A0B8A"/>
    <w:rsid w:val="007A25D8"/>
    <w:rsid w:val="007A337E"/>
    <w:rsid w:val="007B14BA"/>
    <w:rsid w:val="007B3CB8"/>
    <w:rsid w:val="007B4F3E"/>
    <w:rsid w:val="007B54D8"/>
    <w:rsid w:val="007C0890"/>
    <w:rsid w:val="007C15C7"/>
    <w:rsid w:val="007C1CC9"/>
    <w:rsid w:val="007C1E6E"/>
    <w:rsid w:val="007C2C9D"/>
    <w:rsid w:val="007C3F9D"/>
    <w:rsid w:val="007C6009"/>
    <w:rsid w:val="007C6402"/>
    <w:rsid w:val="007C73B9"/>
    <w:rsid w:val="007D13D6"/>
    <w:rsid w:val="007D4140"/>
    <w:rsid w:val="007D56FA"/>
    <w:rsid w:val="007D5FE3"/>
    <w:rsid w:val="007D7E40"/>
    <w:rsid w:val="007E35C4"/>
    <w:rsid w:val="007E6994"/>
    <w:rsid w:val="007E6C82"/>
    <w:rsid w:val="007E7171"/>
    <w:rsid w:val="007E7398"/>
    <w:rsid w:val="007F2600"/>
    <w:rsid w:val="007F4505"/>
    <w:rsid w:val="007F56C1"/>
    <w:rsid w:val="007F5A04"/>
    <w:rsid w:val="007F6F03"/>
    <w:rsid w:val="007F7C4B"/>
    <w:rsid w:val="0080327D"/>
    <w:rsid w:val="0080432D"/>
    <w:rsid w:val="00804668"/>
    <w:rsid w:val="00807796"/>
    <w:rsid w:val="00807828"/>
    <w:rsid w:val="00807DEF"/>
    <w:rsid w:val="008113A6"/>
    <w:rsid w:val="008177A2"/>
    <w:rsid w:val="0081786F"/>
    <w:rsid w:val="008209E8"/>
    <w:rsid w:val="00822C8F"/>
    <w:rsid w:val="0082326A"/>
    <w:rsid w:val="00823E54"/>
    <w:rsid w:val="0082490C"/>
    <w:rsid w:val="00824C33"/>
    <w:rsid w:val="00831D02"/>
    <w:rsid w:val="00840D75"/>
    <w:rsid w:val="0084505F"/>
    <w:rsid w:val="0084670A"/>
    <w:rsid w:val="00851EC1"/>
    <w:rsid w:val="00853A68"/>
    <w:rsid w:val="00857FFC"/>
    <w:rsid w:val="00860281"/>
    <w:rsid w:val="00861A41"/>
    <w:rsid w:val="00863451"/>
    <w:rsid w:val="00864390"/>
    <w:rsid w:val="0086644B"/>
    <w:rsid w:val="008674F6"/>
    <w:rsid w:val="00867F62"/>
    <w:rsid w:val="00870862"/>
    <w:rsid w:val="00870EFF"/>
    <w:rsid w:val="00871A9F"/>
    <w:rsid w:val="008735E2"/>
    <w:rsid w:val="00873948"/>
    <w:rsid w:val="008745D3"/>
    <w:rsid w:val="00874A81"/>
    <w:rsid w:val="00876FD7"/>
    <w:rsid w:val="00880D9D"/>
    <w:rsid w:val="00892C56"/>
    <w:rsid w:val="00893826"/>
    <w:rsid w:val="008938E7"/>
    <w:rsid w:val="00895652"/>
    <w:rsid w:val="00895B70"/>
    <w:rsid w:val="008A1698"/>
    <w:rsid w:val="008B14AD"/>
    <w:rsid w:val="008B183E"/>
    <w:rsid w:val="008B3C16"/>
    <w:rsid w:val="008C0829"/>
    <w:rsid w:val="008C3062"/>
    <w:rsid w:val="008C34ED"/>
    <w:rsid w:val="008C3687"/>
    <w:rsid w:val="008C49E1"/>
    <w:rsid w:val="008C69A7"/>
    <w:rsid w:val="008C7D84"/>
    <w:rsid w:val="008D3D16"/>
    <w:rsid w:val="008D5AD0"/>
    <w:rsid w:val="008E0EE4"/>
    <w:rsid w:val="008E1B25"/>
    <w:rsid w:val="008E2FBC"/>
    <w:rsid w:val="008E4FCD"/>
    <w:rsid w:val="008E6044"/>
    <w:rsid w:val="008E6742"/>
    <w:rsid w:val="008F4EB4"/>
    <w:rsid w:val="008F7F0D"/>
    <w:rsid w:val="00900C14"/>
    <w:rsid w:val="00900FB4"/>
    <w:rsid w:val="009023C4"/>
    <w:rsid w:val="00903878"/>
    <w:rsid w:val="00906B0E"/>
    <w:rsid w:val="00907957"/>
    <w:rsid w:val="0091133F"/>
    <w:rsid w:val="00912F1A"/>
    <w:rsid w:val="0091315A"/>
    <w:rsid w:val="00913BF9"/>
    <w:rsid w:val="009143F8"/>
    <w:rsid w:val="009207A0"/>
    <w:rsid w:val="00921607"/>
    <w:rsid w:val="009216EE"/>
    <w:rsid w:val="00923D23"/>
    <w:rsid w:val="00926E80"/>
    <w:rsid w:val="009279D5"/>
    <w:rsid w:val="00930DF0"/>
    <w:rsid w:val="009325DF"/>
    <w:rsid w:val="00933CF2"/>
    <w:rsid w:val="00934742"/>
    <w:rsid w:val="00934831"/>
    <w:rsid w:val="00934B50"/>
    <w:rsid w:val="00935195"/>
    <w:rsid w:val="00936ADD"/>
    <w:rsid w:val="00936DD4"/>
    <w:rsid w:val="0094046B"/>
    <w:rsid w:val="009409C7"/>
    <w:rsid w:val="00941394"/>
    <w:rsid w:val="00943192"/>
    <w:rsid w:val="009464CE"/>
    <w:rsid w:val="0095034E"/>
    <w:rsid w:val="009506AA"/>
    <w:rsid w:val="009509B3"/>
    <w:rsid w:val="009561B4"/>
    <w:rsid w:val="00963040"/>
    <w:rsid w:val="009636E8"/>
    <w:rsid w:val="00964751"/>
    <w:rsid w:val="00964B13"/>
    <w:rsid w:val="00967F27"/>
    <w:rsid w:val="009701B3"/>
    <w:rsid w:val="00972DB6"/>
    <w:rsid w:val="009737D9"/>
    <w:rsid w:val="009738A1"/>
    <w:rsid w:val="009752FD"/>
    <w:rsid w:val="00982B55"/>
    <w:rsid w:val="00983314"/>
    <w:rsid w:val="009835D4"/>
    <w:rsid w:val="009840BF"/>
    <w:rsid w:val="0098467C"/>
    <w:rsid w:val="00984C6A"/>
    <w:rsid w:val="00985047"/>
    <w:rsid w:val="00986ACF"/>
    <w:rsid w:val="00987E64"/>
    <w:rsid w:val="00991B3A"/>
    <w:rsid w:val="00993890"/>
    <w:rsid w:val="00994EA0"/>
    <w:rsid w:val="0099508A"/>
    <w:rsid w:val="00996116"/>
    <w:rsid w:val="0099652B"/>
    <w:rsid w:val="009A00FE"/>
    <w:rsid w:val="009A1C14"/>
    <w:rsid w:val="009A639C"/>
    <w:rsid w:val="009A748B"/>
    <w:rsid w:val="009A7919"/>
    <w:rsid w:val="009B0309"/>
    <w:rsid w:val="009B1BB6"/>
    <w:rsid w:val="009B2D70"/>
    <w:rsid w:val="009B3409"/>
    <w:rsid w:val="009B4F72"/>
    <w:rsid w:val="009B6C6B"/>
    <w:rsid w:val="009B7A93"/>
    <w:rsid w:val="009C1ECE"/>
    <w:rsid w:val="009C4FE9"/>
    <w:rsid w:val="009C56A2"/>
    <w:rsid w:val="009C6066"/>
    <w:rsid w:val="009D0087"/>
    <w:rsid w:val="009D32EE"/>
    <w:rsid w:val="009D3B41"/>
    <w:rsid w:val="009E08A9"/>
    <w:rsid w:val="009E1C6B"/>
    <w:rsid w:val="009E3E56"/>
    <w:rsid w:val="009E48BA"/>
    <w:rsid w:val="009E70A3"/>
    <w:rsid w:val="009E738E"/>
    <w:rsid w:val="009F16B8"/>
    <w:rsid w:val="009F6585"/>
    <w:rsid w:val="009F78D0"/>
    <w:rsid w:val="00A02915"/>
    <w:rsid w:val="00A02EC4"/>
    <w:rsid w:val="00A03D82"/>
    <w:rsid w:val="00A0742B"/>
    <w:rsid w:val="00A111D6"/>
    <w:rsid w:val="00A12CA5"/>
    <w:rsid w:val="00A15490"/>
    <w:rsid w:val="00A167EA"/>
    <w:rsid w:val="00A2097D"/>
    <w:rsid w:val="00A21C2D"/>
    <w:rsid w:val="00A221DE"/>
    <w:rsid w:val="00A239C6"/>
    <w:rsid w:val="00A26165"/>
    <w:rsid w:val="00A35AE0"/>
    <w:rsid w:val="00A35DB7"/>
    <w:rsid w:val="00A3751C"/>
    <w:rsid w:val="00A408B7"/>
    <w:rsid w:val="00A41ABB"/>
    <w:rsid w:val="00A44ED6"/>
    <w:rsid w:val="00A451D7"/>
    <w:rsid w:val="00A52625"/>
    <w:rsid w:val="00A53941"/>
    <w:rsid w:val="00A563B8"/>
    <w:rsid w:val="00A5733C"/>
    <w:rsid w:val="00A57791"/>
    <w:rsid w:val="00A629E2"/>
    <w:rsid w:val="00A66C46"/>
    <w:rsid w:val="00A704CA"/>
    <w:rsid w:val="00A70541"/>
    <w:rsid w:val="00A7337C"/>
    <w:rsid w:val="00A75BDF"/>
    <w:rsid w:val="00A76632"/>
    <w:rsid w:val="00A768B7"/>
    <w:rsid w:val="00A7799E"/>
    <w:rsid w:val="00A82140"/>
    <w:rsid w:val="00A83A53"/>
    <w:rsid w:val="00A84241"/>
    <w:rsid w:val="00A84F21"/>
    <w:rsid w:val="00A854B1"/>
    <w:rsid w:val="00AA37A9"/>
    <w:rsid w:val="00AA4659"/>
    <w:rsid w:val="00AA50F7"/>
    <w:rsid w:val="00AA58D7"/>
    <w:rsid w:val="00AA5E08"/>
    <w:rsid w:val="00AA64E8"/>
    <w:rsid w:val="00AA6C62"/>
    <w:rsid w:val="00AB0184"/>
    <w:rsid w:val="00AB188F"/>
    <w:rsid w:val="00AB3175"/>
    <w:rsid w:val="00AB57F0"/>
    <w:rsid w:val="00AB79F9"/>
    <w:rsid w:val="00AC1BC3"/>
    <w:rsid w:val="00AC1DF6"/>
    <w:rsid w:val="00AC495E"/>
    <w:rsid w:val="00AD0350"/>
    <w:rsid w:val="00AD08C1"/>
    <w:rsid w:val="00AD4C71"/>
    <w:rsid w:val="00AD5AE0"/>
    <w:rsid w:val="00AD7D01"/>
    <w:rsid w:val="00AE10D8"/>
    <w:rsid w:val="00AE51D7"/>
    <w:rsid w:val="00AF09BC"/>
    <w:rsid w:val="00AF3798"/>
    <w:rsid w:val="00AF4A42"/>
    <w:rsid w:val="00AF6076"/>
    <w:rsid w:val="00B00596"/>
    <w:rsid w:val="00B0068A"/>
    <w:rsid w:val="00B00D7F"/>
    <w:rsid w:val="00B07593"/>
    <w:rsid w:val="00B173A3"/>
    <w:rsid w:val="00B200EC"/>
    <w:rsid w:val="00B223E1"/>
    <w:rsid w:val="00B23CB3"/>
    <w:rsid w:val="00B26C77"/>
    <w:rsid w:val="00B3069B"/>
    <w:rsid w:val="00B316F0"/>
    <w:rsid w:val="00B317A4"/>
    <w:rsid w:val="00B32320"/>
    <w:rsid w:val="00B33498"/>
    <w:rsid w:val="00B3511F"/>
    <w:rsid w:val="00B36728"/>
    <w:rsid w:val="00B3715E"/>
    <w:rsid w:val="00B37802"/>
    <w:rsid w:val="00B37D28"/>
    <w:rsid w:val="00B43B89"/>
    <w:rsid w:val="00B44052"/>
    <w:rsid w:val="00B45B91"/>
    <w:rsid w:val="00B464A3"/>
    <w:rsid w:val="00B553F2"/>
    <w:rsid w:val="00B570E2"/>
    <w:rsid w:val="00B57CE2"/>
    <w:rsid w:val="00B62787"/>
    <w:rsid w:val="00B63F1C"/>
    <w:rsid w:val="00B6515A"/>
    <w:rsid w:val="00B656E1"/>
    <w:rsid w:val="00B70790"/>
    <w:rsid w:val="00B7208F"/>
    <w:rsid w:val="00B75FCC"/>
    <w:rsid w:val="00B77B3C"/>
    <w:rsid w:val="00B80144"/>
    <w:rsid w:val="00B83B4F"/>
    <w:rsid w:val="00B84C8D"/>
    <w:rsid w:val="00B860AC"/>
    <w:rsid w:val="00B87F87"/>
    <w:rsid w:val="00B90CD0"/>
    <w:rsid w:val="00B92890"/>
    <w:rsid w:val="00B96CE3"/>
    <w:rsid w:val="00BA2174"/>
    <w:rsid w:val="00BA3677"/>
    <w:rsid w:val="00BA5C79"/>
    <w:rsid w:val="00BA6D63"/>
    <w:rsid w:val="00BB066A"/>
    <w:rsid w:val="00BB0BAD"/>
    <w:rsid w:val="00BB12E7"/>
    <w:rsid w:val="00BB2744"/>
    <w:rsid w:val="00BB27F0"/>
    <w:rsid w:val="00BB3069"/>
    <w:rsid w:val="00BB3262"/>
    <w:rsid w:val="00BB5507"/>
    <w:rsid w:val="00BC3157"/>
    <w:rsid w:val="00BC57B8"/>
    <w:rsid w:val="00BC6418"/>
    <w:rsid w:val="00BC7C50"/>
    <w:rsid w:val="00BD0EE1"/>
    <w:rsid w:val="00BD2CE3"/>
    <w:rsid w:val="00BD6B58"/>
    <w:rsid w:val="00BD6BD6"/>
    <w:rsid w:val="00BE130B"/>
    <w:rsid w:val="00BE134C"/>
    <w:rsid w:val="00BE3E6B"/>
    <w:rsid w:val="00BE5177"/>
    <w:rsid w:val="00BE54BB"/>
    <w:rsid w:val="00BE76EF"/>
    <w:rsid w:val="00BF23E7"/>
    <w:rsid w:val="00BF492E"/>
    <w:rsid w:val="00BF5D78"/>
    <w:rsid w:val="00BF7FB8"/>
    <w:rsid w:val="00C117F5"/>
    <w:rsid w:val="00C11E3D"/>
    <w:rsid w:val="00C12DDB"/>
    <w:rsid w:val="00C138AC"/>
    <w:rsid w:val="00C14115"/>
    <w:rsid w:val="00C166C8"/>
    <w:rsid w:val="00C16D83"/>
    <w:rsid w:val="00C2045F"/>
    <w:rsid w:val="00C22EB0"/>
    <w:rsid w:val="00C24DE8"/>
    <w:rsid w:val="00C30DEE"/>
    <w:rsid w:val="00C314CE"/>
    <w:rsid w:val="00C31CCB"/>
    <w:rsid w:val="00C36D2A"/>
    <w:rsid w:val="00C40ED7"/>
    <w:rsid w:val="00C41526"/>
    <w:rsid w:val="00C421B9"/>
    <w:rsid w:val="00C43B04"/>
    <w:rsid w:val="00C43F0F"/>
    <w:rsid w:val="00C446AB"/>
    <w:rsid w:val="00C50AFE"/>
    <w:rsid w:val="00C52309"/>
    <w:rsid w:val="00C5260C"/>
    <w:rsid w:val="00C541CD"/>
    <w:rsid w:val="00C573D4"/>
    <w:rsid w:val="00C614D1"/>
    <w:rsid w:val="00C65773"/>
    <w:rsid w:val="00C667BF"/>
    <w:rsid w:val="00C70516"/>
    <w:rsid w:val="00C70705"/>
    <w:rsid w:val="00C727C4"/>
    <w:rsid w:val="00C7294B"/>
    <w:rsid w:val="00C73BA6"/>
    <w:rsid w:val="00C74CE9"/>
    <w:rsid w:val="00C75DF9"/>
    <w:rsid w:val="00C76385"/>
    <w:rsid w:val="00C765F7"/>
    <w:rsid w:val="00C77084"/>
    <w:rsid w:val="00C802BC"/>
    <w:rsid w:val="00C822C9"/>
    <w:rsid w:val="00C8235E"/>
    <w:rsid w:val="00C82690"/>
    <w:rsid w:val="00C83628"/>
    <w:rsid w:val="00C92507"/>
    <w:rsid w:val="00C93FAA"/>
    <w:rsid w:val="00C968F8"/>
    <w:rsid w:val="00C96CDC"/>
    <w:rsid w:val="00C972A2"/>
    <w:rsid w:val="00C974F5"/>
    <w:rsid w:val="00CA2E1B"/>
    <w:rsid w:val="00CA3A4B"/>
    <w:rsid w:val="00CA4C48"/>
    <w:rsid w:val="00CA59D3"/>
    <w:rsid w:val="00CA5EDA"/>
    <w:rsid w:val="00CB0D75"/>
    <w:rsid w:val="00CB2DAD"/>
    <w:rsid w:val="00CB383A"/>
    <w:rsid w:val="00CB39AD"/>
    <w:rsid w:val="00CB48A8"/>
    <w:rsid w:val="00CB6F5F"/>
    <w:rsid w:val="00CC020D"/>
    <w:rsid w:val="00CC14F1"/>
    <w:rsid w:val="00CC1F89"/>
    <w:rsid w:val="00CC2D28"/>
    <w:rsid w:val="00CC46B9"/>
    <w:rsid w:val="00CC5850"/>
    <w:rsid w:val="00CC5D34"/>
    <w:rsid w:val="00CC667D"/>
    <w:rsid w:val="00CD212E"/>
    <w:rsid w:val="00CD3B14"/>
    <w:rsid w:val="00CD6D43"/>
    <w:rsid w:val="00CE13B4"/>
    <w:rsid w:val="00CE23EB"/>
    <w:rsid w:val="00CE2DB7"/>
    <w:rsid w:val="00CE3679"/>
    <w:rsid w:val="00CE4E43"/>
    <w:rsid w:val="00CE559D"/>
    <w:rsid w:val="00CE7C85"/>
    <w:rsid w:val="00CF1373"/>
    <w:rsid w:val="00CF1EA5"/>
    <w:rsid w:val="00CF292B"/>
    <w:rsid w:val="00CF30AB"/>
    <w:rsid w:val="00CF3A85"/>
    <w:rsid w:val="00D0038B"/>
    <w:rsid w:val="00D008FD"/>
    <w:rsid w:val="00D018FB"/>
    <w:rsid w:val="00D060A2"/>
    <w:rsid w:val="00D10AC2"/>
    <w:rsid w:val="00D1124A"/>
    <w:rsid w:val="00D117D8"/>
    <w:rsid w:val="00D166FE"/>
    <w:rsid w:val="00D17F75"/>
    <w:rsid w:val="00D2010E"/>
    <w:rsid w:val="00D23628"/>
    <w:rsid w:val="00D25266"/>
    <w:rsid w:val="00D30109"/>
    <w:rsid w:val="00D30328"/>
    <w:rsid w:val="00D30F39"/>
    <w:rsid w:val="00D318AA"/>
    <w:rsid w:val="00D3699E"/>
    <w:rsid w:val="00D376A8"/>
    <w:rsid w:val="00D40DFA"/>
    <w:rsid w:val="00D43050"/>
    <w:rsid w:val="00D52056"/>
    <w:rsid w:val="00D53D2D"/>
    <w:rsid w:val="00D55671"/>
    <w:rsid w:val="00D55A2F"/>
    <w:rsid w:val="00D60B8F"/>
    <w:rsid w:val="00D67246"/>
    <w:rsid w:val="00D7007F"/>
    <w:rsid w:val="00D71ABA"/>
    <w:rsid w:val="00D722CC"/>
    <w:rsid w:val="00D72A34"/>
    <w:rsid w:val="00D75663"/>
    <w:rsid w:val="00D76ACF"/>
    <w:rsid w:val="00D80088"/>
    <w:rsid w:val="00D821C1"/>
    <w:rsid w:val="00D83131"/>
    <w:rsid w:val="00D83616"/>
    <w:rsid w:val="00D8665E"/>
    <w:rsid w:val="00D935C6"/>
    <w:rsid w:val="00D9371C"/>
    <w:rsid w:val="00D970F6"/>
    <w:rsid w:val="00DA0915"/>
    <w:rsid w:val="00DA091A"/>
    <w:rsid w:val="00DA3FA5"/>
    <w:rsid w:val="00DA4D83"/>
    <w:rsid w:val="00DA7384"/>
    <w:rsid w:val="00DB0229"/>
    <w:rsid w:val="00DB1E3B"/>
    <w:rsid w:val="00DB2FD1"/>
    <w:rsid w:val="00DB3F83"/>
    <w:rsid w:val="00DB3FE6"/>
    <w:rsid w:val="00DB4307"/>
    <w:rsid w:val="00DB683F"/>
    <w:rsid w:val="00DB7413"/>
    <w:rsid w:val="00DC16E3"/>
    <w:rsid w:val="00DC3586"/>
    <w:rsid w:val="00DC3AE5"/>
    <w:rsid w:val="00DC45C0"/>
    <w:rsid w:val="00DC4909"/>
    <w:rsid w:val="00DD2E3E"/>
    <w:rsid w:val="00DD300B"/>
    <w:rsid w:val="00DD5D8C"/>
    <w:rsid w:val="00DD6B71"/>
    <w:rsid w:val="00DD6D99"/>
    <w:rsid w:val="00DE13ED"/>
    <w:rsid w:val="00DE1E94"/>
    <w:rsid w:val="00DE2DB1"/>
    <w:rsid w:val="00DE4245"/>
    <w:rsid w:val="00DE6D05"/>
    <w:rsid w:val="00DE7BFD"/>
    <w:rsid w:val="00DF19D8"/>
    <w:rsid w:val="00DF35DA"/>
    <w:rsid w:val="00DF65C4"/>
    <w:rsid w:val="00DF6DCD"/>
    <w:rsid w:val="00E026D0"/>
    <w:rsid w:val="00E04734"/>
    <w:rsid w:val="00E10E90"/>
    <w:rsid w:val="00E10ECA"/>
    <w:rsid w:val="00E1264A"/>
    <w:rsid w:val="00E17B8A"/>
    <w:rsid w:val="00E238E5"/>
    <w:rsid w:val="00E23DE5"/>
    <w:rsid w:val="00E25BC4"/>
    <w:rsid w:val="00E278F8"/>
    <w:rsid w:val="00E33423"/>
    <w:rsid w:val="00E5022D"/>
    <w:rsid w:val="00E5028C"/>
    <w:rsid w:val="00E50636"/>
    <w:rsid w:val="00E526FF"/>
    <w:rsid w:val="00E52C17"/>
    <w:rsid w:val="00E5464C"/>
    <w:rsid w:val="00E60106"/>
    <w:rsid w:val="00E60EED"/>
    <w:rsid w:val="00E664F6"/>
    <w:rsid w:val="00E67808"/>
    <w:rsid w:val="00E70BD2"/>
    <w:rsid w:val="00E70DDB"/>
    <w:rsid w:val="00E72043"/>
    <w:rsid w:val="00E72D97"/>
    <w:rsid w:val="00E72F42"/>
    <w:rsid w:val="00E7433F"/>
    <w:rsid w:val="00E748CE"/>
    <w:rsid w:val="00E755D2"/>
    <w:rsid w:val="00E76665"/>
    <w:rsid w:val="00E7682D"/>
    <w:rsid w:val="00E812C8"/>
    <w:rsid w:val="00E81ADB"/>
    <w:rsid w:val="00E827BC"/>
    <w:rsid w:val="00E84987"/>
    <w:rsid w:val="00E84C03"/>
    <w:rsid w:val="00E868E1"/>
    <w:rsid w:val="00E86CD5"/>
    <w:rsid w:val="00E87468"/>
    <w:rsid w:val="00E87A29"/>
    <w:rsid w:val="00E94F03"/>
    <w:rsid w:val="00EA2537"/>
    <w:rsid w:val="00EA4543"/>
    <w:rsid w:val="00EA46E4"/>
    <w:rsid w:val="00EB18B4"/>
    <w:rsid w:val="00EB60FE"/>
    <w:rsid w:val="00EB6A3D"/>
    <w:rsid w:val="00EC0901"/>
    <w:rsid w:val="00EC0C89"/>
    <w:rsid w:val="00EC4E79"/>
    <w:rsid w:val="00EC509D"/>
    <w:rsid w:val="00EC5CC5"/>
    <w:rsid w:val="00ED051E"/>
    <w:rsid w:val="00ED0D0F"/>
    <w:rsid w:val="00ED29CE"/>
    <w:rsid w:val="00ED3E50"/>
    <w:rsid w:val="00ED5C2B"/>
    <w:rsid w:val="00EE06FE"/>
    <w:rsid w:val="00EE3476"/>
    <w:rsid w:val="00EE4BBE"/>
    <w:rsid w:val="00EE7061"/>
    <w:rsid w:val="00EE77C6"/>
    <w:rsid w:val="00EF0C04"/>
    <w:rsid w:val="00EF78E8"/>
    <w:rsid w:val="00F0271E"/>
    <w:rsid w:val="00F036B3"/>
    <w:rsid w:val="00F05F54"/>
    <w:rsid w:val="00F06620"/>
    <w:rsid w:val="00F07E3A"/>
    <w:rsid w:val="00F10723"/>
    <w:rsid w:val="00F10F55"/>
    <w:rsid w:val="00F1116B"/>
    <w:rsid w:val="00F11F9C"/>
    <w:rsid w:val="00F124C3"/>
    <w:rsid w:val="00F14833"/>
    <w:rsid w:val="00F15EDA"/>
    <w:rsid w:val="00F16F8C"/>
    <w:rsid w:val="00F21AFB"/>
    <w:rsid w:val="00F25290"/>
    <w:rsid w:val="00F266CC"/>
    <w:rsid w:val="00F32419"/>
    <w:rsid w:val="00F3287A"/>
    <w:rsid w:val="00F351CF"/>
    <w:rsid w:val="00F35FA2"/>
    <w:rsid w:val="00F37AD5"/>
    <w:rsid w:val="00F4124F"/>
    <w:rsid w:val="00F42A76"/>
    <w:rsid w:val="00F437B8"/>
    <w:rsid w:val="00F44C9A"/>
    <w:rsid w:val="00F5172D"/>
    <w:rsid w:val="00F52B95"/>
    <w:rsid w:val="00F53289"/>
    <w:rsid w:val="00F53882"/>
    <w:rsid w:val="00F5531F"/>
    <w:rsid w:val="00F55B6E"/>
    <w:rsid w:val="00F57835"/>
    <w:rsid w:val="00F62019"/>
    <w:rsid w:val="00F728C0"/>
    <w:rsid w:val="00F81C8C"/>
    <w:rsid w:val="00F82547"/>
    <w:rsid w:val="00F83A26"/>
    <w:rsid w:val="00F86B00"/>
    <w:rsid w:val="00F87F27"/>
    <w:rsid w:val="00F90B35"/>
    <w:rsid w:val="00F928A5"/>
    <w:rsid w:val="00F93249"/>
    <w:rsid w:val="00F93662"/>
    <w:rsid w:val="00F94C82"/>
    <w:rsid w:val="00F96A09"/>
    <w:rsid w:val="00FA0139"/>
    <w:rsid w:val="00FA03F8"/>
    <w:rsid w:val="00FA0FE0"/>
    <w:rsid w:val="00FA1403"/>
    <w:rsid w:val="00FA1D1C"/>
    <w:rsid w:val="00FA2564"/>
    <w:rsid w:val="00FA26E3"/>
    <w:rsid w:val="00FA3840"/>
    <w:rsid w:val="00FA649B"/>
    <w:rsid w:val="00FA7F8E"/>
    <w:rsid w:val="00FB25D2"/>
    <w:rsid w:val="00FB338F"/>
    <w:rsid w:val="00FB3E2F"/>
    <w:rsid w:val="00FB4535"/>
    <w:rsid w:val="00FB577D"/>
    <w:rsid w:val="00FB5A09"/>
    <w:rsid w:val="00FB6373"/>
    <w:rsid w:val="00FB7DE4"/>
    <w:rsid w:val="00FC167D"/>
    <w:rsid w:val="00FC19C0"/>
    <w:rsid w:val="00FC2F42"/>
    <w:rsid w:val="00FC42ED"/>
    <w:rsid w:val="00FD0CA8"/>
    <w:rsid w:val="00FD31E2"/>
    <w:rsid w:val="00FD388D"/>
    <w:rsid w:val="00FD54BE"/>
    <w:rsid w:val="00FD571E"/>
    <w:rsid w:val="00FD7C07"/>
    <w:rsid w:val="00FE0F09"/>
    <w:rsid w:val="00FE1B34"/>
    <w:rsid w:val="00FE2880"/>
    <w:rsid w:val="00FE51CA"/>
    <w:rsid w:val="00FE5C85"/>
    <w:rsid w:val="00FE791A"/>
    <w:rsid w:val="00FF0114"/>
    <w:rsid w:val="00FF0E90"/>
    <w:rsid w:val="00FF2B99"/>
    <w:rsid w:val="00FF336A"/>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E25BC4"/>
    <w:rPr>
      <w:i/>
      <w:iCs/>
    </w:rPr>
  </w:style>
  <w:style w:type="character" w:styleId="Hyperlink">
    <w:name w:val="Hyperlink"/>
    <w:basedOn w:val="DefaultParagraphFont"/>
    <w:uiPriority w:val="99"/>
    <w:semiHidden/>
    <w:unhideWhenUsed/>
    <w:rsid w:val="0001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849459">
      <w:bodyDiv w:val="1"/>
      <w:marLeft w:val="0"/>
      <w:marRight w:val="0"/>
      <w:marTop w:val="0"/>
      <w:marBottom w:val="0"/>
      <w:divBdr>
        <w:top w:val="none" w:sz="0" w:space="0" w:color="auto"/>
        <w:left w:val="none" w:sz="0" w:space="0" w:color="auto"/>
        <w:bottom w:val="none" w:sz="0" w:space="0" w:color="auto"/>
        <w:right w:val="none" w:sz="0" w:space="0" w:color="auto"/>
      </w:divBdr>
    </w:div>
    <w:div w:id="21452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2536</TotalTime>
  <Pages>1</Pages>
  <Words>15538</Words>
  <Characters>88573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Microsoft account</cp:lastModifiedBy>
  <cp:revision>292</cp:revision>
  <cp:lastPrinted>2022-12-22T09:18:00Z</cp:lastPrinted>
  <dcterms:created xsi:type="dcterms:W3CDTF">2022-12-12T06:36:00Z</dcterms:created>
  <dcterms:modified xsi:type="dcterms:W3CDTF">2022-12-26T09:34:00Z</dcterms:modified>
</cp:coreProperties>
</file>