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rsidR="007534DD" w:rsidRDefault="007534DD"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435014">
        <w:rPr>
          <w:rFonts w:ascii="Times New Roman" w:hAnsi="Times New Roman" w:cs="Times New Roman"/>
          <w:b/>
          <w:sz w:val="24"/>
          <w:szCs w:val="24"/>
        </w:rPr>
        <w:t>APPLICATION</w:t>
      </w:r>
      <w:r>
        <w:rPr>
          <w:rFonts w:ascii="Times New Roman" w:hAnsi="Times New Roman" w:cs="Times New Roman"/>
          <w:b/>
          <w:sz w:val="24"/>
          <w:szCs w:val="24"/>
        </w:rPr>
        <w:t xml:space="preserve"> N</w:t>
      </w:r>
      <w:r w:rsidR="00435014">
        <w:rPr>
          <w:rFonts w:ascii="Times New Roman" w:hAnsi="Times New Roman" w:cs="Times New Roman"/>
          <w:b/>
          <w:sz w:val="24"/>
          <w:szCs w:val="24"/>
        </w:rPr>
        <w:t>o</w:t>
      </w:r>
      <w:r>
        <w:rPr>
          <w:rFonts w:ascii="Times New Roman" w:hAnsi="Times New Roman" w:cs="Times New Roman"/>
          <w:b/>
          <w:sz w:val="24"/>
          <w:szCs w:val="24"/>
        </w:rPr>
        <w:t xml:space="preserve">. </w:t>
      </w:r>
      <w:r w:rsidR="00D41D8F">
        <w:rPr>
          <w:rFonts w:ascii="Times New Roman" w:hAnsi="Times New Roman" w:cs="Times New Roman"/>
          <w:b/>
          <w:sz w:val="24"/>
          <w:szCs w:val="24"/>
        </w:rPr>
        <w:t>0027</w:t>
      </w:r>
      <w:r>
        <w:rPr>
          <w:rFonts w:ascii="Times New Roman" w:hAnsi="Times New Roman" w:cs="Times New Roman"/>
          <w:b/>
          <w:sz w:val="24"/>
          <w:szCs w:val="24"/>
        </w:rPr>
        <w:t xml:space="preserve"> OF 202</w:t>
      </w:r>
      <w:r w:rsidR="00D41D8F">
        <w:rPr>
          <w:rFonts w:ascii="Times New Roman" w:hAnsi="Times New Roman" w:cs="Times New Roman"/>
          <w:b/>
          <w:sz w:val="24"/>
          <w:szCs w:val="24"/>
        </w:rPr>
        <w:t>3</w:t>
      </w:r>
    </w:p>
    <w:p w:rsidR="00435014" w:rsidRDefault="00435014"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BE7E2A">
        <w:rPr>
          <w:rFonts w:ascii="Times New Roman" w:hAnsi="Times New Roman" w:cs="Times New Roman"/>
          <w:b/>
          <w:sz w:val="24"/>
          <w:szCs w:val="24"/>
        </w:rPr>
        <w:t xml:space="preserve">Civil Suit </w:t>
      </w:r>
      <w:r>
        <w:rPr>
          <w:rFonts w:ascii="Times New Roman" w:hAnsi="Times New Roman" w:cs="Times New Roman"/>
          <w:b/>
          <w:sz w:val="24"/>
          <w:szCs w:val="24"/>
        </w:rPr>
        <w:t xml:space="preserve">No. </w:t>
      </w:r>
      <w:r w:rsidR="00777982">
        <w:rPr>
          <w:rFonts w:ascii="Times New Roman" w:hAnsi="Times New Roman" w:cs="Times New Roman"/>
          <w:b/>
          <w:sz w:val="24"/>
          <w:szCs w:val="24"/>
        </w:rPr>
        <w:t>0</w:t>
      </w:r>
      <w:r w:rsidR="00BE7E2A">
        <w:rPr>
          <w:rFonts w:ascii="Times New Roman" w:hAnsi="Times New Roman" w:cs="Times New Roman"/>
          <w:b/>
          <w:sz w:val="24"/>
          <w:szCs w:val="24"/>
        </w:rPr>
        <w:t>930</w:t>
      </w:r>
      <w:r>
        <w:rPr>
          <w:rFonts w:ascii="Times New Roman" w:hAnsi="Times New Roman" w:cs="Times New Roman"/>
          <w:b/>
          <w:sz w:val="24"/>
          <w:szCs w:val="24"/>
        </w:rPr>
        <w:t xml:space="preserve"> of 20</w:t>
      </w:r>
      <w:r w:rsidR="00777982">
        <w:rPr>
          <w:rFonts w:ascii="Times New Roman" w:hAnsi="Times New Roman" w:cs="Times New Roman"/>
          <w:b/>
          <w:sz w:val="24"/>
          <w:szCs w:val="24"/>
        </w:rPr>
        <w:t>2</w:t>
      </w:r>
      <w:r w:rsidR="00BE7E2A">
        <w:rPr>
          <w:rFonts w:ascii="Times New Roman" w:hAnsi="Times New Roman" w:cs="Times New Roman"/>
          <w:b/>
          <w:sz w:val="24"/>
          <w:szCs w:val="24"/>
        </w:rPr>
        <w:t>2</w:t>
      </w:r>
      <w:r>
        <w:rPr>
          <w:rFonts w:ascii="Times New Roman" w:hAnsi="Times New Roman" w:cs="Times New Roman"/>
          <w:b/>
          <w:sz w:val="24"/>
          <w:szCs w:val="24"/>
        </w:rPr>
        <w:t>)</w:t>
      </w:r>
    </w:p>
    <w:p w:rsidR="00AC58A6" w:rsidRDefault="00AC58A6" w:rsidP="00AC58A6">
      <w:pPr>
        <w:pStyle w:val="ListParagraph"/>
        <w:numPr>
          <w:ilvl w:val="0"/>
          <w:numId w:val="49"/>
        </w:numPr>
        <w:spacing w:after="0"/>
        <w:jc w:val="both"/>
        <w:rPr>
          <w:rFonts w:ascii="Times New Roman" w:hAnsi="Times New Roman" w:cs="Times New Roman"/>
          <w:b/>
          <w:sz w:val="24"/>
          <w:szCs w:val="24"/>
        </w:rPr>
      </w:pPr>
      <w:r w:rsidRPr="00EB65B9">
        <w:rPr>
          <w:rFonts w:ascii="Times New Roman" w:hAnsi="Times New Roman" w:cs="Times New Roman"/>
          <w:b/>
          <w:sz w:val="24"/>
          <w:szCs w:val="24"/>
        </w:rPr>
        <w:t>JUNACO (T) LIMITED</w:t>
      </w:r>
      <w:r>
        <w:rPr>
          <w:rFonts w:ascii="Times New Roman" w:hAnsi="Times New Roman" w:cs="Times New Roman"/>
          <w:b/>
          <w:sz w:val="24"/>
          <w:szCs w:val="24"/>
        </w:rPr>
        <w:tab/>
      </w:r>
      <w:r>
        <w:rPr>
          <w:rFonts w:ascii="Times New Roman" w:hAnsi="Times New Roman" w:cs="Times New Roman"/>
          <w:b/>
          <w:sz w:val="24"/>
          <w:szCs w:val="24"/>
        </w:rPr>
        <w:tab/>
        <w:t>}</w:t>
      </w:r>
      <w:r w:rsidRPr="00EB65B9">
        <w:rPr>
          <w:rFonts w:ascii="Times New Roman" w:hAnsi="Times New Roman" w:cs="Times New Roman"/>
          <w:b/>
          <w:sz w:val="24"/>
          <w:szCs w:val="24"/>
        </w:rPr>
        <w:tab/>
      </w:r>
    </w:p>
    <w:p w:rsidR="00AC58A6" w:rsidRDefault="00AC58A6" w:rsidP="00AC58A6">
      <w:pPr>
        <w:pStyle w:val="ListParagraph"/>
        <w:numPr>
          <w:ilvl w:val="0"/>
          <w:numId w:val="49"/>
        </w:numPr>
        <w:spacing w:after="0"/>
        <w:jc w:val="both"/>
        <w:rPr>
          <w:rFonts w:ascii="Times New Roman" w:hAnsi="Times New Roman" w:cs="Times New Roman"/>
          <w:b/>
          <w:sz w:val="24"/>
          <w:szCs w:val="24"/>
        </w:rPr>
      </w:pPr>
      <w:r w:rsidRPr="00641F78">
        <w:rPr>
          <w:rFonts w:ascii="Times New Roman" w:hAnsi="Times New Roman" w:cs="Times New Roman"/>
          <w:b/>
          <w:sz w:val="24"/>
          <w:szCs w:val="24"/>
        </w:rPr>
        <w:t>JUSTINIAN LAMBERT</w:t>
      </w:r>
      <w:r>
        <w:rPr>
          <w:rFonts w:ascii="Times New Roman" w:hAnsi="Times New Roman" w:cs="Times New Roman"/>
          <w:b/>
          <w:sz w:val="24"/>
          <w:szCs w:val="24"/>
        </w:rPr>
        <w:tab/>
        <w:t>}</w:t>
      </w:r>
      <w:r>
        <w:rPr>
          <w:rFonts w:ascii="Times New Roman" w:hAnsi="Times New Roman" w:cs="Times New Roman"/>
          <w:b/>
          <w:sz w:val="24"/>
          <w:szCs w:val="24"/>
        </w:rPr>
        <w:tab/>
      </w:r>
      <w:r w:rsidRPr="00EB65B9">
        <w:rPr>
          <w:rFonts w:ascii="Times New Roman" w:hAnsi="Times New Roman" w:cs="Times New Roman"/>
          <w:b/>
          <w:sz w:val="24"/>
          <w:szCs w:val="24"/>
        </w:rPr>
        <w:t>…………………………………       APPLICANT</w:t>
      </w:r>
      <w:r>
        <w:rPr>
          <w:rFonts w:ascii="Times New Roman" w:hAnsi="Times New Roman" w:cs="Times New Roman"/>
          <w:b/>
          <w:sz w:val="24"/>
          <w:szCs w:val="24"/>
        </w:rPr>
        <w:t>S</w:t>
      </w:r>
      <w:r w:rsidRPr="00EB65B9">
        <w:rPr>
          <w:rFonts w:ascii="Times New Roman" w:hAnsi="Times New Roman" w:cs="Times New Roman"/>
          <w:b/>
          <w:sz w:val="24"/>
          <w:szCs w:val="24"/>
        </w:rPr>
        <w:t xml:space="preserve"> </w:t>
      </w:r>
    </w:p>
    <w:p w:rsidR="00AC58A6" w:rsidRPr="00E752EA" w:rsidRDefault="00AC58A6" w:rsidP="00AC58A6">
      <w:pPr>
        <w:pStyle w:val="ListParagraph"/>
        <w:numPr>
          <w:ilvl w:val="0"/>
          <w:numId w:val="49"/>
        </w:numPr>
        <w:spacing w:after="0"/>
        <w:jc w:val="both"/>
        <w:rPr>
          <w:rFonts w:ascii="Times New Roman" w:hAnsi="Times New Roman" w:cs="Times New Roman"/>
          <w:b/>
          <w:sz w:val="24"/>
          <w:szCs w:val="24"/>
        </w:rPr>
      </w:pPr>
      <w:r w:rsidRPr="00260558">
        <w:rPr>
          <w:rFonts w:ascii="Times New Roman" w:hAnsi="Times New Roman" w:cs="Times New Roman"/>
          <w:b/>
          <w:sz w:val="24"/>
          <w:szCs w:val="24"/>
        </w:rPr>
        <w:t>VEDASTINA JUSTINIAN</w:t>
      </w:r>
      <w:r>
        <w:rPr>
          <w:rFonts w:ascii="Times New Roman" w:hAnsi="Times New Roman" w:cs="Times New Roman"/>
          <w:b/>
          <w:sz w:val="24"/>
          <w:szCs w:val="24"/>
        </w:rPr>
        <w:tab/>
        <w:t>}</w:t>
      </w:r>
    </w:p>
    <w:p w:rsidR="00AC58A6" w:rsidRPr="00ED4F86" w:rsidRDefault="00AC58A6" w:rsidP="00AC58A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AC58A6" w:rsidRPr="00D41D8F" w:rsidRDefault="00AC58A6" w:rsidP="00AC58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DFCU BANK</w:t>
      </w:r>
      <w:r w:rsidRPr="00D41D8F">
        <w:rPr>
          <w:rFonts w:ascii="Times New Roman" w:hAnsi="Times New Roman" w:cs="Times New Roman"/>
          <w:b/>
          <w:sz w:val="24"/>
          <w:szCs w:val="24"/>
        </w:rPr>
        <w:t xml:space="preserve"> LIMITED</w:t>
      </w:r>
      <w:r w:rsidRPr="00D41D8F">
        <w:rPr>
          <w:rFonts w:ascii="Times New Roman" w:hAnsi="Times New Roman" w:cs="Times New Roman"/>
          <w:b/>
          <w:sz w:val="24"/>
          <w:szCs w:val="24"/>
        </w:rPr>
        <w:tab/>
      </w:r>
      <w:r w:rsidRPr="00A940B5">
        <w:rPr>
          <w:rFonts w:ascii="Times New Roman" w:hAnsi="Times New Roman" w:cs="Times New Roman"/>
          <w:b/>
          <w:sz w:val="24"/>
          <w:szCs w:val="24"/>
        </w:rPr>
        <w:t>…</w:t>
      </w:r>
      <w:r w:rsidRPr="000E0EB0">
        <w:rPr>
          <w:rFonts w:ascii="Times New Roman" w:hAnsi="Times New Roman" w:cs="Times New Roman"/>
          <w:b/>
          <w:sz w:val="24"/>
          <w:szCs w:val="24"/>
        </w:rPr>
        <w:t>……</w:t>
      </w:r>
      <w:r w:rsidRPr="00A940B5">
        <w:rPr>
          <w:rFonts w:ascii="Times New Roman" w:hAnsi="Times New Roman" w:cs="Times New Roman"/>
          <w:b/>
          <w:sz w:val="24"/>
          <w:szCs w:val="24"/>
        </w:rPr>
        <w:t>…</w:t>
      </w:r>
      <w:r w:rsidRPr="000E0EB0">
        <w:rPr>
          <w:rFonts w:ascii="Times New Roman" w:hAnsi="Times New Roman" w:cs="Times New Roman"/>
          <w:b/>
          <w:sz w:val="24"/>
          <w:szCs w:val="24"/>
        </w:rPr>
        <w:t>……</w:t>
      </w:r>
      <w:r w:rsidRPr="00A940B5">
        <w:rPr>
          <w:rFonts w:ascii="Times New Roman" w:hAnsi="Times New Roman" w:cs="Times New Roman"/>
          <w:b/>
          <w:sz w:val="24"/>
          <w:szCs w:val="24"/>
        </w:rPr>
        <w:t>…</w:t>
      </w:r>
      <w:r w:rsidRPr="000E0EB0">
        <w:rPr>
          <w:rFonts w:ascii="Times New Roman" w:hAnsi="Times New Roman" w:cs="Times New Roman"/>
          <w:b/>
          <w:sz w:val="24"/>
          <w:szCs w:val="24"/>
        </w:rPr>
        <w:t>……</w:t>
      </w:r>
      <w:r w:rsidRPr="00A940B5">
        <w:rPr>
          <w:rFonts w:ascii="Times New Roman" w:hAnsi="Times New Roman" w:cs="Times New Roman"/>
          <w:b/>
          <w:sz w:val="24"/>
          <w:szCs w:val="24"/>
        </w:rPr>
        <w:t>…</w:t>
      </w:r>
      <w:r w:rsidRPr="000E0EB0">
        <w:rPr>
          <w:rFonts w:ascii="Times New Roman" w:hAnsi="Times New Roman" w:cs="Times New Roman"/>
          <w:b/>
          <w:sz w:val="24"/>
          <w:szCs w:val="24"/>
        </w:rPr>
        <w:t>………</w:t>
      </w:r>
      <w:r w:rsidRPr="00A940B5">
        <w:rPr>
          <w:rFonts w:ascii="Times New Roman" w:hAnsi="Times New Roman" w:cs="Times New Roman"/>
          <w:b/>
          <w:sz w:val="24"/>
          <w:szCs w:val="24"/>
        </w:rPr>
        <w:t>……</w:t>
      </w:r>
      <w:r w:rsidRPr="00D41D8F">
        <w:rPr>
          <w:rFonts w:ascii="Times New Roman" w:hAnsi="Times New Roman" w:cs="Times New Roman"/>
          <w:b/>
          <w:sz w:val="24"/>
          <w:szCs w:val="24"/>
        </w:rPr>
        <w:t>…………      RESPONDENT</w:t>
      </w:r>
    </w:p>
    <w:p w:rsidR="001C0929" w:rsidRDefault="00AC58A6" w:rsidP="00AC58A6">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1C29FE" w:rsidRPr="001C29FE" w:rsidRDefault="002E5830" w:rsidP="001C29FE">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rsidR="001C29FE" w:rsidRPr="001C29FE" w:rsidRDefault="001C29FE" w:rsidP="001C29FE">
      <w:pPr>
        <w:numPr>
          <w:ilvl w:val="0"/>
          <w:numId w:val="46"/>
        </w:numPr>
        <w:spacing w:after="0" w:line="360" w:lineRule="auto"/>
        <w:ind w:left="0"/>
        <w:contextualSpacing/>
        <w:jc w:val="both"/>
        <w:rPr>
          <w:rFonts w:ascii="Times New Roman" w:eastAsiaTheme="minorEastAsia" w:hAnsi="Times New Roman" w:cs="Times New Roman"/>
          <w:sz w:val="24"/>
          <w:szCs w:val="24"/>
          <w:lang w:eastAsia="en-GB"/>
        </w:rPr>
      </w:pPr>
      <w:r w:rsidRPr="001C29FE">
        <w:rPr>
          <w:rFonts w:ascii="Times New Roman" w:eastAsiaTheme="minorEastAsia" w:hAnsi="Times New Roman" w:cs="Times New Roman"/>
          <w:sz w:val="24"/>
          <w:szCs w:val="24"/>
          <w:u w:val="single"/>
          <w:lang w:eastAsia="en-GB"/>
        </w:rPr>
        <w:t>Background</w:t>
      </w:r>
      <w:r w:rsidRPr="001C29FE">
        <w:rPr>
          <w:rFonts w:ascii="Times New Roman" w:eastAsiaTheme="minorEastAsia" w:hAnsi="Times New Roman" w:cs="Times New Roman"/>
          <w:sz w:val="24"/>
          <w:szCs w:val="24"/>
          <w:lang w:eastAsia="en-GB"/>
        </w:rPr>
        <w:t>.</w:t>
      </w:r>
    </w:p>
    <w:p w:rsidR="001C29FE" w:rsidRPr="001C29FE" w:rsidRDefault="001C29FE" w:rsidP="001C29FE">
      <w:pPr>
        <w:spacing w:after="0" w:line="360" w:lineRule="auto"/>
        <w:contextualSpacing/>
        <w:jc w:val="both"/>
        <w:rPr>
          <w:rFonts w:ascii="Times New Roman" w:eastAsiaTheme="minorEastAsia" w:hAnsi="Times New Roman" w:cs="Times New Roman"/>
          <w:sz w:val="24"/>
          <w:szCs w:val="24"/>
          <w:lang w:eastAsia="en-GB"/>
        </w:rPr>
      </w:pPr>
    </w:p>
    <w:p w:rsidR="00C104DF" w:rsidRDefault="001D3924" w:rsidP="00C104DF">
      <w:pPr>
        <w:spacing w:after="0" w:line="360" w:lineRule="auto"/>
        <w:jc w:val="both"/>
        <w:rPr>
          <w:rFonts w:ascii="Times New Roman" w:eastAsiaTheme="minorEastAsia" w:hAnsi="Times New Roman" w:cs="Times New Roman"/>
          <w:sz w:val="24"/>
          <w:szCs w:val="24"/>
          <w:lang w:eastAsia="en-GB"/>
        </w:rPr>
      </w:pPr>
      <w:r w:rsidRPr="001D3924">
        <w:rPr>
          <w:rFonts w:ascii="Times New Roman" w:eastAsiaTheme="minorEastAsia" w:hAnsi="Times New Roman" w:cs="Times New Roman"/>
          <w:sz w:val="24"/>
          <w:szCs w:val="24"/>
          <w:lang w:eastAsia="en-GB"/>
        </w:rPr>
        <w:t>On 20</w:t>
      </w:r>
      <w:r w:rsidRPr="001D3924">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Pr="001D3924">
        <w:rPr>
          <w:rFonts w:ascii="Times New Roman" w:eastAsiaTheme="minorEastAsia" w:hAnsi="Times New Roman" w:cs="Times New Roman"/>
          <w:sz w:val="24"/>
          <w:szCs w:val="24"/>
          <w:lang w:eastAsia="en-GB"/>
        </w:rPr>
        <w:t xml:space="preserve">March 2018, the </w:t>
      </w:r>
      <w:r>
        <w:rPr>
          <w:rFonts w:ascii="Times New Roman" w:eastAsiaTheme="minorEastAsia" w:hAnsi="Times New Roman" w:cs="Times New Roman"/>
          <w:sz w:val="24"/>
          <w:szCs w:val="24"/>
          <w:lang w:eastAsia="en-GB"/>
        </w:rPr>
        <w:t>1</w:t>
      </w:r>
      <w:r w:rsidRPr="001D392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applicant</w:t>
      </w:r>
      <w:r w:rsidRPr="001D3924">
        <w:rPr>
          <w:rFonts w:ascii="Times New Roman" w:eastAsiaTheme="minorEastAsia" w:hAnsi="Times New Roman" w:cs="Times New Roman"/>
          <w:sz w:val="24"/>
          <w:szCs w:val="24"/>
          <w:lang w:eastAsia="en-GB"/>
        </w:rPr>
        <w:t xml:space="preserve"> was granted three facilities constituting: a Performance Guarantee Limit of</w:t>
      </w:r>
      <w:r>
        <w:rPr>
          <w:rFonts w:ascii="Times New Roman" w:eastAsiaTheme="minorEastAsia" w:hAnsi="Times New Roman" w:cs="Times New Roman"/>
          <w:sz w:val="24"/>
          <w:szCs w:val="24"/>
          <w:lang w:eastAsia="en-GB"/>
        </w:rPr>
        <w:t xml:space="preserve"> shs. 1,197,425,600/=</w:t>
      </w:r>
      <w:r w:rsidRPr="001D3924">
        <w:rPr>
          <w:rFonts w:ascii="Times New Roman" w:eastAsiaTheme="minorEastAsia" w:hAnsi="Times New Roman" w:cs="Times New Roman"/>
          <w:sz w:val="24"/>
          <w:szCs w:val="24"/>
          <w:lang w:eastAsia="en-GB"/>
        </w:rPr>
        <w:t>; an Impo</w:t>
      </w:r>
      <w:r>
        <w:rPr>
          <w:rFonts w:ascii="Times New Roman" w:eastAsiaTheme="minorEastAsia" w:hAnsi="Times New Roman" w:cs="Times New Roman"/>
          <w:sz w:val="24"/>
          <w:szCs w:val="24"/>
          <w:lang w:eastAsia="en-GB"/>
        </w:rPr>
        <w:t>rt</w:t>
      </w:r>
      <w:r w:rsidRPr="001D3924">
        <w:rPr>
          <w:rFonts w:ascii="Times New Roman" w:eastAsiaTheme="minorEastAsia" w:hAnsi="Times New Roman" w:cs="Times New Roman"/>
          <w:sz w:val="24"/>
          <w:szCs w:val="24"/>
          <w:lang w:eastAsia="en-GB"/>
        </w:rPr>
        <w:t xml:space="preserve"> Loan Facility Limit of US</w:t>
      </w:r>
      <w:r>
        <w:rPr>
          <w:rFonts w:ascii="Times New Roman" w:eastAsiaTheme="minorEastAsia" w:hAnsi="Times New Roman" w:cs="Times New Roman"/>
          <w:sz w:val="24"/>
          <w:szCs w:val="24"/>
          <w:lang w:eastAsia="en-GB"/>
        </w:rPr>
        <w:t xml:space="preserve"> $</w:t>
      </w:r>
      <w:r w:rsidRPr="001D3924">
        <w:rPr>
          <w:rFonts w:ascii="Times New Roman" w:eastAsiaTheme="minorEastAsia" w:hAnsi="Times New Roman" w:cs="Times New Roman"/>
          <w:sz w:val="24"/>
          <w:szCs w:val="24"/>
          <w:lang w:eastAsia="en-GB"/>
        </w:rPr>
        <w:t xml:space="preserve"> 2,000,000 </w:t>
      </w:r>
      <w:r>
        <w:rPr>
          <w:rFonts w:ascii="Times New Roman" w:eastAsiaTheme="minorEastAsia" w:hAnsi="Times New Roman" w:cs="Times New Roman"/>
          <w:sz w:val="24"/>
          <w:szCs w:val="24"/>
          <w:lang w:eastAsia="en-GB"/>
        </w:rPr>
        <w:t>equivalent to</w:t>
      </w:r>
      <w:r w:rsidRPr="001D3924">
        <w:rPr>
          <w:rFonts w:ascii="Times New Roman" w:eastAsiaTheme="minorEastAsia" w:hAnsi="Times New Roman" w:cs="Times New Roman"/>
          <w:sz w:val="24"/>
          <w:szCs w:val="24"/>
          <w:lang w:eastAsia="en-GB"/>
        </w:rPr>
        <w:t xml:space="preserve"> approximately </w:t>
      </w:r>
      <w:r>
        <w:rPr>
          <w:rFonts w:ascii="Times New Roman" w:eastAsiaTheme="minorEastAsia" w:hAnsi="Times New Roman" w:cs="Times New Roman"/>
          <w:sz w:val="24"/>
          <w:szCs w:val="24"/>
          <w:lang w:eastAsia="en-GB"/>
        </w:rPr>
        <w:t>shs.</w:t>
      </w:r>
      <w:r w:rsidRPr="001D3924">
        <w:rPr>
          <w:rFonts w:ascii="Times New Roman" w:eastAsiaTheme="minorEastAsia" w:hAnsi="Times New Roman" w:cs="Times New Roman"/>
          <w:sz w:val="24"/>
          <w:szCs w:val="24"/>
          <w:lang w:eastAsia="en-GB"/>
        </w:rPr>
        <w:t xml:space="preserve"> 7,420,000,000</w:t>
      </w:r>
      <w:r>
        <w:rPr>
          <w:rFonts w:ascii="Times New Roman" w:eastAsiaTheme="minorEastAsia" w:hAnsi="Times New Roman" w:cs="Times New Roman"/>
          <w:sz w:val="24"/>
          <w:szCs w:val="24"/>
          <w:lang w:eastAsia="en-GB"/>
        </w:rPr>
        <w:t xml:space="preserve">/= </w:t>
      </w:r>
      <w:r w:rsidRPr="001D3924">
        <w:rPr>
          <w:rFonts w:ascii="Times New Roman" w:eastAsiaTheme="minorEastAsia" w:hAnsi="Times New Roman" w:cs="Times New Roman"/>
          <w:sz w:val="24"/>
          <w:szCs w:val="24"/>
          <w:lang w:eastAsia="en-GB"/>
        </w:rPr>
        <w:t xml:space="preserve">and an unsecured Invoice Discounting Facility Limit of </w:t>
      </w:r>
      <w:r>
        <w:rPr>
          <w:rFonts w:ascii="Times New Roman" w:eastAsiaTheme="minorEastAsia" w:hAnsi="Times New Roman" w:cs="Times New Roman"/>
          <w:sz w:val="24"/>
          <w:szCs w:val="24"/>
          <w:lang w:eastAsia="en-GB"/>
        </w:rPr>
        <w:t>shs.</w:t>
      </w:r>
      <w:r w:rsidRPr="001D3924">
        <w:rPr>
          <w:rFonts w:ascii="Times New Roman" w:eastAsiaTheme="minorEastAsia" w:hAnsi="Times New Roman" w:cs="Times New Roman"/>
          <w:sz w:val="24"/>
          <w:szCs w:val="24"/>
          <w:lang w:eastAsia="en-GB"/>
        </w:rPr>
        <w:t xml:space="preserve"> 200,000,</w:t>
      </w:r>
      <w:r>
        <w:rPr>
          <w:rFonts w:ascii="Times New Roman" w:eastAsiaTheme="minorEastAsia" w:hAnsi="Times New Roman" w:cs="Times New Roman"/>
          <w:sz w:val="24"/>
          <w:szCs w:val="24"/>
          <w:lang w:eastAsia="en-GB"/>
        </w:rPr>
        <w:t xml:space="preserve">000/= </w:t>
      </w:r>
      <w:r w:rsidRPr="001D3924">
        <w:rPr>
          <w:rFonts w:ascii="Times New Roman" w:eastAsiaTheme="minorEastAsia" w:hAnsi="Times New Roman" w:cs="Times New Roman"/>
          <w:sz w:val="24"/>
          <w:szCs w:val="24"/>
          <w:lang w:eastAsia="en-GB"/>
        </w:rPr>
        <w:t>the purpo</w:t>
      </w:r>
      <w:r>
        <w:rPr>
          <w:rFonts w:ascii="Times New Roman" w:eastAsiaTheme="minorEastAsia" w:hAnsi="Times New Roman" w:cs="Times New Roman"/>
          <w:sz w:val="24"/>
          <w:szCs w:val="24"/>
          <w:lang w:eastAsia="en-GB"/>
        </w:rPr>
        <w:t>se of which was to enable the 1</w:t>
      </w:r>
      <w:r w:rsidRPr="001D392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applicant</w:t>
      </w:r>
      <w:r w:rsidRPr="001D3924">
        <w:rPr>
          <w:rFonts w:ascii="Times New Roman" w:eastAsiaTheme="minorEastAsia" w:hAnsi="Times New Roman" w:cs="Times New Roman"/>
          <w:sz w:val="24"/>
          <w:szCs w:val="24"/>
          <w:lang w:eastAsia="en-GB"/>
        </w:rPr>
        <w:t xml:space="preserve"> perform the conditions of a contract to supply water meters to National Water and Sewerage Corporation under specific terms and conditions contained in the Loan Facility agreement.</w:t>
      </w:r>
      <w:r w:rsidR="00C104DF" w:rsidRPr="00C104DF">
        <w:t xml:space="preserve"> </w:t>
      </w:r>
      <w:r w:rsidR="00C104DF" w:rsidRPr="00C104DF">
        <w:rPr>
          <w:rFonts w:ascii="Times New Roman" w:eastAsiaTheme="minorEastAsia" w:hAnsi="Times New Roman" w:cs="Times New Roman"/>
          <w:sz w:val="24"/>
          <w:szCs w:val="24"/>
          <w:lang w:eastAsia="en-GB"/>
        </w:rPr>
        <w:t>On 24</w:t>
      </w:r>
      <w:r w:rsidR="00C104DF" w:rsidRPr="00C104DF">
        <w:rPr>
          <w:rFonts w:ascii="Times New Roman" w:eastAsiaTheme="minorEastAsia" w:hAnsi="Times New Roman" w:cs="Times New Roman"/>
          <w:sz w:val="24"/>
          <w:szCs w:val="24"/>
          <w:vertAlign w:val="superscript"/>
          <w:lang w:eastAsia="en-GB"/>
        </w:rPr>
        <w:t>th</w:t>
      </w:r>
      <w:r w:rsidR="00C104DF">
        <w:rPr>
          <w:rFonts w:ascii="Times New Roman" w:eastAsiaTheme="minorEastAsia" w:hAnsi="Times New Roman" w:cs="Times New Roman"/>
          <w:sz w:val="24"/>
          <w:szCs w:val="24"/>
          <w:lang w:eastAsia="en-GB"/>
        </w:rPr>
        <w:t xml:space="preserve"> </w:t>
      </w:r>
      <w:r w:rsidR="00C104DF" w:rsidRPr="00C104DF">
        <w:rPr>
          <w:rFonts w:ascii="Times New Roman" w:eastAsiaTheme="minorEastAsia" w:hAnsi="Times New Roman" w:cs="Times New Roman"/>
          <w:sz w:val="24"/>
          <w:szCs w:val="24"/>
          <w:lang w:eastAsia="en-GB"/>
        </w:rPr>
        <w:t xml:space="preserve">June 2019, Facility 2 was varied to avail the </w:t>
      </w:r>
      <w:r w:rsidR="00C104DF">
        <w:rPr>
          <w:rFonts w:ascii="Times New Roman" w:eastAsiaTheme="minorEastAsia" w:hAnsi="Times New Roman" w:cs="Times New Roman"/>
          <w:sz w:val="24"/>
          <w:szCs w:val="24"/>
          <w:lang w:eastAsia="en-GB"/>
        </w:rPr>
        <w:t>1</w:t>
      </w:r>
      <w:r w:rsidR="00C104DF" w:rsidRPr="00C104DF">
        <w:rPr>
          <w:rFonts w:ascii="Times New Roman" w:eastAsiaTheme="minorEastAsia" w:hAnsi="Times New Roman" w:cs="Times New Roman"/>
          <w:sz w:val="24"/>
          <w:szCs w:val="24"/>
          <w:vertAlign w:val="superscript"/>
          <w:lang w:eastAsia="en-GB"/>
        </w:rPr>
        <w:t>st</w:t>
      </w:r>
      <w:r w:rsidR="00C104DF">
        <w:rPr>
          <w:rFonts w:ascii="Times New Roman" w:eastAsiaTheme="minorEastAsia" w:hAnsi="Times New Roman" w:cs="Times New Roman"/>
          <w:sz w:val="24"/>
          <w:szCs w:val="24"/>
          <w:lang w:eastAsia="en-GB"/>
        </w:rPr>
        <w:t xml:space="preserve"> applicant</w:t>
      </w:r>
      <w:r w:rsidR="00C104DF" w:rsidRPr="00C104DF">
        <w:rPr>
          <w:rFonts w:ascii="Times New Roman" w:eastAsiaTheme="minorEastAsia" w:hAnsi="Times New Roman" w:cs="Times New Roman"/>
          <w:sz w:val="24"/>
          <w:szCs w:val="24"/>
          <w:lang w:eastAsia="en-GB"/>
        </w:rPr>
        <w:t xml:space="preserve"> an Import Loan Facility Limit of US</w:t>
      </w:r>
      <w:r w:rsidR="00C104DF">
        <w:rPr>
          <w:rFonts w:ascii="Times New Roman" w:eastAsiaTheme="minorEastAsia" w:hAnsi="Times New Roman" w:cs="Times New Roman"/>
          <w:sz w:val="24"/>
          <w:szCs w:val="24"/>
          <w:lang w:eastAsia="en-GB"/>
        </w:rPr>
        <w:t xml:space="preserve"> $</w:t>
      </w:r>
      <w:r w:rsidR="00C104DF" w:rsidRPr="00C104DF">
        <w:rPr>
          <w:rFonts w:ascii="Times New Roman" w:eastAsiaTheme="minorEastAsia" w:hAnsi="Times New Roman" w:cs="Times New Roman"/>
          <w:sz w:val="24"/>
          <w:szCs w:val="24"/>
          <w:lang w:eastAsia="en-GB"/>
        </w:rPr>
        <w:t xml:space="preserve"> 2,800,000</w:t>
      </w:r>
      <w:r w:rsidR="00C104DF">
        <w:rPr>
          <w:rFonts w:ascii="Times New Roman" w:eastAsiaTheme="minorEastAsia" w:hAnsi="Times New Roman" w:cs="Times New Roman"/>
          <w:sz w:val="24"/>
          <w:szCs w:val="24"/>
          <w:lang w:eastAsia="en-GB"/>
        </w:rPr>
        <w:t>. The first two facilities</w:t>
      </w:r>
      <w:r w:rsidR="00C104DF" w:rsidRPr="00C104DF">
        <w:rPr>
          <w:rFonts w:ascii="Times New Roman" w:eastAsiaTheme="minorEastAsia" w:hAnsi="Times New Roman" w:cs="Times New Roman"/>
          <w:sz w:val="24"/>
          <w:szCs w:val="24"/>
          <w:lang w:eastAsia="en-GB"/>
        </w:rPr>
        <w:t xml:space="preserve"> were valid for a period of 18 (eighteen) months while Facility 3 was valid for a period of 12 (twelve) months. </w:t>
      </w:r>
    </w:p>
    <w:p w:rsidR="00C104DF" w:rsidRDefault="00C104DF" w:rsidP="00C104DF">
      <w:pPr>
        <w:spacing w:after="0" w:line="360" w:lineRule="auto"/>
        <w:jc w:val="both"/>
        <w:rPr>
          <w:rFonts w:ascii="Times New Roman" w:eastAsiaTheme="minorEastAsia" w:hAnsi="Times New Roman" w:cs="Times New Roman"/>
          <w:sz w:val="24"/>
          <w:szCs w:val="24"/>
          <w:lang w:eastAsia="en-GB"/>
        </w:rPr>
      </w:pPr>
    </w:p>
    <w:p w:rsidR="001C29FE" w:rsidRPr="001C29FE" w:rsidRDefault="00C104DF" w:rsidP="00C104DF">
      <w:pPr>
        <w:spacing w:after="0" w:line="360" w:lineRule="auto"/>
        <w:jc w:val="both"/>
        <w:rPr>
          <w:rFonts w:ascii="Times New Roman" w:eastAsiaTheme="minorEastAsia" w:hAnsi="Times New Roman" w:cs="Times New Roman"/>
          <w:sz w:val="24"/>
          <w:szCs w:val="24"/>
          <w:lang w:eastAsia="en-GB"/>
        </w:rPr>
      </w:pPr>
      <w:r w:rsidRPr="00C104DF">
        <w:rPr>
          <w:rFonts w:ascii="Times New Roman" w:eastAsiaTheme="minorEastAsia" w:hAnsi="Times New Roman" w:cs="Times New Roman"/>
          <w:sz w:val="24"/>
          <w:szCs w:val="24"/>
          <w:lang w:eastAsia="en-GB"/>
        </w:rPr>
        <w:t xml:space="preserve">The said facilities were payable immediately upon demand by the </w:t>
      </w:r>
      <w:r>
        <w:rPr>
          <w:rFonts w:ascii="Times New Roman" w:eastAsiaTheme="minorEastAsia" w:hAnsi="Times New Roman" w:cs="Times New Roman"/>
          <w:sz w:val="24"/>
          <w:szCs w:val="24"/>
          <w:lang w:eastAsia="en-GB"/>
        </w:rPr>
        <w:t>respondent</w:t>
      </w:r>
      <w:r w:rsidRPr="00C104DF">
        <w:rPr>
          <w:rFonts w:ascii="Times New Roman" w:eastAsiaTheme="minorEastAsia" w:hAnsi="Times New Roman" w:cs="Times New Roman"/>
          <w:sz w:val="24"/>
          <w:szCs w:val="24"/>
          <w:lang w:eastAsia="en-GB"/>
        </w:rPr>
        <w:t xml:space="preserve"> and were secured by: a fixed and floating charge over the </w:t>
      </w:r>
      <w:r>
        <w:rPr>
          <w:rFonts w:ascii="Times New Roman" w:eastAsiaTheme="minorEastAsia" w:hAnsi="Times New Roman" w:cs="Times New Roman"/>
          <w:sz w:val="24"/>
          <w:szCs w:val="24"/>
          <w:lang w:eastAsia="en-GB"/>
        </w:rPr>
        <w:t>1</w:t>
      </w:r>
      <w:r w:rsidRPr="00C104DF">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applicant</w:t>
      </w:r>
      <w:r w:rsidRPr="00C104DF">
        <w:rPr>
          <w:rFonts w:ascii="Times New Roman" w:eastAsiaTheme="minorEastAsia" w:hAnsi="Times New Roman" w:cs="Times New Roman"/>
          <w:sz w:val="24"/>
          <w:szCs w:val="24"/>
          <w:lang w:eastAsia="en-GB"/>
        </w:rPr>
        <w:t>'s assets; personal guarantees of the 2</w:t>
      </w:r>
      <w:r w:rsidRPr="00C104DF">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w:t>
      </w:r>
      <w:r w:rsidRPr="00C104DF">
        <w:rPr>
          <w:rFonts w:ascii="Times New Roman" w:eastAsiaTheme="minorEastAsia" w:hAnsi="Times New Roman" w:cs="Times New Roman"/>
          <w:sz w:val="24"/>
          <w:szCs w:val="24"/>
          <w:lang w:eastAsia="en-GB"/>
        </w:rPr>
        <w:t>and 3</w:t>
      </w:r>
      <w:r w:rsidRPr="00C104DF">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w:t>
      </w:r>
      <w:r w:rsidRPr="00C104D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applicants</w:t>
      </w:r>
      <w:r w:rsidRPr="00C104DF">
        <w:rPr>
          <w:rFonts w:ascii="Times New Roman" w:eastAsiaTheme="minorEastAsia" w:hAnsi="Times New Roman" w:cs="Times New Roman"/>
          <w:sz w:val="24"/>
          <w:szCs w:val="24"/>
          <w:lang w:eastAsia="en-GB"/>
        </w:rPr>
        <w:t>; a 50% upfront cash cover on each Performance Guarantee issued; and a 30% upfront cash cover on each Letter of Credit issued.</w:t>
      </w:r>
      <w:r>
        <w:rPr>
          <w:rFonts w:ascii="Times New Roman" w:eastAsiaTheme="minorEastAsia" w:hAnsi="Times New Roman" w:cs="Times New Roman"/>
          <w:sz w:val="24"/>
          <w:szCs w:val="24"/>
          <w:lang w:eastAsia="en-GB"/>
        </w:rPr>
        <w:t xml:space="preserve"> The responded considering the applicants to have defaulted on their obligations, filed a summary suit against them seeking recovery of </w:t>
      </w:r>
      <w:r w:rsidR="00000049">
        <w:rPr>
          <w:rFonts w:ascii="Times New Roman" w:eastAsiaTheme="minorEastAsia" w:hAnsi="Times New Roman" w:cs="Times New Roman"/>
          <w:sz w:val="24"/>
          <w:szCs w:val="24"/>
          <w:lang w:eastAsia="en-GB"/>
        </w:rPr>
        <w:t>shs.</w:t>
      </w:r>
      <w:r w:rsidR="00000049" w:rsidRPr="00000049">
        <w:rPr>
          <w:rFonts w:ascii="Times New Roman" w:eastAsiaTheme="minorEastAsia" w:hAnsi="Times New Roman" w:cs="Times New Roman"/>
          <w:sz w:val="24"/>
          <w:szCs w:val="24"/>
          <w:lang w:eastAsia="en-GB"/>
        </w:rPr>
        <w:t xml:space="preserve"> 12,817,499,272</w:t>
      </w:r>
      <w:r w:rsidR="00000049">
        <w:rPr>
          <w:rFonts w:ascii="Times New Roman" w:eastAsiaTheme="minorEastAsia" w:hAnsi="Times New Roman" w:cs="Times New Roman"/>
          <w:sz w:val="24"/>
          <w:szCs w:val="24"/>
          <w:lang w:eastAsia="en-GB"/>
        </w:rPr>
        <w:t>/= Upon hearing the application fo</w:t>
      </w:r>
      <w:r w:rsidR="00F30264">
        <w:rPr>
          <w:rFonts w:ascii="Times New Roman" w:eastAsiaTheme="minorEastAsia" w:hAnsi="Times New Roman" w:cs="Times New Roman"/>
          <w:sz w:val="24"/>
          <w:szCs w:val="24"/>
          <w:lang w:eastAsia="en-GB"/>
        </w:rPr>
        <w:t>r leave to appear and defend the</w:t>
      </w:r>
      <w:r w:rsidR="00000049">
        <w:rPr>
          <w:rFonts w:ascii="Times New Roman" w:eastAsiaTheme="minorEastAsia" w:hAnsi="Times New Roman" w:cs="Times New Roman"/>
          <w:sz w:val="24"/>
          <w:szCs w:val="24"/>
          <w:lang w:eastAsia="en-GB"/>
        </w:rPr>
        <w:t xml:space="preserve"> suit</w:t>
      </w:r>
      <w:r w:rsidR="00F30264">
        <w:rPr>
          <w:rFonts w:ascii="Times New Roman" w:eastAsiaTheme="minorEastAsia" w:hAnsi="Times New Roman" w:cs="Times New Roman"/>
          <w:sz w:val="24"/>
          <w:szCs w:val="24"/>
          <w:lang w:eastAsia="en-GB"/>
        </w:rPr>
        <w:t>,</w:t>
      </w:r>
      <w:r w:rsidR="004D0309">
        <w:rPr>
          <w:rFonts w:ascii="Times New Roman" w:eastAsiaTheme="minorEastAsia" w:hAnsi="Times New Roman" w:cs="Times New Roman"/>
          <w:sz w:val="24"/>
          <w:szCs w:val="24"/>
          <w:lang w:eastAsia="en-GB"/>
        </w:rPr>
        <w:t xml:space="preserve"> filed by the applicants</w:t>
      </w:r>
      <w:r w:rsidR="00000049">
        <w:rPr>
          <w:rFonts w:ascii="Times New Roman" w:eastAsiaTheme="minorEastAsia" w:hAnsi="Times New Roman" w:cs="Times New Roman"/>
          <w:sz w:val="24"/>
          <w:szCs w:val="24"/>
          <w:lang w:eastAsia="en-GB"/>
        </w:rPr>
        <w:t xml:space="preserve">, Court entered a partial judgment in the sum of </w:t>
      </w:r>
      <w:r w:rsidR="00000049" w:rsidRPr="00C1659C">
        <w:rPr>
          <w:rFonts w:ascii="Times New Roman" w:eastAsiaTheme="minorEastAsia" w:hAnsi="Times New Roman" w:cs="Times New Roman"/>
          <w:sz w:val="24"/>
          <w:szCs w:val="24"/>
          <w:lang w:eastAsia="en-GB"/>
        </w:rPr>
        <w:t xml:space="preserve">shs. </w:t>
      </w:r>
      <w:r w:rsidR="00000049">
        <w:rPr>
          <w:rFonts w:ascii="Times New Roman" w:eastAsiaTheme="minorEastAsia" w:hAnsi="Times New Roman" w:cs="Times New Roman"/>
          <w:sz w:val="24"/>
          <w:szCs w:val="24"/>
          <w:lang w:eastAsia="en-GB"/>
        </w:rPr>
        <w:t>5,478,421,071</w:t>
      </w:r>
      <w:r w:rsidR="00000049" w:rsidRPr="00C1659C">
        <w:rPr>
          <w:rFonts w:ascii="Times New Roman" w:eastAsiaTheme="minorEastAsia" w:hAnsi="Times New Roman" w:cs="Times New Roman"/>
          <w:sz w:val="24"/>
          <w:szCs w:val="24"/>
          <w:lang w:eastAsia="en-GB"/>
        </w:rPr>
        <w:t xml:space="preserve">/= </w:t>
      </w:r>
      <w:r w:rsidR="00000049">
        <w:rPr>
          <w:rFonts w:ascii="Times New Roman" w:eastAsiaTheme="minorEastAsia" w:hAnsi="Times New Roman" w:cs="Times New Roman"/>
          <w:sz w:val="24"/>
          <w:szCs w:val="24"/>
          <w:lang w:eastAsia="en-GB"/>
        </w:rPr>
        <w:t xml:space="preserve">in favour of the respondent and granted leave to the applicants to defend the rest of the claim. </w:t>
      </w:r>
    </w:p>
    <w:p w:rsidR="001C29FE" w:rsidRDefault="001C29FE" w:rsidP="001C29FE">
      <w:pPr>
        <w:numPr>
          <w:ilvl w:val="0"/>
          <w:numId w:val="46"/>
        </w:numPr>
        <w:spacing w:after="0" w:line="360" w:lineRule="auto"/>
        <w:ind w:left="0"/>
        <w:contextualSpacing/>
        <w:jc w:val="both"/>
        <w:rPr>
          <w:rFonts w:ascii="Times New Roman" w:eastAsiaTheme="minorEastAsia" w:hAnsi="Times New Roman" w:cs="Times New Roman"/>
          <w:sz w:val="24"/>
          <w:szCs w:val="24"/>
          <w:lang w:eastAsia="en-GB"/>
        </w:rPr>
      </w:pPr>
      <w:r w:rsidRPr="001C29FE">
        <w:rPr>
          <w:rFonts w:ascii="Times New Roman" w:eastAsiaTheme="minorEastAsia" w:hAnsi="Times New Roman" w:cs="Times New Roman"/>
          <w:sz w:val="24"/>
          <w:szCs w:val="24"/>
          <w:u w:val="single"/>
          <w:lang w:eastAsia="en-GB"/>
        </w:rPr>
        <w:lastRenderedPageBreak/>
        <w:t xml:space="preserve">The </w:t>
      </w:r>
      <w:r w:rsidR="002E5830">
        <w:rPr>
          <w:rFonts w:ascii="Times New Roman" w:eastAsiaTheme="minorEastAsia" w:hAnsi="Times New Roman" w:cs="Times New Roman"/>
          <w:sz w:val="24"/>
          <w:szCs w:val="24"/>
          <w:u w:val="single"/>
          <w:lang w:eastAsia="en-GB"/>
        </w:rPr>
        <w:t>application</w:t>
      </w:r>
      <w:r w:rsidRPr="001C29FE">
        <w:rPr>
          <w:rFonts w:ascii="Times New Roman" w:eastAsiaTheme="minorEastAsia" w:hAnsi="Times New Roman" w:cs="Times New Roman"/>
          <w:sz w:val="24"/>
          <w:szCs w:val="24"/>
          <w:lang w:eastAsia="en-GB"/>
        </w:rPr>
        <w:t>.</w:t>
      </w:r>
      <w:bookmarkStart w:id="0" w:name="_GoBack"/>
      <w:bookmarkEnd w:id="0"/>
    </w:p>
    <w:p w:rsidR="00C618A5" w:rsidRDefault="00C618A5" w:rsidP="00C618A5">
      <w:pPr>
        <w:spacing w:after="0" w:line="360" w:lineRule="auto"/>
        <w:contextualSpacing/>
        <w:jc w:val="both"/>
        <w:rPr>
          <w:rFonts w:ascii="Times New Roman" w:eastAsiaTheme="minorEastAsia" w:hAnsi="Times New Roman" w:cs="Times New Roman"/>
          <w:sz w:val="24"/>
          <w:szCs w:val="24"/>
          <w:lang w:eastAsia="en-GB"/>
        </w:rPr>
      </w:pPr>
    </w:p>
    <w:p w:rsidR="00C618A5" w:rsidRDefault="00C618A5" w:rsidP="00C618A5">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application by Chamber Summons is made under the provisions of section 33 of </w:t>
      </w:r>
      <w:r w:rsidRPr="00AC58A6">
        <w:rPr>
          <w:rFonts w:ascii="Times New Roman" w:eastAsiaTheme="minorEastAsia" w:hAnsi="Times New Roman" w:cs="Times New Roman"/>
          <w:i/>
          <w:sz w:val="24"/>
          <w:szCs w:val="24"/>
          <w:lang w:eastAsia="en-GB"/>
        </w:rPr>
        <w:t>The Judicature Act</w:t>
      </w:r>
      <w:r>
        <w:rPr>
          <w:rFonts w:ascii="Times New Roman" w:eastAsiaTheme="minorEastAsia" w:hAnsi="Times New Roman" w:cs="Times New Roman"/>
          <w:sz w:val="24"/>
          <w:szCs w:val="24"/>
          <w:lang w:eastAsia="en-GB"/>
        </w:rPr>
        <w:t xml:space="preserve">, section 98 of </w:t>
      </w:r>
      <w:r w:rsidRPr="00AC58A6">
        <w:rPr>
          <w:rFonts w:ascii="Times New Roman" w:eastAsiaTheme="minorEastAsia" w:hAnsi="Times New Roman" w:cs="Times New Roman"/>
          <w:i/>
          <w:sz w:val="24"/>
          <w:szCs w:val="24"/>
          <w:lang w:eastAsia="en-GB"/>
        </w:rPr>
        <w:t>The Civil Procedure Act</w:t>
      </w:r>
      <w:r>
        <w:rPr>
          <w:rFonts w:ascii="Times New Roman" w:eastAsiaTheme="minorEastAsia" w:hAnsi="Times New Roman" w:cs="Times New Roman"/>
          <w:sz w:val="24"/>
          <w:szCs w:val="24"/>
          <w:lang w:eastAsia="en-GB"/>
        </w:rPr>
        <w:t xml:space="preserve"> and Order 22 rules 23 (1) and 89 (1) of </w:t>
      </w:r>
      <w:r w:rsidRPr="00AC58A6">
        <w:rPr>
          <w:rFonts w:ascii="Times New Roman" w:eastAsiaTheme="minorEastAsia" w:hAnsi="Times New Roman" w:cs="Times New Roman"/>
          <w:i/>
          <w:sz w:val="24"/>
          <w:szCs w:val="24"/>
          <w:lang w:eastAsia="en-GB"/>
        </w:rPr>
        <w:t>The Civil Procedure Rules</w:t>
      </w:r>
      <w:r w:rsidRPr="001C2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The applicants jointly and severally seek an order of stay of execution restraining the respondent, its servants, agents or any person acting under its authority, from attaching funds held by the applicants or any third party on their behalf, in execution of a partial decree entered in this suit until the final disposal of an appeal filed against that decree. It is the applicants’ case that although a partial judgment in </w:t>
      </w:r>
      <w:r w:rsidRPr="00C1659C">
        <w:rPr>
          <w:rFonts w:ascii="Times New Roman" w:eastAsiaTheme="minorEastAsia" w:hAnsi="Times New Roman" w:cs="Times New Roman"/>
          <w:sz w:val="24"/>
          <w:szCs w:val="24"/>
          <w:lang w:eastAsia="en-GB"/>
        </w:rPr>
        <w:t xml:space="preserve">the sums of shs. </w:t>
      </w:r>
      <w:r>
        <w:rPr>
          <w:rFonts w:ascii="Times New Roman" w:eastAsiaTheme="minorEastAsia" w:hAnsi="Times New Roman" w:cs="Times New Roman"/>
          <w:sz w:val="24"/>
          <w:szCs w:val="24"/>
          <w:lang w:eastAsia="en-GB"/>
        </w:rPr>
        <w:t>5,478,421,071</w:t>
      </w:r>
      <w:r w:rsidRPr="00C1659C">
        <w:rPr>
          <w:rFonts w:ascii="Times New Roman" w:eastAsiaTheme="minorEastAsia" w:hAnsi="Times New Roman" w:cs="Times New Roman"/>
          <w:sz w:val="24"/>
          <w:szCs w:val="24"/>
          <w:lang w:eastAsia="en-GB"/>
        </w:rPr>
        <w:t>/= was on the 25</w:t>
      </w:r>
      <w:r w:rsidRPr="00C1659C">
        <w:rPr>
          <w:rFonts w:ascii="Times New Roman" w:eastAsiaTheme="minorEastAsia" w:hAnsi="Times New Roman" w:cs="Times New Roman"/>
          <w:sz w:val="24"/>
          <w:szCs w:val="24"/>
          <w:vertAlign w:val="superscript"/>
          <w:lang w:eastAsia="en-GB"/>
        </w:rPr>
        <w:t>th</w:t>
      </w:r>
      <w:r w:rsidRPr="00C1659C">
        <w:rPr>
          <w:rFonts w:ascii="Times New Roman" w:eastAsiaTheme="minorEastAsia" w:hAnsi="Times New Roman" w:cs="Times New Roman"/>
          <w:sz w:val="24"/>
          <w:szCs w:val="24"/>
          <w:lang w:eastAsia="en-GB"/>
        </w:rPr>
        <w:t xml:space="preserve"> November, 2022 entered against them in favour of the respondent, they have since filed a notice of appeal to the Court of appeal seeking to challenge that decision and applied for a record of proceedings for purposes of filing the appeal.</w:t>
      </w:r>
      <w:r w:rsidRPr="00C1659C">
        <w:rPr>
          <w:rFonts w:ascii="Times New Roman" w:hAnsi="Times New Roman" w:cs="Times New Roman"/>
          <w:sz w:val="24"/>
          <w:szCs w:val="24"/>
        </w:rPr>
        <w:t xml:space="preserve"> While t</w:t>
      </w:r>
      <w:r w:rsidRPr="00C1659C">
        <w:rPr>
          <w:rFonts w:ascii="Times New Roman" w:eastAsiaTheme="minorEastAsia" w:hAnsi="Times New Roman" w:cs="Times New Roman"/>
          <w:sz w:val="24"/>
          <w:szCs w:val="24"/>
          <w:lang w:eastAsia="en-GB"/>
        </w:rPr>
        <w:t>he said appeal is pending determination and ha</w:t>
      </w:r>
      <w:r>
        <w:rPr>
          <w:rFonts w:ascii="Times New Roman" w:eastAsiaTheme="minorEastAsia" w:hAnsi="Times New Roman" w:cs="Times New Roman"/>
          <w:sz w:val="24"/>
          <w:szCs w:val="24"/>
          <w:lang w:eastAsia="en-GB"/>
        </w:rPr>
        <w:t xml:space="preserve">s a high probability of success, </w:t>
      </w:r>
      <w:r w:rsidRPr="00F24A85">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r</w:t>
      </w:r>
      <w:r w:rsidRPr="00F24A85">
        <w:rPr>
          <w:rFonts w:ascii="Times New Roman" w:eastAsiaTheme="minorEastAsia" w:hAnsi="Times New Roman" w:cs="Times New Roman"/>
          <w:sz w:val="24"/>
          <w:szCs w:val="24"/>
          <w:lang w:eastAsia="en-GB"/>
        </w:rPr>
        <w:t xml:space="preserve">espondent has applied for execution under EMA No. 003 of 2023 and also seeks to garnishee the </w:t>
      </w:r>
      <w:r>
        <w:rPr>
          <w:rFonts w:ascii="Times New Roman" w:eastAsiaTheme="minorEastAsia" w:hAnsi="Times New Roman" w:cs="Times New Roman"/>
          <w:sz w:val="24"/>
          <w:szCs w:val="24"/>
          <w:lang w:eastAsia="en-GB"/>
        </w:rPr>
        <w:t>a</w:t>
      </w:r>
      <w:r w:rsidRPr="00F24A85">
        <w:rPr>
          <w:rFonts w:ascii="Times New Roman" w:eastAsiaTheme="minorEastAsia" w:hAnsi="Times New Roman" w:cs="Times New Roman"/>
          <w:sz w:val="24"/>
          <w:szCs w:val="24"/>
          <w:lang w:eastAsia="en-GB"/>
        </w:rPr>
        <w:t>pplicants' funds under MA. No. 002 of 2023.</w:t>
      </w:r>
      <w:r w:rsidRPr="00F24A85">
        <w:t xml:space="preserve"> </w:t>
      </w:r>
      <w:r w:rsidRPr="00F24A85">
        <w:rPr>
          <w:rFonts w:ascii="Times New Roman" w:eastAsiaTheme="minorEastAsia" w:hAnsi="Times New Roman" w:cs="Times New Roman"/>
          <w:sz w:val="24"/>
          <w:szCs w:val="24"/>
          <w:lang w:eastAsia="en-GB"/>
        </w:rPr>
        <w:t>Granting the</w:t>
      </w:r>
      <w:r>
        <w:rPr>
          <w:rFonts w:ascii="Times New Roman" w:eastAsiaTheme="minorEastAsia" w:hAnsi="Times New Roman" w:cs="Times New Roman"/>
          <w:sz w:val="24"/>
          <w:szCs w:val="24"/>
          <w:lang w:eastAsia="en-GB"/>
        </w:rPr>
        <w:t xml:space="preserve"> two </w:t>
      </w:r>
      <w:r w:rsidRPr="00F24A85">
        <w:rPr>
          <w:rFonts w:ascii="Times New Roman" w:eastAsiaTheme="minorEastAsia" w:hAnsi="Times New Roman" w:cs="Times New Roman"/>
          <w:sz w:val="24"/>
          <w:szCs w:val="24"/>
          <w:lang w:eastAsia="en-GB"/>
        </w:rPr>
        <w:t>applications would render the pending appeal nugatory</w:t>
      </w:r>
      <w:r w:rsidR="004D0309">
        <w:rPr>
          <w:rFonts w:ascii="Times New Roman" w:eastAsiaTheme="minorEastAsia" w:hAnsi="Times New Roman" w:cs="Times New Roman"/>
          <w:sz w:val="24"/>
          <w:szCs w:val="24"/>
          <w:lang w:eastAsia="en-GB"/>
        </w:rPr>
        <w:t>.</w:t>
      </w:r>
    </w:p>
    <w:p w:rsidR="004D0309" w:rsidRDefault="004D0309" w:rsidP="00C618A5">
      <w:pPr>
        <w:spacing w:after="0" w:line="360" w:lineRule="auto"/>
        <w:contextualSpacing/>
        <w:jc w:val="both"/>
        <w:rPr>
          <w:rFonts w:ascii="Times New Roman" w:eastAsiaTheme="minorEastAsia" w:hAnsi="Times New Roman" w:cs="Times New Roman"/>
          <w:sz w:val="24"/>
          <w:szCs w:val="24"/>
          <w:lang w:eastAsia="en-GB"/>
        </w:rPr>
      </w:pPr>
    </w:p>
    <w:p w:rsidR="00C618A5" w:rsidRDefault="00C618A5" w:rsidP="001C29FE">
      <w:pPr>
        <w:numPr>
          <w:ilvl w:val="0"/>
          <w:numId w:val="46"/>
        </w:numPr>
        <w:spacing w:after="0" w:line="360" w:lineRule="auto"/>
        <w:ind w:left="0"/>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affidavit in reply</w:t>
      </w:r>
      <w:r w:rsidRPr="00C618A5">
        <w:rPr>
          <w:rFonts w:ascii="Times New Roman" w:eastAsiaTheme="minorEastAsia" w:hAnsi="Times New Roman" w:cs="Times New Roman"/>
          <w:sz w:val="24"/>
          <w:szCs w:val="24"/>
          <w:lang w:eastAsia="en-GB"/>
        </w:rPr>
        <w:t>;</w:t>
      </w:r>
    </w:p>
    <w:p w:rsidR="001C29FE" w:rsidRPr="001C29FE" w:rsidRDefault="001C29FE" w:rsidP="001C29FE">
      <w:pPr>
        <w:spacing w:after="0" w:line="360" w:lineRule="auto"/>
        <w:jc w:val="both"/>
        <w:rPr>
          <w:rFonts w:ascii="Times New Roman" w:eastAsiaTheme="minorEastAsia" w:hAnsi="Times New Roman" w:cs="Times New Roman"/>
          <w:sz w:val="24"/>
          <w:szCs w:val="24"/>
          <w:lang w:eastAsia="en-GB"/>
        </w:rPr>
      </w:pPr>
    </w:p>
    <w:p w:rsidR="001C29FE" w:rsidRPr="001C29FE" w:rsidRDefault="00AC58A6" w:rsidP="001C29FE">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w:t>
      </w:r>
      <w:r w:rsidR="00263EC7">
        <w:rPr>
          <w:rFonts w:ascii="Times New Roman" w:eastAsiaTheme="minorEastAsia" w:hAnsi="Times New Roman" w:cs="Times New Roman"/>
          <w:sz w:val="24"/>
          <w:szCs w:val="24"/>
          <w:lang w:eastAsia="en-GB"/>
        </w:rPr>
        <w:t xml:space="preserve">respondent contends that the application is filed in bad </w:t>
      </w:r>
      <w:r w:rsidR="00BA7387">
        <w:rPr>
          <w:rFonts w:ascii="Times New Roman" w:eastAsiaTheme="minorEastAsia" w:hAnsi="Times New Roman" w:cs="Times New Roman"/>
          <w:sz w:val="24"/>
          <w:szCs w:val="24"/>
          <w:lang w:eastAsia="en-GB"/>
        </w:rPr>
        <w:t>faith</w:t>
      </w:r>
      <w:r w:rsidR="00BA7387" w:rsidRPr="00BA7387">
        <w:rPr>
          <w:rFonts w:ascii="Times New Roman" w:eastAsiaTheme="minorEastAsia" w:hAnsi="Times New Roman" w:cs="Times New Roman"/>
          <w:sz w:val="24"/>
          <w:szCs w:val="24"/>
          <w:lang w:eastAsia="en-GB"/>
        </w:rPr>
        <w:t xml:space="preserve"> </w:t>
      </w:r>
      <w:r w:rsidR="00BA7387" w:rsidRPr="00176D50">
        <w:rPr>
          <w:rFonts w:ascii="Times New Roman" w:eastAsiaTheme="minorEastAsia" w:hAnsi="Times New Roman" w:cs="Times New Roman"/>
          <w:sz w:val="24"/>
          <w:szCs w:val="24"/>
          <w:lang w:eastAsia="en-GB"/>
        </w:rPr>
        <w:t>and is intended to frustrate the Respondent's effort to recover the sums due and owing under the order</w:t>
      </w:r>
      <w:r w:rsidR="00F24A85" w:rsidRPr="00176D50">
        <w:rPr>
          <w:rFonts w:ascii="Times New Roman" w:eastAsiaTheme="minorEastAsia" w:hAnsi="Times New Roman" w:cs="Times New Roman"/>
          <w:sz w:val="24"/>
          <w:szCs w:val="24"/>
          <w:lang w:eastAsia="en-GB"/>
        </w:rPr>
        <w:t>.</w:t>
      </w:r>
      <w:r w:rsidR="00176D50" w:rsidRPr="00176D50">
        <w:rPr>
          <w:rFonts w:ascii="Times New Roman" w:hAnsi="Times New Roman" w:cs="Times New Roman"/>
          <w:sz w:val="24"/>
          <w:szCs w:val="24"/>
        </w:rPr>
        <w:t xml:space="preserve"> T</w:t>
      </w:r>
      <w:r w:rsidR="00176D50" w:rsidRPr="00176D50">
        <w:rPr>
          <w:rFonts w:ascii="Times New Roman" w:eastAsiaTheme="minorEastAsia" w:hAnsi="Times New Roman" w:cs="Times New Roman"/>
          <w:sz w:val="24"/>
          <w:szCs w:val="24"/>
          <w:lang w:eastAsia="en-GB"/>
        </w:rPr>
        <w:t>here is nothing pleaded to demonstrate high likelihood of success of the appeal</w:t>
      </w:r>
      <w:r w:rsidR="00176D50">
        <w:rPr>
          <w:rFonts w:ascii="Times New Roman" w:eastAsiaTheme="minorEastAsia" w:hAnsi="Times New Roman" w:cs="Times New Roman"/>
          <w:sz w:val="24"/>
          <w:szCs w:val="24"/>
          <w:lang w:eastAsia="en-GB"/>
        </w:rPr>
        <w:t xml:space="preserve">. </w:t>
      </w:r>
      <w:r w:rsidR="00286B31" w:rsidRPr="00286B31">
        <w:rPr>
          <w:rFonts w:ascii="Times New Roman" w:eastAsiaTheme="minorEastAsia" w:hAnsi="Times New Roman" w:cs="Times New Roman"/>
          <w:sz w:val="24"/>
          <w:szCs w:val="24"/>
          <w:lang w:eastAsia="en-GB"/>
        </w:rPr>
        <w:t xml:space="preserve">There is no evidence </w:t>
      </w:r>
      <w:r w:rsidR="00286B31">
        <w:rPr>
          <w:rFonts w:ascii="Times New Roman" w:eastAsiaTheme="minorEastAsia" w:hAnsi="Times New Roman" w:cs="Times New Roman"/>
          <w:sz w:val="24"/>
          <w:szCs w:val="24"/>
          <w:lang w:eastAsia="en-GB"/>
        </w:rPr>
        <w:t xml:space="preserve">to show </w:t>
      </w:r>
      <w:r w:rsidR="00286B31" w:rsidRPr="00286B31">
        <w:rPr>
          <w:rFonts w:ascii="Times New Roman" w:eastAsiaTheme="minorEastAsia" w:hAnsi="Times New Roman" w:cs="Times New Roman"/>
          <w:sz w:val="24"/>
          <w:szCs w:val="24"/>
          <w:lang w:eastAsia="en-GB"/>
        </w:rPr>
        <w:t xml:space="preserve">that the </w:t>
      </w:r>
      <w:r w:rsidR="00286B31">
        <w:rPr>
          <w:rFonts w:ascii="Times New Roman" w:eastAsiaTheme="minorEastAsia" w:hAnsi="Times New Roman" w:cs="Times New Roman"/>
          <w:sz w:val="24"/>
          <w:szCs w:val="24"/>
          <w:lang w:eastAsia="en-GB"/>
        </w:rPr>
        <w:t>a</w:t>
      </w:r>
      <w:r w:rsidR="00286B31" w:rsidRPr="00286B31">
        <w:rPr>
          <w:rFonts w:ascii="Times New Roman" w:eastAsiaTheme="minorEastAsia" w:hAnsi="Times New Roman" w:cs="Times New Roman"/>
          <w:sz w:val="24"/>
          <w:szCs w:val="24"/>
          <w:lang w:eastAsia="en-GB"/>
        </w:rPr>
        <w:t>pplicants will suffer substantial loss by complying with the order to pay sums of money</w:t>
      </w:r>
      <w:r w:rsidR="00286B31">
        <w:rPr>
          <w:rFonts w:ascii="Times New Roman" w:eastAsiaTheme="minorEastAsia" w:hAnsi="Times New Roman" w:cs="Times New Roman"/>
          <w:sz w:val="24"/>
          <w:szCs w:val="24"/>
          <w:lang w:eastAsia="en-GB"/>
        </w:rPr>
        <w:t xml:space="preserve"> awarded </w:t>
      </w:r>
      <w:r w:rsidR="00286B31" w:rsidRPr="00286B31">
        <w:rPr>
          <w:rFonts w:ascii="Times New Roman" w:eastAsiaTheme="minorEastAsia" w:hAnsi="Times New Roman" w:cs="Times New Roman"/>
          <w:sz w:val="24"/>
          <w:szCs w:val="24"/>
          <w:lang w:eastAsia="en-GB"/>
        </w:rPr>
        <w:t>by Court. The applicants have not adduced evidence to show that they will not be able to recover the sums if they succeeded in the appeal against the Respondent, which is a financial institution.</w:t>
      </w:r>
      <w:r w:rsidR="00286B31" w:rsidRPr="00286B31">
        <w:rPr>
          <w:rFonts w:ascii="Times New Roman" w:hAnsi="Times New Roman" w:cs="Times New Roman"/>
          <w:sz w:val="24"/>
          <w:szCs w:val="24"/>
        </w:rPr>
        <w:t xml:space="preserve"> T</w:t>
      </w:r>
      <w:r w:rsidR="00286B31" w:rsidRPr="00286B31">
        <w:rPr>
          <w:rFonts w:ascii="Times New Roman" w:eastAsiaTheme="minorEastAsia" w:hAnsi="Times New Roman" w:cs="Times New Roman"/>
          <w:sz w:val="24"/>
          <w:szCs w:val="24"/>
          <w:lang w:eastAsia="en-GB"/>
        </w:rPr>
        <w:t xml:space="preserve">he </w:t>
      </w:r>
      <w:r w:rsidR="00286B31">
        <w:rPr>
          <w:rFonts w:ascii="Times New Roman" w:eastAsiaTheme="minorEastAsia" w:hAnsi="Times New Roman" w:cs="Times New Roman"/>
          <w:sz w:val="24"/>
          <w:szCs w:val="24"/>
          <w:lang w:eastAsia="en-GB"/>
        </w:rPr>
        <w:t>a</w:t>
      </w:r>
      <w:r w:rsidR="00286B31" w:rsidRPr="00286B31">
        <w:rPr>
          <w:rFonts w:ascii="Times New Roman" w:eastAsiaTheme="minorEastAsia" w:hAnsi="Times New Roman" w:cs="Times New Roman"/>
          <w:sz w:val="24"/>
          <w:szCs w:val="24"/>
          <w:lang w:eastAsia="en-GB"/>
        </w:rPr>
        <w:t>pplicants have not presented or undertaken to present any security for due performance of the order as required by law.</w:t>
      </w:r>
      <w:r w:rsidR="001D3924" w:rsidRPr="001D3924">
        <w:t xml:space="preserve"> </w:t>
      </w:r>
      <w:r w:rsidR="001D3924" w:rsidRPr="001D3924">
        <w:rPr>
          <w:rFonts w:ascii="Times New Roman" w:eastAsiaTheme="minorEastAsia" w:hAnsi="Times New Roman" w:cs="Times New Roman"/>
          <w:sz w:val="24"/>
          <w:szCs w:val="24"/>
          <w:lang w:eastAsia="en-GB"/>
        </w:rPr>
        <w:t>A party that obtained a decree should not be deprived of fruits of that decree except for good reason.</w:t>
      </w:r>
    </w:p>
    <w:p w:rsidR="004D0309" w:rsidRDefault="004D0309" w:rsidP="001C29FE">
      <w:pPr>
        <w:spacing w:after="0" w:line="360" w:lineRule="auto"/>
        <w:contextualSpacing/>
        <w:jc w:val="both"/>
        <w:rPr>
          <w:rFonts w:ascii="Times New Roman" w:eastAsiaTheme="minorEastAsia" w:hAnsi="Times New Roman" w:cs="Times New Roman"/>
          <w:sz w:val="24"/>
          <w:szCs w:val="24"/>
          <w:lang w:eastAsia="en-GB"/>
        </w:rPr>
      </w:pPr>
    </w:p>
    <w:p w:rsidR="004D0309" w:rsidRDefault="004D0309" w:rsidP="001C29FE">
      <w:pPr>
        <w:spacing w:after="0" w:line="360" w:lineRule="auto"/>
        <w:contextualSpacing/>
        <w:jc w:val="both"/>
        <w:rPr>
          <w:rFonts w:ascii="Times New Roman" w:eastAsiaTheme="minorEastAsia" w:hAnsi="Times New Roman" w:cs="Times New Roman"/>
          <w:sz w:val="24"/>
          <w:szCs w:val="24"/>
          <w:lang w:eastAsia="en-GB"/>
        </w:rPr>
      </w:pPr>
    </w:p>
    <w:p w:rsidR="004D0309" w:rsidRDefault="004D0309" w:rsidP="001C29FE">
      <w:pPr>
        <w:spacing w:after="0" w:line="360" w:lineRule="auto"/>
        <w:contextualSpacing/>
        <w:jc w:val="both"/>
        <w:rPr>
          <w:rFonts w:ascii="Times New Roman" w:eastAsiaTheme="minorEastAsia" w:hAnsi="Times New Roman" w:cs="Times New Roman"/>
          <w:sz w:val="24"/>
          <w:szCs w:val="24"/>
          <w:lang w:eastAsia="en-GB"/>
        </w:rPr>
      </w:pPr>
    </w:p>
    <w:p w:rsidR="004D0309" w:rsidRPr="001C29FE" w:rsidRDefault="004D0309" w:rsidP="001C29FE">
      <w:pPr>
        <w:spacing w:after="0" w:line="360" w:lineRule="auto"/>
        <w:contextualSpacing/>
        <w:jc w:val="both"/>
        <w:rPr>
          <w:rFonts w:ascii="Times New Roman" w:eastAsiaTheme="minorEastAsia" w:hAnsi="Times New Roman" w:cs="Times New Roman"/>
          <w:sz w:val="24"/>
          <w:szCs w:val="24"/>
          <w:lang w:eastAsia="en-GB"/>
        </w:rPr>
      </w:pPr>
    </w:p>
    <w:p w:rsidR="001C29FE" w:rsidRPr="001C29FE" w:rsidRDefault="001C29FE" w:rsidP="001C29FE">
      <w:pPr>
        <w:numPr>
          <w:ilvl w:val="0"/>
          <w:numId w:val="46"/>
        </w:numPr>
        <w:spacing w:after="0" w:line="360" w:lineRule="auto"/>
        <w:ind w:left="0"/>
        <w:contextualSpacing/>
        <w:jc w:val="both"/>
        <w:rPr>
          <w:rFonts w:ascii="Times New Roman" w:eastAsiaTheme="minorEastAsia" w:hAnsi="Times New Roman" w:cs="Times New Roman"/>
          <w:sz w:val="24"/>
          <w:szCs w:val="24"/>
          <w:lang w:eastAsia="en-GB"/>
        </w:rPr>
      </w:pPr>
      <w:r w:rsidRPr="001C29FE">
        <w:rPr>
          <w:rFonts w:ascii="Times New Roman" w:eastAsiaTheme="minorEastAsia" w:hAnsi="Times New Roman" w:cs="Times New Roman"/>
          <w:sz w:val="24"/>
          <w:szCs w:val="24"/>
          <w:u w:val="single"/>
          <w:lang w:eastAsia="en-GB"/>
        </w:rPr>
        <w:lastRenderedPageBreak/>
        <w:t>Submissions of counsel for the app</w:t>
      </w:r>
      <w:r w:rsidR="002E5830">
        <w:rPr>
          <w:rFonts w:ascii="Times New Roman" w:eastAsiaTheme="minorEastAsia" w:hAnsi="Times New Roman" w:cs="Times New Roman"/>
          <w:sz w:val="24"/>
          <w:szCs w:val="24"/>
          <w:u w:val="single"/>
          <w:lang w:eastAsia="en-GB"/>
        </w:rPr>
        <w:t>licants</w:t>
      </w:r>
      <w:r w:rsidRPr="001C29FE">
        <w:rPr>
          <w:rFonts w:ascii="Times New Roman" w:eastAsiaTheme="minorEastAsia" w:hAnsi="Times New Roman" w:cs="Times New Roman"/>
          <w:sz w:val="24"/>
          <w:szCs w:val="24"/>
          <w:lang w:eastAsia="en-GB"/>
        </w:rPr>
        <w:t>.</w:t>
      </w:r>
    </w:p>
    <w:p w:rsidR="001C29FE" w:rsidRPr="001C29FE" w:rsidRDefault="001C29FE" w:rsidP="001C29FE">
      <w:pPr>
        <w:spacing w:after="0" w:line="360" w:lineRule="auto"/>
        <w:contextualSpacing/>
        <w:jc w:val="both"/>
        <w:rPr>
          <w:rFonts w:ascii="Times New Roman" w:eastAsiaTheme="minorEastAsia" w:hAnsi="Times New Roman" w:cs="Times New Roman"/>
          <w:sz w:val="24"/>
          <w:szCs w:val="24"/>
          <w:lang w:eastAsia="en-GB"/>
        </w:rPr>
      </w:pPr>
    </w:p>
    <w:p w:rsidR="001C29FE" w:rsidRPr="001C29FE" w:rsidRDefault="001C29FE" w:rsidP="002E5830">
      <w:pPr>
        <w:spacing w:after="0" w:line="360" w:lineRule="auto"/>
        <w:jc w:val="both"/>
        <w:rPr>
          <w:rFonts w:ascii="Times New Roman" w:hAnsi="Times New Roman" w:cs="Times New Roman"/>
          <w:sz w:val="24"/>
          <w:szCs w:val="24"/>
        </w:rPr>
      </w:pPr>
      <w:r w:rsidRPr="001C29FE">
        <w:rPr>
          <w:rFonts w:ascii="Times New Roman" w:eastAsiaTheme="minorEastAsia" w:hAnsi="Times New Roman" w:cs="Times New Roman"/>
          <w:sz w:val="24"/>
          <w:szCs w:val="24"/>
          <w:lang w:eastAsia="en-GB"/>
        </w:rPr>
        <w:t xml:space="preserve">M/s </w:t>
      </w:r>
      <w:r w:rsidR="00623BDB">
        <w:rPr>
          <w:rFonts w:ascii="Times New Roman" w:eastAsiaTheme="minorEastAsia" w:hAnsi="Times New Roman" w:cs="Times New Roman"/>
          <w:sz w:val="24"/>
          <w:szCs w:val="24"/>
          <w:lang w:eastAsia="en-GB"/>
        </w:rPr>
        <w:t>T</w:t>
      </w:r>
      <w:r w:rsidR="00623BDB" w:rsidRPr="00623BDB">
        <w:rPr>
          <w:rFonts w:ascii="Times New Roman" w:eastAsiaTheme="minorEastAsia" w:hAnsi="Times New Roman" w:cs="Times New Roman"/>
          <w:sz w:val="24"/>
          <w:szCs w:val="24"/>
          <w:lang w:eastAsia="en-GB"/>
        </w:rPr>
        <w:t xml:space="preserve">-Davis Wesley </w:t>
      </w:r>
      <w:r w:rsidR="00623BDB">
        <w:rPr>
          <w:rFonts w:ascii="Times New Roman" w:eastAsiaTheme="minorEastAsia" w:hAnsi="Times New Roman" w:cs="Times New Roman"/>
          <w:sz w:val="24"/>
          <w:szCs w:val="24"/>
          <w:lang w:eastAsia="en-GB"/>
        </w:rPr>
        <w:t>and</w:t>
      </w:r>
      <w:r w:rsidR="00623BDB" w:rsidRPr="00623BDB">
        <w:rPr>
          <w:rFonts w:ascii="Times New Roman" w:eastAsiaTheme="minorEastAsia" w:hAnsi="Times New Roman" w:cs="Times New Roman"/>
          <w:sz w:val="24"/>
          <w:szCs w:val="24"/>
          <w:lang w:eastAsia="en-GB"/>
        </w:rPr>
        <w:t xml:space="preserve"> Co. Advocates</w:t>
      </w:r>
      <w:r w:rsidRPr="001C29FE">
        <w:rPr>
          <w:rFonts w:ascii="Times New Roman" w:eastAsiaTheme="minorEastAsia" w:hAnsi="Times New Roman" w:cs="Times New Roman"/>
          <w:sz w:val="24"/>
          <w:szCs w:val="24"/>
          <w:lang w:eastAsia="en-GB"/>
        </w:rPr>
        <w:t xml:space="preserve"> on behalf of the app</w:t>
      </w:r>
      <w:r w:rsidR="002E5830">
        <w:rPr>
          <w:rFonts w:ascii="Times New Roman" w:eastAsiaTheme="minorEastAsia" w:hAnsi="Times New Roman" w:cs="Times New Roman"/>
          <w:sz w:val="24"/>
          <w:szCs w:val="24"/>
          <w:lang w:eastAsia="en-GB"/>
        </w:rPr>
        <w:t>licants</w:t>
      </w:r>
      <w:r w:rsidRPr="001C29FE">
        <w:rPr>
          <w:rFonts w:ascii="Times New Roman" w:eastAsiaTheme="minorEastAsia" w:hAnsi="Times New Roman" w:cs="Times New Roman"/>
          <w:sz w:val="24"/>
          <w:szCs w:val="24"/>
          <w:lang w:eastAsia="en-GB"/>
        </w:rPr>
        <w:t xml:space="preserve"> submitted that </w:t>
      </w:r>
      <w:r w:rsidR="002E5830">
        <w:rPr>
          <w:rFonts w:ascii="Times New Roman" w:hAnsi="Times New Roman" w:cs="Times New Roman"/>
          <w:sz w:val="24"/>
          <w:szCs w:val="24"/>
        </w:rPr>
        <w:t>the applicants are dissatisfied with part of the decision and a notice of appeal has been filed and request for the proceedings has been made. The applicants seeks to contest the quantum; the monetary award is contested. They are taking more than they are entitled to. In the absence of an account the amount cannot be determined</w:t>
      </w:r>
      <w:r w:rsidRPr="001C29FE">
        <w:rPr>
          <w:rFonts w:ascii="Times New Roman" w:hAnsi="Times New Roman" w:cs="Times New Roman"/>
          <w:sz w:val="24"/>
          <w:szCs w:val="24"/>
        </w:rPr>
        <w:t xml:space="preserve">. </w:t>
      </w:r>
    </w:p>
    <w:p w:rsidR="001C29FE" w:rsidRPr="001C29FE" w:rsidRDefault="001C29FE" w:rsidP="001C29FE">
      <w:pPr>
        <w:spacing w:after="0" w:line="360" w:lineRule="auto"/>
        <w:jc w:val="both"/>
        <w:rPr>
          <w:rFonts w:ascii="Times New Roman" w:eastAsiaTheme="minorEastAsia" w:hAnsi="Times New Roman" w:cs="Times New Roman"/>
          <w:sz w:val="24"/>
          <w:szCs w:val="24"/>
          <w:lang w:eastAsia="en-GB"/>
        </w:rPr>
      </w:pPr>
    </w:p>
    <w:p w:rsidR="001C29FE" w:rsidRDefault="001C29FE" w:rsidP="001C29FE">
      <w:pPr>
        <w:numPr>
          <w:ilvl w:val="0"/>
          <w:numId w:val="46"/>
        </w:numPr>
        <w:spacing w:after="0" w:line="360" w:lineRule="auto"/>
        <w:ind w:left="0"/>
        <w:contextualSpacing/>
        <w:jc w:val="both"/>
        <w:rPr>
          <w:rFonts w:ascii="Times New Roman" w:eastAsiaTheme="minorEastAsia" w:hAnsi="Times New Roman" w:cs="Times New Roman"/>
          <w:sz w:val="24"/>
          <w:szCs w:val="24"/>
          <w:lang w:eastAsia="en-GB"/>
        </w:rPr>
      </w:pPr>
      <w:r w:rsidRPr="001C29FE">
        <w:rPr>
          <w:rFonts w:ascii="Times New Roman" w:eastAsiaTheme="minorEastAsia" w:hAnsi="Times New Roman" w:cs="Times New Roman"/>
          <w:sz w:val="24"/>
          <w:szCs w:val="24"/>
          <w:u w:val="single"/>
          <w:lang w:eastAsia="en-GB"/>
        </w:rPr>
        <w:t>Submissions of counsel for the respondent</w:t>
      </w:r>
      <w:r w:rsidRPr="001C29FE">
        <w:rPr>
          <w:rFonts w:ascii="Times New Roman" w:eastAsiaTheme="minorEastAsia" w:hAnsi="Times New Roman" w:cs="Times New Roman"/>
          <w:sz w:val="24"/>
          <w:szCs w:val="24"/>
          <w:lang w:eastAsia="en-GB"/>
        </w:rPr>
        <w:t>.</w:t>
      </w:r>
    </w:p>
    <w:p w:rsidR="005E2AB9" w:rsidRDefault="005E2AB9" w:rsidP="005E2AB9">
      <w:pPr>
        <w:spacing w:after="0" w:line="360" w:lineRule="auto"/>
        <w:contextualSpacing/>
        <w:jc w:val="both"/>
        <w:rPr>
          <w:rFonts w:ascii="Times New Roman" w:eastAsiaTheme="minorEastAsia" w:hAnsi="Times New Roman" w:cs="Times New Roman"/>
          <w:sz w:val="24"/>
          <w:szCs w:val="24"/>
          <w:lang w:eastAsia="en-GB"/>
        </w:rPr>
      </w:pPr>
    </w:p>
    <w:p w:rsidR="005E2AB9" w:rsidRPr="001C29FE" w:rsidRDefault="005E2AB9" w:rsidP="005E2AB9">
      <w:pPr>
        <w:spacing w:after="0" w:line="360" w:lineRule="auto"/>
        <w:jc w:val="both"/>
        <w:rPr>
          <w:rFonts w:ascii="Times New Roman" w:hAnsi="Times New Roman" w:cs="Times New Roman"/>
          <w:sz w:val="24"/>
          <w:szCs w:val="24"/>
        </w:rPr>
      </w:pPr>
      <w:r w:rsidRPr="001C29FE">
        <w:rPr>
          <w:rFonts w:ascii="Times New Roman" w:eastAsiaTheme="minorEastAsia" w:hAnsi="Times New Roman" w:cs="Times New Roman"/>
          <w:sz w:val="24"/>
          <w:szCs w:val="24"/>
          <w:lang w:eastAsia="en-GB"/>
        </w:rPr>
        <w:t xml:space="preserve">M/s </w:t>
      </w:r>
      <w:r w:rsidR="001D3924">
        <w:rPr>
          <w:rFonts w:ascii="Times New Roman" w:eastAsiaTheme="minorEastAsia" w:hAnsi="Times New Roman" w:cs="Times New Roman"/>
          <w:sz w:val="24"/>
          <w:szCs w:val="24"/>
          <w:lang w:eastAsia="en-GB"/>
        </w:rPr>
        <w:t>S &amp; L</w:t>
      </w:r>
      <w:r w:rsidRPr="001C29FE">
        <w:rPr>
          <w:rFonts w:ascii="Times New Roman" w:eastAsiaTheme="minorEastAsia" w:hAnsi="Times New Roman" w:cs="Times New Roman"/>
          <w:sz w:val="24"/>
          <w:szCs w:val="24"/>
          <w:lang w:eastAsia="en-GB"/>
        </w:rPr>
        <w:t xml:space="preserve"> Advocates, on behalf of respondent submitted that </w:t>
      </w:r>
      <w:r>
        <w:rPr>
          <w:rFonts w:ascii="Times New Roman" w:hAnsi="Times New Roman" w:cs="Times New Roman"/>
          <w:sz w:val="24"/>
          <w:szCs w:val="24"/>
        </w:rPr>
        <w:t xml:space="preserve">the applicants are not resident in the country. </w:t>
      </w:r>
      <w:r w:rsidR="001D3924">
        <w:rPr>
          <w:rFonts w:ascii="Times New Roman" w:hAnsi="Times New Roman" w:cs="Times New Roman"/>
          <w:sz w:val="24"/>
          <w:szCs w:val="24"/>
        </w:rPr>
        <w:t>The respondent</w:t>
      </w:r>
      <w:r>
        <w:rPr>
          <w:rFonts w:ascii="Times New Roman" w:hAnsi="Times New Roman" w:cs="Times New Roman"/>
          <w:sz w:val="24"/>
          <w:szCs w:val="24"/>
        </w:rPr>
        <w:t xml:space="preserve"> ha</w:t>
      </w:r>
      <w:r w:rsidR="001D3924">
        <w:rPr>
          <w:rFonts w:ascii="Times New Roman" w:hAnsi="Times New Roman" w:cs="Times New Roman"/>
          <w:sz w:val="24"/>
          <w:szCs w:val="24"/>
        </w:rPr>
        <w:t>s</w:t>
      </w:r>
      <w:r>
        <w:rPr>
          <w:rFonts w:ascii="Times New Roman" w:hAnsi="Times New Roman" w:cs="Times New Roman"/>
          <w:sz w:val="24"/>
          <w:szCs w:val="24"/>
        </w:rPr>
        <w:t xml:space="preserve"> sought </w:t>
      </w:r>
      <w:r w:rsidR="001D3924">
        <w:rPr>
          <w:rFonts w:ascii="Times New Roman" w:hAnsi="Times New Roman" w:cs="Times New Roman"/>
          <w:sz w:val="24"/>
          <w:szCs w:val="24"/>
        </w:rPr>
        <w:t>to garnishee funds due to the applicants</w:t>
      </w:r>
      <w:r>
        <w:rPr>
          <w:rFonts w:ascii="Times New Roman" w:hAnsi="Times New Roman" w:cs="Times New Roman"/>
          <w:sz w:val="24"/>
          <w:szCs w:val="24"/>
        </w:rPr>
        <w:t xml:space="preserve">. They have not provided undertaking of due performance. In </w:t>
      </w:r>
      <w:r w:rsidRPr="00FF45A5">
        <w:rPr>
          <w:rFonts w:ascii="Times New Roman" w:hAnsi="Times New Roman" w:cs="Times New Roman"/>
          <w:i/>
          <w:sz w:val="24"/>
          <w:szCs w:val="24"/>
        </w:rPr>
        <w:t>Mabu Commodities Limited v. Nakitende H.C. Misc. Application No. 530 of 2020</w:t>
      </w:r>
      <w:r>
        <w:rPr>
          <w:rFonts w:ascii="Times New Roman" w:hAnsi="Times New Roman" w:cs="Times New Roman"/>
          <w:sz w:val="24"/>
          <w:szCs w:val="24"/>
        </w:rPr>
        <w:t xml:space="preserve"> Justice Musa Sekaana. Substantial loss needs cogent evidence.</w:t>
      </w:r>
      <w:r w:rsidRPr="00FF45A5">
        <w:t xml:space="preserve"> </w:t>
      </w:r>
      <w:r w:rsidRPr="00FF45A5">
        <w:rPr>
          <w:rFonts w:ascii="Times New Roman" w:hAnsi="Times New Roman" w:cs="Times New Roman"/>
          <w:sz w:val="24"/>
          <w:szCs w:val="24"/>
        </w:rPr>
        <w:t>In absence of any books of accounts of the applicant th</w:t>
      </w:r>
      <w:r>
        <w:rPr>
          <w:rFonts w:ascii="Times New Roman" w:hAnsi="Times New Roman" w:cs="Times New Roman"/>
          <w:sz w:val="24"/>
          <w:szCs w:val="24"/>
        </w:rPr>
        <w:t>e</w:t>
      </w:r>
      <w:r w:rsidRPr="00FF45A5">
        <w:rPr>
          <w:rFonts w:ascii="Times New Roman" w:hAnsi="Times New Roman" w:cs="Times New Roman"/>
          <w:sz w:val="24"/>
          <w:szCs w:val="24"/>
        </w:rPr>
        <w:t xml:space="preserve"> court  is  not  persuaded  by  mere  statements  that  the  company  will  suffer  any substantial  loss</w:t>
      </w:r>
      <w:r>
        <w:rPr>
          <w:rFonts w:ascii="Times New Roman" w:hAnsi="Times New Roman" w:cs="Times New Roman"/>
          <w:sz w:val="24"/>
          <w:szCs w:val="24"/>
        </w:rPr>
        <w:t xml:space="preserve">. In </w:t>
      </w:r>
      <w:r w:rsidRPr="00CF5486">
        <w:rPr>
          <w:rFonts w:ascii="Times New Roman" w:hAnsi="Times New Roman" w:cs="Times New Roman"/>
          <w:i/>
          <w:sz w:val="24"/>
          <w:szCs w:val="24"/>
        </w:rPr>
        <w:t>Andrew Kisawuzi v. Dan Oundo Malingu H. C. Misc. Application No. 467 of 2013</w:t>
      </w:r>
      <w:r w:rsidRPr="00FF45A5">
        <w:rPr>
          <w:rFonts w:ascii="Times New Roman" w:hAnsi="Times New Roman" w:cs="Times New Roman"/>
          <w:sz w:val="24"/>
          <w:szCs w:val="24"/>
        </w:rPr>
        <w:t xml:space="preserve"> </w:t>
      </w:r>
      <w:r>
        <w:rPr>
          <w:rFonts w:ascii="Times New Roman" w:hAnsi="Times New Roman" w:cs="Times New Roman"/>
          <w:sz w:val="24"/>
          <w:szCs w:val="24"/>
        </w:rPr>
        <w:t xml:space="preserve">it was held that </w:t>
      </w:r>
      <w:r w:rsidRPr="007208AC">
        <w:rPr>
          <w:rFonts w:ascii="Times New Roman" w:hAnsi="Times New Roman" w:cs="Times New Roman"/>
          <w:sz w:val="24"/>
          <w:szCs w:val="24"/>
        </w:rPr>
        <w:t xml:space="preserve">substantial loss cannot mean ordinary loss or the decretal sum or costs which must be settled by the losing party but something more than </w:t>
      </w:r>
      <w:r>
        <w:rPr>
          <w:rFonts w:ascii="Times New Roman" w:hAnsi="Times New Roman" w:cs="Times New Roman"/>
          <w:sz w:val="24"/>
          <w:szCs w:val="24"/>
        </w:rPr>
        <w:t>that. T</w:t>
      </w:r>
      <w:r w:rsidRPr="007208AC">
        <w:rPr>
          <w:rFonts w:ascii="Times New Roman" w:hAnsi="Times New Roman" w:cs="Times New Roman"/>
          <w:sz w:val="24"/>
          <w:szCs w:val="24"/>
        </w:rPr>
        <w:t>he applicant should go beyond the vague and general assertion of substantial loss in the event a stay order is granted</w:t>
      </w:r>
      <w:r>
        <w:rPr>
          <w:rFonts w:ascii="Times New Roman" w:hAnsi="Times New Roman" w:cs="Times New Roman"/>
          <w:sz w:val="24"/>
          <w:szCs w:val="24"/>
        </w:rPr>
        <w:t xml:space="preserve">. In </w:t>
      </w:r>
      <w:r w:rsidRPr="007208AC">
        <w:rPr>
          <w:rFonts w:ascii="Times New Roman" w:hAnsi="Times New Roman" w:cs="Times New Roman"/>
          <w:i/>
          <w:sz w:val="24"/>
          <w:szCs w:val="24"/>
        </w:rPr>
        <w:t>Twinamasiko Onesmus v Agaba Aisa and another H. C. Election Petition 702 of 2021</w:t>
      </w:r>
      <w:r w:rsidRPr="007208AC">
        <w:rPr>
          <w:rFonts w:ascii="Times New Roman" w:hAnsi="Times New Roman" w:cs="Times New Roman"/>
          <w:sz w:val="24"/>
          <w:szCs w:val="24"/>
        </w:rPr>
        <w:t xml:space="preserve"> </w:t>
      </w:r>
      <w:r>
        <w:rPr>
          <w:rFonts w:ascii="Times New Roman" w:hAnsi="Times New Roman" w:cs="Times New Roman"/>
          <w:sz w:val="24"/>
          <w:szCs w:val="24"/>
        </w:rPr>
        <w:t xml:space="preserve">Justice Ajiji observed that to jurats appearing on different pages when they could have fit on the same page with the last text of the paragraphs, is a sloppy practice with fraudulent intent. The assumption is that the affirmant did not appear before the commissioner foe oaths and the affidavit was not read to him. </w:t>
      </w:r>
      <w:r w:rsidRPr="00FF260E">
        <w:rPr>
          <w:rFonts w:ascii="Times New Roman" w:hAnsi="Times New Roman" w:cs="Times New Roman"/>
          <w:sz w:val="24"/>
          <w:szCs w:val="24"/>
        </w:rPr>
        <w:t>Court observed that the practice of placing the jurat on a separate page leaving a gap or much space between the last paragraph of the affidavit and the jurat where it could have fitted were treated as a fraudulent intent and a sloppy practice where lawyers take advantage of such drafting to have unsuspecting declarants and affirmants to sign what they have not been read back to and understood</w:t>
      </w:r>
      <w:r w:rsidRPr="001C29FE">
        <w:rPr>
          <w:rFonts w:ascii="Times New Roman" w:hAnsi="Times New Roman" w:cs="Times New Roman"/>
          <w:sz w:val="24"/>
          <w:szCs w:val="24"/>
        </w:rPr>
        <w:t xml:space="preserve">. </w:t>
      </w:r>
    </w:p>
    <w:p w:rsidR="005E2AB9" w:rsidRDefault="005E2AB9" w:rsidP="005E2AB9">
      <w:pPr>
        <w:spacing w:after="0" w:line="360" w:lineRule="auto"/>
        <w:contextualSpacing/>
        <w:jc w:val="both"/>
        <w:rPr>
          <w:rFonts w:ascii="Times New Roman" w:eastAsiaTheme="minorEastAsia" w:hAnsi="Times New Roman" w:cs="Times New Roman"/>
          <w:sz w:val="24"/>
          <w:szCs w:val="24"/>
          <w:lang w:eastAsia="en-GB"/>
        </w:rPr>
      </w:pPr>
    </w:p>
    <w:p w:rsidR="004D0309" w:rsidRDefault="004D0309" w:rsidP="005E2AB9">
      <w:pPr>
        <w:spacing w:after="0" w:line="360" w:lineRule="auto"/>
        <w:contextualSpacing/>
        <w:jc w:val="both"/>
        <w:rPr>
          <w:rFonts w:ascii="Times New Roman" w:eastAsiaTheme="minorEastAsia" w:hAnsi="Times New Roman" w:cs="Times New Roman"/>
          <w:sz w:val="24"/>
          <w:szCs w:val="24"/>
          <w:lang w:eastAsia="en-GB"/>
        </w:rPr>
      </w:pPr>
    </w:p>
    <w:p w:rsidR="004D0309" w:rsidRDefault="004D0309" w:rsidP="005E2AB9">
      <w:pPr>
        <w:spacing w:after="0" w:line="360" w:lineRule="auto"/>
        <w:contextualSpacing/>
        <w:jc w:val="both"/>
        <w:rPr>
          <w:rFonts w:ascii="Times New Roman" w:eastAsiaTheme="minorEastAsia" w:hAnsi="Times New Roman" w:cs="Times New Roman"/>
          <w:sz w:val="24"/>
          <w:szCs w:val="24"/>
          <w:lang w:eastAsia="en-GB"/>
        </w:rPr>
      </w:pPr>
    </w:p>
    <w:p w:rsidR="005E2AB9" w:rsidRPr="001C29FE" w:rsidRDefault="005E2AB9" w:rsidP="001C29FE">
      <w:pPr>
        <w:numPr>
          <w:ilvl w:val="0"/>
          <w:numId w:val="46"/>
        </w:numPr>
        <w:spacing w:after="0" w:line="360" w:lineRule="auto"/>
        <w:ind w:left="0"/>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Submissions in reply by counsel for the applicants</w:t>
      </w:r>
    </w:p>
    <w:p w:rsidR="001C29FE" w:rsidRPr="001C29FE" w:rsidRDefault="001C29FE" w:rsidP="001C29FE">
      <w:pPr>
        <w:spacing w:after="0" w:line="360" w:lineRule="auto"/>
        <w:jc w:val="both"/>
        <w:rPr>
          <w:rFonts w:ascii="Times New Roman" w:eastAsiaTheme="minorEastAsia" w:hAnsi="Times New Roman" w:cs="Times New Roman"/>
          <w:sz w:val="24"/>
          <w:szCs w:val="24"/>
          <w:lang w:eastAsia="en-GB"/>
        </w:rPr>
      </w:pPr>
    </w:p>
    <w:p w:rsidR="001C29FE" w:rsidRPr="001C29FE" w:rsidRDefault="005E2AB9" w:rsidP="002E58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applicants reiterate the grounds of the application. The right of appeal should be unfettered as was held in </w:t>
      </w:r>
      <w:r w:rsidRPr="00B5499F">
        <w:rPr>
          <w:rFonts w:ascii="Times New Roman" w:hAnsi="Times New Roman" w:cs="Times New Roman"/>
          <w:i/>
          <w:sz w:val="24"/>
          <w:szCs w:val="24"/>
        </w:rPr>
        <w:t>Theodore</w:t>
      </w:r>
      <w:r>
        <w:rPr>
          <w:rFonts w:ascii="Times New Roman" w:hAnsi="Times New Roman" w:cs="Times New Roman"/>
          <w:sz w:val="24"/>
          <w:szCs w:val="24"/>
        </w:rPr>
        <w:t xml:space="preserve"> </w:t>
      </w:r>
      <w:r w:rsidRPr="00500CC2">
        <w:rPr>
          <w:rFonts w:ascii="Times New Roman" w:hAnsi="Times New Roman" w:cs="Times New Roman"/>
          <w:i/>
          <w:sz w:val="24"/>
          <w:szCs w:val="24"/>
        </w:rPr>
        <w:t xml:space="preserve">Sekikubo </w:t>
      </w:r>
      <w:r>
        <w:rPr>
          <w:rFonts w:ascii="Times New Roman" w:hAnsi="Times New Roman" w:cs="Times New Roman"/>
          <w:i/>
          <w:sz w:val="24"/>
          <w:szCs w:val="24"/>
        </w:rPr>
        <w:t xml:space="preserve">and Four others </w:t>
      </w:r>
      <w:r w:rsidRPr="00500CC2">
        <w:rPr>
          <w:rFonts w:ascii="Times New Roman" w:hAnsi="Times New Roman" w:cs="Times New Roman"/>
          <w:i/>
          <w:sz w:val="24"/>
          <w:szCs w:val="24"/>
        </w:rPr>
        <w:t>v</w:t>
      </w:r>
      <w:r>
        <w:rPr>
          <w:rFonts w:ascii="Times New Roman" w:hAnsi="Times New Roman" w:cs="Times New Roman"/>
          <w:i/>
          <w:sz w:val="24"/>
          <w:szCs w:val="24"/>
        </w:rPr>
        <w:t>.</w:t>
      </w:r>
      <w:r w:rsidRPr="00500CC2">
        <w:rPr>
          <w:rFonts w:ascii="Times New Roman" w:hAnsi="Times New Roman" w:cs="Times New Roman"/>
          <w:i/>
          <w:sz w:val="24"/>
          <w:szCs w:val="24"/>
        </w:rPr>
        <w:t xml:space="preserve"> Attorney General</w:t>
      </w:r>
      <w:r>
        <w:rPr>
          <w:rFonts w:ascii="Times New Roman" w:hAnsi="Times New Roman" w:cs="Times New Roman"/>
          <w:i/>
          <w:sz w:val="24"/>
          <w:szCs w:val="24"/>
        </w:rPr>
        <w:t>, Constitutional Application No. 3 of 2014</w:t>
      </w:r>
      <w:r>
        <w:rPr>
          <w:rFonts w:ascii="Times New Roman" w:hAnsi="Times New Roman" w:cs="Times New Roman"/>
          <w:sz w:val="24"/>
          <w:szCs w:val="24"/>
        </w:rPr>
        <w:t xml:space="preserve"> such that an order of stay should issue pending the determination of the main issues between the parties. In </w:t>
      </w:r>
      <w:r w:rsidRPr="00500CC2">
        <w:rPr>
          <w:rFonts w:ascii="Times New Roman" w:hAnsi="Times New Roman" w:cs="Times New Roman"/>
          <w:i/>
          <w:sz w:val="24"/>
          <w:szCs w:val="24"/>
        </w:rPr>
        <w:t xml:space="preserve">China Henan International Corporation Group Company Limited v. </w:t>
      </w:r>
      <w:r>
        <w:rPr>
          <w:rFonts w:ascii="Times New Roman" w:hAnsi="Times New Roman" w:cs="Times New Roman"/>
          <w:i/>
          <w:sz w:val="24"/>
          <w:szCs w:val="24"/>
        </w:rPr>
        <w:t xml:space="preserve">Justus </w:t>
      </w:r>
      <w:r w:rsidRPr="00500CC2">
        <w:rPr>
          <w:rFonts w:ascii="Times New Roman" w:hAnsi="Times New Roman" w:cs="Times New Roman"/>
          <w:i/>
          <w:sz w:val="24"/>
          <w:szCs w:val="24"/>
        </w:rPr>
        <w:t xml:space="preserve">Kyabahwa C.A. Civil Application </w:t>
      </w:r>
      <w:r>
        <w:rPr>
          <w:rFonts w:ascii="Times New Roman" w:hAnsi="Times New Roman" w:cs="Times New Roman"/>
          <w:i/>
          <w:sz w:val="24"/>
          <w:szCs w:val="24"/>
        </w:rPr>
        <w:t xml:space="preserve">No. </w:t>
      </w:r>
      <w:r w:rsidRPr="00500CC2">
        <w:rPr>
          <w:rFonts w:ascii="Times New Roman" w:hAnsi="Times New Roman" w:cs="Times New Roman"/>
          <w:i/>
          <w:sz w:val="24"/>
          <w:szCs w:val="24"/>
        </w:rPr>
        <w:t>101 of 2020</w:t>
      </w:r>
      <w:r>
        <w:rPr>
          <w:rFonts w:ascii="Times New Roman" w:hAnsi="Times New Roman" w:cs="Times New Roman"/>
          <w:sz w:val="24"/>
          <w:szCs w:val="24"/>
        </w:rPr>
        <w:t>, the Court of Appeal held that it is necessary to preserve the right of appeal by maintaining the status quo in order not to render the appeal nugatory</w:t>
      </w:r>
      <w:r w:rsidR="001C29FE" w:rsidRPr="001C29FE">
        <w:rPr>
          <w:rFonts w:ascii="Times New Roman" w:hAnsi="Times New Roman" w:cs="Times New Roman"/>
          <w:sz w:val="24"/>
          <w:szCs w:val="24"/>
        </w:rPr>
        <w:t xml:space="preserve">. </w:t>
      </w:r>
    </w:p>
    <w:p w:rsidR="001C29FE" w:rsidRPr="001C29FE" w:rsidRDefault="001C29FE" w:rsidP="001C29FE">
      <w:pPr>
        <w:spacing w:after="0" w:line="360" w:lineRule="auto"/>
        <w:jc w:val="both"/>
        <w:rPr>
          <w:rFonts w:ascii="Times New Roman" w:eastAsiaTheme="minorEastAsia" w:hAnsi="Times New Roman" w:cs="Times New Roman"/>
          <w:sz w:val="24"/>
          <w:szCs w:val="24"/>
          <w:lang w:eastAsia="en-GB"/>
        </w:rPr>
      </w:pPr>
    </w:p>
    <w:p w:rsidR="001C29FE" w:rsidRPr="001C29FE" w:rsidRDefault="001C29FE" w:rsidP="001C29FE">
      <w:pPr>
        <w:numPr>
          <w:ilvl w:val="0"/>
          <w:numId w:val="46"/>
        </w:numPr>
        <w:spacing w:after="0" w:line="360" w:lineRule="auto"/>
        <w:ind w:left="0"/>
        <w:contextualSpacing/>
        <w:jc w:val="both"/>
        <w:rPr>
          <w:rFonts w:ascii="Times New Roman" w:eastAsiaTheme="minorEastAsia" w:hAnsi="Times New Roman" w:cs="Times New Roman"/>
          <w:sz w:val="24"/>
          <w:szCs w:val="24"/>
          <w:lang w:eastAsia="en-GB"/>
        </w:rPr>
      </w:pPr>
      <w:r w:rsidRPr="001C29FE">
        <w:rPr>
          <w:rFonts w:ascii="Times New Roman" w:eastAsiaTheme="minorEastAsia" w:hAnsi="Times New Roman" w:cs="Times New Roman"/>
          <w:sz w:val="24"/>
          <w:szCs w:val="24"/>
          <w:u w:val="single"/>
          <w:lang w:eastAsia="en-GB"/>
        </w:rPr>
        <w:t>The decision</w:t>
      </w:r>
      <w:r w:rsidRPr="001C29FE">
        <w:rPr>
          <w:rFonts w:ascii="Times New Roman" w:eastAsiaTheme="minorEastAsia" w:hAnsi="Times New Roman" w:cs="Times New Roman"/>
          <w:sz w:val="24"/>
          <w:szCs w:val="24"/>
          <w:lang w:eastAsia="en-GB"/>
        </w:rPr>
        <w:t>.</w:t>
      </w:r>
    </w:p>
    <w:p w:rsidR="001C29FE" w:rsidRPr="001C29FE" w:rsidRDefault="001C29FE" w:rsidP="001C29FE">
      <w:pPr>
        <w:spacing w:after="0" w:line="360" w:lineRule="auto"/>
        <w:rPr>
          <w:rFonts w:ascii="Times New Roman" w:hAnsi="Times New Roman" w:cs="Times New Roman"/>
          <w:sz w:val="24"/>
          <w:szCs w:val="24"/>
        </w:rPr>
      </w:pPr>
    </w:p>
    <w:p w:rsidR="001C29FE" w:rsidRPr="006B5B2E" w:rsidRDefault="001C29FE" w:rsidP="001C29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B5B2E">
        <w:rPr>
          <w:rFonts w:ascii="Times New Roman" w:eastAsia="Times New Roman" w:hAnsi="Times New Roman" w:cs="Times New Roman"/>
          <w:sz w:val="24"/>
          <w:szCs w:val="24"/>
        </w:rPr>
        <w:t>ccording to</w:t>
      </w:r>
      <w:r w:rsidR="004D0309">
        <w:rPr>
          <w:rFonts w:ascii="Times New Roman" w:eastAsia="Times New Roman" w:hAnsi="Times New Roman" w:cs="Times New Roman"/>
          <w:sz w:val="24"/>
          <w:szCs w:val="24"/>
        </w:rPr>
        <w:t xml:space="preserve"> established jurisprudence</w:t>
      </w:r>
      <w:r w:rsidRPr="006B5B2E">
        <w:rPr>
          <w:rFonts w:ascii="Times New Roman" w:eastAsia="Times New Roman" w:hAnsi="Times New Roman" w:cs="Times New Roman"/>
          <w:sz w:val="24"/>
          <w:szCs w:val="24"/>
        </w:rPr>
        <w:t xml:space="preserve">, an application of this nature must be made after notice of appeal has been filed and the applicant should be prepared to meet the conditions set out in </w:t>
      </w:r>
      <w:r w:rsidR="004D0309" w:rsidRPr="006B5B2E">
        <w:rPr>
          <w:rFonts w:ascii="Times New Roman" w:eastAsia="Times New Roman" w:hAnsi="Times New Roman" w:cs="Times New Roman"/>
          <w:sz w:val="24"/>
          <w:szCs w:val="24"/>
        </w:rPr>
        <w:t xml:space="preserve">Order 43 rule 4 (3) of </w:t>
      </w:r>
      <w:r w:rsidR="004D0309" w:rsidRPr="006B5B2E">
        <w:rPr>
          <w:rFonts w:ascii="Times New Roman" w:eastAsia="Times New Roman" w:hAnsi="Times New Roman" w:cs="Times New Roman"/>
          <w:i/>
          <w:sz w:val="24"/>
          <w:szCs w:val="24"/>
        </w:rPr>
        <w:t>The Civil Procedure Rules</w:t>
      </w:r>
      <w:r w:rsidR="004D0309">
        <w:rPr>
          <w:rFonts w:ascii="Times New Roman" w:eastAsia="Times New Roman" w:hAnsi="Times New Roman" w:cs="Times New Roman"/>
          <w:i/>
          <w:sz w:val="24"/>
          <w:szCs w:val="24"/>
        </w:rPr>
        <w:t>,</w:t>
      </w:r>
      <w:r w:rsidRPr="006B5B2E">
        <w:rPr>
          <w:rFonts w:ascii="Times New Roman" w:eastAsia="Times New Roman" w:hAnsi="Times New Roman" w:cs="Times New Roman"/>
          <w:sz w:val="24"/>
          <w:szCs w:val="24"/>
        </w:rPr>
        <w:t xml:space="preserve"> including; - furnishing proof of the fact that substantial loss may result to the applicant unless the stay of execution is granted; that the application has been made without unreasonable delay; and that the applicant has given security for due performance of the decree or order as may ultimately be binding upon him (see </w:t>
      </w:r>
      <w:r w:rsidRPr="006B5B2E">
        <w:rPr>
          <w:rFonts w:ascii="Times New Roman" w:eastAsia="Times New Roman" w:hAnsi="Times New Roman" w:cs="Times New Roman"/>
          <w:i/>
          <w:sz w:val="24"/>
          <w:szCs w:val="24"/>
        </w:rPr>
        <w:t>Lawrence Musiitwa Kyazze v. Eunice Businge, S. C. Civil Application No 18 of 1990</w:t>
      </w:r>
      <w:r w:rsidRPr="006B5B2E">
        <w:rPr>
          <w:rFonts w:ascii="Times New Roman" w:eastAsia="Times New Roman" w:hAnsi="Times New Roman" w:cs="Times New Roman"/>
          <w:sz w:val="24"/>
          <w:szCs w:val="24"/>
        </w:rPr>
        <w:t>).</w:t>
      </w:r>
    </w:p>
    <w:p w:rsidR="001C29FE" w:rsidRPr="006B5B2E" w:rsidRDefault="001C29FE" w:rsidP="001C29FE">
      <w:pPr>
        <w:spacing w:after="0" w:line="360" w:lineRule="auto"/>
        <w:jc w:val="both"/>
        <w:rPr>
          <w:rFonts w:ascii="Times New Roman" w:eastAsia="Times New Roman" w:hAnsi="Times New Roman" w:cs="Times New Roman"/>
          <w:sz w:val="24"/>
          <w:szCs w:val="24"/>
        </w:rPr>
      </w:pPr>
    </w:p>
    <w:p w:rsidR="001C29FE" w:rsidRDefault="001C29FE" w:rsidP="001C29FE">
      <w:pPr>
        <w:spacing w:after="0" w:line="360" w:lineRule="auto"/>
        <w:jc w:val="both"/>
        <w:rPr>
          <w:rFonts w:ascii="Times New Roman" w:hAnsi="Times New Roman" w:cs="Times New Roman"/>
          <w:sz w:val="24"/>
          <w:szCs w:val="24"/>
        </w:rPr>
      </w:pPr>
      <w:r w:rsidRPr="00403631">
        <w:rPr>
          <w:rFonts w:ascii="Times New Roman" w:hAnsi="Times New Roman" w:cs="Times New Roman"/>
          <w:sz w:val="24"/>
          <w:szCs w:val="24"/>
        </w:rPr>
        <w:t xml:space="preserve">The Court of Appeal in </w:t>
      </w:r>
      <w:r w:rsidRPr="008F4188">
        <w:rPr>
          <w:rFonts w:ascii="Times New Roman" w:hAnsi="Times New Roman" w:cs="Times New Roman"/>
          <w:i/>
          <w:sz w:val="24"/>
          <w:szCs w:val="24"/>
        </w:rPr>
        <w:t>Kyambogo University v. Prof. Isaiah Omolo Ndiege, C. A. Misc. Civil Application No 341 of 2013</w:t>
      </w:r>
      <w:r>
        <w:rPr>
          <w:rFonts w:ascii="Times New Roman" w:hAnsi="Times New Roman" w:cs="Times New Roman"/>
          <w:sz w:val="24"/>
          <w:szCs w:val="24"/>
        </w:rPr>
        <w:t xml:space="preserve"> expanded the considerations to include</w:t>
      </w:r>
      <w:r w:rsidR="00F8704B">
        <w:rPr>
          <w:rFonts w:ascii="Times New Roman" w:hAnsi="Times New Roman" w:cs="Times New Roman"/>
          <w:sz w:val="24"/>
          <w:szCs w:val="24"/>
        </w:rPr>
        <w:t>: -</w:t>
      </w:r>
      <w:r>
        <w:rPr>
          <w:rFonts w:ascii="Times New Roman" w:hAnsi="Times New Roman" w:cs="Times New Roman"/>
          <w:sz w:val="24"/>
          <w:szCs w:val="24"/>
        </w:rPr>
        <w:t xml:space="preserve"> t</w:t>
      </w:r>
      <w:r w:rsidRPr="00403631">
        <w:rPr>
          <w:rFonts w:ascii="Times New Roman" w:hAnsi="Times New Roman" w:cs="Times New Roman"/>
          <w:sz w:val="24"/>
          <w:szCs w:val="24"/>
        </w:rPr>
        <w:t xml:space="preserve">here is serious or </w:t>
      </w:r>
      <w:r>
        <w:rPr>
          <w:rFonts w:ascii="Times New Roman" w:hAnsi="Times New Roman" w:cs="Times New Roman"/>
          <w:sz w:val="24"/>
          <w:szCs w:val="24"/>
        </w:rPr>
        <w:t>i</w:t>
      </w:r>
      <w:r w:rsidRPr="00403631">
        <w:rPr>
          <w:rFonts w:ascii="Times New Roman" w:hAnsi="Times New Roman" w:cs="Times New Roman"/>
          <w:sz w:val="24"/>
          <w:szCs w:val="24"/>
        </w:rPr>
        <w:t>mminent threat of execution of the decree or order and if the application is not granted, the appeal would be rendered nugatory</w:t>
      </w:r>
      <w:r>
        <w:rPr>
          <w:rFonts w:ascii="Times New Roman" w:hAnsi="Times New Roman" w:cs="Times New Roman"/>
          <w:sz w:val="24"/>
          <w:szCs w:val="24"/>
        </w:rPr>
        <w:t>; t</w:t>
      </w:r>
      <w:r w:rsidRPr="00403631">
        <w:rPr>
          <w:rFonts w:ascii="Times New Roman" w:hAnsi="Times New Roman" w:cs="Times New Roman"/>
          <w:sz w:val="24"/>
          <w:szCs w:val="24"/>
        </w:rPr>
        <w:t>hat the app</w:t>
      </w:r>
      <w:r>
        <w:rPr>
          <w:rFonts w:ascii="Times New Roman" w:hAnsi="Times New Roman" w:cs="Times New Roman"/>
          <w:sz w:val="24"/>
          <w:szCs w:val="24"/>
        </w:rPr>
        <w:t>eal</w:t>
      </w:r>
      <w:r w:rsidRPr="00403631">
        <w:rPr>
          <w:rFonts w:ascii="Times New Roman" w:hAnsi="Times New Roman" w:cs="Times New Roman"/>
          <w:sz w:val="24"/>
          <w:szCs w:val="24"/>
        </w:rPr>
        <w:t xml:space="preserve"> is not frivolous a</w:t>
      </w:r>
      <w:r>
        <w:rPr>
          <w:rFonts w:ascii="Times New Roman" w:hAnsi="Times New Roman" w:cs="Times New Roman"/>
          <w:sz w:val="24"/>
          <w:szCs w:val="24"/>
        </w:rPr>
        <w:t>nd has a likelihood of success; t</w:t>
      </w:r>
      <w:r w:rsidRPr="00403631">
        <w:rPr>
          <w:rFonts w:ascii="Times New Roman" w:hAnsi="Times New Roman" w:cs="Times New Roman"/>
          <w:sz w:val="24"/>
          <w:szCs w:val="24"/>
        </w:rPr>
        <w:t>hat refusal to grant the stay would inflict more hardship than it would avoid</w:t>
      </w:r>
      <w:r>
        <w:rPr>
          <w:rFonts w:ascii="Times New Roman" w:hAnsi="Times New Roman" w:cs="Times New Roman"/>
          <w:sz w:val="24"/>
          <w:szCs w:val="24"/>
        </w:rPr>
        <w:t xml:space="preserve">. </w:t>
      </w:r>
    </w:p>
    <w:p w:rsidR="001C29FE" w:rsidRDefault="001C29FE" w:rsidP="001C29FE">
      <w:pPr>
        <w:spacing w:after="0" w:line="360" w:lineRule="auto"/>
        <w:jc w:val="both"/>
        <w:rPr>
          <w:rFonts w:ascii="Times New Roman" w:hAnsi="Times New Roman" w:cs="Times New Roman"/>
          <w:sz w:val="24"/>
          <w:szCs w:val="24"/>
        </w:rPr>
      </w:pPr>
    </w:p>
    <w:p w:rsidR="001C29FE" w:rsidRPr="006E62ED" w:rsidRDefault="001C29FE" w:rsidP="001C29FE">
      <w:pPr>
        <w:pStyle w:val="ListParagraph"/>
        <w:numPr>
          <w:ilvl w:val="0"/>
          <w:numId w:val="25"/>
        </w:numPr>
        <w:spacing w:after="0" w:line="360" w:lineRule="auto"/>
        <w:jc w:val="both"/>
        <w:rPr>
          <w:rFonts w:ascii="Times New Roman" w:hAnsi="Times New Roman" w:cs="Times New Roman"/>
          <w:sz w:val="24"/>
          <w:szCs w:val="24"/>
        </w:rPr>
      </w:pPr>
      <w:r w:rsidRPr="006E62ED">
        <w:rPr>
          <w:rFonts w:ascii="Times New Roman" w:eastAsia="Times New Roman" w:hAnsi="Times New Roman" w:cs="Times New Roman"/>
          <w:sz w:val="24"/>
          <w:szCs w:val="24"/>
          <w:u w:val="single"/>
        </w:rPr>
        <w:t>A notice of appeal has been filed</w:t>
      </w:r>
      <w:r>
        <w:rPr>
          <w:rFonts w:ascii="Times New Roman" w:eastAsia="Times New Roman" w:hAnsi="Times New Roman" w:cs="Times New Roman"/>
          <w:sz w:val="24"/>
          <w:szCs w:val="24"/>
        </w:rPr>
        <w:t>.</w:t>
      </w:r>
    </w:p>
    <w:p w:rsidR="001C29FE" w:rsidRDefault="001C29FE" w:rsidP="001C29FE">
      <w:pPr>
        <w:spacing w:after="0" w:line="360" w:lineRule="auto"/>
        <w:jc w:val="both"/>
        <w:rPr>
          <w:rFonts w:ascii="Times New Roman" w:hAnsi="Times New Roman" w:cs="Times New Roman"/>
          <w:sz w:val="24"/>
          <w:szCs w:val="24"/>
        </w:rPr>
      </w:pPr>
    </w:p>
    <w:p w:rsidR="001C29FE" w:rsidRDefault="001C29FE" w:rsidP="001C29FE">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The applicant have satisfied this requirement. </w:t>
      </w:r>
      <w:r>
        <w:rPr>
          <w:rFonts w:ascii="Times New Roman" w:eastAsiaTheme="minorEastAsia" w:hAnsi="Times New Roman" w:cs="Times New Roman"/>
          <w:sz w:val="24"/>
          <w:szCs w:val="24"/>
          <w:lang w:eastAsia="en-GB"/>
        </w:rPr>
        <w:t xml:space="preserve">The applicants filed a notice of appeal on </w:t>
      </w:r>
      <w:r w:rsidR="006E3B98">
        <w:rPr>
          <w:rFonts w:ascii="Times New Roman" w:eastAsiaTheme="minorEastAsia" w:hAnsi="Times New Roman" w:cs="Times New Roman"/>
          <w:sz w:val="24"/>
          <w:szCs w:val="24"/>
          <w:lang w:eastAsia="en-GB"/>
        </w:rPr>
        <w:t>30</w:t>
      </w:r>
      <w:r w:rsidRPr="006C3309">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006E3B98">
        <w:rPr>
          <w:rFonts w:ascii="Times New Roman" w:eastAsiaTheme="minorEastAsia" w:hAnsi="Times New Roman" w:cs="Times New Roman"/>
          <w:sz w:val="24"/>
          <w:szCs w:val="24"/>
          <w:lang w:eastAsia="en-GB"/>
        </w:rPr>
        <w:t>November</w:t>
      </w:r>
      <w:r>
        <w:rPr>
          <w:rFonts w:ascii="Times New Roman" w:eastAsiaTheme="minorEastAsia" w:hAnsi="Times New Roman" w:cs="Times New Roman"/>
          <w:sz w:val="24"/>
          <w:szCs w:val="24"/>
          <w:lang w:eastAsia="en-GB"/>
        </w:rPr>
        <w:t>, 202</w:t>
      </w:r>
      <w:r w:rsidR="006E3B98">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 xml:space="preserve"> and applied for certified copy of the record of proceedings.</w:t>
      </w:r>
    </w:p>
    <w:p w:rsidR="001C29FE" w:rsidRDefault="001C29FE" w:rsidP="001C29FE">
      <w:pPr>
        <w:spacing w:after="0" w:line="360" w:lineRule="auto"/>
        <w:jc w:val="both"/>
        <w:rPr>
          <w:rFonts w:ascii="Times New Roman" w:eastAsiaTheme="minorEastAsia" w:hAnsi="Times New Roman" w:cs="Times New Roman"/>
          <w:sz w:val="24"/>
          <w:szCs w:val="24"/>
          <w:lang w:eastAsia="en-GB"/>
        </w:rPr>
      </w:pPr>
    </w:p>
    <w:p w:rsidR="001C29FE" w:rsidRPr="00933134" w:rsidRDefault="001C29FE" w:rsidP="001C29FE">
      <w:pPr>
        <w:pStyle w:val="ListParagraph"/>
        <w:numPr>
          <w:ilvl w:val="0"/>
          <w:numId w:val="25"/>
        </w:numPr>
        <w:spacing w:after="0" w:line="360" w:lineRule="auto"/>
        <w:jc w:val="both"/>
        <w:rPr>
          <w:rFonts w:ascii="Times New Roman" w:hAnsi="Times New Roman" w:cs="Times New Roman"/>
          <w:sz w:val="24"/>
          <w:szCs w:val="24"/>
        </w:rPr>
      </w:pPr>
      <w:r w:rsidRPr="00933134">
        <w:rPr>
          <w:rFonts w:ascii="Times New Roman" w:eastAsia="Times New Roman" w:hAnsi="Times New Roman" w:cs="Times New Roman"/>
          <w:sz w:val="24"/>
          <w:szCs w:val="24"/>
          <w:u w:val="single"/>
        </w:rPr>
        <w:lastRenderedPageBreak/>
        <w:t>The application has been made without unreasonable delay</w:t>
      </w:r>
      <w:r>
        <w:rPr>
          <w:rFonts w:ascii="Times New Roman" w:eastAsia="Times New Roman" w:hAnsi="Times New Roman" w:cs="Times New Roman"/>
          <w:sz w:val="24"/>
          <w:szCs w:val="24"/>
        </w:rPr>
        <w:t>.</w:t>
      </w:r>
    </w:p>
    <w:p w:rsidR="001C29FE" w:rsidRDefault="001C29FE" w:rsidP="001C29FE">
      <w:pPr>
        <w:spacing w:after="0" w:line="360" w:lineRule="auto"/>
        <w:jc w:val="both"/>
        <w:rPr>
          <w:rFonts w:ascii="Times New Roman" w:hAnsi="Times New Roman" w:cs="Times New Roman"/>
          <w:sz w:val="24"/>
          <w:szCs w:val="24"/>
        </w:rPr>
      </w:pPr>
    </w:p>
    <w:p w:rsidR="001C29FE" w:rsidRDefault="001C29FE" w:rsidP="001C2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Applications for a stay of execution ought to be made </w:t>
      </w:r>
      <w:r w:rsidRPr="000D7AFC">
        <w:rPr>
          <w:rFonts w:ascii="Times New Roman" w:hAnsi="Times New Roman" w:cs="Times New Roman"/>
          <w:sz w:val="24"/>
          <w:szCs w:val="24"/>
        </w:rPr>
        <w:t>within a reasonable time</w:t>
      </w:r>
      <w:r>
        <w:rPr>
          <w:rFonts w:ascii="Times New Roman" w:hAnsi="Times New Roman" w:cs="Times New Roman"/>
          <w:sz w:val="24"/>
          <w:szCs w:val="24"/>
        </w:rPr>
        <w:t>.</w:t>
      </w:r>
      <w:r w:rsidRPr="000D7AFC">
        <w:rPr>
          <w:rFonts w:ascii="Times New Roman" w:hAnsi="Times New Roman" w:cs="Times New Roman"/>
          <w:sz w:val="24"/>
          <w:szCs w:val="24"/>
        </w:rPr>
        <w:t xml:space="preserve"> </w:t>
      </w:r>
      <w:r>
        <w:rPr>
          <w:rFonts w:ascii="Times New Roman" w:hAnsi="Times New Roman" w:cs="Times New Roman"/>
          <w:sz w:val="24"/>
          <w:szCs w:val="24"/>
        </w:rPr>
        <w:t xml:space="preserve">Whether delay is unreasonable will depend on the peculiar facts of each case. </w:t>
      </w:r>
      <w:r w:rsidRPr="005D4E9D">
        <w:rPr>
          <w:rFonts w:ascii="Times New Roman" w:hAnsi="Times New Roman" w:cs="Times New Roman"/>
          <w:sz w:val="24"/>
          <w:szCs w:val="24"/>
        </w:rPr>
        <w:t xml:space="preserve">Delay must be assessed according to the circumstances of each case. </w:t>
      </w:r>
      <w:r>
        <w:rPr>
          <w:rFonts w:ascii="Times New Roman" w:hAnsi="Times New Roman" w:cs="Times New Roman"/>
          <w:sz w:val="24"/>
          <w:szCs w:val="24"/>
        </w:rPr>
        <w:t xml:space="preserve">The reckoning </w:t>
      </w:r>
      <w:r w:rsidRPr="00C24D26">
        <w:rPr>
          <w:rFonts w:ascii="Times New Roman" w:hAnsi="Times New Roman" w:cs="Times New Roman"/>
          <w:sz w:val="24"/>
          <w:szCs w:val="24"/>
        </w:rPr>
        <w:t xml:space="preserve">of time to determine if a delay is unreasonable begins at the time </w:t>
      </w:r>
      <w:r>
        <w:rPr>
          <w:rFonts w:ascii="Times New Roman" w:hAnsi="Times New Roman" w:cs="Times New Roman"/>
          <w:sz w:val="24"/>
          <w:szCs w:val="24"/>
        </w:rPr>
        <w:t>the decree or order is sealed and becomes enforceable.</w:t>
      </w:r>
    </w:p>
    <w:p w:rsidR="001C29FE" w:rsidRDefault="001C29FE" w:rsidP="001C29FE">
      <w:pPr>
        <w:spacing w:after="0" w:line="360" w:lineRule="auto"/>
        <w:jc w:val="both"/>
        <w:rPr>
          <w:rFonts w:ascii="Times New Roman" w:hAnsi="Times New Roman" w:cs="Times New Roman"/>
          <w:sz w:val="24"/>
          <w:szCs w:val="24"/>
        </w:rPr>
      </w:pPr>
    </w:p>
    <w:p w:rsidR="001C29FE" w:rsidRDefault="001C29FE" w:rsidP="001C29FE">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In the instant case, the </w:t>
      </w:r>
      <w:r w:rsidR="006E3B98">
        <w:rPr>
          <w:rFonts w:ascii="Times New Roman" w:eastAsiaTheme="minorEastAsia" w:hAnsi="Times New Roman" w:cs="Times New Roman"/>
          <w:sz w:val="24"/>
          <w:szCs w:val="24"/>
          <w:lang w:eastAsia="en-GB"/>
        </w:rPr>
        <w:t xml:space="preserve">partial </w:t>
      </w:r>
      <w:r>
        <w:rPr>
          <w:rFonts w:ascii="Times New Roman" w:eastAsiaTheme="minorEastAsia" w:hAnsi="Times New Roman" w:cs="Times New Roman"/>
          <w:sz w:val="24"/>
          <w:szCs w:val="24"/>
          <w:lang w:eastAsia="en-GB"/>
        </w:rPr>
        <w:t xml:space="preserve">judgment was rendered on </w:t>
      </w:r>
      <w:r w:rsidR="006E3B98">
        <w:rPr>
          <w:rFonts w:ascii="Times New Roman" w:eastAsiaTheme="minorEastAsia" w:hAnsi="Times New Roman" w:cs="Times New Roman"/>
          <w:sz w:val="24"/>
          <w:szCs w:val="24"/>
          <w:lang w:eastAsia="en-GB"/>
        </w:rPr>
        <w:t>25</w:t>
      </w:r>
      <w:r w:rsidRPr="006C3309">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006E3B98">
        <w:rPr>
          <w:rFonts w:ascii="Times New Roman" w:eastAsiaTheme="minorEastAsia" w:hAnsi="Times New Roman" w:cs="Times New Roman"/>
          <w:sz w:val="24"/>
          <w:szCs w:val="24"/>
          <w:lang w:eastAsia="en-GB"/>
        </w:rPr>
        <w:t>November,</w:t>
      </w:r>
      <w:r>
        <w:rPr>
          <w:rFonts w:ascii="Times New Roman" w:eastAsiaTheme="minorEastAsia" w:hAnsi="Times New Roman" w:cs="Times New Roman"/>
          <w:sz w:val="24"/>
          <w:szCs w:val="24"/>
          <w:lang w:eastAsia="en-GB"/>
        </w:rPr>
        <w:t xml:space="preserve"> 202</w:t>
      </w:r>
      <w:r w:rsidR="006E3B98">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 xml:space="preserve">. The application was filed </w:t>
      </w:r>
      <w:r w:rsidR="00694092">
        <w:rPr>
          <w:rFonts w:ascii="Times New Roman" w:eastAsiaTheme="minorEastAsia" w:hAnsi="Times New Roman" w:cs="Times New Roman"/>
          <w:sz w:val="24"/>
          <w:szCs w:val="24"/>
          <w:lang w:eastAsia="en-GB"/>
        </w:rPr>
        <w:t>slightly over</w:t>
      </w:r>
      <w:r>
        <w:rPr>
          <w:rFonts w:ascii="Times New Roman" w:eastAsiaTheme="minorEastAsia" w:hAnsi="Times New Roman" w:cs="Times New Roman"/>
          <w:sz w:val="24"/>
          <w:szCs w:val="24"/>
          <w:lang w:eastAsia="en-GB"/>
        </w:rPr>
        <w:t xml:space="preserve"> </w:t>
      </w:r>
      <w:r w:rsidR="00694092">
        <w:rPr>
          <w:rFonts w:ascii="Times New Roman" w:eastAsiaTheme="minorEastAsia" w:hAnsi="Times New Roman" w:cs="Times New Roman"/>
          <w:sz w:val="24"/>
          <w:szCs w:val="24"/>
          <w:lang w:eastAsia="en-GB"/>
        </w:rPr>
        <w:t>a month</w:t>
      </w:r>
      <w:r>
        <w:rPr>
          <w:rFonts w:ascii="Times New Roman" w:eastAsiaTheme="minorEastAsia" w:hAnsi="Times New Roman" w:cs="Times New Roman"/>
          <w:sz w:val="24"/>
          <w:szCs w:val="24"/>
          <w:lang w:eastAsia="en-GB"/>
        </w:rPr>
        <w:t xml:space="preserve"> later on </w:t>
      </w:r>
      <w:r w:rsidR="00694092">
        <w:rPr>
          <w:rFonts w:ascii="Times New Roman" w:eastAsiaTheme="minorEastAsia" w:hAnsi="Times New Roman" w:cs="Times New Roman"/>
          <w:sz w:val="24"/>
          <w:szCs w:val="24"/>
          <w:lang w:eastAsia="en-GB"/>
        </w:rPr>
        <w:t>10</w:t>
      </w:r>
      <w:r w:rsidRPr="00D82373">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00694092">
        <w:rPr>
          <w:rFonts w:ascii="Times New Roman" w:eastAsiaTheme="minorEastAsia" w:hAnsi="Times New Roman" w:cs="Times New Roman"/>
          <w:sz w:val="24"/>
          <w:szCs w:val="24"/>
          <w:lang w:eastAsia="en-GB"/>
        </w:rPr>
        <w:t>January</w:t>
      </w:r>
      <w:r>
        <w:rPr>
          <w:rFonts w:ascii="Times New Roman" w:eastAsiaTheme="minorEastAsia" w:hAnsi="Times New Roman" w:cs="Times New Roman"/>
          <w:sz w:val="24"/>
          <w:szCs w:val="24"/>
          <w:lang w:eastAsia="en-GB"/>
        </w:rPr>
        <w:t>, 202</w:t>
      </w:r>
      <w:r w:rsidR="00694092">
        <w:rPr>
          <w:rFonts w:ascii="Times New Roman" w:eastAsiaTheme="minorEastAsia" w:hAnsi="Times New Roman" w:cs="Times New Roman"/>
          <w:sz w:val="24"/>
          <w:szCs w:val="24"/>
          <w:lang w:eastAsia="en-GB"/>
        </w:rPr>
        <w:t>3</w:t>
      </w:r>
      <w:r>
        <w:rPr>
          <w:rFonts w:ascii="Times New Roman" w:eastAsiaTheme="minorEastAsia" w:hAnsi="Times New Roman" w:cs="Times New Roman"/>
          <w:sz w:val="24"/>
          <w:szCs w:val="24"/>
          <w:lang w:eastAsia="en-GB"/>
        </w:rPr>
        <w:t xml:space="preserve">. </w:t>
      </w:r>
      <w:r>
        <w:rPr>
          <w:rFonts w:ascii="Times New Roman" w:hAnsi="Times New Roman" w:cs="Times New Roman"/>
          <w:sz w:val="24"/>
          <w:szCs w:val="24"/>
        </w:rPr>
        <w:t xml:space="preserve">I therefore do not find any unreasonable delay in the filing this application. </w:t>
      </w:r>
    </w:p>
    <w:p w:rsidR="001C29FE" w:rsidRPr="00F417A7" w:rsidRDefault="001C29FE" w:rsidP="001C29FE">
      <w:pPr>
        <w:spacing w:after="0" w:line="360" w:lineRule="auto"/>
        <w:jc w:val="both"/>
        <w:rPr>
          <w:rFonts w:ascii="Times New Roman" w:eastAsiaTheme="minorEastAsia" w:hAnsi="Times New Roman" w:cs="Times New Roman"/>
          <w:sz w:val="24"/>
          <w:szCs w:val="24"/>
          <w:lang w:eastAsia="en-GB"/>
        </w:rPr>
      </w:pPr>
    </w:p>
    <w:p w:rsidR="001C29FE" w:rsidRDefault="001C29FE" w:rsidP="001C29FE">
      <w:pPr>
        <w:pStyle w:val="ListParagraph"/>
        <w:numPr>
          <w:ilvl w:val="0"/>
          <w:numId w:val="25"/>
        </w:numPr>
        <w:spacing w:after="0" w:line="360" w:lineRule="auto"/>
        <w:jc w:val="both"/>
        <w:rPr>
          <w:rFonts w:ascii="Times New Roman" w:hAnsi="Times New Roman" w:cs="Times New Roman"/>
          <w:sz w:val="24"/>
          <w:szCs w:val="24"/>
        </w:rPr>
      </w:pPr>
      <w:r w:rsidRPr="00705C50">
        <w:rPr>
          <w:rFonts w:ascii="Times New Roman" w:hAnsi="Times New Roman" w:cs="Times New Roman"/>
          <w:sz w:val="24"/>
          <w:szCs w:val="24"/>
          <w:u w:val="single"/>
        </w:rPr>
        <w:t>The appeal is not frivolous and has a likelihood of success</w:t>
      </w:r>
      <w:r w:rsidRPr="00D657C6">
        <w:rPr>
          <w:rFonts w:ascii="Times New Roman" w:hAnsi="Times New Roman" w:cs="Times New Roman"/>
          <w:sz w:val="24"/>
          <w:szCs w:val="24"/>
        </w:rPr>
        <w:t xml:space="preserve">; </w:t>
      </w:r>
    </w:p>
    <w:p w:rsidR="001C29FE" w:rsidRDefault="001C29FE" w:rsidP="001C29FE">
      <w:pPr>
        <w:pStyle w:val="ListParagraph"/>
        <w:spacing w:after="0" w:line="360" w:lineRule="auto"/>
        <w:ind w:left="1440"/>
        <w:jc w:val="both"/>
        <w:rPr>
          <w:rFonts w:ascii="Times New Roman" w:hAnsi="Times New Roman" w:cs="Times New Roman"/>
          <w:sz w:val="24"/>
          <w:szCs w:val="24"/>
        </w:rPr>
      </w:pPr>
    </w:p>
    <w:p w:rsidR="001C29FE" w:rsidRDefault="001C29FE" w:rsidP="001C2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BF0032">
        <w:rPr>
          <w:rFonts w:ascii="Times New Roman" w:hAnsi="Times New Roman" w:cs="Times New Roman"/>
          <w:sz w:val="24"/>
          <w:szCs w:val="24"/>
        </w:rPr>
        <w:t>n appeal by itself does not operate as a stay of proceedings under a decree or order appealed from</w:t>
      </w:r>
      <w:r>
        <w:rPr>
          <w:rFonts w:ascii="Times New Roman" w:hAnsi="Times New Roman" w:cs="Times New Roman"/>
          <w:sz w:val="24"/>
          <w:szCs w:val="24"/>
        </w:rPr>
        <w:t xml:space="preserve"> nor should execution of a decree</w:t>
      </w:r>
      <w:r w:rsidRPr="00BF0032">
        <w:rPr>
          <w:rFonts w:ascii="Times New Roman" w:hAnsi="Times New Roman" w:cs="Times New Roman"/>
          <w:sz w:val="24"/>
          <w:szCs w:val="24"/>
        </w:rPr>
        <w:t xml:space="preserve"> be stayed by reason only of an appeal having been preferred from the decree</w:t>
      </w:r>
      <w:r>
        <w:rPr>
          <w:rFonts w:ascii="Times New Roman" w:hAnsi="Times New Roman" w:cs="Times New Roman"/>
          <w:sz w:val="24"/>
          <w:szCs w:val="24"/>
        </w:rPr>
        <w:t xml:space="preserve"> (see Order 43 rule 4 of </w:t>
      </w:r>
      <w:r w:rsidRPr="00BF0032">
        <w:rPr>
          <w:rFonts w:ascii="Times New Roman" w:hAnsi="Times New Roman" w:cs="Times New Roman"/>
          <w:i/>
          <w:sz w:val="24"/>
          <w:szCs w:val="24"/>
        </w:rPr>
        <w:t>The Civil Procedure Rules</w:t>
      </w:r>
      <w:r>
        <w:rPr>
          <w:rFonts w:ascii="Times New Roman" w:hAnsi="Times New Roman" w:cs="Times New Roman"/>
          <w:sz w:val="24"/>
          <w:szCs w:val="24"/>
        </w:rPr>
        <w:t xml:space="preserve"> and Rule 6 (2) of</w:t>
      </w:r>
      <w:r w:rsidRPr="006F24FF">
        <w:rPr>
          <w:rFonts w:ascii="Times New Roman" w:hAnsi="Times New Roman" w:cs="Times New Roman"/>
          <w:sz w:val="24"/>
          <w:szCs w:val="24"/>
        </w:rPr>
        <w:t xml:space="preserve"> </w:t>
      </w:r>
      <w:r w:rsidRPr="006F24FF">
        <w:rPr>
          <w:rFonts w:ascii="Times New Roman" w:hAnsi="Times New Roman" w:cs="Times New Roman"/>
          <w:i/>
          <w:sz w:val="24"/>
          <w:szCs w:val="24"/>
        </w:rPr>
        <w:t>The Judicature (Court of Appeal Rules) Directions</w:t>
      </w:r>
      <w:r>
        <w:rPr>
          <w:rFonts w:ascii="Times New Roman" w:hAnsi="Times New Roman" w:cs="Times New Roman"/>
          <w:sz w:val="24"/>
          <w:szCs w:val="24"/>
        </w:rPr>
        <w:t xml:space="preserve">). </w:t>
      </w:r>
      <w:r w:rsidRPr="005D4B64">
        <w:rPr>
          <w:rFonts w:ascii="Times New Roman" w:hAnsi="Times New Roman" w:cs="Times New Roman"/>
          <w:sz w:val="24"/>
          <w:szCs w:val="24"/>
        </w:rPr>
        <w:t>In other words, the ordinary rule is that an execution of the decree need not be stayed pending an appeal unless the appellant shows good cause</w:t>
      </w:r>
      <w:r>
        <w:rPr>
          <w:rFonts w:ascii="Times New Roman" w:hAnsi="Times New Roman" w:cs="Times New Roman"/>
          <w:sz w:val="24"/>
          <w:szCs w:val="24"/>
        </w:rPr>
        <w:t xml:space="preserve">. </w:t>
      </w:r>
      <w:r w:rsidRPr="0062326B">
        <w:rPr>
          <w:rFonts w:ascii="Times New Roman" w:hAnsi="Times New Roman" w:cs="Times New Roman"/>
          <w:sz w:val="24"/>
          <w:szCs w:val="24"/>
        </w:rPr>
        <w:t xml:space="preserve">A presumption lies in favour of the integrity of the proceedings of any court of general jurisdiction. </w:t>
      </w:r>
      <w:r>
        <w:rPr>
          <w:rFonts w:ascii="Times New Roman" w:hAnsi="Times New Roman" w:cs="Times New Roman"/>
          <w:sz w:val="24"/>
          <w:szCs w:val="24"/>
        </w:rPr>
        <w:t>The</w:t>
      </w:r>
      <w:r w:rsidRPr="00C6084E">
        <w:rPr>
          <w:rFonts w:ascii="Times New Roman" w:hAnsi="Times New Roman" w:cs="Times New Roman"/>
          <w:sz w:val="24"/>
          <w:szCs w:val="24"/>
        </w:rPr>
        <w:t xml:space="preserve"> administration of </w:t>
      </w:r>
      <w:r>
        <w:rPr>
          <w:rFonts w:ascii="Times New Roman" w:hAnsi="Times New Roman" w:cs="Times New Roman"/>
          <w:sz w:val="24"/>
          <w:szCs w:val="24"/>
        </w:rPr>
        <w:t xml:space="preserve">justice </w:t>
      </w:r>
      <w:r w:rsidRPr="00C6084E">
        <w:rPr>
          <w:rFonts w:ascii="Times New Roman" w:hAnsi="Times New Roman" w:cs="Times New Roman"/>
          <w:sz w:val="24"/>
          <w:szCs w:val="24"/>
        </w:rPr>
        <w:t xml:space="preserve">rests largely upon </w:t>
      </w:r>
      <w:r>
        <w:rPr>
          <w:rFonts w:ascii="Times New Roman" w:hAnsi="Times New Roman" w:cs="Times New Roman"/>
          <w:sz w:val="24"/>
          <w:szCs w:val="24"/>
        </w:rPr>
        <w:t xml:space="preserve">the </w:t>
      </w:r>
      <w:r w:rsidRPr="00C6084E">
        <w:rPr>
          <w:rFonts w:ascii="Times New Roman" w:hAnsi="Times New Roman" w:cs="Times New Roman"/>
          <w:sz w:val="24"/>
          <w:szCs w:val="24"/>
        </w:rPr>
        <w:t xml:space="preserve">presumption of the law that a </w:t>
      </w:r>
      <w:r>
        <w:rPr>
          <w:rFonts w:ascii="Times New Roman" w:hAnsi="Times New Roman" w:cs="Times New Roman"/>
          <w:sz w:val="24"/>
          <w:szCs w:val="24"/>
        </w:rPr>
        <w:t>court</w:t>
      </w:r>
      <w:r w:rsidRPr="00C6084E">
        <w:rPr>
          <w:rFonts w:ascii="Times New Roman" w:hAnsi="Times New Roman" w:cs="Times New Roman"/>
          <w:sz w:val="24"/>
          <w:szCs w:val="24"/>
        </w:rPr>
        <w:t xml:space="preserve">, acting within its jurisdiction, has acted impartially and honestly, and </w:t>
      </w:r>
      <w:r>
        <w:rPr>
          <w:rFonts w:ascii="Times New Roman" w:hAnsi="Times New Roman" w:cs="Times New Roman"/>
          <w:sz w:val="24"/>
          <w:szCs w:val="24"/>
        </w:rPr>
        <w:t>with</w:t>
      </w:r>
      <w:r w:rsidRPr="00C6084E">
        <w:rPr>
          <w:rFonts w:ascii="Times New Roman" w:hAnsi="Times New Roman" w:cs="Times New Roman"/>
          <w:sz w:val="24"/>
          <w:szCs w:val="24"/>
        </w:rPr>
        <w:t xml:space="preserve"> integrity </w:t>
      </w:r>
      <w:r>
        <w:rPr>
          <w:rFonts w:ascii="Times New Roman" w:hAnsi="Times New Roman" w:cs="Times New Roman"/>
          <w:sz w:val="24"/>
          <w:szCs w:val="24"/>
        </w:rPr>
        <w:t>such that a</w:t>
      </w:r>
      <w:r w:rsidRPr="00B50510">
        <w:rPr>
          <w:rFonts w:ascii="Times New Roman" w:hAnsi="Times New Roman" w:cs="Times New Roman"/>
          <w:sz w:val="24"/>
          <w:szCs w:val="24"/>
        </w:rPr>
        <w:t xml:space="preserve"> final judgment of a court of general and competent jurisdiction is always presumed to be right</w:t>
      </w:r>
      <w:r>
        <w:rPr>
          <w:rFonts w:ascii="Times New Roman" w:hAnsi="Times New Roman" w:cs="Times New Roman"/>
          <w:sz w:val="24"/>
          <w:szCs w:val="24"/>
        </w:rPr>
        <w:t xml:space="preserve">. </w:t>
      </w:r>
    </w:p>
    <w:p w:rsidR="001C29FE" w:rsidRDefault="001C29FE" w:rsidP="001C29FE">
      <w:pPr>
        <w:spacing w:after="0" w:line="360" w:lineRule="auto"/>
        <w:jc w:val="both"/>
        <w:rPr>
          <w:rFonts w:ascii="Times New Roman" w:hAnsi="Times New Roman" w:cs="Times New Roman"/>
          <w:sz w:val="24"/>
          <w:szCs w:val="24"/>
        </w:rPr>
      </w:pPr>
    </w:p>
    <w:p w:rsidR="001C29FE" w:rsidRDefault="001C29FE" w:rsidP="001C2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must be satisfied that the p</w:t>
      </w:r>
      <w:r w:rsidRPr="00365858">
        <w:rPr>
          <w:rFonts w:ascii="Times New Roman" w:hAnsi="Times New Roman" w:cs="Times New Roman"/>
          <w:sz w:val="24"/>
          <w:szCs w:val="24"/>
        </w:rPr>
        <w:t xml:space="preserve">rospects </w:t>
      </w:r>
      <w:r>
        <w:rPr>
          <w:rFonts w:ascii="Times New Roman" w:hAnsi="Times New Roman" w:cs="Times New Roman"/>
          <w:sz w:val="24"/>
          <w:szCs w:val="24"/>
        </w:rPr>
        <w:t xml:space="preserve">of the appeal succeeding </w:t>
      </w:r>
      <w:r w:rsidRPr="00365858">
        <w:rPr>
          <w:rFonts w:ascii="Times New Roman" w:hAnsi="Times New Roman" w:cs="Times New Roman"/>
          <w:sz w:val="24"/>
          <w:szCs w:val="24"/>
        </w:rPr>
        <w:t xml:space="preserve">are not remote but </w:t>
      </w:r>
      <w:r>
        <w:rPr>
          <w:rFonts w:ascii="Times New Roman" w:hAnsi="Times New Roman" w:cs="Times New Roman"/>
          <w:sz w:val="24"/>
          <w:szCs w:val="24"/>
        </w:rPr>
        <w:t>that there is a real</w:t>
      </w:r>
      <w:r w:rsidRPr="00365858">
        <w:rPr>
          <w:rFonts w:ascii="Times New Roman" w:hAnsi="Times New Roman" w:cs="Times New Roman"/>
          <w:sz w:val="24"/>
          <w:szCs w:val="24"/>
        </w:rPr>
        <w:t>istic chance of succeeding. More is required to be establi</w:t>
      </w:r>
      <w:r>
        <w:rPr>
          <w:rFonts w:ascii="Times New Roman" w:hAnsi="Times New Roman" w:cs="Times New Roman"/>
          <w:sz w:val="24"/>
          <w:szCs w:val="24"/>
        </w:rPr>
        <w:t xml:space="preserve">shed than that there is a mere </w:t>
      </w:r>
      <w:r w:rsidRPr="00365858">
        <w:rPr>
          <w:rFonts w:ascii="Times New Roman" w:hAnsi="Times New Roman" w:cs="Times New Roman"/>
          <w:sz w:val="24"/>
          <w:szCs w:val="24"/>
        </w:rPr>
        <w:t>possibility of success. That the case is arguable on appeal or that the case cannot be categorised</w:t>
      </w:r>
      <w:r>
        <w:rPr>
          <w:rFonts w:ascii="Times New Roman" w:hAnsi="Times New Roman" w:cs="Times New Roman"/>
          <w:sz w:val="24"/>
          <w:szCs w:val="24"/>
        </w:rPr>
        <w:t xml:space="preserve"> as hopeless.</w:t>
      </w:r>
      <w:r w:rsidRPr="00365858">
        <w:rPr>
          <w:rFonts w:ascii="Times New Roman" w:hAnsi="Times New Roman" w:cs="Times New Roman"/>
          <w:sz w:val="24"/>
          <w:szCs w:val="24"/>
        </w:rPr>
        <w:t xml:space="preserve"> There</w:t>
      </w:r>
      <w:r>
        <w:rPr>
          <w:rFonts w:ascii="Times New Roman" w:hAnsi="Times New Roman" w:cs="Times New Roman"/>
          <w:sz w:val="24"/>
          <w:szCs w:val="24"/>
        </w:rPr>
        <w:t xml:space="preserve"> should be a sound, rational basis, founded</w:t>
      </w:r>
      <w:r w:rsidRPr="000F5839">
        <w:rPr>
          <w:rFonts w:ascii="Times New Roman" w:hAnsi="Times New Roman" w:cs="Times New Roman"/>
          <w:sz w:val="24"/>
          <w:szCs w:val="24"/>
        </w:rPr>
        <w:t xml:space="preserve"> on the facts and the law</w:t>
      </w:r>
      <w:r>
        <w:rPr>
          <w:rFonts w:ascii="Times New Roman" w:hAnsi="Times New Roman" w:cs="Times New Roman"/>
          <w:sz w:val="24"/>
          <w:szCs w:val="24"/>
        </w:rPr>
        <w:t>,</w:t>
      </w:r>
      <w:r w:rsidRPr="000F5839">
        <w:rPr>
          <w:rFonts w:ascii="Times New Roman" w:hAnsi="Times New Roman" w:cs="Times New Roman"/>
          <w:sz w:val="24"/>
          <w:szCs w:val="24"/>
        </w:rPr>
        <w:t xml:space="preserve"> </w:t>
      </w:r>
      <w:r>
        <w:rPr>
          <w:rFonts w:ascii="Times New Roman" w:hAnsi="Times New Roman" w:cs="Times New Roman"/>
          <w:sz w:val="24"/>
          <w:szCs w:val="24"/>
        </w:rPr>
        <w:t xml:space="preserve">and a measure of certainty justifying the </w:t>
      </w:r>
      <w:r w:rsidRPr="00365858">
        <w:rPr>
          <w:rFonts w:ascii="Times New Roman" w:hAnsi="Times New Roman" w:cs="Times New Roman"/>
          <w:sz w:val="24"/>
          <w:szCs w:val="24"/>
        </w:rPr>
        <w:t xml:space="preserve">conclusion </w:t>
      </w:r>
      <w:r>
        <w:rPr>
          <w:rFonts w:ascii="Times New Roman" w:hAnsi="Times New Roman" w:cs="Times New Roman"/>
          <w:sz w:val="24"/>
          <w:szCs w:val="24"/>
        </w:rPr>
        <w:t xml:space="preserve">that the appellate court will differ from </w:t>
      </w:r>
      <w:r w:rsidRPr="004B61E1">
        <w:rPr>
          <w:rFonts w:ascii="Times New Roman" w:hAnsi="Times New Roman" w:cs="Times New Roman"/>
          <w:sz w:val="24"/>
          <w:szCs w:val="24"/>
        </w:rPr>
        <w:t xml:space="preserve">the court whose judgment </w:t>
      </w:r>
      <w:r>
        <w:rPr>
          <w:rFonts w:ascii="Times New Roman" w:hAnsi="Times New Roman" w:cs="Times New Roman"/>
          <w:sz w:val="24"/>
          <w:szCs w:val="24"/>
        </w:rPr>
        <w:t xml:space="preserve">has been appealed against; that the appellate court </w:t>
      </w:r>
      <w:r w:rsidRPr="00140B74">
        <w:rPr>
          <w:rFonts w:ascii="Times New Roman" w:hAnsi="Times New Roman" w:cs="Times New Roman"/>
          <w:sz w:val="24"/>
          <w:szCs w:val="24"/>
        </w:rPr>
        <w:t xml:space="preserve">could reasonably arrive at a conclusion different </w:t>
      </w:r>
      <w:r>
        <w:rPr>
          <w:rFonts w:ascii="Times New Roman" w:hAnsi="Times New Roman" w:cs="Times New Roman"/>
          <w:sz w:val="24"/>
          <w:szCs w:val="24"/>
        </w:rPr>
        <w:t>from</w:t>
      </w:r>
      <w:r w:rsidRPr="00140B74">
        <w:rPr>
          <w:rFonts w:ascii="Times New Roman" w:hAnsi="Times New Roman" w:cs="Times New Roman"/>
          <w:sz w:val="24"/>
          <w:szCs w:val="24"/>
        </w:rPr>
        <w:t xml:space="preserve"> that of the trial court.</w:t>
      </w:r>
    </w:p>
    <w:p w:rsidR="001C29FE" w:rsidRDefault="001C29FE" w:rsidP="001C29FE">
      <w:pPr>
        <w:spacing w:after="0" w:line="360" w:lineRule="auto"/>
        <w:jc w:val="both"/>
        <w:rPr>
          <w:rFonts w:ascii="Times New Roman" w:hAnsi="Times New Roman" w:cs="Times New Roman"/>
          <w:sz w:val="24"/>
          <w:szCs w:val="24"/>
        </w:rPr>
      </w:pPr>
    </w:p>
    <w:p w:rsidR="001C29FE" w:rsidRDefault="001C29FE" w:rsidP="001C2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appeal will be considered frivolous if </w:t>
      </w:r>
      <w:r w:rsidRPr="003A7132">
        <w:rPr>
          <w:rFonts w:ascii="Times New Roman" w:hAnsi="Times New Roman" w:cs="Times New Roman"/>
          <w:i/>
          <w:sz w:val="24"/>
          <w:szCs w:val="24"/>
        </w:rPr>
        <w:t>prima facie</w:t>
      </w:r>
      <w:r>
        <w:rPr>
          <w:rFonts w:ascii="Times New Roman" w:hAnsi="Times New Roman" w:cs="Times New Roman"/>
          <w:sz w:val="24"/>
          <w:szCs w:val="24"/>
        </w:rPr>
        <w:t xml:space="preserve"> the grounds intended to be raised are without any reasonable basis in law or equity and cannot </w:t>
      </w:r>
      <w:r w:rsidRPr="00FA7A57">
        <w:rPr>
          <w:rFonts w:ascii="Times New Roman" w:hAnsi="Times New Roman" w:cs="Times New Roman"/>
          <w:sz w:val="24"/>
          <w:szCs w:val="24"/>
        </w:rPr>
        <w:t>be supported by a good faith argument</w:t>
      </w:r>
      <w:r>
        <w:rPr>
          <w:rFonts w:ascii="Times New Roman" w:hAnsi="Times New Roman" w:cs="Times New Roman"/>
          <w:sz w:val="24"/>
          <w:szCs w:val="24"/>
        </w:rPr>
        <w:t xml:space="preserve">. </w:t>
      </w:r>
      <w:r w:rsidRPr="00C60954">
        <w:rPr>
          <w:rFonts w:ascii="Times New Roman" w:hAnsi="Times New Roman" w:cs="Times New Roman"/>
          <w:sz w:val="24"/>
          <w:szCs w:val="24"/>
        </w:rPr>
        <w:t>If the</w:t>
      </w:r>
      <w:r>
        <w:rPr>
          <w:rFonts w:ascii="Times New Roman" w:hAnsi="Times New Roman" w:cs="Times New Roman"/>
          <w:sz w:val="24"/>
          <w:szCs w:val="24"/>
        </w:rPr>
        <w:t>re is a strong showing that the</w:t>
      </w:r>
      <w:r w:rsidRPr="00C60954">
        <w:rPr>
          <w:rFonts w:ascii="Times New Roman" w:hAnsi="Times New Roman" w:cs="Times New Roman"/>
          <w:sz w:val="24"/>
          <w:szCs w:val="24"/>
        </w:rPr>
        <w:t xml:space="preserve"> appeal has no merit</w:t>
      </w:r>
      <w:r>
        <w:rPr>
          <w:rFonts w:ascii="Times New Roman" w:hAnsi="Times New Roman" w:cs="Times New Roman"/>
          <w:sz w:val="24"/>
          <w:szCs w:val="24"/>
        </w:rPr>
        <w:t xml:space="preserve">, that is strong evidence </w:t>
      </w:r>
      <w:r w:rsidRPr="00C60954">
        <w:rPr>
          <w:rFonts w:ascii="Times New Roman" w:hAnsi="Times New Roman" w:cs="Times New Roman"/>
          <w:sz w:val="24"/>
          <w:szCs w:val="24"/>
        </w:rPr>
        <w:t xml:space="preserve">that </w:t>
      </w:r>
      <w:r>
        <w:rPr>
          <w:rFonts w:ascii="Times New Roman" w:hAnsi="Times New Roman" w:cs="Times New Roman"/>
          <w:sz w:val="24"/>
          <w:szCs w:val="24"/>
        </w:rPr>
        <w:t xml:space="preserve">it was filed for delay or </w:t>
      </w:r>
      <w:r w:rsidRPr="00C60954">
        <w:rPr>
          <w:rFonts w:ascii="Times New Roman" w:hAnsi="Times New Roman" w:cs="Times New Roman"/>
          <w:sz w:val="24"/>
          <w:szCs w:val="24"/>
        </w:rPr>
        <w:t>not in good faith.</w:t>
      </w:r>
      <w:r w:rsidRPr="00F25C42">
        <w:t xml:space="preserve"> </w:t>
      </w:r>
      <w:r>
        <w:rPr>
          <w:rFonts w:ascii="Times New Roman" w:hAnsi="Times New Roman" w:cs="Times New Roman"/>
          <w:sz w:val="24"/>
          <w:szCs w:val="24"/>
        </w:rPr>
        <w:t xml:space="preserve">Additional </w:t>
      </w:r>
      <w:r w:rsidRPr="00F25C42">
        <w:rPr>
          <w:rFonts w:ascii="Times New Roman" w:hAnsi="Times New Roman" w:cs="Times New Roman"/>
          <w:sz w:val="24"/>
          <w:szCs w:val="24"/>
        </w:rPr>
        <w:t>evidence indicating a frivolous appeal is the app</w:t>
      </w:r>
      <w:r>
        <w:rPr>
          <w:rFonts w:ascii="Times New Roman" w:hAnsi="Times New Roman" w:cs="Times New Roman"/>
          <w:sz w:val="24"/>
          <w:szCs w:val="24"/>
        </w:rPr>
        <w:t>lica</w:t>
      </w:r>
      <w:r w:rsidRPr="00F25C42">
        <w:rPr>
          <w:rFonts w:ascii="Times New Roman" w:hAnsi="Times New Roman" w:cs="Times New Roman"/>
          <w:sz w:val="24"/>
          <w:szCs w:val="24"/>
        </w:rPr>
        <w:t>nt’s conduct</w:t>
      </w:r>
      <w:r>
        <w:rPr>
          <w:rFonts w:ascii="Times New Roman" w:hAnsi="Times New Roman" w:cs="Times New Roman"/>
          <w:sz w:val="24"/>
          <w:szCs w:val="24"/>
        </w:rPr>
        <w:t xml:space="preserve"> of prior litigation which may show that the appeal is merely part of a series of </w:t>
      </w:r>
      <w:r w:rsidRPr="00F25C42">
        <w:rPr>
          <w:rFonts w:ascii="Times New Roman" w:hAnsi="Times New Roman" w:cs="Times New Roman"/>
          <w:sz w:val="24"/>
          <w:szCs w:val="24"/>
        </w:rPr>
        <w:t>suits</w:t>
      </w:r>
      <w:r>
        <w:rPr>
          <w:rFonts w:ascii="Times New Roman" w:hAnsi="Times New Roman" w:cs="Times New Roman"/>
          <w:sz w:val="24"/>
          <w:szCs w:val="24"/>
        </w:rPr>
        <w:t>, applications and a</w:t>
      </w:r>
      <w:r w:rsidRPr="00F25C42">
        <w:rPr>
          <w:rFonts w:ascii="Times New Roman" w:hAnsi="Times New Roman" w:cs="Times New Roman"/>
          <w:sz w:val="24"/>
          <w:szCs w:val="24"/>
        </w:rPr>
        <w:t xml:space="preserve">ppeals </w:t>
      </w:r>
      <w:r>
        <w:rPr>
          <w:rFonts w:ascii="Times New Roman" w:hAnsi="Times New Roman" w:cs="Times New Roman"/>
          <w:sz w:val="24"/>
          <w:szCs w:val="24"/>
        </w:rPr>
        <w:t xml:space="preserve">over the same subject matter </w:t>
      </w:r>
      <w:r w:rsidRPr="00F25C42">
        <w:rPr>
          <w:rFonts w:ascii="Times New Roman" w:hAnsi="Times New Roman" w:cs="Times New Roman"/>
          <w:sz w:val="24"/>
          <w:szCs w:val="24"/>
        </w:rPr>
        <w:t>in which the app</w:t>
      </w:r>
      <w:r>
        <w:rPr>
          <w:rFonts w:ascii="Times New Roman" w:hAnsi="Times New Roman" w:cs="Times New Roman"/>
          <w:sz w:val="24"/>
          <w:szCs w:val="24"/>
        </w:rPr>
        <w:t>licant</w:t>
      </w:r>
      <w:r w:rsidRPr="00F25C42">
        <w:rPr>
          <w:rFonts w:ascii="Times New Roman" w:hAnsi="Times New Roman" w:cs="Times New Roman"/>
          <w:sz w:val="24"/>
          <w:szCs w:val="24"/>
        </w:rPr>
        <w:t xml:space="preserve"> has engaged with no success </w:t>
      </w:r>
      <w:r>
        <w:rPr>
          <w:rFonts w:ascii="Times New Roman" w:hAnsi="Times New Roman" w:cs="Times New Roman"/>
          <w:sz w:val="24"/>
          <w:szCs w:val="24"/>
        </w:rPr>
        <w:t>or</w:t>
      </w:r>
      <w:r w:rsidRPr="00F25C42">
        <w:rPr>
          <w:rFonts w:ascii="Times New Roman" w:hAnsi="Times New Roman" w:cs="Times New Roman"/>
          <w:sz w:val="24"/>
          <w:szCs w:val="24"/>
        </w:rPr>
        <w:t xml:space="preserve"> no</w:t>
      </w:r>
      <w:r>
        <w:rPr>
          <w:rFonts w:ascii="Times New Roman" w:hAnsi="Times New Roman" w:cs="Times New Roman"/>
          <w:sz w:val="24"/>
          <w:szCs w:val="24"/>
        </w:rPr>
        <w:t xml:space="preserve"> </w:t>
      </w:r>
      <w:r w:rsidRPr="00F25C42">
        <w:rPr>
          <w:rFonts w:ascii="Times New Roman" w:hAnsi="Times New Roman" w:cs="Times New Roman"/>
          <w:sz w:val="24"/>
          <w:szCs w:val="24"/>
        </w:rPr>
        <w:t>chance of</w:t>
      </w:r>
      <w:r>
        <w:rPr>
          <w:rFonts w:ascii="Times New Roman" w:hAnsi="Times New Roman" w:cs="Times New Roman"/>
          <w:sz w:val="24"/>
          <w:szCs w:val="24"/>
        </w:rPr>
        <w:t xml:space="preserve"> </w:t>
      </w:r>
      <w:r w:rsidRPr="00F25C42">
        <w:rPr>
          <w:rFonts w:ascii="Times New Roman" w:hAnsi="Times New Roman" w:cs="Times New Roman"/>
          <w:sz w:val="24"/>
          <w:szCs w:val="24"/>
        </w:rPr>
        <w:t>success.</w:t>
      </w:r>
      <w:r w:rsidRPr="005B12B5">
        <w:rPr>
          <w:rFonts w:ascii="Times New Roman" w:hAnsi="Times New Roman" w:cs="Times New Roman"/>
          <w:sz w:val="24"/>
          <w:szCs w:val="24"/>
        </w:rPr>
        <w:t xml:space="preserve"> The prior </w:t>
      </w:r>
      <w:r>
        <w:rPr>
          <w:rFonts w:ascii="Times New Roman" w:hAnsi="Times New Roman" w:cs="Times New Roman"/>
          <w:sz w:val="24"/>
          <w:szCs w:val="24"/>
        </w:rPr>
        <w:t xml:space="preserve">litigation or procedural history can be </w:t>
      </w:r>
      <w:r w:rsidRPr="005B12B5">
        <w:rPr>
          <w:rFonts w:ascii="Times New Roman" w:hAnsi="Times New Roman" w:cs="Times New Roman"/>
          <w:sz w:val="24"/>
          <w:szCs w:val="24"/>
        </w:rPr>
        <w:t xml:space="preserve">used </w:t>
      </w:r>
      <w:r>
        <w:rPr>
          <w:rFonts w:ascii="Times New Roman" w:hAnsi="Times New Roman" w:cs="Times New Roman"/>
          <w:sz w:val="24"/>
          <w:szCs w:val="24"/>
        </w:rPr>
        <w:t>to e</w:t>
      </w:r>
      <w:r w:rsidRPr="005B12B5">
        <w:rPr>
          <w:rFonts w:ascii="Times New Roman" w:hAnsi="Times New Roman" w:cs="Times New Roman"/>
          <w:sz w:val="24"/>
          <w:szCs w:val="24"/>
        </w:rPr>
        <w:t>stablish the lack of merit in the present appeal or the</w:t>
      </w:r>
      <w:r>
        <w:rPr>
          <w:rFonts w:ascii="Times New Roman" w:hAnsi="Times New Roman" w:cs="Times New Roman"/>
          <w:sz w:val="24"/>
          <w:szCs w:val="24"/>
        </w:rPr>
        <w:t xml:space="preserve"> </w:t>
      </w:r>
      <w:r w:rsidRPr="005B12B5">
        <w:rPr>
          <w:rFonts w:ascii="Times New Roman" w:hAnsi="Times New Roman" w:cs="Times New Roman"/>
          <w:sz w:val="24"/>
          <w:szCs w:val="24"/>
        </w:rPr>
        <w:t>bad faith of the app</w:t>
      </w:r>
      <w:r>
        <w:rPr>
          <w:rFonts w:ascii="Times New Roman" w:hAnsi="Times New Roman" w:cs="Times New Roman"/>
          <w:sz w:val="24"/>
          <w:szCs w:val="24"/>
        </w:rPr>
        <w:t>licant</w:t>
      </w:r>
      <w:r w:rsidRPr="005B12B5">
        <w:rPr>
          <w:rFonts w:ascii="Times New Roman" w:hAnsi="Times New Roman" w:cs="Times New Roman"/>
          <w:sz w:val="24"/>
          <w:szCs w:val="24"/>
        </w:rPr>
        <w:t xml:space="preserve"> in </w:t>
      </w:r>
      <w:r>
        <w:rPr>
          <w:rFonts w:ascii="Times New Roman" w:hAnsi="Times New Roman" w:cs="Times New Roman"/>
          <w:sz w:val="24"/>
          <w:szCs w:val="24"/>
        </w:rPr>
        <w:t>filing</w:t>
      </w:r>
      <w:r w:rsidRPr="005B12B5">
        <w:rPr>
          <w:rFonts w:ascii="Times New Roman" w:hAnsi="Times New Roman" w:cs="Times New Roman"/>
          <w:sz w:val="24"/>
          <w:szCs w:val="24"/>
        </w:rPr>
        <w:t xml:space="preserve"> the present appeal.</w:t>
      </w:r>
    </w:p>
    <w:p w:rsidR="001C29FE" w:rsidRDefault="001C29FE" w:rsidP="001C29FE">
      <w:pPr>
        <w:spacing w:after="0" w:line="360" w:lineRule="auto"/>
        <w:jc w:val="both"/>
        <w:rPr>
          <w:rFonts w:ascii="Times New Roman" w:hAnsi="Times New Roman" w:cs="Times New Roman"/>
          <w:sz w:val="24"/>
          <w:szCs w:val="24"/>
        </w:rPr>
      </w:pPr>
    </w:p>
    <w:p w:rsidR="001C29FE" w:rsidRDefault="001C29FE" w:rsidP="001C2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 have not provided court with a draft memorandum of appeal of the intended appeal to the Court of Appeal. They also have not adverted to the arguments they intend to raise in support of those grounds.  It is therefore not possible to assess whether they have an arguable case on appeal. Having perused the judgment, I have formed the opinion that that it is not possible on the material before me to determine whether or not there is a reasonable basis in law and equity to</w:t>
      </w:r>
      <w:r w:rsidRPr="00FA7A57">
        <w:rPr>
          <w:rFonts w:ascii="Times New Roman" w:hAnsi="Times New Roman" w:cs="Times New Roman"/>
          <w:sz w:val="24"/>
          <w:szCs w:val="24"/>
        </w:rPr>
        <w:t xml:space="preserve"> </w:t>
      </w:r>
      <w:r>
        <w:rPr>
          <w:rFonts w:ascii="Times New Roman" w:hAnsi="Times New Roman" w:cs="Times New Roman"/>
          <w:sz w:val="24"/>
          <w:szCs w:val="24"/>
        </w:rPr>
        <w:t xml:space="preserve">support the grounds raised and that they can be </w:t>
      </w:r>
      <w:r w:rsidRPr="00FA7A57">
        <w:rPr>
          <w:rFonts w:ascii="Times New Roman" w:hAnsi="Times New Roman" w:cs="Times New Roman"/>
          <w:sz w:val="24"/>
          <w:szCs w:val="24"/>
        </w:rPr>
        <w:t>supported by</w:t>
      </w:r>
      <w:r w:rsidRPr="00BC7273">
        <w:rPr>
          <w:rFonts w:ascii="Times New Roman" w:hAnsi="Times New Roman" w:cs="Times New Roman"/>
          <w:sz w:val="24"/>
          <w:szCs w:val="24"/>
        </w:rPr>
        <w:t xml:space="preserve"> good faith argument</w:t>
      </w:r>
      <w:r>
        <w:rPr>
          <w:rFonts w:ascii="Times New Roman" w:hAnsi="Times New Roman" w:cs="Times New Roman"/>
          <w:sz w:val="24"/>
          <w:szCs w:val="24"/>
        </w:rPr>
        <w:t xml:space="preserve">. It is therefore not possible to determine that the Court of Appeal </w:t>
      </w:r>
      <w:r w:rsidRPr="00140B74">
        <w:rPr>
          <w:rFonts w:ascii="Times New Roman" w:hAnsi="Times New Roman" w:cs="Times New Roman"/>
          <w:sz w:val="24"/>
          <w:szCs w:val="24"/>
        </w:rPr>
        <w:t xml:space="preserve">could reasonably arrive at a conclusion different </w:t>
      </w:r>
      <w:r>
        <w:rPr>
          <w:rFonts w:ascii="Times New Roman" w:hAnsi="Times New Roman" w:cs="Times New Roman"/>
          <w:sz w:val="24"/>
          <w:szCs w:val="24"/>
        </w:rPr>
        <w:t>from</w:t>
      </w:r>
      <w:r w:rsidRPr="00140B74">
        <w:rPr>
          <w:rFonts w:ascii="Times New Roman" w:hAnsi="Times New Roman" w:cs="Times New Roman"/>
          <w:sz w:val="24"/>
          <w:szCs w:val="24"/>
        </w:rPr>
        <w:t xml:space="preserve"> that of the trial court</w:t>
      </w:r>
      <w:r>
        <w:rPr>
          <w:rFonts w:ascii="Times New Roman" w:hAnsi="Times New Roman" w:cs="Times New Roman"/>
          <w:sz w:val="24"/>
          <w:szCs w:val="24"/>
        </w:rPr>
        <w:t xml:space="preserve">. The applicant has failed to prove this requirement. </w:t>
      </w:r>
    </w:p>
    <w:p w:rsidR="001C29FE" w:rsidRDefault="001C29FE" w:rsidP="001C29FE">
      <w:pPr>
        <w:spacing w:after="0" w:line="360" w:lineRule="auto"/>
        <w:jc w:val="both"/>
        <w:rPr>
          <w:rFonts w:ascii="Times New Roman" w:hAnsi="Times New Roman" w:cs="Times New Roman"/>
          <w:sz w:val="24"/>
          <w:szCs w:val="24"/>
        </w:rPr>
      </w:pPr>
    </w:p>
    <w:p w:rsidR="001C29FE" w:rsidRDefault="001C29FE" w:rsidP="001C29FE">
      <w:pPr>
        <w:pStyle w:val="ListParagraph"/>
        <w:numPr>
          <w:ilvl w:val="0"/>
          <w:numId w:val="25"/>
        </w:numPr>
        <w:spacing w:after="0" w:line="360" w:lineRule="auto"/>
        <w:jc w:val="both"/>
        <w:rPr>
          <w:rFonts w:ascii="Times New Roman" w:hAnsi="Times New Roman" w:cs="Times New Roman"/>
          <w:sz w:val="24"/>
          <w:szCs w:val="24"/>
        </w:rPr>
      </w:pPr>
      <w:r w:rsidRPr="00301E1D">
        <w:rPr>
          <w:rFonts w:ascii="Times New Roman" w:hAnsi="Times New Roman" w:cs="Times New Roman"/>
          <w:sz w:val="24"/>
          <w:szCs w:val="24"/>
          <w:u w:val="single"/>
        </w:rPr>
        <w:t>The appeal would be rendered nugatory</w:t>
      </w:r>
      <w:r w:rsidRPr="00D657C6">
        <w:rPr>
          <w:rFonts w:ascii="Times New Roman" w:hAnsi="Times New Roman" w:cs="Times New Roman"/>
          <w:sz w:val="24"/>
          <w:szCs w:val="24"/>
        </w:rPr>
        <w:t xml:space="preserve">; </w:t>
      </w:r>
    </w:p>
    <w:p w:rsidR="001C29FE" w:rsidRPr="00D0355E" w:rsidRDefault="001C29FE" w:rsidP="001C29FE">
      <w:pPr>
        <w:pStyle w:val="ListParagraph"/>
        <w:jc w:val="both"/>
        <w:rPr>
          <w:rFonts w:ascii="Times New Roman" w:hAnsi="Times New Roman" w:cs="Times New Roman"/>
          <w:sz w:val="24"/>
          <w:szCs w:val="24"/>
        </w:rPr>
      </w:pPr>
    </w:p>
    <w:p w:rsidR="001C29FE" w:rsidRDefault="001C29FE" w:rsidP="001C29FE">
      <w:pPr>
        <w:spacing w:after="0" w:line="360" w:lineRule="auto"/>
        <w:jc w:val="both"/>
        <w:rPr>
          <w:rFonts w:ascii="Times New Roman" w:hAnsi="Times New Roman" w:cs="Times New Roman"/>
          <w:sz w:val="24"/>
          <w:szCs w:val="24"/>
        </w:rPr>
      </w:pPr>
      <w:r w:rsidRPr="00D0355E">
        <w:rPr>
          <w:rFonts w:ascii="Times New Roman" w:hAnsi="Times New Roman" w:cs="Times New Roman"/>
          <w:sz w:val="24"/>
          <w:szCs w:val="24"/>
        </w:rPr>
        <w:t>Nugatory means “of no force or effect; useless; invalid.” In this context, the term “nugatory” has to be given its full meaning. It does not only mean worthless, futile or invalid</w:t>
      </w:r>
      <w:r>
        <w:rPr>
          <w:rFonts w:ascii="Times New Roman" w:hAnsi="Times New Roman" w:cs="Times New Roman"/>
          <w:sz w:val="24"/>
          <w:szCs w:val="24"/>
        </w:rPr>
        <w:t>,</w:t>
      </w:r>
      <w:r w:rsidRPr="00D0355E">
        <w:rPr>
          <w:rFonts w:ascii="Times New Roman" w:hAnsi="Times New Roman" w:cs="Times New Roman"/>
          <w:sz w:val="24"/>
          <w:szCs w:val="24"/>
        </w:rPr>
        <w:t xml:space="preserve"> </w:t>
      </w:r>
      <w:r>
        <w:rPr>
          <w:rFonts w:ascii="Times New Roman" w:hAnsi="Times New Roman" w:cs="Times New Roman"/>
          <w:sz w:val="24"/>
          <w:szCs w:val="24"/>
        </w:rPr>
        <w:t>i</w:t>
      </w:r>
      <w:r w:rsidRPr="00D0355E">
        <w:rPr>
          <w:rFonts w:ascii="Times New Roman" w:hAnsi="Times New Roman" w:cs="Times New Roman"/>
          <w:sz w:val="24"/>
          <w:szCs w:val="24"/>
        </w:rPr>
        <w:t>t also means trifling.</w:t>
      </w:r>
      <w:r>
        <w:rPr>
          <w:rFonts w:ascii="Times New Roman" w:hAnsi="Times New Roman" w:cs="Times New Roman"/>
          <w:sz w:val="24"/>
          <w:szCs w:val="24"/>
        </w:rPr>
        <w:t xml:space="preserve"> </w:t>
      </w:r>
      <w:r w:rsidRPr="00D0355E">
        <w:rPr>
          <w:rFonts w:ascii="Times New Roman" w:hAnsi="Times New Roman" w:cs="Times New Roman"/>
          <w:sz w:val="24"/>
          <w:szCs w:val="24"/>
        </w:rPr>
        <w:t>Whether or not an Appeal will be rendered nugatory if a stay is not granted depends on whether or not what is sought to be stayed if allowed to happen will be reversible, or if it is not reversible, whether damages will reasonably compensate the party aggrieved, or it is in the public interest to grant a stay.</w:t>
      </w:r>
      <w:r w:rsidRPr="00B21185">
        <w:t xml:space="preserve"> </w:t>
      </w:r>
      <w:r w:rsidRPr="00B21185">
        <w:rPr>
          <w:rFonts w:ascii="Times New Roman" w:hAnsi="Times New Roman" w:cs="Times New Roman"/>
          <w:sz w:val="24"/>
          <w:szCs w:val="24"/>
        </w:rPr>
        <w:t xml:space="preserve">This </w:t>
      </w:r>
      <w:r>
        <w:rPr>
          <w:rFonts w:ascii="Times New Roman" w:hAnsi="Times New Roman" w:cs="Times New Roman"/>
          <w:sz w:val="24"/>
          <w:szCs w:val="24"/>
        </w:rPr>
        <w:t>may include</w:t>
      </w:r>
      <w:r w:rsidRPr="00B21185">
        <w:rPr>
          <w:rFonts w:ascii="Times New Roman" w:hAnsi="Times New Roman" w:cs="Times New Roman"/>
          <w:sz w:val="24"/>
          <w:szCs w:val="24"/>
        </w:rPr>
        <w:t xml:space="preserve"> all cases whe</w:t>
      </w:r>
      <w:r>
        <w:rPr>
          <w:rFonts w:ascii="Times New Roman" w:hAnsi="Times New Roman" w:cs="Times New Roman"/>
          <w:sz w:val="24"/>
          <w:szCs w:val="24"/>
        </w:rPr>
        <w:t>re it is</w:t>
      </w:r>
      <w:r w:rsidRPr="00B21185">
        <w:rPr>
          <w:rFonts w:ascii="Times New Roman" w:hAnsi="Times New Roman" w:cs="Times New Roman"/>
          <w:sz w:val="24"/>
          <w:szCs w:val="24"/>
        </w:rPr>
        <w:t xml:space="preserve"> necessary to preserve the status quo pending appeal, </w:t>
      </w:r>
      <w:r w:rsidRPr="00E56D06">
        <w:rPr>
          <w:rFonts w:ascii="Times New Roman" w:hAnsi="Times New Roman" w:cs="Times New Roman"/>
          <w:sz w:val="24"/>
          <w:szCs w:val="24"/>
        </w:rPr>
        <w:t xml:space="preserve">in aid of and to preserve </w:t>
      </w:r>
      <w:r>
        <w:rPr>
          <w:rFonts w:ascii="Times New Roman" w:hAnsi="Times New Roman" w:cs="Times New Roman"/>
          <w:sz w:val="24"/>
          <w:szCs w:val="24"/>
        </w:rPr>
        <w:t>the</w:t>
      </w:r>
      <w:r w:rsidRPr="00E56D06">
        <w:rPr>
          <w:rFonts w:ascii="Times New Roman" w:hAnsi="Times New Roman" w:cs="Times New Roman"/>
          <w:sz w:val="24"/>
          <w:szCs w:val="24"/>
        </w:rPr>
        <w:t xml:space="preserve"> appellate power</w:t>
      </w:r>
      <w:r>
        <w:rPr>
          <w:rFonts w:ascii="Times New Roman" w:hAnsi="Times New Roman" w:cs="Times New Roman"/>
          <w:sz w:val="24"/>
          <w:szCs w:val="24"/>
        </w:rPr>
        <w:t>,</w:t>
      </w:r>
      <w:r w:rsidRPr="00E56D06">
        <w:rPr>
          <w:rFonts w:ascii="Times New Roman" w:hAnsi="Times New Roman" w:cs="Times New Roman"/>
          <w:sz w:val="24"/>
          <w:szCs w:val="24"/>
        </w:rPr>
        <w:t xml:space="preserve"> </w:t>
      </w:r>
      <w:r w:rsidRPr="00B21185">
        <w:rPr>
          <w:rFonts w:ascii="Times New Roman" w:hAnsi="Times New Roman" w:cs="Times New Roman"/>
          <w:sz w:val="24"/>
          <w:szCs w:val="24"/>
        </w:rPr>
        <w:t>so that the rights involved in the appeal may not be lost or reduced by reason of an intervening execution of the judgment</w:t>
      </w:r>
      <w:r>
        <w:rPr>
          <w:rFonts w:ascii="Times New Roman" w:hAnsi="Times New Roman" w:cs="Times New Roman"/>
          <w:sz w:val="24"/>
          <w:szCs w:val="24"/>
        </w:rPr>
        <w:t xml:space="preserve">. </w:t>
      </w:r>
    </w:p>
    <w:p w:rsidR="001C29FE" w:rsidRDefault="001C29FE" w:rsidP="001C29FE">
      <w:pPr>
        <w:spacing w:after="0" w:line="360" w:lineRule="auto"/>
        <w:jc w:val="both"/>
        <w:rPr>
          <w:rFonts w:ascii="Times New Roman" w:hAnsi="Times New Roman" w:cs="Times New Roman"/>
          <w:sz w:val="24"/>
          <w:szCs w:val="24"/>
        </w:rPr>
      </w:pPr>
    </w:p>
    <w:p w:rsidR="001C29FE" w:rsidRDefault="001C29FE" w:rsidP="001C29FE">
      <w:pPr>
        <w:spacing w:after="0" w:line="360" w:lineRule="auto"/>
        <w:jc w:val="both"/>
        <w:rPr>
          <w:rFonts w:ascii="Times New Roman" w:hAnsi="Times New Roman" w:cs="Times New Roman"/>
          <w:sz w:val="24"/>
          <w:szCs w:val="24"/>
        </w:rPr>
      </w:pPr>
      <w:r w:rsidRPr="006D31A9">
        <w:rPr>
          <w:rFonts w:ascii="Times New Roman" w:eastAsia="Times New Roman" w:hAnsi="Times New Roman" w:cs="Times New Roman"/>
          <w:sz w:val="24"/>
          <w:szCs w:val="24"/>
        </w:rPr>
        <w:t>If the judgment is of a nature to be actively enfo</w:t>
      </w:r>
      <w:r>
        <w:rPr>
          <w:rFonts w:ascii="Times New Roman" w:eastAsia="Times New Roman" w:hAnsi="Times New Roman" w:cs="Times New Roman"/>
          <w:sz w:val="24"/>
          <w:szCs w:val="24"/>
        </w:rPr>
        <w:t xml:space="preserve">rced by execution </w:t>
      </w:r>
      <w:r w:rsidRPr="006D31A9">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its execution </w:t>
      </w:r>
      <w:r w:rsidRPr="006D31A9">
        <w:rPr>
          <w:rFonts w:ascii="Times New Roman" w:eastAsia="Times New Roman" w:hAnsi="Times New Roman" w:cs="Times New Roman"/>
          <w:sz w:val="24"/>
          <w:szCs w:val="24"/>
        </w:rPr>
        <w:t xml:space="preserve">does not delay or impair </w:t>
      </w:r>
      <w:r>
        <w:rPr>
          <w:rFonts w:ascii="Times New Roman" w:eastAsia="Times New Roman" w:hAnsi="Times New Roman" w:cs="Times New Roman"/>
          <w:sz w:val="24"/>
          <w:szCs w:val="24"/>
        </w:rPr>
        <w:t>the</w:t>
      </w:r>
      <w:r w:rsidRPr="006D31A9">
        <w:rPr>
          <w:rFonts w:ascii="Times New Roman" w:eastAsia="Times New Roman" w:hAnsi="Times New Roman" w:cs="Times New Roman"/>
          <w:sz w:val="24"/>
          <w:szCs w:val="24"/>
        </w:rPr>
        <w:t xml:space="preserve"> character</w:t>
      </w:r>
      <w:r>
        <w:rPr>
          <w:rFonts w:ascii="Times New Roman" w:eastAsia="Times New Roman" w:hAnsi="Times New Roman" w:cs="Times New Roman"/>
          <w:sz w:val="24"/>
          <w:szCs w:val="24"/>
        </w:rPr>
        <w:t xml:space="preserve"> of the appeal, a stay will ordinarily not be granted</w:t>
      </w:r>
      <w:r w:rsidRPr="006D31A9">
        <w:rPr>
          <w:rFonts w:ascii="Times New Roman" w:eastAsia="Times New Roman" w:hAnsi="Times New Roman" w:cs="Times New Roman"/>
          <w:sz w:val="24"/>
          <w:szCs w:val="24"/>
        </w:rPr>
        <w:t xml:space="preserve">. </w:t>
      </w:r>
      <w:r w:rsidRPr="0007350C">
        <w:rPr>
          <w:rFonts w:ascii="Times New Roman" w:eastAsia="Times New Roman" w:hAnsi="Times New Roman" w:cs="Times New Roman"/>
          <w:sz w:val="24"/>
          <w:szCs w:val="24"/>
        </w:rPr>
        <w:t xml:space="preserve">Satisfaction of a money </w:t>
      </w:r>
      <w:r w:rsidRPr="0007350C">
        <w:rPr>
          <w:rFonts w:ascii="Times New Roman" w:eastAsia="Times New Roman" w:hAnsi="Times New Roman" w:cs="Times New Roman"/>
          <w:sz w:val="24"/>
          <w:szCs w:val="24"/>
        </w:rPr>
        <w:lastRenderedPageBreak/>
        <w:t xml:space="preserve">decree does not </w:t>
      </w:r>
      <w:r>
        <w:rPr>
          <w:rFonts w:ascii="Times New Roman" w:eastAsia="Times New Roman" w:hAnsi="Times New Roman" w:cs="Times New Roman"/>
          <w:sz w:val="24"/>
          <w:szCs w:val="24"/>
        </w:rPr>
        <w:t>ordinarily pose the danger of rendering a pending appeal nugatory,</w:t>
      </w:r>
      <w:r w:rsidRPr="000735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the respondent is not impecunious, </w:t>
      </w:r>
      <w:r w:rsidRPr="0007350C">
        <w:rPr>
          <w:rFonts w:ascii="Times New Roman" w:eastAsia="Times New Roman" w:hAnsi="Times New Roman" w:cs="Times New Roman"/>
          <w:sz w:val="24"/>
          <w:szCs w:val="24"/>
        </w:rPr>
        <w:t xml:space="preserve">as the remedy of restitution is available to </w:t>
      </w:r>
      <w:r>
        <w:rPr>
          <w:rFonts w:ascii="Times New Roman" w:eastAsia="Times New Roman" w:hAnsi="Times New Roman" w:cs="Times New Roman"/>
          <w:sz w:val="24"/>
          <w:szCs w:val="24"/>
        </w:rPr>
        <w:t xml:space="preserve">the applicant in the event the appeal </w:t>
      </w:r>
      <w:r w:rsidRPr="0007350C">
        <w:rPr>
          <w:rFonts w:ascii="Times New Roman" w:eastAsia="Times New Roman" w:hAnsi="Times New Roman" w:cs="Times New Roman"/>
          <w:sz w:val="24"/>
          <w:szCs w:val="24"/>
        </w:rPr>
        <w:t>is allowed</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The presumption then is that payment made to the respondent in execution of the decree </w:t>
      </w:r>
      <w:r w:rsidRPr="00D0355E">
        <w:rPr>
          <w:rFonts w:ascii="Times New Roman" w:hAnsi="Times New Roman" w:cs="Times New Roman"/>
          <w:sz w:val="24"/>
          <w:szCs w:val="24"/>
        </w:rPr>
        <w:t>will be reversible</w:t>
      </w:r>
      <w:r>
        <w:rPr>
          <w:rFonts w:ascii="Times New Roman" w:hAnsi="Times New Roman" w:cs="Times New Roman"/>
          <w:sz w:val="24"/>
          <w:szCs w:val="24"/>
        </w:rPr>
        <w:t xml:space="preserve"> in the event of the applicant succeeding on appeal.</w:t>
      </w:r>
      <w:r w:rsidRPr="00D035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355E">
        <w:rPr>
          <w:rFonts w:ascii="Times New Roman" w:hAnsi="Times New Roman" w:cs="Times New Roman"/>
          <w:sz w:val="24"/>
          <w:szCs w:val="24"/>
        </w:rPr>
        <w:t xml:space="preserve">If it is not reversible, </w:t>
      </w:r>
      <w:r>
        <w:rPr>
          <w:rFonts w:ascii="Times New Roman" w:hAnsi="Times New Roman" w:cs="Times New Roman"/>
          <w:sz w:val="24"/>
          <w:szCs w:val="24"/>
        </w:rPr>
        <w:t xml:space="preserve">it has not been shown that </w:t>
      </w:r>
      <w:r w:rsidRPr="00D0355E">
        <w:rPr>
          <w:rFonts w:ascii="Times New Roman" w:hAnsi="Times New Roman" w:cs="Times New Roman"/>
          <w:sz w:val="24"/>
          <w:szCs w:val="24"/>
        </w:rPr>
        <w:t xml:space="preserve">damages will </w:t>
      </w:r>
      <w:r>
        <w:rPr>
          <w:rFonts w:ascii="Times New Roman" w:hAnsi="Times New Roman" w:cs="Times New Roman"/>
          <w:sz w:val="24"/>
          <w:szCs w:val="24"/>
        </w:rPr>
        <w:t xml:space="preserve">not </w:t>
      </w:r>
      <w:r w:rsidRPr="00D0355E">
        <w:rPr>
          <w:rFonts w:ascii="Times New Roman" w:hAnsi="Times New Roman" w:cs="Times New Roman"/>
          <w:sz w:val="24"/>
          <w:szCs w:val="24"/>
        </w:rPr>
        <w:t xml:space="preserve">reasonably compensate the </w:t>
      </w:r>
      <w:r>
        <w:rPr>
          <w:rFonts w:ascii="Times New Roman" w:hAnsi="Times New Roman" w:cs="Times New Roman"/>
          <w:sz w:val="24"/>
          <w:szCs w:val="24"/>
        </w:rPr>
        <w:t>applicant</w:t>
      </w:r>
      <w:r w:rsidRPr="00D0355E">
        <w:rPr>
          <w:rFonts w:ascii="Times New Roman" w:hAnsi="Times New Roman" w:cs="Times New Roman"/>
          <w:sz w:val="24"/>
          <w:szCs w:val="24"/>
        </w:rPr>
        <w:t xml:space="preserve">, or </w:t>
      </w:r>
      <w:r>
        <w:rPr>
          <w:rFonts w:ascii="Times New Roman" w:hAnsi="Times New Roman" w:cs="Times New Roman"/>
          <w:sz w:val="24"/>
          <w:szCs w:val="24"/>
        </w:rPr>
        <w:t xml:space="preserve">that </w:t>
      </w:r>
      <w:r w:rsidRPr="00D0355E">
        <w:rPr>
          <w:rFonts w:ascii="Times New Roman" w:hAnsi="Times New Roman" w:cs="Times New Roman"/>
          <w:sz w:val="24"/>
          <w:szCs w:val="24"/>
        </w:rPr>
        <w:t>it is in the public interest to grant a stay.</w:t>
      </w:r>
      <w:r w:rsidRPr="006A4376">
        <w:rPr>
          <w:rFonts w:ascii="Times New Roman" w:hAnsi="Times New Roman" w:cs="Times New Roman"/>
          <w:sz w:val="24"/>
          <w:szCs w:val="24"/>
        </w:rPr>
        <w:t xml:space="preserve"> </w:t>
      </w:r>
      <w:r>
        <w:rPr>
          <w:rFonts w:ascii="Times New Roman" w:eastAsia="Times New Roman" w:hAnsi="Times New Roman" w:cs="Times New Roman"/>
          <w:sz w:val="24"/>
          <w:szCs w:val="24"/>
        </w:rPr>
        <w:t>The respondent has not been shown to be impecunious.</w:t>
      </w:r>
      <w:r w:rsidRPr="00C324CD">
        <w:rPr>
          <w:rFonts w:ascii="Times New Roman" w:hAnsi="Times New Roman" w:cs="Times New Roman"/>
          <w:sz w:val="24"/>
          <w:szCs w:val="24"/>
        </w:rPr>
        <w:t xml:space="preserve"> </w:t>
      </w:r>
      <w:r>
        <w:rPr>
          <w:rFonts w:ascii="Times New Roman" w:hAnsi="Times New Roman" w:cs="Times New Roman"/>
          <w:sz w:val="24"/>
          <w:szCs w:val="24"/>
        </w:rPr>
        <w:t>The applicant has failed to prove this requirement too.</w:t>
      </w:r>
    </w:p>
    <w:p w:rsidR="001C29FE" w:rsidRPr="006E62ED" w:rsidRDefault="001C29FE" w:rsidP="001C29FE">
      <w:pPr>
        <w:spacing w:after="0" w:line="360" w:lineRule="auto"/>
        <w:jc w:val="both"/>
        <w:rPr>
          <w:rFonts w:ascii="Times New Roman" w:hAnsi="Times New Roman" w:cs="Times New Roman"/>
          <w:sz w:val="24"/>
          <w:szCs w:val="24"/>
        </w:rPr>
      </w:pPr>
    </w:p>
    <w:p w:rsidR="001C29FE" w:rsidRDefault="001C29FE" w:rsidP="001C29FE">
      <w:pPr>
        <w:pStyle w:val="ListParagraph"/>
        <w:numPr>
          <w:ilvl w:val="0"/>
          <w:numId w:val="25"/>
        </w:numPr>
        <w:spacing w:after="0" w:line="360" w:lineRule="auto"/>
        <w:jc w:val="both"/>
        <w:rPr>
          <w:rFonts w:ascii="Times New Roman" w:hAnsi="Times New Roman" w:cs="Times New Roman"/>
          <w:sz w:val="24"/>
          <w:szCs w:val="24"/>
        </w:rPr>
      </w:pPr>
      <w:r w:rsidRPr="004100BD">
        <w:rPr>
          <w:rFonts w:ascii="Times New Roman" w:hAnsi="Times New Roman" w:cs="Times New Roman"/>
          <w:sz w:val="24"/>
          <w:szCs w:val="24"/>
          <w:u w:val="single"/>
        </w:rPr>
        <w:t xml:space="preserve">There is serious or </w:t>
      </w:r>
      <w:r>
        <w:rPr>
          <w:rFonts w:ascii="Times New Roman" w:hAnsi="Times New Roman" w:cs="Times New Roman"/>
          <w:sz w:val="24"/>
          <w:szCs w:val="24"/>
          <w:u w:val="single"/>
        </w:rPr>
        <w:t>i</w:t>
      </w:r>
      <w:r w:rsidRPr="004100BD">
        <w:rPr>
          <w:rFonts w:ascii="Times New Roman" w:hAnsi="Times New Roman" w:cs="Times New Roman"/>
          <w:sz w:val="24"/>
          <w:szCs w:val="24"/>
          <w:u w:val="single"/>
        </w:rPr>
        <w:t>mminent threat of execution of the decree or order and if the application is not granted</w:t>
      </w:r>
      <w:r>
        <w:rPr>
          <w:rFonts w:ascii="Times New Roman" w:hAnsi="Times New Roman" w:cs="Times New Roman"/>
          <w:sz w:val="24"/>
          <w:szCs w:val="24"/>
        </w:rPr>
        <w:t>.</w:t>
      </w:r>
    </w:p>
    <w:p w:rsidR="001C29FE" w:rsidRDefault="001C29FE" w:rsidP="001C29FE">
      <w:pPr>
        <w:spacing w:after="0" w:line="360" w:lineRule="auto"/>
        <w:jc w:val="both"/>
        <w:rPr>
          <w:rFonts w:ascii="Times New Roman" w:hAnsi="Times New Roman" w:cs="Times New Roman"/>
          <w:sz w:val="24"/>
          <w:szCs w:val="24"/>
        </w:rPr>
      </w:pPr>
    </w:p>
    <w:p w:rsidR="001C29FE" w:rsidRDefault="001C29FE" w:rsidP="001C2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C061A2">
        <w:rPr>
          <w:rFonts w:ascii="Times New Roman" w:hAnsi="Times New Roman" w:cs="Times New Roman"/>
          <w:sz w:val="24"/>
          <w:szCs w:val="24"/>
        </w:rPr>
        <w:t xml:space="preserve">mminent threat means a condition that is reasonably certain to place </w:t>
      </w:r>
      <w:r>
        <w:rPr>
          <w:rFonts w:ascii="Times New Roman" w:hAnsi="Times New Roman" w:cs="Times New Roman"/>
          <w:sz w:val="24"/>
          <w:szCs w:val="24"/>
        </w:rPr>
        <w:t>the applicant’s interests</w:t>
      </w:r>
      <w:r w:rsidRPr="00C061A2">
        <w:rPr>
          <w:rFonts w:ascii="Times New Roman" w:hAnsi="Times New Roman" w:cs="Times New Roman"/>
          <w:sz w:val="24"/>
          <w:szCs w:val="24"/>
        </w:rPr>
        <w:t xml:space="preserve"> in direct peril and is immediate and impending and not merely remote, uncertain, or contingent. </w:t>
      </w:r>
      <w:r w:rsidRPr="00172DA4">
        <w:rPr>
          <w:rFonts w:ascii="Times New Roman" w:hAnsi="Times New Roman" w:cs="Times New Roman"/>
          <w:sz w:val="24"/>
          <w:szCs w:val="24"/>
        </w:rPr>
        <w:t xml:space="preserve">An </w:t>
      </w:r>
      <w:r>
        <w:rPr>
          <w:rFonts w:ascii="Times New Roman" w:hAnsi="Times New Roman" w:cs="Times New Roman"/>
          <w:sz w:val="24"/>
          <w:szCs w:val="24"/>
        </w:rPr>
        <w:t>order of stay will issue only if there is actual or presently threatened</w:t>
      </w:r>
      <w:r w:rsidRPr="00172DA4">
        <w:rPr>
          <w:rFonts w:ascii="Times New Roman" w:hAnsi="Times New Roman" w:cs="Times New Roman"/>
          <w:sz w:val="24"/>
          <w:szCs w:val="24"/>
        </w:rPr>
        <w:t xml:space="preserve"> </w:t>
      </w:r>
      <w:r>
        <w:rPr>
          <w:rFonts w:ascii="Times New Roman" w:hAnsi="Times New Roman" w:cs="Times New Roman"/>
          <w:sz w:val="24"/>
          <w:szCs w:val="24"/>
        </w:rPr>
        <w:t xml:space="preserve">execution. There must be a direct and immediate danger of execution of the decree. There should be </w:t>
      </w:r>
      <w:r w:rsidRPr="004B2BAE">
        <w:rPr>
          <w:rFonts w:ascii="Times New Roman" w:hAnsi="Times New Roman" w:cs="Times New Roman"/>
          <w:sz w:val="24"/>
          <w:szCs w:val="24"/>
        </w:rPr>
        <w:t>unequivocal</w:t>
      </w:r>
      <w:r>
        <w:rPr>
          <w:rFonts w:ascii="Times New Roman" w:hAnsi="Times New Roman" w:cs="Times New Roman"/>
          <w:sz w:val="24"/>
          <w:szCs w:val="24"/>
        </w:rPr>
        <w:t xml:space="preserve"> evidence showing that </w:t>
      </w:r>
      <w:r w:rsidRPr="004B2BAE">
        <w:rPr>
          <w:rFonts w:ascii="Times New Roman" w:hAnsi="Times New Roman" w:cs="Times New Roman"/>
          <w:sz w:val="24"/>
          <w:szCs w:val="24"/>
        </w:rPr>
        <w:t>unconditional</w:t>
      </w:r>
      <w:r>
        <w:rPr>
          <w:rFonts w:ascii="Times New Roman" w:hAnsi="Times New Roman" w:cs="Times New Roman"/>
          <w:sz w:val="24"/>
          <w:szCs w:val="24"/>
        </w:rPr>
        <w:t xml:space="preserve"> steps </w:t>
      </w:r>
      <w:r w:rsidRPr="00E70977">
        <w:rPr>
          <w:rFonts w:ascii="Times New Roman" w:hAnsi="Times New Roman" w:cs="Times New Roman"/>
          <w:sz w:val="24"/>
          <w:szCs w:val="24"/>
        </w:rPr>
        <w:t xml:space="preserve">as to convey a gravity of purpose and imminent prospect of </w:t>
      </w:r>
      <w:r>
        <w:rPr>
          <w:rFonts w:ascii="Times New Roman" w:hAnsi="Times New Roman" w:cs="Times New Roman"/>
          <w:sz w:val="24"/>
          <w:szCs w:val="24"/>
        </w:rPr>
        <w:t>execution of the decree, have been taken by the respondent. Steps that demonstrate a</w:t>
      </w:r>
      <w:r w:rsidRPr="00C91680">
        <w:rPr>
          <w:rFonts w:ascii="Times New Roman" w:hAnsi="Times New Roman" w:cs="Times New Roman"/>
          <w:sz w:val="24"/>
          <w:szCs w:val="24"/>
        </w:rPr>
        <w:t xml:space="preserve"> serious expression of an intent</w:t>
      </w:r>
      <w:r>
        <w:rPr>
          <w:rFonts w:ascii="Times New Roman" w:hAnsi="Times New Roman" w:cs="Times New Roman"/>
          <w:sz w:val="24"/>
          <w:szCs w:val="24"/>
        </w:rPr>
        <w:t xml:space="preserve"> include; extracting the decree, presenting and having a bill of costs taxed, applying for issuance of a warrant of execution and issuing a notice to show cause why execution should not issue. The applicant has not adduced evidence of this in the application. </w:t>
      </w:r>
    </w:p>
    <w:p w:rsidR="001C29FE" w:rsidRDefault="001C29FE" w:rsidP="001C29FE">
      <w:pPr>
        <w:spacing w:after="0" w:line="360" w:lineRule="auto"/>
        <w:jc w:val="both"/>
        <w:rPr>
          <w:rFonts w:ascii="Times New Roman" w:hAnsi="Times New Roman" w:cs="Times New Roman"/>
          <w:sz w:val="24"/>
          <w:szCs w:val="24"/>
        </w:rPr>
      </w:pPr>
    </w:p>
    <w:p w:rsidR="001C29FE" w:rsidRDefault="001C29FE" w:rsidP="001C2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w:t>
      </w:r>
      <w:r w:rsidR="00694092">
        <w:rPr>
          <w:rFonts w:ascii="Times New Roman" w:hAnsi="Times New Roman" w:cs="Times New Roman"/>
          <w:sz w:val="24"/>
          <w:szCs w:val="24"/>
        </w:rPr>
        <w:t>s</w:t>
      </w:r>
      <w:r>
        <w:rPr>
          <w:rFonts w:ascii="Times New Roman" w:hAnsi="Times New Roman" w:cs="Times New Roman"/>
          <w:sz w:val="24"/>
          <w:szCs w:val="24"/>
        </w:rPr>
        <w:t xml:space="preserve"> ha</w:t>
      </w:r>
      <w:r w:rsidR="00694092">
        <w:rPr>
          <w:rFonts w:ascii="Times New Roman" w:hAnsi="Times New Roman" w:cs="Times New Roman"/>
          <w:sz w:val="24"/>
          <w:szCs w:val="24"/>
        </w:rPr>
        <w:t>ve</w:t>
      </w:r>
      <w:r>
        <w:rPr>
          <w:rFonts w:ascii="Times New Roman" w:hAnsi="Times New Roman" w:cs="Times New Roman"/>
          <w:sz w:val="24"/>
          <w:szCs w:val="24"/>
        </w:rPr>
        <w:t xml:space="preserve"> presented evidence </w:t>
      </w:r>
      <w:r w:rsidR="00694092">
        <w:rPr>
          <w:rFonts w:ascii="Times New Roman" w:hAnsi="Times New Roman" w:cs="Times New Roman"/>
          <w:sz w:val="24"/>
          <w:szCs w:val="24"/>
        </w:rPr>
        <w:t>which shows that the respondent</w:t>
      </w:r>
      <w:r w:rsidR="00694092" w:rsidRPr="00694092">
        <w:rPr>
          <w:rFonts w:ascii="Times New Roman" w:eastAsiaTheme="minorEastAsia" w:hAnsi="Times New Roman" w:cs="Times New Roman"/>
          <w:sz w:val="24"/>
          <w:szCs w:val="24"/>
          <w:lang w:eastAsia="en-GB"/>
        </w:rPr>
        <w:t xml:space="preserve"> </w:t>
      </w:r>
      <w:r w:rsidR="00694092" w:rsidRPr="00F24A85">
        <w:rPr>
          <w:rFonts w:ascii="Times New Roman" w:eastAsiaTheme="minorEastAsia" w:hAnsi="Times New Roman" w:cs="Times New Roman"/>
          <w:sz w:val="24"/>
          <w:szCs w:val="24"/>
          <w:lang w:eastAsia="en-GB"/>
        </w:rPr>
        <w:t xml:space="preserve">has applied for execution under EMA No. 003 of 2023 and also seeks to garnishee the </w:t>
      </w:r>
      <w:r w:rsidR="00694092">
        <w:rPr>
          <w:rFonts w:ascii="Times New Roman" w:eastAsiaTheme="minorEastAsia" w:hAnsi="Times New Roman" w:cs="Times New Roman"/>
          <w:sz w:val="24"/>
          <w:szCs w:val="24"/>
          <w:lang w:eastAsia="en-GB"/>
        </w:rPr>
        <w:t>a</w:t>
      </w:r>
      <w:r w:rsidR="00694092" w:rsidRPr="00F24A85">
        <w:rPr>
          <w:rFonts w:ascii="Times New Roman" w:eastAsiaTheme="minorEastAsia" w:hAnsi="Times New Roman" w:cs="Times New Roman"/>
          <w:sz w:val="24"/>
          <w:szCs w:val="24"/>
          <w:lang w:eastAsia="en-GB"/>
        </w:rPr>
        <w:t>pplicants' funds under MA. No. 002 of 2023</w:t>
      </w:r>
      <w:r>
        <w:rPr>
          <w:rFonts w:ascii="Times New Roman" w:hAnsi="Times New Roman" w:cs="Times New Roman"/>
          <w:sz w:val="24"/>
          <w:szCs w:val="24"/>
        </w:rPr>
        <w:t xml:space="preserve">. </w:t>
      </w:r>
      <w:r w:rsidR="00694092">
        <w:rPr>
          <w:rFonts w:ascii="Times New Roman" w:hAnsi="Times New Roman" w:cs="Times New Roman"/>
          <w:sz w:val="24"/>
          <w:szCs w:val="24"/>
        </w:rPr>
        <w:t>This u</w:t>
      </w:r>
      <w:r w:rsidR="00694092" w:rsidRPr="004B2BAE">
        <w:rPr>
          <w:rFonts w:ascii="Times New Roman" w:hAnsi="Times New Roman" w:cs="Times New Roman"/>
          <w:sz w:val="24"/>
          <w:szCs w:val="24"/>
        </w:rPr>
        <w:t>nequivocal</w:t>
      </w:r>
      <w:r w:rsidR="00694092">
        <w:rPr>
          <w:rFonts w:ascii="Times New Roman" w:hAnsi="Times New Roman" w:cs="Times New Roman"/>
          <w:sz w:val="24"/>
          <w:szCs w:val="24"/>
        </w:rPr>
        <w:t xml:space="preserve"> evidence shows that </w:t>
      </w:r>
      <w:r w:rsidR="00694092" w:rsidRPr="004B2BAE">
        <w:rPr>
          <w:rFonts w:ascii="Times New Roman" w:hAnsi="Times New Roman" w:cs="Times New Roman"/>
          <w:sz w:val="24"/>
          <w:szCs w:val="24"/>
        </w:rPr>
        <w:t>unconditional</w:t>
      </w:r>
      <w:r w:rsidR="00694092">
        <w:rPr>
          <w:rFonts w:ascii="Times New Roman" w:hAnsi="Times New Roman" w:cs="Times New Roman"/>
          <w:sz w:val="24"/>
          <w:szCs w:val="24"/>
        </w:rPr>
        <w:t xml:space="preserve"> steps </w:t>
      </w:r>
      <w:r w:rsidR="00694092" w:rsidRPr="00E70977">
        <w:rPr>
          <w:rFonts w:ascii="Times New Roman" w:hAnsi="Times New Roman" w:cs="Times New Roman"/>
          <w:sz w:val="24"/>
          <w:szCs w:val="24"/>
        </w:rPr>
        <w:t>convey</w:t>
      </w:r>
      <w:r w:rsidR="00694092">
        <w:rPr>
          <w:rFonts w:ascii="Times New Roman" w:hAnsi="Times New Roman" w:cs="Times New Roman"/>
          <w:sz w:val="24"/>
          <w:szCs w:val="24"/>
        </w:rPr>
        <w:t>ing</w:t>
      </w:r>
      <w:r w:rsidR="00694092" w:rsidRPr="00E70977">
        <w:rPr>
          <w:rFonts w:ascii="Times New Roman" w:hAnsi="Times New Roman" w:cs="Times New Roman"/>
          <w:sz w:val="24"/>
          <w:szCs w:val="24"/>
        </w:rPr>
        <w:t xml:space="preserve"> a gravity of purpose and imminent prospect of </w:t>
      </w:r>
      <w:r w:rsidR="00694092">
        <w:rPr>
          <w:rFonts w:ascii="Times New Roman" w:hAnsi="Times New Roman" w:cs="Times New Roman"/>
          <w:sz w:val="24"/>
          <w:szCs w:val="24"/>
        </w:rPr>
        <w:t>execution of the partial decree, have been taken by the respondent.</w:t>
      </w:r>
      <w:r w:rsidR="00694092" w:rsidRPr="00694092">
        <w:rPr>
          <w:rFonts w:ascii="Times New Roman" w:hAnsi="Times New Roman" w:cs="Times New Roman"/>
          <w:sz w:val="24"/>
          <w:szCs w:val="24"/>
        </w:rPr>
        <w:t xml:space="preserve"> </w:t>
      </w:r>
      <w:r w:rsidR="00694092">
        <w:rPr>
          <w:rFonts w:ascii="Times New Roman" w:hAnsi="Times New Roman" w:cs="Times New Roman"/>
          <w:sz w:val="24"/>
          <w:szCs w:val="24"/>
        </w:rPr>
        <w:t>The applicants have therefore satisfied this requirement.</w:t>
      </w:r>
    </w:p>
    <w:p w:rsidR="001C29FE" w:rsidRDefault="001C29FE" w:rsidP="001C29FE">
      <w:pPr>
        <w:spacing w:after="0" w:line="360" w:lineRule="auto"/>
        <w:jc w:val="both"/>
        <w:rPr>
          <w:rFonts w:ascii="Times New Roman" w:hAnsi="Times New Roman" w:cs="Times New Roman"/>
          <w:sz w:val="24"/>
          <w:szCs w:val="24"/>
        </w:rPr>
      </w:pPr>
    </w:p>
    <w:p w:rsidR="001C29FE" w:rsidRPr="001A3DEE" w:rsidRDefault="001C29FE" w:rsidP="001C29FE">
      <w:pPr>
        <w:pStyle w:val="ListParagraph"/>
        <w:numPr>
          <w:ilvl w:val="0"/>
          <w:numId w:val="25"/>
        </w:numPr>
        <w:spacing w:after="0" w:line="360" w:lineRule="auto"/>
        <w:jc w:val="both"/>
        <w:rPr>
          <w:rFonts w:ascii="Times New Roman" w:hAnsi="Times New Roman" w:cs="Times New Roman"/>
          <w:sz w:val="24"/>
          <w:szCs w:val="24"/>
        </w:rPr>
      </w:pPr>
      <w:r w:rsidRPr="001A3DEE">
        <w:rPr>
          <w:rFonts w:ascii="Times New Roman" w:eastAsia="Times New Roman" w:hAnsi="Times New Roman" w:cs="Times New Roman"/>
          <w:sz w:val="24"/>
          <w:szCs w:val="24"/>
          <w:u w:val="single"/>
        </w:rPr>
        <w:t>Substantial loss may result to the applicant unless the stay of execution is granted</w:t>
      </w:r>
      <w:r>
        <w:rPr>
          <w:rFonts w:ascii="Times New Roman" w:eastAsia="Times New Roman" w:hAnsi="Times New Roman" w:cs="Times New Roman"/>
          <w:sz w:val="24"/>
          <w:szCs w:val="24"/>
        </w:rPr>
        <w:t>.</w:t>
      </w:r>
      <w:r w:rsidRPr="006B5B2E">
        <w:rPr>
          <w:rFonts w:ascii="Times New Roman" w:eastAsia="Times New Roman" w:hAnsi="Times New Roman" w:cs="Times New Roman"/>
          <w:sz w:val="24"/>
          <w:szCs w:val="24"/>
        </w:rPr>
        <w:t xml:space="preserve"> </w:t>
      </w:r>
    </w:p>
    <w:p w:rsidR="001C29FE" w:rsidRDefault="001C29FE" w:rsidP="001C29FE">
      <w:pPr>
        <w:spacing w:after="0" w:line="360" w:lineRule="auto"/>
        <w:jc w:val="both"/>
        <w:rPr>
          <w:rFonts w:ascii="Times New Roman" w:hAnsi="Times New Roman" w:cs="Times New Roman"/>
          <w:sz w:val="24"/>
          <w:szCs w:val="24"/>
        </w:rPr>
      </w:pPr>
    </w:p>
    <w:p w:rsidR="001C29FE" w:rsidRDefault="001C29FE" w:rsidP="001C29FE">
      <w:pPr>
        <w:spacing w:after="0" w:line="360" w:lineRule="auto"/>
        <w:jc w:val="both"/>
        <w:rPr>
          <w:rFonts w:ascii="Times New Roman" w:hAnsi="Times New Roman" w:cs="Times New Roman"/>
          <w:sz w:val="24"/>
          <w:szCs w:val="24"/>
        </w:rPr>
      </w:pPr>
      <w:r w:rsidRPr="00B27732">
        <w:rPr>
          <w:rFonts w:ascii="Times New Roman" w:hAnsi="Times New Roman" w:cs="Times New Roman"/>
          <w:sz w:val="24"/>
          <w:szCs w:val="24"/>
        </w:rPr>
        <w:t xml:space="preserve">Substantial loss does not represent any particular size or amount but refers to any loss, great or small that is of real worth or value as distinguished from a loss that is merely nominal (see </w:t>
      </w:r>
      <w:r w:rsidRPr="00B27732">
        <w:rPr>
          <w:rFonts w:ascii="Times New Roman" w:hAnsi="Times New Roman" w:cs="Times New Roman"/>
          <w:i/>
          <w:sz w:val="24"/>
          <w:szCs w:val="24"/>
        </w:rPr>
        <w:t xml:space="preserve">Tropical </w:t>
      </w:r>
      <w:r w:rsidRPr="00B27732">
        <w:rPr>
          <w:rFonts w:ascii="Times New Roman" w:hAnsi="Times New Roman" w:cs="Times New Roman"/>
          <w:i/>
          <w:sz w:val="24"/>
          <w:szCs w:val="24"/>
        </w:rPr>
        <w:lastRenderedPageBreak/>
        <w:t>Commodities Supplies Ltd and Others v. International Credit Bank Ltd (in Liquidation) [2004] 2 EA 331</w:t>
      </w:r>
      <w:r w:rsidRPr="00B27732">
        <w:rPr>
          <w:rFonts w:ascii="Times New Roman" w:hAnsi="Times New Roman" w:cs="Times New Roman"/>
          <w:sz w:val="24"/>
          <w:szCs w:val="24"/>
        </w:rPr>
        <w:t>).</w:t>
      </w:r>
      <w:r>
        <w:rPr>
          <w:rFonts w:ascii="Times New Roman" w:hAnsi="Times New Roman" w:cs="Times New Roman"/>
          <w:sz w:val="24"/>
          <w:szCs w:val="24"/>
        </w:rPr>
        <w:t xml:space="preserve"> </w:t>
      </w:r>
      <w:r w:rsidRPr="009D3674">
        <w:rPr>
          <w:rFonts w:ascii="Times New Roman" w:hAnsi="Times New Roman" w:cs="Times New Roman"/>
          <w:sz w:val="24"/>
          <w:szCs w:val="24"/>
        </w:rPr>
        <w:t xml:space="preserve">“Substantial” </w:t>
      </w:r>
      <w:r>
        <w:rPr>
          <w:rFonts w:ascii="Times New Roman" w:hAnsi="Times New Roman" w:cs="Times New Roman"/>
          <w:sz w:val="24"/>
          <w:szCs w:val="24"/>
        </w:rPr>
        <w:t xml:space="preserve">though </w:t>
      </w:r>
      <w:r w:rsidRPr="009D3674">
        <w:rPr>
          <w:rFonts w:ascii="Times New Roman" w:hAnsi="Times New Roman" w:cs="Times New Roman"/>
          <w:sz w:val="24"/>
          <w:szCs w:val="24"/>
        </w:rPr>
        <w:t xml:space="preserve">cannot mean the ordinary loss to which every judgment debtor is necessarily subjected when he </w:t>
      </w:r>
      <w:r>
        <w:rPr>
          <w:rFonts w:ascii="Times New Roman" w:hAnsi="Times New Roman" w:cs="Times New Roman"/>
          <w:sz w:val="24"/>
          <w:szCs w:val="24"/>
        </w:rPr>
        <w:t xml:space="preserve">or she </w:t>
      </w:r>
      <w:r w:rsidRPr="009D3674">
        <w:rPr>
          <w:rFonts w:ascii="Times New Roman" w:hAnsi="Times New Roman" w:cs="Times New Roman"/>
          <w:sz w:val="24"/>
          <w:szCs w:val="24"/>
        </w:rPr>
        <w:t xml:space="preserve">loses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case and is deprived of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property in consequence. </w:t>
      </w:r>
      <w:r w:rsidRPr="000C5645">
        <w:rPr>
          <w:rFonts w:ascii="Times New Roman" w:hAnsi="Times New Roman" w:cs="Times New Roman"/>
          <w:sz w:val="24"/>
          <w:szCs w:val="24"/>
        </w:rPr>
        <w:t>The applicant must establish other factors which show that the execution will create a state of affairs that will irreparably affect or negate the very essential core of the applicant as the</w:t>
      </w:r>
      <w:r>
        <w:rPr>
          <w:rFonts w:ascii="Times New Roman" w:hAnsi="Times New Roman" w:cs="Times New Roman"/>
          <w:sz w:val="24"/>
          <w:szCs w:val="24"/>
        </w:rPr>
        <w:t xml:space="preserve"> successful party in the appeal. The loss ought to be of a nature which</w:t>
      </w:r>
      <w:r w:rsidRPr="00172DA4">
        <w:rPr>
          <w:rFonts w:ascii="Times New Roman" w:hAnsi="Times New Roman" w:cs="Times New Roman"/>
          <w:sz w:val="24"/>
          <w:szCs w:val="24"/>
        </w:rPr>
        <w:t xml:space="preserve"> </w:t>
      </w:r>
      <w:r>
        <w:rPr>
          <w:rFonts w:ascii="Times New Roman" w:hAnsi="Times New Roman" w:cs="Times New Roman"/>
          <w:sz w:val="24"/>
          <w:szCs w:val="24"/>
        </w:rPr>
        <w:t>cannot be</w:t>
      </w:r>
      <w:r w:rsidRPr="00172DA4">
        <w:rPr>
          <w:rFonts w:ascii="Times New Roman" w:hAnsi="Times New Roman" w:cs="Times New Roman"/>
          <w:sz w:val="24"/>
          <w:szCs w:val="24"/>
        </w:rPr>
        <w:t xml:space="preserve"> undo</w:t>
      </w:r>
      <w:r>
        <w:rPr>
          <w:rFonts w:ascii="Times New Roman" w:hAnsi="Times New Roman" w:cs="Times New Roman"/>
          <w:sz w:val="24"/>
          <w:szCs w:val="24"/>
        </w:rPr>
        <w:t>ne</w:t>
      </w:r>
      <w:r w:rsidRPr="00172DA4">
        <w:rPr>
          <w:rFonts w:ascii="Times New Roman" w:hAnsi="Times New Roman" w:cs="Times New Roman"/>
          <w:sz w:val="24"/>
          <w:szCs w:val="24"/>
        </w:rPr>
        <w:t xml:space="preserve"> once inflicted.   </w:t>
      </w:r>
    </w:p>
    <w:p w:rsidR="001C29FE" w:rsidRDefault="001C29FE" w:rsidP="001C29FE">
      <w:pPr>
        <w:spacing w:after="0" w:line="360" w:lineRule="auto"/>
        <w:jc w:val="both"/>
        <w:rPr>
          <w:rFonts w:ascii="Times New Roman" w:hAnsi="Times New Roman" w:cs="Times New Roman"/>
          <w:sz w:val="24"/>
          <w:szCs w:val="24"/>
        </w:rPr>
      </w:pPr>
    </w:p>
    <w:p w:rsidR="001C29FE" w:rsidRPr="00351F4E" w:rsidRDefault="001C29FE" w:rsidP="001C29FE">
      <w:pPr>
        <w:spacing w:after="0" w:line="360" w:lineRule="auto"/>
        <w:jc w:val="both"/>
        <w:rPr>
          <w:rFonts w:ascii="Times New Roman" w:hAnsi="Times New Roman" w:cs="Times New Roman"/>
          <w:sz w:val="24"/>
          <w:szCs w:val="24"/>
        </w:rPr>
      </w:pPr>
      <w:r w:rsidRPr="009D3674">
        <w:rPr>
          <w:rFonts w:ascii="Times New Roman" w:hAnsi="Times New Roman" w:cs="Times New Roman"/>
          <w:sz w:val="24"/>
          <w:szCs w:val="24"/>
        </w:rPr>
        <w:t xml:space="preserve">The court has to balance the interest of the applicant who is seeking to preserve the status quo pending the hearing of the appeal so that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appeal is not rendered nugatory and the interest of the respondent who is seeking to enjoy the fruits of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judgment </w:t>
      </w:r>
      <w:r>
        <w:rPr>
          <w:rFonts w:ascii="Times New Roman" w:hAnsi="Times New Roman" w:cs="Times New Roman"/>
          <w:sz w:val="24"/>
          <w:szCs w:val="24"/>
        </w:rPr>
        <w:t xml:space="preserve">(see </w:t>
      </w:r>
      <w:r w:rsidRPr="00187D33">
        <w:rPr>
          <w:rFonts w:ascii="Times New Roman" w:hAnsi="Times New Roman" w:cs="Times New Roman"/>
          <w:i/>
          <w:sz w:val="24"/>
          <w:szCs w:val="24"/>
        </w:rPr>
        <w:t>Alice Wambui Nganga v</w:t>
      </w:r>
      <w:r>
        <w:rPr>
          <w:rFonts w:ascii="Times New Roman" w:hAnsi="Times New Roman" w:cs="Times New Roman"/>
          <w:i/>
          <w:sz w:val="24"/>
          <w:szCs w:val="24"/>
        </w:rPr>
        <w:t>.</w:t>
      </w:r>
      <w:r w:rsidRPr="00187D33">
        <w:rPr>
          <w:rFonts w:ascii="Times New Roman" w:hAnsi="Times New Roman" w:cs="Times New Roman"/>
          <w:i/>
          <w:sz w:val="24"/>
          <w:szCs w:val="24"/>
        </w:rPr>
        <w:t xml:space="preserve"> John Ngure Kahoro </w:t>
      </w:r>
      <w:r>
        <w:rPr>
          <w:rFonts w:ascii="Times New Roman" w:hAnsi="Times New Roman" w:cs="Times New Roman"/>
          <w:i/>
          <w:sz w:val="24"/>
          <w:szCs w:val="24"/>
        </w:rPr>
        <w:t>and another,</w:t>
      </w:r>
      <w:r w:rsidRPr="00D47B54">
        <w:t xml:space="preserve"> </w:t>
      </w:r>
      <w:r w:rsidRPr="00D47B54">
        <w:rPr>
          <w:rFonts w:ascii="Times New Roman" w:hAnsi="Times New Roman" w:cs="Times New Roman"/>
          <w:i/>
          <w:sz w:val="24"/>
          <w:szCs w:val="24"/>
        </w:rPr>
        <w:t>ELC Case No. 482 of 2017 (at Thika)</w:t>
      </w:r>
      <w:r>
        <w:rPr>
          <w:rFonts w:ascii="Times New Roman" w:hAnsi="Times New Roman" w:cs="Times New Roman"/>
          <w:i/>
          <w:sz w:val="24"/>
          <w:szCs w:val="24"/>
        </w:rPr>
        <w:t xml:space="preserve">; </w:t>
      </w:r>
      <w:r w:rsidRPr="00187D33">
        <w:rPr>
          <w:rFonts w:ascii="Times New Roman" w:hAnsi="Times New Roman" w:cs="Times New Roman"/>
          <w:i/>
          <w:sz w:val="24"/>
          <w:szCs w:val="24"/>
        </w:rPr>
        <w:t>[2021] eKLR</w:t>
      </w:r>
      <w:r>
        <w:rPr>
          <w:rFonts w:ascii="Times New Roman" w:hAnsi="Times New Roman" w:cs="Times New Roman"/>
          <w:sz w:val="24"/>
          <w:szCs w:val="24"/>
        </w:rPr>
        <w:t>). For that reason, e</w:t>
      </w:r>
      <w:r w:rsidRPr="0007350C">
        <w:rPr>
          <w:rFonts w:ascii="Times New Roman" w:eastAsia="Times New Roman" w:hAnsi="Times New Roman" w:cs="Times New Roman"/>
          <w:sz w:val="24"/>
          <w:szCs w:val="24"/>
        </w:rPr>
        <w:t>xecution of a money d</w:t>
      </w:r>
      <w:r>
        <w:rPr>
          <w:rFonts w:ascii="Times New Roman" w:eastAsia="Times New Roman" w:hAnsi="Times New Roman" w:cs="Times New Roman"/>
          <w:sz w:val="24"/>
          <w:szCs w:val="24"/>
        </w:rPr>
        <w:t xml:space="preserve">ecree is ordinarily not stayed </w:t>
      </w:r>
      <w:r w:rsidRPr="0007350C">
        <w:rPr>
          <w:rFonts w:ascii="Times New Roman" w:eastAsia="Times New Roman" w:hAnsi="Times New Roman" w:cs="Times New Roman"/>
          <w:sz w:val="24"/>
          <w:szCs w:val="24"/>
        </w:rPr>
        <w:t xml:space="preserve">since satisfaction of a money decree does not amount to </w:t>
      </w:r>
      <w:r>
        <w:rPr>
          <w:rFonts w:ascii="Times New Roman" w:eastAsia="Times New Roman" w:hAnsi="Times New Roman" w:cs="Times New Roman"/>
          <w:sz w:val="24"/>
          <w:szCs w:val="24"/>
        </w:rPr>
        <w:t xml:space="preserve">substantial loss or </w:t>
      </w:r>
      <w:r w:rsidRPr="0007350C">
        <w:rPr>
          <w:rFonts w:ascii="Times New Roman" w:eastAsia="Times New Roman" w:hAnsi="Times New Roman" w:cs="Times New Roman"/>
          <w:sz w:val="24"/>
          <w:szCs w:val="24"/>
        </w:rPr>
        <w:t>irreparable injury to the app</w:t>
      </w:r>
      <w:r>
        <w:rPr>
          <w:rFonts w:ascii="Times New Roman" w:eastAsia="Times New Roman" w:hAnsi="Times New Roman" w:cs="Times New Roman"/>
          <w:sz w:val="24"/>
          <w:szCs w:val="24"/>
        </w:rPr>
        <w:t>licant,</w:t>
      </w:r>
      <w:r w:rsidRPr="000735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the respondent is not impecunious, </w:t>
      </w:r>
      <w:r w:rsidRPr="0007350C">
        <w:rPr>
          <w:rFonts w:ascii="Times New Roman" w:eastAsia="Times New Roman" w:hAnsi="Times New Roman" w:cs="Times New Roman"/>
          <w:sz w:val="24"/>
          <w:szCs w:val="24"/>
        </w:rPr>
        <w:t xml:space="preserve">as the remedy of restitution is available to </w:t>
      </w:r>
      <w:r>
        <w:rPr>
          <w:rFonts w:ascii="Times New Roman" w:eastAsia="Times New Roman" w:hAnsi="Times New Roman" w:cs="Times New Roman"/>
          <w:sz w:val="24"/>
          <w:szCs w:val="24"/>
        </w:rPr>
        <w:t xml:space="preserve">the applicant in the event the appeal </w:t>
      </w:r>
      <w:r w:rsidRPr="0007350C">
        <w:rPr>
          <w:rFonts w:ascii="Times New Roman" w:eastAsia="Times New Roman" w:hAnsi="Times New Roman" w:cs="Times New Roman"/>
          <w:sz w:val="24"/>
          <w:szCs w:val="24"/>
        </w:rPr>
        <w:t>is allowed</w:t>
      </w:r>
      <w:r>
        <w:rPr>
          <w:rFonts w:ascii="Times New Roman" w:eastAsia="Times New Roman" w:hAnsi="Times New Roman" w:cs="Times New Roman"/>
          <w:sz w:val="24"/>
          <w:szCs w:val="24"/>
        </w:rPr>
        <w:t xml:space="preserve">. The respondent has not been shown to be impecunious nor the fact that execution of the decree will have any irreversible effect.  </w:t>
      </w:r>
      <w:r>
        <w:rPr>
          <w:rFonts w:ascii="Times New Roman" w:hAnsi="Times New Roman" w:cs="Times New Roman"/>
          <w:sz w:val="24"/>
          <w:szCs w:val="24"/>
        </w:rPr>
        <w:t>The applicant</w:t>
      </w:r>
      <w:r w:rsidR="00694092">
        <w:rPr>
          <w:rFonts w:ascii="Times New Roman" w:hAnsi="Times New Roman" w:cs="Times New Roman"/>
          <w:sz w:val="24"/>
          <w:szCs w:val="24"/>
        </w:rPr>
        <w:t>s</w:t>
      </w:r>
      <w:r>
        <w:rPr>
          <w:rFonts w:ascii="Times New Roman" w:hAnsi="Times New Roman" w:cs="Times New Roman"/>
          <w:sz w:val="24"/>
          <w:szCs w:val="24"/>
        </w:rPr>
        <w:t xml:space="preserve"> ha</w:t>
      </w:r>
      <w:r w:rsidR="00694092">
        <w:rPr>
          <w:rFonts w:ascii="Times New Roman" w:hAnsi="Times New Roman" w:cs="Times New Roman"/>
          <w:sz w:val="24"/>
          <w:szCs w:val="24"/>
        </w:rPr>
        <w:t>ve</w:t>
      </w:r>
      <w:r>
        <w:rPr>
          <w:rFonts w:ascii="Times New Roman" w:hAnsi="Times New Roman" w:cs="Times New Roman"/>
          <w:sz w:val="24"/>
          <w:szCs w:val="24"/>
        </w:rPr>
        <w:t xml:space="preserve"> failed to prove this requirement too.</w:t>
      </w:r>
    </w:p>
    <w:p w:rsidR="001C29FE" w:rsidRDefault="001C29FE" w:rsidP="001C29FE">
      <w:pPr>
        <w:spacing w:after="0" w:line="360" w:lineRule="auto"/>
        <w:jc w:val="both"/>
        <w:rPr>
          <w:rFonts w:ascii="Times New Roman" w:hAnsi="Times New Roman" w:cs="Times New Roman"/>
          <w:sz w:val="24"/>
          <w:szCs w:val="24"/>
        </w:rPr>
      </w:pPr>
    </w:p>
    <w:p w:rsidR="001C29FE" w:rsidRDefault="001C29FE" w:rsidP="001C29FE">
      <w:pPr>
        <w:pStyle w:val="ListParagraph"/>
        <w:numPr>
          <w:ilvl w:val="0"/>
          <w:numId w:val="25"/>
        </w:numPr>
        <w:spacing w:after="0" w:line="360" w:lineRule="auto"/>
        <w:jc w:val="both"/>
        <w:rPr>
          <w:rFonts w:ascii="Times New Roman" w:hAnsi="Times New Roman" w:cs="Times New Roman"/>
          <w:sz w:val="24"/>
          <w:szCs w:val="24"/>
        </w:rPr>
      </w:pPr>
      <w:r w:rsidRPr="00705C50">
        <w:rPr>
          <w:rFonts w:ascii="Times New Roman" w:eastAsia="Times New Roman" w:hAnsi="Times New Roman" w:cs="Times New Roman"/>
          <w:sz w:val="24"/>
          <w:szCs w:val="24"/>
          <w:u w:val="single"/>
        </w:rPr>
        <w:t>The applicant</w:t>
      </w:r>
      <w:r w:rsidR="00694092">
        <w:rPr>
          <w:rFonts w:ascii="Times New Roman" w:eastAsia="Times New Roman" w:hAnsi="Times New Roman" w:cs="Times New Roman"/>
          <w:sz w:val="24"/>
          <w:szCs w:val="24"/>
          <w:u w:val="single"/>
        </w:rPr>
        <w:t>s</w:t>
      </w:r>
      <w:r w:rsidRPr="00705C50">
        <w:rPr>
          <w:rFonts w:ascii="Times New Roman" w:eastAsia="Times New Roman" w:hAnsi="Times New Roman" w:cs="Times New Roman"/>
          <w:sz w:val="24"/>
          <w:szCs w:val="24"/>
          <w:u w:val="single"/>
        </w:rPr>
        <w:t xml:space="preserve"> ha</w:t>
      </w:r>
      <w:r w:rsidR="00694092">
        <w:rPr>
          <w:rFonts w:ascii="Times New Roman" w:eastAsia="Times New Roman" w:hAnsi="Times New Roman" w:cs="Times New Roman"/>
          <w:sz w:val="24"/>
          <w:szCs w:val="24"/>
          <w:u w:val="single"/>
        </w:rPr>
        <w:t>ve</w:t>
      </w:r>
      <w:r w:rsidRPr="00705C50">
        <w:rPr>
          <w:rFonts w:ascii="Times New Roman" w:eastAsia="Times New Roman" w:hAnsi="Times New Roman" w:cs="Times New Roman"/>
          <w:sz w:val="24"/>
          <w:szCs w:val="24"/>
          <w:u w:val="single"/>
        </w:rPr>
        <w:t xml:space="preserve"> given security for due performance of the decree or order</w:t>
      </w:r>
      <w:r>
        <w:rPr>
          <w:rFonts w:ascii="Times New Roman" w:eastAsia="Times New Roman" w:hAnsi="Times New Roman" w:cs="Times New Roman"/>
          <w:sz w:val="24"/>
          <w:szCs w:val="24"/>
        </w:rPr>
        <w:t>.</w:t>
      </w:r>
    </w:p>
    <w:p w:rsidR="001C29FE" w:rsidRDefault="001C29FE" w:rsidP="001C29FE">
      <w:pPr>
        <w:spacing w:after="0" w:line="360" w:lineRule="auto"/>
        <w:jc w:val="both"/>
        <w:rPr>
          <w:rFonts w:ascii="Times New Roman" w:hAnsi="Times New Roman" w:cs="Times New Roman"/>
          <w:sz w:val="24"/>
          <w:szCs w:val="24"/>
        </w:rPr>
      </w:pPr>
    </w:p>
    <w:p w:rsidR="001C29FE" w:rsidRDefault="001C29FE" w:rsidP="001C29FE">
      <w:pPr>
        <w:spacing w:after="0" w:line="360" w:lineRule="auto"/>
        <w:jc w:val="both"/>
        <w:rPr>
          <w:rFonts w:ascii="Times New Roman" w:eastAsia="Times New Roman" w:hAnsi="Times New Roman" w:cs="Times New Roman"/>
          <w:sz w:val="24"/>
          <w:szCs w:val="24"/>
        </w:rPr>
      </w:pPr>
      <w:r w:rsidRPr="0072017D">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granting an order of stay of execution pending </w:t>
      </w:r>
      <w:r w:rsidRPr="0072017D">
        <w:rPr>
          <w:rFonts w:ascii="Times New Roman" w:eastAsia="Times New Roman" w:hAnsi="Times New Roman" w:cs="Times New Roman"/>
          <w:sz w:val="24"/>
          <w:szCs w:val="24"/>
        </w:rPr>
        <w:t xml:space="preserve">an appeal, the court has to balance the need to uphold the respondent’s right to be protected from the risk that the appellant may not be able to satisfy the </w:t>
      </w:r>
      <w:r>
        <w:rPr>
          <w:rFonts w:ascii="Times New Roman" w:eastAsia="Times New Roman" w:hAnsi="Times New Roman" w:cs="Times New Roman"/>
          <w:sz w:val="24"/>
          <w:szCs w:val="24"/>
        </w:rPr>
        <w:t>decree,</w:t>
      </w:r>
      <w:r w:rsidRPr="0072017D">
        <w:rPr>
          <w:rFonts w:ascii="Times New Roman" w:eastAsia="Times New Roman" w:hAnsi="Times New Roman" w:cs="Times New Roman"/>
          <w:sz w:val="24"/>
          <w:szCs w:val="24"/>
        </w:rPr>
        <w:t xml:space="preserve"> with the appellant’s right to access the courts.</w:t>
      </w:r>
      <w:r>
        <w:rPr>
          <w:rFonts w:ascii="Times New Roman" w:eastAsia="Times New Roman" w:hAnsi="Times New Roman" w:cs="Times New Roman"/>
          <w:sz w:val="24"/>
          <w:szCs w:val="24"/>
        </w:rPr>
        <w:t xml:space="preserve"> It is the reason that c</w:t>
      </w:r>
      <w:r w:rsidRPr="00F661F1">
        <w:rPr>
          <w:rFonts w:ascii="Times New Roman" w:eastAsia="Times New Roman" w:hAnsi="Times New Roman" w:cs="Times New Roman"/>
          <w:sz w:val="24"/>
          <w:szCs w:val="24"/>
        </w:rPr>
        <w:t xml:space="preserve">ourts have been reluctant to </w:t>
      </w:r>
      <w:r>
        <w:rPr>
          <w:rFonts w:ascii="Times New Roman" w:eastAsia="Times New Roman" w:hAnsi="Times New Roman" w:cs="Times New Roman"/>
          <w:sz w:val="24"/>
          <w:szCs w:val="24"/>
        </w:rPr>
        <w:t>o</w:t>
      </w:r>
      <w:r w:rsidRPr="00F661F1">
        <w:rPr>
          <w:rFonts w:ascii="Times New Roman" w:eastAsia="Times New Roman" w:hAnsi="Times New Roman" w:cs="Times New Roman"/>
          <w:sz w:val="24"/>
          <w:szCs w:val="24"/>
        </w:rPr>
        <w:t xml:space="preserve">rder security for due performance of the decree. </w:t>
      </w:r>
      <w:r>
        <w:rPr>
          <w:rFonts w:ascii="Times New Roman" w:eastAsia="Times New Roman" w:hAnsi="Times New Roman" w:cs="Times New Roman"/>
          <w:sz w:val="24"/>
          <w:szCs w:val="24"/>
        </w:rPr>
        <w:t>This requirement has been interpreted as not operating</w:t>
      </w:r>
      <w:r w:rsidRPr="00953A89">
        <w:rPr>
          <w:rFonts w:ascii="Times New Roman" w:eastAsia="Times New Roman" w:hAnsi="Times New Roman" w:cs="Times New Roman"/>
          <w:sz w:val="24"/>
          <w:szCs w:val="24"/>
        </w:rPr>
        <w:t xml:space="preserve"> as an absolute clog on the discretion of the Co</w:t>
      </w:r>
      <w:r>
        <w:rPr>
          <w:rFonts w:ascii="Times New Roman" w:eastAsia="Times New Roman" w:hAnsi="Times New Roman" w:cs="Times New Roman"/>
          <w:sz w:val="24"/>
          <w:szCs w:val="24"/>
        </w:rPr>
        <w:t xml:space="preserve">urt to direct the deposit of some </w:t>
      </w:r>
      <w:r w:rsidRPr="00953A89">
        <w:rPr>
          <w:rFonts w:ascii="Times New Roman" w:eastAsia="Times New Roman" w:hAnsi="Times New Roman" w:cs="Times New Roman"/>
          <w:sz w:val="24"/>
          <w:szCs w:val="24"/>
        </w:rPr>
        <w:t>amount as a condition for grant of stay of execution of the decree in appropriate cases</w:t>
      </w:r>
      <w:r>
        <w:rPr>
          <w:rFonts w:ascii="Times New Roman" w:eastAsia="Times New Roman" w:hAnsi="Times New Roman" w:cs="Times New Roman"/>
          <w:sz w:val="24"/>
          <w:szCs w:val="24"/>
        </w:rPr>
        <w:t>,</w:t>
      </w:r>
      <w:r w:rsidRPr="00953A89">
        <w:rPr>
          <w:rFonts w:ascii="Times New Roman" w:eastAsia="Times New Roman" w:hAnsi="Times New Roman" w:cs="Times New Roman"/>
          <w:sz w:val="24"/>
          <w:szCs w:val="24"/>
        </w:rPr>
        <w:t xml:space="preserve"> more particularly when such direction is coupled with the liberty to</w:t>
      </w:r>
      <w:r>
        <w:rPr>
          <w:rFonts w:ascii="Times New Roman" w:eastAsia="Times New Roman" w:hAnsi="Times New Roman" w:cs="Times New Roman"/>
          <w:sz w:val="24"/>
          <w:szCs w:val="24"/>
        </w:rPr>
        <w:t xml:space="preserve"> the decree holder to withdraw a</w:t>
      </w:r>
      <w:r w:rsidRPr="00953A89">
        <w:rPr>
          <w:rFonts w:ascii="Times New Roman" w:eastAsia="Times New Roman" w:hAnsi="Times New Roman" w:cs="Times New Roman"/>
          <w:sz w:val="24"/>
          <w:szCs w:val="24"/>
        </w:rPr>
        <w:t xml:space="preserve"> portion thereof in part satisfaction of the decree without prejudice and subject to the result of the appeal</w:t>
      </w:r>
      <w:r>
        <w:rPr>
          <w:rFonts w:ascii="Times New Roman" w:eastAsia="Times New Roman" w:hAnsi="Times New Roman" w:cs="Times New Roman"/>
          <w:sz w:val="24"/>
          <w:szCs w:val="24"/>
        </w:rPr>
        <w:t>.</w:t>
      </w:r>
      <w:r w:rsidRPr="00F661F1">
        <w:rPr>
          <w:rFonts w:ascii="Times New Roman" w:eastAsia="Times New Roman" w:hAnsi="Times New Roman" w:cs="Times New Roman"/>
          <w:sz w:val="24"/>
          <w:szCs w:val="24"/>
        </w:rPr>
        <w:t xml:space="preserve"> </w:t>
      </w:r>
    </w:p>
    <w:p w:rsidR="001C29FE" w:rsidRDefault="001C29FE" w:rsidP="001C29FE">
      <w:pPr>
        <w:spacing w:after="0" w:line="360" w:lineRule="auto"/>
        <w:jc w:val="both"/>
        <w:rPr>
          <w:rFonts w:ascii="Times New Roman" w:eastAsia="Times New Roman" w:hAnsi="Times New Roman" w:cs="Times New Roman"/>
          <w:sz w:val="24"/>
          <w:szCs w:val="24"/>
        </w:rPr>
      </w:pPr>
    </w:p>
    <w:p w:rsidR="001C29FE" w:rsidRPr="00DA2B6B" w:rsidRDefault="001C29FE" w:rsidP="001C29FE">
      <w:pPr>
        <w:spacing w:after="0" w:line="360" w:lineRule="auto"/>
        <w:jc w:val="both"/>
        <w:rPr>
          <w:rFonts w:ascii="Times New Roman" w:eastAsia="Times New Roman" w:hAnsi="Times New Roman" w:cs="Times New Roman"/>
          <w:sz w:val="24"/>
          <w:szCs w:val="24"/>
        </w:rPr>
      </w:pPr>
      <w:r w:rsidRPr="00F661F1">
        <w:rPr>
          <w:rFonts w:ascii="Times New Roman" w:eastAsia="Times New Roman" w:hAnsi="Times New Roman" w:cs="Times New Roman"/>
          <w:sz w:val="24"/>
          <w:szCs w:val="24"/>
        </w:rPr>
        <w:lastRenderedPageBreak/>
        <w:t xml:space="preserve">Courts have </w:t>
      </w:r>
      <w:r>
        <w:rPr>
          <w:rFonts w:ascii="Times New Roman" w:eastAsia="Times New Roman" w:hAnsi="Times New Roman" w:cs="Times New Roman"/>
          <w:sz w:val="24"/>
          <w:szCs w:val="24"/>
        </w:rPr>
        <w:t xml:space="preserve">instead </w:t>
      </w:r>
      <w:r w:rsidRPr="00F661F1">
        <w:rPr>
          <w:rFonts w:ascii="Times New Roman" w:eastAsia="Times New Roman" w:hAnsi="Times New Roman" w:cs="Times New Roman"/>
          <w:sz w:val="24"/>
          <w:szCs w:val="24"/>
        </w:rPr>
        <w:t>been keen to order security for Costs</w:t>
      </w:r>
      <w:r>
        <w:rPr>
          <w:rFonts w:ascii="Times New Roman" w:eastAsia="Times New Roman" w:hAnsi="Times New Roman" w:cs="Times New Roman"/>
          <w:sz w:val="24"/>
          <w:szCs w:val="24"/>
        </w:rPr>
        <w:t xml:space="preserve"> (see</w:t>
      </w:r>
      <w:r w:rsidRPr="00F661F1">
        <w:rPr>
          <w:rFonts w:ascii="Times New Roman" w:eastAsia="Times New Roman" w:hAnsi="Times New Roman" w:cs="Times New Roman"/>
          <w:sz w:val="24"/>
          <w:szCs w:val="24"/>
        </w:rPr>
        <w:t xml:space="preserve"> </w:t>
      </w:r>
      <w:r w:rsidRPr="00BE2E95">
        <w:rPr>
          <w:rFonts w:ascii="Times New Roman" w:eastAsia="Times New Roman" w:hAnsi="Times New Roman" w:cs="Times New Roman"/>
          <w:i/>
          <w:sz w:val="24"/>
          <w:szCs w:val="24"/>
        </w:rPr>
        <w:t>Tropical Commodities Supplies Ltd and others v. International Credit Bank Ltd (in liquidation) [2004] 2 EA 331</w:t>
      </w:r>
      <w:r>
        <w:rPr>
          <w:rFonts w:ascii="Times New Roman" w:eastAsia="Times New Roman" w:hAnsi="Times New Roman" w:cs="Times New Roman"/>
          <w:sz w:val="24"/>
          <w:szCs w:val="24"/>
        </w:rPr>
        <w:t xml:space="preserve"> and </w:t>
      </w:r>
      <w:r w:rsidRPr="00E64763">
        <w:rPr>
          <w:rFonts w:ascii="Times New Roman" w:eastAsia="Times New Roman" w:hAnsi="Times New Roman" w:cs="Times New Roman"/>
          <w:i/>
          <w:sz w:val="24"/>
          <w:szCs w:val="24"/>
        </w:rPr>
        <w:t xml:space="preserve">DFCU Bank Ltd </w:t>
      </w:r>
      <w:r w:rsidRPr="00DA2B6B">
        <w:rPr>
          <w:rFonts w:ascii="Times New Roman" w:eastAsia="Times New Roman" w:hAnsi="Times New Roman" w:cs="Times New Roman"/>
          <w:i/>
          <w:sz w:val="24"/>
          <w:szCs w:val="24"/>
        </w:rPr>
        <w:t>v. Dr. Ann Persis Nakate Lussejere, C. A Civil Appeal No. 29 of 2003</w:t>
      </w:r>
      <w:r w:rsidRPr="00DA2B6B">
        <w:rPr>
          <w:rFonts w:ascii="Times New Roman" w:eastAsia="Times New Roman" w:hAnsi="Times New Roman" w:cs="Times New Roman"/>
          <w:sz w:val="24"/>
          <w:szCs w:val="24"/>
        </w:rPr>
        <w:t>), because the requirement and insistence on a practice that mandates security for the entire decretal amount is likely to stifle appeals. The purpose of an order for security for costs on an appeal is to ensure that a respondent is protected for costs incurred for responding to the appeal and defending the proceeding, which therefore implies such an order does not adequately meet entirely the purpose of</w:t>
      </w:r>
      <w:r w:rsidRPr="00DA2B6B">
        <w:rPr>
          <w:rFonts w:ascii="Times New Roman" w:hAnsi="Times New Roman" w:cs="Times New Roman"/>
          <w:sz w:val="24"/>
          <w:szCs w:val="24"/>
        </w:rPr>
        <w:t xml:space="preserve"> </w:t>
      </w:r>
      <w:r w:rsidRPr="00DA2B6B">
        <w:rPr>
          <w:rFonts w:ascii="Times New Roman" w:eastAsia="Times New Roman" w:hAnsi="Times New Roman" w:cs="Times New Roman"/>
          <w:sz w:val="24"/>
          <w:szCs w:val="24"/>
        </w:rPr>
        <w:t>security for due performance of the decree.</w:t>
      </w:r>
      <w:r w:rsidRPr="00DA2B6B">
        <w:rPr>
          <w:rFonts w:ascii="Times New Roman" w:hAnsi="Times New Roman" w:cs="Times New Roman"/>
          <w:sz w:val="24"/>
          <w:szCs w:val="24"/>
        </w:rPr>
        <w:t xml:space="preserve"> In the case of a</w:t>
      </w:r>
      <w:r w:rsidRPr="00DA2B6B">
        <w:rPr>
          <w:rFonts w:ascii="Times New Roman" w:eastAsia="Times New Roman" w:hAnsi="Times New Roman" w:cs="Times New Roman"/>
          <w:sz w:val="24"/>
          <w:szCs w:val="24"/>
        </w:rPr>
        <w:t xml:space="preserve"> money decree, furnishing security for due performance of the decree denotes providing</w:t>
      </w:r>
      <w:r w:rsidRPr="00DA2B6B">
        <w:rPr>
          <w:rFonts w:ascii="Times New Roman" w:hAnsi="Times New Roman" w:cs="Times New Roman"/>
          <w:sz w:val="24"/>
          <w:szCs w:val="24"/>
        </w:rPr>
        <w:t xml:space="preserve"> depositing the disputed amount. </w:t>
      </w:r>
    </w:p>
    <w:p w:rsidR="001C29FE" w:rsidRDefault="001C29FE" w:rsidP="001C29FE">
      <w:pPr>
        <w:spacing w:after="0" w:line="360" w:lineRule="auto"/>
        <w:jc w:val="both"/>
      </w:pPr>
    </w:p>
    <w:p w:rsidR="001C29FE" w:rsidRDefault="001C29FE" w:rsidP="001C29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w:t>
      </w:r>
      <w:r w:rsidR="0069409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w:t>
      </w:r>
      <w:r w:rsidR="00694092">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not undertaken to furnish such security, yet the court has a duty in </w:t>
      </w:r>
      <w:r w:rsidRPr="005848CD">
        <w:rPr>
          <w:rFonts w:ascii="Times New Roman" w:eastAsia="Times New Roman" w:hAnsi="Times New Roman" w:cs="Times New Roman"/>
          <w:sz w:val="24"/>
          <w:szCs w:val="24"/>
        </w:rPr>
        <w:t>exercise its discretion to grant stay of execution of a money decree</w:t>
      </w:r>
      <w:r>
        <w:rPr>
          <w:rFonts w:ascii="Times New Roman" w:eastAsia="Times New Roman" w:hAnsi="Times New Roman" w:cs="Times New Roman"/>
          <w:sz w:val="24"/>
          <w:szCs w:val="24"/>
        </w:rPr>
        <w:t>,</w:t>
      </w:r>
      <w:r w:rsidRPr="00584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5848CD">
        <w:rPr>
          <w:rFonts w:ascii="Times New Roman" w:eastAsia="Times New Roman" w:hAnsi="Times New Roman" w:cs="Times New Roman"/>
          <w:sz w:val="24"/>
          <w:szCs w:val="24"/>
        </w:rPr>
        <w:t xml:space="preserve"> balance the equities between the pa</w:t>
      </w:r>
      <w:r>
        <w:rPr>
          <w:rFonts w:ascii="Times New Roman" w:eastAsia="Times New Roman" w:hAnsi="Times New Roman" w:cs="Times New Roman"/>
          <w:sz w:val="24"/>
          <w:szCs w:val="24"/>
        </w:rPr>
        <w:t xml:space="preserve">rties and ensure that no undue </w:t>
      </w:r>
      <w:r w:rsidRPr="005848CD">
        <w:rPr>
          <w:rFonts w:ascii="Times New Roman" w:eastAsia="Times New Roman" w:hAnsi="Times New Roman" w:cs="Times New Roman"/>
          <w:sz w:val="24"/>
          <w:szCs w:val="24"/>
        </w:rPr>
        <w:t>hardship is caused to a decree holder due to s</w:t>
      </w:r>
      <w:r>
        <w:rPr>
          <w:rFonts w:ascii="Times New Roman" w:eastAsia="Times New Roman" w:hAnsi="Times New Roman" w:cs="Times New Roman"/>
          <w:sz w:val="24"/>
          <w:szCs w:val="24"/>
        </w:rPr>
        <w:t xml:space="preserve">tay of execution of such decree. For that reason, </w:t>
      </w:r>
      <w:r>
        <w:rPr>
          <w:rFonts w:ascii="Times New Roman" w:hAnsi="Times New Roman" w:cs="Times New Roman"/>
          <w:sz w:val="24"/>
          <w:szCs w:val="24"/>
        </w:rPr>
        <w:t>the applicant</w:t>
      </w:r>
      <w:r w:rsidR="00694092">
        <w:rPr>
          <w:rFonts w:ascii="Times New Roman" w:hAnsi="Times New Roman" w:cs="Times New Roman"/>
          <w:sz w:val="24"/>
          <w:szCs w:val="24"/>
        </w:rPr>
        <w:t>s</w:t>
      </w:r>
      <w:r>
        <w:rPr>
          <w:rFonts w:ascii="Times New Roman" w:hAnsi="Times New Roman" w:cs="Times New Roman"/>
          <w:sz w:val="24"/>
          <w:szCs w:val="24"/>
        </w:rPr>
        <w:t xml:space="preserve"> ha</w:t>
      </w:r>
      <w:r w:rsidR="00694092">
        <w:rPr>
          <w:rFonts w:ascii="Times New Roman" w:hAnsi="Times New Roman" w:cs="Times New Roman"/>
          <w:sz w:val="24"/>
          <w:szCs w:val="24"/>
        </w:rPr>
        <w:t>ve</w:t>
      </w:r>
      <w:r>
        <w:rPr>
          <w:rFonts w:ascii="Times New Roman" w:hAnsi="Times New Roman" w:cs="Times New Roman"/>
          <w:sz w:val="24"/>
          <w:szCs w:val="24"/>
        </w:rPr>
        <w:t xml:space="preserve"> failed to prove this requirement too</w:t>
      </w:r>
    </w:p>
    <w:p w:rsidR="001C29FE" w:rsidRPr="006E62ED" w:rsidRDefault="001C29FE" w:rsidP="001C29FE">
      <w:pPr>
        <w:spacing w:after="0" w:line="360" w:lineRule="auto"/>
        <w:jc w:val="both"/>
        <w:rPr>
          <w:rFonts w:ascii="Times New Roman" w:hAnsi="Times New Roman" w:cs="Times New Roman"/>
          <w:sz w:val="24"/>
          <w:szCs w:val="24"/>
        </w:rPr>
      </w:pPr>
    </w:p>
    <w:p w:rsidR="001C29FE" w:rsidRDefault="001C29FE" w:rsidP="001C29FE">
      <w:pPr>
        <w:pStyle w:val="ListParagraph"/>
        <w:numPr>
          <w:ilvl w:val="0"/>
          <w:numId w:val="25"/>
        </w:numPr>
        <w:spacing w:after="0" w:line="360" w:lineRule="auto"/>
        <w:jc w:val="both"/>
        <w:rPr>
          <w:rFonts w:ascii="Times New Roman" w:hAnsi="Times New Roman" w:cs="Times New Roman"/>
          <w:sz w:val="24"/>
          <w:szCs w:val="24"/>
        </w:rPr>
      </w:pPr>
      <w:r w:rsidRPr="00705C50">
        <w:rPr>
          <w:rFonts w:ascii="Times New Roman" w:hAnsi="Times New Roman" w:cs="Times New Roman"/>
          <w:sz w:val="24"/>
          <w:szCs w:val="24"/>
          <w:u w:val="single"/>
        </w:rPr>
        <w:t>Refusal to grant the stay would inflict more hardship than it would avoid</w:t>
      </w:r>
      <w:r w:rsidRPr="00D657C6">
        <w:rPr>
          <w:rFonts w:ascii="Times New Roman" w:hAnsi="Times New Roman" w:cs="Times New Roman"/>
          <w:sz w:val="24"/>
          <w:szCs w:val="24"/>
        </w:rPr>
        <w:t>.</w:t>
      </w:r>
    </w:p>
    <w:p w:rsidR="001C29FE" w:rsidRPr="006E62ED" w:rsidRDefault="001C29FE" w:rsidP="001C29FE">
      <w:pPr>
        <w:spacing w:after="0" w:line="360" w:lineRule="auto"/>
        <w:jc w:val="both"/>
        <w:rPr>
          <w:rFonts w:ascii="Times New Roman" w:hAnsi="Times New Roman" w:cs="Times New Roman"/>
          <w:sz w:val="24"/>
          <w:szCs w:val="24"/>
        </w:rPr>
      </w:pPr>
    </w:p>
    <w:p w:rsidR="001C29FE" w:rsidRDefault="001C29FE" w:rsidP="001C29FE">
      <w:pPr>
        <w:spacing w:after="0" w:line="360" w:lineRule="auto"/>
        <w:jc w:val="both"/>
        <w:rPr>
          <w:rStyle w:val="field-content"/>
          <w:rFonts w:ascii="Times New Roman" w:hAnsi="Times New Roman" w:cs="Times New Roman"/>
          <w:sz w:val="24"/>
          <w:szCs w:val="24"/>
        </w:rPr>
      </w:pPr>
      <w:r w:rsidRPr="00826C38">
        <w:rPr>
          <w:rStyle w:val="field-content"/>
          <w:rFonts w:ascii="Times New Roman" w:hAnsi="Times New Roman" w:cs="Times New Roman"/>
          <w:sz w:val="24"/>
          <w:szCs w:val="24"/>
        </w:rPr>
        <w:t xml:space="preserve">The Court </w:t>
      </w:r>
      <w:r>
        <w:rPr>
          <w:rStyle w:val="field-content"/>
          <w:rFonts w:ascii="Times New Roman" w:hAnsi="Times New Roman" w:cs="Times New Roman"/>
          <w:sz w:val="24"/>
          <w:szCs w:val="24"/>
        </w:rPr>
        <w:t xml:space="preserve">has the duty </w:t>
      </w:r>
      <w:r w:rsidRPr="00826C38">
        <w:rPr>
          <w:rStyle w:val="field-content"/>
          <w:rFonts w:ascii="Times New Roman" w:hAnsi="Times New Roman" w:cs="Times New Roman"/>
          <w:sz w:val="24"/>
          <w:szCs w:val="24"/>
        </w:rPr>
        <w:t xml:space="preserve">to balance or weigh the scales of justice by ensuring that an </w:t>
      </w:r>
      <w:r>
        <w:rPr>
          <w:rStyle w:val="field-content"/>
          <w:rFonts w:ascii="Times New Roman" w:hAnsi="Times New Roman" w:cs="Times New Roman"/>
          <w:sz w:val="24"/>
          <w:szCs w:val="24"/>
        </w:rPr>
        <w:t>a</w:t>
      </w:r>
      <w:r w:rsidRPr="00826C38">
        <w:rPr>
          <w:rStyle w:val="field-content"/>
          <w:rFonts w:ascii="Times New Roman" w:hAnsi="Times New Roman" w:cs="Times New Roman"/>
          <w:sz w:val="24"/>
          <w:szCs w:val="24"/>
        </w:rPr>
        <w:t xml:space="preserve">ppeal is not rendered nugatory while at the same time ensuring that a successful party is not impeded from the enjoyment of the fruits of his </w:t>
      </w:r>
      <w:r>
        <w:rPr>
          <w:rStyle w:val="field-content"/>
          <w:rFonts w:ascii="Times New Roman" w:hAnsi="Times New Roman" w:cs="Times New Roman"/>
          <w:sz w:val="24"/>
          <w:szCs w:val="24"/>
        </w:rPr>
        <w:t xml:space="preserve">or her </w:t>
      </w:r>
      <w:r w:rsidRPr="00826C38">
        <w:rPr>
          <w:rStyle w:val="field-content"/>
          <w:rFonts w:ascii="Times New Roman" w:hAnsi="Times New Roman" w:cs="Times New Roman"/>
          <w:sz w:val="24"/>
          <w:szCs w:val="24"/>
        </w:rPr>
        <w:t xml:space="preserve">judgement. </w:t>
      </w:r>
      <w:r w:rsidRPr="00C072C7">
        <w:rPr>
          <w:rStyle w:val="field-content"/>
          <w:rFonts w:ascii="Times New Roman" w:hAnsi="Times New Roman" w:cs="Times New Roman"/>
          <w:sz w:val="24"/>
          <w:szCs w:val="24"/>
        </w:rPr>
        <w:t xml:space="preserve">No doubt it would be wrong to order a stay of proceedings pending appeal where the appeal is frivolous or where such order would inflict greater hardship than it would avoid (see </w:t>
      </w:r>
      <w:r w:rsidRPr="00C072C7">
        <w:rPr>
          <w:rStyle w:val="field-content"/>
          <w:rFonts w:ascii="Times New Roman" w:hAnsi="Times New Roman" w:cs="Times New Roman"/>
          <w:i/>
          <w:sz w:val="24"/>
          <w:szCs w:val="24"/>
        </w:rPr>
        <w:t>Erinford Propertied Ltd. v. Cheshire County Council [1974] 412 All ER 448</w:t>
      </w:r>
      <w:r w:rsidRPr="00C072C7">
        <w:rPr>
          <w:rStyle w:val="field-content"/>
          <w:rFonts w:ascii="Times New Roman" w:hAnsi="Times New Roman" w:cs="Times New Roman"/>
          <w:sz w:val="24"/>
          <w:szCs w:val="24"/>
        </w:rPr>
        <w:t>).</w:t>
      </w:r>
      <w:r w:rsidRPr="00DD33CE">
        <w:t xml:space="preserve"> </w:t>
      </w:r>
      <w:r w:rsidRPr="00DD33CE">
        <w:rPr>
          <w:rStyle w:val="field-content"/>
          <w:rFonts w:ascii="Times New Roman" w:hAnsi="Times New Roman" w:cs="Times New Roman"/>
          <w:sz w:val="24"/>
          <w:szCs w:val="24"/>
        </w:rPr>
        <w:t xml:space="preserve">It is </w:t>
      </w:r>
      <w:r>
        <w:rPr>
          <w:rStyle w:val="field-content"/>
          <w:rFonts w:ascii="Times New Roman" w:hAnsi="Times New Roman" w:cs="Times New Roman"/>
          <w:sz w:val="24"/>
          <w:szCs w:val="24"/>
        </w:rPr>
        <w:t xml:space="preserve">also </w:t>
      </w:r>
      <w:r w:rsidRPr="00DD33CE">
        <w:rPr>
          <w:rStyle w:val="field-content"/>
          <w:rFonts w:ascii="Times New Roman" w:hAnsi="Times New Roman" w:cs="Times New Roman"/>
          <w:sz w:val="24"/>
          <w:szCs w:val="24"/>
        </w:rPr>
        <w:t xml:space="preserve">a fundamental factor to bear in mind that, a successful party is </w:t>
      </w:r>
      <w:r w:rsidRPr="00DD33CE">
        <w:rPr>
          <w:rStyle w:val="field-content"/>
          <w:rFonts w:ascii="Times New Roman" w:hAnsi="Times New Roman" w:cs="Times New Roman"/>
          <w:i/>
          <w:sz w:val="24"/>
          <w:szCs w:val="24"/>
        </w:rPr>
        <w:t>prima facie</w:t>
      </w:r>
      <w:r w:rsidRPr="00DD33CE">
        <w:rPr>
          <w:rStyle w:val="field-content"/>
          <w:rFonts w:ascii="Times New Roman" w:hAnsi="Times New Roman" w:cs="Times New Roman"/>
          <w:sz w:val="24"/>
          <w:szCs w:val="24"/>
        </w:rPr>
        <w:t xml:space="preserve"> entitled</w:t>
      </w:r>
      <w:r>
        <w:rPr>
          <w:rStyle w:val="field-content"/>
          <w:rFonts w:ascii="Times New Roman" w:hAnsi="Times New Roman" w:cs="Times New Roman"/>
          <w:sz w:val="24"/>
          <w:szCs w:val="24"/>
        </w:rPr>
        <w:t xml:space="preserve"> to the fruits of his or her judgement. </w:t>
      </w:r>
    </w:p>
    <w:p w:rsidR="001C29FE" w:rsidRDefault="001C29FE" w:rsidP="001C29FE">
      <w:pPr>
        <w:spacing w:after="0" w:line="360" w:lineRule="auto"/>
        <w:jc w:val="both"/>
        <w:rPr>
          <w:rStyle w:val="field-content"/>
          <w:rFonts w:ascii="Times New Roman" w:hAnsi="Times New Roman" w:cs="Times New Roman"/>
          <w:sz w:val="24"/>
          <w:szCs w:val="24"/>
        </w:rPr>
      </w:pPr>
    </w:p>
    <w:p w:rsidR="001C29FE" w:rsidRDefault="001C29FE" w:rsidP="001C2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Apart from the averments that the applicant</w:t>
      </w:r>
      <w:r w:rsidR="00694092">
        <w:rPr>
          <w:rFonts w:ascii="Times New Roman" w:hAnsi="Times New Roman" w:cs="Times New Roman"/>
          <w:sz w:val="24"/>
          <w:szCs w:val="24"/>
        </w:rPr>
        <w:t>s stand</w:t>
      </w:r>
      <w:r>
        <w:rPr>
          <w:rFonts w:ascii="Times New Roman" w:hAnsi="Times New Roman" w:cs="Times New Roman"/>
          <w:sz w:val="24"/>
          <w:szCs w:val="24"/>
        </w:rPr>
        <w:t xml:space="preserve"> to suffer irreparable loss if execution ensues, the applicant</w:t>
      </w:r>
      <w:r w:rsidR="00694092">
        <w:rPr>
          <w:rFonts w:ascii="Times New Roman" w:hAnsi="Times New Roman" w:cs="Times New Roman"/>
          <w:sz w:val="24"/>
          <w:szCs w:val="24"/>
        </w:rPr>
        <w:t>s</w:t>
      </w:r>
      <w:r>
        <w:rPr>
          <w:rFonts w:ascii="Times New Roman" w:hAnsi="Times New Roman" w:cs="Times New Roman"/>
          <w:sz w:val="24"/>
          <w:szCs w:val="24"/>
        </w:rPr>
        <w:t xml:space="preserve"> ha</w:t>
      </w:r>
      <w:r w:rsidR="00694092">
        <w:rPr>
          <w:rFonts w:ascii="Times New Roman" w:hAnsi="Times New Roman" w:cs="Times New Roman"/>
          <w:sz w:val="24"/>
          <w:szCs w:val="24"/>
        </w:rPr>
        <w:t>ve</w:t>
      </w:r>
      <w:r>
        <w:rPr>
          <w:rFonts w:ascii="Times New Roman" w:hAnsi="Times New Roman" w:cs="Times New Roman"/>
          <w:sz w:val="24"/>
          <w:szCs w:val="24"/>
        </w:rPr>
        <w:t xml:space="preserve"> not offered evidence of objective facts from which it can be deduced that in the circumstances of this case, execution will cause significant d</w:t>
      </w:r>
      <w:r w:rsidRPr="009E7D8D">
        <w:rPr>
          <w:rFonts w:ascii="Times New Roman" w:hAnsi="Times New Roman" w:cs="Times New Roman"/>
          <w:sz w:val="24"/>
          <w:szCs w:val="24"/>
        </w:rPr>
        <w:t>ifficulty</w:t>
      </w:r>
      <w:r>
        <w:rPr>
          <w:rFonts w:ascii="Times New Roman" w:hAnsi="Times New Roman" w:cs="Times New Roman"/>
          <w:sz w:val="24"/>
          <w:szCs w:val="24"/>
        </w:rPr>
        <w:t xml:space="preserve">, </w:t>
      </w:r>
      <w:r w:rsidRPr="009E7D8D">
        <w:rPr>
          <w:rFonts w:ascii="Times New Roman" w:hAnsi="Times New Roman" w:cs="Times New Roman"/>
          <w:sz w:val="24"/>
          <w:szCs w:val="24"/>
        </w:rPr>
        <w:t>expense</w:t>
      </w:r>
      <w:r>
        <w:rPr>
          <w:rFonts w:ascii="Times New Roman" w:hAnsi="Times New Roman" w:cs="Times New Roman"/>
          <w:sz w:val="24"/>
          <w:szCs w:val="24"/>
        </w:rPr>
        <w:t xml:space="preserve"> or disruption, beyond that to which </w:t>
      </w:r>
      <w:r w:rsidRPr="009D3674">
        <w:rPr>
          <w:rFonts w:ascii="Times New Roman" w:hAnsi="Times New Roman" w:cs="Times New Roman"/>
          <w:sz w:val="24"/>
          <w:szCs w:val="24"/>
        </w:rPr>
        <w:t xml:space="preserve">every judgment debtor is necessarily subjected when he </w:t>
      </w:r>
      <w:r>
        <w:rPr>
          <w:rFonts w:ascii="Times New Roman" w:hAnsi="Times New Roman" w:cs="Times New Roman"/>
          <w:sz w:val="24"/>
          <w:szCs w:val="24"/>
        </w:rPr>
        <w:t xml:space="preserve">or she </w:t>
      </w:r>
      <w:r w:rsidRPr="009D3674">
        <w:rPr>
          <w:rFonts w:ascii="Times New Roman" w:hAnsi="Times New Roman" w:cs="Times New Roman"/>
          <w:sz w:val="24"/>
          <w:szCs w:val="24"/>
        </w:rPr>
        <w:t xml:space="preserve">loses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case and is deprived of his </w:t>
      </w:r>
      <w:r>
        <w:rPr>
          <w:rFonts w:ascii="Times New Roman" w:hAnsi="Times New Roman" w:cs="Times New Roman"/>
          <w:sz w:val="24"/>
          <w:szCs w:val="24"/>
        </w:rPr>
        <w:t xml:space="preserve">or her </w:t>
      </w:r>
      <w:r w:rsidRPr="009D3674">
        <w:rPr>
          <w:rFonts w:ascii="Times New Roman" w:hAnsi="Times New Roman" w:cs="Times New Roman"/>
          <w:sz w:val="24"/>
          <w:szCs w:val="24"/>
        </w:rPr>
        <w:t>property in consequence.</w:t>
      </w:r>
      <w:r>
        <w:rPr>
          <w:rFonts w:ascii="Times New Roman" w:hAnsi="Times New Roman" w:cs="Times New Roman"/>
          <w:sz w:val="24"/>
          <w:szCs w:val="24"/>
        </w:rPr>
        <w:t xml:space="preserve"> I therefore have not found evidence to show that </w:t>
      </w:r>
      <w:r w:rsidRPr="009E7D8D">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694092">
        <w:rPr>
          <w:rFonts w:ascii="Times New Roman" w:hAnsi="Times New Roman" w:cs="Times New Roman"/>
          <w:sz w:val="24"/>
          <w:szCs w:val="24"/>
        </w:rPr>
        <w:t>execution</w:t>
      </w:r>
      <w:r>
        <w:rPr>
          <w:rFonts w:ascii="Times New Roman" w:hAnsi="Times New Roman" w:cs="Times New Roman"/>
          <w:sz w:val="24"/>
          <w:szCs w:val="24"/>
        </w:rPr>
        <w:t xml:space="preserve"> would cause significant d</w:t>
      </w:r>
      <w:r w:rsidRPr="009E7D8D">
        <w:rPr>
          <w:rFonts w:ascii="Times New Roman" w:hAnsi="Times New Roman" w:cs="Times New Roman"/>
          <w:sz w:val="24"/>
          <w:szCs w:val="24"/>
        </w:rPr>
        <w:t>ifficulty</w:t>
      </w:r>
      <w:r>
        <w:rPr>
          <w:rFonts w:ascii="Times New Roman" w:hAnsi="Times New Roman" w:cs="Times New Roman"/>
          <w:sz w:val="24"/>
          <w:szCs w:val="24"/>
        </w:rPr>
        <w:t xml:space="preserve">, </w:t>
      </w:r>
      <w:r w:rsidRPr="009E7D8D">
        <w:rPr>
          <w:rFonts w:ascii="Times New Roman" w:hAnsi="Times New Roman" w:cs="Times New Roman"/>
          <w:sz w:val="24"/>
          <w:szCs w:val="24"/>
        </w:rPr>
        <w:t>expense</w:t>
      </w:r>
      <w:r>
        <w:rPr>
          <w:rFonts w:ascii="Times New Roman" w:hAnsi="Times New Roman" w:cs="Times New Roman"/>
          <w:sz w:val="24"/>
          <w:szCs w:val="24"/>
        </w:rPr>
        <w:t xml:space="preserve"> or disruption, beyond </w:t>
      </w:r>
      <w:r>
        <w:rPr>
          <w:rFonts w:ascii="Times New Roman" w:hAnsi="Times New Roman" w:cs="Times New Roman"/>
          <w:sz w:val="24"/>
          <w:szCs w:val="24"/>
        </w:rPr>
        <w:lastRenderedPageBreak/>
        <w:t xml:space="preserve">that to which </w:t>
      </w:r>
      <w:r w:rsidRPr="009D3674">
        <w:rPr>
          <w:rFonts w:ascii="Times New Roman" w:hAnsi="Times New Roman" w:cs="Times New Roman"/>
          <w:sz w:val="24"/>
          <w:szCs w:val="24"/>
        </w:rPr>
        <w:t xml:space="preserve">every judgment debtor is necessarily subjected when he </w:t>
      </w:r>
      <w:r>
        <w:rPr>
          <w:rFonts w:ascii="Times New Roman" w:hAnsi="Times New Roman" w:cs="Times New Roman"/>
          <w:sz w:val="24"/>
          <w:szCs w:val="24"/>
        </w:rPr>
        <w:t xml:space="preserve">or she </w:t>
      </w:r>
      <w:r w:rsidRPr="009D3674">
        <w:rPr>
          <w:rFonts w:ascii="Times New Roman" w:hAnsi="Times New Roman" w:cs="Times New Roman"/>
          <w:sz w:val="24"/>
          <w:szCs w:val="24"/>
        </w:rPr>
        <w:t xml:space="preserve">loses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case and is deprived of his </w:t>
      </w:r>
      <w:r>
        <w:rPr>
          <w:rFonts w:ascii="Times New Roman" w:hAnsi="Times New Roman" w:cs="Times New Roman"/>
          <w:sz w:val="24"/>
          <w:szCs w:val="24"/>
        </w:rPr>
        <w:t xml:space="preserve">or her </w:t>
      </w:r>
      <w:r w:rsidRPr="009D3674">
        <w:rPr>
          <w:rFonts w:ascii="Times New Roman" w:hAnsi="Times New Roman" w:cs="Times New Roman"/>
          <w:sz w:val="24"/>
          <w:szCs w:val="24"/>
        </w:rPr>
        <w:t>property in consequence</w:t>
      </w:r>
      <w:r>
        <w:rPr>
          <w:rFonts w:ascii="Times New Roman" w:hAnsi="Times New Roman" w:cs="Times New Roman"/>
          <w:sz w:val="24"/>
          <w:szCs w:val="24"/>
        </w:rPr>
        <w:t xml:space="preserve">. </w:t>
      </w:r>
      <w:r>
        <w:rPr>
          <w:rStyle w:val="field-content"/>
          <w:rFonts w:ascii="Times New Roman" w:hAnsi="Times New Roman" w:cs="Times New Roman"/>
          <w:sz w:val="24"/>
          <w:szCs w:val="24"/>
        </w:rPr>
        <w:t>If granted,</w:t>
      </w:r>
      <w:r w:rsidRPr="00C072C7">
        <w:rPr>
          <w:rStyle w:val="field-content"/>
          <w:rFonts w:ascii="Times New Roman" w:hAnsi="Times New Roman" w:cs="Times New Roman"/>
          <w:sz w:val="24"/>
          <w:szCs w:val="24"/>
        </w:rPr>
        <w:t xml:space="preserve"> </w:t>
      </w:r>
      <w:r>
        <w:rPr>
          <w:rStyle w:val="field-content"/>
          <w:rFonts w:ascii="Times New Roman" w:hAnsi="Times New Roman" w:cs="Times New Roman"/>
          <w:sz w:val="24"/>
          <w:szCs w:val="24"/>
        </w:rPr>
        <w:t>the order is therefore likely to</w:t>
      </w:r>
      <w:r w:rsidRPr="00C072C7">
        <w:rPr>
          <w:rStyle w:val="field-content"/>
          <w:rFonts w:ascii="Times New Roman" w:hAnsi="Times New Roman" w:cs="Times New Roman"/>
          <w:sz w:val="24"/>
          <w:szCs w:val="24"/>
        </w:rPr>
        <w:t xml:space="preserve"> inflict greater hardship than it would avoid</w:t>
      </w:r>
      <w:r>
        <w:rPr>
          <w:rStyle w:val="field-content"/>
          <w:rFonts w:ascii="Times New Roman" w:hAnsi="Times New Roman" w:cs="Times New Roman"/>
          <w:sz w:val="24"/>
          <w:szCs w:val="24"/>
        </w:rPr>
        <w:t xml:space="preserve">. </w:t>
      </w:r>
    </w:p>
    <w:p w:rsidR="001C29FE" w:rsidRDefault="001C29FE" w:rsidP="001C29FE">
      <w:pPr>
        <w:spacing w:after="0" w:line="360" w:lineRule="auto"/>
        <w:jc w:val="both"/>
        <w:rPr>
          <w:rFonts w:ascii="Times New Roman" w:eastAsia="Times New Roman" w:hAnsi="Times New Roman" w:cs="Times New Roman"/>
          <w:sz w:val="24"/>
          <w:szCs w:val="24"/>
        </w:rPr>
      </w:pPr>
    </w:p>
    <w:p w:rsidR="001C29FE" w:rsidRPr="001C29FE" w:rsidRDefault="001C29FE" w:rsidP="001C29FE">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imes New Roman" w:hAnsi="Times New Roman" w:cs="Times New Roman"/>
          <w:sz w:val="24"/>
          <w:szCs w:val="24"/>
        </w:rPr>
        <w:t xml:space="preserve">In conclusion, the </w:t>
      </w:r>
      <w:r w:rsidRPr="00403631">
        <w:rPr>
          <w:rFonts w:ascii="Times New Roman" w:hAnsi="Times New Roman" w:cs="Times New Roman"/>
          <w:sz w:val="24"/>
          <w:szCs w:val="24"/>
        </w:rPr>
        <w:t>applicant</w:t>
      </w:r>
      <w:r w:rsidR="00694092">
        <w:rPr>
          <w:rFonts w:ascii="Times New Roman" w:hAnsi="Times New Roman" w:cs="Times New Roman"/>
          <w:sz w:val="24"/>
          <w:szCs w:val="24"/>
        </w:rPr>
        <w:t>s</w:t>
      </w:r>
      <w:r w:rsidRPr="00403631">
        <w:rPr>
          <w:rFonts w:ascii="Times New Roman" w:hAnsi="Times New Roman" w:cs="Times New Roman"/>
          <w:sz w:val="24"/>
          <w:szCs w:val="24"/>
        </w:rPr>
        <w:t xml:space="preserve"> </w:t>
      </w:r>
      <w:r>
        <w:rPr>
          <w:rFonts w:ascii="Times New Roman" w:hAnsi="Times New Roman" w:cs="Times New Roman"/>
          <w:sz w:val="24"/>
          <w:szCs w:val="24"/>
        </w:rPr>
        <w:t>ha</w:t>
      </w:r>
      <w:r w:rsidR="00694092">
        <w:rPr>
          <w:rFonts w:ascii="Times New Roman" w:hAnsi="Times New Roman" w:cs="Times New Roman"/>
          <w:sz w:val="24"/>
          <w:szCs w:val="24"/>
        </w:rPr>
        <w:t>ve</w:t>
      </w:r>
      <w:r>
        <w:rPr>
          <w:rFonts w:ascii="Times New Roman" w:hAnsi="Times New Roman" w:cs="Times New Roman"/>
          <w:sz w:val="24"/>
          <w:szCs w:val="24"/>
        </w:rPr>
        <w:t xml:space="preserve"> not satisfied the majority of the essential requirements for the grant of an order of stay of execution pending appeal. </w:t>
      </w:r>
      <w:r>
        <w:rPr>
          <w:rFonts w:ascii="Times New Roman" w:eastAsia="Times New Roman" w:hAnsi="Times New Roman" w:cs="Times New Roman"/>
          <w:sz w:val="24"/>
          <w:szCs w:val="24"/>
        </w:rPr>
        <w:t>Consequently, the application fails and is hereby dismissed with costs to the respondent</w:t>
      </w:r>
      <w:r w:rsidRPr="001C29FE">
        <w:rPr>
          <w:rFonts w:ascii="Times New Roman" w:eastAsiaTheme="minorEastAsia" w:hAnsi="Times New Roman" w:cs="Times New Roman"/>
          <w:sz w:val="24"/>
          <w:szCs w:val="24"/>
          <w:lang w:eastAsia="en-GB"/>
        </w:rPr>
        <w:t xml:space="preserve">. </w:t>
      </w:r>
    </w:p>
    <w:p w:rsidR="001C29FE" w:rsidRPr="001C29FE" w:rsidRDefault="001C29FE" w:rsidP="001C29FE">
      <w:pPr>
        <w:spacing w:after="0" w:line="360" w:lineRule="auto"/>
        <w:contextualSpacing/>
        <w:jc w:val="both"/>
        <w:rPr>
          <w:rFonts w:ascii="Times New Roman" w:hAnsi="Times New Roman" w:cs="Times New Roman"/>
          <w:sz w:val="24"/>
          <w:szCs w:val="24"/>
        </w:rPr>
      </w:pPr>
      <w:r w:rsidRPr="001C29FE">
        <w:rPr>
          <w:rFonts w:ascii="Times New Roman" w:hAnsi="Times New Roman" w:cs="Times New Roman"/>
          <w:sz w:val="24"/>
          <w:szCs w:val="24"/>
        </w:rPr>
        <w:tab/>
      </w:r>
      <w:r w:rsidRPr="001C29FE">
        <w:rPr>
          <w:rFonts w:ascii="Times New Roman" w:hAnsi="Times New Roman" w:cs="Times New Roman"/>
          <w:sz w:val="24"/>
          <w:szCs w:val="24"/>
        </w:rPr>
        <w:tab/>
      </w:r>
    </w:p>
    <w:p w:rsidR="001C29FE" w:rsidRPr="001C29FE" w:rsidRDefault="001C29FE" w:rsidP="001C29FE">
      <w:pPr>
        <w:spacing w:after="0" w:line="240" w:lineRule="auto"/>
        <w:jc w:val="both"/>
        <w:rPr>
          <w:rFonts w:ascii="Times New Roman" w:hAnsi="Times New Roman" w:cs="Times New Roman"/>
          <w:sz w:val="24"/>
          <w:szCs w:val="24"/>
        </w:rPr>
      </w:pPr>
      <w:r w:rsidRPr="001C29FE">
        <w:rPr>
          <w:rFonts w:ascii="Times New Roman" w:hAnsi="Times New Roman" w:cs="Times New Roman"/>
          <w:sz w:val="24"/>
          <w:szCs w:val="24"/>
        </w:rPr>
        <w:t>Delivered electronically this 2</w:t>
      </w:r>
      <w:r>
        <w:rPr>
          <w:rFonts w:ascii="Times New Roman" w:hAnsi="Times New Roman" w:cs="Times New Roman"/>
          <w:sz w:val="24"/>
          <w:szCs w:val="24"/>
        </w:rPr>
        <w:t>9</w:t>
      </w:r>
      <w:r w:rsidRPr="001C29FE">
        <w:rPr>
          <w:rFonts w:ascii="Times New Roman" w:hAnsi="Times New Roman" w:cs="Times New Roman"/>
          <w:sz w:val="24"/>
          <w:szCs w:val="24"/>
          <w:vertAlign w:val="superscript"/>
        </w:rPr>
        <w:t>th</w:t>
      </w:r>
      <w:r w:rsidRPr="001C29FE">
        <w:rPr>
          <w:rFonts w:ascii="Times New Roman" w:hAnsi="Times New Roman" w:cs="Times New Roman"/>
          <w:sz w:val="24"/>
          <w:szCs w:val="24"/>
        </w:rPr>
        <w:t xml:space="preserve"> day of </w:t>
      </w:r>
      <w:r>
        <w:rPr>
          <w:rFonts w:ascii="Times New Roman" w:hAnsi="Times New Roman" w:cs="Times New Roman"/>
          <w:sz w:val="24"/>
          <w:szCs w:val="24"/>
        </w:rPr>
        <w:t>March</w:t>
      </w:r>
      <w:r w:rsidRPr="001C29FE">
        <w:rPr>
          <w:rFonts w:ascii="Times New Roman" w:hAnsi="Times New Roman" w:cs="Times New Roman"/>
          <w:sz w:val="24"/>
          <w:szCs w:val="24"/>
        </w:rPr>
        <w:t>, 2023</w:t>
      </w:r>
      <w:r w:rsidRPr="001C29FE">
        <w:rPr>
          <w:rFonts w:ascii="Times New Roman" w:hAnsi="Times New Roman" w:cs="Times New Roman"/>
          <w:sz w:val="24"/>
          <w:szCs w:val="24"/>
        </w:rPr>
        <w:tab/>
        <w:t>……</w:t>
      </w:r>
      <w:r w:rsidRPr="001C29FE">
        <w:rPr>
          <w:rFonts w:ascii="Bradley Hand ITC" w:hAnsi="Bradley Hand ITC" w:cs="Times New Roman"/>
          <w:b/>
          <w:sz w:val="28"/>
          <w:szCs w:val="28"/>
        </w:rPr>
        <w:t>Stephen Mubiru</w:t>
      </w:r>
      <w:r w:rsidRPr="001C29FE">
        <w:rPr>
          <w:rFonts w:ascii="Times New Roman" w:hAnsi="Times New Roman" w:cs="Times New Roman"/>
          <w:sz w:val="24"/>
          <w:szCs w:val="24"/>
        </w:rPr>
        <w:t>…………..</w:t>
      </w:r>
    </w:p>
    <w:p w:rsidR="001C29FE" w:rsidRPr="001C29FE" w:rsidRDefault="001C29FE" w:rsidP="001C29FE">
      <w:pPr>
        <w:spacing w:after="0" w:line="240" w:lineRule="auto"/>
        <w:jc w:val="both"/>
        <w:rPr>
          <w:rFonts w:ascii="Times New Roman" w:hAnsi="Times New Roman" w:cs="Times New Roman"/>
          <w:sz w:val="24"/>
          <w:szCs w:val="24"/>
        </w:rPr>
      </w:pPr>
      <w:r w:rsidRPr="001C29FE">
        <w:rPr>
          <w:rFonts w:ascii="Times New Roman" w:hAnsi="Times New Roman" w:cs="Times New Roman"/>
          <w:sz w:val="24"/>
          <w:szCs w:val="24"/>
        </w:rPr>
        <w:tab/>
      </w:r>
      <w:r w:rsidRPr="001C29FE">
        <w:rPr>
          <w:rFonts w:ascii="Times New Roman" w:hAnsi="Times New Roman" w:cs="Times New Roman"/>
          <w:sz w:val="24"/>
          <w:szCs w:val="24"/>
        </w:rPr>
        <w:tab/>
      </w:r>
      <w:r w:rsidRPr="001C29FE">
        <w:rPr>
          <w:rFonts w:ascii="Times New Roman" w:hAnsi="Times New Roman" w:cs="Times New Roman"/>
          <w:sz w:val="24"/>
          <w:szCs w:val="24"/>
        </w:rPr>
        <w:tab/>
      </w:r>
      <w:r w:rsidRPr="001C29FE">
        <w:rPr>
          <w:rFonts w:ascii="Times New Roman" w:hAnsi="Times New Roman" w:cs="Times New Roman"/>
          <w:sz w:val="24"/>
          <w:szCs w:val="24"/>
        </w:rPr>
        <w:tab/>
      </w:r>
      <w:r w:rsidRPr="001C29FE">
        <w:rPr>
          <w:rFonts w:ascii="Times New Roman" w:hAnsi="Times New Roman" w:cs="Times New Roman"/>
          <w:sz w:val="24"/>
          <w:szCs w:val="24"/>
        </w:rPr>
        <w:tab/>
      </w:r>
      <w:r w:rsidRPr="001C29FE">
        <w:rPr>
          <w:rFonts w:ascii="Times New Roman" w:hAnsi="Times New Roman" w:cs="Times New Roman"/>
          <w:sz w:val="24"/>
          <w:szCs w:val="24"/>
        </w:rPr>
        <w:tab/>
      </w:r>
      <w:r w:rsidRPr="001C29FE">
        <w:rPr>
          <w:rFonts w:ascii="Times New Roman" w:hAnsi="Times New Roman" w:cs="Times New Roman"/>
          <w:sz w:val="24"/>
          <w:szCs w:val="24"/>
        </w:rPr>
        <w:tab/>
      </w:r>
      <w:r w:rsidRPr="001C29FE">
        <w:rPr>
          <w:rFonts w:ascii="Times New Roman" w:hAnsi="Times New Roman" w:cs="Times New Roman"/>
          <w:sz w:val="24"/>
          <w:szCs w:val="24"/>
        </w:rPr>
        <w:tab/>
        <w:t>Stephen Mubiru</w:t>
      </w:r>
    </w:p>
    <w:p w:rsidR="001C29FE" w:rsidRPr="001C29FE" w:rsidRDefault="001C29FE" w:rsidP="001C29FE">
      <w:pPr>
        <w:spacing w:after="0" w:line="240" w:lineRule="auto"/>
        <w:rPr>
          <w:rFonts w:ascii="Times New Roman" w:hAnsi="Times New Roman" w:cs="Times New Roman"/>
          <w:sz w:val="24"/>
          <w:szCs w:val="24"/>
        </w:rPr>
      </w:pPr>
      <w:r w:rsidRPr="001C29FE">
        <w:rPr>
          <w:rFonts w:ascii="Times New Roman" w:hAnsi="Times New Roman" w:cs="Times New Roman"/>
          <w:sz w:val="24"/>
          <w:szCs w:val="24"/>
        </w:rPr>
        <w:tab/>
      </w:r>
      <w:r w:rsidRPr="001C29FE">
        <w:rPr>
          <w:rFonts w:ascii="Times New Roman" w:hAnsi="Times New Roman" w:cs="Times New Roman"/>
          <w:sz w:val="24"/>
          <w:szCs w:val="24"/>
        </w:rPr>
        <w:tab/>
      </w:r>
      <w:r w:rsidRPr="001C29FE">
        <w:rPr>
          <w:rFonts w:ascii="Times New Roman" w:hAnsi="Times New Roman" w:cs="Times New Roman"/>
          <w:sz w:val="24"/>
          <w:szCs w:val="24"/>
        </w:rPr>
        <w:tab/>
      </w:r>
      <w:r w:rsidRPr="001C29FE">
        <w:rPr>
          <w:rFonts w:ascii="Times New Roman" w:hAnsi="Times New Roman" w:cs="Times New Roman"/>
          <w:sz w:val="24"/>
          <w:szCs w:val="24"/>
        </w:rPr>
        <w:tab/>
      </w:r>
      <w:r w:rsidRPr="001C29FE">
        <w:rPr>
          <w:rFonts w:ascii="Times New Roman" w:hAnsi="Times New Roman" w:cs="Times New Roman"/>
          <w:sz w:val="24"/>
          <w:szCs w:val="24"/>
        </w:rPr>
        <w:tab/>
      </w:r>
      <w:r w:rsidRPr="001C29FE">
        <w:rPr>
          <w:rFonts w:ascii="Times New Roman" w:hAnsi="Times New Roman" w:cs="Times New Roman"/>
          <w:sz w:val="24"/>
          <w:szCs w:val="24"/>
        </w:rPr>
        <w:tab/>
      </w:r>
      <w:r w:rsidRPr="001C29FE">
        <w:rPr>
          <w:rFonts w:ascii="Times New Roman" w:hAnsi="Times New Roman" w:cs="Times New Roman"/>
          <w:sz w:val="24"/>
          <w:szCs w:val="24"/>
        </w:rPr>
        <w:tab/>
      </w:r>
      <w:r w:rsidRPr="001C29FE">
        <w:rPr>
          <w:rFonts w:ascii="Times New Roman" w:hAnsi="Times New Roman" w:cs="Times New Roman"/>
          <w:sz w:val="24"/>
          <w:szCs w:val="24"/>
        </w:rPr>
        <w:tab/>
        <w:t>Judge,</w:t>
      </w:r>
    </w:p>
    <w:p w:rsidR="00166AB8" w:rsidRDefault="001C29FE" w:rsidP="001C29FE">
      <w:pPr>
        <w:spacing w:after="0" w:line="240" w:lineRule="auto"/>
        <w:ind w:left="5040" w:firstLine="720"/>
        <w:jc w:val="both"/>
        <w:rPr>
          <w:rFonts w:ascii="Times New Roman" w:hAnsi="Times New Roman" w:cs="Times New Roman"/>
          <w:sz w:val="24"/>
          <w:szCs w:val="24"/>
        </w:rPr>
      </w:pPr>
      <w:r w:rsidRPr="001C29FE">
        <w:rPr>
          <w:rFonts w:ascii="Times New Roman" w:hAnsi="Times New Roman" w:cs="Times New Roman"/>
          <w:sz w:val="24"/>
          <w:szCs w:val="24"/>
        </w:rPr>
        <w:t>2</w:t>
      </w:r>
      <w:r>
        <w:rPr>
          <w:rFonts w:ascii="Times New Roman" w:hAnsi="Times New Roman" w:cs="Times New Roman"/>
          <w:sz w:val="24"/>
          <w:szCs w:val="24"/>
        </w:rPr>
        <w:t>9</w:t>
      </w:r>
      <w:r w:rsidRPr="001C29FE">
        <w:rPr>
          <w:rFonts w:ascii="Times New Roman" w:hAnsi="Times New Roman" w:cs="Times New Roman"/>
          <w:sz w:val="24"/>
          <w:szCs w:val="24"/>
          <w:vertAlign w:val="superscript"/>
        </w:rPr>
        <w:t>th</w:t>
      </w:r>
      <w:r w:rsidRPr="001C29FE">
        <w:rPr>
          <w:rFonts w:ascii="Times New Roman" w:hAnsi="Times New Roman" w:cs="Times New Roman"/>
          <w:color w:val="FF0000"/>
          <w:sz w:val="24"/>
          <w:szCs w:val="24"/>
        </w:rPr>
        <w:t xml:space="preserve"> </w:t>
      </w:r>
      <w:r>
        <w:rPr>
          <w:rFonts w:ascii="Times New Roman" w:hAnsi="Times New Roman" w:cs="Times New Roman"/>
          <w:sz w:val="24"/>
          <w:szCs w:val="24"/>
        </w:rPr>
        <w:t>March</w:t>
      </w:r>
      <w:r w:rsidRPr="001C29FE">
        <w:rPr>
          <w:rFonts w:ascii="Times New Roman" w:hAnsi="Times New Roman" w:cs="Times New Roman"/>
          <w:sz w:val="24"/>
          <w:szCs w:val="24"/>
        </w:rPr>
        <w:t>, 2023</w:t>
      </w:r>
      <w:r w:rsidR="00166AB8">
        <w:rPr>
          <w:rFonts w:ascii="Times New Roman" w:hAnsi="Times New Roman" w:cs="Times New Roman"/>
          <w:sz w:val="24"/>
          <w:szCs w:val="24"/>
        </w:rPr>
        <w:t xml:space="preserve"> pm</w:t>
      </w:r>
    </w:p>
    <w:p w:rsidR="00166AB8" w:rsidRDefault="00166AB8" w:rsidP="00166AB8">
      <w:pPr>
        <w:spacing w:after="0" w:line="360" w:lineRule="auto"/>
        <w:jc w:val="both"/>
        <w:rPr>
          <w:rFonts w:ascii="Times New Roman" w:hAnsi="Times New Roman" w:cs="Times New Roman"/>
          <w:sz w:val="24"/>
          <w:szCs w:val="24"/>
        </w:rPr>
      </w:pPr>
    </w:p>
    <w:p w:rsidR="00625588" w:rsidRDefault="00625588" w:rsidP="00205734">
      <w:pPr>
        <w:spacing w:after="0" w:line="360" w:lineRule="auto"/>
        <w:jc w:val="both"/>
        <w:rPr>
          <w:rFonts w:ascii="Times New Roman" w:hAnsi="Times New Roman" w:cs="Times New Roman"/>
          <w:sz w:val="24"/>
          <w:szCs w:val="24"/>
        </w:rPr>
      </w:pPr>
    </w:p>
    <w:p w:rsidR="00A106CE" w:rsidRDefault="00A106CE" w:rsidP="00A106CE">
      <w:pPr>
        <w:spacing w:after="0" w:line="240" w:lineRule="auto"/>
        <w:jc w:val="both"/>
        <w:rPr>
          <w:rFonts w:ascii="Times New Roman" w:hAnsi="Times New Roman" w:cs="Times New Roman"/>
          <w:sz w:val="24"/>
          <w:szCs w:val="24"/>
        </w:rPr>
      </w:pPr>
    </w:p>
    <w:sectPr w:rsidR="00A106CE"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BC" w:rsidRDefault="007811BC" w:rsidP="007C1E6E">
      <w:pPr>
        <w:spacing w:after="0" w:line="240" w:lineRule="auto"/>
      </w:pPr>
      <w:r>
        <w:separator/>
      </w:r>
    </w:p>
  </w:endnote>
  <w:endnote w:type="continuationSeparator" w:id="0">
    <w:p w:rsidR="007811BC" w:rsidRDefault="007811BC"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rsidR="00A75BDF" w:rsidRDefault="00041F70">
        <w:pPr>
          <w:pStyle w:val="Footer"/>
          <w:jc w:val="center"/>
        </w:pPr>
        <w:r>
          <w:fldChar w:fldCharType="begin"/>
        </w:r>
        <w:r w:rsidR="00487676">
          <w:instrText xml:space="preserve"> PAGE   \* MERGEFORMAT </w:instrText>
        </w:r>
        <w:r>
          <w:fldChar w:fldCharType="separate"/>
        </w:r>
        <w:r w:rsidR="00F30264">
          <w:rPr>
            <w:noProof/>
          </w:rPr>
          <w:t>4</w:t>
        </w:r>
        <w:r>
          <w:rPr>
            <w:noProof/>
          </w:rPr>
          <w:fldChar w:fldCharType="end"/>
        </w:r>
      </w:p>
    </w:sdtContent>
  </w:sdt>
  <w:p w:rsidR="00A75BDF" w:rsidRDefault="00A7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BC" w:rsidRDefault="007811BC" w:rsidP="007C1E6E">
      <w:pPr>
        <w:spacing w:after="0" w:line="240" w:lineRule="auto"/>
      </w:pPr>
      <w:r>
        <w:separator/>
      </w:r>
    </w:p>
  </w:footnote>
  <w:footnote w:type="continuationSeparator" w:id="0">
    <w:p w:rsidR="007811BC" w:rsidRDefault="007811BC"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0BF"/>
    <w:multiLevelType w:val="hybridMultilevel"/>
    <w:tmpl w:val="2B06FA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11559D"/>
    <w:multiLevelType w:val="hybridMultilevel"/>
    <w:tmpl w:val="75EA0610"/>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3"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F42D1"/>
    <w:multiLevelType w:val="hybridMultilevel"/>
    <w:tmpl w:val="2E8C15CE"/>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6"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1037DF"/>
    <w:multiLevelType w:val="hybridMultilevel"/>
    <w:tmpl w:val="5778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795D45"/>
    <w:multiLevelType w:val="hybridMultilevel"/>
    <w:tmpl w:val="4F388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3034E9"/>
    <w:multiLevelType w:val="hybridMultilevel"/>
    <w:tmpl w:val="D522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FC4C1E"/>
    <w:multiLevelType w:val="hybridMultilevel"/>
    <w:tmpl w:val="E18A1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E41D39"/>
    <w:multiLevelType w:val="hybridMultilevel"/>
    <w:tmpl w:val="913415DE"/>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8" w15:restartNumberingAfterBreak="0">
    <w:nsid w:val="30090816"/>
    <w:multiLevelType w:val="hybridMultilevel"/>
    <w:tmpl w:val="DA544C0E"/>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52E9F"/>
    <w:multiLevelType w:val="hybridMultilevel"/>
    <w:tmpl w:val="920C7734"/>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2" w15:restartNumberingAfterBreak="0">
    <w:nsid w:val="3EB73D09"/>
    <w:multiLevelType w:val="hybridMultilevel"/>
    <w:tmpl w:val="A93006FC"/>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3"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74058A"/>
    <w:multiLevelType w:val="hybridMultilevel"/>
    <w:tmpl w:val="3CD664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8376EF"/>
    <w:multiLevelType w:val="hybridMultilevel"/>
    <w:tmpl w:val="FCAA8878"/>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32"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F782F"/>
    <w:multiLevelType w:val="hybridMultilevel"/>
    <w:tmpl w:val="F2C88858"/>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A30810"/>
    <w:multiLevelType w:val="hybridMultilevel"/>
    <w:tmpl w:val="E3E0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BD71E6"/>
    <w:multiLevelType w:val="hybridMultilevel"/>
    <w:tmpl w:val="906E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5A79BF"/>
    <w:multiLevelType w:val="hybridMultilevel"/>
    <w:tmpl w:val="B1745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B04D2F"/>
    <w:multiLevelType w:val="multilevel"/>
    <w:tmpl w:val="AFE6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C521DD"/>
    <w:multiLevelType w:val="hybridMultilevel"/>
    <w:tmpl w:val="AE78D77C"/>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43" w15:restartNumberingAfterBreak="0">
    <w:nsid w:val="6CC64138"/>
    <w:multiLevelType w:val="multilevel"/>
    <w:tmpl w:val="6DE0C132"/>
    <w:lvl w:ilvl="0">
      <w:start w:val="1"/>
      <w:numFmt w:val="decimal"/>
      <w:lvlText w:val="%1)"/>
      <w:lvlJc w:val="left"/>
      <w:pPr>
        <w:tabs>
          <w:tab w:val="decimal" w:pos="66"/>
        </w:tabs>
        <w:ind w:left="426"/>
      </w:pPr>
      <w:rPr>
        <w:rFonts w:ascii="Times New Roman" w:hAnsi="Times New Roman"/>
        <w:strike w:val="0"/>
        <w:color w:val="000000"/>
        <w:spacing w:val="1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5B076F"/>
    <w:multiLevelType w:val="hybridMultilevel"/>
    <w:tmpl w:val="E1BA2818"/>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47" w15:restartNumberingAfterBreak="0">
    <w:nsid w:val="76EF0542"/>
    <w:multiLevelType w:val="hybridMultilevel"/>
    <w:tmpl w:val="D0BC6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4"/>
  </w:num>
  <w:num w:numId="3">
    <w:abstractNumId w:val="4"/>
  </w:num>
  <w:num w:numId="4">
    <w:abstractNumId w:val="23"/>
  </w:num>
  <w:num w:numId="5">
    <w:abstractNumId w:val="34"/>
  </w:num>
  <w:num w:numId="6">
    <w:abstractNumId w:val="1"/>
  </w:num>
  <w:num w:numId="7">
    <w:abstractNumId w:val="44"/>
  </w:num>
  <w:num w:numId="8">
    <w:abstractNumId w:val="30"/>
  </w:num>
  <w:num w:numId="9">
    <w:abstractNumId w:val="15"/>
  </w:num>
  <w:num w:numId="10">
    <w:abstractNumId w:val="40"/>
  </w:num>
  <w:num w:numId="11">
    <w:abstractNumId w:val="14"/>
  </w:num>
  <w:num w:numId="12">
    <w:abstractNumId w:val="20"/>
  </w:num>
  <w:num w:numId="13">
    <w:abstractNumId w:val="32"/>
  </w:num>
  <w:num w:numId="14">
    <w:abstractNumId w:val="19"/>
  </w:num>
  <w:num w:numId="15">
    <w:abstractNumId w:val="11"/>
  </w:num>
  <w:num w:numId="16">
    <w:abstractNumId w:val="3"/>
  </w:num>
  <w:num w:numId="17">
    <w:abstractNumId w:val="26"/>
  </w:num>
  <w:num w:numId="18">
    <w:abstractNumId w:val="41"/>
  </w:num>
  <w:num w:numId="19">
    <w:abstractNumId w:val="36"/>
  </w:num>
  <w:num w:numId="20">
    <w:abstractNumId w:val="8"/>
  </w:num>
  <w:num w:numId="21">
    <w:abstractNumId w:val="6"/>
  </w:num>
  <w:num w:numId="22">
    <w:abstractNumId w:val="45"/>
  </w:num>
  <w:num w:numId="23">
    <w:abstractNumId w:val="27"/>
  </w:num>
  <w:num w:numId="24">
    <w:abstractNumId w:val="28"/>
  </w:num>
  <w:num w:numId="25">
    <w:abstractNumId w:val="13"/>
  </w:num>
  <w:num w:numId="26">
    <w:abstractNumId w:val="9"/>
  </w:num>
  <w:num w:numId="27">
    <w:abstractNumId w:val="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2"/>
  </w:num>
  <w:num w:numId="32">
    <w:abstractNumId w:val="42"/>
  </w:num>
  <w:num w:numId="33">
    <w:abstractNumId w:val="2"/>
  </w:num>
  <w:num w:numId="34">
    <w:abstractNumId w:val="21"/>
  </w:num>
  <w:num w:numId="35">
    <w:abstractNumId w:val="46"/>
  </w:num>
  <w:num w:numId="36">
    <w:abstractNumId w:val="17"/>
  </w:num>
  <w:num w:numId="37">
    <w:abstractNumId w:val="31"/>
  </w:num>
  <w:num w:numId="38">
    <w:abstractNumId w:val="16"/>
  </w:num>
  <w:num w:numId="39">
    <w:abstractNumId w:val="7"/>
  </w:num>
  <w:num w:numId="40">
    <w:abstractNumId w:val="48"/>
  </w:num>
  <w:num w:numId="41">
    <w:abstractNumId w:val="47"/>
  </w:num>
  <w:num w:numId="42">
    <w:abstractNumId w:val="39"/>
  </w:num>
  <w:num w:numId="43">
    <w:abstractNumId w:val="18"/>
  </w:num>
  <w:num w:numId="44">
    <w:abstractNumId w:val="37"/>
  </w:num>
  <w:num w:numId="45">
    <w:abstractNumId w:val="25"/>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3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0049"/>
    <w:rsid w:val="000031E1"/>
    <w:rsid w:val="00004585"/>
    <w:rsid w:val="000061B9"/>
    <w:rsid w:val="0001192D"/>
    <w:rsid w:val="00014061"/>
    <w:rsid w:val="00016B1C"/>
    <w:rsid w:val="00020C03"/>
    <w:rsid w:val="00022684"/>
    <w:rsid w:val="0002409E"/>
    <w:rsid w:val="00026B9B"/>
    <w:rsid w:val="0003454D"/>
    <w:rsid w:val="000408A7"/>
    <w:rsid w:val="00041F70"/>
    <w:rsid w:val="0004200D"/>
    <w:rsid w:val="00044B46"/>
    <w:rsid w:val="00047249"/>
    <w:rsid w:val="00055BE6"/>
    <w:rsid w:val="00056A68"/>
    <w:rsid w:val="00056C6A"/>
    <w:rsid w:val="00067FFB"/>
    <w:rsid w:val="0007087F"/>
    <w:rsid w:val="00073469"/>
    <w:rsid w:val="00077CBF"/>
    <w:rsid w:val="00077E72"/>
    <w:rsid w:val="00077EBA"/>
    <w:rsid w:val="00080C02"/>
    <w:rsid w:val="00083781"/>
    <w:rsid w:val="00084776"/>
    <w:rsid w:val="000875CC"/>
    <w:rsid w:val="00087CD1"/>
    <w:rsid w:val="00090374"/>
    <w:rsid w:val="00097490"/>
    <w:rsid w:val="000A10B9"/>
    <w:rsid w:val="000B3C8D"/>
    <w:rsid w:val="000B4ABF"/>
    <w:rsid w:val="000C4D0C"/>
    <w:rsid w:val="000C53DB"/>
    <w:rsid w:val="000D2CA3"/>
    <w:rsid w:val="000D657E"/>
    <w:rsid w:val="000D69A5"/>
    <w:rsid w:val="000E0EB0"/>
    <w:rsid w:val="000E395B"/>
    <w:rsid w:val="000F1123"/>
    <w:rsid w:val="000F74F1"/>
    <w:rsid w:val="00100D39"/>
    <w:rsid w:val="00102347"/>
    <w:rsid w:val="00103417"/>
    <w:rsid w:val="0010541D"/>
    <w:rsid w:val="001060C1"/>
    <w:rsid w:val="00110019"/>
    <w:rsid w:val="001114DD"/>
    <w:rsid w:val="00112A65"/>
    <w:rsid w:val="00113C2F"/>
    <w:rsid w:val="00113F56"/>
    <w:rsid w:val="001153A8"/>
    <w:rsid w:val="001155F6"/>
    <w:rsid w:val="00122622"/>
    <w:rsid w:val="00132951"/>
    <w:rsid w:val="001329F8"/>
    <w:rsid w:val="00132C07"/>
    <w:rsid w:val="0013549D"/>
    <w:rsid w:val="00140305"/>
    <w:rsid w:val="00141CE2"/>
    <w:rsid w:val="0014312D"/>
    <w:rsid w:val="00146395"/>
    <w:rsid w:val="00146696"/>
    <w:rsid w:val="00147D81"/>
    <w:rsid w:val="0015395B"/>
    <w:rsid w:val="00166AB8"/>
    <w:rsid w:val="00167811"/>
    <w:rsid w:val="001738A1"/>
    <w:rsid w:val="00176D50"/>
    <w:rsid w:val="00181EE3"/>
    <w:rsid w:val="00184E30"/>
    <w:rsid w:val="00186FBD"/>
    <w:rsid w:val="00194676"/>
    <w:rsid w:val="00195E3D"/>
    <w:rsid w:val="001A3337"/>
    <w:rsid w:val="001A507D"/>
    <w:rsid w:val="001A5811"/>
    <w:rsid w:val="001A5D1A"/>
    <w:rsid w:val="001B132F"/>
    <w:rsid w:val="001B653E"/>
    <w:rsid w:val="001B754F"/>
    <w:rsid w:val="001B7B33"/>
    <w:rsid w:val="001C06A1"/>
    <w:rsid w:val="001C0809"/>
    <w:rsid w:val="001C0929"/>
    <w:rsid w:val="001C2031"/>
    <w:rsid w:val="001C29FE"/>
    <w:rsid w:val="001C3758"/>
    <w:rsid w:val="001C75BE"/>
    <w:rsid w:val="001D3924"/>
    <w:rsid w:val="001D49F3"/>
    <w:rsid w:val="001D6E0B"/>
    <w:rsid w:val="001E6EC8"/>
    <w:rsid w:val="001F631F"/>
    <w:rsid w:val="00205734"/>
    <w:rsid w:val="002059DA"/>
    <w:rsid w:val="00205AEC"/>
    <w:rsid w:val="002122D5"/>
    <w:rsid w:val="002124AF"/>
    <w:rsid w:val="0022784F"/>
    <w:rsid w:val="002307C6"/>
    <w:rsid w:val="00232094"/>
    <w:rsid w:val="00234E06"/>
    <w:rsid w:val="00236C23"/>
    <w:rsid w:val="00236F45"/>
    <w:rsid w:val="002415C9"/>
    <w:rsid w:val="0025134F"/>
    <w:rsid w:val="0025159A"/>
    <w:rsid w:val="00251915"/>
    <w:rsid w:val="002537AC"/>
    <w:rsid w:val="002605F4"/>
    <w:rsid w:val="00263EC7"/>
    <w:rsid w:val="00264488"/>
    <w:rsid w:val="002711E8"/>
    <w:rsid w:val="00272451"/>
    <w:rsid w:val="002726B4"/>
    <w:rsid w:val="0027667F"/>
    <w:rsid w:val="002776C8"/>
    <w:rsid w:val="002777E8"/>
    <w:rsid w:val="00277EB4"/>
    <w:rsid w:val="0028130F"/>
    <w:rsid w:val="00281590"/>
    <w:rsid w:val="0028667F"/>
    <w:rsid w:val="00286B31"/>
    <w:rsid w:val="00290560"/>
    <w:rsid w:val="002912FE"/>
    <w:rsid w:val="00292977"/>
    <w:rsid w:val="002A0EED"/>
    <w:rsid w:val="002A1861"/>
    <w:rsid w:val="002A1B5B"/>
    <w:rsid w:val="002A3BDA"/>
    <w:rsid w:val="002A5682"/>
    <w:rsid w:val="002B07E8"/>
    <w:rsid w:val="002B37C9"/>
    <w:rsid w:val="002B447A"/>
    <w:rsid w:val="002B5BCE"/>
    <w:rsid w:val="002C331F"/>
    <w:rsid w:val="002C348F"/>
    <w:rsid w:val="002D07F7"/>
    <w:rsid w:val="002D53C4"/>
    <w:rsid w:val="002E1F37"/>
    <w:rsid w:val="002E2249"/>
    <w:rsid w:val="002E35E4"/>
    <w:rsid w:val="002E410A"/>
    <w:rsid w:val="002E4276"/>
    <w:rsid w:val="002E5830"/>
    <w:rsid w:val="002E5F63"/>
    <w:rsid w:val="002F4A0E"/>
    <w:rsid w:val="00303AA7"/>
    <w:rsid w:val="00306710"/>
    <w:rsid w:val="0030733E"/>
    <w:rsid w:val="003126CC"/>
    <w:rsid w:val="003154FB"/>
    <w:rsid w:val="00316AAF"/>
    <w:rsid w:val="0031787A"/>
    <w:rsid w:val="00323456"/>
    <w:rsid w:val="003262D9"/>
    <w:rsid w:val="00326817"/>
    <w:rsid w:val="003308DB"/>
    <w:rsid w:val="003407CD"/>
    <w:rsid w:val="003409E3"/>
    <w:rsid w:val="003421E5"/>
    <w:rsid w:val="00345000"/>
    <w:rsid w:val="003635FC"/>
    <w:rsid w:val="003652DF"/>
    <w:rsid w:val="00365CB4"/>
    <w:rsid w:val="00370CA2"/>
    <w:rsid w:val="00371966"/>
    <w:rsid w:val="00375662"/>
    <w:rsid w:val="00376017"/>
    <w:rsid w:val="0038002B"/>
    <w:rsid w:val="00380089"/>
    <w:rsid w:val="00380188"/>
    <w:rsid w:val="0038791E"/>
    <w:rsid w:val="00390445"/>
    <w:rsid w:val="00393596"/>
    <w:rsid w:val="00393855"/>
    <w:rsid w:val="00397733"/>
    <w:rsid w:val="003A2996"/>
    <w:rsid w:val="003B032D"/>
    <w:rsid w:val="003B1A6B"/>
    <w:rsid w:val="003B4CA4"/>
    <w:rsid w:val="003B4E8A"/>
    <w:rsid w:val="003C2511"/>
    <w:rsid w:val="003C5E0F"/>
    <w:rsid w:val="003C782A"/>
    <w:rsid w:val="003D01D3"/>
    <w:rsid w:val="003D3672"/>
    <w:rsid w:val="003D3BE0"/>
    <w:rsid w:val="003D49CE"/>
    <w:rsid w:val="003D4FB8"/>
    <w:rsid w:val="003D5542"/>
    <w:rsid w:val="003D703E"/>
    <w:rsid w:val="003E0FBA"/>
    <w:rsid w:val="003E32D5"/>
    <w:rsid w:val="003E356D"/>
    <w:rsid w:val="003E6C93"/>
    <w:rsid w:val="003F5989"/>
    <w:rsid w:val="004007C4"/>
    <w:rsid w:val="00401C89"/>
    <w:rsid w:val="00410067"/>
    <w:rsid w:val="00417616"/>
    <w:rsid w:val="00421488"/>
    <w:rsid w:val="00421CFF"/>
    <w:rsid w:val="00423368"/>
    <w:rsid w:val="00424A44"/>
    <w:rsid w:val="00425204"/>
    <w:rsid w:val="00427041"/>
    <w:rsid w:val="00435014"/>
    <w:rsid w:val="00440F59"/>
    <w:rsid w:val="00441DBA"/>
    <w:rsid w:val="004421BE"/>
    <w:rsid w:val="004470EC"/>
    <w:rsid w:val="004507F0"/>
    <w:rsid w:val="00450FA0"/>
    <w:rsid w:val="00451DD4"/>
    <w:rsid w:val="00456051"/>
    <w:rsid w:val="00462AAA"/>
    <w:rsid w:val="00467955"/>
    <w:rsid w:val="0047004D"/>
    <w:rsid w:val="00472023"/>
    <w:rsid w:val="00473A3F"/>
    <w:rsid w:val="004755E2"/>
    <w:rsid w:val="00481ADC"/>
    <w:rsid w:val="00485B17"/>
    <w:rsid w:val="004871E6"/>
    <w:rsid w:val="00487676"/>
    <w:rsid w:val="00496840"/>
    <w:rsid w:val="00497A69"/>
    <w:rsid w:val="004A0FC4"/>
    <w:rsid w:val="004A1706"/>
    <w:rsid w:val="004A4108"/>
    <w:rsid w:val="004A48D6"/>
    <w:rsid w:val="004A64E2"/>
    <w:rsid w:val="004B3C20"/>
    <w:rsid w:val="004B7E89"/>
    <w:rsid w:val="004B7EC7"/>
    <w:rsid w:val="004C2348"/>
    <w:rsid w:val="004C60B3"/>
    <w:rsid w:val="004C73FB"/>
    <w:rsid w:val="004D0309"/>
    <w:rsid w:val="004D106C"/>
    <w:rsid w:val="004D4CA1"/>
    <w:rsid w:val="004D4F58"/>
    <w:rsid w:val="004D5A49"/>
    <w:rsid w:val="004E18C9"/>
    <w:rsid w:val="004E70D7"/>
    <w:rsid w:val="004F0446"/>
    <w:rsid w:val="004F17F7"/>
    <w:rsid w:val="004F2A38"/>
    <w:rsid w:val="004F5A94"/>
    <w:rsid w:val="00500997"/>
    <w:rsid w:val="0050435A"/>
    <w:rsid w:val="00504396"/>
    <w:rsid w:val="005064D8"/>
    <w:rsid w:val="005216D7"/>
    <w:rsid w:val="00524A16"/>
    <w:rsid w:val="00527211"/>
    <w:rsid w:val="00535730"/>
    <w:rsid w:val="00542ABA"/>
    <w:rsid w:val="00553226"/>
    <w:rsid w:val="00554C02"/>
    <w:rsid w:val="00557874"/>
    <w:rsid w:val="005579C4"/>
    <w:rsid w:val="00557C34"/>
    <w:rsid w:val="00560757"/>
    <w:rsid w:val="00565502"/>
    <w:rsid w:val="00566CE8"/>
    <w:rsid w:val="00570005"/>
    <w:rsid w:val="00580F34"/>
    <w:rsid w:val="00583AE0"/>
    <w:rsid w:val="005854CE"/>
    <w:rsid w:val="0058664F"/>
    <w:rsid w:val="0059268B"/>
    <w:rsid w:val="00593C2D"/>
    <w:rsid w:val="005A1A65"/>
    <w:rsid w:val="005A3231"/>
    <w:rsid w:val="005B0935"/>
    <w:rsid w:val="005B13EC"/>
    <w:rsid w:val="005C7E1C"/>
    <w:rsid w:val="005E2AB9"/>
    <w:rsid w:val="005E30E0"/>
    <w:rsid w:val="005E33EB"/>
    <w:rsid w:val="005E442A"/>
    <w:rsid w:val="005E4BDA"/>
    <w:rsid w:val="005E537A"/>
    <w:rsid w:val="005F1C8B"/>
    <w:rsid w:val="005F3F36"/>
    <w:rsid w:val="005F51A1"/>
    <w:rsid w:val="00605436"/>
    <w:rsid w:val="00605559"/>
    <w:rsid w:val="00605895"/>
    <w:rsid w:val="00610E35"/>
    <w:rsid w:val="006121F7"/>
    <w:rsid w:val="00614FD4"/>
    <w:rsid w:val="0061524D"/>
    <w:rsid w:val="00617BE7"/>
    <w:rsid w:val="00623BDB"/>
    <w:rsid w:val="00625588"/>
    <w:rsid w:val="00627601"/>
    <w:rsid w:val="006317B1"/>
    <w:rsid w:val="00632EF6"/>
    <w:rsid w:val="00632F30"/>
    <w:rsid w:val="006334DC"/>
    <w:rsid w:val="006420C8"/>
    <w:rsid w:val="00643497"/>
    <w:rsid w:val="00650523"/>
    <w:rsid w:val="00651141"/>
    <w:rsid w:val="006513A7"/>
    <w:rsid w:val="006520D6"/>
    <w:rsid w:val="00654AA1"/>
    <w:rsid w:val="0065666B"/>
    <w:rsid w:val="0066278F"/>
    <w:rsid w:val="00666B62"/>
    <w:rsid w:val="006702F7"/>
    <w:rsid w:val="00671393"/>
    <w:rsid w:val="006728B8"/>
    <w:rsid w:val="0067312C"/>
    <w:rsid w:val="00673EE9"/>
    <w:rsid w:val="0067499E"/>
    <w:rsid w:val="006768AE"/>
    <w:rsid w:val="00677793"/>
    <w:rsid w:val="00677A7B"/>
    <w:rsid w:val="006858F4"/>
    <w:rsid w:val="00691F59"/>
    <w:rsid w:val="00694092"/>
    <w:rsid w:val="00697DCE"/>
    <w:rsid w:val="006A0242"/>
    <w:rsid w:val="006A597D"/>
    <w:rsid w:val="006A59A5"/>
    <w:rsid w:val="006A7843"/>
    <w:rsid w:val="006C0412"/>
    <w:rsid w:val="006C37FD"/>
    <w:rsid w:val="006C5CF7"/>
    <w:rsid w:val="006C69C1"/>
    <w:rsid w:val="006D3EE0"/>
    <w:rsid w:val="006D4A0D"/>
    <w:rsid w:val="006D773A"/>
    <w:rsid w:val="006E124B"/>
    <w:rsid w:val="006E17AB"/>
    <w:rsid w:val="006E27C6"/>
    <w:rsid w:val="006E3B98"/>
    <w:rsid w:val="006E701D"/>
    <w:rsid w:val="006F1A1F"/>
    <w:rsid w:val="006F2087"/>
    <w:rsid w:val="006F754C"/>
    <w:rsid w:val="006F79A5"/>
    <w:rsid w:val="00700E47"/>
    <w:rsid w:val="0070297F"/>
    <w:rsid w:val="00703BA5"/>
    <w:rsid w:val="00704434"/>
    <w:rsid w:val="00704C50"/>
    <w:rsid w:val="00706D97"/>
    <w:rsid w:val="00714776"/>
    <w:rsid w:val="00714D4A"/>
    <w:rsid w:val="00720C33"/>
    <w:rsid w:val="00721F3C"/>
    <w:rsid w:val="0072586A"/>
    <w:rsid w:val="007279CC"/>
    <w:rsid w:val="00730F90"/>
    <w:rsid w:val="00732B89"/>
    <w:rsid w:val="00734888"/>
    <w:rsid w:val="00737CF0"/>
    <w:rsid w:val="007408E3"/>
    <w:rsid w:val="0074772F"/>
    <w:rsid w:val="00752246"/>
    <w:rsid w:val="007534DD"/>
    <w:rsid w:val="00760EFE"/>
    <w:rsid w:val="00764E03"/>
    <w:rsid w:val="0076642A"/>
    <w:rsid w:val="007745DC"/>
    <w:rsid w:val="007748E5"/>
    <w:rsid w:val="0077531D"/>
    <w:rsid w:val="00777982"/>
    <w:rsid w:val="00781064"/>
    <w:rsid w:val="007811BC"/>
    <w:rsid w:val="00781292"/>
    <w:rsid w:val="0078222A"/>
    <w:rsid w:val="0078278F"/>
    <w:rsid w:val="00784F35"/>
    <w:rsid w:val="00786733"/>
    <w:rsid w:val="00787485"/>
    <w:rsid w:val="0079065F"/>
    <w:rsid w:val="00790BB1"/>
    <w:rsid w:val="00794DF9"/>
    <w:rsid w:val="007A0B8A"/>
    <w:rsid w:val="007A337E"/>
    <w:rsid w:val="007B086A"/>
    <w:rsid w:val="007B3CB8"/>
    <w:rsid w:val="007B54D8"/>
    <w:rsid w:val="007C1E6E"/>
    <w:rsid w:val="007C5DD0"/>
    <w:rsid w:val="007C73B9"/>
    <w:rsid w:val="007C79B5"/>
    <w:rsid w:val="007D56FA"/>
    <w:rsid w:val="007D5A19"/>
    <w:rsid w:val="007D5FE3"/>
    <w:rsid w:val="007D778F"/>
    <w:rsid w:val="007E6994"/>
    <w:rsid w:val="007E6C82"/>
    <w:rsid w:val="00800F06"/>
    <w:rsid w:val="0080327D"/>
    <w:rsid w:val="0080432D"/>
    <w:rsid w:val="00804668"/>
    <w:rsid w:val="00807796"/>
    <w:rsid w:val="00807828"/>
    <w:rsid w:val="00811229"/>
    <w:rsid w:val="008113A6"/>
    <w:rsid w:val="008177A2"/>
    <w:rsid w:val="008177CC"/>
    <w:rsid w:val="0081786F"/>
    <w:rsid w:val="008209E8"/>
    <w:rsid w:val="00822C8F"/>
    <w:rsid w:val="0082326A"/>
    <w:rsid w:val="00824C33"/>
    <w:rsid w:val="008262EF"/>
    <w:rsid w:val="00831D02"/>
    <w:rsid w:val="00834611"/>
    <w:rsid w:val="00840D75"/>
    <w:rsid w:val="0084444D"/>
    <w:rsid w:val="008520ED"/>
    <w:rsid w:val="00857FFC"/>
    <w:rsid w:val="00864390"/>
    <w:rsid w:val="0086644B"/>
    <w:rsid w:val="00867F62"/>
    <w:rsid w:val="00871A9F"/>
    <w:rsid w:val="008735E2"/>
    <w:rsid w:val="00873948"/>
    <w:rsid w:val="008745D3"/>
    <w:rsid w:val="00874A81"/>
    <w:rsid w:val="00880D9D"/>
    <w:rsid w:val="00881CEF"/>
    <w:rsid w:val="008837D2"/>
    <w:rsid w:val="008866CD"/>
    <w:rsid w:val="0088777B"/>
    <w:rsid w:val="00893826"/>
    <w:rsid w:val="00895652"/>
    <w:rsid w:val="008A1698"/>
    <w:rsid w:val="008B183E"/>
    <w:rsid w:val="008C34ED"/>
    <w:rsid w:val="008C49E1"/>
    <w:rsid w:val="008C7D84"/>
    <w:rsid w:val="008E4FCD"/>
    <w:rsid w:val="008E5241"/>
    <w:rsid w:val="008E6044"/>
    <w:rsid w:val="008E6742"/>
    <w:rsid w:val="008E6FA2"/>
    <w:rsid w:val="008F460E"/>
    <w:rsid w:val="008F5AD2"/>
    <w:rsid w:val="00900FB4"/>
    <w:rsid w:val="009023C4"/>
    <w:rsid w:val="00907957"/>
    <w:rsid w:val="0091133F"/>
    <w:rsid w:val="00921607"/>
    <w:rsid w:val="009216EE"/>
    <w:rsid w:val="00921B8F"/>
    <w:rsid w:val="00922519"/>
    <w:rsid w:val="00926E80"/>
    <w:rsid w:val="00930575"/>
    <w:rsid w:val="00933CF2"/>
    <w:rsid w:val="00934742"/>
    <w:rsid w:val="00934B50"/>
    <w:rsid w:val="00936ADD"/>
    <w:rsid w:val="0093720A"/>
    <w:rsid w:val="00941394"/>
    <w:rsid w:val="009464CE"/>
    <w:rsid w:val="0095034E"/>
    <w:rsid w:val="0095051E"/>
    <w:rsid w:val="009506AA"/>
    <w:rsid w:val="009509B3"/>
    <w:rsid w:val="009561B4"/>
    <w:rsid w:val="00963040"/>
    <w:rsid w:val="00964751"/>
    <w:rsid w:val="009647A4"/>
    <w:rsid w:val="0096601F"/>
    <w:rsid w:val="00966A1F"/>
    <w:rsid w:val="0096722A"/>
    <w:rsid w:val="00967F27"/>
    <w:rsid w:val="0097090C"/>
    <w:rsid w:val="009738A1"/>
    <w:rsid w:val="00982B55"/>
    <w:rsid w:val="0098467C"/>
    <w:rsid w:val="00984C6A"/>
    <w:rsid w:val="00992AD4"/>
    <w:rsid w:val="00994EA0"/>
    <w:rsid w:val="0099508A"/>
    <w:rsid w:val="00996160"/>
    <w:rsid w:val="0099652B"/>
    <w:rsid w:val="009A00FE"/>
    <w:rsid w:val="009A010D"/>
    <w:rsid w:val="009A1C14"/>
    <w:rsid w:val="009B3409"/>
    <w:rsid w:val="009B6C6B"/>
    <w:rsid w:val="009C6066"/>
    <w:rsid w:val="009D0087"/>
    <w:rsid w:val="009D32EE"/>
    <w:rsid w:val="009E169C"/>
    <w:rsid w:val="009E1C6B"/>
    <w:rsid w:val="009E3CFC"/>
    <w:rsid w:val="009F16B8"/>
    <w:rsid w:val="009F78D0"/>
    <w:rsid w:val="00A01C9E"/>
    <w:rsid w:val="00A02EC4"/>
    <w:rsid w:val="00A03D82"/>
    <w:rsid w:val="00A04EBF"/>
    <w:rsid w:val="00A106CE"/>
    <w:rsid w:val="00A12CA5"/>
    <w:rsid w:val="00A13D9B"/>
    <w:rsid w:val="00A15490"/>
    <w:rsid w:val="00A167EA"/>
    <w:rsid w:val="00A16AAE"/>
    <w:rsid w:val="00A2097D"/>
    <w:rsid w:val="00A221DE"/>
    <w:rsid w:val="00A239C6"/>
    <w:rsid w:val="00A32403"/>
    <w:rsid w:val="00A35DB7"/>
    <w:rsid w:val="00A35FA0"/>
    <w:rsid w:val="00A3751C"/>
    <w:rsid w:val="00A408B7"/>
    <w:rsid w:val="00A41ABB"/>
    <w:rsid w:val="00A44ED6"/>
    <w:rsid w:val="00A53941"/>
    <w:rsid w:val="00A546EC"/>
    <w:rsid w:val="00A563B8"/>
    <w:rsid w:val="00A5733C"/>
    <w:rsid w:val="00A57791"/>
    <w:rsid w:val="00A630DF"/>
    <w:rsid w:val="00A75BDF"/>
    <w:rsid w:val="00A8050D"/>
    <w:rsid w:val="00A83A53"/>
    <w:rsid w:val="00A854B1"/>
    <w:rsid w:val="00A90417"/>
    <w:rsid w:val="00A940B5"/>
    <w:rsid w:val="00A9493F"/>
    <w:rsid w:val="00A95666"/>
    <w:rsid w:val="00AA37A9"/>
    <w:rsid w:val="00AA50F7"/>
    <w:rsid w:val="00AA5E08"/>
    <w:rsid w:val="00AA64E8"/>
    <w:rsid w:val="00AB188F"/>
    <w:rsid w:val="00AB3175"/>
    <w:rsid w:val="00AB57F0"/>
    <w:rsid w:val="00AB7CDD"/>
    <w:rsid w:val="00AC1BC3"/>
    <w:rsid w:val="00AC1DF6"/>
    <w:rsid w:val="00AC58A6"/>
    <w:rsid w:val="00AD08C1"/>
    <w:rsid w:val="00AD4C71"/>
    <w:rsid w:val="00AD7D01"/>
    <w:rsid w:val="00AE10D8"/>
    <w:rsid w:val="00AE51D7"/>
    <w:rsid w:val="00AF09BC"/>
    <w:rsid w:val="00AF4A42"/>
    <w:rsid w:val="00AF6076"/>
    <w:rsid w:val="00B00596"/>
    <w:rsid w:val="00B00D7F"/>
    <w:rsid w:val="00B04B9C"/>
    <w:rsid w:val="00B07593"/>
    <w:rsid w:val="00B173A3"/>
    <w:rsid w:val="00B23CB3"/>
    <w:rsid w:val="00B33498"/>
    <w:rsid w:val="00B36728"/>
    <w:rsid w:val="00B3715E"/>
    <w:rsid w:val="00B43B89"/>
    <w:rsid w:val="00B45B91"/>
    <w:rsid w:val="00B464A3"/>
    <w:rsid w:val="00B553F2"/>
    <w:rsid w:val="00B570E2"/>
    <w:rsid w:val="00B57CE2"/>
    <w:rsid w:val="00B62787"/>
    <w:rsid w:val="00B656E1"/>
    <w:rsid w:val="00B70790"/>
    <w:rsid w:val="00B748C4"/>
    <w:rsid w:val="00B76B9C"/>
    <w:rsid w:val="00B83923"/>
    <w:rsid w:val="00B83B4F"/>
    <w:rsid w:val="00B84C8D"/>
    <w:rsid w:val="00B90820"/>
    <w:rsid w:val="00BA3677"/>
    <w:rsid w:val="00BA7387"/>
    <w:rsid w:val="00BB0BAD"/>
    <w:rsid w:val="00BB3262"/>
    <w:rsid w:val="00BB5507"/>
    <w:rsid w:val="00BC317B"/>
    <w:rsid w:val="00BC7C50"/>
    <w:rsid w:val="00BD2CE3"/>
    <w:rsid w:val="00BD6B58"/>
    <w:rsid w:val="00BE3E6B"/>
    <w:rsid w:val="00BE5177"/>
    <w:rsid w:val="00BE54BB"/>
    <w:rsid w:val="00BE76EF"/>
    <w:rsid w:val="00BE7E2A"/>
    <w:rsid w:val="00BF492E"/>
    <w:rsid w:val="00BF5D78"/>
    <w:rsid w:val="00C01448"/>
    <w:rsid w:val="00C104DF"/>
    <w:rsid w:val="00C117F5"/>
    <w:rsid w:val="00C12DDB"/>
    <w:rsid w:val="00C138AC"/>
    <w:rsid w:val="00C14115"/>
    <w:rsid w:val="00C1659C"/>
    <w:rsid w:val="00C2045F"/>
    <w:rsid w:val="00C2159B"/>
    <w:rsid w:val="00C22EB0"/>
    <w:rsid w:val="00C24DE8"/>
    <w:rsid w:val="00C30DEE"/>
    <w:rsid w:val="00C314CE"/>
    <w:rsid w:val="00C31CCB"/>
    <w:rsid w:val="00C36FFE"/>
    <w:rsid w:val="00C40ED7"/>
    <w:rsid w:val="00C416BE"/>
    <w:rsid w:val="00C443D5"/>
    <w:rsid w:val="00C46E2F"/>
    <w:rsid w:val="00C50AFE"/>
    <w:rsid w:val="00C51D53"/>
    <w:rsid w:val="00C573D4"/>
    <w:rsid w:val="00C618A5"/>
    <w:rsid w:val="00C65773"/>
    <w:rsid w:val="00C667BF"/>
    <w:rsid w:val="00C727C4"/>
    <w:rsid w:val="00C7294B"/>
    <w:rsid w:val="00C73BA6"/>
    <w:rsid w:val="00C74CE9"/>
    <w:rsid w:val="00C76385"/>
    <w:rsid w:val="00C765F7"/>
    <w:rsid w:val="00C802BC"/>
    <w:rsid w:val="00C822C9"/>
    <w:rsid w:val="00C8235E"/>
    <w:rsid w:val="00C83C4A"/>
    <w:rsid w:val="00C83FA9"/>
    <w:rsid w:val="00C85334"/>
    <w:rsid w:val="00C92507"/>
    <w:rsid w:val="00C93FAA"/>
    <w:rsid w:val="00C972A2"/>
    <w:rsid w:val="00C974F5"/>
    <w:rsid w:val="00CA2E1B"/>
    <w:rsid w:val="00CA3A4B"/>
    <w:rsid w:val="00CA59D3"/>
    <w:rsid w:val="00CA5EDA"/>
    <w:rsid w:val="00CB2DAD"/>
    <w:rsid w:val="00CB39AD"/>
    <w:rsid w:val="00CB5F0B"/>
    <w:rsid w:val="00CC020D"/>
    <w:rsid w:val="00CC1F89"/>
    <w:rsid w:val="00CC5D34"/>
    <w:rsid w:val="00CC667D"/>
    <w:rsid w:val="00CC7848"/>
    <w:rsid w:val="00CD3B14"/>
    <w:rsid w:val="00CE13B4"/>
    <w:rsid w:val="00CE2DB7"/>
    <w:rsid w:val="00CE559D"/>
    <w:rsid w:val="00CF048A"/>
    <w:rsid w:val="00CF0B8C"/>
    <w:rsid w:val="00CF10CF"/>
    <w:rsid w:val="00CF292B"/>
    <w:rsid w:val="00CF3A85"/>
    <w:rsid w:val="00D0143A"/>
    <w:rsid w:val="00D01E6F"/>
    <w:rsid w:val="00D0524E"/>
    <w:rsid w:val="00D060A2"/>
    <w:rsid w:val="00D10FEA"/>
    <w:rsid w:val="00D1124A"/>
    <w:rsid w:val="00D117D8"/>
    <w:rsid w:val="00D166FE"/>
    <w:rsid w:val="00D25266"/>
    <w:rsid w:val="00D27B60"/>
    <w:rsid w:val="00D30109"/>
    <w:rsid w:val="00D30328"/>
    <w:rsid w:val="00D30F39"/>
    <w:rsid w:val="00D318AA"/>
    <w:rsid w:val="00D31B52"/>
    <w:rsid w:val="00D35129"/>
    <w:rsid w:val="00D3699E"/>
    <w:rsid w:val="00D41D8F"/>
    <w:rsid w:val="00D42F82"/>
    <w:rsid w:val="00D52056"/>
    <w:rsid w:val="00D53D2D"/>
    <w:rsid w:val="00D55A2F"/>
    <w:rsid w:val="00D601DE"/>
    <w:rsid w:val="00D66013"/>
    <w:rsid w:val="00D66CD8"/>
    <w:rsid w:val="00D71ABA"/>
    <w:rsid w:val="00D72A34"/>
    <w:rsid w:val="00D74575"/>
    <w:rsid w:val="00D80088"/>
    <w:rsid w:val="00D83131"/>
    <w:rsid w:val="00D83616"/>
    <w:rsid w:val="00D85D2C"/>
    <w:rsid w:val="00D9225A"/>
    <w:rsid w:val="00D935C6"/>
    <w:rsid w:val="00D9371C"/>
    <w:rsid w:val="00D970F6"/>
    <w:rsid w:val="00DA091A"/>
    <w:rsid w:val="00DB0229"/>
    <w:rsid w:val="00DB2EEE"/>
    <w:rsid w:val="00DB2FD1"/>
    <w:rsid w:val="00DB7413"/>
    <w:rsid w:val="00DC3AE5"/>
    <w:rsid w:val="00DC45C0"/>
    <w:rsid w:val="00DD2431"/>
    <w:rsid w:val="00DD28BF"/>
    <w:rsid w:val="00DD5D8C"/>
    <w:rsid w:val="00DD6B71"/>
    <w:rsid w:val="00DE13ED"/>
    <w:rsid w:val="00DE4245"/>
    <w:rsid w:val="00DE6D05"/>
    <w:rsid w:val="00DF19D8"/>
    <w:rsid w:val="00DF3781"/>
    <w:rsid w:val="00DF65C4"/>
    <w:rsid w:val="00DF6DCD"/>
    <w:rsid w:val="00E026D0"/>
    <w:rsid w:val="00E02E51"/>
    <w:rsid w:val="00E04734"/>
    <w:rsid w:val="00E10ECA"/>
    <w:rsid w:val="00E16ADA"/>
    <w:rsid w:val="00E170C0"/>
    <w:rsid w:val="00E17B8A"/>
    <w:rsid w:val="00E23DE5"/>
    <w:rsid w:val="00E278F8"/>
    <w:rsid w:val="00E30E4F"/>
    <w:rsid w:val="00E33D88"/>
    <w:rsid w:val="00E42C91"/>
    <w:rsid w:val="00E453CB"/>
    <w:rsid w:val="00E526FF"/>
    <w:rsid w:val="00E52C17"/>
    <w:rsid w:val="00E60106"/>
    <w:rsid w:val="00E60EED"/>
    <w:rsid w:val="00E664F6"/>
    <w:rsid w:val="00E67808"/>
    <w:rsid w:val="00E70DDB"/>
    <w:rsid w:val="00E72D97"/>
    <w:rsid w:val="00E72F42"/>
    <w:rsid w:val="00E748CE"/>
    <w:rsid w:val="00E755D2"/>
    <w:rsid w:val="00E812C8"/>
    <w:rsid w:val="00E844D1"/>
    <w:rsid w:val="00E8482D"/>
    <w:rsid w:val="00E86CD5"/>
    <w:rsid w:val="00E87A29"/>
    <w:rsid w:val="00E9360B"/>
    <w:rsid w:val="00E94F03"/>
    <w:rsid w:val="00EA46E4"/>
    <w:rsid w:val="00EB60FE"/>
    <w:rsid w:val="00EB6A3D"/>
    <w:rsid w:val="00EC0C89"/>
    <w:rsid w:val="00EC4E79"/>
    <w:rsid w:val="00ED051E"/>
    <w:rsid w:val="00ED0D0F"/>
    <w:rsid w:val="00ED4D15"/>
    <w:rsid w:val="00ED4F86"/>
    <w:rsid w:val="00ED4FFA"/>
    <w:rsid w:val="00ED5F93"/>
    <w:rsid w:val="00EE06FE"/>
    <w:rsid w:val="00EF0C04"/>
    <w:rsid w:val="00EF35D0"/>
    <w:rsid w:val="00EF78E8"/>
    <w:rsid w:val="00F00F8C"/>
    <w:rsid w:val="00F036B3"/>
    <w:rsid w:val="00F05F54"/>
    <w:rsid w:val="00F06620"/>
    <w:rsid w:val="00F07E3A"/>
    <w:rsid w:val="00F10723"/>
    <w:rsid w:val="00F11133"/>
    <w:rsid w:val="00F124C3"/>
    <w:rsid w:val="00F14833"/>
    <w:rsid w:val="00F15EDA"/>
    <w:rsid w:val="00F1608D"/>
    <w:rsid w:val="00F17CAB"/>
    <w:rsid w:val="00F20EC6"/>
    <w:rsid w:val="00F21AFB"/>
    <w:rsid w:val="00F24A85"/>
    <w:rsid w:val="00F30264"/>
    <w:rsid w:val="00F3128E"/>
    <w:rsid w:val="00F3287A"/>
    <w:rsid w:val="00F33619"/>
    <w:rsid w:val="00F37AD5"/>
    <w:rsid w:val="00F4124F"/>
    <w:rsid w:val="00F437B8"/>
    <w:rsid w:val="00F5172D"/>
    <w:rsid w:val="00F52B95"/>
    <w:rsid w:val="00F53999"/>
    <w:rsid w:val="00F5531F"/>
    <w:rsid w:val="00F55B6E"/>
    <w:rsid w:val="00F81C8C"/>
    <w:rsid w:val="00F83955"/>
    <w:rsid w:val="00F83A26"/>
    <w:rsid w:val="00F84CF7"/>
    <w:rsid w:val="00F86B00"/>
    <w:rsid w:val="00F8704B"/>
    <w:rsid w:val="00F87F27"/>
    <w:rsid w:val="00F90B35"/>
    <w:rsid w:val="00F91197"/>
    <w:rsid w:val="00F93249"/>
    <w:rsid w:val="00F93662"/>
    <w:rsid w:val="00F94C82"/>
    <w:rsid w:val="00FA0139"/>
    <w:rsid w:val="00FA0FE0"/>
    <w:rsid w:val="00FA1403"/>
    <w:rsid w:val="00FA2564"/>
    <w:rsid w:val="00FA26E3"/>
    <w:rsid w:val="00FA3840"/>
    <w:rsid w:val="00FA649B"/>
    <w:rsid w:val="00FA7F8E"/>
    <w:rsid w:val="00FB338F"/>
    <w:rsid w:val="00FB4535"/>
    <w:rsid w:val="00FC167D"/>
    <w:rsid w:val="00FC19C0"/>
    <w:rsid w:val="00FC2F42"/>
    <w:rsid w:val="00FC3567"/>
    <w:rsid w:val="00FD0CA8"/>
    <w:rsid w:val="00FD31E2"/>
    <w:rsid w:val="00FE1B34"/>
    <w:rsid w:val="00FE2880"/>
    <w:rsid w:val="00FE5C85"/>
    <w:rsid w:val="00FE791A"/>
    <w:rsid w:val="00FF0114"/>
    <w:rsid w:val="00FF0B9A"/>
    <w:rsid w:val="00FF0E90"/>
    <w:rsid w:val="00FF260E"/>
    <w:rsid w:val="00FF2B99"/>
    <w:rsid w:val="00FF5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AB9"/>
    <w:rPr>
      <w:lang w:val="en-GB"/>
    </w:rPr>
  </w:style>
  <w:style w:type="paragraph" w:styleId="Heading5">
    <w:name w:val="heading 5"/>
    <w:basedOn w:val="Normal"/>
    <w:link w:val="Heading5Char"/>
    <w:uiPriority w:val="9"/>
    <w:qFormat/>
    <w:rsid w:val="001C29FE"/>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 w:type="character" w:styleId="Emphasis">
    <w:name w:val="Emphasis"/>
    <w:basedOn w:val="DefaultParagraphFont"/>
    <w:uiPriority w:val="20"/>
    <w:qFormat/>
    <w:rsid w:val="00D10FEA"/>
    <w:rPr>
      <w:i/>
      <w:iCs/>
    </w:rPr>
  </w:style>
  <w:style w:type="character" w:customStyle="1" w:styleId="Heading5Char">
    <w:name w:val="Heading 5 Char"/>
    <w:basedOn w:val="DefaultParagraphFont"/>
    <w:link w:val="Heading5"/>
    <w:uiPriority w:val="9"/>
    <w:rsid w:val="001C29F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C29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C29FE"/>
    <w:rPr>
      <w:b/>
      <w:bCs/>
    </w:rPr>
  </w:style>
  <w:style w:type="character" w:customStyle="1" w:styleId="apple-converted-space">
    <w:name w:val="apple-converted-space"/>
    <w:basedOn w:val="DefaultParagraphFont"/>
    <w:rsid w:val="001C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10</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HP</cp:lastModifiedBy>
  <cp:revision>32</cp:revision>
  <cp:lastPrinted>2021-10-18T11:40:00Z</cp:lastPrinted>
  <dcterms:created xsi:type="dcterms:W3CDTF">2023-02-07T01:35:00Z</dcterms:created>
  <dcterms:modified xsi:type="dcterms:W3CDTF">2023-03-29T05:14:00Z</dcterms:modified>
</cp:coreProperties>
</file>