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3FB9" w14:textId="77777777" w:rsidR="006C5CF7" w:rsidRPr="00701D2A" w:rsidRDefault="006C5CF7"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THE REPUBLIC OF UGANDA</w:t>
      </w:r>
    </w:p>
    <w:p w14:paraId="64CE6496" w14:textId="69901174" w:rsidR="006C5CF7" w:rsidRPr="00701D2A" w:rsidRDefault="006C5CF7"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IN THE HIGH COURT OF UGANDA SITTING AT </w:t>
      </w:r>
      <w:r w:rsidR="00AF09BC" w:rsidRPr="00701D2A">
        <w:rPr>
          <w:rFonts w:ascii="Times New Roman" w:hAnsi="Times New Roman" w:cs="Times New Roman"/>
          <w:b/>
          <w:sz w:val="24"/>
          <w:szCs w:val="24"/>
        </w:rPr>
        <w:t>KAMPALA</w:t>
      </w:r>
    </w:p>
    <w:p w14:paraId="78DEA3D2" w14:textId="77777777" w:rsidR="00701D01" w:rsidRDefault="00AF09BC" w:rsidP="00F9041E">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(COMMERCIAL DIVISION</w:t>
      </w:r>
    </w:p>
    <w:p w14:paraId="4CA2807D" w14:textId="604E84B3" w:rsidR="00546167" w:rsidRPr="00701D2A" w:rsidRDefault="00546167" w:rsidP="0054616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MISCELLANEOUS </w:t>
      </w:r>
      <w:r w:rsidR="00817A8E">
        <w:rPr>
          <w:rFonts w:ascii="Times New Roman" w:hAnsi="Times New Roman" w:cs="Times New Roman"/>
          <w:b/>
          <w:sz w:val="24"/>
          <w:szCs w:val="24"/>
        </w:rPr>
        <w:t>CAUSE</w:t>
      </w:r>
      <w:r w:rsidRPr="00701D2A">
        <w:rPr>
          <w:rFonts w:ascii="Times New Roman" w:hAnsi="Times New Roman" w:cs="Times New Roman"/>
          <w:b/>
          <w:sz w:val="24"/>
          <w:szCs w:val="24"/>
        </w:rPr>
        <w:t xml:space="preserve"> No. </w:t>
      </w:r>
      <w:r w:rsidR="00817A8E">
        <w:rPr>
          <w:rFonts w:ascii="Times New Roman" w:hAnsi="Times New Roman" w:cs="Times New Roman"/>
          <w:b/>
          <w:sz w:val="24"/>
          <w:szCs w:val="24"/>
        </w:rPr>
        <w:t>0083</w:t>
      </w:r>
      <w:r w:rsidRPr="00701D2A">
        <w:rPr>
          <w:rFonts w:ascii="Times New Roman" w:hAnsi="Times New Roman" w:cs="Times New Roman"/>
          <w:b/>
          <w:sz w:val="24"/>
          <w:szCs w:val="24"/>
        </w:rPr>
        <w:t xml:space="preserve"> OF 2021</w:t>
      </w:r>
    </w:p>
    <w:p w14:paraId="5D7D7D84" w14:textId="5EC37901" w:rsidR="00097490" w:rsidRPr="00701D2A" w:rsidRDefault="00BC4DC6" w:rsidP="00893B72">
      <w:pPr>
        <w:spacing w:after="0"/>
        <w:jc w:val="both"/>
        <w:rPr>
          <w:rFonts w:ascii="Times New Roman" w:hAnsi="Times New Roman" w:cs="Times New Roman"/>
          <w:b/>
          <w:sz w:val="24"/>
          <w:szCs w:val="24"/>
        </w:rPr>
      </w:pPr>
      <w:r>
        <w:rPr>
          <w:rFonts w:ascii="Times New Roman" w:hAnsi="Times New Roman" w:cs="Times New Roman"/>
          <w:b/>
          <w:sz w:val="24"/>
          <w:szCs w:val="24"/>
        </w:rPr>
        <w:t>ROKO CONSTRUCTION LIMITED</w:t>
      </w:r>
      <w:r w:rsidR="002B02E5" w:rsidRPr="00701D2A">
        <w:rPr>
          <w:rFonts w:ascii="Times New Roman" w:hAnsi="Times New Roman" w:cs="Times New Roman"/>
          <w:b/>
          <w:sz w:val="24"/>
          <w:szCs w:val="24"/>
        </w:rPr>
        <w:t xml:space="preserve"> </w:t>
      </w:r>
      <w:r w:rsidR="00893B72" w:rsidRPr="00701D2A">
        <w:rPr>
          <w:rFonts w:ascii="Times New Roman" w:hAnsi="Times New Roman" w:cs="Times New Roman"/>
          <w:b/>
          <w:sz w:val="24"/>
          <w:szCs w:val="24"/>
        </w:rPr>
        <w:t xml:space="preserve"> </w:t>
      </w:r>
      <w:r w:rsidR="00316D38" w:rsidRPr="00701D2A">
        <w:rPr>
          <w:rFonts w:ascii="Times New Roman" w:hAnsi="Times New Roman" w:cs="Times New Roman"/>
          <w:b/>
          <w:sz w:val="24"/>
          <w:szCs w:val="24"/>
        </w:rPr>
        <w:tab/>
      </w:r>
      <w:r w:rsidR="00295746" w:rsidRPr="00701D2A">
        <w:rPr>
          <w:rFonts w:ascii="Times New Roman" w:hAnsi="Times New Roman" w:cs="Times New Roman"/>
          <w:b/>
          <w:sz w:val="24"/>
          <w:szCs w:val="24"/>
        </w:rPr>
        <w:t>….</w:t>
      </w:r>
      <w:r w:rsidR="002B02E5" w:rsidRPr="00701D2A">
        <w:rPr>
          <w:rFonts w:ascii="Times New Roman" w:hAnsi="Times New Roman" w:cs="Times New Roman"/>
          <w:b/>
          <w:sz w:val="24"/>
          <w:szCs w:val="24"/>
        </w:rPr>
        <w:t>……</w:t>
      </w:r>
      <w:r w:rsidR="007A068E" w:rsidRPr="00701D2A">
        <w:rPr>
          <w:rFonts w:ascii="Times New Roman" w:hAnsi="Times New Roman" w:cs="Times New Roman"/>
          <w:b/>
          <w:sz w:val="24"/>
          <w:szCs w:val="24"/>
        </w:rPr>
        <w:t>.</w:t>
      </w:r>
      <w:r w:rsidR="00961BEA" w:rsidRPr="00701D2A">
        <w:rPr>
          <w:rFonts w:ascii="Times New Roman" w:hAnsi="Times New Roman" w:cs="Times New Roman"/>
          <w:b/>
          <w:sz w:val="24"/>
          <w:szCs w:val="24"/>
        </w:rPr>
        <w:t>.…</w:t>
      </w:r>
      <w:r>
        <w:rPr>
          <w:rFonts w:ascii="Times New Roman" w:hAnsi="Times New Roman" w:cs="Times New Roman"/>
          <w:b/>
          <w:sz w:val="24"/>
          <w:szCs w:val="24"/>
        </w:rPr>
        <w:t>………………</w:t>
      </w:r>
      <w:r w:rsidR="00961BEA" w:rsidRPr="00701D2A">
        <w:rPr>
          <w:rFonts w:ascii="Times New Roman" w:hAnsi="Times New Roman" w:cs="Times New Roman"/>
          <w:b/>
          <w:sz w:val="24"/>
          <w:szCs w:val="24"/>
        </w:rPr>
        <w:t>……</w:t>
      </w:r>
      <w:r w:rsidR="002B02E5" w:rsidRPr="00701D2A">
        <w:rPr>
          <w:rFonts w:ascii="Times New Roman" w:hAnsi="Times New Roman" w:cs="Times New Roman"/>
          <w:b/>
          <w:sz w:val="24"/>
          <w:szCs w:val="24"/>
        </w:rPr>
        <w:t>…</w:t>
      </w:r>
      <w:r w:rsidR="00097490" w:rsidRPr="00701D2A">
        <w:rPr>
          <w:rFonts w:ascii="Times New Roman" w:hAnsi="Times New Roman" w:cs="Times New Roman"/>
          <w:b/>
          <w:sz w:val="24"/>
          <w:szCs w:val="24"/>
        </w:rPr>
        <w:t xml:space="preserve">… </w:t>
      </w:r>
      <w:r w:rsidR="00C65247" w:rsidRPr="00701D2A">
        <w:rPr>
          <w:rFonts w:ascii="Times New Roman" w:hAnsi="Times New Roman" w:cs="Times New Roman"/>
          <w:b/>
          <w:sz w:val="24"/>
          <w:szCs w:val="24"/>
        </w:rPr>
        <w:t>APPLICANT</w:t>
      </w:r>
    </w:p>
    <w:p w14:paraId="19E62F32" w14:textId="77777777" w:rsidR="00893B72" w:rsidRPr="00701D2A" w:rsidRDefault="00893B72" w:rsidP="00097490">
      <w:pPr>
        <w:pStyle w:val="ListParagraph"/>
        <w:spacing w:after="0"/>
        <w:jc w:val="center"/>
        <w:rPr>
          <w:rFonts w:ascii="Times New Roman" w:hAnsi="Times New Roman" w:cs="Times New Roman"/>
          <w:b/>
          <w:sz w:val="24"/>
          <w:szCs w:val="24"/>
        </w:rPr>
      </w:pPr>
    </w:p>
    <w:p w14:paraId="52960116" w14:textId="4067D5A7" w:rsidR="00097490" w:rsidRPr="00701D2A" w:rsidRDefault="00097490" w:rsidP="0008776B">
      <w:pPr>
        <w:pStyle w:val="ListParagraph"/>
        <w:spacing w:after="0"/>
        <w:jc w:val="center"/>
        <w:rPr>
          <w:rFonts w:ascii="Times New Roman" w:hAnsi="Times New Roman" w:cs="Times New Roman"/>
          <w:b/>
          <w:sz w:val="24"/>
          <w:szCs w:val="24"/>
        </w:rPr>
      </w:pPr>
      <w:r w:rsidRPr="00701D2A">
        <w:rPr>
          <w:rFonts w:ascii="Times New Roman" w:hAnsi="Times New Roman" w:cs="Times New Roman"/>
          <w:b/>
          <w:sz w:val="24"/>
          <w:szCs w:val="24"/>
        </w:rPr>
        <w:t>VERSUS</w:t>
      </w:r>
    </w:p>
    <w:p w14:paraId="7A3DF000" w14:textId="121AB8BE" w:rsidR="00BC4DC6" w:rsidRDefault="00BD1A35" w:rsidP="00537F3C">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PEARL JUBILEE ESTATES LIMITED</w:t>
      </w:r>
      <w:r w:rsidR="00BC4DC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4DC6">
        <w:rPr>
          <w:rFonts w:ascii="Times New Roman" w:hAnsi="Times New Roman" w:cs="Times New Roman"/>
          <w:b/>
          <w:sz w:val="24"/>
          <w:szCs w:val="24"/>
        </w:rPr>
        <w:t>}</w:t>
      </w:r>
    </w:p>
    <w:p w14:paraId="3D8F9D24" w14:textId="5A657747" w:rsidR="002776C8" w:rsidRPr="00BC4DC6" w:rsidRDefault="00BD1A35" w:rsidP="00537F3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JUBILEE INSURANCE CO. OF UG</w:t>
      </w:r>
      <w:r w:rsidR="00C138CC">
        <w:rPr>
          <w:rFonts w:ascii="Times New Roman" w:hAnsi="Times New Roman" w:cs="Times New Roman"/>
          <w:b/>
          <w:sz w:val="24"/>
          <w:szCs w:val="24"/>
        </w:rPr>
        <w:t>A</w:t>
      </w:r>
      <w:r>
        <w:rPr>
          <w:rFonts w:ascii="Times New Roman" w:hAnsi="Times New Roman" w:cs="Times New Roman"/>
          <w:b/>
          <w:sz w:val="24"/>
          <w:szCs w:val="24"/>
        </w:rPr>
        <w:t>NDA</w:t>
      </w:r>
      <w:r w:rsidR="00BC4DC6">
        <w:rPr>
          <w:rFonts w:ascii="Times New Roman" w:hAnsi="Times New Roman" w:cs="Times New Roman"/>
          <w:b/>
          <w:sz w:val="24"/>
          <w:szCs w:val="24"/>
        </w:rPr>
        <w:t xml:space="preserve"> </w:t>
      </w:r>
      <w:r>
        <w:rPr>
          <w:rFonts w:ascii="Times New Roman" w:hAnsi="Times New Roman" w:cs="Times New Roman"/>
          <w:b/>
          <w:sz w:val="24"/>
          <w:szCs w:val="24"/>
        </w:rPr>
        <w:t>LIMITED</w:t>
      </w:r>
      <w:r>
        <w:rPr>
          <w:rFonts w:ascii="Times New Roman" w:hAnsi="Times New Roman" w:cs="Times New Roman"/>
          <w:b/>
          <w:sz w:val="24"/>
          <w:szCs w:val="24"/>
        </w:rPr>
        <w:tab/>
      </w:r>
      <w:r w:rsidR="00BC4DC6">
        <w:rPr>
          <w:rFonts w:ascii="Times New Roman" w:hAnsi="Times New Roman" w:cs="Times New Roman"/>
          <w:b/>
          <w:sz w:val="24"/>
          <w:szCs w:val="24"/>
        </w:rPr>
        <w:t>}</w:t>
      </w:r>
      <w:r>
        <w:rPr>
          <w:rFonts w:ascii="Times New Roman" w:hAnsi="Times New Roman" w:cs="Times New Roman"/>
          <w:b/>
          <w:sz w:val="24"/>
          <w:szCs w:val="24"/>
        </w:rPr>
        <w:t>………</w:t>
      </w:r>
      <w:r w:rsidR="00F9041E" w:rsidRPr="00BC4DC6">
        <w:rPr>
          <w:rFonts w:ascii="Times New Roman" w:hAnsi="Times New Roman" w:cs="Times New Roman"/>
          <w:b/>
          <w:sz w:val="24"/>
          <w:szCs w:val="24"/>
        </w:rPr>
        <w:t xml:space="preserve">.  </w:t>
      </w:r>
      <w:r w:rsidR="00C65247" w:rsidRPr="00BC4DC6">
        <w:rPr>
          <w:rFonts w:ascii="Times New Roman" w:hAnsi="Times New Roman" w:cs="Times New Roman"/>
          <w:b/>
          <w:sz w:val="24"/>
          <w:szCs w:val="24"/>
        </w:rPr>
        <w:t>RESPONDENT</w:t>
      </w:r>
      <w:r w:rsidR="00BC4DC6">
        <w:rPr>
          <w:rFonts w:ascii="Times New Roman" w:hAnsi="Times New Roman" w:cs="Times New Roman"/>
          <w:b/>
          <w:sz w:val="24"/>
          <w:szCs w:val="24"/>
        </w:rPr>
        <w:t>S</w:t>
      </w:r>
    </w:p>
    <w:p w14:paraId="14BF7C6B" w14:textId="77777777" w:rsidR="006C5CF7" w:rsidRPr="00701D2A" w:rsidRDefault="006C5CF7" w:rsidP="00537F3C">
      <w:pPr>
        <w:pStyle w:val="ListParagraph"/>
        <w:spacing w:after="0" w:line="360" w:lineRule="auto"/>
        <w:ind w:left="0"/>
        <w:jc w:val="both"/>
        <w:rPr>
          <w:rFonts w:ascii="Times New Roman" w:hAnsi="Times New Roman" w:cs="Times New Roman"/>
          <w:b/>
          <w:sz w:val="24"/>
          <w:szCs w:val="24"/>
        </w:rPr>
      </w:pPr>
      <w:r w:rsidRPr="00701D2A">
        <w:rPr>
          <w:rFonts w:ascii="Times New Roman" w:hAnsi="Times New Roman" w:cs="Times New Roman"/>
          <w:b/>
          <w:sz w:val="24"/>
          <w:szCs w:val="24"/>
        </w:rPr>
        <w:t>Before: Hon Justice Stephen Mubiru.</w:t>
      </w:r>
    </w:p>
    <w:p w14:paraId="44B795BA" w14:textId="77777777" w:rsidR="00132B08" w:rsidRDefault="00132B08" w:rsidP="00132B08">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51F7DA55" w14:textId="77777777" w:rsidR="00132B08" w:rsidRDefault="00132B08" w:rsidP="00132B08">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2C7FDFF2" w14:textId="77777777" w:rsidR="00132B08" w:rsidRDefault="00132B08" w:rsidP="00132B08">
      <w:pPr>
        <w:spacing w:after="0" w:line="360" w:lineRule="auto"/>
        <w:contextualSpacing/>
        <w:jc w:val="both"/>
        <w:rPr>
          <w:rFonts w:ascii="Times New Roman" w:eastAsiaTheme="minorEastAsia" w:hAnsi="Times New Roman" w:cs="Times New Roman"/>
          <w:sz w:val="24"/>
          <w:szCs w:val="24"/>
          <w:lang w:eastAsia="en-GB"/>
        </w:rPr>
      </w:pPr>
    </w:p>
    <w:p w14:paraId="0E3A26C0" w14:textId="1B1F9824" w:rsidR="00F06E07" w:rsidRPr="00CA1451" w:rsidRDefault="005B4E78" w:rsidP="00132B08">
      <w:pPr>
        <w:spacing w:after="0" w:line="360" w:lineRule="auto"/>
        <w:contextualSpacing/>
        <w:jc w:val="both"/>
        <w:rPr>
          <w:rFonts w:ascii="Times New Roman" w:eastAsiaTheme="minorEastAsia" w:hAnsi="Times New Roman" w:cs="Times New Roman"/>
          <w:sz w:val="24"/>
          <w:szCs w:val="24"/>
          <w:lang w:eastAsia="en-GB"/>
        </w:rPr>
      </w:pPr>
      <w:r w:rsidRPr="00F06E07">
        <w:rPr>
          <w:rFonts w:ascii="Times New Roman" w:eastAsiaTheme="minorEastAsia" w:hAnsi="Times New Roman" w:cs="Times New Roman"/>
          <w:sz w:val="24"/>
          <w:szCs w:val="24"/>
          <w:lang w:eastAsia="en-GB"/>
        </w:rPr>
        <w:t>On or about 1</w:t>
      </w:r>
      <w:r w:rsidRPr="00F06E07">
        <w:rPr>
          <w:rFonts w:ascii="Times New Roman" w:eastAsiaTheme="minorEastAsia" w:hAnsi="Times New Roman" w:cs="Times New Roman"/>
          <w:sz w:val="24"/>
          <w:szCs w:val="24"/>
          <w:vertAlign w:val="superscript"/>
          <w:lang w:eastAsia="en-GB"/>
        </w:rPr>
        <w:t>st</w:t>
      </w:r>
      <w:r w:rsidRPr="00F06E07">
        <w:rPr>
          <w:rFonts w:ascii="Times New Roman" w:eastAsiaTheme="minorEastAsia" w:hAnsi="Times New Roman" w:cs="Times New Roman"/>
          <w:sz w:val="24"/>
          <w:szCs w:val="24"/>
          <w:lang w:eastAsia="en-GB"/>
        </w:rPr>
        <w:t xml:space="preserve"> April, 2019 the applicant </w:t>
      </w:r>
      <w:r w:rsidR="00F77D4A">
        <w:rPr>
          <w:rFonts w:ascii="Times New Roman" w:eastAsiaTheme="minorEastAsia" w:hAnsi="Times New Roman" w:cs="Times New Roman"/>
          <w:sz w:val="24"/>
          <w:szCs w:val="24"/>
          <w:lang w:eastAsia="en-GB"/>
        </w:rPr>
        <w:t>signed</w:t>
      </w:r>
      <w:r w:rsidRPr="00F06E07">
        <w:rPr>
          <w:rFonts w:ascii="Times New Roman" w:eastAsiaTheme="minorEastAsia" w:hAnsi="Times New Roman" w:cs="Times New Roman"/>
          <w:sz w:val="24"/>
          <w:szCs w:val="24"/>
          <w:lang w:eastAsia="en-GB"/>
        </w:rPr>
        <w:t xml:space="preserve"> a contract with the 1</w:t>
      </w:r>
      <w:r w:rsidRPr="00F06E07">
        <w:rPr>
          <w:rFonts w:ascii="Times New Roman" w:eastAsiaTheme="minorEastAsia" w:hAnsi="Times New Roman" w:cs="Times New Roman"/>
          <w:sz w:val="24"/>
          <w:szCs w:val="24"/>
          <w:vertAlign w:val="superscript"/>
          <w:lang w:eastAsia="en-GB"/>
        </w:rPr>
        <w:t>st</w:t>
      </w:r>
      <w:r w:rsidRPr="00F06E07">
        <w:rPr>
          <w:rFonts w:ascii="Times New Roman" w:eastAsiaTheme="minorEastAsia" w:hAnsi="Times New Roman" w:cs="Times New Roman"/>
          <w:sz w:val="24"/>
          <w:szCs w:val="24"/>
          <w:lang w:eastAsia="en-GB"/>
        </w:rPr>
        <w:t xml:space="preserve"> respondent by which the applicant undertook to execute the design and construction of “Bella Vista Villas” </w:t>
      </w:r>
      <w:r w:rsidR="00F06E07" w:rsidRPr="00F06E07">
        <w:rPr>
          <w:rFonts w:ascii="Times New Roman" w:hAnsi="Times New Roman" w:cs="Times New Roman"/>
          <w:sz w:val="24"/>
          <w:szCs w:val="24"/>
        </w:rPr>
        <w:t xml:space="preserve">comprising 240 </w:t>
      </w:r>
      <w:r w:rsidR="00F06E07">
        <w:rPr>
          <w:rFonts w:ascii="Times New Roman" w:hAnsi="Times New Roman" w:cs="Times New Roman"/>
          <w:sz w:val="24"/>
          <w:szCs w:val="24"/>
        </w:rPr>
        <w:t>a</w:t>
      </w:r>
      <w:r w:rsidR="00F06E07" w:rsidRPr="00F06E07">
        <w:rPr>
          <w:rFonts w:ascii="Times New Roman" w:hAnsi="Times New Roman" w:cs="Times New Roman"/>
          <w:sz w:val="24"/>
          <w:szCs w:val="24"/>
        </w:rPr>
        <w:t>partments for a sum of US</w:t>
      </w:r>
      <w:r w:rsidR="00F06E07">
        <w:rPr>
          <w:rFonts w:ascii="Times New Roman" w:hAnsi="Times New Roman" w:cs="Times New Roman"/>
          <w:sz w:val="24"/>
          <w:szCs w:val="24"/>
        </w:rPr>
        <w:t xml:space="preserve"> $</w:t>
      </w:r>
      <w:r w:rsidR="00F06E07" w:rsidRPr="00F06E07">
        <w:rPr>
          <w:rFonts w:ascii="Times New Roman" w:hAnsi="Times New Roman" w:cs="Times New Roman"/>
          <w:sz w:val="24"/>
          <w:szCs w:val="24"/>
        </w:rPr>
        <w:t xml:space="preserve"> 8,498,797 with a scheduled completion date of 30</w:t>
      </w:r>
      <w:r w:rsidR="00F06E07" w:rsidRPr="00F06E07">
        <w:rPr>
          <w:rFonts w:ascii="Times New Roman" w:hAnsi="Times New Roman" w:cs="Times New Roman"/>
          <w:sz w:val="24"/>
          <w:szCs w:val="24"/>
          <w:vertAlign w:val="superscript"/>
        </w:rPr>
        <w:t xml:space="preserve">th </w:t>
      </w:r>
      <w:r w:rsidR="00F06E07" w:rsidRPr="00F06E07">
        <w:rPr>
          <w:rFonts w:ascii="Times New Roman" w:hAnsi="Times New Roman" w:cs="Times New Roman"/>
          <w:sz w:val="24"/>
          <w:szCs w:val="24"/>
        </w:rPr>
        <w:t>September 2021. Subsequently, on 1</w:t>
      </w:r>
      <w:r w:rsidR="00F06E07" w:rsidRPr="00F06E07">
        <w:rPr>
          <w:rFonts w:ascii="Times New Roman" w:hAnsi="Times New Roman" w:cs="Times New Roman"/>
          <w:sz w:val="24"/>
          <w:szCs w:val="24"/>
          <w:vertAlign w:val="superscript"/>
        </w:rPr>
        <w:t xml:space="preserve">st </w:t>
      </w:r>
      <w:r w:rsidR="00F06E07" w:rsidRPr="00F06E07">
        <w:rPr>
          <w:rFonts w:ascii="Times New Roman" w:hAnsi="Times New Roman" w:cs="Times New Roman"/>
          <w:sz w:val="24"/>
          <w:szCs w:val="24"/>
        </w:rPr>
        <w:t>August 2021, the contract was varied</w:t>
      </w:r>
      <w:r w:rsidR="00F06E07">
        <w:rPr>
          <w:rFonts w:ascii="Times New Roman" w:hAnsi="Times New Roman" w:cs="Times New Roman"/>
          <w:sz w:val="24"/>
          <w:szCs w:val="24"/>
        </w:rPr>
        <w:t xml:space="preserve">, </w:t>
      </w:r>
      <w:r w:rsidR="00F06E07" w:rsidRPr="00F06E07">
        <w:rPr>
          <w:rFonts w:ascii="Times New Roman" w:hAnsi="Times New Roman" w:cs="Times New Roman"/>
          <w:sz w:val="24"/>
          <w:szCs w:val="24"/>
        </w:rPr>
        <w:t>increas</w:t>
      </w:r>
      <w:r w:rsidR="00F06E07">
        <w:rPr>
          <w:rFonts w:ascii="Times New Roman" w:hAnsi="Times New Roman" w:cs="Times New Roman"/>
          <w:sz w:val="24"/>
          <w:szCs w:val="24"/>
        </w:rPr>
        <w:t>ing</w:t>
      </w:r>
      <w:r w:rsidR="00F06E07" w:rsidRPr="00F06E07">
        <w:rPr>
          <w:rFonts w:ascii="Times New Roman" w:hAnsi="Times New Roman" w:cs="Times New Roman"/>
          <w:sz w:val="24"/>
          <w:szCs w:val="24"/>
        </w:rPr>
        <w:t xml:space="preserve"> </w:t>
      </w:r>
      <w:r w:rsidR="00F06E07">
        <w:rPr>
          <w:rFonts w:ascii="Times New Roman" w:hAnsi="Times New Roman" w:cs="Times New Roman"/>
          <w:sz w:val="24"/>
          <w:szCs w:val="24"/>
        </w:rPr>
        <w:t>the applicant’s</w:t>
      </w:r>
      <w:r w:rsidR="00F06E07" w:rsidRPr="00F06E07">
        <w:rPr>
          <w:rFonts w:ascii="Times New Roman" w:hAnsi="Times New Roman" w:cs="Times New Roman"/>
          <w:sz w:val="24"/>
          <w:szCs w:val="24"/>
        </w:rPr>
        <w:t xml:space="preserve"> scope of work with an additional 120 Units for US</w:t>
      </w:r>
      <w:r w:rsidR="00F06E07">
        <w:rPr>
          <w:rFonts w:ascii="Times New Roman" w:hAnsi="Times New Roman" w:cs="Times New Roman"/>
          <w:sz w:val="24"/>
          <w:szCs w:val="24"/>
        </w:rPr>
        <w:t xml:space="preserve"> $</w:t>
      </w:r>
      <w:r w:rsidR="00F06E07" w:rsidRPr="00F06E07">
        <w:rPr>
          <w:rFonts w:ascii="Times New Roman" w:hAnsi="Times New Roman" w:cs="Times New Roman"/>
          <w:sz w:val="24"/>
          <w:szCs w:val="24"/>
        </w:rPr>
        <w:t xml:space="preserve"> 3,828,645.49 with the completion date revised to 18</w:t>
      </w:r>
      <w:r w:rsidR="00F06E07" w:rsidRPr="00F06E07">
        <w:rPr>
          <w:rFonts w:ascii="Times New Roman" w:hAnsi="Times New Roman" w:cs="Times New Roman"/>
          <w:sz w:val="24"/>
          <w:szCs w:val="24"/>
          <w:vertAlign w:val="superscript"/>
        </w:rPr>
        <w:t xml:space="preserve">th </w:t>
      </w:r>
      <w:r w:rsidR="00F06E07" w:rsidRPr="00F06E07">
        <w:rPr>
          <w:rFonts w:ascii="Times New Roman" w:hAnsi="Times New Roman" w:cs="Times New Roman"/>
          <w:sz w:val="24"/>
          <w:szCs w:val="24"/>
        </w:rPr>
        <w:t xml:space="preserve">December 2021. The total contract price for the works (360 Units) inclusive of the revised scope </w:t>
      </w:r>
      <w:r w:rsidR="00F06E07" w:rsidRPr="00CA1451">
        <w:rPr>
          <w:rFonts w:ascii="Times New Roman" w:hAnsi="Times New Roman" w:cs="Times New Roman"/>
          <w:sz w:val="24"/>
          <w:szCs w:val="24"/>
        </w:rPr>
        <w:t>stood at US $ 12,327,342.48 inclusive of VAT</w:t>
      </w:r>
      <w:r w:rsidR="00132B08" w:rsidRPr="00CA1451">
        <w:rPr>
          <w:rFonts w:ascii="Times New Roman" w:eastAsiaTheme="minorEastAsia" w:hAnsi="Times New Roman" w:cs="Times New Roman"/>
          <w:sz w:val="24"/>
          <w:szCs w:val="24"/>
          <w:lang w:eastAsia="en-GB"/>
        </w:rPr>
        <w:t xml:space="preserve">. </w:t>
      </w:r>
      <w:r w:rsidRPr="00CA1451">
        <w:rPr>
          <w:rFonts w:ascii="Times New Roman" w:eastAsiaTheme="minorEastAsia" w:hAnsi="Times New Roman" w:cs="Times New Roman"/>
          <w:sz w:val="24"/>
          <w:szCs w:val="24"/>
          <w:lang w:eastAsia="en-GB"/>
        </w:rPr>
        <w:t xml:space="preserve">The applicant was obliged to and duly obtained both </w:t>
      </w:r>
      <w:r w:rsidR="008469FB">
        <w:rPr>
          <w:rFonts w:ascii="Times New Roman" w:eastAsiaTheme="minorEastAsia" w:hAnsi="Times New Roman" w:cs="Times New Roman"/>
          <w:sz w:val="24"/>
          <w:szCs w:val="24"/>
          <w:lang w:eastAsia="en-GB"/>
        </w:rPr>
        <w:t xml:space="preserve">an </w:t>
      </w:r>
      <w:r w:rsidRPr="00CA1451">
        <w:rPr>
          <w:rFonts w:ascii="Times New Roman" w:eastAsiaTheme="minorEastAsia" w:hAnsi="Times New Roman" w:cs="Times New Roman"/>
          <w:sz w:val="24"/>
          <w:szCs w:val="24"/>
          <w:lang w:eastAsia="en-GB"/>
        </w:rPr>
        <w:t>advance payment guarantee</w:t>
      </w:r>
      <w:r w:rsidR="008469FB">
        <w:rPr>
          <w:rFonts w:ascii="Times New Roman" w:eastAsiaTheme="minorEastAsia" w:hAnsi="Times New Roman" w:cs="Times New Roman"/>
          <w:sz w:val="24"/>
          <w:szCs w:val="24"/>
          <w:lang w:eastAsia="en-GB"/>
        </w:rPr>
        <w:t xml:space="preserve"> No. P/210/7001/2019/000009 in the sun of US $ 569,595.04 and</w:t>
      </w:r>
      <w:r w:rsidRPr="00CA1451">
        <w:rPr>
          <w:rFonts w:ascii="Times New Roman" w:eastAsiaTheme="minorEastAsia" w:hAnsi="Times New Roman" w:cs="Times New Roman"/>
          <w:sz w:val="24"/>
          <w:szCs w:val="24"/>
          <w:lang w:eastAsia="en-GB"/>
        </w:rPr>
        <w:t xml:space="preserve"> </w:t>
      </w:r>
      <w:r w:rsidR="008469FB" w:rsidRPr="00CA1451">
        <w:rPr>
          <w:rFonts w:ascii="Times New Roman" w:eastAsiaTheme="minorEastAsia" w:hAnsi="Times New Roman" w:cs="Times New Roman"/>
          <w:sz w:val="24"/>
          <w:szCs w:val="24"/>
          <w:lang w:eastAsia="en-GB"/>
        </w:rPr>
        <w:t xml:space="preserve">a performance </w:t>
      </w:r>
      <w:r w:rsidR="008469FB">
        <w:rPr>
          <w:rFonts w:ascii="Times New Roman" w:eastAsiaTheme="minorEastAsia" w:hAnsi="Times New Roman" w:cs="Times New Roman"/>
          <w:sz w:val="24"/>
          <w:szCs w:val="24"/>
          <w:lang w:eastAsia="en-GB"/>
        </w:rPr>
        <w:t>g</w:t>
      </w:r>
      <w:r w:rsidR="008469FB" w:rsidRPr="00CA1451">
        <w:rPr>
          <w:rFonts w:ascii="Times New Roman" w:eastAsiaTheme="minorEastAsia" w:hAnsi="Times New Roman" w:cs="Times New Roman"/>
          <w:sz w:val="24"/>
          <w:szCs w:val="24"/>
          <w:lang w:eastAsia="en-GB"/>
        </w:rPr>
        <w:t>uarantee</w:t>
      </w:r>
      <w:r w:rsidR="008469FB">
        <w:rPr>
          <w:rFonts w:ascii="Times New Roman" w:eastAsiaTheme="minorEastAsia" w:hAnsi="Times New Roman" w:cs="Times New Roman"/>
          <w:sz w:val="24"/>
          <w:szCs w:val="24"/>
          <w:lang w:eastAsia="en-GB"/>
        </w:rPr>
        <w:t xml:space="preserve"> No. P/210/7001/2019/000012 in the sun of US $ 1,232,732.48.</w:t>
      </w:r>
    </w:p>
    <w:p w14:paraId="00010AA0" w14:textId="71B3C13D" w:rsidR="00CA1451" w:rsidRPr="00CA1451" w:rsidRDefault="00CA1451" w:rsidP="00132B08">
      <w:pPr>
        <w:spacing w:after="0" w:line="360" w:lineRule="auto"/>
        <w:contextualSpacing/>
        <w:jc w:val="both"/>
        <w:rPr>
          <w:rFonts w:ascii="Times New Roman" w:eastAsiaTheme="minorEastAsia" w:hAnsi="Times New Roman" w:cs="Times New Roman"/>
          <w:sz w:val="24"/>
          <w:szCs w:val="24"/>
          <w:lang w:eastAsia="en-GB"/>
        </w:rPr>
      </w:pPr>
    </w:p>
    <w:p w14:paraId="6205A1F4" w14:textId="5A70FF8B" w:rsidR="009A120D" w:rsidRDefault="00CA1451" w:rsidP="009A120D">
      <w:pPr>
        <w:spacing w:after="0" w:line="360" w:lineRule="auto"/>
        <w:contextualSpacing/>
        <w:jc w:val="both"/>
        <w:rPr>
          <w:rFonts w:ascii="Times New Roman" w:hAnsi="Times New Roman" w:cs="Times New Roman"/>
          <w:sz w:val="24"/>
          <w:szCs w:val="24"/>
        </w:rPr>
      </w:pPr>
      <w:r w:rsidRPr="00CA1451">
        <w:rPr>
          <w:rFonts w:ascii="Times New Roman" w:hAnsi="Times New Roman" w:cs="Times New Roman"/>
          <w:sz w:val="24"/>
          <w:szCs w:val="24"/>
        </w:rPr>
        <w:t>The 1</w:t>
      </w:r>
      <w:r w:rsidRPr="00CA1451">
        <w:rPr>
          <w:rFonts w:ascii="Times New Roman" w:hAnsi="Times New Roman" w:cs="Times New Roman"/>
          <w:sz w:val="24"/>
          <w:szCs w:val="24"/>
          <w:vertAlign w:val="superscript"/>
        </w:rPr>
        <w:t>st</w:t>
      </w:r>
      <w:r w:rsidRPr="00CA1451">
        <w:rPr>
          <w:rFonts w:ascii="Times New Roman" w:hAnsi="Times New Roman" w:cs="Times New Roman"/>
          <w:sz w:val="24"/>
          <w:szCs w:val="24"/>
        </w:rPr>
        <w:t xml:space="preserve"> respondent then made an advance payment of US $ 849,869.70 equivalent of 10% of the original contract price. The said advance payment was recoverable on a </w:t>
      </w:r>
      <w:r w:rsidRPr="00CA1451">
        <w:rPr>
          <w:rFonts w:ascii="Times New Roman" w:hAnsi="Times New Roman" w:cs="Times New Roman"/>
          <w:i/>
          <w:iCs/>
          <w:sz w:val="24"/>
          <w:szCs w:val="24"/>
        </w:rPr>
        <w:t>pro rata</w:t>
      </w:r>
      <w:r w:rsidRPr="00CA1451">
        <w:rPr>
          <w:rFonts w:ascii="Times New Roman" w:hAnsi="Times New Roman" w:cs="Times New Roman"/>
          <w:sz w:val="24"/>
          <w:szCs w:val="24"/>
        </w:rPr>
        <w:t xml:space="preserve"> basis from the interim payment certificates raised by the applicant. The 1</w:t>
      </w:r>
      <w:r w:rsidRPr="00CA1451">
        <w:rPr>
          <w:rFonts w:ascii="Times New Roman" w:hAnsi="Times New Roman" w:cs="Times New Roman"/>
          <w:sz w:val="24"/>
          <w:szCs w:val="24"/>
          <w:vertAlign w:val="superscript"/>
        </w:rPr>
        <w:t>st</w:t>
      </w:r>
      <w:r w:rsidRPr="00CA1451">
        <w:rPr>
          <w:rFonts w:ascii="Times New Roman" w:hAnsi="Times New Roman" w:cs="Times New Roman"/>
          <w:sz w:val="24"/>
          <w:szCs w:val="24"/>
        </w:rPr>
        <w:t xml:space="preserve"> respondent </w:t>
      </w:r>
      <w:r>
        <w:rPr>
          <w:rFonts w:ascii="Times New Roman" w:hAnsi="Times New Roman" w:cs="Times New Roman"/>
          <w:sz w:val="24"/>
          <w:szCs w:val="24"/>
        </w:rPr>
        <w:t xml:space="preserve">subsequently was dissatisfied with the applicant’s execution of </w:t>
      </w:r>
      <w:r w:rsidRPr="00CA1451">
        <w:rPr>
          <w:rFonts w:ascii="Times New Roman" w:hAnsi="Times New Roman" w:cs="Times New Roman"/>
          <w:sz w:val="24"/>
          <w:szCs w:val="24"/>
        </w:rPr>
        <w:t>the works and thus terminated the contract on 20</w:t>
      </w:r>
      <w:r w:rsidRPr="00CA1451">
        <w:rPr>
          <w:rFonts w:ascii="Times New Roman" w:hAnsi="Times New Roman" w:cs="Times New Roman"/>
          <w:sz w:val="24"/>
          <w:szCs w:val="24"/>
          <w:vertAlign w:val="superscript"/>
        </w:rPr>
        <w:t xml:space="preserve">th </w:t>
      </w:r>
      <w:r w:rsidRPr="00CA1451">
        <w:rPr>
          <w:rFonts w:ascii="Times New Roman" w:hAnsi="Times New Roman" w:cs="Times New Roman"/>
          <w:sz w:val="24"/>
          <w:szCs w:val="24"/>
        </w:rPr>
        <w:t>April 2021 with the works carried out at that time valued at 23% of the total works. The termination letter spelt out the grounds of termination. By the date of termination of the contract, the 1</w:t>
      </w:r>
      <w:r w:rsidRPr="00CA1451">
        <w:rPr>
          <w:rFonts w:ascii="Times New Roman" w:hAnsi="Times New Roman" w:cs="Times New Roman"/>
          <w:sz w:val="24"/>
          <w:szCs w:val="24"/>
          <w:vertAlign w:val="superscript"/>
        </w:rPr>
        <w:t xml:space="preserve">st </w:t>
      </w:r>
      <w:r w:rsidRPr="00CA1451">
        <w:rPr>
          <w:rFonts w:ascii="Times New Roman" w:hAnsi="Times New Roman" w:cs="Times New Roman"/>
          <w:sz w:val="24"/>
          <w:szCs w:val="24"/>
        </w:rPr>
        <w:t xml:space="preserve">respondent had paid US $ 1,824,533 to the applicant. </w:t>
      </w:r>
      <w:r w:rsidR="00F77D4A">
        <w:rPr>
          <w:rFonts w:ascii="Times New Roman" w:hAnsi="Times New Roman" w:cs="Times New Roman"/>
          <w:sz w:val="24"/>
          <w:szCs w:val="24"/>
        </w:rPr>
        <w:t>On its part the applicant attributed the case of the delayed execution to the fact that the 1</w:t>
      </w:r>
      <w:r w:rsidR="00F77D4A" w:rsidRPr="00F77D4A">
        <w:rPr>
          <w:rFonts w:ascii="Times New Roman" w:hAnsi="Times New Roman" w:cs="Times New Roman"/>
          <w:sz w:val="24"/>
          <w:szCs w:val="24"/>
          <w:vertAlign w:val="superscript"/>
        </w:rPr>
        <w:t>st</w:t>
      </w:r>
      <w:r w:rsidR="00F77D4A">
        <w:rPr>
          <w:rFonts w:ascii="Times New Roman" w:hAnsi="Times New Roman" w:cs="Times New Roman"/>
          <w:sz w:val="24"/>
          <w:szCs w:val="24"/>
        </w:rPr>
        <w:t xml:space="preserve"> respondent had not paid the certificates on time as and when they fell dues, and had not paid the last two at all. </w:t>
      </w:r>
    </w:p>
    <w:p w14:paraId="18092C29" w14:textId="254DD47E" w:rsidR="00CA1451" w:rsidRPr="009A120D" w:rsidRDefault="00CA1451" w:rsidP="009A120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B</w:t>
      </w:r>
      <w:r w:rsidRPr="00CA1451">
        <w:rPr>
          <w:rFonts w:ascii="Times New Roman" w:hAnsi="Times New Roman" w:cs="Times New Roman"/>
          <w:sz w:val="24"/>
          <w:szCs w:val="24"/>
        </w:rPr>
        <w:t xml:space="preserve">oth </w:t>
      </w:r>
      <w:r>
        <w:rPr>
          <w:rFonts w:ascii="Times New Roman" w:hAnsi="Times New Roman" w:cs="Times New Roman"/>
          <w:sz w:val="24"/>
          <w:szCs w:val="24"/>
        </w:rPr>
        <w:t>p</w:t>
      </w:r>
      <w:r w:rsidRPr="00CA1451">
        <w:rPr>
          <w:rFonts w:ascii="Times New Roman" w:hAnsi="Times New Roman" w:cs="Times New Roman"/>
          <w:sz w:val="24"/>
          <w:szCs w:val="24"/>
        </w:rPr>
        <w:t xml:space="preserve">arties </w:t>
      </w:r>
      <w:r>
        <w:rPr>
          <w:rFonts w:ascii="Times New Roman" w:hAnsi="Times New Roman" w:cs="Times New Roman"/>
          <w:sz w:val="24"/>
          <w:szCs w:val="24"/>
        </w:rPr>
        <w:t xml:space="preserve">subsequently </w:t>
      </w:r>
      <w:r w:rsidRPr="00CA1451">
        <w:rPr>
          <w:rFonts w:ascii="Times New Roman" w:hAnsi="Times New Roman" w:cs="Times New Roman"/>
          <w:sz w:val="24"/>
          <w:szCs w:val="24"/>
        </w:rPr>
        <w:t xml:space="preserve">entered into a Mutual Release and Settlement </w:t>
      </w:r>
      <w:r w:rsidR="00B96E2F">
        <w:rPr>
          <w:rFonts w:ascii="Times New Roman" w:hAnsi="Times New Roman" w:cs="Times New Roman"/>
          <w:sz w:val="24"/>
          <w:szCs w:val="24"/>
        </w:rPr>
        <w:t>A</w:t>
      </w:r>
      <w:r w:rsidRPr="00CA1451">
        <w:rPr>
          <w:rFonts w:ascii="Times New Roman" w:hAnsi="Times New Roman" w:cs="Times New Roman"/>
          <w:sz w:val="24"/>
          <w:szCs w:val="24"/>
        </w:rPr>
        <w:t>greement dated 5</w:t>
      </w:r>
      <w:r w:rsidRPr="00CA1451">
        <w:rPr>
          <w:rFonts w:ascii="Times New Roman" w:hAnsi="Times New Roman" w:cs="Times New Roman"/>
          <w:sz w:val="24"/>
          <w:szCs w:val="24"/>
          <w:vertAlign w:val="superscript"/>
        </w:rPr>
        <w:t xml:space="preserve">th </w:t>
      </w:r>
      <w:r w:rsidRPr="00CA1451">
        <w:rPr>
          <w:rFonts w:ascii="Times New Roman" w:hAnsi="Times New Roman" w:cs="Times New Roman"/>
          <w:sz w:val="24"/>
          <w:szCs w:val="24"/>
        </w:rPr>
        <w:t>May</w:t>
      </w:r>
      <w:r>
        <w:rPr>
          <w:rFonts w:ascii="Times New Roman" w:hAnsi="Times New Roman" w:cs="Times New Roman"/>
          <w:sz w:val="24"/>
          <w:szCs w:val="24"/>
        </w:rPr>
        <w:t>,</w:t>
      </w:r>
      <w:r w:rsidRPr="00CA1451">
        <w:rPr>
          <w:rFonts w:ascii="Times New Roman" w:hAnsi="Times New Roman" w:cs="Times New Roman"/>
          <w:sz w:val="24"/>
          <w:szCs w:val="24"/>
        </w:rPr>
        <w:t xml:space="preserve"> 2021 where they agreed</w:t>
      </w:r>
      <w:r>
        <w:rPr>
          <w:rFonts w:ascii="Times New Roman" w:hAnsi="Times New Roman" w:cs="Times New Roman"/>
          <w:sz w:val="24"/>
          <w:szCs w:val="24"/>
        </w:rPr>
        <w:t xml:space="preserve">, </w:t>
      </w:r>
      <w:r w:rsidRPr="00CA1451">
        <w:rPr>
          <w:rFonts w:ascii="Times New Roman" w:hAnsi="Times New Roman" w:cs="Times New Roman"/>
          <w:i/>
          <w:iCs/>
          <w:sz w:val="24"/>
          <w:szCs w:val="24"/>
        </w:rPr>
        <w:t>inter alia</w:t>
      </w:r>
      <w:r>
        <w:rPr>
          <w:rFonts w:ascii="Times New Roman" w:hAnsi="Times New Roman" w:cs="Times New Roman"/>
          <w:sz w:val="24"/>
          <w:szCs w:val="24"/>
        </w:rPr>
        <w:t>, to j</w:t>
      </w:r>
      <w:r w:rsidRPr="00CA1451">
        <w:rPr>
          <w:rFonts w:ascii="Times New Roman" w:hAnsi="Times New Roman" w:cs="Times New Roman"/>
          <w:sz w:val="24"/>
          <w:szCs w:val="24"/>
        </w:rPr>
        <w:t xml:space="preserve">ointly conduct an audit of the works carried out by </w:t>
      </w:r>
      <w:r>
        <w:rPr>
          <w:rFonts w:ascii="Times New Roman" w:hAnsi="Times New Roman" w:cs="Times New Roman"/>
          <w:sz w:val="24"/>
          <w:szCs w:val="24"/>
        </w:rPr>
        <w:t>the applicant</w:t>
      </w:r>
      <w:r w:rsidRPr="00CA1451">
        <w:rPr>
          <w:rFonts w:ascii="Times New Roman" w:hAnsi="Times New Roman" w:cs="Times New Roman"/>
          <w:sz w:val="24"/>
          <w:szCs w:val="24"/>
        </w:rPr>
        <w:t xml:space="preserve"> as well as the goods and materials on site to determine the amount owed to</w:t>
      </w:r>
      <w:r>
        <w:rPr>
          <w:rFonts w:ascii="Times New Roman" w:hAnsi="Times New Roman" w:cs="Times New Roman"/>
          <w:sz w:val="24"/>
          <w:szCs w:val="24"/>
        </w:rPr>
        <w:t xml:space="preserve"> the applicant</w:t>
      </w:r>
      <w:r w:rsidR="009A120D">
        <w:rPr>
          <w:rFonts w:ascii="Times New Roman" w:hAnsi="Times New Roman" w:cs="Times New Roman"/>
          <w:sz w:val="24"/>
          <w:szCs w:val="24"/>
        </w:rPr>
        <w:t xml:space="preserve">. The </w:t>
      </w:r>
      <w:r w:rsidR="009A120D" w:rsidRPr="009A120D">
        <w:rPr>
          <w:rFonts w:ascii="Times New Roman" w:hAnsi="Times New Roman" w:cs="Times New Roman"/>
          <w:sz w:val="24"/>
          <w:szCs w:val="24"/>
        </w:rPr>
        <w:t xml:space="preserve">final accounts </w:t>
      </w:r>
      <w:r w:rsidR="009A120D">
        <w:rPr>
          <w:rFonts w:ascii="Times New Roman" w:hAnsi="Times New Roman" w:cs="Times New Roman"/>
          <w:sz w:val="24"/>
          <w:szCs w:val="24"/>
        </w:rPr>
        <w:t>showed</w:t>
      </w:r>
      <w:r w:rsidR="009A120D" w:rsidRPr="009A120D">
        <w:rPr>
          <w:rFonts w:ascii="Times New Roman" w:hAnsi="Times New Roman" w:cs="Times New Roman"/>
          <w:sz w:val="24"/>
          <w:szCs w:val="24"/>
        </w:rPr>
        <w:t xml:space="preserve"> that </w:t>
      </w:r>
      <w:r w:rsidR="009A120D">
        <w:rPr>
          <w:rFonts w:ascii="Times New Roman" w:hAnsi="Times New Roman" w:cs="Times New Roman"/>
          <w:sz w:val="24"/>
          <w:szCs w:val="24"/>
        </w:rPr>
        <w:t xml:space="preserve">instead it was </w:t>
      </w:r>
      <w:r w:rsidR="009A120D" w:rsidRPr="009A120D">
        <w:rPr>
          <w:rFonts w:ascii="Times New Roman" w:hAnsi="Times New Roman" w:cs="Times New Roman"/>
          <w:sz w:val="24"/>
          <w:szCs w:val="24"/>
        </w:rPr>
        <w:t xml:space="preserve">the </w:t>
      </w:r>
      <w:r w:rsidR="009A120D">
        <w:rPr>
          <w:rFonts w:ascii="Times New Roman" w:hAnsi="Times New Roman" w:cs="Times New Roman"/>
          <w:sz w:val="24"/>
          <w:szCs w:val="24"/>
        </w:rPr>
        <w:t>applicant who</w:t>
      </w:r>
      <w:r w:rsidR="009A120D" w:rsidRPr="009A120D">
        <w:rPr>
          <w:rFonts w:ascii="Times New Roman" w:hAnsi="Times New Roman" w:cs="Times New Roman"/>
          <w:sz w:val="24"/>
          <w:szCs w:val="24"/>
        </w:rPr>
        <w:t xml:space="preserve"> owed </w:t>
      </w:r>
      <w:r w:rsidR="009A120D">
        <w:rPr>
          <w:rFonts w:ascii="Times New Roman" w:hAnsi="Times New Roman" w:cs="Times New Roman"/>
          <w:sz w:val="24"/>
          <w:szCs w:val="24"/>
        </w:rPr>
        <w:t>the 1</w:t>
      </w:r>
      <w:r w:rsidR="009A120D" w:rsidRPr="009A120D">
        <w:rPr>
          <w:rFonts w:ascii="Times New Roman" w:hAnsi="Times New Roman" w:cs="Times New Roman"/>
          <w:sz w:val="24"/>
          <w:szCs w:val="24"/>
          <w:vertAlign w:val="superscript"/>
        </w:rPr>
        <w:t>st</w:t>
      </w:r>
      <w:r w:rsidR="009A120D">
        <w:rPr>
          <w:rFonts w:ascii="Times New Roman" w:hAnsi="Times New Roman" w:cs="Times New Roman"/>
          <w:sz w:val="24"/>
          <w:szCs w:val="24"/>
        </w:rPr>
        <w:t xml:space="preserve"> respondent a sum of </w:t>
      </w:r>
      <w:r w:rsidR="009A120D" w:rsidRPr="009A120D">
        <w:rPr>
          <w:rFonts w:ascii="Times New Roman" w:hAnsi="Times New Roman" w:cs="Times New Roman"/>
          <w:sz w:val="24"/>
          <w:szCs w:val="24"/>
        </w:rPr>
        <w:t>US</w:t>
      </w:r>
      <w:r w:rsidR="009A120D">
        <w:rPr>
          <w:rFonts w:ascii="Times New Roman" w:hAnsi="Times New Roman" w:cs="Times New Roman"/>
          <w:sz w:val="24"/>
          <w:szCs w:val="24"/>
        </w:rPr>
        <w:t xml:space="preserve"> $</w:t>
      </w:r>
      <w:r w:rsidR="009A120D" w:rsidRPr="009A120D">
        <w:rPr>
          <w:rFonts w:ascii="Times New Roman" w:hAnsi="Times New Roman" w:cs="Times New Roman"/>
          <w:sz w:val="24"/>
          <w:szCs w:val="24"/>
        </w:rPr>
        <w:t xml:space="preserve"> 929,084</w:t>
      </w:r>
      <w:r w:rsidR="009A120D">
        <w:rPr>
          <w:rFonts w:ascii="Times New Roman" w:hAnsi="Times New Roman" w:cs="Times New Roman"/>
          <w:sz w:val="24"/>
          <w:szCs w:val="24"/>
        </w:rPr>
        <w:t xml:space="preserve">. The parties then agreed upon the following mode of recovery of that amount; - </w:t>
      </w:r>
      <w:proofErr w:type="spellStart"/>
      <w:r w:rsidR="009A120D" w:rsidRPr="009A120D">
        <w:rPr>
          <w:rFonts w:ascii="Times New Roman" w:hAnsi="Times New Roman" w:cs="Times New Roman"/>
          <w:sz w:val="24"/>
          <w:szCs w:val="24"/>
        </w:rPr>
        <w:t>i</w:t>
      </w:r>
      <w:proofErr w:type="spellEnd"/>
      <w:r w:rsidR="009A120D" w:rsidRPr="009A120D">
        <w:rPr>
          <w:rFonts w:ascii="Times New Roman" w:hAnsi="Times New Roman" w:cs="Times New Roman"/>
          <w:sz w:val="24"/>
          <w:szCs w:val="24"/>
        </w:rPr>
        <w:t xml:space="preserve">) </w:t>
      </w:r>
      <w:r w:rsidR="009A120D">
        <w:rPr>
          <w:rFonts w:ascii="Times New Roman" w:hAnsi="Times New Roman" w:cs="Times New Roman"/>
          <w:sz w:val="24"/>
          <w:szCs w:val="24"/>
        </w:rPr>
        <w:t>the</w:t>
      </w:r>
      <w:r w:rsidR="009A120D" w:rsidRPr="009A120D">
        <w:rPr>
          <w:rFonts w:ascii="Times New Roman" w:hAnsi="Times New Roman" w:cs="Times New Roman"/>
          <w:sz w:val="24"/>
          <w:szCs w:val="24"/>
        </w:rPr>
        <w:t xml:space="preserve"> amount </w:t>
      </w:r>
      <w:r w:rsidR="009A120D">
        <w:rPr>
          <w:rFonts w:ascii="Times New Roman" w:hAnsi="Times New Roman" w:cs="Times New Roman"/>
          <w:sz w:val="24"/>
          <w:szCs w:val="24"/>
        </w:rPr>
        <w:t>was to be paid in</w:t>
      </w:r>
      <w:r w:rsidR="009A120D" w:rsidRPr="009A120D">
        <w:rPr>
          <w:rFonts w:ascii="Times New Roman" w:hAnsi="Times New Roman" w:cs="Times New Roman"/>
          <w:sz w:val="24"/>
          <w:szCs w:val="24"/>
        </w:rPr>
        <w:t xml:space="preserve"> </w:t>
      </w:r>
      <w:r w:rsidR="00B96E2F">
        <w:rPr>
          <w:rFonts w:ascii="Times New Roman" w:hAnsi="Times New Roman" w:cs="Times New Roman"/>
          <w:sz w:val="24"/>
          <w:szCs w:val="24"/>
        </w:rPr>
        <w:t>twelve</w:t>
      </w:r>
      <w:r w:rsidR="009A120D">
        <w:rPr>
          <w:rFonts w:ascii="Times New Roman" w:hAnsi="Times New Roman" w:cs="Times New Roman"/>
          <w:sz w:val="24"/>
          <w:szCs w:val="24"/>
        </w:rPr>
        <w:t xml:space="preserve"> (</w:t>
      </w:r>
      <w:r w:rsidR="00B96E2F">
        <w:rPr>
          <w:rFonts w:ascii="Times New Roman" w:hAnsi="Times New Roman" w:cs="Times New Roman"/>
          <w:sz w:val="24"/>
          <w:szCs w:val="24"/>
        </w:rPr>
        <w:t>12</w:t>
      </w:r>
      <w:r w:rsidR="009A120D">
        <w:rPr>
          <w:rFonts w:ascii="Times New Roman" w:hAnsi="Times New Roman" w:cs="Times New Roman"/>
          <w:sz w:val="24"/>
          <w:szCs w:val="24"/>
        </w:rPr>
        <w:t>)</w:t>
      </w:r>
      <w:r w:rsidR="009A120D" w:rsidRPr="009A120D">
        <w:rPr>
          <w:rFonts w:ascii="Times New Roman" w:hAnsi="Times New Roman" w:cs="Times New Roman"/>
          <w:sz w:val="24"/>
          <w:szCs w:val="24"/>
        </w:rPr>
        <w:t xml:space="preserve"> equal </w:t>
      </w:r>
      <w:r w:rsidR="009A120D">
        <w:rPr>
          <w:rFonts w:ascii="Times New Roman" w:hAnsi="Times New Roman" w:cs="Times New Roman"/>
          <w:sz w:val="24"/>
          <w:szCs w:val="24"/>
        </w:rPr>
        <w:t xml:space="preserve">monthly </w:t>
      </w:r>
      <w:r w:rsidR="009A120D" w:rsidRPr="009A120D">
        <w:rPr>
          <w:rFonts w:ascii="Times New Roman" w:hAnsi="Times New Roman" w:cs="Times New Roman"/>
          <w:sz w:val="24"/>
          <w:szCs w:val="24"/>
        </w:rPr>
        <w:t>instalments from 30</w:t>
      </w:r>
      <w:r w:rsidR="009A120D" w:rsidRPr="009A120D">
        <w:rPr>
          <w:rFonts w:ascii="Times New Roman" w:hAnsi="Times New Roman" w:cs="Times New Roman"/>
          <w:sz w:val="24"/>
          <w:szCs w:val="24"/>
          <w:vertAlign w:val="superscript"/>
        </w:rPr>
        <w:t>th</w:t>
      </w:r>
      <w:r w:rsidR="009A120D">
        <w:rPr>
          <w:rFonts w:ascii="Times New Roman" w:hAnsi="Times New Roman" w:cs="Times New Roman"/>
          <w:sz w:val="24"/>
          <w:szCs w:val="24"/>
        </w:rPr>
        <w:t xml:space="preserve"> </w:t>
      </w:r>
      <w:r w:rsidR="009A120D" w:rsidRPr="009A120D">
        <w:rPr>
          <w:rFonts w:ascii="Times New Roman" w:hAnsi="Times New Roman" w:cs="Times New Roman"/>
          <w:sz w:val="24"/>
          <w:szCs w:val="24"/>
        </w:rPr>
        <w:t>June 2021 until payment in full</w:t>
      </w:r>
      <w:r w:rsidR="009A120D">
        <w:rPr>
          <w:rFonts w:ascii="Times New Roman" w:hAnsi="Times New Roman" w:cs="Times New Roman"/>
          <w:sz w:val="24"/>
          <w:szCs w:val="24"/>
        </w:rPr>
        <w:t>; i</w:t>
      </w:r>
      <w:r w:rsidR="009A120D" w:rsidRPr="009A120D">
        <w:rPr>
          <w:rFonts w:ascii="Times New Roman" w:hAnsi="Times New Roman" w:cs="Times New Roman"/>
          <w:sz w:val="24"/>
          <w:szCs w:val="24"/>
        </w:rPr>
        <w:t xml:space="preserve">n the event that the payments </w:t>
      </w:r>
      <w:r w:rsidR="00B96E2F">
        <w:rPr>
          <w:rFonts w:ascii="Times New Roman" w:hAnsi="Times New Roman" w:cs="Times New Roman"/>
          <w:sz w:val="24"/>
          <w:szCs w:val="24"/>
        </w:rPr>
        <w:t>were</w:t>
      </w:r>
      <w:r w:rsidR="009A120D" w:rsidRPr="009A120D">
        <w:rPr>
          <w:rFonts w:ascii="Times New Roman" w:hAnsi="Times New Roman" w:cs="Times New Roman"/>
          <w:sz w:val="24"/>
          <w:szCs w:val="24"/>
        </w:rPr>
        <w:t xml:space="preserve"> not made for </w:t>
      </w:r>
      <w:r w:rsidR="008469FB">
        <w:rPr>
          <w:rFonts w:ascii="Times New Roman" w:hAnsi="Times New Roman" w:cs="Times New Roman"/>
          <w:sz w:val="24"/>
          <w:szCs w:val="24"/>
        </w:rPr>
        <w:t>three (</w:t>
      </w:r>
      <w:r w:rsidR="009A120D" w:rsidRPr="009A120D">
        <w:rPr>
          <w:rFonts w:ascii="Times New Roman" w:hAnsi="Times New Roman" w:cs="Times New Roman"/>
          <w:sz w:val="24"/>
          <w:szCs w:val="24"/>
        </w:rPr>
        <w:t>3</w:t>
      </w:r>
      <w:r w:rsidR="008469FB">
        <w:rPr>
          <w:rFonts w:ascii="Times New Roman" w:hAnsi="Times New Roman" w:cs="Times New Roman"/>
          <w:sz w:val="24"/>
          <w:szCs w:val="24"/>
        </w:rPr>
        <w:t>)</w:t>
      </w:r>
      <w:r w:rsidR="009A120D" w:rsidRPr="009A120D">
        <w:rPr>
          <w:rFonts w:ascii="Times New Roman" w:hAnsi="Times New Roman" w:cs="Times New Roman"/>
          <w:sz w:val="24"/>
          <w:szCs w:val="24"/>
        </w:rPr>
        <w:t xml:space="preserve"> consecutive months, </w:t>
      </w:r>
      <w:r w:rsidR="009A120D">
        <w:rPr>
          <w:rFonts w:ascii="Times New Roman" w:hAnsi="Times New Roman" w:cs="Times New Roman"/>
          <w:sz w:val="24"/>
          <w:szCs w:val="24"/>
        </w:rPr>
        <w:t>the 1</w:t>
      </w:r>
      <w:r w:rsidR="009A120D" w:rsidRPr="009A120D">
        <w:rPr>
          <w:rFonts w:ascii="Times New Roman" w:hAnsi="Times New Roman" w:cs="Times New Roman"/>
          <w:sz w:val="24"/>
          <w:szCs w:val="24"/>
          <w:vertAlign w:val="superscript"/>
        </w:rPr>
        <w:t>st</w:t>
      </w:r>
      <w:r w:rsidR="009A120D">
        <w:rPr>
          <w:rFonts w:ascii="Times New Roman" w:hAnsi="Times New Roman" w:cs="Times New Roman"/>
          <w:sz w:val="24"/>
          <w:szCs w:val="24"/>
        </w:rPr>
        <w:t xml:space="preserve"> respondent</w:t>
      </w:r>
      <w:r w:rsidR="009A120D" w:rsidRPr="009A120D">
        <w:rPr>
          <w:rFonts w:ascii="Times New Roman" w:hAnsi="Times New Roman" w:cs="Times New Roman"/>
          <w:sz w:val="24"/>
          <w:szCs w:val="24"/>
        </w:rPr>
        <w:t xml:space="preserve"> would be entitled to recover the amounts owing from any money payable to </w:t>
      </w:r>
      <w:r w:rsidR="009A120D">
        <w:rPr>
          <w:rFonts w:ascii="Times New Roman" w:hAnsi="Times New Roman" w:cs="Times New Roman"/>
          <w:sz w:val="24"/>
          <w:szCs w:val="24"/>
        </w:rPr>
        <w:t>the applicant</w:t>
      </w:r>
      <w:r w:rsidR="009A120D" w:rsidRPr="009A120D">
        <w:rPr>
          <w:rFonts w:ascii="Times New Roman" w:hAnsi="Times New Roman" w:cs="Times New Roman"/>
          <w:sz w:val="24"/>
          <w:szCs w:val="24"/>
        </w:rPr>
        <w:t xml:space="preserve"> from </w:t>
      </w:r>
      <w:r w:rsidR="009A120D">
        <w:rPr>
          <w:rFonts w:ascii="Times New Roman" w:hAnsi="Times New Roman" w:cs="Times New Roman"/>
          <w:sz w:val="24"/>
          <w:szCs w:val="24"/>
        </w:rPr>
        <w:t xml:space="preserve">M/s </w:t>
      </w:r>
      <w:r w:rsidR="009A120D" w:rsidRPr="009A120D">
        <w:rPr>
          <w:rFonts w:ascii="Times New Roman" w:hAnsi="Times New Roman" w:cs="Times New Roman"/>
          <w:sz w:val="24"/>
          <w:szCs w:val="24"/>
        </w:rPr>
        <w:t>Cascadia Development</w:t>
      </w:r>
      <w:r w:rsidR="009A120D">
        <w:rPr>
          <w:rFonts w:ascii="Times New Roman" w:hAnsi="Times New Roman" w:cs="Times New Roman"/>
          <w:sz w:val="24"/>
          <w:szCs w:val="24"/>
        </w:rPr>
        <w:t xml:space="preserve"> </w:t>
      </w:r>
      <w:r w:rsidR="009A120D" w:rsidRPr="009A120D">
        <w:rPr>
          <w:rFonts w:ascii="Times New Roman" w:hAnsi="Times New Roman" w:cs="Times New Roman"/>
          <w:sz w:val="24"/>
          <w:szCs w:val="24"/>
        </w:rPr>
        <w:t>(the</w:t>
      </w:r>
      <w:r w:rsidR="009A120D">
        <w:rPr>
          <w:rFonts w:ascii="Times New Roman" w:hAnsi="Times New Roman" w:cs="Times New Roman"/>
          <w:sz w:val="24"/>
          <w:szCs w:val="24"/>
        </w:rPr>
        <w:t xml:space="preserve">ir </w:t>
      </w:r>
      <w:r w:rsidR="009A120D" w:rsidRPr="009A120D">
        <w:rPr>
          <w:rFonts w:ascii="Times New Roman" w:hAnsi="Times New Roman" w:cs="Times New Roman"/>
          <w:sz w:val="24"/>
          <w:szCs w:val="24"/>
        </w:rPr>
        <w:t>sister Company in Kenya)</w:t>
      </w:r>
      <w:r w:rsidR="009A120D">
        <w:rPr>
          <w:rFonts w:ascii="Times New Roman" w:hAnsi="Times New Roman" w:cs="Times New Roman"/>
          <w:sz w:val="24"/>
          <w:szCs w:val="24"/>
        </w:rPr>
        <w:t>; i</w:t>
      </w:r>
      <w:r w:rsidR="009A120D" w:rsidRPr="009A120D">
        <w:rPr>
          <w:rFonts w:ascii="Times New Roman" w:hAnsi="Times New Roman" w:cs="Times New Roman"/>
          <w:sz w:val="24"/>
          <w:szCs w:val="24"/>
        </w:rPr>
        <w:t>n the event of failure of all the above, Pearl Marina would be entitled to recall the Advance Payment Guarantee and the Performance Security</w:t>
      </w:r>
    </w:p>
    <w:p w14:paraId="013A5623" w14:textId="77777777" w:rsidR="00F06E07" w:rsidRPr="00CA1451" w:rsidRDefault="00F06E07" w:rsidP="00132B08">
      <w:pPr>
        <w:spacing w:after="0" w:line="360" w:lineRule="auto"/>
        <w:contextualSpacing/>
        <w:jc w:val="both"/>
        <w:rPr>
          <w:rFonts w:ascii="Times New Roman" w:eastAsiaTheme="minorEastAsia" w:hAnsi="Times New Roman" w:cs="Times New Roman"/>
          <w:sz w:val="24"/>
          <w:szCs w:val="24"/>
          <w:lang w:eastAsia="en-GB"/>
        </w:rPr>
      </w:pPr>
    </w:p>
    <w:p w14:paraId="40BF246D" w14:textId="25F5CE62" w:rsidR="00132B08" w:rsidRDefault="005B4E78" w:rsidP="00132B08">
      <w:pPr>
        <w:spacing w:after="0" w:line="360" w:lineRule="auto"/>
        <w:contextualSpacing/>
        <w:jc w:val="both"/>
        <w:rPr>
          <w:rFonts w:ascii="Times New Roman" w:eastAsiaTheme="minorEastAsia" w:hAnsi="Times New Roman" w:cs="Times New Roman"/>
          <w:sz w:val="24"/>
          <w:szCs w:val="24"/>
          <w:lang w:eastAsia="en-GB"/>
        </w:rPr>
      </w:pPr>
      <w:r w:rsidRPr="00CA1451">
        <w:rPr>
          <w:rFonts w:ascii="Times New Roman" w:eastAsiaTheme="minorEastAsia" w:hAnsi="Times New Roman" w:cs="Times New Roman"/>
          <w:sz w:val="24"/>
          <w:szCs w:val="24"/>
          <w:lang w:eastAsia="en-GB"/>
        </w:rPr>
        <w:t xml:space="preserve">It </w:t>
      </w:r>
      <w:r w:rsidR="009A120D">
        <w:rPr>
          <w:rFonts w:ascii="Times New Roman" w:eastAsiaTheme="minorEastAsia" w:hAnsi="Times New Roman" w:cs="Times New Roman"/>
          <w:sz w:val="24"/>
          <w:szCs w:val="24"/>
          <w:lang w:eastAsia="en-GB"/>
        </w:rPr>
        <w:t>had been</w:t>
      </w:r>
      <w:r w:rsidRPr="00CA1451">
        <w:rPr>
          <w:rFonts w:ascii="Times New Roman" w:eastAsiaTheme="minorEastAsia" w:hAnsi="Times New Roman" w:cs="Times New Roman"/>
          <w:sz w:val="24"/>
          <w:szCs w:val="24"/>
          <w:lang w:eastAsia="en-GB"/>
        </w:rPr>
        <w:t xml:space="preserve"> agreed between the parties that</w:t>
      </w:r>
      <w:r>
        <w:rPr>
          <w:rFonts w:ascii="Times New Roman" w:eastAsiaTheme="minorEastAsia" w:hAnsi="Times New Roman" w:cs="Times New Roman"/>
          <w:sz w:val="24"/>
          <w:szCs w:val="24"/>
          <w:lang w:eastAsia="en-GB"/>
        </w:rPr>
        <w:t xml:space="preserve"> any dispute</w:t>
      </w:r>
      <w:r w:rsidR="00FB1258">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between the pa</w:t>
      </w:r>
      <w:r w:rsidR="00FA667E">
        <w:rPr>
          <w:rFonts w:ascii="Times New Roman" w:eastAsiaTheme="minorEastAsia" w:hAnsi="Times New Roman" w:cs="Times New Roman"/>
          <w:sz w:val="24"/>
          <w:szCs w:val="24"/>
          <w:lang w:eastAsia="en-GB"/>
        </w:rPr>
        <w:t>rties</w:t>
      </w:r>
      <w:r>
        <w:rPr>
          <w:rFonts w:ascii="Times New Roman" w:eastAsiaTheme="minorEastAsia" w:hAnsi="Times New Roman" w:cs="Times New Roman"/>
          <w:sz w:val="24"/>
          <w:szCs w:val="24"/>
          <w:lang w:eastAsia="en-GB"/>
        </w:rPr>
        <w:t xml:space="preserve"> arising in performance of the contract were to be referred to arbitration. </w:t>
      </w:r>
      <w:r w:rsidR="00FA667E">
        <w:rPr>
          <w:rFonts w:ascii="Times New Roman" w:eastAsiaTheme="minorEastAsia" w:hAnsi="Times New Roman" w:cs="Times New Roman"/>
          <w:sz w:val="24"/>
          <w:szCs w:val="24"/>
          <w:lang w:eastAsia="en-GB"/>
        </w:rPr>
        <w:t>When</w:t>
      </w:r>
      <w:r w:rsidR="009466EE">
        <w:rPr>
          <w:rFonts w:ascii="Times New Roman" w:eastAsiaTheme="minorEastAsia" w:hAnsi="Times New Roman" w:cs="Times New Roman"/>
          <w:sz w:val="24"/>
          <w:szCs w:val="24"/>
          <w:lang w:eastAsia="en-GB"/>
        </w:rPr>
        <w:t xml:space="preserve"> </w:t>
      </w:r>
      <w:r w:rsidR="009A120D">
        <w:rPr>
          <w:rFonts w:ascii="Times New Roman" w:eastAsiaTheme="minorEastAsia" w:hAnsi="Times New Roman" w:cs="Times New Roman"/>
          <w:sz w:val="24"/>
          <w:szCs w:val="24"/>
          <w:lang w:eastAsia="en-GB"/>
        </w:rPr>
        <w:t xml:space="preserve">these </w:t>
      </w:r>
      <w:r w:rsidR="009466EE">
        <w:rPr>
          <w:rFonts w:ascii="Times New Roman" w:eastAsiaTheme="minorEastAsia" w:hAnsi="Times New Roman" w:cs="Times New Roman"/>
          <w:sz w:val="24"/>
          <w:szCs w:val="24"/>
          <w:lang w:eastAsia="en-GB"/>
        </w:rPr>
        <w:t>differences arose between them, they duly appointed an arbitrator, referred the dispute to him and arbitration proceedings are already afoot. In the meantime, the 1</w:t>
      </w:r>
      <w:r w:rsidR="009466EE" w:rsidRPr="009466EE">
        <w:rPr>
          <w:rFonts w:ascii="Times New Roman" w:eastAsiaTheme="minorEastAsia" w:hAnsi="Times New Roman" w:cs="Times New Roman"/>
          <w:sz w:val="24"/>
          <w:szCs w:val="24"/>
          <w:vertAlign w:val="superscript"/>
          <w:lang w:eastAsia="en-GB"/>
        </w:rPr>
        <w:t>st</w:t>
      </w:r>
      <w:r w:rsidR="009466EE">
        <w:rPr>
          <w:rFonts w:ascii="Times New Roman" w:eastAsiaTheme="minorEastAsia" w:hAnsi="Times New Roman" w:cs="Times New Roman"/>
          <w:sz w:val="24"/>
          <w:szCs w:val="24"/>
          <w:lang w:eastAsia="en-GB"/>
        </w:rPr>
        <w:t xml:space="preserve"> respondent made a call on the two guarantees. </w:t>
      </w:r>
    </w:p>
    <w:p w14:paraId="7FE53772" w14:textId="77777777" w:rsidR="00132B08" w:rsidRDefault="00132B08" w:rsidP="00132B08">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14:paraId="178D060E" w14:textId="77777777" w:rsidR="00132B08" w:rsidRDefault="00132B08" w:rsidP="00132B08">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14:paraId="182E0175" w14:textId="77777777" w:rsidR="00132B08" w:rsidRDefault="00132B08" w:rsidP="00132B08">
      <w:pPr>
        <w:spacing w:after="0" w:line="360" w:lineRule="auto"/>
        <w:jc w:val="both"/>
        <w:rPr>
          <w:rFonts w:ascii="Times New Roman" w:eastAsiaTheme="minorEastAsia" w:hAnsi="Times New Roman" w:cs="Times New Roman"/>
          <w:sz w:val="24"/>
          <w:szCs w:val="24"/>
          <w:lang w:eastAsia="en-GB"/>
        </w:rPr>
      </w:pPr>
    </w:p>
    <w:p w14:paraId="37FAAC16" w14:textId="3607001F" w:rsidR="00132B08" w:rsidRDefault="00132B08" w:rsidP="00132B08">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w:t>
      </w:r>
      <w:r w:rsidR="008469FB">
        <w:rPr>
          <w:rFonts w:ascii="Times New Roman" w:eastAsiaTheme="minorEastAsia" w:hAnsi="Times New Roman" w:cs="Times New Roman"/>
          <w:sz w:val="24"/>
          <w:szCs w:val="24"/>
          <w:lang w:eastAsia="en-GB"/>
        </w:rPr>
        <w:t xml:space="preserve">is made </w:t>
      </w:r>
      <w:r w:rsidR="008469FB" w:rsidRPr="008469FB">
        <w:rPr>
          <w:rFonts w:ascii="Times New Roman" w:eastAsiaTheme="minorEastAsia" w:hAnsi="Times New Roman" w:cs="Times New Roman"/>
          <w:sz w:val="24"/>
          <w:szCs w:val="24"/>
          <w:lang w:eastAsia="en-GB"/>
        </w:rPr>
        <w:t xml:space="preserve">under the provisions of section 6 of </w:t>
      </w:r>
      <w:r w:rsidR="008469FB" w:rsidRPr="008469FB">
        <w:rPr>
          <w:rFonts w:ascii="Times New Roman" w:eastAsiaTheme="minorEastAsia" w:hAnsi="Times New Roman" w:cs="Times New Roman"/>
          <w:i/>
          <w:iCs/>
          <w:sz w:val="24"/>
          <w:szCs w:val="24"/>
          <w:lang w:eastAsia="en-GB"/>
        </w:rPr>
        <w:t>The Arbitration and Conciliation Act</w:t>
      </w:r>
      <w:r w:rsidR="008469FB" w:rsidRPr="008469FB">
        <w:rPr>
          <w:rFonts w:ascii="Times New Roman" w:eastAsiaTheme="minorEastAsia" w:hAnsi="Times New Roman" w:cs="Times New Roman"/>
          <w:sz w:val="24"/>
          <w:szCs w:val="24"/>
          <w:lang w:eastAsia="en-GB"/>
        </w:rPr>
        <w:t xml:space="preserve">, section 98 of </w:t>
      </w:r>
      <w:r w:rsidR="008469FB" w:rsidRPr="008469FB">
        <w:rPr>
          <w:rFonts w:ascii="Times New Roman" w:eastAsiaTheme="minorEastAsia" w:hAnsi="Times New Roman" w:cs="Times New Roman"/>
          <w:i/>
          <w:iCs/>
          <w:sz w:val="24"/>
          <w:szCs w:val="24"/>
          <w:lang w:eastAsia="en-GB"/>
        </w:rPr>
        <w:t>The Civil Procedure Act</w:t>
      </w:r>
      <w:r w:rsidR="008469FB" w:rsidRPr="008469FB">
        <w:rPr>
          <w:rFonts w:ascii="Times New Roman" w:eastAsiaTheme="minorEastAsia" w:hAnsi="Times New Roman" w:cs="Times New Roman"/>
          <w:sz w:val="24"/>
          <w:szCs w:val="24"/>
          <w:lang w:eastAsia="en-GB"/>
        </w:rPr>
        <w:t xml:space="preserve"> and Order 52 rules 1 and </w:t>
      </w:r>
      <w:r w:rsidR="008469FB">
        <w:rPr>
          <w:rFonts w:ascii="Times New Roman" w:eastAsiaTheme="minorEastAsia" w:hAnsi="Times New Roman" w:cs="Times New Roman"/>
          <w:sz w:val="24"/>
          <w:szCs w:val="24"/>
          <w:lang w:eastAsia="en-GB"/>
        </w:rPr>
        <w:t>2</w:t>
      </w:r>
      <w:r w:rsidR="008469FB" w:rsidRPr="008469FB">
        <w:rPr>
          <w:rFonts w:ascii="Times New Roman" w:eastAsiaTheme="minorEastAsia" w:hAnsi="Times New Roman" w:cs="Times New Roman"/>
          <w:sz w:val="24"/>
          <w:szCs w:val="24"/>
          <w:lang w:eastAsia="en-GB"/>
        </w:rPr>
        <w:t xml:space="preserve"> </w:t>
      </w:r>
      <w:r w:rsidR="008469FB">
        <w:rPr>
          <w:rFonts w:ascii="Times New Roman" w:eastAsiaTheme="minorEastAsia" w:hAnsi="Times New Roman" w:cs="Times New Roman"/>
          <w:sz w:val="24"/>
          <w:szCs w:val="24"/>
          <w:lang w:eastAsia="en-GB"/>
        </w:rPr>
        <w:t>of</w:t>
      </w:r>
      <w:r w:rsidR="008469FB" w:rsidRPr="008469FB">
        <w:rPr>
          <w:rFonts w:ascii="Times New Roman" w:eastAsiaTheme="minorEastAsia" w:hAnsi="Times New Roman" w:cs="Times New Roman"/>
          <w:sz w:val="24"/>
          <w:szCs w:val="24"/>
          <w:lang w:eastAsia="en-GB"/>
        </w:rPr>
        <w:t xml:space="preserve"> </w:t>
      </w:r>
      <w:r w:rsidR="008469FB" w:rsidRPr="008469FB">
        <w:rPr>
          <w:rFonts w:ascii="Times New Roman" w:eastAsiaTheme="minorEastAsia" w:hAnsi="Times New Roman" w:cs="Times New Roman"/>
          <w:i/>
          <w:iCs/>
          <w:sz w:val="24"/>
          <w:szCs w:val="24"/>
          <w:lang w:eastAsia="en-GB"/>
        </w:rPr>
        <w:t>The Civil Procedure Rules</w:t>
      </w:r>
      <w:r w:rsidR="008469FB" w:rsidRPr="008469FB">
        <w:rPr>
          <w:rFonts w:ascii="Times New Roman" w:eastAsiaTheme="minorEastAsia" w:hAnsi="Times New Roman" w:cs="Times New Roman"/>
          <w:sz w:val="24"/>
          <w:szCs w:val="24"/>
          <w:lang w:eastAsia="en-GB"/>
        </w:rPr>
        <w:t>.</w:t>
      </w:r>
      <w:r w:rsidR="008469FB">
        <w:rPr>
          <w:rFonts w:ascii="Times New Roman" w:eastAsiaTheme="minorEastAsia" w:hAnsi="Times New Roman" w:cs="Times New Roman"/>
          <w:sz w:val="24"/>
          <w:szCs w:val="24"/>
          <w:lang w:eastAsia="en-GB"/>
        </w:rPr>
        <w:t xml:space="preserve"> The applicant seeks </w:t>
      </w:r>
      <w:r w:rsidR="008469FB" w:rsidRPr="008469FB">
        <w:rPr>
          <w:rFonts w:ascii="Times New Roman" w:eastAsiaTheme="minorEastAsia" w:hAnsi="Times New Roman" w:cs="Times New Roman"/>
          <w:sz w:val="24"/>
          <w:szCs w:val="24"/>
          <w:lang w:eastAsia="en-GB"/>
        </w:rPr>
        <w:t>an order of an interim measure of protection pending arbitration</w:t>
      </w:r>
      <w:r w:rsidR="008469FB">
        <w:rPr>
          <w:rFonts w:ascii="Times New Roman" w:eastAsiaTheme="minorEastAsia" w:hAnsi="Times New Roman" w:cs="Times New Roman"/>
          <w:sz w:val="24"/>
          <w:szCs w:val="24"/>
          <w:lang w:eastAsia="en-GB"/>
        </w:rPr>
        <w:t>,</w:t>
      </w:r>
      <w:r w:rsidR="008469FB" w:rsidRPr="008469FB">
        <w:rPr>
          <w:rFonts w:ascii="Times New Roman" w:eastAsiaTheme="minorEastAsia" w:hAnsi="Times New Roman" w:cs="Times New Roman"/>
          <w:sz w:val="24"/>
          <w:szCs w:val="24"/>
          <w:lang w:eastAsia="en-GB"/>
        </w:rPr>
        <w:t xml:space="preserve"> by way of an injunction </w:t>
      </w:r>
      <w:r w:rsidR="008469FB">
        <w:rPr>
          <w:rFonts w:ascii="Times New Roman" w:eastAsiaTheme="minorEastAsia" w:hAnsi="Times New Roman" w:cs="Times New Roman"/>
          <w:sz w:val="24"/>
          <w:szCs w:val="24"/>
          <w:lang w:eastAsia="en-GB"/>
        </w:rPr>
        <w:t xml:space="preserve">restraining the respondents, </w:t>
      </w:r>
      <w:r w:rsidR="008469FB" w:rsidRPr="008469FB">
        <w:rPr>
          <w:rFonts w:ascii="Times New Roman" w:eastAsiaTheme="minorEastAsia" w:hAnsi="Times New Roman" w:cs="Times New Roman"/>
          <w:sz w:val="24"/>
          <w:szCs w:val="24"/>
          <w:lang w:eastAsia="en-GB"/>
        </w:rPr>
        <w:t>their agents, servants, employees, assignees or anyone else claiming or deriving authority from them, from</w:t>
      </w:r>
      <w:r w:rsidR="008469FB">
        <w:rPr>
          <w:rFonts w:ascii="Times New Roman" w:eastAsiaTheme="minorEastAsia" w:hAnsi="Times New Roman" w:cs="Times New Roman"/>
          <w:sz w:val="24"/>
          <w:szCs w:val="24"/>
          <w:lang w:eastAsia="en-GB"/>
        </w:rPr>
        <w:t xml:space="preserve"> cashing the two guarantees until conclusion of the ongoing arbitration</w:t>
      </w:r>
      <w:r>
        <w:rPr>
          <w:rFonts w:ascii="Times New Roman" w:eastAsiaTheme="minorEastAsia" w:hAnsi="Times New Roman" w:cs="Times New Roman"/>
          <w:sz w:val="24"/>
          <w:szCs w:val="24"/>
          <w:lang w:eastAsia="en-GB"/>
        </w:rPr>
        <w:t xml:space="preserve">. It is the applicant’s case that </w:t>
      </w:r>
      <w:r w:rsidR="008469FB">
        <w:rPr>
          <w:rFonts w:ascii="Times New Roman" w:eastAsiaTheme="minorEastAsia" w:hAnsi="Times New Roman" w:cs="Times New Roman"/>
          <w:sz w:val="24"/>
          <w:szCs w:val="24"/>
          <w:lang w:eastAsia="en-GB"/>
        </w:rPr>
        <w:t>the terms for encashment of the two guaranties were varied by</w:t>
      </w:r>
      <w:r w:rsidR="00B96E2F">
        <w:rPr>
          <w:rFonts w:ascii="Times New Roman" w:eastAsiaTheme="minorEastAsia" w:hAnsi="Times New Roman" w:cs="Times New Roman"/>
          <w:sz w:val="24"/>
          <w:szCs w:val="24"/>
          <w:lang w:eastAsia="en-GB"/>
        </w:rPr>
        <w:t xml:space="preserve"> the</w:t>
      </w:r>
      <w:r w:rsidR="00B96E2F" w:rsidRPr="00B96E2F">
        <w:rPr>
          <w:rFonts w:ascii="Times New Roman" w:hAnsi="Times New Roman" w:cs="Times New Roman"/>
          <w:sz w:val="24"/>
          <w:szCs w:val="24"/>
        </w:rPr>
        <w:t xml:space="preserve"> </w:t>
      </w:r>
      <w:r w:rsidR="00B96E2F" w:rsidRPr="00CA1451">
        <w:rPr>
          <w:rFonts w:ascii="Times New Roman" w:hAnsi="Times New Roman" w:cs="Times New Roman"/>
          <w:sz w:val="24"/>
          <w:szCs w:val="24"/>
        </w:rPr>
        <w:t>Mutual Release and Settlement agreement</w:t>
      </w:r>
      <w:r w:rsidR="00B96E2F">
        <w:rPr>
          <w:rFonts w:ascii="Times New Roman" w:eastAsiaTheme="minorEastAsia" w:hAnsi="Times New Roman" w:cs="Times New Roman"/>
          <w:sz w:val="24"/>
          <w:szCs w:val="24"/>
          <w:lang w:eastAsia="en-GB"/>
        </w:rPr>
        <w:t xml:space="preserve"> which conditioned a call thereon on a joint audit by the parties. </w:t>
      </w:r>
      <w:r w:rsidR="006D4A45">
        <w:rPr>
          <w:rFonts w:ascii="Times New Roman" w:eastAsiaTheme="minorEastAsia" w:hAnsi="Times New Roman" w:cs="Times New Roman"/>
          <w:sz w:val="24"/>
          <w:szCs w:val="24"/>
          <w:lang w:eastAsia="en-GB"/>
        </w:rPr>
        <w:t xml:space="preserve">The call made by the applicants is in violation of that condition since no joint audit has been undertaken. In any event, the advance payment guarantee was discharged upon the applicant’s partial performance of the contract. </w:t>
      </w:r>
      <w:r w:rsidR="00852EA4">
        <w:rPr>
          <w:rFonts w:ascii="Times New Roman" w:eastAsiaTheme="minorEastAsia" w:hAnsi="Times New Roman" w:cs="Times New Roman"/>
          <w:sz w:val="24"/>
          <w:szCs w:val="24"/>
          <w:lang w:eastAsia="en-GB"/>
        </w:rPr>
        <w:t xml:space="preserve">The order is necessary in order to maintain the status quo until conclusion of the ongoing arbitration. </w:t>
      </w:r>
    </w:p>
    <w:p w14:paraId="15A71843" w14:textId="77777777" w:rsidR="006D4A45" w:rsidRDefault="006D4A45" w:rsidP="00132B08">
      <w:pPr>
        <w:spacing w:after="0" w:line="360" w:lineRule="auto"/>
        <w:contextualSpacing/>
        <w:jc w:val="both"/>
        <w:rPr>
          <w:rFonts w:ascii="Times New Roman" w:eastAsiaTheme="minorEastAsia" w:hAnsi="Times New Roman" w:cs="Times New Roman"/>
          <w:sz w:val="24"/>
          <w:szCs w:val="24"/>
          <w:lang w:eastAsia="en-GB"/>
        </w:rPr>
      </w:pPr>
    </w:p>
    <w:p w14:paraId="668EB7B5" w14:textId="77777777" w:rsidR="00132B08" w:rsidRDefault="00132B08" w:rsidP="00132B08">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lastRenderedPageBreak/>
        <w:t>The affidavit in reply</w:t>
      </w:r>
      <w:r>
        <w:rPr>
          <w:rFonts w:ascii="Times New Roman" w:eastAsiaTheme="minorEastAsia" w:hAnsi="Times New Roman" w:cs="Times New Roman"/>
          <w:sz w:val="24"/>
          <w:szCs w:val="24"/>
          <w:lang w:eastAsia="en-GB"/>
        </w:rPr>
        <w:t>;</w:t>
      </w:r>
    </w:p>
    <w:p w14:paraId="0C2A8E86" w14:textId="77777777" w:rsidR="00132B08" w:rsidRDefault="00132B08" w:rsidP="00132B08">
      <w:pPr>
        <w:pStyle w:val="ListParagraph"/>
        <w:spacing w:after="0" w:line="360" w:lineRule="auto"/>
        <w:ind w:left="0"/>
        <w:jc w:val="both"/>
        <w:rPr>
          <w:rFonts w:ascii="Times New Roman" w:eastAsiaTheme="minorEastAsia" w:hAnsi="Times New Roman" w:cs="Times New Roman"/>
          <w:sz w:val="24"/>
          <w:szCs w:val="24"/>
          <w:lang w:eastAsia="en-GB"/>
        </w:rPr>
      </w:pPr>
    </w:p>
    <w:p w14:paraId="57AA5025" w14:textId="1063E352" w:rsidR="00132B08" w:rsidRPr="00581B54" w:rsidRDefault="00132B08" w:rsidP="00132B08">
      <w:pPr>
        <w:spacing w:after="0" w:line="360" w:lineRule="auto"/>
        <w:jc w:val="both"/>
        <w:rPr>
          <w:rFonts w:ascii="Times New Roman" w:eastAsiaTheme="minorEastAsia" w:hAnsi="Times New Roman" w:cs="Times New Roman"/>
          <w:sz w:val="24"/>
          <w:szCs w:val="24"/>
          <w:lang w:eastAsia="en-GB"/>
        </w:rPr>
      </w:pPr>
      <w:r w:rsidRPr="00581B54">
        <w:rPr>
          <w:rFonts w:ascii="Times New Roman" w:eastAsiaTheme="minorEastAsia" w:hAnsi="Times New Roman" w:cs="Times New Roman"/>
          <w:sz w:val="24"/>
          <w:szCs w:val="24"/>
          <w:lang w:eastAsia="en-GB"/>
        </w:rPr>
        <w:t xml:space="preserve">In the </w:t>
      </w:r>
      <w:r w:rsidR="002E119A" w:rsidRPr="00581B54">
        <w:rPr>
          <w:rFonts w:ascii="Times New Roman" w:eastAsiaTheme="minorEastAsia" w:hAnsi="Times New Roman" w:cs="Times New Roman"/>
          <w:sz w:val="24"/>
          <w:szCs w:val="24"/>
          <w:lang w:eastAsia="en-GB"/>
        </w:rPr>
        <w:t>1</w:t>
      </w:r>
      <w:r w:rsidR="002E119A" w:rsidRPr="00581B54">
        <w:rPr>
          <w:rFonts w:ascii="Times New Roman" w:eastAsiaTheme="minorEastAsia" w:hAnsi="Times New Roman" w:cs="Times New Roman"/>
          <w:sz w:val="24"/>
          <w:szCs w:val="24"/>
          <w:vertAlign w:val="superscript"/>
          <w:lang w:eastAsia="en-GB"/>
        </w:rPr>
        <w:t>st</w:t>
      </w:r>
      <w:r w:rsidR="002E119A" w:rsidRPr="00581B54">
        <w:rPr>
          <w:rFonts w:ascii="Times New Roman" w:eastAsiaTheme="minorEastAsia" w:hAnsi="Times New Roman" w:cs="Times New Roman"/>
          <w:sz w:val="24"/>
          <w:szCs w:val="24"/>
          <w:lang w:eastAsia="en-GB"/>
        </w:rPr>
        <w:t xml:space="preserve"> </w:t>
      </w:r>
      <w:r w:rsidRPr="00581B54">
        <w:rPr>
          <w:rFonts w:ascii="Times New Roman" w:eastAsiaTheme="minorEastAsia" w:hAnsi="Times New Roman" w:cs="Times New Roman"/>
          <w:sz w:val="24"/>
          <w:szCs w:val="24"/>
          <w:lang w:eastAsia="en-GB"/>
        </w:rPr>
        <w:t xml:space="preserve">respondent’s affidavit in reply, it is averred that </w:t>
      </w:r>
      <w:r w:rsidR="002E119A" w:rsidRPr="00581B54">
        <w:rPr>
          <w:rFonts w:ascii="Times New Roman" w:eastAsiaTheme="minorEastAsia" w:hAnsi="Times New Roman" w:cs="Times New Roman"/>
          <w:sz w:val="24"/>
          <w:szCs w:val="24"/>
          <w:lang w:eastAsia="en-GB"/>
        </w:rPr>
        <w:t>the rights of the 1</w:t>
      </w:r>
      <w:r w:rsidR="002E119A" w:rsidRPr="00581B54">
        <w:rPr>
          <w:rFonts w:ascii="Times New Roman" w:eastAsiaTheme="minorEastAsia" w:hAnsi="Times New Roman" w:cs="Times New Roman"/>
          <w:sz w:val="24"/>
          <w:szCs w:val="24"/>
          <w:vertAlign w:val="superscript"/>
          <w:lang w:eastAsia="en-GB"/>
        </w:rPr>
        <w:t>st</w:t>
      </w:r>
      <w:r w:rsidR="002E119A" w:rsidRPr="00581B54">
        <w:rPr>
          <w:rFonts w:ascii="Times New Roman" w:eastAsiaTheme="minorEastAsia" w:hAnsi="Times New Roman" w:cs="Times New Roman"/>
          <w:sz w:val="24"/>
          <w:szCs w:val="24"/>
          <w:lang w:eastAsia="en-GB"/>
        </w:rPr>
        <w:t xml:space="preserve"> respondent to call on the guarantees were unaffected and reserved </w:t>
      </w:r>
      <w:r w:rsidR="00581B54" w:rsidRPr="00581B54">
        <w:rPr>
          <w:rFonts w:ascii="Times New Roman" w:eastAsiaTheme="minorEastAsia" w:hAnsi="Times New Roman" w:cs="Times New Roman"/>
          <w:sz w:val="24"/>
          <w:szCs w:val="24"/>
          <w:lang w:eastAsia="en-GB"/>
        </w:rPr>
        <w:t>by the</w:t>
      </w:r>
      <w:r w:rsidR="00581B54" w:rsidRPr="00581B54">
        <w:rPr>
          <w:rFonts w:ascii="Times New Roman" w:hAnsi="Times New Roman" w:cs="Times New Roman"/>
          <w:sz w:val="24"/>
          <w:szCs w:val="24"/>
        </w:rPr>
        <w:t xml:space="preserve"> Mutual Release and Settlement agreement</w:t>
      </w:r>
      <w:r w:rsidR="00581B54" w:rsidRPr="00581B54">
        <w:rPr>
          <w:rFonts w:ascii="Times New Roman" w:eastAsiaTheme="minorEastAsia" w:hAnsi="Times New Roman" w:cs="Times New Roman"/>
          <w:sz w:val="24"/>
          <w:szCs w:val="24"/>
          <w:lang w:eastAsia="en-GB"/>
        </w:rPr>
        <w:t xml:space="preserve">, </w:t>
      </w:r>
      <w:r w:rsidR="002E119A" w:rsidRPr="00581B54">
        <w:rPr>
          <w:rFonts w:ascii="Times New Roman" w:eastAsiaTheme="minorEastAsia" w:hAnsi="Times New Roman" w:cs="Times New Roman"/>
          <w:sz w:val="24"/>
          <w:szCs w:val="24"/>
          <w:lang w:eastAsia="en-GB"/>
        </w:rPr>
        <w:t>and were to be made without notice to the applicant</w:t>
      </w:r>
      <w:r w:rsidRPr="00581B54">
        <w:rPr>
          <w:rFonts w:ascii="Times New Roman" w:eastAsiaTheme="minorEastAsia" w:hAnsi="Times New Roman" w:cs="Times New Roman"/>
          <w:sz w:val="24"/>
          <w:szCs w:val="24"/>
          <w:lang w:eastAsia="en-GB"/>
        </w:rPr>
        <w:t xml:space="preserve">. </w:t>
      </w:r>
      <w:r w:rsidR="00581B54" w:rsidRPr="00581B54">
        <w:rPr>
          <w:rFonts w:ascii="Times New Roman" w:hAnsi="Times New Roman" w:cs="Times New Roman"/>
          <w:sz w:val="24"/>
          <w:szCs w:val="24"/>
        </w:rPr>
        <w:t xml:space="preserve">This was a compromise to terminate the contract and was entered into without prejudice to the rights of both parties under the building contract. It was an express term of the agreement that the performance guarantee and advance guarantee </w:t>
      </w:r>
      <w:r w:rsidR="00581B54">
        <w:rPr>
          <w:rFonts w:ascii="Times New Roman" w:hAnsi="Times New Roman" w:cs="Times New Roman"/>
          <w:sz w:val="24"/>
          <w:szCs w:val="24"/>
        </w:rPr>
        <w:t>were to</w:t>
      </w:r>
      <w:r w:rsidR="00581B54" w:rsidRPr="00581B54">
        <w:rPr>
          <w:rFonts w:ascii="Times New Roman" w:hAnsi="Times New Roman" w:cs="Times New Roman"/>
          <w:sz w:val="24"/>
          <w:szCs w:val="24"/>
        </w:rPr>
        <w:t xml:space="preserve"> remain in place and in full force until expiration thereof. </w:t>
      </w:r>
      <w:r w:rsidR="00581B54">
        <w:rPr>
          <w:rFonts w:ascii="Times New Roman" w:hAnsi="Times New Roman" w:cs="Times New Roman"/>
          <w:sz w:val="24"/>
          <w:szCs w:val="24"/>
        </w:rPr>
        <w:t>The advance payment guarantee</w:t>
      </w:r>
      <w:r w:rsidR="00581B54" w:rsidRPr="00581B54">
        <w:rPr>
          <w:rFonts w:ascii="Times New Roman" w:hAnsi="Times New Roman" w:cs="Times New Roman"/>
          <w:sz w:val="24"/>
          <w:szCs w:val="24"/>
        </w:rPr>
        <w:t xml:space="preserve"> expired on 9</w:t>
      </w:r>
      <w:r w:rsidR="00581B54" w:rsidRPr="00581B54">
        <w:rPr>
          <w:rFonts w:ascii="Times New Roman" w:hAnsi="Times New Roman" w:cs="Times New Roman"/>
          <w:sz w:val="24"/>
          <w:szCs w:val="24"/>
          <w:vertAlign w:val="superscript"/>
        </w:rPr>
        <w:t xml:space="preserve">th </w:t>
      </w:r>
      <w:r w:rsidR="00581B54" w:rsidRPr="00581B54">
        <w:rPr>
          <w:rFonts w:ascii="Times New Roman" w:hAnsi="Times New Roman" w:cs="Times New Roman"/>
          <w:sz w:val="24"/>
          <w:szCs w:val="24"/>
        </w:rPr>
        <w:t>December</w:t>
      </w:r>
      <w:r w:rsidR="00581B54">
        <w:rPr>
          <w:rFonts w:ascii="Times New Roman" w:hAnsi="Times New Roman" w:cs="Times New Roman"/>
          <w:sz w:val="24"/>
          <w:szCs w:val="24"/>
        </w:rPr>
        <w:t>,</w:t>
      </w:r>
      <w:r w:rsidR="00581B54" w:rsidRPr="00581B54">
        <w:rPr>
          <w:rFonts w:ascii="Times New Roman" w:hAnsi="Times New Roman" w:cs="Times New Roman"/>
          <w:sz w:val="24"/>
          <w:szCs w:val="24"/>
        </w:rPr>
        <w:t xml:space="preserve"> 2021 after Court had issued an Interim </w:t>
      </w:r>
      <w:r w:rsidR="00852EA4">
        <w:rPr>
          <w:rFonts w:ascii="Times New Roman" w:hAnsi="Times New Roman" w:cs="Times New Roman"/>
          <w:sz w:val="24"/>
          <w:szCs w:val="24"/>
        </w:rPr>
        <w:t xml:space="preserve">Injunction </w:t>
      </w:r>
      <w:r w:rsidR="00581B54" w:rsidRPr="00581B54">
        <w:rPr>
          <w:rFonts w:ascii="Times New Roman" w:hAnsi="Times New Roman" w:cs="Times New Roman"/>
          <w:sz w:val="24"/>
          <w:szCs w:val="24"/>
        </w:rPr>
        <w:t xml:space="preserve">Order </w:t>
      </w:r>
      <w:r w:rsidR="00C25C69">
        <w:rPr>
          <w:rFonts w:ascii="Times New Roman" w:hAnsi="Times New Roman" w:cs="Times New Roman"/>
          <w:sz w:val="24"/>
          <w:szCs w:val="24"/>
        </w:rPr>
        <w:t>while</w:t>
      </w:r>
      <w:r w:rsidR="00581B54" w:rsidRPr="00581B54">
        <w:rPr>
          <w:rFonts w:ascii="Times New Roman" w:hAnsi="Times New Roman" w:cs="Times New Roman"/>
          <w:sz w:val="24"/>
          <w:szCs w:val="24"/>
        </w:rPr>
        <w:t xml:space="preserve"> the </w:t>
      </w:r>
      <w:r w:rsidR="00C25C69">
        <w:rPr>
          <w:rFonts w:ascii="Times New Roman" w:hAnsi="Times New Roman" w:cs="Times New Roman"/>
          <w:sz w:val="24"/>
          <w:szCs w:val="24"/>
        </w:rPr>
        <w:t>performance guarantee</w:t>
      </w:r>
      <w:r w:rsidR="00581B54" w:rsidRPr="00581B54">
        <w:rPr>
          <w:rFonts w:ascii="Times New Roman" w:hAnsi="Times New Roman" w:cs="Times New Roman"/>
          <w:sz w:val="24"/>
          <w:szCs w:val="24"/>
        </w:rPr>
        <w:t xml:space="preserve"> </w:t>
      </w:r>
      <w:r w:rsidR="00C25C69">
        <w:rPr>
          <w:rFonts w:ascii="Times New Roman" w:hAnsi="Times New Roman" w:cs="Times New Roman"/>
          <w:sz w:val="24"/>
          <w:szCs w:val="24"/>
        </w:rPr>
        <w:t xml:space="preserve">is due to </w:t>
      </w:r>
      <w:r w:rsidR="00581B54" w:rsidRPr="00581B54">
        <w:rPr>
          <w:rFonts w:ascii="Times New Roman" w:hAnsi="Times New Roman" w:cs="Times New Roman"/>
          <w:sz w:val="24"/>
          <w:szCs w:val="24"/>
        </w:rPr>
        <w:t xml:space="preserve">expire </w:t>
      </w:r>
      <w:r w:rsidR="00852EA4" w:rsidRPr="00581B54">
        <w:rPr>
          <w:rFonts w:ascii="Times New Roman" w:hAnsi="Times New Roman" w:cs="Times New Roman"/>
          <w:sz w:val="24"/>
          <w:szCs w:val="24"/>
        </w:rPr>
        <w:t>on 1</w:t>
      </w:r>
      <w:r w:rsidR="00581B54" w:rsidRPr="00581B54">
        <w:rPr>
          <w:rFonts w:ascii="Times New Roman" w:hAnsi="Times New Roman" w:cs="Times New Roman"/>
          <w:sz w:val="24"/>
          <w:szCs w:val="24"/>
          <w:vertAlign w:val="superscript"/>
        </w:rPr>
        <w:t xml:space="preserve">st </w:t>
      </w:r>
      <w:r w:rsidR="00581B54" w:rsidRPr="00581B54">
        <w:rPr>
          <w:rFonts w:ascii="Times New Roman" w:hAnsi="Times New Roman" w:cs="Times New Roman"/>
          <w:sz w:val="24"/>
          <w:szCs w:val="24"/>
        </w:rPr>
        <w:t>April</w:t>
      </w:r>
      <w:r w:rsidR="00C25C69">
        <w:rPr>
          <w:rFonts w:ascii="Times New Roman" w:hAnsi="Times New Roman" w:cs="Times New Roman"/>
          <w:sz w:val="24"/>
          <w:szCs w:val="24"/>
        </w:rPr>
        <w:t>,</w:t>
      </w:r>
      <w:r w:rsidR="00581B54" w:rsidRPr="00581B54">
        <w:rPr>
          <w:rFonts w:ascii="Times New Roman" w:hAnsi="Times New Roman" w:cs="Times New Roman"/>
          <w:sz w:val="24"/>
          <w:szCs w:val="24"/>
        </w:rPr>
        <w:t xml:space="preserve"> 2023.</w:t>
      </w:r>
      <w:r w:rsidR="00581B54" w:rsidRPr="00581B54">
        <w:rPr>
          <w:rFonts w:ascii="Times New Roman" w:eastAsiaTheme="minorEastAsia" w:hAnsi="Times New Roman" w:cs="Times New Roman"/>
          <w:sz w:val="24"/>
          <w:szCs w:val="24"/>
          <w:lang w:eastAsia="en-GB"/>
        </w:rPr>
        <w:t xml:space="preserve"> The final account arose out of a joint audit that the two parties conducted. The payment schedules were agreed upon arising out of the joint audit but were ignored by the applicant.</w:t>
      </w:r>
    </w:p>
    <w:p w14:paraId="3BD16E63" w14:textId="77777777" w:rsidR="00132B08" w:rsidRDefault="00132B08" w:rsidP="00132B08">
      <w:pPr>
        <w:spacing w:after="0" w:line="360" w:lineRule="auto"/>
        <w:jc w:val="both"/>
        <w:rPr>
          <w:rFonts w:ascii="Times New Roman" w:eastAsiaTheme="minorEastAsia" w:hAnsi="Times New Roman" w:cs="Times New Roman"/>
          <w:sz w:val="24"/>
          <w:szCs w:val="24"/>
          <w:lang w:eastAsia="en-GB"/>
        </w:rPr>
      </w:pPr>
    </w:p>
    <w:p w14:paraId="6C84A8B9" w14:textId="77777777" w:rsidR="00132B08" w:rsidRDefault="00132B08" w:rsidP="00132B08">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14:paraId="3849BC77" w14:textId="77777777" w:rsidR="00132B08" w:rsidRDefault="00132B08" w:rsidP="00132B08">
      <w:pPr>
        <w:pStyle w:val="ListParagraph"/>
        <w:spacing w:after="0" w:line="360" w:lineRule="auto"/>
        <w:ind w:left="0"/>
        <w:jc w:val="both"/>
        <w:rPr>
          <w:rFonts w:ascii="Times New Roman" w:eastAsiaTheme="minorEastAsia" w:hAnsi="Times New Roman" w:cs="Times New Roman"/>
          <w:sz w:val="24"/>
          <w:szCs w:val="24"/>
          <w:lang w:eastAsia="en-GB"/>
        </w:rPr>
      </w:pPr>
    </w:p>
    <w:p w14:paraId="7FCFF36C" w14:textId="6BD903DE" w:rsidR="00132B08" w:rsidRPr="007435F8" w:rsidRDefault="00132B08" w:rsidP="00132B08">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6D4A45">
        <w:rPr>
          <w:rFonts w:ascii="Times New Roman" w:eastAsiaTheme="minorEastAsia" w:hAnsi="Times New Roman" w:cs="Times New Roman"/>
          <w:sz w:val="24"/>
          <w:szCs w:val="24"/>
          <w:lang w:eastAsia="en-GB"/>
        </w:rPr>
        <w:t>Newmark</w:t>
      </w:r>
      <w:r>
        <w:rPr>
          <w:rFonts w:ascii="Times New Roman" w:eastAsiaTheme="minorEastAsia" w:hAnsi="Times New Roman" w:cs="Times New Roman"/>
          <w:sz w:val="24"/>
          <w:szCs w:val="24"/>
          <w:lang w:eastAsia="en-GB"/>
        </w:rPr>
        <w:t xml:space="preserve"> 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applicant submitted that </w:t>
      </w:r>
      <w:r w:rsidR="006D4A45">
        <w:rPr>
          <w:rFonts w:ascii="Times New Roman" w:eastAsiaTheme="minorEastAsia" w:hAnsi="Times New Roman" w:cs="Times New Roman"/>
          <w:sz w:val="24"/>
          <w:szCs w:val="24"/>
          <w:lang w:eastAsia="en-GB"/>
        </w:rPr>
        <w:t>the terms for encashment of the two guaranties were varied by the</w:t>
      </w:r>
      <w:r w:rsidR="006D4A45" w:rsidRPr="00B96E2F">
        <w:rPr>
          <w:rFonts w:ascii="Times New Roman" w:hAnsi="Times New Roman" w:cs="Times New Roman"/>
          <w:sz w:val="24"/>
          <w:szCs w:val="24"/>
        </w:rPr>
        <w:t xml:space="preserve"> </w:t>
      </w:r>
      <w:r w:rsidR="006D4A45" w:rsidRPr="00CA1451">
        <w:rPr>
          <w:rFonts w:ascii="Times New Roman" w:hAnsi="Times New Roman" w:cs="Times New Roman"/>
          <w:sz w:val="24"/>
          <w:szCs w:val="24"/>
        </w:rPr>
        <w:t>Mutual Release and Settlement agreement</w:t>
      </w:r>
      <w:r w:rsidR="006D4A45">
        <w:rPr>
          <w:rFonts w:ascii="Times New Roman" w:eastAsiaTheme="minorEastAsia" w:hAnsi="Times New Roman" w:cs="Times New Roman"/>
          <w:sz w:val="24"/>
          <w:szCs w:val="24"/>
          <w:lang w:eastAsia="en-GB"/>
        </w:rPr>
        <w:t xml:space="preserve"> which conditioned a call thereon on a joint audit by the parties. The call made by the applicants is in violation of that condition since no joint audit has been undertaken. In any event, the advance payment guarantee was discharged upon the applicant’s partial performance of the contract. Encashment of the guarantees before conclusion of the arbitration will prejudice the applicant since it will have been denied its right to be heard by pre-empting the issue at the arbitration. The applicant will suffer irreparable injury since the encashment will affect it financially and its business reputation will be dented</w:t>
      </w:r>
      <w:r w:rsidR="006D4A45" w:rsidRPr="00B96E2F">
        <w:rPr>
          <w:rFonts w:ascii="Times New Roman" w:eastAsiaTheme="minorEastAsia" w:hAnsi="Times New Roman" w:cs="Times New Roman"/>
          <w:sz w:val="24"/>
          <w:szCs w:val="24"/>
          <w:lang w:eastAsia="en-GB"/>
        </w:rPr>
        <w:t xml:space="preserve"> </w:t>
      </w:r>
      <w:r w:rsidR="006D4A45">
        <w:rPr>
          <w:rFonts w:ascii="Times New Roman" w:eastAsiaTheme="minorEastAsia" w:hAnsi="Times New Roman" w:cs="Times New Roman"/>
          <w:sz w:val="24"/>
          <w:szCs w:val="24"/>
          <w:lang w:eastAsia="en-GB"/>
        </w:rPr>
        <w:t>as well. The 1</w:t>
      </w:r>
      <w:r w:rsidR="006D4A45" w:rsidRPr="00B96E2F">
        <w:rPr>
          <w:rFonts w:ascii="Times New Roman" w:eastAsiaTheme="minorEastAsia" w:hAnsi="Times New Roman" w:cs="Times New Roman"/>
          <w:sz w:val="24"/>
          <w:szCs w:val="24"/>
          <w:vertAlign w:val="superscript"/>
          <w:lang w:eastAsia="en-GB"/>
        </w:rPr>
        <w:t>st</w:t>
      </w:r>
      <w:r w:rsidR="006D4A45">
        <w:rPr>
          <w:rFonts w:ascii="Times New Roman" w:eastAsiaTheme="minorEastAsia" w:hAnsi="Times New Roman" w:cs="Times New Roman"/>
          <w:sz w:val="24"/>
          <w:szCs w:val="24"/>
          <w:lang w:eastAsia="en-GB"/>
        </w:rPr>
        <w:t xml:space="preserve"> respondent seeks to cash the guarantees by concealing the fact that a call thereon is subject to a prior joint audit that is yet to be undertaken, which constitutes fraud. Under the contract, the 1</w:t>
      </w:r>
      <w:r w:rsidR="006D4A45" w:rsidRPr="006D4A45">
        <w:rPr>
          <w:rFonts w:ascii="Times New Roman" w:eastAsiaTheme="minorEastAsia" w:hAnsi="Times New Roman" w:cs="Times New Roman"/>
          <w:sz w:val="24"/>
          <w:szCs w:val="24"/>
          <w:vertAlign w:val="superscript"/>
          <w:lang w:eastAsia="en-GB"/>
        </w:rPr>
        <w:t>st</w:t>
      </w:r>
      <w:r w:rsidR="006D4A45">
        <w:rPr>
          <w:rFonts w:ascii="Times New Roman" w:eastAsiaTheme="minorEastAsia" w:hAnsi="Times New Roman" w:cs="Times New Roman"/>
          <w:sz w:val="24"/>
          <w:szCs w:val="24"/>
          <w:lang w:eastAsia="en-GB"/>
        </w:rPr>
        <w:t xml:space="preserve"> respondent is only entitled to general damages</w:t>
      </w:r>
      <w:r>
        <w:rPr>
          <w:rFonts w:ascii="Times New Roman" w:eastAsiaTheme="minorEastAsia" w:hAnsi="Times New Roman" w:cs="Times New Roman"/>
          <w:sz w:val="24"/>
          <w:szCs w:val="24"/>
          <w:lang w:eastAsia="en-GB"/>
        </w:rPr>
        <w:t xml:space="preserve">. </w:t>
      </w:r>
    </w:p>
    <w:p w14:paraId="67BA8066" w14:textId="77777777" w:rsidR="00132B08" w:rsidRDefault="00132B08" w:rsidP="00132B08">
      <w:pPr>
        <w:spacing w:after="0" w:line="360" w:lineRule="auto"/>
        <w:jc w:val="both"/>
        <w:rPr>
          <w:rFonts w:ascii="Times New Roman" w:eastAsiaTheme="minorEastAsia" w:hAnsi="Times New Roman" w:cs="Times New Roman"/>
          <w:sz w:val="24"/>
          <w:szCs w:val="24"/>
          <w:lang w:eastAsia="en-GB"/>
        </w:rPr>
      </w:pPr>
    </w:p>
    <w:p w14:paraId="78DCC728" w14:textId="799F65DD" w:rsidR="00132B08" w:rsidRDefault="00132B08" w:rsidP="00132B08">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Submissions of counsel for the </w:t>
      </w:r>
      <w:r w:rsidR="0047259A">
        <w:rPr>
          <w:rFonts w:ascii="Times New Roman" w:eastAsiaTheme="minorEastAsia" w:hAnsi="Times New Roman" w:cs="Times New Roman"/>
          <w:sz w:val="24"/>
          <w:szCs w:val="24"/>
          <w:u w:val="single"/>
          <w:lang w:eastAsia="en-GB"/>
        </w:rPr>
        <w:t>1</w:t>
      </w:r>
      <w:r w:rsidR="0047259A" w:rsidRPr="0047259A">
        <w:rPr>
          <w:rFonts w:ascii="Times New Roman" w:eastAsiaTheme="minorEastAsia" w:hAnsi="Times New Roman" w:cs="Times New Roman"/>
          <w:sz w:val="24"/>
          <w:szCs w:val="24"/>
          <w:u w:val="single"/>
          <w:vertAlign w:val="superscript"/>
          <w:lang w:eastAsia="en-GB"/>
        </w:rPr>
        <w:t>st</w:t>
      </w:r>
      <w:r w:rsidR="0047259A">
        <w:rPr>
          <w:rFonts w:ascii="Times New Roman" w:eastAsiaTheme="minorEastAsia" w:hAnsi="Times New Roman" w:cs="Times New Roman"/>
          <w:sz w:val="24"/>
          <w:szCs w:val="24"/>
          <w:u w:val="single"/>
          <w:lang w:eastAsia="en-GB"/>
        </w:rPr>
        <w:t xml:space="preserve"> </w:t>
      </w:r>
      <w:r>
        <w:rPr>
          <w:rFonts w:ascii="Times New Roman" w:eastAsiaTheme="minorEastAsia" w:hAnsi="Times New Roman" w:cs="Times New Roman"/>
          <w:sz w:val="24"/>
          <w:szCs w:val="24"/>
          <w:u w:val="single"/>
          <w:lang w:eastAsia="en-GB"/>
        </w:rPr>
        <w:t>respondent</w:t>
      </w:r>
      <w:r>
        <w:rPr>
          <w:rFonts w:ascii="Times New Roman" w:eastAsiaTheme="minorEastAsia" w:hAnsi="Times New Roman" w:cs="Times New Roman"/>
          <w:sz w:val="24"/>
          <w:szCs w:val="24"/>
          <w:lang w:eastAsia="en-GB"/>
        </w:rPr>
        <w:t>.</w:t>
      </w:r>
    </w:p>
    <w:p w14:paraId="48D13E45" w14:textId="77777777" w:rsidR="00132B08" w:rsidRDefault="00132B08" w:rsidP="00132B08">
      <w:pPr>
        <w:spacing w:after="0" w:line="360" w:lineRule="auto"/>
        <w:jc w:val="both"/>
        <w:rPr>
          <w:rFonts w:ascii="Times New Roman" w:eastAsiaTheme="minorEastAsia" w:hAnsi="Times New Roman" w:cs="Times New Roman"/>
          <w:sz w:val="24"/>
          <w:szCs w:val="24"/>
          <w:lang w:eastAsia="en-GB"/>
        </w:rPr>
      </w:pPr>
    </w:p>
    <w:p w14:paraId="1E4EB6E8" w14:textId="4F3FFBFC" w:rsidR="00132B08" w:rsidRDefault="006D4A45" w:rsidP="006D4A45">
      <w:pPr>
        <w:spacing w:after="12" w:line="360" w:lineRule="auto"/>
        <w:ind w:right="43"/>
        <w:jc w:val="both"/>
        <w:rPr>
          <w:rFonts w:ascii="Times New Roman" w:eastAsiaTheme="minorEastAsia" w:hAnsi="Times New Roman" w:cs="Times New Roman"/>
          <w:sz w:val="24"/>
          <w:szCs w:val="24"/>
          <w:lang w:eastAsia="en-GB"/>
        </w:rPr>
      </w:pPr>
      <w:r w:rsidRPr="006D4A45">
        <w:rPr>
          <w:rFonts w:ascii="Times New Roman" w:hAnsi="Times New Roman" w:cs="Times New Roman"/>
          <w:sz w:val="24"/>
          <w:szCs w:val="24"/>
        </w:rPr>
        <w:t xml:space="preserve">M/S Kasirye, Byaruhanga </w:t>
      </w:r>
      <w:r w:rsidR="000A77D5">
        <w:rPr>
          <w:rFonts w:ascii="Times New Roman" w:hAnsi="Times New Roman" w:cs="Times New Roman"/>
          <w:sz w:val="24"/>
          <w:szCs w:val="24"/>
        </w:rPr>
        <w:t>&amp;</w:t>
      </w:r>
      <w:r w:rsidRPr="006D4A45">
        <w:rPr>
          <w:rFonts w:ascii="Times New Roman" w:hAnsi="Times New Roman" w:cs="Times New Roman"/>
          <w:sz w:val="24"/>
          <w:szCs w:val="24"/>
        </w:rPr>
        <w:t xml:space="preserve"> Co.</w:t>
      </w:r>
      <w:r>
        <w:rPr>
          <w:rFonts w:ascii="Times New Roman" w:hAnsi="Times New Roman" w:cs="Times New Roman"/>
          <w:sz w:val="24"/>
          <w:szCs w:val="24"/>
          <w:lang w:val="en-US"/>
        </w:rPr>
        <w:t xml:space="preserve"> </w:t>
      </w:r>
      <w:r w:rsidRPr="006D4A45">
        <w:rPr>
          <w:rFonts w:ascii="Times New Roman" w:hAnsi="Times New Roman" w:cs="Times New Roman"/>
          <w:sz w:val="24"/>
          <w:szCs w:val="24"/>
        </w:rPr>
        <w:t xml:space="preserve">Advocates </w:t>
      </w:r>
      <w:r>
        <w:rPr>
          <w:rFonts w:ascii="Times New Roman" w:hAnsi="Times New Roman" w:cs="Times New Roman"/>
          <w:sz w:val="24"/>
          <w:szCs w:val="24"/>
        </w:rPr>
        <w:t>and</w:t>
      </w:r>
      <w:r w:rsidRPr="006D4A45">
        <w:rPr>
          <w:rFonts w:ascii="Times New Roman" w:hAnsi="Times New Roman" w:cs="Times New Roman"/>
          <w:sz w:val="24"/>
          <w:szCs w:val="24"/>
        </w:rPr>
        <w:t xml:space="preserve"> Solicitors</w:t>
      </w:r>
      <w:r w:rsidR="00132B08" w:rsidRPr="006D4A45">
        <w:rPr>
          <w:rFonts w:ascii="Times New Roman" w:eastAsiaTheme="minorEastAsia" w:hAnsi="Times New Roman" w:cs="Times New Roman"/>
          <w:sz w:val="24"/>
          <w:szCs w:val="24"/>
          <w:lang w:eastAsia="en-GB"/>
        </w:rPr>
        <w:t xml:space="preserve"> on behalf of the </w:t>
      </w:r>
      <w:r>
        <w:rPr>
          <w:rFonts w:ascii="Times New Roman" w:eastAsiaTheme="minorEastAsia" w:hAnsi="Times New Roman" w:cs="Times New Roman"/>
          <w:sz w:val="24"/>
          <w:szCs w:val="24"/>
          <w:lang w:eastAsia="en-GB"/>
        </w:rPr>
        <w:t>1</w:t>
      </w:r>
      <w:r w:rsidRPr="006D4A4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132B08" w:rsidRPr="006D4A45">
        <w:rPr>
          <w:rFonts w:ascii="Times New Roman" w:eastAsiaTheme="minorEastAsia" w:hAnsi="Times New Roman" w:cs="Times New Roman"/>
          <w:sz w:val="24"/>
          <w:szCs w:val="24"/>
          <w:lang w:eastAsia="en-GB"/>
        </w:rPr>
        <w:t xml:space="preserve">respondent submitted that </w:t>
      </w:r>
      <w:r>
        <w:rPr>
          <w:rFonts w:ascii="Times New Roman" w:eastAsiaTheme="minorEastAsia" w:hAnsi="Times New Roman" w:cs="Times New Roman"/>
          <w:sz w:val="24"/>
          <w:szCs w:val="24"/>
          <w:lang w:eastAsia="en-GB"/>
        </w:rPr>
        <w:t xml:space="preserve">demand guarantees are a </w:t>
      </w:r>
      <w:r w:rsidRPr="006D4A45">
        <w:rPr>
          <w:rFonts w:ascii="Times New Roman" w:eastAsiaTheme="minorEastAsia" w:hAnsi="Times New Roman" w:cs="Times New Roman"/>
          <w:sz w:val="24"/>
          <w:szCs w:val="24"/>
          <w:lang w:eastAsia="en-GB"/>
        </w:rPr>
        <w:t xml:space="preserve">special type of contract which cannot be the subject of </w:t>
      </w:r>
      <w:r w:rsidRPr="006D4A45">
        <w:rPr>
          <w:rFonts w:ascii="Times New Roman" w:eastAsiaTheme="minorEastAsia" w:hAnsi="Times New Roman" w:cs="Times New Roman"/>
          <w:sz w:val="24"/>
          <w:szCs w:val="24"/>
          <w:lang w:eastAsia="en-GB"/>
        </w:rPr>
        <w:lastRenderedPageBreak/>
        <w:t xml:space="preserve">injunctions the kind sought by the </w:t>
      </w:r>
      <w:r>
        <w:rPr>
          <w:rFonts w:ascii="Times New Roman" w:eastAsiaTheme="minorEastAsia" w:hAnsi="Times New Roman" w:cs="Times New Roman"/>
          <w:sz w:val="24"/>
          <w:szCs w:val="24"/>
          <w:lang w:eastAsia="en-GB"/>
        </w:rPr>
        <w:t>a</w:t>
      </w:r>
      <w:r w:rsidRPr="006D4A45">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 xml:space="preserve">. They are </w:t>
      </w:r>
      <w:r w:rsidRPr="006D4A45">
        <w:rPr>
          <w:rFonts w:ascii="Times New Roman" w:eastAsiaTheme="minorEastAsia" w:hAnsi="Times New Roman" w:cs="Times New Roman"/>
          <w:sz w:val="24"/>
          <w:szCs w:val="24"/>
          <w:lang w:eastAsia="en-GB"/>
        </w:rPr>
        <w:t xml:space="preserve">autonomous from the underlying contract and </w:t>
      </w:r>
      <w:r w:rsidR="004A6798">
        <w:rPr>
          <w:rFonts w:ascii="Times New Roman" w:eastAsiaTheme="minorEastAsia" w:hAnsi="Times New Roman" w:cs="Times New Roman"/>
          <w:sz w:val="24"/>
          <w:szCs w:val="24"/>
          <w:lang w:eastAsia="en-GB"/>
        </w:rPr>
        <w:t>constitute</w:t>
      </w:r>
      <w:r w:rsidRPr="006D4A45">
        <w:rPr>
          <w:rFonts w:ascii="Times New Roman" w:eastAsiaTheme="minorEastAsia" w:hAnsi="Times New Roman" w:cs="Times New Roman"/>
          <w:sz w:val="24"/>
          <w:szCs w:val="24"/>
          <w:lang w:eastAsia="en-GB"/>
        </w:rPr>
        <w:t xml:space="preserve"> a separate undertaking from the underlying contract. Such a guarantee must be </w:t>
      </w:r>
      <w:r w:rsidR="004A6798" w:rsidRPr="006D4A45">
        <w:rPr>
          <w:rFonts w:ascii="Times New Roman" w:eastAsiaTheme="minorEastAsia" w:hAnsi="Times New Roman" w:cs="Times New Roman"/>
          <w:sz w:val="24"/>
          <w:szCs w:val="24"/>
          <w:lang w:eastAsia="en-GB"/>
        </w:rPr>
        <w:t>honoured</w:t>
      </w:r>
      <w:r w:rsidRPr="006D4A45">
        <w:rPr>
          <w:rFonts w:ascii="Times New Roman" w:eastAsiaTheme="minorEastAsia" w:hAnsi="Times New Roman" w:cs="Times New Roman"/>
          <w:sz w:val="24"/>
          <w:szCs w:val="24"/>
          <w:lang w:eastAsia="en-GB"/>
        </w:rPr>
        <w:t xml:space="preserve"> according to its terms unless the guarantor had notice of clear fraud and the applicant and the guarantor (</w:t>
      </w:r>
      <w:r w:rsidR="004A6798">
        <w:rPr>
          <w:rFonts w:ascii="Times New Roman" w:eastAsiaTheme="minorEastAsia" w:hAnsi="Times New Roman" w:cs="Times New Roman"/>
          <w:sz w:val="24"/>
          <w:szCs w:val="24"/>
          <w:lang w:eastAsia="en-GB"/>
        </w:rPr>
        <w:t>2</w:t>
      </w:r>
      <w:r w:rsidR="004A6798" w:rsidRPr="004A6798">
        <w:rPr>
          <w:rFonts w:ascii="Times New Roman" w:eastAsiaTheme="minorEastAsia" w:hAnsi="Times New Roman" w:cs="Times New Roman"/>
          <w:sz w:val="24"/>
          <w:szCs w:val="24"/>
          <w:vertAlign w:val="superscript"/>
          <w:lang w:eastAsia="en-GB"/>
        </w:rPr>
        <w:t>nd</w:t>
      </w:r>
      <w:r w:rsidR="004A6798">
        <w:rPr>
          <w:rFonts w:ascii="Times New Roman" w:eastAsiaTheme="minorEastAsia" w:hAnsi="Times New Roman" w:cs="Times New Roman"/>
          <w:sz w:val="24"/>
          <w:szCs w:val="24"/>
          <w:lang w:eastAsia="en-GB"/>
        </w:rPr>
        <w:t xml:space="preserve"> r</w:t>
      </w:r>
      <w:r w:rsidR="004A6798" w:rsidRPr="006D4A45">
        <w:rPr>
          <w:rFonts w:ascii="Times New Roman" w:eastAsiaTheme="minorEastAsia" w:hAnsi="Times New Roman" w:cs="Times New Roman"/>
          <w:sz w:val="24"/>
          <w:szCs w:val="24"/>
          <w:lang w:eastAsia="en-GB"/>
        </w:rPr>
        <w:t>espondent</w:t>
      </w:r>
      <w:r w:rsidRPr="006D4A45">
        <w:rPr>
          <w:rFonts w:ascii="Times New Roman" w:eastAsiaTheme="minorEastAsia" w:hAnsi="Times New Roman" w:cs="Times New Roman"/>
          <w:sz w:val="24"/>
          <w:szCs w:val="24"/>
          <w:lang w:eastAsia="en-GB"/>
        </w:rPr>
        <w:t xml:space="preserve">) may not avail itself of contractual defences that the applicant may raise under the Contract. </w:t>
      </w:r>
      <w:r w:rsidR="004A6798">
        <w:rPr>
          <w:rFonts w:ascii="Times New Roman" w:eastAsiaTheme="minorEastAsia" w:hAnsi="Times New Roman" w:cs="Times New Roman"/>
          <w:sz w:val="24"/>
          <w:szCs w:val="24"/>
          <w:lang w:eastAsia="en-GB"/>
        </w:rPr>
        <w:t>I</w:t>
      </w:r>
      <w:r w:rsidRPr="006D4A45">
        <w:rPr>
          <w:rFonts w:ascii="Times New Roman" w:eastAsiaTheme="minorEastAsia" w:hAnsi="Times New Roman" w:cs="Times New Roman"/>
          <w:sz w:val="24"/>
          <w:szCs w:val="24"/>
          <w:lang w:eastAsia="en-GB"/>
        </w:rPr>
        <w:t>n the circumstances, the 1</w:t>
      </w:r>
      <w:r w:rsidRPr="004A6798">
        <w:rPr>
          <w:rFonts w:ascii="Times New Roman" w:eastAsiaTheme="minorEastAsia" w:hAnsi="Times New Roman" w:cs="Times New Roman"/>
          <w:sz w:val="24"/>
          <w:szCs w:val="24"/>
          <w:vertAlign w:val="superscript"/>
          <w:lang w:eastAsia="en-GB"/>
        </w:rPr>
        <w:t>st</w:t>
      </w:r>
      <w:r w:rsidR="004A6798">
        <w:rPr>
          <w:rFonts w:ascii="Times New Roman" w:eastAsiaTheme="minorEastAsia" w:hAnsi="Times New Roman" w:cs="Times New Roman"/>
          <w:sz w:val="24"/>
          <w:szCs w:val="24"/>
          <w:lang w:eastAsia="en-GB"/>
        </w:rPr>
        <w:t xml:space="preserve"> r</w:t>
      </w:r>
      <w:r w:rsidRPr="006D4A45">
        <w:rPr>
          <w:rFonts w:ascii="Times New Roman" w:eastAsiaTheme="minorEastAsia" w:hAnsi="Times New Roman" w:cs="Times New Roman"/>
          <w:sz w:val="24"/>
          <w:szCs w:val="24"/>
          <w:lang w:eastAsia="en-GB"/>
        </w:rPr>
        <w:t>espondent is entitled to be paid irrespective of any dispute about the underlying transaction except where the above fraud exception applies</w:t>
      </w:r>
      <w:r w:rsidR="00132B08">
        <w:rPr>
          <w:rFonts w:ascii="Times New Roman" w:eastAsiaTheme="minorEastAsia" w:hAnsi="Times New Roman" w:cs="Times New Roman"/>
          <w:sz w:val="24"/>
          <w:szCs w:val="24"/>
          <w:lang w:eastAsia="en-GB"/>
        </w:rPr>
        <w:t xml:space="preserve">. </w:t>
      </w:r>
    </w:p>
    <w:p w14:paraId="2AEE2170" w14:textId="77777777" w:rsidR="00852EA4" w:rsidRPr="006D4A45" w:rsidRDefault="00852EA4" w:rsidP="006D4A45">
      <w:pPr>
        <w:spacing w:after="12" w:line="360" w:lineRule="auto"/>
        <w:ind w:right="43"/>
        <w:jc w:val="both"/>
        <w:rPr>
          <w:rFonts w:ascii="Times New Roman" w:hAnsi="Times New Roman" w:cs="Times New Roman"/>
          <w:sz w:val="24"/>
          <w:szCs w:val="24"/>
          <w:lang w:val="en-UG"/>
        </w:rPr>
      </w:pPr>
    </w:p>
    <w:p w14:paraId="5D3E69BB" w14:textId="5B2467DA" w:rsidR="00386569" w:rsidRDefault="00852EA4" w:rsidP="00132B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52EA4">
        <w:rPr>
          <w:rFonts w:ascii="Times New Roman" w:hAnsi="Times New Roman" w:cs="Times New Roman"/>
          <w:sz w:val="24"/>
          <w:szCs w:val="24"/>
        </w:rPr>
        <w:t xml:space="preserve">he status quo sought to be preserved in respect of the </w:t>
      </w:r>
      <w:r>
        <w:rPr>
          <w:rFonts w:ascii="Times New Roman" w:hAnsi="Times New Roman" w:cs="Times New Roman"/>
          <w:sz w:val="24"/>
          <w:szCs w:val="24"/>
        </w:rPr>
        <w:t>p</w:t>
      </w:r>
      <w:r w:rsidRPr="00852EA4">
        <w:rPr>
          <w:rFonts w:ascii="Times New Roman" w:hAnsi="Times New Roman" w:cs="Times New Roman"/>
          <w:sz w:val="24"/>
          <w:szCs w:val="24"/>
        </w:rPr>
        <w:t xml:space="preserve">erformance </w:t>
      </w:r>
      <w:r>
        <w:rPr>
          <w:rFonts w:ascii="Times New Roman" w:hAnsi="Times New Roman" w:cs="Times New Roman"/>
          <w:sz w:val="24"/>
          <w:szCs w:val="24"/>
        </w:rPr>
        <w:t>guarantee</w:t>
      </w:r>
      <w:r w:rsidRPr="00852EA4">
        <w:rPr>
          <w:rFonts w:ascii="Times New Roman" w:hAnsi="Times New Roman" w:cs="Times New Roman"/>
          <w:sz w:val="24"/>
          <w:szCs w:val="24"/>
        </w:rPr>
        <w:t xml:space="preserve"> has longed changed as the </w:t>
      </w:r>
      <w:r>
        <w:rPr>
          <w:rFonts w:ascii="Times New Roman" w:hAnsi="Times New Roman" w:cs="Times New Roman"/>
          <w:sz w:val="24"/>
          <w:szCs w:val="24"/>
        </w:rPr>
        <w:t>1</w:t>
      </w:r>
      <w:r w:rsidRPr="00852EA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Pr="00852EA4">
        <w:rPr>
          <w:rFonts w:ascii="Times New Roman" w:hAnsi="Times New Roman" w:cs="Times New Roman"/>
          <w:sz w:val="24"/>
          <w:szCs w:val="24"/>
        </w:rPr>
        <w:t xml:space="preserve"> made a demand for payment </w:t>
      </w:r>
      <w:r>
        <w:rPr>
          <w:rFonts w:ascii="Times New Roman" w:hAnsi="Times New Roman" w:cs="Times New Roman"/>
          <w:sz w:val="24"/>
          <w:szCs w:val="24"/>
        </w:rPr>
        <w:t>there</w:t>
      </w:r>
      <w:r w:rsidRPr="00852EA4">
        <w:rPr>
          <w:rFonts w:ascii="Times New Roman" w:hAnsi="Times New Roman" w:cs="Times New Roman"/>
          <w:sz w:val="24"/>
          <w:szCs w:val="24"/>
        </w:rPr>
        <w:t>under on the 4</w:t>
      </w:r>
      <w:r w:rsidRPr="00852EA4">
        <w:rPr>
          <w:rFonts w:ascii="Times New Roman" w:hAnsi="Times New Roman" w:cs="Times New Roman"/>
          <w:sz w:val="24"/>
          <w:szCs w:val="24"/>
          <w:vertAlign w:val="superscript"/>
        </w:rPr>
        <w:t xml:space="preserve">th </w:t>
      </w:r>
      <w:r w:rsidRPr="00852EA4">
        <w:rPr>
          <w:rFonts w:ascii="Times New Roman" w:hAnsi="Times New Roman" w:cs="Times New Roman"/>
          <w:sz w:val="24"/>
          <w:szCs w:val="24"/>
        </w:rPr>
        <w:t>November</w:t>
      </w:r>
      <w:r>
        <w:rPr>
          <w:rFonts w:ascii="Times New Roman" w:hAnsi="Times New Roman" w:cs="Times New Roman"/>
          <w:sz w:val="24"/>
          <w:szCs w:val="24"/>
        </w:rPr>
        <w:t>,</w:t>
      </w:r>
      <w:r w:rsidRPr="00852EA4">
        <w:rPr>
          <w:rFonts w:ascii="Times New Roman" w:hAnsi="Times New Roman" w:cs="Times New Roman"/>
          <w:sz w:val="24"/>
          <w:szCs w:val="24"/>
        </w:rPr>
        <w:t xml:space="preserve"> 2021 before the </w:t>
      </w:r>
      <w:r>
        <w:rPr>
          <w:rFonts w:ascii="Times New Roman" w:hAnsi="Times New Roman" w:cs="Times New Roman"/>
          <w:sz w:val="24"/>
          <w:szCs w:val="24"/>
        </w:rPr>
        <w:t>a</w:t>
      </w:r>
      <w:r w:rsidRPr="00852EA4">
        <w:rPr>
          <w:rFonts w:ascii="Times New Roman" w:hAnsi="Times New Roman" w:cs="Times New Roman"/>
          <w:sz w:val="24"/>
          <w:szCs w:val="24"/>
        </w:rPr>
        <w:t xml:space="preserve">pplicant obtained </w:t>
      </w:r>
      <w:r>
        <w:rPr>
          <w:rFonts w:ascii="Times New Roman" w:hAnsi="Times New Roman" w:cs="Times New Roman"/>
          <w:sz w:val="24"/>
          <w:szCs w:val="24"/>
        </w:rPr>
        <w:t>the</w:t>
      </w:r>
      <w:r w:rsidRPr="00852EA4">
        <w:rPr>
          <w:rFonts w:ascii="Times New Roman" w:hAnsi="Times New Roman" w:cs="Times New Roman"/>
          <w:sz w:val="24"/>
          <w:szCs w:val="24"/>
        </w:rPr>
        <w:t xml:space="preserve"> </w:t>
      </w:r>
      <w:r w:rsidR="00CE04F2">
        <w:rPr>
          <w:rFonts w:ascii="Times New Roman" w:hAnsi="Times New Roman" w:cs="Times New Roman"/>
          <w:sz w:val="24"/>
          <w:szCs w:val="24"/>
        </w:rPr>
        <w:t>i</w:t>
      </w:r>
      <w:r w:rsidRPr="00852EA4">
        <w:rPr>
          <w:rFonts w:ascii="Times New Roman" w:hAnsi="Times New Roman" w:cs="Times New Roman"/>
          <w:sz w:val="24"/>
          <w:szCs w:val="24"/>
        </w:rPr>
        <w:t xml:space="preserve">nterim order of </w:t>
      </w:r>
      <w:r>
        <w:rPr>
          <w:rFonts w:ascii="Times New Roman" w:hAnsi="Times New Roman" w:cs="Times New Roman"/>
          <w:sz w:val="24"/>
          <w:szCs w:val="24"/>
        </w:rPr>
        <w:t>i</w:t>
      </w:r>
      <w:r w:rsidRPr="00852EA4">
        <w:rPr>
          <w:rFonts w:ascii="Times New Roman" w:hAnsi="Times New Roman" w:cs="Times New Roman"/>
          <w:sz w:val="24"/>
          <w:szCs w:val="24"/>
        </w:rPr>
        <w:t>njunction on 12</w:t>
      </w:r>
      <w:r w:rsidRPr="00852EA4">
        <w:rPr>
          <w:rFonts w:ascii="Times New Roman" w:hAnsi="Times New Roman" w:cs="Times New Roman"/>
          <w:sz w:val="24"/>
          <w:szCs w:val="24"/>
          <w:vertAlign w:val="superscript"/>
        </w:rPr>
        <w:t xml:space="preserve">th </w:t>
      </w:r>
      <w:r w:rsidRPr="00852EA4">
        <w:rPr>
          <w:rFonts w:ascii="Times New Roman" w:hAnsi="Times New Roman" w:cs="Times New Roman"/>
          <w:sz w:val="24"/>
          <w:szCs w:val="24"/>
        </w:rPr>
        <w:t>November,</w:t>
      </w:r>
      <w:r>
        <w:rPr>
          <w:rFonts w:ascii="Times New Roman" w:hAnsi="Times New Roman" w:cs="Times New Roman"/>
          <w:sz w:val="24"/>
          <w:szCs w:val="24"/>
        </w:rPr>
        <w:t xml:space="preserve"> </w:t>
      </w:r>
      <w:r w:rsidRPr="00852EA4">
        <w:rPr>
          <w:rFonts w:ascii="Times New Roman" w:hAnsi="Times New Roman" w:cs="Times New Roman"/>
          <w:sz w:val="24"/>
          <w:szCs w:val="24"/>
        </w:rPr>
        <w:t xml:space="preserve">2021. The </w:t>
      </w:r>
      <w:r>
        <w:rPr>
          <w:rFonts w:ascii="Times New Roman" w:hAnsi="Times New Roman" w:cs="Times New Roman"/>
          <w:sz w:val="24"/>
          <w:szCs w:val="24"/>
        </w:rPr>
        <w:t>p</w:t>
      </w:r>
      <w:r w:rsidRPr="00852EA4">
        <w:rPr>
          <w:rFonts w:ascii="Times New Roman" w:hAnsi="Times New Roman" w:cs="Times New Roman"/>
          <w:sz w:val="24"/>
          <w:szCs w:val="24"/>
        </w:rPr>
        <w:t xml:space="preserve">urpose of the said interim order was to allow the court </w:t>
      </w:r>
      <w:r>
        <w:rPr>
          <w:rFonts w:ascii="Times New Roman" w:hAnsi="Times New Roman" w:cs="Times New Roman"/>
          <w:sz w:val="24"/>
          <w:szCs w:val="24"/>
        </w:rPr>
        <w:t xml:space="preserve">hear the instant </w:t>
      </w:r>
      <w:r w:rsidRPr="00852EA4">
        <w:rPr>
          <w:rFonts w:ascii="Times New Roman" w:hAnsi="Times New Roman" w:cs="Times New Roman"/>
          <w:sz w:val="24"/>
          <w:szCs w:val="24"/>
        </w:rPr>
        <w:t xml:space="preserve">main application </w:t>
      </w:r>
      <w:r w:rsidRPr="00852EA4">
        <w:rPr>
          <w:rFonts w:ascii="Times New Roman" w:hAnsi="Times New Roman" w:cs="Times New Roman"/>
          <w:i/>
          <w:iCs/>
          <w:sz w:val="24"/>
          <w:szCs w:val="24"/>
        </w:rPr>
        <w:t>inter parties</w:t>
      </w:r>
      <w:r w:rsidRPr="00852EA4">
        <w:rPr>
          <w:rFonts w:ascii="Times New Roman" w:hAnsi="Times New Roman" w:cs="Times New Roman"/>
          <w:sz w:val="24"/>
          <w:szCs w:val="24"/>
        </w:rPr>
        <w:t xml:space="preserve">. The </w:t>
      </w:r>
      <w:r>
        <w:rPr>
          <w:rFonts w:ascii="Times New Roman" w:hAnsi="Times New Roman" w:cs="Times New Roman"/>
          <w:sz w:val="24"/>
          <w:szCs w:val="24"/>
        </w:rPr>
        <w:t>a</w:t>
      </w:r>
      <w:r w:rsidRPr="00852EA4">
        <w:rPr>
          <w:rFonts w:ascii="Times New Roman" w:hAnsi="Times New Roman" w:cs="Times New Roman"/>
          <w:sz w:val="24"/>
          <w:szCs w:val="24"/>
        </w:rPr>
        <w:t xml:space="preserve">pplicant has not challenged the termination of the contract which is the basis of this instant application. It only challenges the encashment of the guarantees which </w:t>
      </w:r>
      <w:r>
        <w:rPr>
          <w:rFonts w:ascii="Times New Roman" w:hAnsi="Times New Roman" w:cs="Times New Roman"/>
          <w:sz w:val="24"/>
          <w:szCs w:val="24"/>
        </w:rPr>
        <w:t>is</w:t>
      </w:r>
      <w:r w:rsidRPr="00852EA4">
        <w:rPr>
          <w:rFonts w:ascii="Times New Roman" w:hAnsi="Times New Roman" w:cs="Times New Roman"/>
          <w:sz w:val="24"/>
          <w:szCs w:val="24"/>
        </w:rPr>
        <w:t xml:space="preserve"> clearly a delaying tactic by the </w:t>
      </w:r>
      <w:r>
        <w:rPr>
          <w:rFonts w:ascii="Times New Roman" w:hAnsi="Times New Roman" w:cs="Times New Roman"/>
          <w:sz w:val="24"/>
          <w:szCs w:val="24"/>
        </w:rPr>
        <w:t>a</w:t>
      </w:r>
      <w:r w:rsidRPr="00852EA4">
        <w:rPr>
          <w:rFonts w:ascii="Times New Roman" w:hAnsi="Times New Roman" w:cs="Times New Roman"/>
          <w:sz w:val="24"/>
          <w:szCs w:val="24"/>
        </w:rPr>
        <w:t xml:space="preserve">pplicant to </w:t>
      </w:r>
      <w:r>
        <w:rPr>
          <w:rFonts w:ascii="Times New Roman" w:hAnsi="Times New Roman" w:cs="Times New Roman"/>
          <w:sz w:val="24"/>
          <w:szCs w:val="24"/>
        </w:rPr>
        <w:t>restrain</w:t>
      </w:r>
      <w:r w:rsidRPr="00852EA4">
        <w:rPr>
          <w:rFonts w:ascii="Times New Roman" w:hAnsi="Times New Roman" w:cs="Times New Roman"/>
          <w:sz w:val="24"/>
          <w:szCs w:val="24"/>
        </w:rPr>
        <w:t xml:space="preserve"> the </w:t>
      </w:r>
      <w:r>
        <w:rPr>
          <w:rFonts w:ascii="Times New Roman" w:hAnsi="Times New Roman" w:cs="Times New Roman"/>
          <w:sz w:val="24"/>
          <w:szCs w:val="24"/>
        </w:rPr>
        <w:t>1</w:t>
      </w:r>
      <w:r w:rsidRPr="00852EA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Pr="00852EA4">
        <w:rPr>
          <w:rFonts w:ascii="Times New Roman" w:hAnsi="Times New Roman" w:cs="Times New Roman"/>
          <w:sz w:val="24"/>
          <w:szCs w:val="24"/>
        </w:rPr>
        <w:t xml:space="preserve"> from accessing funds to assist in the completion of the construction project</w:t>
      </w:r>
      <w:r>
        <w:rPr>
          <w:rFonts w:ascii="Times New Roman" w:hAnsi="Times New Roman" w:cs="Times New Roman"/>
          <w:sz w:val="24"/>
          <w:szCs w:val="24"/>
        </w:rPr>
        <w:t xml:space="preserve">. The applicant has not presented a case with a likelihood of success. </w:t>
      </w:r>
    </w:p>
    <w:p w14:paraId="234BC275" w14:textId="77777777" w:rsidR="00386569" w:rsidRDefault="00386569" w:rsidP="00132B08">
      <w:pPr>
        <w:spacing w:after="0" w:line="360" w:lineRule="auto"/>
        <w:jc w:val="both"/>
        <w:rPr>
          <w:rFonts w:ascii="Times New Roman" w:hAnsi="Times New Roman" w:cs="Times New Roman"/>
          <w:sz w:val="24"/>
          <w:szCs w:val="24"/>
        </w:rPr>
      </w:pPr>
    </w:p>
    <w:p w14:paraId="4CCBB3F4" w14:textId="46C233D8" w:rsidR="00132B08" w:rsidRPr="00852EA4" w:rsidRDefault="001F6AE5" w:rsidP="00132B08">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I</w:t>
      </w:r>
      <w:r w:rsidRPr="001F6AE5">
        <w:rPr>
          <w:rFonts w:ascii="Times New Roman" w:hAnsi="Times New Roman" w:cs="Times New Roman"/>
          <w:sz w:val="24"/>
          <w:szCs w:val="24"/>
        </w:rPr>
        <w:t>t is well established that the payment of money under a performance guarantee, cannot lead to irreparable damage. This is the general position because the cashing out of a performance security is the whole essence of a performance guarantee and is foreseeable by both parties to the said construction project</w:t>
      </w:r>
      <w:r>
        <w:rPr>
          <w:rFonts w:ascii="Times New Roman" w:hAnsi="Times New Roman" w:cs="Times New Roman"/>
          <w:sz w:val="24"/>
          <w:szCs w:val="24"/>
        </w:rPr>
        <w:t xml:space="preserve">. </w:t>
      </w:r>
      <w:r w:rsidR="00386569">
        <w:rPr>
          <w:rFonts w:ascii="Times New Roman" w:hAnsi="Times New Roman" w:cs="Times New Roman"/>
          <w:sz w:val="24"/>
          <w:szCs w:val="24"/>
        </w:rPr>
        <w:t xml:space="preserve">An injunction </w:t>
      </w:r>
      <w:r w:rsidR="00386569" w:rsidRPr="00386569">
        <w:rPr>
          <w:rFonts w:ascii="Times New Roman" w:hAnsi="Times New Roman" w:cs="Times New Roman"/>
          <w:sz w:val="24"/>
          <w:szCs w:val="24"/>
        </w:rPr>
        <w:t>would have the negative effect of reinstating a contract which is already terminated</w:t>
      </w:r>
      <w:r w:rsidR="00386569">
        <w:rPr>
          <w:rFonts w:ascii="Times New Roman" w:hAnsi="Times New Roman" w:cs="Times New Roman"/>
          <w:sz w:val="24"/>
          <w:szCs w:val="24"/>
        </w:rPr>
        <w:t>.</w:t>
      </w:r>
      <w:r w:rsidR="00386569" w:rsidRPr="00386569">
        <w:rPr>
          <w:rFonts w:ascii="Times New Roman" w:hAnsi="Times New Roman" w:cs="Times New Roman"/>
          <w:sz w:val="24"/>
          <w:szCs w:val="24"/>
        </w:rPr>
        <w:t xml:space="preserve"> </w:t>
      </w:r>
      <w:r w:rsidR="00C0668C">
        <w:rPr>
          <w:rFonts w:ascii="Times New Roman" w:hAnsi="Times New Roman" w:cs="Times New Roman"/>
          <w:sz w:val="24"/>
          <w:szCs w:val="24"/>
        </w:rPr>
        <w:t>The 1</w:t>
      </w:r>
      <w:r w:rsidR="00C0668C" w:rsidRPr="00C0668C">
        <w:rPr>
          <w:rFonts w:ascii="Times New Roman" w:hAnsi="Times New Roman" w:cs="Times New Roman"/>
          <w:sz w:val="24"/>
          <w:szCs w:val="24"/>
          <w:vertAlign w:val="superscript"/>
        </w:rPr>
        <w:t>st</w:t>
      </w:r>
      <w:r w:rsidR="00C0668C">
        <w:rPr>
          <w:rFonts w:ascii="Times New Roman" w:hAnsi="Times New Roman" w:cs="Times New Roman"/>
          <w:sz w:val="24"/>
          <w:szCs w:val="24"/>
        </w:rPr>
        <w:t xml:space="preserve"> respondent stands to suffer loss when the guarantee expires without a call, yet the applicant has defaulted on the contract. On the other hand, </w:t>
      </w:r>
      <w:r w:rsidR="00C0668C" w:rsidRPr="00C0668C">
        <w:rPr>
          <w:rFonts w:ascii="Times New Roman" w:hAnsi="Times New Roman" w:cs="Times New Roman"/>
          <w:sz w:val="24"/>
          <w:szCs w:val="24"/>
        </w:rPr>
        <w:t xml:space="preserve">even upon expiry of the </w:t>
      </w:r>
      <w:r w:rsidR="00C0668C">
        <w:rPr>
          <w:rFonts w:ascii="Times New Roman" w:hAnsi="Times New Roman" w:cs="Times New Roman"/>
          <w:sz w:val="24"/>
          <w:szCs w:val="24"/>
        </w:rPr>
        <w:t>guarantee,</w:t>
      </w:r>
      <w:r w:rsidR="00C0668C" w:rsidRPr="00C0668C">
        <w:rPr>
          <w:rFonts w:ascii="Times New Roman" w:hAnsi="Times New Roman" w:cs="Times New Roman"/>
          <w:sz w:val="24"/>
          <w:szCs w:val="24"/>
        </w:rPr>
        <w:t xml:space="preserve"> the </w:t>
      </w:r>
      <w:r w:rsidR="00C0668C">
        <w:rPr>
          <w:rFonts w:ascii="Times New Roman" w:hAnsi="Times New Roman" w:cs="Times New Roman"/>
          <w:sz w:val="24"/>
          <w:szCs w:val="24"/>
        </w:rPr>
        <w:t>a</w:t>
      </w:r>
      <w:r w:rsidR="00C0668C" w:rsidRPr="00C0668C">
        <w:rPr>
          <w:rFonts w:ascii="Times New Roman" w:hAnsi="Times New Roman" w:cs="Times New Roman"/>
          <w:sz w:val="24"/>
          <w:szCs w:val="24"/>
        </w:rPr>
        <w:t xml:space="preserve">pplicant </w:t>
      </w:r>
      <w:r w:rsidR="00C0668C">
        <w:rPr>
          <w:rFonts w:ascii="Times New Roman" w:hAnsi="Times New Roman" w:cs="Times New Roman"/>
          <w:sz w:val="24"/>
          <w:szCs w:val="24"/>
        </w:rPr>
        <w:t>could</w:t>
      </w:r>
      <w:r w:rsidR="00C0668C" w:rsidRPr="00C0668C">
        <w:rPr>
          <w:rFonts w:ascii="Times New Roman" w:hAnsi="Times New Roman" w:cs="Times New Roman"/>
          <w:sz w:val="24"/>
          <w:szCs w:val="24"/>
        </w:rPr>
        <w:t xml:space="preserve"> claim </w:t>
      </w:r>
      <w:r w:rsidR="00C0668C">
        <w:rPr>
          <w:rFonts w:ascii="Times New Roman" w:hAnsi="Times New Roman" w:cs="Times New Roman"/>
          <w:sz w:val="24"/>
          <w:szCs w:val="24"/>
        </w:rPr>
        <w:t xml:space="preserve">relief </w:t>
      </w:r>
      <w:r w:rsidR="00C0668C" w:rsidRPr="00C0668C">
        <w:rPr>
          <w:rFonts w:ascii="Times New Roman" w:hAnsi="Times New Roman" w:cs="Times New Roman"/>
          <w:sz w:val="24"/>
          <w:szCs w:val="24"/>
        </w:rPr>
        <w:t>under the arbitration</w:t>
      </w:r>
      <w:r w:rsidR="00C0668C">
        <w:rPr>
          <w:rFonts w:ascii="Times New Roman" w:hAnsi="Times New Roman" w:cs="Times New Roman"/>
          <w:sz w:val="24"/>
          <w:szCs w:val="24"/>
        </w:rPr>
        <w:t>. The balance of convenience is in favour of the 1</w:t>
      </w:r>
      <w:r w:rsidR="00C0668C" w:rsidRPr="00C0668C">
        <w:rPr>
          <w:rFonts w:ascii="Times New Roman" w:hAnsi="Times New Roman" w:cs="Times New Roman"/>
          <w:sz w:val="24"/>
          <w:szCs w:val="24"/>
          <w:vertAlign w:val="superscript"/>
        </w:rPr>
        <w:t>st</w:t>
      </w:r>
      <w:r w:rsidR="00C0668C">
        <w:rPr>
          <w:rFonts w:ascii="Times New Roman" w:hAnsi="Times New Roman" w:cs="Times New Roman"/>
          <w:sz w:val="24"/>
          <w:szCs w:val="24"/>
        </w:rPr>
        <w:t xml:space="preserve"> respondent. </w:t>
      </w:r>
    </w:p>
    <w:p w14:paraId="3CD6C683" w14:textId="77777777" w:rsidR="00132B08" w:rsidRPr="00687308" w:rsidRDefault="00132B08" w:rsidP="00132B08">
      <w:pPr>
        <w:spacing w:after="0" w:line="360" w:lineRule="auto"/>
        <w:jc w:val="both"/>
        <w:rPr>
          <w:rFonts w:ascii="Times New Roman" w:eastAsiaTheme="minorEastAsia" w:hAnsi="Times New Roman" w:cs="Times New Roman"/>
          <w:sz w:val="24"/>
          <w:szCs w:val="24"/>
          <w:lang w:eastAsia="en-GB"/>
        </w:rPr>
      </w:pPr>
    </w:p>
    <w:p w14:paraId="168A6C47" w14:textId="77777777" w:rsidR="00132B08" w:rsidRPr="000A71BA" w:rsidRDefault="00132B08" w:rsidP="00132B08">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Pr="000A71BA">
        <w:rPr>
          <w:rFonts w:ascii="Times New Roman" w:eastAsiaTheme="minorEastAsia" w:hAnsi="Times New Roman" w:cs="Times New Roman"/>
          <w:sz w:val="24"/>
          <w:szCs w:val="24"/>
          <w:u w:val="single"/>
          <w:lang w:eastAsia="en-GB"/>
        </w:rPr>
        <w:t>decision</w:t>
      </w:r>
      <w:r w:rsidRPr="000A71BA">
        <w:rPr>
          <w:rFonts w:ascii="Times New Roman" w:eastAsiaTheme="minorEastAsia" w:hAnsi="Times New Roman" w:cs="Times New Roman"/>
          <w:sz w:val="24"/>
          <w:szCs w:val="24"/>
          <w:lang w:eastAsia="en-GB"/>
        </w:rPr>
        <w:t>.</w:t>
      </w:r>
    </w:p>
    <w:p w14:paraId="5768ADB8" w14:textId="77777777" w:rsidR="00132B08" w:rsidRPr="00900C3F" w:rsidRDefault="00132B08" w:rsidP="00132B08">
      <w:pPr>
        <w:spacing w:after="0" w:line="360" w:lineRule="auto"/>
        <w:jc w:val="center"/>
        <w:rPr>
          <w:rFonts w:ascii="Times New Roman" w:hAnsi="Times New Roman" w:cs="Times New Roman"/>
          <w:sz w:val="24"/>
          <w:szCs w:val="24"/>
        </w:rPr>
      </w:pPr>
    </w:p>
    <w:p w14:paraId="746DEA73" w14:textId="34781C78" w:rsidR="00AE409A" w:rsidRDefault="00132B08" w:rsidP="00132B0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According to section 6 of </w:t>
      </w:r>
      <w:r w:rsidRPr="00FB1C46">
        <w:rPr>
          <w:rFonts w:ascii="Times New Roman" w:eastAsia="Times New Roman" w:hAnsi="Times New Roman" w:cs="Times New Roman"/>
          <w:i/>
          <w:sz w:val="24"/>
          <w:szCs w:val="24"/>
        </w:rPr>
        <w:t>The Arbitration and Conciliation Act</w:t>
      </w:r>
      <w:r>
        <w:rPr>
          <w:rFonts w:ascii="Times New Roman" w:eastAsia="Times New Roman" w:hAnsi="Times New Roman" w:cs="Times New Roman"/>
          <w:sz w:val="24"/>
          <w:szCs w:val="24"/>
        </w:rPr>
        <w:t>, a</w:t>
      </w:r>
      <w:r w:rsidRPr="00FB1C46">
        <w:rPr>
          <w:rFonts w:ascii="Times New Roman" w:eastAsia="Times New Roman" w:hAnsi="Times New Roman" w:cs="Times New Roman"/>
          <w:sz w:val="24"/>
          <w:szCs w:val="24"/>
        </w:rPr>
        <w:t xml:space="preserve"> party to an arbitration agreement may apply to the court, before or during arbitral proceedings, for an interim</w:t>
      </w:r>
      <w:r>
        <w:rPr>
          <w:rFonts w:ascii="Times New Roman" w:eastAsia="Times New Roman" w:hAnsi="Times New Roman" w:cs="Times New Roman"/>
          <w:sz w:val="24"/>
          <w:szCs w:val="24"/>
        </w:rPr>
        <w:t xml:space="preserve"> measure of protection, and the </w:t>
      </w:r>
      <w:r w:rsidRPr="00FB1C46">
        <w:rPr>
          <w:rFonts w:ascii="Times New Roman" w:eastAsia="Times New Roman" w:hAnsi="Times New Roman" w:cs="Times New Roman"/>
          <w:sz w:val="24"/>
          <w:szCs w:val="24"/>
        </w:rPr>
        <w:t>court may grant that measure</w:t>
      </w:r>
      <w:r>
        <w:rPr>
          <w:rFonts w:ascii="Times New Roman" w:eastAsia="Times New Roman" w:hAnsi="Times New Roman" w:cs="Times New Roman"/>
          <w:sz w:val="24"/>
          <w:szCs w:val="24"/>
        </w:rPr>
        <w:t>.</w:t>
      </w:r>
      <w:r w:rsidRPr="005679DE">
        <w:rPr>
          <w:rFonts w:ascii="Times New Roman" w:eastAsia="Times New Roman" w:hAnsi="Times New Roman" w:cs="Times New Roman"/>
          <w:sz w:val="24"/>
          <w:szCs w:val="24"/>
          <w:lang w:val="en-US"/>
        </w:rPr>
        <w:t xml:space="preserve"> </w:t>
      </w:r>
      <w:r w:rsidR="00AE409A">
        <w:rPr>
          <w:rFonts w:ascii="Times New Roman" w:hAnsi="Times New Roman" w:cs="Times New Roman"/>
          <w:sz w:val="24"/>
          <w:szCs w:val="24"/>
        </w:rPr>
        <w:t xml:space="preserve">The jurisdiction exercised by the Court under section 6 of </w:t>
      </w:r>
      <w:r w:rsidR="00AE409A" w:rsidRPr="00020D28">
        <w:rPr>
          <w:rFonts w:ascii="Times New Roman" w:hAnsi="Times New Roman" w:cs="Times New Roman"/>
          <w:i/>
          <w:sz w:val="24"/>
          <w:szCs w:val="24"/>
        </w:rPr>
        <w:lastRenderedPageBreak/>
        <w:t>The Arbitration and Conciliation Act</w:t>
      </w:r>
      <w:r w:rsidR="00AE409A">
        <w:rPr>
          <w:rFonts w:ascii="Times New Roman" w:hAnsi="Times New Roman" w:cs="Times New Roman"/>
          <w:sz w:val="24"/>
          <w:szCs w:val="24"/>
        </w:rPr>
        <w:t xml:space="preserve"> is ancillary to the process of arbitration. While the subject matter jurisdiction rests with the chosen arbitrator, that of this court is invoked only </w:t>
      </w:r>
      <w:r w:rsidR="00AE409A" w:rsidRPr="00644DD2">
        <w:rPr>
          <w:rFonts w:ascii="Times New Roman" w:hAnsi="Times New Roman" w:cs="Times New Roman"/>
          <w:sz w:val="24"/>
          <w:szCs w:val="24"/>
        </w:rPr>
        <w:t xml:space="preserve">in aid of, or supplementary to, the </w:t>
      </w:r>
      <w:r w:rsidR="00AE409A">
        <w:rPr>
          <w:rFonts w:ascii="Times New Roman" w:hAnsi="Times New Roman" w:cs="Times New Roman"/>
          <w:sz w:val="24"/>
          <w:szCs w:val="24"/>
        </w:rPr>
        <w:t>process of arbitration for the purpose of: (</w:t>
      </w:r>
      <w:proofErr w:type="spellStart"/>
      <w:r w:rsidR="00AE409A">
        <w:rPr>
          <w:rFonts w:ascii="Times New Roman" w:hAnsi="Times New Roman" w:cs="Times New Roman"/>
          <w:sz w:val="24"/>
          <w:szCs w:val="24"/>
        </w:rPr>
        <w:t>i</w:t>
      </w:r>
      <w:proofErr w:type="spellEnd"/>
      <w:r w:rsidR="00AE409A">
        <w:rPr>
          <w:rFonts w:ascii="Times New Roman" w:hAnsi="Times New Roman" w:cs="Times New Roman"/>
          <w:sz w:val="24"/>
          <w:szCs w:val="24"/>
        </w:rPr>
        <w:t xml:space="preserve">) </w:t>
      </w:r>
      <w:r w:rsidR="00AE409A" w:rsidRPr="00644DD2">
        <w:rPr>
          <w:rFonts w:ascii="Times New Roman" w:hAnsi="Times New Roman" w:cs="Times New Roman"/>
          <w:sz w:val="24"/>
          <w:szCs w:val="24"/>
        </w:rPr>
        <w:t>procuring or preserving evidence;</w:t>
      </w:r>
      <w:r w:rsidR="00AE409A">
        <w:rPr>
          <w:rFonts w:ascii="Times New Roman" w:hAnsi="Times New Roman" w:cs="Times New Roman"/>
          <w:sz w:val="24"/>
          <w:szCs w:val="24"/>
        </w:rPr>
        <w:t xml:space="preserve"> </w:t>
      </w:r>
      <w:r w:rsidR="00AE409A" w:rsidRPr="00644DD2">
        <w:rPr>
          <w:rFonts w:ascii="Times New Roman" w:hAnsi="Times New Roman" w:cs="Times New Roman"/>
          <w:sz w:val="24"/>
          <w:szCs w:val="24"/>
        </w:rPr>
        <w:t>(</w:t>
      </w:r>
      <w:r w:rsidR="00AE409A">
        <w:rPr>
          <w:rFonts w:ascii="Times New Roman" w:hAnsi="Times New Roman" w:cs="Times New Roman"/>
          <w:sz w:val="24"/>
          <w:szCs w:val="24"/>
        </w:rPr>
        <w:t xml:space="preserve">ii)  </w:t>
      </w:r>
      <w:r w:rsidR="00AE409A" w:rsidRPr="00644DD2">
        <w:rPr>
          <w:rFonts w:ascii="Times New Roman" w:hAnsi="Times New Roman" w:cs="Times New Roman"/>
          <w:sz w:val="24"/>
          <w:szCs w:val="24"/>
        </w:rPr>
        <w:t>facilita</w:t>
      </w:r>
      <w:r w:rsidR="00AE409A">
        <w:rPr>
          <w:rFonts w:ascii="Times New Roman" w:hAnsi="Times New Roman" w:cs="Times New Roman"/>
          <w:sz w:val="24"/>
          <w:szCs w:val="24"/>
        </w:rPr>
        <w:t xml:space="preserve">ting the proceedings </w:t>
      </w:r>
      <w:r w:rsidR="00AE409A" w:rsidRPr="00644DD2">
        <w:rPr>
          <w:rFonts w:ascii="Times New Roman" w:hAnsi="Times New Roman" w:cs="Times New Roman"/>
          <w:sz w:val="24"/>
          <w:szCs w:val="24"/>
        </w:rPr>
        <w:t>as the justice of the case might require;</w:t>
      </w:r>
      <w:r w:rsidR="00AE409A">
        <w:rPr>
          <w:rFonts w:ascii="Times New Roman" w:hAnsi="Times New Roman" w:cs="Times New Roman"/>
          <w:sz w:val="24"/>
          <w:szCs w:val="24"/>
        </w:rPr>
        <w:t xml:space="preserve"> (iii) </w:t>
      </w:r>
      <w:r w:rsidR="00AE409A" w:rsidRPr="00644DD2">
        <w:rPr>
          <w:rFonts w:ascii="Times New Roman" w:hAnsi="Times New Roman" w:cs="Times New Roman"/>
          <w:sz w:val="24"/>
          <w:szCs w:val="24"/>
        </w:rPr>
        <w:t>restraining the assertion of doubtful rights;</w:t>
      </w:r>
      <w:r w:rsidR="00AE409A">
        <w:rPr>
          <w:rFonts w:ascii="Times New Roman" w:hAnsi="Times New Roman" w:cs="Times New Roman"/>
          <w:sz w:val="24"/>
          <w:szCs w:val="24"/>
        </w:rPr>
        <w:t xml:space="preserve"> </w:t>
      </w:r>
      <w:r w:rsidR="00AE409A" w:rsidRPr="00644DD2">
        <w:rPr>
          <w:rFonts w:ascii="Times New Roman" w:hAnsi="Times New Roman" w:cs="Times New Roman"/>
          <w:sz w:val="24"/>
          <w:szCs w:val="24"/>
        </w:rPr>
        <w:t>(</w:t>
      </w:r>
      <w:r w:rsidR="00AE409A">
        <w:rPr>
          <w:rFonts w:ascii="Times New Roman" w:hAnsi="Times New Roman" w:cs="Times New Roman"/>
          <w:sz w:val="24"/>
          <w:szCs w:val="24"/>
        </w:rPr>
        <w:t xml:space="preserve">iii) </w:t>
      </w:r>
      <w:r w:rsidR="00AE409A" w:rsidRPr="00644DD2">
        <w:rPr>
          <w:rFonts w:ascii="Times New Roman" w:hAnsi="Times New Roman" w:cs="Times New Roman"/>
          <w:sz w:val="24"/>
          <w:szCs w:val="24"/>
        </w:rPr>
        <w:t xml:space="preserve">providing for the safety of property either pending </w:t>
      </w:r>
      <w:r w:rsidR="00AE409A">
        <w:rPr>
          <w:rFonts w:ascii="Times New Roman" w:hAnsi="Times New Roman" w:cs="Times New Roman"/>
          <w:sz w:val="24"/>
          <w:szCs w:val="24"/>
        </w:rPr>
        <w:t>arbitration or when it is</w:t>
      </w:r>
      <w:r w:rsidR="00AE409A" w:rsidRPr="00644DD2">
        <w:rPr>
          <w:rFonts w:ascii="Times New Roman" w:hAnsi="Times New Roman" w:cs="Times New Roman"/>
          <w:sz w:val="24"/>
          <w:szCs w:val="24"/>
        </w:rPr>
        <w:t xml:space="preserve"> in the hands of accounting parties or limited owners;</w:t>
      </w:r>
      <w:r w:rsidR="00AE409A">
        <w:rPr>
          <w:rFonts w:ascii="Times New Roman" w:hAnsi="Times New Roman" w:cs="Times New Roman"/>
          <w:sz w:val="24"/>
          <w:szCs w:val="24"/>
        </w:rPr>
        <w:t xml:space="preserve"> </w:t>
      </w:r>
      <w:r w:rsidR="00AE409A" w:rsidRPr="00644DD2">
        <w:rPr>
          <w:rFonts w:ascii="Times New Roman" w:hAnsi="Times New Roman" w:cs="Times New Roman"/>
          <w:sz w:val="24"/>
          <w:szCs w:val="24"/>
        </w:rPr>
        <w:t>(</w:t>
      </w:r>
      <w:r w:rsidR="00AE409A">
        <w:rPr>
          <w:rFonts w:ascii="Times New Roman" w:hAnsi="Times New Roman" w:cs="Times New Roman"/>
          <w:sz w:val="24"/>
          <w:szCs w:val="24"/>
        </w:rPr>
        <w:t xml:space="preserve">iv) </w:t>
      </w:r>
      <w:r w:rsidR="00AE409A" w:rsidRPr="000D0EEB">
        <w:rPr>
          <w:rFonts w:ascii="Times New Roman" w:hAnsi="Times New Roman" w:cs="Times New Roman"/>
          <w:sz w:val="24"/>
          <w:szCs w:val="24"/>
        </w:rPr>
        <w:t>where the</w:t>
      </w:r>
      <w:r w:rsidR="00AE409A">
        <w:rPr>
          <w:rFonts w:ascii="Times New Roman" w:hAnsi="Times New Roman" w:cs="Times New Roman"/>
          <w:sz w:val="24"/>
          <w:szCs w:val="24"/>
        </w:rPr>
        <w:t xml:space="preserve"> efficacy or integrity of the arbitral proceedings</w:t>
      </w:r>
      <w:r w:rsidR="00AE409A" w:rsidRPr="000D0EEB">
        <w:rPr>
          <w:rFonts w:ascii="Times New Roman" w:hAnsi="Times New Roman" w:cs="Times New Roman"/>
          <w:sz w:val="24"/>
          <w:szCs w:val="24"/>
        </w:rPr>
        <w:t xml:space="preserve"> is in jeopardy;</w:t>
      </w:r>
      <w:r w:rsidR="00AE409A">
        <w:rPr>
          <w:rFonts w:ascii="Times New Roman" w:hAnsi="Times New Roman" w:cs="Times New Roman"/>
          <w:sz w:val="24"/>
          <w:szCs w:val="24"/>
        </w:rPr>
        <w:t xml:space="preserve"> (v) </w:t>
      </w:r>
      <w:r w:rsidR="00AE409A" w:rsidRPr="00644DD2">
        <w:rPr>
          <w:rFonts w:ascii="Times New Roman" w:hAnsi="Times New Roman" w:cs="Times New Roman"/>
          <w:sz w:val="24"/>
          <w:szCs w:val="24"/>
        </w:rPr>
        <w:t xml:space="preserve">enforcing </w:t>
      </w:r>
      <w:r w:rsidR="00AE409A">
        <w:rPr>
          <w:rFonts w:ascii="Times New Roman" w:hAnsi="Times New Roman" w:cs="Times New Roman"/>
          <w:sz w:val="24"/>
          <w:szCs w:val="24"/>
        </w:rPr>
        <w:t>awards</w:t>
      </w:r>
      <w:r w:rsidR="00AE409A" w:rsidRPr="00644DD2">
        <w:rPr>
          <w:rFonts w:ascii="Times New Roman" w:hAnsi="Times New Roman" w:cs="Times New Roman"/>
          <w:sz w:val="24"/>
          <w:szCs w:val="24"/>
        </w:rPr>
        <w:t xml:space="preserve"> obtained</w:t>
      </w:r>
      <w:r w:rsidR="00AE409A">
        <w:rPr>
          <w:rFonts w:ascii="Times New Roman" w:hAnsi="Times New Roman" w:cs="Times New Roman"/>
          <w:sz w:val="24"/>
          <w:szCs w:val="24"/>
        </w:rPr>
        <w:t xml:space="preserve">, and so on. </w:t>
      </w:r>
      <w:r w:rsidR="00804D06">
        <w:rPr>
          <w:rFonts w:ascii="Times New Roman" w:hAnsi="Times New Roman" w:cs="Times New Roman"/>
          <w:sz w:val="24"/>
          <w:szCs w:val="24"/>
        </w:rPr>
        <w:t xml:space="preserve">The Court is empowered to grant </w:t>
      </w:r>
      <w:r w:rsidR="00804D06" w:rsidRPr="00804D06">
        <w:rPr>
          <w:rFonts w:ascii="Times New Roman" w:hAnsi="Times New Roman" w:cs="Times New Roman"/>
          <w:sz w:val="24"/>
          <w:szCs w:val="24"/>
        </w:rPr>
        <w:t xml:space="preserve">whatever interim </w:t>
      </w:r>
      <w:r w:rsidR="00F77D4A">
        <w:rPr>
          <w:rFonts w:ascii="Times New Roman" w:hAnsi="Times New Roman" w:cs="Times New Roman"/>
          <w:sz w:val="24"/>
          <w:szCs w:val="24"/>
        </w:rPr>
        <w:t xml:space="preserve">protective </w:t>
      </w:r>
      <w:r w:rsidR="00804D06" w:rsidRPr="00804D06">
        <w:rPr>
          <w:rFonts w:ascii="Times New Roman" w:hAnsi="Times New Roman" w:cs="Times New Roman"/>
          <w:sz w:val="24"/>
          <w:szCs w:val="24"/>
        </w:rPr>
        <w:t>measures it deems necessary, including injunctive relief and measures for the protection and conservation of property</w:t>
      </w:r>
      <w:r w:rsidR="00AE409A" w:rsidRPr="00EE7314">
        <w:rPr>
          <w:rFonts w:ascii="Times New Roman" w:hAnsi="Times New Roman" w:cs="Times New Roman"/>
          <w:sz w:val="24"/>
          <w:szCs w:val="24"/>
        </w:rPr>
        <w:t xml:space="preserve">.  </w:t>
      </w:r>
    </w:p>
    <w:p w14:paraId="30912817" w14:textId="77777777" w:rsidR="00AE409A" w:rsidRDefault="00AE409A" w:rsidP="00132B08">
      <w:pPr>
        <w:spacing w:after="0" w:line="360" w:lineRule="auto"/>
        <w:jc w:val="both"/>
        <w:rPr>
          <w:rFonts w:ascii="Times New Roman" w:eastAsia="Times New Roman" w:hAnsi="Times New Roman" w:cs="Times New Roman"/>
          <w:sz w:val="24"/>
          <w:szCs w:val="24"/>
          <w:lang w:val="en-US"/>
        </w:rPr>
      </w:pPr>
    </w:p>
    <w:p w14:paraId="4FCB8A72" w14:textId="001D583A" w:rsidR="00132B08" w:rsidRPr="00AE409A" w:rsidRDefault="00750524" w:rsidP="00132B08">
      <w:pPr>
        <w:spacing w:after="0" w:line="360" w:lineRule="auto"/>
        <w:jc w:val="both"/>
        <w:rPr>
          <w:rFonts w:ascii="Times New Roman" w:eastAsia="Times New Roman" w:hAnsi="Times New Roman" w:cs="Times New Roman"/>
          <w:sz w:val="24"/>
          <w:szCs w:val="24"/>
          <w:lang w:val="en-US"/>
        </w:rPr>
      </w:pPr>
      <w:r>
        <w:rPr>
          <w:rFonts w:ascii="Times New Roman" w:eastAsiaTheme="minorEastAsia" w:hAnsi="Times New Roman" w:cs="Times New Roman"/>
          <w:sz w:val="24"/>
          <w:szCs w:val="24"/>
          <w:lang w:eastAsia="en-GB"/>
        </w:rPr>
        <w:t xml:space="preserve">When court is called upon to grant injunctive relief as </w:t>
      </w:r>
      <w:r w:rsidRPr="0053433F">
        <w:rPr>
          <w:rFonts w:ascii="Times New Roman" w:hAnsi="Times New Roman" w:cs="Times New Roman"/>
          <w:sz w:val="24"/>
          <w:szCs w:val="24"/>
        </w:rPr>
        <w:t>an interim measure of protection</w:t>
      </w:r>
      <w:r w:rsidRPr="00037FF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pending arbitral proceedings, </w:t>
      </w:r>
      <w:r w:rsidRPr="00037FF8">
        <w:rPr>
          <w:rFonts w:ascii="Times New Roman" w:eastAsiaTheme="minorEastAsia" w:hAnsi="Times New Roman" w:cs="Times New Roman"/>
          <w:sz w:val="24"/>
          <w:szCs w:val="24"/>
          <w:lang w:eastAsia="en-GB"/>
        </w:rPr>
        <w:t>the court will generally have regard to the followin</w:t>
      </w:r>
      <w:r>
        <w:rPr>
          <w:rFonts w:ascii="Times New Roman" w:eastAsiaTheme="minorEastAsia" w:hAnsi="Times New Roman" w:cs="Times New Roman"/>
          <w:sz w:val="24"/>
          <w:szCs w:val="24"/>
          <w:lang w:eastAsia="en-GB"/>
        </w:rPr>
        <w:t xml:space="preserve">g: (a) </w:t>
      </w:r>
      <w:r w:rsidRPr="00037FF8">
        <w:rPr>
          <w:rFonts w:ascii="Times New Roman" w:eastAsiaTheme="minorEastAsia" w:hAnsi="Times New Roman" w:cs="Times New Roman"/>
          <w:sz w:val="24"/>
          <w:szCs w:val="24"/>
          <w:lang w:eastAsia="en-GB"/>
        </w:rPr>
        <w:t xml:space="preserve">the nature and strength of the </w:t>
      </w:r>
      <w:r>
        <w:rPr>
          <w:rFonts w:ascii="Times New Roman" w:eastAsiaTheme="minorEastAsia" w:hAnsi="Times New Roman" w:cs="Times New Roman"/>
          <w:sz w:val="24"/>
          <w:szCs w:val="24"/>
          <w:lang w:eastAsia="en-GB"/>
        </w:rPr>
        <w:t>applicant</w:t>
      </w:r>
      <w:r w:rsidRPr="00037FF8">
        <w:rPr>
          <w:rFonts w:ascii="Times New Roman" w:eastAsiaTheme="minorEastAsia" w:hAnsi="Times New Roman" w:cs="Times New Roman"/>
          <w:sz w:val="24"/>
          <w:szCs w:val="24"/>
          <w:lang w:eastAsia="en-GB"/>
        </w:rPr>
        <w:t>’s case</w:t>
      </w:r>
      <w:r>
        <w:rPr>
          <w:rFonts w:ascii="Times New Roman" w:eastAsiaTheme="minorEastAsia" w:hAnsi="Times New Roman" w:cs="Times New Roman"/>
          <w:sz w:val="24"/>
          <w:szCs w:val="24"/>
          <w:lang w:eastAsia="en-GB"/>
        </w:rPr>
        <w:t>, i.e.,</w:t>
      </w:r>
      <w:r w:rsidRPr="00037FF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whether</w:t>
      </w:r>
      <w:r w:rsidRPr="00037FF8">
        <w:rPr>
          <w:rFonts w:ascii="Times New Roman" w:eastAsiaTheme="minorEastAsia" w:hAnsi="Times New Roman" w:cs="Times New Roman"/>
          <w:sz w:val="24"/>
          <w:szCs w:val="24"/>
          <w:lang w:eastAsia="en-GB"/>
        </w:rPr>
        <w:t xml:space="preserve"> there </w:t>
      </w:r>
      <w:r>
        <w:rPr>
          <w:rFonts w:ascii="Times New Roman" w:eastAsiaTheme="minorEastAsia" w:hAnsi="Times New Roman" w:cs="Times New Roman"/>
          <w:sz w:val="24"/>
          <w:szCs w:val="24"/>
          <w:lang w:eastAsia="en-GB"/>
        </w:rPr>
        <w:t xml:space="preserve">is </w:t>
      </w:r>
      <w:r w:rsidRPr="00037FF8">
        <w:rPr>
          <w:rFonts w:ascii="Times New Roman" w:eastAsiaTheme="minorEastAsia" w:hAnsi="Times New Roman" w:cs="Times New Roman"/>
          <w:sz w:val="24"/>
          <w:szCs w:val="24"/>
          <w:lang w:eastAsia="en-GB"/>
        </w:rPr>
        <w:t xml:space="preserve">a serious question to be </w:t>
      </w:r>
      <w:r>
        <w:rPr>
          <w:rFonts w:ascii="Times New Roman" w:eastAsiaTheme="minorEastAsia" w:hAnsi="Times New Roman" w:cs="Times New Roman"/>
          <w:sz w:val="24"/>
          <w:szCs w:val="24"/>
          <w:lang w:eastAsia="en-GB"/>
        </w:rPr>
        <w:t>arbitrated</w:t>
      </w:r>
      <w:r w:rsidRPr="00037FF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respect of which</w:t>
      </w:r>
      <w:r w:rsidRPr="00037FF8">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applicant</w:t>
      </w:r>
      <w:r w:rsidRPr="00037FF8">
        <w:rPr>
          <w:rFonts w:ascii="Times New Roman" w:eastAsiaTheme="minorEastAsia" w:hAnsi="Times New Roman" w:cs="Times New Roman"/>
          <w:sz w:val="24"/>
          <w:szCs w:val="24"/>
          <w:lang w:eastAsia="en-GB"/>
        </w:rPr>
        <w:t xml:space="preserve"> demonstrate</w:t>
      </w:r>
      <w:r>
        <w:rPr>
          <w:rFonts w:ascii="Times New Roman" w:eastAsiaTheme="minorEastAsia" w:hAnsi="Times New Roman" w:cs="Times New Roman"/>
          <w:sz w:val="24"/>
          <w:szCs w:val="24"/>
          <w:lang w:eastAsia="en-GB"/>
        </w:rPr>
        <w:t>s</w:t>
      </w:r>
      <w:r w:rsidRPr="00037FF8">
        <w:rPr>
          <w:rFonts w:ascii="Times New Roman" w:eastAsiaTheme="minorEastAsia" w:hAnsi="Times New Roman" w:cs="Times New Roman"/>
          <w:sz w:val="24"/>
          <w:szCs w:val="24"/>
          <w:lang w:eastAsia="en-GB"/>
        </w:rPr>
        <w:t xml:space="preserve"> a su</w:t>
      </w:r>
      <w:r>
        <w:rPr>
          <w:rFonts w:ascii="Times New Roman" w:eastAsiaTheme="minorEastAsia" w:hAnsi="Times New Roman" w:cs="Times New Roman"/>
          <w:sz w:val="24"/>
          <w:szCs w:val="24"/>
          <w:lang w:eastAsia="en-GB"/>
        </w:rPr>
        <w:t xml:space="preserve">fficient likelihood of success; (b) whether </w:t>
      </w:r>
      <w:r w:rsidRPr="009C5577">
        <w:rPr>
          <w:rFonts w:ascii="Times New Roman" w:eastAsiaTheme="minorEastAsia" w:hAnsi="Times New Roman" w:cs="Times New Roman"/>
          <w:sz w:val="24"/>
          <w:szCs w:val="24"/>
          <w:lang w:eastAsia="en-GB"/>
        </w:rPr>
        <w:t>there is an imminent risk of irreparable loss</w:t>
      </w:r>
      <w:r>
        <w:rPr>
          <w:rFonts w:ascii="Times New Roman" w:eastAsiaTheme="minorEastAsia" w:hAnsi="Times New Roman" w:cs="Times New Roman"/>
          <w:sz w:val="24"/>
          <w:szCs w:val="24"/>
          <w:lang w:eastAsia="en-GB"/>
        </w:rPr>
        <w:t xml:space="preserve">, </w:t>
      </w:r>
      <w:r w:rsidRPr="00037FF8">
        <w:rPr>
          <w:rFonts w:ascii="Times New Roman" w:eastAsiaTheme="minorEastAsia" w:hAnsi="Times New Roman" w:cs="Times New Roman"/>
          <w:sz w:val="24"/>
          <w:szCs w:val="24"/>
          <w:lang w:eastAsia="en-GB"/>
        </w:rPr>
        <w:t xml:space="preserve">by considering whether damages are an adequate remedy </w:t>
      </w:r>
      <w:r>
        <w:rPr>
          <w:rFonts w:ascii="Times New Roman" w:eastAsiaTheme="minorEastAsia" w:hAnsi="Times New Roman" w:cs="Times New Roman"/>
          <w:sz w:val="24"/>
          <w:szCs w:val="24"/>
          <w:lang w:eastAsia="en-GB"/>
        </w:rPr>
        <w:t xml:space="preserve">to </w:t>
      </w:r>
      <w:r w:rsidRPr="00037FF8">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perceived </w:t>
      </w:r>
      <w:r w:rsidRPr="00037FF8">
        <w:rPr>
          <w:rFonts w:ascii="Times New Roman" w:eastAsiaTheme="minorEastAsia" w:hAnsi="Times New Roman" w:cs="Times New Roman"/>
          <w:sz w:val="24"/>
          <w:szCs w:val="24"/>
          <w:lang w:eastAsia="en-GB"/>
        </w:rPr>
        <w:t>risk of harm</w:t>
      </w:r>
      <w:r>
        <w:rPr>
          <w:rFonts w:ascii="Times New Roman" w:eastAsiaTheme="minorEastAsia" w:hAnsi="Times New Roman" w:cs="Times New Roman"/>
          <w:sz w:val="24"/>
          <w:szCs w:val="24"/>
          <w:lang w:eastAsia="en-GB"/>
        </w:rPr>
        <w:t xml:space="preserve">; and (c) </w:t>
      </w:r>
      <w:r w:rsidRPr="00037FF8">
        <w:rPr>
          <w:rFonts w:ascii="Times New Roman" w:eastAsiaTheme="minorEastAsia" w:hAnsi="Times New Roman" w:cs="Times New Roman"/>
          <w:sz w:val="24"/>
          <w:szCs w:val="24"/>
          <w:lang w:eastAsia="en-GB"/>
        </w:rPr>
        <w:t>the course of action favoured on a balance of convenience</w:t>
      </w:r>
      <w:r>
        <w:rPr>
          <w:rFonts w:ascii="Times New Roman" w:eastAsiaTheme="minorEastAsia" w:hAnsi="Times New Roman" w:cs="Times New Roman"/>
          <w:sz w:val="24"/>
          <w:szCs w:val="24"/>
          <w:lang w:eastAsia="en-GB"/>
        </w:rPr>
        <w:t xml:space="preserve">, i.e. </w:t>
      </w:r>
      <w:r w:rsidRPr="00037FF8">
        <w:rPr>
          <w:rFonts w:ascii="Times New Roman" w:eastAsiaTheme="minorEastAsia" w:hAnsi="Times New Roman" w:cs="Times New Roman"/>
          <w:sz w:val="24"/>
          <w:szCs w:val="24"/>
          <w:lang w:eastAsia="en-GB"/>
        </w:rPr>
        <w:t xml:space="preserve">the course of action that results in the lower risk of injustice if the decision to grant the </w:t>
      </w:r>
      <w:r>
        <w:rPr>
          <w:rFonts w:ascii="Times New Roman" w:eastAsiaTheme="minorEastAsia" w:hAnsi="Times New Roman" w:cs="Times New Roman"/>
          <w:sz w:val="24"/>
          <w:szCs w:val="24"/>
          <w:lang w:eastAsia="en-GB"/>
        </w:rPr>
        <w:t xml:space="preserve">injunction is incorrect. </w:t>
      </w:r>
      <w:r w:rsidR="00AE409A">
        <w:rPr>
          <w:rFonts w:ascii="Times New Roman" w:eastAsia="Times New Roman" w:hAnsi="Times New Roman" w:cs="Times New Roman"/>
          <w:sz w:val="24"/>
          <w:szCs w:val="24"/>
          <w:lang w:val="en-US"/>
        </w:rPr>
        <w:t xml:space="preserve"> </w:t>
      </w:r>
      <w:r w:rsidR="00132B08" w:rsidRPr="005679DE">
        <w:rPr>
          <w:rFonts w:ascii="Times New Roman" w:eastAsia="Times New Roman" w:hAnsi="Times New Roman" w:cs="Times New Roman"/>
          <w:bCs/>
          <w:iCs/>
          <w:sz w:val="24"/>
          <w:szCs w:val="24"/>
          <w:lang w:val="en-US"/>
        </w:rPr>
        <w:t>The purpose of granting a</w:t>
      </w:r>
      <w:r w:rsidR="00132B08">
        <w:rPr>
          <w:rFonts w:ascii="Times New Roman" w:eastAsia="Times New Roman" w:hAnsi="Times New Roman" w:cs="Times New Roman"/>
          <w:bCs/>
          <w:iCs/>
          <w:sz w:val="24"/>
          <w:szCs w:val="24"/>
          <w:lang w:val="en-US"/>
        </w:rPr>
        <w:t>n</w:t>
      </w:r>
      <w:r w:rsidR="00132B08" w:rsidRPr="005679DE">
        <w:rPr>
          <w:rFonts w:ascii="Times New Roman" w:eastAsia="Times New Roman" w:hAnsi="Times New Roman" w:cs="Times New Roman"/>
          <w:bCs/>
          <w:iCs/>
          <w:sz w:val="24"/>
          <w:szCs w:val="24"/>
          <w:lang w:val="en-US"/>
        </w:rPr>
        <w:t xml:space="preserve"> </w:t>
      </w:r>
      <w:r w:rsidR="00132B08">
        <w:rPr>
          <w:rFonts w:ascii="Times New Roman" w:eastAsia="Times New Roman" w:hAnsi="Times New Roman" w:cs="Times New Roman"/>
          <w:bCs/>
          <w:iCs/>
          <w:sz w:val="24"/>
          <w:szCs w:val="24"/>
          <w:lang w:val="en-US"/>
        </w:rPr>
        <w:t>interim protective measure</w:t>
      </w:r>
      <w:r w:rsidR="00132B08" w:rsidRPr="005679DE">
        <w:rPr>
          <w:rFonts w:ascii="Times New Roman" w:eastAsia="Times New Roman" w:hAnsi="Times New Roman" w:cs="Times New Roman"/>
          <w:bCs/>
          <w:iCs/>
          <w:sz w:val="24"/>
          <w:szCs w:val="24"/>
          <w:lang w:val="en-US"/>
        </w:rPr>
        <w:t xml:space="preserve"> is for preservation of the parties, legal rights pending </w:t>
      </w:r>
      <w:r w:rsidR="00132B08">
        <w:rPr>
          <w:rFonts w:ascii="Times New Roman" w:eastAsia="Times New Roman" w:hAnsi="Times New Roman" w:cs="Times New Roman"/>
          <w:bCs/>
          <w:iCs/>
          <w:sz w:val="24"/>
          <w:szCs w:val="24"/>
          <w:lang w:val="en-US"/>
        </w:rPr>
        <w:t>hearing of the application for the protective measures</w:t>
      </w:r>
      <w:r w:rsidR="00132B08" w:rsidRPr="005679DE">
        <w:rPr>
          <w:rFonts w:ascii="Times New Roman" w:eastAsia="Times New Roman" w:hAnsi="Times New Roman" w:cs="Times New Roman"/>
          <w:bCs/>
          <w:iCs/>
          <w:sz w:val="24"/>
          <w:szCs w:val="24"/>
          <w:lang w:val="en-US"/>
        </w:rPr>
        <w:t xml:space="preserve">. The court doesn’t determine the legal rights </w:t>
      </w:r>
      <w:r w:rsidR="00132B08">
        <w:rPr>
          <w:rFonts w:ascii="Times New Roman" w:eastAsia="Times New Roman" w:hAnsi="Times New Roman" w:cs="Times New Roman"/>
          <w:bCs/>
          <w:iCs/>
          <w:sz w:val="24"/>
          <w:szCs w:val="24"/>
          <w:lang w:val="en-US"/>
        </w:rPr>
        <w:t>that will be the subject of the arbitration</w:t>
      </w:r>
      <w:r w:rsidR="00132B08" w:rsidRPr="005679DE">
        <w:rPr>
          <w:rFonts w:ascii="Times New Roman" w:eastAsia="Times New Roman" w:hAnsi="Times New Roman" w:cs="Times New Roman"/>
          <w:bCs/>
          <w:iCs/>
          <w:sz w:val="24"/>
          <w:szCs w:val="24"/>
          <w:lang w:val="en-US"/>
        </w:rPr>
        <w:t xml:space="preserve"> but merely preserves it in its current condition until their</w:t>
      </w:r>
      <w:r w:rsidR="00132B08">
        <w:rPr>
          <w:rFonts w:ascii="Times New Roman" w:eastAsia="Times New Roman" w:hAnsi="Times New Roman" w:cs="Times New Roman"/>
          <w:bCs/>
          <w:iCs/>
          <w:sz w:val="24"/>
          <w:szCs w:val="24"/>
          <w:lang w:val="en-US"/>
        </w:rPr>
        <w:t xml:space="preserve"> respective rights</w:t>
      </w:r>
      <w:r w:rsidR="00132B08" w:rsidRPr="005679DE">
        <w:rPr>
          <w:rFonts w:ascii="Times New Roman" w:eastAsia="Times New Roman" w:hAnsi="Times New Roman" w:cs="Times New Roman"/>
          <w:bCs/>
          <w:iCs/>
          <w:sz w:val="24"/>
          <w:szCs w:val="24"/>
          <w:lang w:val="en-US"/>
        </w:rPr>
        <w:t xml:space="preserve"> can be established or declared</w:t>
      </w:r>
      <w:r w:rsidR="00132B08">
        <w:rPr>
          <w:rFonts w:ascii="Times New Roman" w:eastAsia="Times New Roman" w:hAnsi="Times New Roman" w:cs="Times New Roman"/>
          <w:bCs/>
          <w:iCs/>
          <w:sz w:val="24"/>
          <w:szCs w:val="24"/>
          <w:lang w:val="en-US"/>
        </w:rPr>
        <w:t xml:space="preserve"> by the arbitrator</w:t>
      </w:r>
      <w:r w:rsidR="00132B08" w:rsidRPr="005679DE">
        <w:rPr>
          <w:rFonts w:ascii="Times New Roman" w:eastAsia="Times New Roman" w:hAnsi="Times New Roman" w:cs="Times New Roman"/>
          <w:bCs/>
          <w:sz w:val="24"/>
          <w:szCs w:val="24"/>
          <w:lang w:val="en-US"/>
        </w:rPr>
        <w:t xml:space="preserve">. If failure to grant the injunction might compromise the applicants’ ability to assert their claimed rights, there is a very high likelihood of occasioning a </w:t>
      </w:r>
      <w:r w:rsidR="00132B08" w:rsidRPr="005679DE">
        <w:rPr>
          <w:rFonts w:ascii="Times New Roman" w:eastAsia="Times New Roman" w:hAnsi="Times New Roman" w:cs="Times New Roman"/>
          <w:bCs/>
          <w:iCs/>
          <w:sz w:val="24"/>
          <w:szCs w:val="24"/>
          <w:lang w:val="en-US"/>
        </w:rPr>
        <w:t xml:space="preserve">loss that cannot be compensated for with money. </w:t>
      </w:r>
    </w:p>
    <w:p w14:paraId="4E8B0D35" w14:textId="77777777" w:rsidR="00132B08" w:rsidRDefault="00132B08" w:rsidP="00132B08">
      <w:pPr>
        <w:spacing w:after="0" w:line="360" w:lineRule="auto"/>
        <w:jc w:val="both"/>
        <w:rPr>
          <w:rFonts w:ascii="Times New Roman" w:eastAsia="Times New Roman" w:hAnsi="Times New Roman" w:cs="Times New Roman"/>
          <w:bCs/>
          <w:sz w:val="24"/>
          <w:szCs w:val="24"/>
          <w:lang w:val="en-US"/>
        </w:rPr>
      </w:pPr>
    </w:p>
    <w:p w14:paraId="5E0A3622" w14:textId="23919A0C" w:rsidR="0047259A" w:rsidRPr="008338F1" w:rsidRDefault="0047259A" w:rsidP="0047259A">
      <w:pPr>
        <w:spacing w:after="0"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It has been established by the law and the decided cases that, the main purpose for issuance of a temporary injunction order is the preservation of property </w:t>
      </w:r>
      <w:r w:rsidR="00C20B22">
        <w:rPr>
          <w:rFonts w:ascii="Times New Roman" w:eastAsia="Times New Roman" w:hAnsi="Times New Roman" w:cs="Times New Roman"/>
          <w:sz w:val="24"/>
          <w:szCs w:val="24"/>
        </w:rPr>
        <w:t xml:space="preserve">the subject of </w:t>
      </w:r>
      <w:r w:rsidR="00D11BAA">
        <w:rPr>
          <w:rFonts w:ascii="Times New Roman" w:eastAsia="Times New Roman" w:hAnsi="Times New Roman" w:cs="Times New Roman"/>
          <w:sz w:val="24"/>
          <w:szCs w:val="24"/>
        </w:rPr>
        <w:t>arbitration</w:t>
      </w:r>
      <w:r w:rsidR="00D11BAA" w:rsidRPr="008338F1">
        <w:rPr>
          <w:rFonts w:ascii="Times New Roman" w:eastAsia="Times New Roman" w:hAnsi="Times New Roman" w:cs="Times New Roman"/>
          <w:sz w:val="24"/>
          <w:szCs w:val="24"/>
        </w:rPr>
        <w:t xml:space="preserve"> and</w:t>
      </w:r>
      <w:r w:rsidRPr="008338F1">
        <w:rPr>
          <w:rFonts w:ascii="Times New Roman" w:eastAsia="Times New Roman" w:hAnsi="Times New Roman" w:cs="Times New Roman"/>
          <w:sz w:val="24"/>
          <w:szCs w:val="24"/>
        </w:rPr>
        <w:t xml:space="preserve"> the maintenance of the </w:t>
      </w:r>
      <w:r w:rsidRPr="008338F1">
        <w:rPr>
          <w:rFonts w:ascii="Times New Roman" w:eastAsia="Times New Roman" w:hAnsi="Times New Roman" w:cs="Times New Roman"/>
          <w:i/>
          <w:iCs/>
          <w:sz w:val="24"/>
          <w:szCs w:val="24"/>
        </w:rPr>
        <w:t>status quo</w:t>
      </w:r>
      <w:r w:rsidRPr="008338F1">
        <w:rPr>
          <w:rFonts w:ascii="Times New Roman" w:eastAsia="Times New Roman" w:hAnsi="Times New Roman" w:cs="Times New Roman"/>
          <w:sz w:val="24"/>
          <w:szCs w:val="24"/>
        </w:rPr>
        <w:t xml:space="preserve"> between the parties pending the disposal of the main </w:t>
      </w:r>
      <w:r w:rsidR="00AE409A">
        <w:rPr>
          <w:rFonts w:ascii="Times New Roman" w:eastAsia="Times New Roman" w:hAnsi="Times New Roman" w:cs="Times New Roman"/>
          <w:sz w:val="24"/>
          <w:szCs w:val="24"/>
        </w:rPr>
        <w:t>proceeding</w:t>
      </w:r>
      <w:r w:rsidRPr="008338F1">
        <w:rPr>
          <w:rFonts w:ascii="Times New Roman" w:eastAsia="Times New Roman" w:hAnsi="Times New Roman" w:cs="Times New Roman"/>
          <w:sz w:val="24"/>
          <w:szCs w:val="24"/>
        </w:rPr>
        <w:t xml:space="preserve">. </w:t>
      </w:r>
      <w:r w:rsidRPr="00904FAB">
        <w:rPr>
          <w:rFonts w:ascii="Times New Roman" w:eastAsia="Times New Roman" w:hAnsi="Times New Roman" w:cs="Times New Roman"/>
          <w:sz w:val="24"/>
          <w:szCs w:val="24"/>
        </w:rPr>
        <w:t xml:space="preserve">The conditions for the grant of an interlocutory injunction are now, well settled.  First, an applicant must show a </w:t>
      </w:r>
      <w:r w:rsidRPr="00333693">
        <w:rPr>
          <w:rFonts w:ascii="Times New Roman" w:eastAsia="Times New Roman" w:hAnsi="Times New Roman" w:cs="Times New Roman"/>
          <w:i/>
          <w:sz w:val="24"/>
          <w:szCs w:val="24"/>
        </w:rPr>
        <w:t>prima facie</w:t>
      </w:r>
      <w:r w:rsidRPr="00904FAB">
        <w:rPr>
          <w:rFonts w:ascii="Times New Roman" w:eastAsia="Times New Roman" w:hAnsi="Times New Roman" w:cs="Times New Roman"/>
          <w:sz w:val="24"/>
          <w:szCs w:val="24"/>
        </w:rPr>
        <w:t xml:space="preserve"> case with a probability of success.  Secondly, an interlocutory injunction will not normally be granted unless the applicant might otherwise suffer irreparable injury, which </w:t>
      </w:r>
      <w:r w:rsidRPr="00904FAB">
        <w:rPr>
          <w:rFonts w:ascii="Times New Roman" w:eastAsia="Times New Roman" w:hAnsi="Times New Roman" w:cs="Times New Roman"/>
          <w:sz w:val="24"/>
          <w:szCs w:val="24"/>
        </w:rPr>
        <w:lastRenderedPageBreak/>
        <w:t xml:space="preserve">would not adequately be compensated by an award of damages. Thirdly, if the court is in doubt, it will decide an application on the balance of </w:t>
      </w:r>
      <w:r>
        <w:rPr>
          <w:rFonts w:ascii="Times New Roman" w:eastAsia="Times New Roman" w:hAnsi="Times New Roman" w:cs="Times New Roman"/>
          <w:sz w:val="24"/>
          <w:szCs w:val="24"/>
        </w:rPr>
        <w:t>convenience</w:t>
      </w:r>
      <w:r w:rsidRPr="00904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904FAB">
        <w:rPr>
          <w:rFonts w:ascii="Times New Roman" w:eastAsia="Times New Roman" w:hAnsi="Times New Roman" w:cs="Times New Roman"/>
          <w:i/>
          <w:sz w:val="24"/>
          <w:szCs w:val="24"/>
        </w:rPr>
        <w:t xml:space="preserve">E.A. Industries v. </w:t>
      </w:r>
      <w:proofErr w:type="spellStart"/>
      <w:r w:rsidRPr="00904FAB">
        <w:rPr>
          <w:rFonts w:ascii="Times New Roman" w:eastAsia="Times New Roman" w:hAnsi="Times New Roman" w:cs="Times New Roman"/>
          <w:i/>
          <w:sz w:val="24"/>
          <w:szCs w:val="24"/>
        </w:rPr>
        <w:t>Trufoods</w:t>
      </w:r>
      <w:proofErr w:type="spellEnd"/>
      <w:r w:rsidRPr="00904FAB">
        <w:rPr>
          <w:rFonts w:ascii="Times New Roman" w:eastAsia="Times New Roman" w:hAnsi="Times New Roman" w:cs="Times New Roman"/>
          <w:i/>
          <w:sz w:val="24"/>
          <w:szCs w:val="24"/>
        </w:rPr>
        <w:t>, [1972] E.A. 420</w:t>
      </w:r>
      <w:r w:rsidRPr="00DE7BFD">
        <w:rPr>
          <w:rFonts w:ascii="Times New Roman" w:eastAsia="Times New Roman" w:hAnsi="Times New Roman" w:cs="Times New Roman"/>
          <w:i/>
          <w:iCs/>
          <w:sz w:val="24"/>
          <w:szCs w:val="24"/>
        </w:rPr>
        <w:t xml:space="preserve"> </w:t>
      </w:r>
      <w:r w:rsidRPr="008338F1">
        <w:rPr>
          <w:rFonts w:ascii="Times New Roman" w:eastAsia="Times New Roman" w:hAnsi="Times New Roman" w:cs="Times New Roman"/>
          <w:i/>
          <w:iCs/>
          <w:sz w:val="24"/>
          <w:szCs w:val="24"/>
        </w:rPr>
        <w:t>American Cyanamid Co v. Ethicon Limited [1975] AC 396</w:t>
      </w:r>
      <w:r w:rsidRPr="008338F1">
        <w:rPr>
          <w:rFonts w:ascii="Times New Roman" w:eastAsia="Times New Roman" w:hAnsi="Times New Roman" w:cs="Times New Roman"/>
          <w:sz w:val="24"/>
          <w:szCs w:val="24"/>
        </w:rPr>
        <w:t xml:space="preserve">; </w:t>
      </w:r>
      <w:proofErr w:type="spellStart"/>
      <w:r w:rsidRPr="008338F1">
        <w:rPr>
          <w:rFonts w:ascii="Times New Roman" w:eastAsia="Times New Roman" w:hAnsi="Times New Roman" w:cs="Times New Roman"/>
          <w:i/>
          <w:iCs/>
          <w:sz w:val="24"/>
          <w:szCs w:val="24"/>
        </w:rPr>
        <w:t>Geilla</w:t>
      </w:r>
      <w:proofErr w:type="spellEnd"/>
      <w:r w:rsidRPr="008338F1">
        <w:rPr>
          <w:rFonts w:ascii="Times New Roman" w:eastAsia="Times New Roman" w:hAnsi="Times New Roman" w:cs="Times New Roman"/>
          <w:i/>
          <w:iCs/>
          <w:sz w:val="24"/>
          <w:szCs w:val="24"/>
        </w:rPr>
        <w:t xml:space="preserve"> v</w:t>
      </w:r>
      <w:r>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Cassman</w:t>
      </w:r>
      <w:proofErr w:type="spellEnd"/>
      <w:r w:rsidRPr="008338F1">
        <w:rPr>
          <w:rFonts w:ascii="Times New Roman" w:eastAsia="Times New Roman" w:hAnsi="Times New Roman" w:cs="Times New Roman"/>
          <w:i/>
          <w:iCs/>
          <w:sz w:val="24"/>
          <w:szCs w:val="24"/>
        </w:rPr>
        <w:t xml:space="preserve"> Brown Co. Ltd [1973] E.A. 358</w:t>
      </w:r>
      <w:r w:rsidRPr="008338F1">
        <w:rPr>
          <w:rFonts w:ascii="Times New Roman" w:eastAsia="Times New Roman" w:hAnsi="Times New Roman" w:cs="Times New Roman"/>
          <w:sz w:val="24"/>
          <w:szCs w:val="24"/>
        </w:rPr>
        <w:t xml:space="preserve"> and </w:t>
      </w:r>
      <w:r w:rsidRPr="008338F1">
        <w:rPr>
          <w:rFonts w:ascii="Times New Roman" w:eastAsia="Times New Roman" w:hAnsi="Times New Roman" w:cs="Times New Roman"/>
          <w:i/>
          <w:iCs/>
          <w:sz w:val="24"/>
          <w:szCs w:val="24"/>
        </w:rPr>
        <w:t xml:space="preserve">GAPCO Uganda Limited v. </w:t>
      </w:r>
      <w:proofErr w:type="spellStart"/>
      <w:r w:rsidRPr="008338F1">
        <w:rPr>
          <w:rFonts w:ascii="Times New Roman" w:eastAsia="Times New Roman" w:hAnsi="Times New Roman" w:cs="Times New Roman"/>
          <w:i/>
          <w:iCs/>
          <w:sz w:val="24"/>
          <w:szCs w:val="24"/>
        </w:rPr>
        <w:t>Kaweesa</w:t>
      </w:r>
      <w:proofErr w:type="spellEnd"/>
      <w:r w:rsidRPr="008338F1">
        <w:rPr>
          <w:rFonts w:ascii="Times New Roman" w:eastAsia="Times New Roman" w:hAnsi="Times New Roman" w:cs="Times New Roman"/>
          <w:i/>
          <w:iCs/>
          <w:sz w:val="24"/>
          <w:szCs w:val="24"/>
        </w:rPr>
        <w:t xml:space="preserve"> and another H.C. </w:t>
      </w:r>
      <w:proofErr w:type="spellStart"/>
      <w:r w:rsidRPr="008338F1">
        <w:rPr>
          <w:rFonts w:ascii="Times New Roman" w:eastAsia="Times New Roman" w:hAnsi="Times New Roman" w:cs="Times New Roman"/>
          <w:i/>
          <w:iCs/>
          <w:sz w:val="24"/>
          <w:szCs w:val="24"/>
        </w:rPr>
        <w:t>Misc</w:t>
      </w:r>
      <w:proofErr w:type="spellEnd"/>
      <w:r w:rsidRPr="008338F1">
        <w:rPr>
          <w:rFonts w:ascii="Times New Roman" w:eastAsia="Times New Roman" w:hAnsi="Times New Roman" w:cs="Times New Roman"/>
          <w:i/>
          <w:iCs/>
          <w:sz w:val="24"/>
          <w:szCs w:val="24"/>
        </w:rPr>
        <w:t xml:space="preserve"> Application No. 259 of 2013</w:t>
      </w:r>
      <w:r>
        <w:rPr>
          <w:rFonts w:ascii="Times New Roman" w:eastAsia="Times New Roman" w:hAnsi="Times New Roman" w:cs="Times New Roman"/>
          <w:sz w:val="24"/>
          <w:szCs w:val="24"/>
        </w:rPr>
        <w:t>).</w:t>
      </w:r>
      <w:r w:rsidRPr="00904FAB">
        <w:rPr>
          <w:rFonts w:ascii="Times New Roman" w:eastAsia="Times New Roman" w:hAnsi="Times New Roman" w:cs="Times New Roman"/>
          <w:sz w:val="24"/>
          <w:szCs w:val="24"/>
        </w:rPr>
        <w:t xml:space="preserve"> </w:t>
      </w:r>
      <w:r w:rsidRPr="008338F1">
        <w:rPr>
          <w:rFonts w:ascii="Times New Roman" w:eastAsia="Times New Roman" w:hAnsi="Times New Roman" w:cs="Times New Roman"/>
          <w:sz w:val="24"/>
          <w:szCs w:val="24"/>
        </w:rPr>
        <w:t xml:space="preserve">The conditions that have to be fulfilled before court exercises its discretion to grant an interlocutory injunction have been well laid out as the </w:t>
      </w:r>
      <w:r w:rsidR="00AE409A" w:rsidRPr="008338F1">
        <w:rPr>
          <w:rFonts w:ascii="Times New Roman" w:eastAsia="Times New Roman" w:hAnsi="Times New Roman" w:cs="Times New Roman"/>
          <w:sz w:val="24"/>
          <w:szCs w:val="24"/>
        </w:rPr>
        <w:t>following: -</w:t>
      </w:r>
    </w:p>
    <w:p w14:paraId="48CBA4B9" w14:textId="48E986D0" w:rsidR="0047259A" w:rsidRPr="008338F1" w:rsidRDefault="0047259A" w:rsidP="0047259A">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The </w:t>
      </w:r>
      <w:r w:rsidR="00AE409A">
        <w:rPr>
          <w:rFonts w:ascii="Times New Roman" w:eastAsia="Times New Roman" w:hAnsi="Times New Roman" w:cs="Times New Roman"/>
          <w:sz w:val="24"/>
          <w:szCs w:val="24"/>
        </w:rPr>
        <w:t>a</w:t>
      </w:r>
      <w:r w:rsidRPr="008338F1">
        <w:rPr>
          <w:rFonts w:ascii="Times New Roman" w:eastAsia="Times New Roman" w:hAnsi="Times New Roman" w:cs="Times New Roman"/>
          <w:sz w:val="24"/>
          <w:szCs w:val="24"/>
        </w:rPr>
        <w:t xml:space="preserve">pplicant has shown a </w:t>
      </w:r>
      <w:r w:rsidRPr="008338F1">
        <w:rPr>
          <w:rFonts w:ascii="Times New Roman" w:eastAsia="Times New Roman" w:hAnsi="Times New Roman" w:cs="Times New Roman"/>
          <w:i/>
          <w:iCs/>
          <w:sz w:val="24"/>
          <w:szCs w:val="24"/>
        </w:rPr>
        <w:t>prima facie</w:t>
      </w:r>
      <w:r w:rsidRPr="008338F1">
        <w:rPr>
          <w:rFonts w:ascii="Times New Roman" w:eastAsia="Times New Roman" w:hAnsi="Times New Roman" w:cs="Times New Roman"/>
          <w:sz w:val="24"/>
          <w:szCs w:val="24"/>
        </w:rPr>
        <w:t xml:space="preserve"> case </w:t>
      </w:r>
      <w:r w:rsidR="00AE409A">
        <w:rPr>
          <w:rFonts w:ascii="Times New Roman" w:eastAsia="Times New Roman" w:hAnsi="Times New Roman" w:cs="Times New Roman"/>
          <w:sz w:val="24"/>
          <w:szCs w:val="24"/>
        </w:rPr>
        <w:t>o</w:t>
      </w:r>
      <w:r w:rsidR="00F77D4A">
        <w:rPr>
          <w:rFonts w:ascii="Times New Roman" w:eastAsia="Times New Roman" w:hAnsi="Times New Roman" w:cs="Times New Roman"/>
          <w:sz w:val="24"/>
          <w:szCs w:val="24"/>
        </w:rPr>
        <w:t>r</w:t>
      </w:r>
      <w:r w:rsidR="00AE409A">
        <w:rPr>
          <w:rFonts w:ascii="Times New Roman" w:eastAsia="Times New Roman" w:hAnsi="Times New Roman" w:cs="Times New Roman"/>
          <w:sz w:val="24"/>
          <w:szCs w:val="24"/>
        </w:rPr>
        <w:t xml:space="preserve"> a </w:t>
      </w:r>
      <w:r w:rsidR="00AE409A" w:rsidRPr="00AE409A">
        <w:rPr>
          <w:rFonts w:ascii="Times New Roman" w:eastAsia="Times New Roman" w:hAnsi="Times New Roman" w:cs="Times New Roman"/>
          <w:sz w:val="24"/>
          <w:szCs w:val="24"/>
        </w:rPr>
        <w:t>serious question to be arbitrated</w:t>
      </w:r>
      <w:r w:rsidR="00AE409A">
        <w:rPr>
          <w:rFonts w:ascii="Times New Roman" w:eastAsia="Times New Roman" w:hAnsi="Times New Roman" w:cs="Times New Roman"/>
          <w:sz w:val="24"/>
          <w:szCs w:val="24"/>
        </w:rPr>
        <w:t>,</w:t>
      </w:r>
      <w:r w:rsidR="00AE409A" w:rsidRPr="00AE409A">
        <w:rPr>
          <w:rFonts w:ascii="Times New Roman" w:eastAsia="Times New Roman" w:hAnsi="Times New Roman" w:cs="Times New Roman"/>
          <w:sz w:val="24"/>
          <w:szCs w:val="24"/>
        </w:rPr>
        <w:t xml:space="preserve"> </w:t>
      </w:r>
      <w:r w:rsidRPr="008338F1">
        <w:rPr>
          <w:rFonts w:ascii="Times New Roman" w:eastAsia="Times New Roman" w:hAnsi="Times New Roman" w:cs="Times New Roman"/>
          <w:sz w:val="24"/>
          <w:szCs w:val="24"/>
        </w:rPr>
        <w:t>with a probability of success.</w:t>
      </w:r>
    </w:p>
    <w:p w14:paraId="477B160A" w14:textId="3B77512D" w:rsidR="0047259A" w:rsidRPr="008338F1" w:rsidRDefault="0047259A" w:rsidP="0047259A">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The likelihood of the applicant suffering irreparable damage which would not be adequately compensated by </w:t>
      </w:r>
      <w:r w:rsidR="003978C8">
        <w:rPr>
          <w:rFonts w:ascii="Times New Roman" w:eastAsia="Times New Roman" w:hAnsi="Times New Roman" w:cs="Times New Roman"/>
          <w:sz w:val="24"/>
          <w:szCs w:val="24"/>
        </w:rPr>
        <w:t xml:space="preserve">an </w:t>
      </w:r>
      <w:r w:rsidRPr="008338F1">
        <w:rPr>
          <w:rFonts w:ascii="Times New Roman" w:eastAsia="Times New Roman" w:hAnsi="Times New Roman" w:cs="Times New Roman"/>
          <w:sz w:val="24"/>
          <w:szCs w:val="24"/>
        </w:rPr>
        <w:t>award of damages.</w:t>
      </w:r>
    </w:p>
    <w:p w14:paraId="58094663" w14:textId="56A27FD6" w:rsidR="0047259A" w:rsidRPr="008338F1" w:rsidRDefault="0047259A" w:rsidP="0047259A">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Where in doubt in respect of the above </w:t>
      </w:r>
      <w:r w:rsidR="003978C8">
        <w:rPr>
          <w:rFonts w:ascii="Times New Roman" w:eastAsia="Times New Roman" w:hAnsi="Times New Roman" w:cs="Times New Roman"/>
          <w:sz w:val="24"/>
          <w:szCs w:val="24"/>
        </w:rPr>
        <w:t>two</w:t>
      </w:r>
      <w:r w:rsidRPr="008338F1">
        <w:rPr>
          <w:rFonts w:ascii="Times New Roman" w:eastAsia="Times New Roman" w:hAnsi="Times New Roman" w:cs="Times New Roman"/>
          <w:sz w:val="24"/>
          <w:szCs w:val="24"/>
        </w:rPr>
        <w:t xml:space="preserve"> considerations, then the application will be decided on a balance of convenience </w:t>
      </w:r>
    </w:p>
    <w:p w14:paraId="29CC3D8F" w14:textId="717B90A6" w:rsidR="00AE409A" w:rsidRPr="00AE409A" w:rsidRDefault="0047259A" w:rsidP="0047259A">
      <w:pPr>
        <w:spacing w:after="0" w:line="360" w:lineRule="auto"/>
        <w:jc w:val="both"/>
        <w:rPr>
          <w:rFonts w:ascii="Times New Roman" w:hAnsi="Times New Roman" w:cs="Times New Roman"/>
          <w:sz w:val="24"/>
          <w:szCs w:val="24"/>
        </w:rPr>
      </w:pPr>
      <w:r w:rsidRPr="00F32419">
        <w:rPr>
          <w:rFonts w:ascii="Times New Roman" w:hAnsi="Times New Roman" w:cs="Times New Roman"/>
          <w:sz w:val="24"/>
          <w:szCs w:val="24"/>
        </w:rPr>
        <w:t xml:space="preserve">The </w:t>
      </w:r>
      <w:r>
        <w:rPr>
          <w:rFonts w:ascii="Times New Roman" w:hAnsi="Times New Roman" w:cs="Times New Roman"/>
          <w:sz w:val="24"/>
          <w:szCs w:val="24"/>
        </w:rPr>
        <w:t xml:space="preserve">applicant seeks to restrain payment under a </w:t>
      </w:r>
      <w:r w:rsidR="00AE409A">
        <w:rPr>
          <w:rFonts w:ascii="Times New Roman" w:hAnsi="Times New Roman" w:cs="Times New Roman"/>
          <w:sz w:val="24"/>
          <w:szCs w:val="24"/>
        </w:rPr>
        <w:t xml:space="preserve">demand </w:t>
      </w:r>
      <w:r w:rsidR="003A4AB4">
        <w:rPr>
          <w:rFonts w:ascii="Times New Roman" w:hAnsi="Times New Roman" w:cs="Times New Roman"/>
          <w:sz w:val="24"/>
          <w:szCs w:val="24"/>
        </w:rPr>
        <w:t>performance</w:t>
      </w:r>
      <w:r w:rsidR="00AE409A">
        <w:rPr>
          <w:rFonts w:ascii="Times New Roman" w:hAnsi="Times New Roman" w:cs="Times New Roman"/>
          <w:sz w:val="24"/>
          <w:szCs w:val="24"/>
        </w:rPr>
        <w:t xml:space="preserve"> </w:t>
      </w:r>
      <w:r>
        <w:rPr>
          <w:rFonts w:ascii="Times New Roman" w:hAnsi="Times New Roman" w:cs="Times New Roman"/>
          <w:sz w:val="24"/>
          <w:szCs w:val="24"/>
        </w:rPr>
        <w:t xml:space="preserve">guarantee. The </w:t>
      </w:r>
      <w:r w:rsidRPr="00F32419">
        <w:rPr>
          <w:rFonts w:ascii="Times New Roman" w:hAnsi="Times New Roman" w:cs="Times New Roman"/>
          <w:sz w:val="24"/>
          <w:szCs w:val="24"/>
        </w:rPr>
        <w:t xml:space="preserve">independence of the demand guarantee from the underlying contract has the effect that, in principle, the guarantor must pay a demand presented in compliance with the terms of the guarantee, irrespective of whether or not the </w:t>
      </w:r>
      <w:r w:rsidR="00AE409A" w:rsidRPr="00F32419">
        <w:rPr>
          <w:rFonts w:ascii="Times New Roman" w:hAnsi="Times New Roman" w:cs="Times New Roman"/>
          <w:sz w:val="24"/>
          <w:szCs w:val="24"/>
        </w:rPr>
        <w:t>principal</w:t>
      </w:r>
      <w:r w:rsidRPr="00F32419">
        <w:rPr>
          <w:rFonts w:ascii="Times New Roman" w:hAnsi="Times New Roman" w:cs="Times New Roman"/>
          <w:sz w:val="24"/>
          <w:szCs w:val="24"/>
        </w:rPr>
        <w:t xml:space="preserve"> has, in fact, committed a breach of the underlying contract with the Beneficiary</w:t>
      </w:r>
      <w:r>
        <w:rPr>
          <w:rFonts w:ascii="Times New Roman" w:hAnsi="Times New Roman" w:cs="Times New Roman"/>
          <w:sz w:val="24"/>
          <w:szCs w:val="24"/>
        </w:rPr>
        <w:t>.</w:t>
      </w:r>
      <w:r w:rsidR="00AE409A">
        <w:rPr>
          <w:rFonts w:ascii="Times New Roman" w:hAnsi="Times New Roman" w:cs="Times New Roman"/>
          <w:sz w:val="24"/>
          <w:szCs w:val="24"/>
        </w:rPr>
        <w:t xml:space="preserve"> Therefore,</w:t>
      </w:r>
      <w:r>
        <w:rPr>
          <w:rFonts w:ascii="Times New Roman" w:hAnsi="Times New Roman" w:cs="Times New Roman"/>
          <w:sz w:val="24"/>
          <w:szCs w:val="24"/>
        </w:rPr>
        <w:t xml:space="preserve"> C</w:t>
      </w:r>
      <w:r w:rsidRPr="007D4140">
        <w:rPr>
          <w:rFonts w:ascii="Times New Roman" w:hAnsi="Times New Roman" w:cs="Times New Roman"/>
          <w:sz w:val="24"/>
          <w:szCs w:val="24"/>
        </w:rPr>
        <w:t xml:space="preserve">ourts will very rarely order a </w:t>
      </w:r>
      <w:r w:rsidR="003A4AB4">
        <w:rPr>
          <w:rFonts w:ascii="Times New Roman" w:hAnsi="Times New Roman" w:cs="Times New Roman"/>
          <w:sz w:val="24"/>
          <w:szCs w:val="24"/>
        </w:rPr>
        <w:t>guarantor</w:t>
      </w:r>
      <w:r w:rsidRPr="007D4140">
        <w:rPr>
          <w:rFonts w:ascii="Times New Roman" w:hAnsi="Times New Roman" w:cs="Times New Roman"/>
          <w:sz w:val="24"/>
          <w:szCs w:val="24"/>
        </w:rPr>
        <w:t xml:space="preserve"> not to pay a beneficiary who has made an apparently complying demand</w:t>
      </w:r>
      <w:r>
        <w:rPr>
          <w:rFonts w:ascii="Times New Roman" w:hAnsi="Times New Roman" w:cs="Times New Roman"/>
          <w:sz w:val="24"/>
          <w:szCs w:val="24"/>
        </w:rPr>
        <w:t xml:space="preserve">. However, in order </w:t>
      </w:r>
      <w:r w:rsidRPr="00993890">
        <w:rPr>
          <w:rFonts w:ascii="Times New Roman" w:hAnsi="Times New Roman" w:cs="Times New Roman"/>
          <w:sz w:val="24"/>
          <w:szCs w:val="24"/>
        </w:rPr>
        <w:t xml:space="preserve">to preserve the autonomy between the </w:t>
      </w:r>
      <w:r w:rsidR="003A4AB4">
        <w:rPr>
          <w:rFonts w:ascii="Times New Roman" w:hAnsi="Times New Roman" w:cs="Times New Roman"/>
          <w:sz w:val="24"/>
          <w:szCs w:val="24"/>
        </w:rPr>
        <w:t>guarantor</w:t>
      </w:r>
      <w:r>
        <w:rPr>
          <w:rFonts w:ascii="Times New Roman" w:hAnsi="Times New Roman" w:cs="Times New Roman"/>
          <w:sz w:val="24"/>
          <w:szCs w:val="24"/>
        </w:rPr>
        <w:t>’</w:t>
      </w:r>
      <w:r w:rsidRPr="00993890">
        <w:rPr>
          <w:rFonts w:ascii="Times New Roman" w:hAnsi="Times New Roman" w:cs="Times New Roman"/>
          <w:sz w:val="24"/>
          <w:szCs w:val="24"/>
        </w:rPr>
        <w:t xml:space="preserve"> obligations, on the one hand, and the rights and obligations of the par</w:t>
      </w:r>
      <w:r>
        <w:rPr>
          <w:rFonts w:ascii="Times New Roman" w:hAnsi="Times New Roman" w:cs="Times New Roman"/>
          <w:sz w:val="24"/>
          <w:szCs w:val="24"/>
        </w:rPr>
        <w:t>ties to the underlying contract</w:t>
      </w:r>
      <w:r w:rsidRPr="00993890">
        <w:rPr>
          <w:rFonts w:ascii="Times New Roman" w:hAnsi="Times New Roman" w:cs="Times New Roman"/>
          <w:sz w:val="24"/>
          <w:szCs w:val="24"/>
        </w:rPr>
        <w:t xml:space="preserve"> on the other</w:t>
      </w:r>
      <w:r>
        <w:rPr>
          <w:rFonts w:ascii="Times New Roman" w:hAnsi="Times New Roman" w:cs="Times New Roman"/>
          <w:sz w:val="24"/>
          <w:szCs w:val="24"/>
        </w:rPr>
        <w:t>, t</w:t>
      </w:r>
      <w:r w:rsidRPr="00993890">
        <w:rPr>
          <w:rFonts w:ascii="Times New Roman" w:hAnsi="Times New Roman" w:cs="Times New Roman"/>
          <w:sz w:val="24"/>
          <w:szCs w:val="24"/>
        </w:rPr>
        <w:t xml:space="preserve">he law applies a separate, more stringent, test in the case of </w:t>
      </w:r>
      <w:r>
        <w:rPr>
          <w:rFonts w:ascii="Times New Roman" w:hAnsi="Times New Roman" w:cs="Times New Roman"/>
          <w:sz w:val="24"/>
          <w:szCs w:val="24"/>
        </w:rPr>
        <w:t>injections sought against the payment of demand guarantees.</w:t>
      </w:r>
      <w:r w:rsidRPr="007D4140">
        <w:t xml:space="preserve"> </w:t>
      </w:r>
    </w:p>
    <w:p w14:paraId="5099C50B" w14:textId="77777777" w:rsidR="00AE409A" w:rsidRDefault="00AE409A" w:rsidP="0047259A">
      <w:pPr>
        <w:spacing w:after="0" w:line="360" w:lineRule="auto"/>
        <w:jc w:val="both"/>
      </w:pPr>
    </w:p>
    <w:p w14:paraId="76DE2C1D" w14:textId="5F801B07" w:rsidR="0047259A" w:rsidRDefault="0047259A" w:rsidP="0047259A">
      <w:pPr>
        <w:spacing w:after="0" w:line="360" w:lineRule="auto"/>
        <w:jc w:val="both"/>
      </w:pPr>
      <w:r>
        <w:rPr>
          <w:rFonts w:ascii="Times New Roman" w:hAnsi="Times New Roman" w:cs="Times New Roman"/>
          <w:sz w:val="24"/>
          <w:szCs w:val="24"/>
        </w:rPr>
        <w:t>The exceptions are;</w:t>
      </w:r>
      <w:r w:rsidRPr="006F18E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6F18E7">
        <w:rPr>
          <w:rFonts w:ascii="Times New Roman" w:hAnsi="Times New Roman" w:cs="Times New Roman"/>
          <w:sz w:val="24"/>
          <w:szCs w:val="24"/>
        </w:rPr>
        <w:t>fraud affecting the documents presented by the beneficiary (for exampl</w:t>
      </w:r>
      <w:r>
        <w:rPr>
          <w:rFonts w:ascii="Times New Roman" w:hAnsi="Times New Roman" w:cs="Times New Roman"/>
          <w:sz w:val="24"/>
          <w:szCs w:val="24"/>
        </w:rPr>
        <w:t>e if they have been forged).</w:t>
      </w:r>
      <w:r w:rsidRPr="00FD7C07">
        <w:t xml:space="preserve"> </w:t>
      </w:r>
      <w:r w:rsidRPr="00FD7C07">
        <w:rPr>
          <w:rFonts w:ascii="Times New Roman" w:hAnsi="Times New Roman" w:cs="Times New Roman"/>
          <w:sz w:val="24"/>
          <w:szCs w:val="24"/>
        </w:rPr>
        <w:t>Fraud is not limited to dishonesty or fraudulent intent, but extends to an absence of objective good faith, as where no reasonable person would have considered the demand to be justified</w:t>
      </w:r>
      <w:r>
        <w:rPr>
          <w:rFonts w:ascii="Times New Roman" w:hAnsi="Times New Roman" w:cs="Times New Roman"/>
          <w:sz w:val="24"/>
          <w:szCs w:val="24"/>
        </w:rPr>
        <w:t xml:space="preserve"> e.g. </w:t>
      </w:r>
      <w:r w:rsidRPr="006F18E7">
        <w:rPr>
          <w:rFonts w:ascii="Times New Roman" w:hAnsi="Times New Roman" w:cs="Times New Roman"/>
          <w:sz w:val="24"/>
          <w:szCs w:val="24"/>
        </w:rPr>
        <w:t>if the beneficiary had no honest belief in the validity of its dema</w:t>
      </w:r>
      <w:r>
        <w:rPr>
          <w:rFonts w:ascii="Times New Roman" w:hAnsi="Times New Roman" w:cs="Times New Roman"/>
          <w:sz w:val="24"/>
          <w:szCs w:val="24"/>
        </w:rPr>
        <w:t>nd; (ii) i</w:t>
      </w:r>
      <w:r w:rsidRPr="00141AD3">
        <w:rPr>
          <w:rFonts w:ascii="Times New Roman" w:hAnsi="Times New Roman" w:cs="Times New Roman"/>
          <w:sz w:val="24"/>
          <w:szCs w:val="24"/>
        </w:rPr>
        <w:t>llegality in the demand guarantee contract or underlying contract</w:t>
      </w:r>
      <w:r>
        <w:rPr>
          <w:rFonts w:ascii="Times New Roman" w:hAnsi="Times New Roman" w:cs="Times New Roman"/>
          <w:sz w:val="24"/>
          <w:szCs w:val="24"/>
        </w:rPr>
        <w:t>;</w:t>
      </w:r>
      <w:r w:rsidRPr="00141AD3">
        <w:rPr>
          <w:rFonts w:ascii="Times New Roman" w:hAnsi="Times New Roman" w:cs="Times New Roman"/>
          <w:sz w:val="24"/>
          <w:szCs w:val="24"/>
        </w:rPr>
        <w:t xml:space="preserve"> </w:t>
      </w:r>
      <w:r>
        <w:rPr>
          <w:rFonts w:ascii="Times New Roman" w:hAnsi="Times New Roman" w:cs="Times New Roman"/>
          <w:sz w:val="24"/>
          <w:szCs w:val="24"/>
        </w:rPr>
        <w:t>(iii)</w:t>
      </w:r>
      <w:r w:rsidRPr="00141AD3">
        <w:rPr>
          <w:rFonts w:ascii="Times New Roman" w:hAnsi="Times New Roman" w:cs="Times New Roman"/>
          <w:sz w:val="24"/>
          <w:szCs w:val="24"/>
        </w:rPr>
        <w:t xml:space="preserve"> the infringement of international obligations and express contractual derogation from the principle of autonomy</w:t>
      </w:r>
      <w:r>
        <w:rPr>
          <w:rFonts w:ascii="Times New Roman" w:hAnsi="Times New Roman" w:cs="Times New Roman"/>
          <w:sz w:val="24"/>
          <w:szCs w:val="24"/>
        </w:rPr>
        <w:t>; and (iv)</w:t>
      </w:r>
      <w:r w:rsidRPr="00141AD3">
        <w:rPr>
          <w:rFonts w:ascii="Times New Roman" w:hAnsi="Times New Roman" w:cs="Times New Roman"/>
          <w:sz w:val="24"/>
          <w:szCs w:val="24"/>
        </w:rPr>
        <w:t xml:space="preserve"> the total failure of the basis of the contract, i.e. the reason for its existence. </w:t>
      </w:r>
    </w:p>
    <w:p w14:paraId="444F40CE" w14:textId="77777777" w:rsidR="0047259A" w:rsidRDefault="0047259A" w:rsidP="0047259A">
      <w:pPr>
        <w:spacing w:after="0" w:line="360" w:lineRule="auto"/>
        <w:jc w:val="both"/>
      </w:pPr>
    </w:p>
    <w:p w14:paraId="4A280FB5" w14:textId="35CB003D"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004DB9">
        <w:rPr>
          <w:rFonts w:ascii="Times New Roman" w:eastAsia="Times New Roman" w:hAnsi="Times New Roman" w:cs="Times New Roman"/>
          <w:sz w:val="24"/>
          <w:szCs w:val="24"/>
        </w:rPr>
        <w:t xml:space="preserve">n order to obtain a temporary injunction, </w:t>
      </w:r>
      <w:r>
        <w:rPr>
          <w:rFonts w:ascii="Times New Roman" w:eastAsia="Times New Roman" w:hAnsi="Times New Roman" w:cs="Times New Roman"/>
          <w:sz w:val="24"/>
          <w:szCs w:val="24"/>
        </w:rPr>
        <w:t>the applicant</w:t>
      </w:r>
      <w:r w:rsidRPr="00004DB9">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be required to establish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004DB9">
        <w:rPr>
          <w:rFonts w:ascii="Times New Roman" w:eastAsia="Times New Roman" w:hAnsi="Times New Roman" w:cs="Times New Roman"/>
          <w:sz w:val="24"/>
          <w:szCs w:val="24"/>
        </w:rPr>
        <w:t xml:space="preserve">there is a serious question to be </w:t>
      </w:r>
      <w:r w:rsidR="00AE409A">
        <w:rPr>
          <w:rFonts w:ascii="Times New Roman" w:eastAsia="Times New Roman" w:hAnsi="Times New Roman" w:cs="Times New Roman"/>
          <w:sz w:val="24"/>
          <w:szCs w:val="24"/>
        </w:rPr>
        <w:t>arbitrated</w:t>
      </w:r>
      <w:r w:rsidRPr="00004DB9">
        <w:rPr>
          <w:rFonts w:ascii="Times New Roman" w:eastAsia="Times New Roman" w:hAnsi="Times New Roman" w:cs="Times New Roman"/>
          <w:sz w:val="24"/>
          <w:szCs w:val="24"/>
        </w:rPr>
        <w:t xml:space="preserve"> as to whether the </w:t>
      </w:r>
      <w:r w:rsidR="00AE409A">
        <w:rPr>
          <w:rFonts w:ascii="Times New Roman" w:eastAsia="Times New Roman" w:hAnsi="Times New Roman" w:cs="Times New Roman"/>
          <w:sz w:val="24"/>
          <w:szCs w:val="24"/>
        </w:rPr>
        <w:t>1</w:t>
      </w:r>
      <w:r w:rsidR="00AE409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004DB9">
        <w:rPr>
          <w:rFonts w:ascii="Times New Roman" w:eastAsia="Times New Roman" w:hAnsi="Times New Roman" w:cs="Times New Roman"/>
          <w:sz w:val="24"/>
          <w:szCs w:val="24"/>
        </w:rPr>
        <w:t xml:space="preserve"> has a right to call on the </w:t>
      </w:r>
      <w:r>
        <w:rPr>
          <w:rFonts w:ascii="Times New Roman" w:eastAsia="Times New Roman" w:hAnsi="Times New Roman" w:cs="Times New Roman"/>
          <w:sz w:val="24"/>
          <w:szCs w:val="24"/>
        </w:rPr>
        <w:t>guarantee</w:t>
      </w:r>
      <w:r w:rsidRPr="00004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(ii) that if the application is not granted, the applicant stands to suffer irreparable damage; </w:t>
      </w:r>
      <w:r w:rsidRPr="00004DB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(iii) </w:t>
      </w:r>
      <w:r w:rsidRPr="00004DB9">
        <w:rPr>
          <w:rFonts w:ascii="Times New Roman" w:eastAsia="Times New Roman" w:hAnsi="Times New Roman" w:cs="Times New Roman"/>
          <w:sz w:val="24"/>
          <w:szCs w:val="24"/>
        </w:rPr>
        <w:t xml:space="preserve">the balance of convenience favours leaving the </w:t>
      </w:r>
      <w:r>
        <w:rPr>
          <w:rFonts w:ascii="Times New Roman" w:eastAsia="Times New Roman" w:hAnsi="Times New Roman" w:cs="Times New Roman"/>
          <w:sz w:val="24"/>
          <w:szCs w:val="24"/>
        </w:rPr>
        <w:t>guarantee</w:t>
      </w:r>
      <w:r w:rsidRPr="00004DB9">
        <w:rPr>
          <w:rFonts w:ascii="Times New Roman" w:eastAsia="Times New Roman" w:hAnsi="Times New Roman" w:cs="Times New Roman"/>
          <w:sz w:val="24"/>
          <w:szCs w:val="24"/>
        </w:rPr>
        <w:t xml:space="preserve"> intact until the dispute is resolved. This will often </w:t>
      </w:r>
      <w:r>
        <w:rPr>
          <w:rFonts w:ascii="Times New Roman" w:eastAsia="Times New Roman" w:hAnsi="Times New Roman" w:cs="Times New Roman"/>
          <w:sz w:val="24"/>
          <w:szCs w:val="24"/>
        </w:rPr>
        <w:t xml:space="preserve">be </w:t>
      </w:r>
      <w:r w:rsidRPr="00004DB9">
        <w:rPr>
          <w:rFonts w:ascii="Times New Roman" w:eastAsia="Times New Roman" w:hAnsi="Times New Roman" w:cs="Times New Roman"/>
          <w:sz w:val="24"/>
          <w:szCs w:val="24"/>
        </w:rPr>
        <w:t xml:space="preserve">the case where </w:t>
      </w:r>
      <w:r>
        <w:rPr>
          <w:rFonts w:ascii="Times New Roman" w:eastAsia="Times New Roman" w:hAnsi="Times New Roman" w:cs="Times New Roman"/>
          <w:sz w:val="24"/>
          <w:szCs w:val="24"/>
        </w:rPr>
        <w:t>the applicant</w:t>
      </w:r>
      <w:r w:rsidRPr="00004DB9">
        <w:rPr>
          <w:rFonts w:ascii="Times New Roman" w:eastAsia="Times New Roman" w:hAnsi="Times New Roman" w:cs="Times New Roman"/>
          <w:sz w:val="24"/>
          <w:szCs w:val="24"/>
        </w:rPr>
        <w:t xml:space="preserve"> can demonstrate that the payment of damages in lieu of an injunction would be an inadequate remedy.</w:t>
      </w:r>
    </w:p>
    <w:p w14:paraId="7DEF5CB4" w14:textId="77777777" w:rsidR="0047259A" w:rsidRDefault="0047259A" w:rsidP="0047259A">
      <w:pPr>
        <w:spacing w:after="0" w:line="360" w:lineRule="auto"/>
        <w:jc w:val="both"/>
        <w:rPr>
          <w:rFonts w:ascii="Times New Roman" w:eastAsia="Times New Roman" w:hAnsi="Times New Roman" w:cs="Times New Roman"/>
          <w:sz w:val="24"/>
          <w:szCs w:val="24"/>
        </w:rPr>
      </w:pPr>
    </w:p>
    <w:p w14:paraId="62C4704E" w14:textId="77777777" w:rsidR="0047259A" w:rsidRPr="00DF35DA" w:rsidRDefault="0047259A" w:rsidP="0047259A">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t xml:space="preserve">While it might appear that these requirements could be readily satisfied where there is a bona fide dispute, particularly where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stands to suffer significant reputational damage if a call were to be made, in the context of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guarantees</w:t>
      </w:r>
      <w:r w:rsidRPr="00DF35DA">
        <w:rPr>
          <w:rFonts w:ascii="Times New Roman" w:eastAsia="Times New Roman" w:hAnsi="Times New Roman" w:cs="Times New Roman"/>
          <w:sz w:val="24"/>
          <w:szCs w:val="24"/>
        </w:rPr>
        <w:t>, courts will typically refuse an injunction unless there are special circumstances that su</w:t>
      </w:r>
      <w:r>
        <w:rPr>
          <w:rFonts w:ascii="Times New Roman" w:eastAsia="Times New Roman" w:hAnsi="Times New Roman" w:cs="Times New Roman"/>
          <w:sz w:val="24"/>
          <w:szCs w:val="24"/>
        </w:rPr>
        <w:t xml:space="preserve">ggest they should do otherwise. </w:t>
      </w:r>
      <w:r w:rsidRPr="00DF35DA">
        <w:rPr>
          <w:rFonts w:ascii="Times New Roman" w:eastAsia="Times New Roman" w:hAnsi="Times New Roman" w:cs="Times New Roman"/>
          <w:sz w:val="24"/>
          <w:szCs w:val="24"/>
        </w:rPr>
        <w:t xml:space="preserve">The rationale behind this is that, by agreeing that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will provide the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w:t>
      </w:r>
      <w:r w:rsidRPr="00DF35DA">
        <w:rPr>
          <w:rFonts w:ascii="Times New Roman" w:eastAsia="Times New Roman" w:hAnsi="Times New Roman" w:cs="Times New Roman"/>
          <w:sz w:val="24"/>
          <w:szCs w:val="24"/>
        </w:rPr>
        <w:t xml:space="preserve"> on the terms set out in the contract, the parties have also agreed to allocate the financial risk of any dispute to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until it is finally resolved.</w:t>
      </w:r>
    </w:p>
    <w:p w14:paraId="2515578C" w14:textId="77777777" w:rsidR="0047259A" w:rsidRPr="00DF35DA" w:rsidRDefault="0047259A" w:rsidP="0047259A">
      <w:pPr>
        <w:spacing w:after="0" w:line="360" w:lineRule="auto"/>
        <w:jc w:val="both"/>
        <w:rPr>
          <w:rFonts w:ascii="Times New Roman" w:eastAsia="Times New Roman" w:hAnsi="Times New Roman" w:cs="Times New Roman"/>
          <w:sz w:val="24"/>
          <w:szCs w:val="24"/>
        </w:rPr>
      </w:pPr>
    </w:p>
    <w:p w14:paraId="3ECC6F53" w14:textId="300BEC17" w:rsidR="0047259A" w:rsidRDefault="0047259A" w:rsidP="0047259A">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t>There are however at least three instances where courts will deviate from this position: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DF35DA">
        <w:rPr>
          <w:rFonts w:ascii="Times New Roman" w:eastAsia="Times New Roman" w:hAnsi="Times New Roman" w:cs="Times New Roman"/>
          <w:sz w:val="24"/>
          <w:szCs w:val="24"/>
        </w:rPr>
        <w:t xml:space="preserve">where there is compelling evidence of fraud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 where</w:t>
      </w:r>
      <w:r w:rsidRPr="00DF35DA">
        <w:rPr>
          <w:rFonts w:ascii="Times New Roman" w:eastAsia="Times New Roman" w:hAnsi="Times New Roman" w:cs="Times New Roman"/>
          <w:sz w:val="24"/>
          <w:szCs w:val="24"/>
        </w:rPr>
        <w:t xml:space="preserve"> there is compelling evidence of unconscionable conduct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(iii) </w:t>
      </w:r>
      <w:r w:rsidRPr="00DF35DA">
        <w:rPr>
          <w:rFonts w:ascii="Times New Roman" w:eastAsia="Times New Roman" w:hAnsi="Times New Roman" w:cs="Times New Roman"/>
          <w:sz w:val="24"/>
          <w:szCs w:val="24"/>
        </w:rPr>
        <w:t xml:space="preserve">to ensure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xml:space="preserve"> adheres to any contractual promise not to call on the performance </w:t>
      </w:r>
      <w:r>
        <w:rPr>
          <w:rFonts w:ascii="Times New Roman" w:eastAsia="Times New Roman" w:hAnsi="Times New Roman" w:cs="Times New Roman"/>
          <w:sz w:val="24"/>
          <w:szCs w:val="24"/>
        </w:rPr>
        <w:t>guarantee (</w:t>
      </w:r>
      <w:r w:rsidR="00353C9D">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a negative stipulation). </w:t>
      </w:r>
      <w:r w:rsidRPr="00DF35DA">
        <w:rPr>
          <w:rFonts w:ascii="Times New Roman" w:eastAsia="Times New Roman" w:hAnsi="Times New Roman" w:cs="Times New Roman"/>
          <w:sz w:val="24"/>
          <w:szCs w:val="24"/>
        </w:rPr>
        <w:t>Unless the above circumstances are present, a court is likely to refuse an injunction for the reasons set out above.</w:t>
      </w:r>
    </w:p>
    <w:p w14:paraId="1410F0DC" w14:textId="77777777" w:rsidR="0047259A" w:rsidRPr="009E3E56" w:rsidRDefault="0047259A" w:rsidP="0047259A">
      <w:pPr>
        <w:spacing w:after="0" w:line="360" w:lineRule="auto"/>
        <w:jc w:val="both"/>
        <w:rPr>
          <w:rFonts w:ascii="Times New Roman" w:eastAsiaTheme="minorEastAsia" w:hAnsi="Times New Roman" w:cs="Times New Roman"/>
          <w:sz w:val="24"/>
          <w:szCs w:val="24"/>
          <w:lang w:eastAsia="en-GB"/>
        </w:rPr>
      </w:pPr>
    </w:p>
    <w:p w14:paraId="68F4D33A" w14:textId="5121025A" w:rsidR="0047259A" w:rsidRDefault="0047259A" w:rsidP="0047259A">
      <w:pPr>
        <w:pStyle w:val="ListParagraph"/>
        <w:numPr>
          <w:ilvl w:val="0"/>
          <w:numId w:val="44"/>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Whether the applicant has a </w:t>
      </w:r>
      <w:r>
        <w:rPr>
          <w:rFonts w:ascii="Times New Roman" w:eastAsiaTheme="minorEastAsia" w:hAnsi="Times New Roman" w:cs="Times New Roman"/>
          <w:i/>
          <w:sz w:val="24"/>
          <w:szCs w:val="24"/>
          <w:u w:val="single"/>
          <w:lang w:eastAsia="en-GB"/>
        </w:rPr>
        <w:t>prima facie</w:t>
      </w:r>
      <w:r>
        <w:rPr>
          <w:rFonts w:ascii="Times New Roman" w:eastAsiaTheme="minorEastAsia" w:hAnsi="Times New Roman" w:cs="Times New Roman"/>
          <w:sz w:val="24"/>
          <w:szCs w:val="24"/>
          <w:u w:val="single"/>
          <w:lang w:eastAsia="en-GB"/>
        </w:rPr>
        <w:t xml:space="preserve"> case </w:t>
      </w:r>
      <w:r w:rsidR="00AE409A" w:rsidRPr="00AE409A">
        <w:rPr>
          <w:rFonts w:ascii="Times New Roman" w:eastAsia="Times New Roman" w:hAnsi="Times New Roman" w:cs="Times New Roman"/>
          <w:sz w:val="24"/>
          <w:szCs w:val="24"/>
          <w:u w:val="single"/>
        </w:rPr>
        <w:t>o</w:t>
      </w:r>
      <w:r w:rsidR="00F77D4A">
        <w:rPr>
          <w:rFonts w:ascii="Times New Roman" w:eastAsia="Times New Roman" w:hAnsi="Times New Roman" w:cs="Times New Roman"/>
          <w:sz w:val="24"/>
          <w:szCs w:val="24"/>
          <w:u w:val="single"/>
        </w:rPr>
        <w:t>r</w:t>
      </w:r>
      <w:r w:rsidR="00AE409A" w:rsidRPr="00AE409A">
        <w:rPr>
          <w:rFonts w:ascii="Times New Roman" w:eastAsia="Times New Roman" w:hAnsi="Times New Roman" w:cs="Times New Roman"/>
          <w:sz w:val="24"/>
          <w:szCs w:val="24"/>
          <w:u w:val="single"/>
        </w:rPr>
        <w:t xml:space="preserve"> a serious question to be arbitrated, with a probability of success</w:t>
      </w:r>
      <w:r w:rsidR="00AE409A" w:rsidRPr="00AE409A">
        <w:rPr>
          <w:rFonts w:ascii="Times New Roman" w:eastAsiaTheme="minorEastAsia" w:hAnsi="Times New Roman" w:cs="Times New Roman"/>
          <w:sz w:val="24"/>
          <w:szCs w:val="24"/>
          <w:u w:val="single"/>
          <w:lang w:eastAsia="en-GB"/>
        </w:rPr>
        <w:t xml:space="preserve"> </w:t>
      </w:r>
      <w:r>
        <w:rPr>
          <w:rFonts w:ascii="Times New Roman" w:eastAsiaTheme="minorEastAsia" w:hAnsi="Times New Roman" w:cs="Times New Roman"/>
          <w:sz w:val="24"/>
          <w:szCs w:val="24"/>
          <w:u w:val="single"/>
          <w:lang w:eastAsia="en-GB"/>
        </w:rPr>
        <w:t xml:space="preserve">against the </w:t>
      </w:r>
      <w:r w:rsidR="00AE409A">
        <w:rPr>
          <w:rFonts w:ascii="Times New Roman" w:eastAsiaTheme="minorEastAsia" w:hAnsi="Times New Roman" w:cs="Times New Roman"/>
          <w:sz w:val="24"/>
          <w:szCs w:val="24"/>
          <w:u w:val="single"/>
          <w:lang w:eastAsia="en-GB"/>
        </w:rPr>
        <w:t>1</w:t>
      </w:r>
      <w:r w:rsidR="00AE409A" w:rsidRPr="00AE409A">
        <w:rPr>
          <w:rFonts w:ascii="Times New Roman" w:eastAsiaTheme="minorEastAsia" w:hAnsi="Times New Roman" w:cs="Times New Roman"/>
          <w:sz w:val="24"/>
          <w:szCs w:val="24"/>
          <w:u w:val="single"/>
          <w:vertAlign w:val="superscript"/>
          <w:lang w:eastAsia="en-GB"/>
        </w:rPr>
        <w:t>st</w:t>
      </w:r>
      <w:r w:rsidR="00AE409A">
        <w:rPr>
          <w:rFonts w:ascii="Times New Roman" w:eastAsiaTheme="minorEastAsia" w:hAnsi="Times New Roman" w:cs="Times New Roman"/>
          <w:sz w:val="24"/>
          <w:szCs w:val="24"/>
          <w:u w:val="single"/>
          <w:lang w:eastAsia="en-GB"/>
        </w:rPr>
        <w:t xml:space="preserve"> </w:t>
      </w:r>
      <w:r>
        <w:rPr>
          <w:rFonts w:ascii="Times New Roman" w:eastAsiaTheme="minorEastAsia" w:hAnsi="Times New Roman" w:cs="Times New Roman"/>
          <w:sz w:val="24"/>
          <w:szCs w:val="24"/>
          <w:u w:val="single"/>
          <w:lang w:eastAsia="en-GB"/>
        </w:rPr>
        <w:t>respondent</w:t>
      </w:r>
      <w:r>
        <w:rPr>
          <w:rFonts w:ascii="Times New Roman" w:eastAsiaTheme="minorEastAsia" w:hAnsi="Times New Roman" w:cs="Times New Roman"/>
          <w:sz w:val="24"/>
          <w:szCs w:val="24"/>
          <w:lang w:eastAsia="en-GB"/>
        </w:rPr>
        <w:t>.</w:t>
      </w:r>
    </w:p>
    <w:p w14:paraId="135857D3" w14:textId="77777777" w:rsidR="0047259A" w:rsidRDefault="0047259A" w:rsidP="0047259A">
      <w:pPr>
        <w:spacing w:after="0" w:line="360" w:lineRule="auto"/>
        <w:jc w:val="both"/>
        <w:rPr>
          <w:rFonts w:ascii="Times New Roman" w:eastAsiaTheme="minorEastAsia" w:hAnsi="Times New Roman" w:cs="Times New Roman"/>
          <w:sz w:val="24"/>
          <w:szCs w:val="24"/>
          <w:lang w:eastAsia="en-GB"/>
        </w:rPr>
      </w:pPr>
    </w:p>
    <w:p w14:paraId="3F2E07E1" w14:textId="5063C6DA"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First, a preliminary assessment must be made of the merits of the </w:t>
      </w:r>
      <w:r w:rsidR="00AE409A">
        <w:rPr>
          <w:rFonts w:ascii="Times New Roman" w:eastAsiaTheme="minorEastAsia" w:hAnsi="Times New Roman" w:cs="Times New Roman"/>
          <w:sz w:val="24"/>
          <w:szCs w:val="24"/>
          <w:lang w:eastAsia="en-GB"/>
        </w:rPr>
        <w:t>matter taken to arbitration</w:t>
      </w:r>
      <w:r>
        <w:rPr>
          <w:rFonts w:ascii="Times New Roman" w:eastAsiaTheme="minorEastAsia" w:hAnsi="Times New Roman" w:cs="Times New Roman"/>
          <w:sz w:val="24"/>
          <w:szCs w:val="24"/>
          <w:lang w:eastAsia="en-GB"/>
        </w:rPr>
        <w:t xml:space="preserve">, to ensure that there is a “serious question to be </w:t>
      </w:r>
      <w:r w:rsidR="00AE409A">
        <w:rPr>
          <w:rFonts w:ascii="Times New Roman" w:eastAsiaTheme="minorEastAsia" w:hAnsi="Times New Roman" w:cs="Times New Roman"/>
          <w:sz w:val="24"/>
          <w:szCs w:val="24"/>
          <w:lang w:eastAsia="en-GB"/>
        </w:rPr>
        <w:t>arbitrated</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One of the criteria to be applied when considering whether or not to grant a temporary injunction is disclosure by the applicant’s pleadings, of a “serious </w:t>
      </w:r>
      <w:r w:rsidR="00AE409A">
        <w:rPr>
          <w:rFonts w:ascii="Times New Roman" w:hAnsi="Times New Roman" w:cs="Times New Roman"/>
          <w:sz w:val="24"/>
          <w:szCs w:val="24"/>
        </w:rPr>
        <w:t>arbitrable</w:t>
      </w:r>
      <w:r>
        <w:rPr>
          <w:rFonts w:ascii="Times New Roman" w:hAnsi="Times New Roman" w:cs="Times New Roman"/>
          <w:sz w:val="24"/>
          <w:szCs w:val="24"/>
        </w:rPr>
        <w:t xml:space="preserve"> issue,” with a possibility of success, not necessarily one that has a probability of success (see </w:t>
      </w:r>
      <w:r>
        <w:rPr>
          <w:rFonts w:ascii="Times New Roman" w:hAnsi="Times New Roman" w:cs="Times New Roman"/>
          <w:i/>
          <w:sz w:val="24"/>
          <w:szCs w:val="24"/>
        </w:rPr>
        <w:t xml:space="preserve">American Cyanamid v. Ethicon [1975] AC 396; [1975] ALL ER 504; </w:t>
      </w:r>
      <w:r>
        <w:rPr>
          <w:rFonts w:ascii="Times New Roman" w:hAnsi="Times New Roman" w:cs="Times New Roman"/>
          <w:i/>
          <w:iCs/>
          <w:sz w:val="24"/>
          <w:szCs w:val="24"/>
        </w:rPr>
        <w:t>Godfrey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Sekitoleko</w:t>
      </w:r>
      <w:proofErr w:type="spellEnd"/>
      <w:r>
        <w:rPr>
          <w:rFonts w:ascii="Times New Roman" w:hAnsi="Times New Roman" w:cs="Times New Roman"/>
          <w:i/>
          <w:sz w:val="24"/>
          <w:szCs w:val="24"/>
        </w:rPr>
        <w:t xml:space="preserve"> and four others v. </w:t>
      </w:r>
      <w:proofErr w:type="spellStart"/>
      <w:r>
        <w:rPr>
          <w:rFonts w:ascii="Times New Roman" w:hAnsi="Times New Roman" w:cs="Times New Roman"/>
          <w:i/>
          <w:sz w:val="24"/>
          <w:szCs w:val="24"/>
        </w:rPr>
        <w:t>Seezi</w:t>
      </w:r>
      <w:proofErr w:type="spellEnd"/>
      <w:r>
        <w:rPr>
          <w:rFonts w:ascii="Times New Roman" w:hAnsi="Times New Roman" w:cs="Times New Roman"/>
          <w:i/>
          <w:sz w:val="24"/>
          <w:szCs w:val="24"/>
        </w:rPr>
        <w:t xml:space="preserve"> Peter </w:t>
      </w:r>
      <w:proofErr w:type="spellStart"/>
      <w:r>
        <w:rPr>
          <w:rFonts w:ascii="Times New Roman" w:hAnsi="Times New Roman" w:cs="Times New Roman"/>
          <w:i/>
          <w:sz w:val="24"/>
          <w:szCs w:val="24"/>
        </w:rPr>
        <w:t>Mutabazi</w:t>
      </w:r>
      <w:proofErr w:type="spellEnd"/>
      <w:r>
        <w:rPr>
          <w:rFonts w:ascii="Times New Roman" w:hAnsi="Times New Roman" w:cs="Times New Roman"/>
          <w:i/>
          <w:sz w:val="24"/>
          <w:szCs w:val="24"/>
        </w:rPr>
        <w:t xml:space="preserve"> and two others, [2001 –2005] HCB </w:t>
      </w:r>
      <w:r>
        <w:rPr>
          <w:rFonts w:ascii="Times New Roman" w:hAnsi="Times New Roman" w:cs="Times New Roman"/>
          <w:i/>
          <w:sz w:val="24"/>
          <w:szCs w:val="24"/>
        </w:rPr>
        <w:lastRenderedPageBreak/>
        <w:t>80</w:t>
      </w:r>
      <w:r>
        <w:rPr>
          <w:rFonts w:ascii="Times New Roman" w:hAnsi="Times New Roman" w:cs="Times New Roman"/>
          <w:sz w:val="24"/>
          <w:szCs w:val="24"/>
        </w:rPr>
        <w:t xml:space="preserve"> and </w:t>
      </w:r>
      <w:r>
        <w:rPr>
          <w:rFonts w:ascii="Times New Roman" w:hAnsi="Times New Roman" w:cs="Times New Roman"/>
          <w:i/>
          <w:sz w:val="24"/>
          <w:szCs w:val="24"/>
        </w:rPr>
        <w:t xml:space="preserve">Nsubuga and another v. </w:t>
      </w:r>
      <w:proofErr w:type="spellStart"/>
      <w:r>
        <w:rPr>
          <w:rFonts w:ascii="Times New Roman" w:hAnsi="Times New Roman" w:cs="Times New Roman"/>
          <w:i/>
          <w:sz w:val="24"/>
          <w:szCs w:val="24"/>
        </w:rPr>
        <w:t>Mutawe</w:t>
      </w:r>
      <w:proofErr w:type="spellEnd"/>
      <w:r>
        <w:rPr>
          <w:rFonts w:ascii="Times New Roman" w:hAnsi="Times New Roman" w:cs="Times New Roman"/>
          <w:i/>
          <w:sz w:val="24"/>
          <w:szCs w:val="24"/>
        </w:rPr>
        <w:t xml:space="preserve"> [1974] E.A 487</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There is no need to be satisfied that a permanent injunction is probable at </w:t>
      </w:r>
      <w:r w:rsidR="00AE409A">
        <w:rPr>
          <w:rFonts w:ascii="Times New Roman" w:eastAsia="Times New Roman" w:hAnsi="Times New Roman" w:cs="Times New Roman"/>
          <w:sz w:val="24"/>
          <w:szCs w:val="24"/>
        </w:rPr>
        <w:t>arbitration</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the court only needs be satisfied that the claim is not frivolous or vexatious; in other words, that there is a serious question to be </w:t>
      </w:r>
      <w:r w:rsidR="00CE04F2">
        <w:rPr>
          <w:rFonts w:ascii="Times New Roman" w:eastAsia="Times New Roman" w:hAnsi="Times New Roman" w:cs="Times New Roman"/>
          <w:sz w:val="24"/>
          <w:szCs w:val="24"/>
        </w:rPr>
        <w:t>arbitrated</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 serious question is thus any question that is not frivolous or vexatious. As long as the claim is not frivolous or vexatious, the requirement of a </w:t>
      </w:r>
      <w:r>
        <w:rPr>
          <w:rFonts w:ascii="Times New Roman" w:hAnsi="Times New Roman" w:cs="Times New Roman"/>
          <w:i/>
          <w:sz w:val="24"/>
          <w:szCs w:val="24"/>
        </w:rPr>
        <w:t>prima facie</w:t>
      </w:r>
      <w:r>
        <w:rPr>
          <w:rFonts w:ascii="Times New Roman" w:hAnsi="Times New Roman" w:cs="Times New Roman"/>
          <w:sz w:val="24"/>
          <w:szCs w:val="24"/>
        </w:rPr>
        <w:t xml:space="preserve"> case is met. The Court must be satisfied that </w:t>
      </w:r>
      <w:r w:rsidRPr="00004DB9">
        <w:rPr>
          <w:rFonts w:ascii="Times New Roman" w:eastAsia="Times New Roman" w:hAnsi="Times New Roman" w:cs="Times New Roman"/>
          <w:sz w:val="24"/>
          <w:szCs w:val="24"/>
        </w:rPr>
        <w:t xml:space="preserve">there is a serious question to be </w:t>
      </w:r>
      <w:r w:rsidR="00CE04F2">
        <w:rPr>
          <w:rFonts w:ascii="Times New Roman" w:eastAsia="Times New Roman" w:hAnsi="Times New Roman" w:cs="Times New Roman"/>
          <w:sz w:val="24"/>
          <w:szCs w:val="24"/>
        </w:rPr>
        <w:t>arbitrated</w:t>
      </w:r>
      <w:r w:rsidRPr="00004DB9">
        <w:rPr>
          <w:rFonts w:ascii="Times New Roman" w:eastAsia="Times New Roman" w:hAnsi="Times New Roman" w:cs="Times New Roman"/>
          <w:sz w:val="24"/>
          <w:szCs w:val="24"/>
        </w:rPr>
        <w:t xml:space="preserve"> as to whether </w:t>
      </w:r>
      <w:r>
        <w:rPr>
          <w:rFonts w:ascii="Times New Roman" w:eastAsia="Times New Roman" w:hAnsi="Times New Roman" w:cs="Times New Roman"/>
          <w:sz w:val="24"/>
          <w:szCs w:val="24"/>
        </w:rPr>
        <w:t>the respondent</w:t>
      </w:r>
      <w:r w:rsidRPr="00004DB9">
        <w:rPr>
          <w:rFonts w:ascii="Times New Roman" w:eastAsia="Times New Roman" w:hAnsi="Times New Roman" w:cs="Times New Roman"/>
          <w:sz w:val="24"/>
          <w:szCs w:val="24"/>
        </w:rPr>
        <w:t xml:space="preserve"> has a right to call on the </w:t>
      </w:r>
      <w:r>
        <w:rPr>
          <w:rFonts w:ascii="Times New Roman" w:eastAsia="Times New Roman" w:hAnsi="Times New Roman" w:cs="Times New Roman"/>
          <w:sz w:val="24"/>
          <w:szCs w:val="24"/>
        </w:rPr>
        <w:t>guarantee</w:t>
      </w:r>
      <w:r w:rsidRPr="00E70BD2">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E70BD2">
        <w:rPr>
          <w:rFonts w:ascii="Times New Roman" w:hAnsi="Times New Roman" w:cs="Times New Roman"/>
          <w:i/>
          <w:sz w:val="24"/>
          <w:szCs w:val="24"/>
        </w:rPr>
        <w:t>G&amp;S Engineering Services v. MACH Energy Australia Pty Ltd [2019] NSWSC 407</w:t>
      </w:r>
      <w:r>
        <w:rPr>
          <w:rFonts w:ascii="Times New Roman" w:hAnsi="Times New Roman" w:cs="Times New Roman"/>
          <w:sz w:val="24"/>
          <w:szCs w:val="24"/>
        </w:rPr>
        <w:t xml:space="preserve">). </w:t>
      </w:r>
    </w:p>
    <w:p w14:paraId="63F10E7D"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31C5C3C0" w14:textId="0CFE382D" w:rsidR="0047259A" w:rsidRPr="00810AEF" w:rsidRDefault="0047259A" w:rsidP="00C9518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court no doubt must be satisfied that the claim is not frivolous or vexatious; in other words, that there is a serious question to be </w:t>
      </w:r>
      <w:r w:rsidR="00810AEF">
        <w:rPr>
          <w:rFonts w:ascii="Times New Roman" w:eastAsiaTheme="minorEastAsia" w:hAnsi="Times New Roman" w:cs="Times New Roman"/>
          <w:sz w:val="24"/>
          <w:szCs w:val="24"/>
          <w:lang w:eastAsia="en-GB"/>
        </w:rPr>
        <w:t>arbitrated</w:t>
      </w:r>
      <w:r>
        <w:rPr>
          <w:rFonts w:ascii="Times New Roman" w:eastAsiaTheme="minorEastAsia" w:hAnsi="Times New Roman" w:cs="Times New Roman"/>
          <w:sz w:val="24"/>
          <w:szCs w:val="24"/>
          <w:lang w:eastAsia="en-GB"/>
        </w:rPr>
        <w:t xml:space="preserve">, and that there is at least a reasonable chance that the applicant will succeed at </w:t>
      </w:r>
      <w:r w:rsidR="00810AEF">
        <w:rPr>
          <w:rFonts w:ascii="Times New Roman" w:eastAsiaTheme="minorEastAsia" w:hAnsi="Times New Roman" w:cs="Times New Roman"/>
          <w:sz w:val="24"/>
          <w:szCs w:val="24"/>
          <w:lang w:eastAsia="en-GB"/>
        </w:rPr>
        <w:t>the arbitration</w:t>
      </w:r>
      <w:r>
        <w:rPr>
          <w:rFonts w:ascii="Times New Roman" w:eastAsiaTheme="minorEastAsia" w:hAnsi="Times New Roman" w:cs="Times New Roman"/>
          <w:sz w:val="24"/>
          <w:szCs w:val="24"/>
          <w:lang w:eastAsia="en-GB"/>
        </w:rPr>
        <w:t>. The applicant needs to show only a reasonable likelihood of success on the merits</w:t>
      </w:r>
      <w:r w:rsidR="00810AEF">
        <w:rPr>
          <w:rFonts w:ascii="Times New Roman" w:eastAsiaTheme="minorEastAsia" w:hAnsi="Times New Roman" w:cs="Times New Roman"/>
          <w:sz w:val="24"/>
          <w:szCs w:val="24"/>
          <w:lang w:eastAsia="en-GB"/>
        </w:rPr>
        <w:t>;</w:t>
      </w:r>
      <w:r w:rsidR="00810AEF" w:rsidRPr="00810AEF">
        <w:t xml:space="preserve"> </w:t>
      </w:r>
      <w:r w:rsidR="00810AEF" w:rsidRPr="00810AEF">
        <w:rPr>
          <w:rFonts w:ascii="Times New Roman" w:eastAsiaTheme="minorEastAsia" w:hAnsi="Times New Roman" w:cs="Times New Roman"/>
          <w:sz w:val="24"/>
          <w:szCs w:val="24"/>
          <w:lang w:eastAsia="en-GB"/>
        </w:rPr>
        <w:t>a better than negligible chance of</w:t>
      </w:r>
      <w:r w:rsidR="00810AEF">
        <w:rPr>
          <w:rFonts w:ascii="Times New Roman" w:eastAsiaTheme="minorEastAsia" w:hAnsi="Times New Roman" w:cs="Times New Roman"/>
          <w:sz w:val="24"/>
          <w:szCs w:val="24"/>
          <w:lang w:eastAsia="en-GB"/>
        </w:rPr>
        <w:t xml:space="preserve"> </w:t>
      </w:r>
      <w:r w:rsidR="00810AEF" w:rsidRPr="00810AEF">
        <w:rPr>
          <w:rFonts w:ascii="Times New Roman" w:eastAsiaTheme="minorEastAsia" w:hAnsi="Times New Roman" w:cs="Times New Roman"/>
          <w:sz w:val="24"/>
          <w:szCs w:val="24"/>
          <w:lang w:eastAsia="en-GB"/>
        </w:rPr>
        <w:t>success</w:t>
      </w:r>
      <w:r w:rsidR="00C9518E" w:rsidRPr="00C9518E">
        <w:t xml:space="preserve"> </w:t>
      </w:r>
      <w:r w:rsidR="00C9518E">
        <w:rPr>
          <w:rFonts w:ascii="Times New Roman" w:eastAsiaTheme="minorEastAsia" w:hAnsi="Times New Roman" w:cs="Times New Roman"/>
          <w:sz w:val="24"/>
          <w:szCs w:val="24"/>
          <w:lang w:eastAsia="en-GB"/>
        </w:rPr>
        <w:t>o</w:t>
      </w:r>
      <w:r w:rsidR="00C9518E" w:rsidRPr="00C9518E">
        <w:rPr>
          <w:rFonts w:ascii="Times New Roman" w:eastAsiaTheme="minorEastAsia" w:hAnsi="Times New Roman" w:cs="Times New Roman"/>
          <w:sz w:val="24"/>
          <w:szCs w:val="24"/>
          <w:lang w:eastAsia="en-GB"/>
        </w:rPr>
        <w:t xml:space="preserve">therwise, parties with weak cases will be encouraged to seek </w:t>
      </w:r>
      <w:r w:rsidR="00C9518E">
        <w:rPr>
          <w:rFonts w:ascii="Times New Roman" w:eastAsiaTheme="minorEastAsia" w:hAnsi="Times New Roman" w:cs="Times New Roman"/>
          <w:sz w:val="24"/>
          <w:szCs w:val="24"/>
          <w:lang w:eastAsia="en-GB"/>
        </w:rPr>
        <w:t>interim</w:t>
      </w:r>
      <w:r w:rsidR="00C9518E" w:rsidRPr="00C9518E">
        <w:rPr>
          <w:rFonts w:ascii="Times New Roman" w:eastAsiaTheme="minorEastAsia" w:hAnsi="Times New Roman" w:cs="Times New Roman"/>
          <w:sz w:val="24"/>
          <w:szCs w:val="24"/>
          <w:lang w:eastAsia="en-GB"/>
        </w:rPr>
        <w:t xml:space="preserve"> injunctive relief in cases where permanent relief may not</w:t>
      </w:r>
      <w:r w:rsidR="00C9518E">
        <w:rPr>
          <w:rFonts w:ascii="Times New Roman" w:eastAsiaTheme="minorEastAsia" w:hAnsi="Times New Roman" w:cs="Times New Roman"/>
          <w:sz w:val="24"/>
          <w:szCs w:val="24"/>
          <w:lang w:eastAsia="en-GB"/>
        </w:rPr>
        <w:t xml:space="preserve"> </w:t>
      </w:r>
      <w:r w:rsidR="00C9518E" w:rsidRPr="00C9518E">
        <w:rPr>
          <w:rFonts w:ascii="Times New Roman" w:eastAsiaTheme="minorEastAsia" w:hAnsi="Times New Roman" w:cs="Times New Roman"/>
          <w:sz w:val="24"/>
          <w:szCs w:val="24"/>
          <w:lang w:eastAsia="en-GB"/>
        </w:rPr>
        <w:t>be possible</w:t>
      </w:r>
      <w:r>
        <w:rPr>
          <w:rFonts w:ascii="Times New Roman" w:eastAsiaTheme="minorEastAsia" w:hAnsi="Times New Roman" w:cs="Times New Roman"/>
          <w:sz w:val="24"/>
          <w:szCs w:val="24"/>
          <w:lang w:eastAsia="en-GB"/>
        </w:rPr>
        <w:t xml:space="preserve">. The applicant’s burden on this part of the test is relatively low, and in most cases an applicant will be able to show that there is a serious question to be </w:t>
      </w:r>
      <w:r w:rsidR="000D359F">
        <w:rPr>
          <w:rFonts w:ascii="Times New Roman" w:eastAsiaTheme="minorEastAsia" w:hAnsi="Times New Roman" w:cs="Times New Roman"/>
          <w:sz w:val="24"/>
          <w:szCs w:val="24"/>
          <w:lang w:eastAsia="en-GB"/>
        </w:rPr>
        <w:t>arbitrated</w:t>
      </w:r>
      <w:r>
        <w:rPr>
          <w:rFonts w:ascii="Times New Roman" w:eastAsiaTheme="minorEastAsia" w:hAnsi="Times New Roman" w:cs="Times New Roman"/>
          <w:sz w:val="24"/>
          <w:szCs w:val="24"/>
          <w:lang w:eastAsia="en-GB"/>
        </w:rPr>
        <w:t xml:space="preserve">. </w:t>
      </w:r>
      <w:r w:rsidR="000D359F">
        <w:rPr>
          <w:rFonts w:ascii="Times New Roman" w:eastAsiaTheme="minorEastAsia" w:hAnsi="Times New Roman" w:cs="Times New Roman"/>
          <w:sz w:val="24"/>
          <w:szCs w:val="24"/>
          <w:lang w:eastAsia="en-GB"/>
        </w:rPr>
        <w:t>T</w:t>
      </w:r>
      <w:r w:rsidR="000D359F" w:rsidRPr="000D359F">
        <w:rPr>
          <w:rFonts w:ascii="Times New Roman" w:eastAsiaTheme="minorEastAsia" w:hAnsi="Times New Roman" w:cs="Times New Roman"/>
          <w:sz w:val="24"/>
          <w:szCs w:val="24"/>
          <w:lang w:eastAsia="en-GB"/>
        </w:rPr>
        <w:t xml:space="preserve">he court must not decide issues that the parties have left to arbitrators. </w:t>
      </w:r>
      <w:r>
        <w:rPr>
          <w:rFonts w:ascii="Times New Roman" w:eastAsiaTheme="minorEastAsia" w:hAnsi="Times New Roman" w:cs="Times New Roman"/>
          <w:sz w:val="24"/>
          <w:szCs w:val="24"/>
          <w:lang w:eastAsia="en-GB"/>
        </w:rPr>
        <w:t xml:space="preserve">The applicant is required to provide reasonably available evidence to satisfy the court with a sufficient degree of certainty that the applicant is the rights-holder and that his or her rights are being infringed, or that such </w:t>
      </w:r>
      <w:r w:rsidRPr="00CC46B9">
        <w:rPr>
          <w:rFonts w:ascii="Times New Roman" w:eastAsiaTheme="minorEastAsia" w:hAnsi="Times New Roman" w:cs="Times New Roman"/>
          <w:sz w:val="24"/>
          <w:szCs w:val="24"/>
          <w:lang w:eastAsia="en-GB"/>
        </w:rPr>
        <w:t>infringement is imminent.</w:t>
      </w:r>
      <w:r w:rsidRPr="00CC46B9">
        <w:rPr>
          <w:rFonts w:ascii="Times New Roman" w:hAnsi="Times New Roman" w:cs="Times New Roman"/>
          <w:sz w:val="24"/>
          <w:szCs w:val="24"/>
        </w:rPr>
        <w:t xml:space="preserve"> </w:t>
      </w:r>
      <w:r w:rsidRPr="00CC46B9">
        <w:rPr>
          <w:rFonts w:ascii="Times New Roman" w:eastAsiaTheme="minorEastAsia" w:hAnsi="Times New Roman" w:cs="Times New Roman"/>
          <w:sz w:val="24"/>
          <w:szCs w:val="24"/>
          <w:lang w:eastAsia="en-GB"/>
        </w:rPr>
        <w:t>The applicant must show a strong probability that the feared conduct and resulting damage will occur.</w:t>
      </w:r>
      <w:r w:rsidRPr="00CC46B9">
        <w:rPr>
          <w:rFonts w:ascii="Times New Roman" w:hAnsi="Times New Roman" w:cs="Times New Roman"/>
          <w:sz w:val="24"/>
          <w:szCs w:val="24"/>
        </w:rPr>
        <w:t xml:space="preserve"> </w:t>
      </w:r>
    </w:p>
    <w:p w14:paraId="0AF37DA3" w14:textId="77777777" w:rsidR="0047259A" w:rsidRPr="00CC46B9" w:rsidRDefault="0047259A" w:rsidP="0047259A">
      <w:pPr>
        <w:spacing w:after="0" w:line="360" w:lineRule="auto"/>
        <w:contextualSpacing/>
        <w:jc w:val="both"/>
        <w:rPr>
          <w:rFonts w:ascii="Times New Roman" w:hAnsi="Times New Roman" w:cs="Times New Roman"/>
          <w:sz w:val="24"/>
          <w:szCs w:val="24"/>
        </w:rPr>
      </w:pPr>
    </w:p>
    <w:p w14:paraId="3005DB83" w14:textId="36FCB11B" w:rsidR="0047259A" w:rsidRDefault="0047259A" w:rsidP="0047259A">
      <w:pPr>
        <w:spacing w:after="0" w:line="36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On basis of th</w:t>
      </w:r>
      <w:r w:rsidR="00CE04F2">
        <w:rPr>
          <w:rFonts w:ascii="Times New Roman" w:hAnsi="Times New Roman" w:cs="Times New Roman"/>
          <w:sz w:val="24"/>
          <w:szCs w:val="24"/>
        </w:rPr>
        <w:t>e</w:t>
      </w:r>
      <w:r>
        <w:rPr>
          <w:rFonts w:ascii="Times New Roman" w:hAnsi="Times New Roman" w:cs="Times New Roman"/>
          <w:sz w:val="24"/>
          <w:szCs w:val="24"/>
        </w:rPr>
        <w:t xml:space="preserve"> facts</w:t>
      </w:r>
      <w:r w:rsidR="00CE04F2">
        <w:rPr>
          <w:rFonts w:ascii="Times New Roman" w:hAnsi="Times New Roman" w:cs="Times New Roman"/>
          <w:sz w:val="24"/>
          <w:szCs w:val="24"/>
        </w:rPr>
        <w:t xml:space="preserve"> pleaded by the parties</w:t>
      </w:r>
      <w:r>
        <w:rPr>
          <w:rFonts w:ascii="Times New Roman" w:hAnsi="Times New Roman" w:cs="Times New Roman"/>
          <w:sz w:val="24"/>
          <w:szCs w:val="24"/>
        </w:rPr>
        <w:t xml:space="preserve">, the controversy between </w:t>
      </w:r>
      <w:r w:rsidR="00CE04F2">
        <w:rPr>
          <w:rFonts w:ascii="Times New Roman" w:hAnsi="Times New Roman" w:cs="Times New Roman"/>
          <w:sz w:val="24"/>
          <w:szCs w:val="24"/>
        </w:rPr>
        <w:t>them</w:t>
      </w:r>
      <w:r>
        <w:rPr>
          <w:rFonts w:ascii="Times New Roman" w:hAnsi="Times New Roman" w:cs="Times New Roman"/>
          <w:sz w:val="24"/>
          <w:szCs w:val="24"/>
        </w:rPr>
        <w:t xml:space="preserve"> seems to rotate around the question</w:t>
      </w:r>
      <w:r w:rsidR="00CE04F2">
        <w:rPr>
          <w:rFonts w:ascii="Times New Roman" w:hAnsi="Times New Roman" w:cs="Times New Roman"/>
          <w:sz w:val="24"/>
          <w:szCs w:val="24"/>
        </w:rPr>
        <w:t xml:space="preserve"> </w:t>
      </w:r>
      <w:r>
        <w:rPr>
          <w:rFonts w:ascii="Times New Roman" w:hAnsi="Times New Roman" w:cs="Times New Roman"/>
          <w:sz w:val="24"/>
          <w:szCs w:val="24"/>
        </w:rPr>
        <w:t xml:space="preserve">whether </w:t>
      </w:r>
      <w:r w:rsidR="00CE04F2">
        <w:rPr>
          <w:rFonts w:ascii="Times New Roman" w:eastAsia="Times New Roman" w:hAnsi="Times New Roman" w:cs="Times New Roman"/>
          <w:sz w:val="24"/>
          <w:szCs w:val="24"/>
        </w:rPr>
        <w:t>the respondent</w:t>
      </w:r>
      <w:r w:rsidR="00CE04F2" w:rsidRPr="00004DB9">
        <w:rPr>
          <w:rFonts w:ascii="Times New Roman" w:eastAsia="Times New Roman" w:hAnsi="Times New Roman" w:cs="Times New Roman"/>
          <w:sz w:val="24"/>
          <w:szCs w:val="24"/>
        </w:rPr>
        <w:t xml:space="preserve"> has a right to call on the </w:t>
      </w:r>
      <w:r w:rsidR="00CE04F2">
        <w:rPr>
          <w:rFonts w:ascii="Times New Roman" w:eastAsia="Times New Roman" w:hAnsi="Times New Roman" w:cs="Times New Roman"/>
          <w:sz w:val="24"/>
          <w:szCs w:val="24"/>
        </w:rPr>
        <w:t>guarantee</w:t>
      </w:r>
      <w:r>
        <w:rPr>
          <w:rFonts w:ascii="Times New Roman" w:eastAsia="Times New Roman" w:hAnsi="Times New Roman" w:cs="Times New Roman"/>
          <w:sz w:val="24"/>
          <w:szCs w:val="24"/>
        </w:rPr>
        <w:t xml:space="preserve">. </w:t>
      </w:r>
      <w:r w:rsidR="00CE04F2">
        <w:rPr>
          <w:rFonts w:ascii="Times New Roman" w:eastAsia="Times New Roman" w:hAnsi="Times New Roman" w:cs="Times New Roman"/>
          <w:sz w:val="24"/>
          <w:szCs w:val="24"/>
        </w:rPr>
        <w:t xml:space="preserve">While the applicant contends </w:t>
      </w:r>
      <w:r w:rsidR="00CE04F2">
        <w:rPr>
          <w:rFonts w:ascii="Times New Roman" w:eastAsiaTheme="minorEastAsia" w:hAnsi="Times New Roman" w:cs="Times New Roman"/>
          <w:sz w:val="24"/>
          <w:szCs w:val="24"/>
          <w:lang w:eastAsia="en-GB"/>
        </w:rPr>
        <w:t>that the terms for encashment of the two guaranties were varied by the</w:t>
      </w:r>
      <w:r w:rsidR="00CE04F2" w:rsidRPr="00B96E2F">
        <w:rPr>
          <w:rFonts w:ascii="Times New Roman" w:hAnsi="Times New Roman" w:cs="Times New Roman"/>
          <w:sz w:val="24"/>
          <w:szCs w:val="24"/>
        </w:rPr>
        <w:t xml:space="preserve"> </w:t>
      </w:r>
      <w:r w:rsidR="00CE04F2" w:rsidRPr="00CA1451">
        <w:rPr>
          <w:rFonts w:ascii="Times New Roman" w:hAnsi="Times New Roman" w:cs="Times New Roman"/>
          <w:sz w:val="24"/>
          <w:szCs w:val="24"/>
        </w:rPr>
        <w:t>Mutual Release and Settlement agreement</w:t>
      </w:r>
      <w:r w:rsidR="00CE04F2">
        <w:rPr>
          <w:rFonts w:ascii="Times New Roman" w:eastAsiaTheme="minorEastAsia" w:hAnsi="Times New Roman" w:cs="Times New Roman"/>
          <w:sz w:val="24"/>
          <w:szCs w:val="24"/>
          <w:lang w:eastAsia="en-GB"/>
        </w:rPr>
        <w:t xml:space="preserve"> which conditioned a call thereon on a joint audit by the parties, the 1</w:t>
      </w:r>
      <w:r w:rsidR="00CE04F2" w:rsidRPr="00CE04F2">
        <w:rPr>
          <w:rFonts w:ascii="Times New Roman" w:eastAsiaTheme="minorEastAsia" w:hAnsi="Times New Roman" w:cs="Times New Roman"/>
          <w:sz w:val="24"/>
          <w:szCs w:val="24"/>
          <w:vertAlign w:val="superscript"/>
          <w:lang w:eastAsia="en-GB"/>
        </w:rPr>
        <w:t>st</w:t>
      </w:r>
      <w:r w:rsidR="00CE04F2">
        <w:rPr>
          <w:rFonts w:ascii="Times New Roman" w:eastAsiaTheme="minorEastAsia" w:hAnsi="Times New Roman" w:cs="Times New Roman"/>
          <w:sz w:val="24"/>
          <w:szCs w:val="24"/>
          <w:lang w:eastAsia="en-GB"/>
        </w:rPr>
        <w:t xml:space="preserve"> respondent argues that</w:t>
      </w:r>
      <w:r w:rsidR="00CE04F2" w:rsidRPr="00CE04F2">
        <w:rPr>
          <w:rFonts w:ascii="Times New Roman" w:hAnsi="Times New Roman" w:cs="Times New Roman"/>
          <w:sz w:val="24"/>
          <w:szCs w:val="24"/>
        </w:rPr>
        <w:t xml:space="preserve"> </w:t>
      </w:r>
      <w:r w:rsidR="00CE04F2">
        <w:rPr>
          <w:rFonts w:ascii="Times New Roman" w:hAnsi="Times New Roman" w:cs="Times New Roman"/>
          <w:sz w:val="24"/>
          <w:szCs w:val="24"/>
        </w:rPr>
        <w:t>i</w:t>
      </w:r>
      <w:r w:rsidR="00CE04F2" w:rsidRPr="00581B54">
        <w:rPr>
          <w:rFonts w:ascii="Times New Roman" w:hAnsi="Times New Roman" w:cs="Times New Roman"/>
          <w:sz w:val="24"/>
          <w:szCs w:val="24"/>
        </w:rPr>
        <w:t xml:space="preserve">t was an express term of the agreement that the </w:t>
      </w:r>
      <w:r w:rsidR="00CE04F2">
        <w:rPr>
          <w:rFonts w:ascii="Times New Roman" w:hAnsi="Times New Roman" w:cs="Times New Roman"/>
          <w:sz w:val="24"/>
          <w:szCs w:val="24"/>
        </w:rPr>
        <w:t>two</w:t>
      </w:r>
      <w:r w:rsidR="00CE04F2" w:rsidRPr="00581B54">
        <w:rPr>
          <w:rFonts w:ascii="Times New Roman" w:hAnsi="Times New Roman" w:cs="Times New Roman"/>
          <w:sz w:val="24"/>
          <w:szCs w:val="24"/>
        </w:rPr>
        <w:t xml:space="preserve"> guarantee</w:t>
      </w:r>
      <w:r w:rsidR="00CE04F2">
        <w:rPr>
          <w:rFonts w:ascii="Times New Roman" w:hAnsi="Times New Roman" w:cs="Times New Roman"/>
          <w:sz w:val="24"/>
          <w:szCs w:val="24"/>
        </w:rPr>
        <w:t>s</w:t>
      </w:r>
      <w:r w:rsidR="00CE04F2" w:rsidRPr="00581B54">
        <w:rPr>
          <w:rFonts w:ascii="Times New Roman" w:hAnsi="Times New Roman" w:cs="Times New Roman"/>
          <w:sz w:val="24"/>
          <w:szCs w:val="24"/>
        </w:rPr>
        <w:t xml:space="preserve"> </w:t>
      </w:r>
      <w:r w:rsidR="00CE04F2">
        <w:rPr>
          <w:rFonts w:ascii="Times New Roman" w:hAnsi="Times New Roman" w:cs="Times New Roman"/>
          <w:sz w:val="24"/>
          <w:szCs w:val="24"/>
        </w:rPr>
        <w:t>were to</w:t>
      </w:r>
      <w:r w:rsidR="00CE04F2" w:rsidRPr="00581B54">
        <w:rPr>
          <w:rFonts w:ascii="Times New Roman" w:hAnsi="Times New Roman" w:cs="Times New Roman"/>
          <w:sz w:val="24"/>
          <w:szCs w:val="24"/>
        </w:rPr>
        <w:t xml:space="preserve"> remain in place and in full force until expiration thereof</w:t>
      </w:r>
      <w:r w:rsidR="00CE04F2">
        <w:rPr>
          <w:rFonts w:ascii="Times New Roman" w:eastAsiaTheme="minorEastAsia" w:hAnsi="Times New Roman" w:cs="Times New Roman"/>
          <w:sz w:val="24"/>
          <w:szCs w:val="24"/>
          <w:lang w:eastAsia="en-GB"/>
        </w:rPr>
        <w:t>.</w:t>
      </w:r>
      <w:r w:rsidR="00CE04F2" w:rsidRPr="00CC46B9">
        <w:rPr>
          <w:rFonts w:ascii="Times New Roman" w:hAnsi="Times New Roman" w:cs="Times New Roman"/>
          <w:sz w:val="24"/>
          <w:szCs w:val="24"/>
        </w:rPr>
        <w:t xml:space="preserve"> </w:t>
      </w:r>
      <w:r w:rsidR="00F77D4A">
        <w:rPr>
          <w:rFonts w:ascii="Times New Roman" w:hAnsi="Times New Roman" w:cs="Times New Roman"/>
          <w:sz w:val="24"/>
          <w:szCs w:val="24"/>
        </w:rPr>
        <w:t xml:space="preserve">These are </w:t>
      </w:r>
      <w:r w:rsidR="00F77D4A" w:rsidRPr="00F77D4A">
        <w:rPr>
          <w:rFonts w:ascii="Times New Roman" w:hAnsi="Times New Roman" w:cs="Times New Roman"/>
          <w:sz w:val="24"/>
          <w:szCs w:val="24"/>
        </w:rPr>
        <w:t xml:space="preserve">sufficiently serious questions going to the merits to make them a fair ground for </w:t>
      </w:r>
      <w:r w:rsidR="00F77D4A">
        <w:rPr>
          <w:rFonts w:ascii="Times New Roman" w:hAnsi="Times New Roman" w:cs="Times New Roman"/>
          <w:sz w:val="24"/>
          <w:szCs w:val="24"/>
        </w:rPr>
        <w:t xml:space="preserve">arbitration. </w:t>
      </w:r>
      <w:r w:rsidRPr="00CC46B9">
        <w:rPr>
          <w:rFonts w:ascii="Times New Roman" w:hAnsi="Times New Roman" w:cs="Times New Roman"/>
          <w:sz w:val="24"/>
          <w:szCs w:val="24"/>
        </w:rPr>
        <w:t>To obtain an interlocutory</w:t>
      </w:r>
      <w:r w:rsidRPr="00993890">
        <w:rPr>
          <w:rFonts w:ascii="Times New Roman" w:hAnsi="Times New Roman" w:cs="Times New Roman"/>
          <w:sz w:val="24"/>
          <w:szCs w:val="24"/>
        </w:rPr>
        <w:t xml:space="preserve"> injunction a</w:t>
      </w:r>
      <w:r>
        <w:rPr>
          <w:rFonts w:ascii="Times New Roman" w:hAnsi="Times New Roman" w:cs="Times New Roman"/>
          <w:sz w:val="24"/>
          <w:szCs w:val="24"/>
        </w:rPr>
        <w:t>n</w:t>
      </w:r>
      <w:r w:rsidRPr="00993890">
        <w:rPr>
          <w:rFonts w:ascii="Times New Roman" w:hAnsi="Times New Roman" w:cs="Times New Roman"/>
          <w:sz w:val="24"/>
          <w:szCs w:val="24"/>
        </w:rPr>
        <w:t xml:space="preserve"> </w:t>
      </w:r>
      <w:r>
        <w:rPr>
          <w:rFonts w:ascii="Times New Roman" w:hAnsi="Times New Roman" w:cs="Times New Roman"/>
          <w:sz w:val="24"/>
          <w:szCs w:val="24"/>
        </w:rPr>
        <w:t>applicant</w:t>
      </w:r>
      <w:r w:rsidRPr="00993890">
        <w:rPr>
          <w:rFonts w:ascii="Times New Roman" w:hAnsi="Times New Roman" w:cs="Times New Roman"/>
          <w:sz w:val="24"/>
          <w:szCs w:val="24"/>
        </w:rPr>
        <w:t xml:space="preserve"> must show only that its claim is not frivolous or vexatious, that is to say, it has</w:t>
      </w:r>
      <w:r>
        <w:rPr>
          <w:rFonts w:ascii="Times New Roman" w:hAnsi="Times New Roman" w:cs="Times New Roman"/>
          <w:sz w:val="24"/>
          <w:szCs w:val="24"/>
        </w:rPr>
        <w:t xml:space="preserve"> a serious issue to be </w:t>
      </w:r>
      <w:r w:rsidR="00CE04F2">
        <w:rPr>
          <w:rFonts w:ascii="Times New Roman" w:hAnsi="Times New Roman" w:cs="Times New Roman"/>
          <w:sz w:val="24"/>
          <w:szCs w:val="24"/>
        </w:rPr>
        <w:t>arbitrated</w:t>
      </w:r>
      <w:r>
        <w:rPr>
          <w:rFonts w:ascii="Times New Roman" w:hAnsi="Times New Roman" w:cs="Times New Roman"/>
          <w:sz w:val="24"/>
          <w:szCs w:val="24"/>
        </w:rPr>
        <w:t>.</w:t>
      </w:r>
      <w:r w:rsidRPr="007A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applicant has satisfied this requirement. </w:t>
      </w:r>
    </w:p>
    <w:p w14:paraId="20A4B659" w14:textId="3AAC1012" w:rsidR="00CE04F2" w:rsidRDefault="00CE04F2" w:rsidP="0047259A">
      <w:pPr>
        <w:spacing w:after="0" w:line="360" w:lineRule="auto"/>
        <w:contextualSpacing/>
        <w:jc w:val="both"/>
        <w:rPr>
          <w:rFonts w:ascii="Times New Roman" w:hAnsi="Times New Roman" w:cs="Times New Roman"/>
          <w:sz w:val="24"/>
          <w:szCs w:val="24"/>
        </w:rPr>
      </w:pPr>
    </w:p>
    <w:p w14:paraId="6BC2FF90" w14:textId="77777777" w:rsidR="0047259A" w:rsidRDefault="0047259A" w:rsidP="0047259A">
      <w:pPr>
        <w:pStyle w:val="ListParagraph"/>
        <w:numPr>
          <w:ilvl w:val="0"/>
          <w:numId w:val="44"/>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Whether the applicant will have an adequate remedy at law or will be irreparably harmed if the injunction does not issue</w:t>
      </w:r>
      <w:r>
        <w:rPr>
          <w:rFonts w:ascii="Times New Roman" w:eastAsiaTheme="minorEastAsia" w:hAnsi="Times New Roman" w:cs="Times New Roman"/>
          <w:sz w:val="24"/>
          <w:szCs w:val="24"/>
          <w:lang w:eastAsia="en-GB"/>
        </w:rPr>
        <w:t>.</w:t>
      </w:r>
    </w:p>
    <w:p w14:paraId="32D32263" w14:textId="77777777" w:rsidR="0047259A" w:rsidRDefault="0047259A" w:rsidP="0047259A">
      <w:pPr>
        <w:spacing w:after="0" w:line="360" w:lineRule="auto"/>
        <w:jc w:val="both"/>
        <w:rPr>
          <w:rFonts w:ascii="Times New Roman" w:eastAsiaTheme="minorEastAsia" w:hAnsi="Times New Roman" w:cs="Times New Roman"/>
          <w:sz w:val="24"/>
          <w:szCs w:val="24"/>
          <w:lang w:eastAsia="en-GB"/>
        </w:rPr>
      </w:pPr>
    </w:p>
    <w:p w14:paraId="68DAF92B"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Second, the applicant must show that it will suffer irreparable harm if the court refused to grant the injunction and the respondents were allowed to continue in their course of conduct. “Irreparable” in this context refers not to the size of the harm that would be suffered, but its nature. If the harm could not be quantified by payment of money, or if the harm is not readily calculated or estimated, this part of the test will usually be satisfied. In some cases, the availability of damages often precludes such a finding.</w:t>
      </w:r>
    </w:p>
    <w:p w14:paraId="3395D238" w14:textId="77777777" w:rsidR="0047259A" w:rsidRDefault="0047259A" w:rsidP="0047259A">
      <w:pPr>
        <w:spacing w:after="0" w:line="360" w:lineRule="auto"/>
        <w:jc w:val="both"/>
        <w:rPr>
          <w:rFonts w:ascii="Times New Roman" w:eastAsiaTheme="minorEastAsia" w:hAnsi="Times New Roman" w:cs="Times New Roman"/>
          <w:sz w:val="24"/>
          <w:szCs w:val="24"/>
          <w:lang w:eastAsia="en-GB"/>
        </w:rPr>
      </w:pPr>
    </w:p>
    <w:p w14:paraId="15AE81E4" w14:textId="77777777" w:rsidR="0047259A" w:rsidRDefault="0047259A" w:rsidP="0047259A">
      <w:pPr>
        <w:spacing w:after="0" w:line="360" w:lineRule="auto"/>
        <w:jc w:val="both"/>
        <w:rPr>
          <w:rFonts w:ascii="Times New Roman" w:hAnsi="Times New Roman" w:cs="Times New Roman"/>
          <w:sz w:val="24"/>
          <w:szCs w:val="24"/>
        </w:rPr>
      </w:pPr>
      <w:r w:rsidRPr="008338F1">
        <w:rPr>
          <w:rFonts w:ascii="Times New Roman" w:eastAsia="Times New Roman" w:hAnsi="Times New Roman" w:cs="Times New Roman"/>
          <w:sz w:val="24"/>
          <w:szCs w:val="24"/>
        </w:rPr>
        <w:t xml:space="preserve">Irreparable damage has been defined by </w:t>
      </w:r>
      <w:r w:rsidRPr="008338F1">
        <w:rPr>
          <w:rFonts w:ascii="Times New Roman" w:eastAsia="Times New Roman" w:hAnsi="Times New Roman" w:cs="Times New Roman"/>
          <w:i/>
          <w:iCs/>
          <w:sz w:val="24"/>
          <w:szCs w:val="24"/>
        </w:rPr>
        <w:t>Black</w:t>
      </w:r>
      <w:r>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s Law Dictionary</w:t>
      </w:r>
      <w:r w:rsidRPr="008338F1">
        <w:rPr>
          <w:rFonts w:ascii="Times New Roman" w:eastAsia="Times New Roman" w:hAnsi="Times New Roman" w:cs="Times New Roman"/>
          <w:sz w:val="24"/>
          <w:szCs w:val="24"/>
        </w:rPr>
        <w:t>, 9</w:t>
      </w:r>
      <w:r w:rsidRPr="00833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page</w:t>
      </w:r>
      <w:r w:rsidRPr="008338F1">
        <w:rPr>
          <w:rFonts w:ascii="Times New Roman" w:eastAsia="Times New Roman" w:hAnsi="Times New Roman" w:cs="Times New Roman"/>
          <w:sz w:val="24"/>
          <w:szCs w:val="24"/>
        </w:rPr>
        <w:t xml:space="preserve"> 447 to mean</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“damages that cannot be easily ascertained because there is no fixed pecuniary standard of measurement</w:t>
      </w:r>
      <w:r w:rsidRPr="008338F1">
        <w:rPr>
          <w:rFonts w:ascii="Times New Roman" w:eastAsia="Times New Roman" w:hAnsi="Times New Roman" w:cs="Times New Roman"/>
          <w:b/>
          <w:bCs/>
          <w:i/>
          <w:iCs/>
          <w:sz w:val="24"/>
          <w:szCs w:val="24"/>
        </w:rPr>
        <w:t>.</w:t>
      </w:r>
      <w:r w:rsidRPr="008338F1">
        <w:rPr>
          <w:rFonts w:ascii="Times New Roman" w:eastAsia="Times New Roman" w:hAnsi="Times New Roman" w:cs="Times New Roman"/>
          <w:sz w:val="24"/>
          <w:szCs w:val="24"/>
        </w:rPr>
        <w:t xml:space="preserve">” It has also been defined as “loss that cannot be compensated for with money” (see </w:t>
      </w:r>
      <w:r w:rsidRPr="008338F1">
        <w:rPr>
          <w:rFonts w:ascii="Times New Roman" w:eastAsia="Times New Roman" w:hAnsi="Times New Roman" w:cs="Times New Roman"/>
          <w:i/>
          <w:iCs/>
          <w:sz w:val="24"/>
          <w:szCs w:val="24"/>
        </w:rPr>
        <w:t xml:space="preserve">City Council of Kampala v. </w:t>
      </w:r>
      <w:proofErr w:type="spellStart"/>
      <w:r w:rsidRPr="008338F1">
        <w:rPr>
          <w:rFonts w:ascii="Times New Roman" w:eastAsia="Times New Roman" w:hAnsi="Times New Roman" w:cs="Times New Roman"/>
          <w:i/>
          <w:iCs/>
          <w:sz w:val="24"/>
          <w:szCs w:val="24"/>
        </w:rPr>
        <w:t>Donozio</w:t>
      </w:r>
      <w:proofErr w:type="spellEnd"/>
      <w:r w:rsidRPr="008338F1">
        <w:rPr>
          <w:rFonts w:ascii="Times New Roman" w:eastAsia="Times New Roman" w:hAnsi="Times New Roman" w:cs="Times New Roman"/>
          <w:i/>
          <w:iCs/>
          <w:sz w:val="24"/>
          <w:szCs w:val="24"/>
        </w:rPr>
        <w:t xml:space="preserve"> Musisi </w:t>
      </w:r>
      <w:proofErr w:type="spellStart"/>
      <w:r w:rsidRPr="008338F1">
        <w:rPr>
          <w:rFonts w:ascii="Times New Roman" w:eastAsia="Times New Roman" w:hAnsi="Times New Roman" w:cs="Times New Roman"/>
          <w:i/>
          <w:iCs/>
          <w:sz w:val="24"/>
          <w:szCs w:val="24"/>
        </w:rPr>
        <w:t>Sekyaya</w:t>
      </w:r>
      <w:proofErr w:type="spellEnd"/>
      <w:r w:rsidRPr="008338F1">
        <w:rPr>
          <w:rFonts w:ascii="Times New Roman" w:eastAsia="Times New Roman" w:hAnsi="Times New Roman" w:cs="Times New Roman"/>
          <w:i/>
          <w:iCs/>
          <w:sz w:val="24"/>
          <w:szCs w:val="24"/>
        </w:rPr>
        <w:t xml:space="preserve"> C.A. Civil Application No. 3 of 2000</w:t>
      </w:r>
      <w:r w:rsidRPr="008338F1">
        <w:rPr>
          <w:rFonts w:ascii="Times New Roman" w:eastAsia="Times New Roman" w:hAnsi="Times New Roman" w:cs="Times New Roman"/>
          <w:sz w:val="24"/>
          <w:szCs w:val="24"/>
        </w:rPr>
        <w:t>). The purpose of granting a temporary injunction is for preservation of the parties, legal rights pending litigation.  The court doesn</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t determine the legal rights to the property but merely preserves it in its current condition until the legal title or ownership can be established or declared. If failure to grant the injunction might compromise the applicants</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ability to assert their claimed rights, for example when intervening adverse claims by third parties are created, there is a very high likelihood of occasioning a loss that cannot be compensated for with money. </w:t>
      </w:r>
    </w:p>
    <w:p w14:paraId="62B9CF9C" w14:textId="77777777" w:rsidR="0047259A" w:rsidRDefault="0047259A" w:rsidP="0047259A">
      <w:pPr>
        <w:spacing w:after="0" w:line="360" w:lineRule="auto"/>
        <w:jc w:val="both"/>
        <w:rPr>
          <w:rFonts w:ascii="Times New Roman" w:hAnsi="Times New Roman" w:cs="Times New Roman"/>
          <w:sz w:val="24"/>
          <w:szCs w:val="24"/>
        </w:rPr>
      </w:pPr>
    </w:p>
    <w:p w14:paraId="0D5E6DF7" w14:textId="1516CEF9"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may grant a temporary injunction if it is apparent that the respondent is about to embark on a course of action that would infringe an applicant’s rights. The court will particularly be inclined to grant the injunction where there appears to be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breach of property rights, or where the potential harm that could flow should a court order not be granted is difficult or impossible to </w:t>
      </w:r>
      <w:r w:rsidRPr="00053948">
        <w:rPr>
          <w:rFonts w:ascii="Times New Roman" w:eastAsia="Times New Roman" w:hAnsi="Times New Roman" w:cs="Times New Roman"/>
          <w:sz w:val="24"/>
          <w:szCs w:val="24"/>
        </w:rPr>
        <w:t xml:space="preserve">calculate and quantify at a later stage in the </w:t>
      </w:r>
      <w:r w:rsidR="00C20B22">
        <w:rPr>
          <w:rFonts w:ascii="Times New Roman" w:eastAsia="Times New Roman" w:hAnsi="Times New Roman" w:cs="Times New Roman"/>
          <w:sz w:val="24"/>
          <w:szCs w:val="24"/>
        </w:rPr>
        <w:t>arbitration</w:t>
      </w:r>
      <w:r w:rsidRPr="00053948">
        <w:rPr>
          <w:rFonts w:ascii="Times New Roman" w:eastAsia="Times New Roman" w:hAnsi="Times New Roman" w:cs="Times New Roman"/>
          <w:sz w:val="24"/>
          <w:szCs w:val="24"/>
        </w:rPr>
        <w:t>, or where the damages when awarded may be irrecoverable</w:t>
      </w:r>
      <w:r w:rsidRPr="00053948">
        <w:rPr>
          <w:rFonts w:ascii="Times New Roman" w:hAnsi="Times New Roman" w:cs="Times New Roman"/>
          <w:sz w:val="24"/>
          <w:szCs w:val="24"/>
        </w:rPr>
        <w:t xml:space="preserve"> (</w:t>
      </w:r>
      <w:r w:rsidRPr="00053948">
        <w:rPr>
          <w:rFonts w:ascii="Times New Roman" w:hAnsi="Times New Roman" w:cs="Times New Roman"/>
          <w:i/>
          <w:sz w:val="24"/>
          <w:szCs w:val="24"/>
        </w:rPr>
        <w:t xml:space="preserve">see </w:t>
      </w:r>
      <w:proofErr w:type="spellStart"/>
      <w:r w:rsidRPr="00053948">
        <w:rPr>
          <w:rFonts w:ascii="Times New Roman" w:eastAsia="Times New Roman" w:hAnsi="Times New Roman" w:cs="Times New Roman"/>
          <w:i/>
          <w:sz w:val="24"/>
          <w:szCs w:val="24"/>
        </w:rPr>
        <w:t>Itek</w:t>
      </w:r>
      <w:proofErr w:type="spellEnd"/>
      <w:r w:rsidRPr="00053948">
        <w:rPr>
          <w:rFonts w:ascii="Times New Roman" w:eastAsia="Times New Roman" w:hAnsi="Times New Roman" w:cs="Times New Roman"/>
          <w:i/>
          <w:sz w:val="24"/>
          <w:szCs w:val="24"/>
        </w:rPr>
        <w:t xml:space="preserve"> Corp. v. First Nat. Bank of Boston, 566 F. Supp. 1210 (D. Mass. 1983</w:t>
      </w:r>
      <w:r w:rsidRPr="00053948">
        <w:rPr>
          <w:rFonts w:ascii="Times New Roman" w:eastAsia="Times New Roman" w:hAnsi="Times New Roman" w:cs="Times New Roman"/>
          <w:sz w:val="24"/>
          <w:szCs w:val="24"/>
        </w:rPr>
        <w:t>). The fact that damages may</w:t>
      </w:r>
      <w:r w:rsidRPr="00143B9B">
        <w:rPr>
          <w:rFonts w:ascii="Times New Roman" w:eastAsia="Times New Roman" w:hAnsi="Times New Roman" w:cs="Times New Roman"/>
          <w:sz w:val="24"/>
          <w:szCs w:val="24"/>
        </w:rPr>
        <w:t xml:space="preserve"> be reasonably calculable will provide </w:t>
      </w:r>
      <w:r>
        <w:rPr>
          <w:rFonts w:ascii="Times New Roman" w:eastAsia="Times New Roman" w:hAnsi="Times New Roman" w:cs="Times New Roman"/>
          <w:sz w:val="24"/>
          <w:szCs w:val="24"/>
        </w:rPr>
        <w:t>an applicant</w:t>
      </w:r>
      <w:r w:rsidRPr="00143B9B">
        <w:rPr>
          <w:rFonts w:ascii="Times New Roman" w:eastAsia="Times New Roman" w:hAnsi="Times New Roman" w:cs="Times New Roman"/>
          <w:sz w:val="24"/>
          <w:szCs w:val="24"/>
        </w:rPr>
        <w:t xml:space="preserve"> with little consolation in the event those damages ultimately prove uncollectable</w:t>
      </w:r>
      <w:r>
        <w:rPr>
          <w:rFonts w:ascii="Times New Roman" w:eastAsia="Times New Roman" w:hAnsi="Times New Roman" w:cs="Times New Roman"/>
          <w:sz w:val="24"/>
          <w:szCs w:val="24"/>
        </w:rPr>
        <w:t xml:space="preserve">. </w:t>
      </w:r>
    </w:p>
    <w:p w14:paraId="7AAD4B7C" w14:textId="77777777" w:rsidR="0047259A" w:rsidRDefault="0047259A" w:rsidP="0047259A">
      <w:pPr>
        <w:spacing w:after="0" w:line="360" w:lineRule="auto"/>
        <w:jc w:val="both"/>
        <w:rPr>
          <w:rFonts w:ascii="Times New Roman" w:eastAsia="Times New Roman" w:hAnsi="Times New Roman" w:cs="Times New Roman"/>
          <w:sz w:val="24"/>
          <w:szCs w:val="24"/>
        </w:rPr>
      </w:pPr>
    </w:p>
    <w:p w14:paraId="6535BB12" w14:textId="36148B36" w:rsidR="0047259A" w:rsidRDefault="0047259A" w:rsidP="00AB5543">
      <w:pPr>
        <w:spacing w:after="0" w:line="360" w:lineRule="auto"/>
        <w:jc w:val="both"/>
        <w:rPr>
          <w:rFonts w:ascii="Times New Roman" w:eastAsia="Times New Roman" w:hAnsi="Times New Roman" w:cs="Times New Roman"/>
          <w:sz w:val="24"/>
          <w:szCs w:val="24"/>
        </w:rPr>
      </w:pPr>
      <w:r w:rsidRPr="004F6658">
        <w:rPr>
          <w:rFonts w:ascii="Times New Roman" w:eastAsia="Times New Roman" w:hAnsi="Times New Roman" w:cs="Times New Roman"/>
          <w:sz w:val="24"/>
          <w:szCs w:val="24"/>
        </w:rPr>
        <w:lastRenderedPageBreak/>
        <w:t>As an injunction is an eq</w:t>
      </w:r>
      <w:r>
        <w:rPr>
          <w:rFonts w:ascii="Times New Roman" w:eastAsia="Times New Roman" w:hAnsi="Times New Roman" w:cs="Times New Roman"/>
          <w:sz w:val="24"/>
          <w:szCs w:val="24"/>
        </w:rPr>
        <w:t>uitable and discretionary remedy, i</w:t>
      </w:r>
      <w:r w:rsidRPr="004C3B8D">
        <w:rPr>
          <w:rFonts w:ascii="Times New Roman" w:eastAsia="Times New Roman" w:hAnsi="Times New Roman" w:cs="Times New Roman"/>
          <w:sz w:val="24"/>
          <w:szCs w:val="24"/>
        </w:rPr>
        <w:t>t is a general rule that an injunction will not be granted where damages are an adequate remedy</w:t>
      </w:r>
      <w:r>
        <w:rPr>
          <w:rFonts w:ascii="Times New Roman" w:eastAsia="Times New Roman" w:hAnsi="Times New Roman" w:cs="Times New Roman"/>
          <w:sz w:val="24"/>
          <w:szCs w:val="24"/>
        </w:rPr>
        <w:t xml:space="preserve">. </w:t>
      </w:r>
      <w:r w:rsidRPr="00B4207E">
        <w:rPr>
          <w:rFonts w:ascii="Times New Roman" w:eastAsia="Times New Roman" w:hAnsi="Times New Roman" w:cs="Times New Roman"/>
          <w:sz w:val="24"/>
          <w:szCs w:val="24"/>
        </w:rPr>
        <w:t>Before an injunction is ordered, it must be established that an award of damages is not an adequate remedy.</w:t>
      </w:r>
      <w:r w:rsidRPr="006C3728">
        <w:t xml:space="preserve"> </w:t>
      </w:r>
      <w:r w:rsidRPr="006C3728">
        <w:rPr>
          <w:rFonts w:ascii="Times New Roman" w:eastAsia="Times New Roman" w:hAnsi="Times New Roman" w:cs="Times New Roman"/>
          <w:sz w:val="24"/>
          <w:szCs w:val="24"/>
        </w:rPr>
        <w:t>That type of claim can be made in exceptional cases involving breach of contract, akin to a breach of fiduciary duty, where the normal remedies are inadequate</w:t>
      </w:r>
      <w:r>
        <w:rPr>
          <w:rFonts w:ascii="Times New Roman" w:eastAsia="Times New Roman" w:hAnsi="Times New Roman" w:cs="Times New Roman"/>
          <w:sz w:val="24"/>
          <w:szCs w:val="24"/>
        </w:rPr>
        <w:t xml:space="preserve"> and where deterrence of others </w:t>
      </w:r>
      <w:r w:rsidRPr="006C3728">
        <w:rPr>
          <w:rFonts w:ascii="Times New Roman" w:eastAsia="Times New Roman" w:hAnsi="Times New Roman" w:cs="Times New Roman"/>
          <w:sz w:val="24"/>
          <w:szCs w:val="24"/>
        </w:rPr>
        <w:t>is an important factor</w:t>
      </w:r>
      <w:r>
        <w:rPr>
          <w:rFonts w:ascii="Times New Roman" w:eastAsia="Times New Roman" w:hAnsi="Times New Roman" w:cs="Times New Roman"/>
          <w:sz w:val="24"/>
          <w:szCs w:val="24"/>
        </w:rPr>
        <w:t xml:space="preserve">. </w:t>
      </w:r>
      <w:r w:rsidR="00AB5543" w:rsidRPr="00AB5543">
        <w:rPr>
          <w:rFonts w:ascii="Times New Roman" w:eastAsia="Times New Roman" w:hAnsi="Times New Roman" w:cs="Times New Roman"/>
          <w:sz w:val="24"/>
          <w:szCs w:val="24"/>
        </w:rPr>
        <w:t>Courts often will step in</w:t>
      </w:r>
      <w:r w:rsidR="00AB5543">
        <w:rPr>
          <w:rFonts w:ascii="Times New Roman" w:eastAsia="Times New Roman" w:hAnsi="Times New Roman" w:cs="Times New Roman"/>
          <w:sz w:val="24"/>
          <w:szCs w:val="24"/>
        </w:rPr>
        <w:t xml:space="preserve"> </w:t>
      </w:r>
      <w:r w:rsidR="00AB5543" w:rsidRPr="00AB5543">
        <w:rPr>
          <w:rFonts w:ascii="Times New Roman" w:eastAsia="Times New Roman" w:hAnsi="Times New Roman" w:cs="Times New Roman"/>
          <w:sz w:val="24"/>
          <w:szCs w:val="24"/>
        </w:rPr>
        <w:t>to preserve the status quo where the withholding of injunctive relief would render the process of arbitration meaningless</w:t>
      </w:r>
      <w:r w:rsidR="00AB5543">
        <w:rPr>
          <w:rFonts w:ascii="Times New Roman" w:eastAsia="Times New Roman" w:hAnsi="Times New Roman" w:cs="Times New Roman"/>
          <w:sz w:val="24"/>
          <w:szCs w:val="24"/>
        </w:rPr>
        <w:t xml:space="preserve"> </w:t>
      </w:r>
      <w:r w:rsidR="00AB5543" w:rsidRPr="00AB5543">
        <w:rPr>
          <w:rFonts w:ascii="Times New Roman" w:eastAsia="Times New Roman" w:hAnsi="Times New Roman" w:cs="Times New Roman"/>
          <w:sz w:val="24"/>
          <w:szCs w:val="24"/>
        </w:rPr>
        <w:t>or a hollow formality because an arbitral award, at the time it was rendered,</w:t>
      </w:r>
      <w:r w:rsidR="00AB5543">
        <w:rPr>
          <w:rFonts w:ascii="Times New Roman" w:eastAsia="Times New Roman" w:hAnsi="Times New Roman" w:cs="Times New Roman"/>
          <w:sz w:val="24"/>
          <w:szCs w:val="24"/>
        </w:rPr>
        <w:t xml:space="preserve"> </w:t>
      </w:r>
      <w:r w:rsidR="00AB5543" w:rsidRPr="00AB5543">
        <w:rPr>
          <w:rFonts w:ascii="Times New Roman" w:eastAsia="Times New Roman" w:hAnsi="Times New Roman" w:cs="Times New Roman"/>
          <w:sz w:val="24"/>
          <w:szCs w:val="24"/>
        </w:rPr>
        <w:t>could not return the parties substantially to the status quo ante</w:t>
      </w:r>
      <w:r w:rsidR="00A411EA" w:rsidRPr="00A411EA">
        <w:t xml:space="preserve"> </w:t>
      </w:r>
      <w:r w:rsidR="00A411EA" w:rsidRPr="00A411EA">
        <w:rPr>
          <w:rFonts w:ascii="Times New Roman" w:eastAsia="Times New Roman" w:hAnsi="Times New Roman" w:cs="Times New Roman"/>
          <w:sz w:val="24"/>
          <w:szCs w:val="24"/>
        </w:rPr>
        <w:t>i.e., conditions would be so changed that no arbitral award could substantially remedy the grievances</w:t>
      </w:r>
      <w:r w:rsidR="00AB5543">
        <w:rPr>
          <w:rFonts w:ascii="Times New Roman" w:eastAsia="Times New Roman" w:hAnsi="Times New Roman" w:cs="Times New Roman"/>
          <w:sz w:val="24"/>
          <w:szCs w:val="24"/>
        </w:rPr>
        <w:t>.</w:t>
      </w:r>
      <w:r w:rsidR="00AB5543" w:rsidRPr="00AB5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injunction ought not to be granted where the respondent </w:t>
      </w:r>
      <w:r w:rsidRPr="0043325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be </w:t>
      </w:r>
      <w:r w:rsidRPr="00433253">
        <w:rPr>
          <w:rFonts w:ascii="Times New Roman" w:eastAsia="Times New Roman" w:hAnsi="Times New Roman" w:cs="Times New Roman"/>
          <w:sz w:val="24"/>
          <w:szCs w:val="24"/>
        </w:rPr>
        <w:t xml:space="preserve">restored to the financial position it would have been in </w:t>
      </w:r>
      <w:r>
        <w:rPr>
          <w:rFonts w:ascii="Times New Roman" w:eastAsia="Times New Roman" w:hAnsi="Times New Roman" w:cs="Times New Roman"/>
          <w:sz w:val="24"/>
          <w:szCs w:val="24"/>
        </w:rPr>
        <w:t xml:space="preserve">had the injunction not been granted. </w:t>
      </w:r>
    </w:p>
    <w:p w14:paraId="59569873" w14:textId="77777777" w:rsidR="0047259A" w:rsidRDefault="0047259A" w:rsidP="0047259A">
      <w:pPr>
        <w:spacing w:after="0" w:line="360" w:lineRule="auto"/>
        <w:jc w:val="both"/>
        <w:rPr>
          <w:rFonts w:ascii="Times New Roman" w:eastAsia="Times New Roman" w:hAnsi="Times New Roman" w:cs="Times New Roman"/>
          <w:sz w:val="24"/>
          <w:szCs w:val="24"/>
        </w:rPr>
      </w:pPr>
    </w:p>
    <w:p w14:paraId="6A2357BB" w14:textId="77777777" w:rsidR="0047259A" w:rsidRDefault="0047259A" w:rsidP="0047259A">
      <w:pPr>
        <w:spacing w:after="0" w:line="360" w:lineRule="auto"/>
        <w:jc w:val="both"/>
        <w:rPr>
          <w:rFonts w:ascii="Times New Roman" w:eastAsia="Times New Roman" w:hAnsi="Times New Roman" w:cs="Times New Roman"/>
          <w:sz w:val="24"/>
          <w:szCs w:val="24"/>
        </w:rPr>
      </w:pPr>
      <w:r w:rsidRPr="00A27AE4">
        <w:rPr>
          <w:rFonts w:ascii="Times New Roman" w:eastAsia="Times New Roman" w:hAnsi="Times New Roman" w:cs="Times New Roman"/>
          <w:sz w:val="24"/>
          <w:szCs w:val="24"/>
        </w:rPr>
        <w:t>In order to establish that damages are not adequate, the innocent party will generally have to evidence either that a) the subject matter of the contract is rare or unique or b) damages would be financially ineffective.</w:t>
      </w:r>
      <w:r w:rsidRPr="00F20BA8">
        <w:t xml:space="preserve"> </w:t>
      </w:r>
      <w:r w:rsidRPr="00F20BA8">
        <w:rPr>
          <w:rFonts w:ascii="Times New Roman" w:eastAsia="Times New Roman" w:hAnsi="Times New Roman" w:cs="Times New Roman"/>
          <w:sz w:val="24"/>
          <w:szCs w:val="24"/>
        </w:rPr>
        <w:t>Damages may be found to be an inadequate remedy in the following circumstances, among others: (a) the damage is impossible to repair; (b) the damage is not easily susceptible to be measured in economic terms; (c) the harm caused is not a financial one; (d) monetary damages are unlikely to be recovered; (e) an award of damages is inappropriate in light of the importance of the interest in issue; and (f) the harm has not yet occurred or the wrong is continuing.</w:t>
      </w:r>
      <w:r w:rsidRPr="00D626D5">
        <w:t xml:space="preserve"> </w:t>
      </w:r>
      <w:r w:rsidRPr="00D626D5">
        <w:rPr>
          <w:rFonts w:ascii="Times New Roman" w:eastAsia="Times New Roman" w:hAnsi="Times New Roman" w:cs="Times New Roman"/>
          <w:sz w:val="24"/>
          <w:szCs w:val="24"/>
        </w:rPr>
        <w:t>If there is an adequate alternative remedy, the claimant should pursue such remedy.</w:t>
      </w:r>
    </w:p>
    <w:p w14:paraId="68E9869C" w14:textId="77777777" w:rsidR="0047259A" w:rsidRDefault="0047259A" w:rsidP="0047259A">
      <w:pPr>
        <w:spacing w:after="0" w:line="360" w:lineRule="auto"/>
        <w:jc w:val="both"/>
        <w:rPr>
          <w:rFonts w:ascii="Times New Roman" w:eastAsia="Times New Roman" w:hAnsi="Times New Roman" w:cs="Times New Roman"/>
          <w:sz w:val="24"/>
          <w:szCs w:val="24"/>
        </w:rPr>
      </w:pPr>
    </w:p>
    <w:p w14:paraId="61DDFB2B" w14:textId="1369B8EA" w:rsidR="0047259A" w:rsidRDefault="0047259A" w:rsidP="0047259A">
      <w:pPr>
        <w:spacing w:after="0" w:line="360" w:lineRule="auto"/>
        <w:jc w:val="both"/>
        <w:rPr>
          <w:rFonts w:ascii="Times New Roman" w:eastAsia="Times New Roman" w:hAnsi="Times New Roman" w:cs="Times New Roman"/>
          <w:sz w:val="24"/>
          <w:szCs w:val="24"/>
        </w:rPr>
      </w:pPr>
      <w:r w:rsidRPr="00603568">
        <w:rPr>
          <w:rFonts w:ascii="Times New Roman" w:eastAsia="Times New Roman" w:hAnsi="Times New Roman" w:cs="Times New Roman"/>
          <w:sz w:val="24"/>
          <w:szCs w:val="24"/>
        </w:rPr>
        <w:t>Examples of rare or unique subject matters might be the sale of an interest in land (as no two pieces of land are the same) or a one-off antique vase. In both scenarios, damages may not be an adequate remedy because no market substitute exists, and the innocent party would therefore be unable to secure equivalent performa</w:t>
      </w:r>
      <w:r>
        <w:rPr>
          <w:rFonts w:ascii="Times New Roman" w:eastAsia="Times New Roman" w:hAnsi="Times New Roman" w:cs="Times New Roman"/>
          <w:sz w:val="24"/>
          <w:szCs w:val="24"/>
        </w:rPr>
        <w:t xml:space="preserve">nce (no matter what the price). </w:t>
      </w:r>
      <w:r w:rsidRPr="00603568">
        <w:rPr>
          <w:rFonts w:ascii="Times New Roman" w:eastAsia="Times New Roman" w:hAnsi="Times New Roman" w:cs="Times New Roman"/>
          <w:sz w:val="24"/>
          <w:szCs w:val="24"/>
        </w:rPr>
        <w:t>Examples of circumstances where damages may be financially ineffective might be where the defaulting party is insolvent and unable to pay; if damages would be difficult to quantify (</w:t>
      </w:r>
      <w:r w:rsidR="00AB5543" w:rsidRPr="00603568">
        <w:rPr>
          <w:rFonts w:ascii="Times New Roman" w:eastAsia="Times New Roman" w:hAnsi="Times New Roman" w:cs="Times New Roman"/>
          <w:sz w:val="24"/>
          <w:szCs w:val="24"/>
        </w:rPr>
        <w:t>e.g.,</w:t>
      </w:r>
      <w:r w:rsidRPr="00603568">
        <w:rPr>
          <w:rFonts w:ascii="Times New Roman" w:eastAsia="Times New Roman" w:hAnsi="Times New Roman" w:cs="Times New Roman"/>
          <w:sz w:val="24"/>
          <w:szCs w:val="24"/>
        </w:rPr>
        <w:t xml:space="preserve"> a contract to indemnify); if an order for the payment of damages would be difficult to enforce (</w:t>
      </w:r>
      <w:r w:rsidR="00810AEF" w:rsidRPr="00603568">
        <w:rPr>
          <w:rFonts w:ascii="Times New Roman" w:eastAsia="Times New Roman" w:hAnsi="Times New Roman" w:cs="Times New Roman"/>
          <w:sz w:val="24"/>
          <w:szCs w:val="24"/>
        </w:rPr>
        <w:t>e.g.,</w:t>
      </w:r>
      <w:r w:rsidRPr="00603568">
        <w:rPr>
          <w:rFonts w:ascii="Times New Roman" w:eastAsia="Times New Roman" w:hAnsi="Times New Roman" w:cs="Times New Roman"/>
          <w:sz w:val="24"/>
          <w:szCs w:val="24"/>
        </w:rPr>
        <w:t xml:space="preserve"> because any enforcement would need to be in a foreign country); or if an express term of the contract restricts or limits the damages recoverable for that particular breach</w:t>
      </w:r>
      <w:r>
        <w:rPr>
          <w:rFonts w:ascii="Times New Roman" w:eastAsia="Times New Roman" w:hAnsi="Times New Roman" w:cs="Times New Roman"/>
          <w:sz w:val="24"/>
          <w:szCs w:val="24"/>
        </w:rPr>
        <w:t>.</w:t>
      </w:r>
    </w:p>
    <w:p w14:paraId="1BF97B10" w14:textId="77777777" w:rsidR="0047259A" w:rsidRDefault="0047259A" w:rsidP="0047259A">
      <w:pPr>
        <w:spacing w:after="0" w:line="360" w:lineRule="auto"/>
        <w:jc w:val="both"/>
        <w:rPr>
          <w:rFonts w:ascii="Times New Roman" w:eastAsia="Times New Roman" w:hAnsi="Times New Roman" w:cs="Times New Roman"/>
          <w:sz w:val="24"/>
          <w:szCs w:val="24"/>
        </w:rPr>
      </w:pPr>
    </w:p>
    <w:p w14:paraId="4CF2D181" w14:textId="77777777" w:rsidR="0047259A" w:rsidRDefault="0047259A" w:rsidP="0047259A">
      <w:pPr>
        <w:spacing w:after="0" w:line="360" w:lineRule="auto"/>
        <w:jc w:val="both"/>
      </w:pPr>
      <w:r w:rsidRPr="00E7682D">
        <w:rPr>
          <w:rFonts w:ascii="Times New Roman" w:eastAsia="Times New Roman" w:hAnsi="Times New Roman" w:cs="Times New Roman"/>
          <w:sz w:val="24"/>
          <w:szCs w:val="24"/>
        </w:rPr>
        <w:lastRenderedPageBreak/>
        <w:t>The calling up of</w:t>
      </w:r>
      <w:r>
        <w:rPr>
          <w:rFonts w:ascii="Times New Roman" w:eastAsia="Times New Roman" w:hAnsi="Times New Roman" w:cs="Times New Roman"/>
          <w:sz w:val="24"/>
          <w:szCs w:val="24"/>
        </w:rPr>
        <w:t xml:space="preserve"> a demand guarantee, especially </w:t>
      </w:r>
      <w:r w:rsidRPr="00E7682D">
        <w:rPr>
          <w:rFonts w:ascii="Times New Roman" w:eastAsia="Times New Roman" w:hAnsi="Times New Roman" w:cs="Times New Roman"/>
          <w:sz w:val="24"/>
          <w:szCs w:val="24"/>
        </w:rPr>
        <w:t>if it is an unfair or fraudulent calling, often has the follow</w:t>
      </w:r>
      <w:r>
        <w:rPr>
          <w:rFonts w:ascii="Times New Roman" w:eastAsia="Times New Roman" w:hAnsi="Times New Roman" w:cs="Times New Roman"/>
          <w:sz w:val="24"/>
          <w:szCs w:val="24"/>
        </w:rPr>
        <w:t xml:space="preserve">ing severe consequences for the principal: </w:t>
      </w:r>
      <w:r w:rsidRPr="00E7682D">
        <w:rPr>
          <w:rFonts w:ascii="Times New Roman" w:eastAsia="Times New Roman" w:hAnsi="Times New Roman" w:cs="Times New Roman"/>
          <w:sz w:val="24"/>
          <w:szCs w:val="24"/>
        </w:rPr>
        <w:t>irreparable damag</w:t>
      </w:r>
      <w:r>
        <w:rPr>
          <w:rFonts w:ascii="Times New Roman" w:eastAsia="Times New Roman" w:hAnsi="Times New Roman" w:cs="Times New Roman"/>
          <w:sz w:val="24"/>
          <w:szCs w:val="24"/>
        </w:rPr>
        <w:t xml:space="preserve">e to his commercial reputation; cash liquidity problems; and </w:t>
      </w:r>
      <w:r w:rsidRPr="00E7682D">
        <w:rPr>
          <w:rFonts w:ascii="Times New Roman" w:eastAsia="Times New Roman" w:hAnsi="Times New Roman" w:cs="Times New Roman"/>
          <w:sz w:val="24"/>
          <w:szCs w:val="24"/>
        </w:rPr>
        <w:t>the risk that the cash will be misappropriated b</w:t>
      </w:r>
      <w:r>
        <w:rPr>
          <w:rFonts w:ascii="Times New Roman" w:eastAsia="Times New Roman" w:hAnsi="Times New Roman" w:cs="Times New Roman"/>
          <w:sz w:val="24"/>
          <w:szCs w:val="24"/>
        </w:rPr>
        <w:t xml:space="preserve">y the </w:t>
      </w:r>
      <w:r w:rsidRPr="0077625F">
        <w:rPr>
          <w:rFonts w:ascii="Times New Roman" w:eastAsia="Times New Roman" w:hAnsi="Times New Roman" w:cs="Times New Roman"/>
          <w:sz w:val="24"/>
          <w:szCs w:val="24"/>
        </w:rPr>
        <w:t>beneficiary and no longer recoverable.</w:t>
      </w:r>
      <w:r w:rsidRPr="0077625F">
        <w:rPr>
          <w:rFonts w:ascii="Times New Roman" w:hAnsi="Times New Roman" w:cs="Times New Roman"/>
          <w:sz w:val="24"/>
          <w:szCs w:val="24"/>
        </w:rPr>
        <w:t xml:space="preserve"> </w:t>
      </w:r>
      <w:r w:rsidRPr="0077625F">
        <w:rPr>
          <w:rFonts w:ascii="Times New Roman" w:eastAsia="Times New Roman" w:hAnsi="Times New Roman" w:cs="Times New Roman"/>
          <w:sz w:val="24"/>
          <w:szCs w:val="24"/>
        </w:rPr>
        <w:t>Courts have recognised on a number of occasions that calls upon performance guarantees may cause significant damage to a contractor</w:t>
      </w:r>
      <w:r>
        <w:rPr>
          <w:rFonts w:ascii="Times New Roman" w:eastAsia="Times New Roman" w:hAnsi="Times New Roman" w:cs="Times New Roman"/>
          <w:sz w:val="24"/>
          <w:szCs w:val="24"/>
        </w:rPr>
        <w:t>’</w:t>
      </w:r>
      <w:r w:rsidRPr="0077625F">
        <w:rPr>
          <w:rFonts w:ascii="Times New Roman" w:eastAsia="Times New Roman" w:hAnsi="Times New Roman" w:cs="Times New Roman"/>
          <w:sz w:val="24"/>
          <w:szCs w:val="24"/>
        </w:rPr>
        <w:t xml:space="preserve">s reputation and financial standing that is not readily curable by an award of damages (see for example </w:t>
      </w:r>
      <w:r w:rsidRPr="0077625F">
        <w:rPr>
          <w:rFonts w:ascii="Times New Roman" w:eastAsia="Times New Roman" w:hAnsi="Times New Roman" w:cs="Times New Roman"/>
          <w:i/>
          <w:sz w:val="24"/>
          <w:szCs w:val="24"/>
        </w:rPr>
        <w:t>Barclay Mowlem Construction Ltd v. Simon Engineering (</w:t>
      </w:r>
      <w:proofErr w:type="spellStart"/>
      <w:r w:rsidRPr="0077625F">
        <w:rPr>
          <w:rFonts w:ascii="Times New Roman" w:eastAsia="Times New Roman" w:hAnsi="Times New Roman" w:cs="Times New Roman"/>
          <w:i/>
          <w:sz w:val="24"/>
          <w:szCs w:val="24"/>
        </w:rPr>
        <w:t>Aust</w:t>
      </w:r>
      <w:proofErr w:type="spellEnd"/>
      <w:r w:rsidRPr="0077625F">
        <w:rPr>
          <w:rFonts w:ascii="Times New Roman" w:eastAsia="Times New Roman" w:hAnsi="Times New Roman" w:cs="Times New Roman"/>
          <w:i/>
          <w:sz w:val="24"/>
          <w:szCs w:val="24"/>
        </w:rPr>
        <w:t xml:space="preserve">) Pty </w:t>
      </w:r>
      <w:r w:rsidRPr="00C421B9">
        <w:rPr>
          <w:rFonts w:ascii="Times New Roman" w:eastAsia="Times New Roman" w:hAnsi="Times New Roman" w:cs="Times New Roman"/>
          <w:i/>
          <w:sz w:val="24"/>
          <w:szCs w:val="24"/>
        </w:rPr>
        <w:t>Ltd (1991) 23 NSWLR 451 at 461 – 462;</w:t>
      </w:r>
      <w:r w:rsidRPr="00C421B9">
        <w:rPr>
          <w:rFonts w:ascii="Times New Roman" w:eastAsia="Times New Roman" w:hAnsi="Times New Roman" w:cs="Times New Roman"/>
          <w:sz w:val="24"/>
          <w:szCs w:val="24"/>
        </w:rPr>
        <w:t xml:space="preserve"> </w:t>
      </w:r>
      <w:r w:rsidRPr="00C421B9">
        <w:rPr>
          <w:rFonts w:ascii="Times New Roman" w:eastAsia="Times New Roman" w:hAnsi="Times New Roman" w:cs="Times New Roman"/>
          <w:i/>
          <w:sz w:val="24"/>
          <w:szCs w:val="24"/>
        </w:rPr>
        <w:t>Reed Construction Services Pty Ltd v. Kheng Seng (Australia) Pty Ltd (1999) 15 BCL 158 at 167</w:t>
      </w:r>
      <w:r w:rsidRPr="00C421B9">
        <w:rPr>
          <w:rFonts w:ascii="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Lucas Stuart Pty Ltd v. </w:t>
      </w:r>
      <w:proofErr w:type="spellStart"/>
      <w:r w:rsidRPr="00C421B9">
        <w:rPr>
          <w:rFonts w:ascii="Times New Roman" w:eastAsia="Times New Roman" w:hAnsi="Times New Roman" w:cs="Times New Roman"/>
          <w:i/>
          <w:sz w:val="24"/>
          <w:szCs w:val="24"/>
        </w:rPr>
        <w:t>Hemmes</w:t>
      </w:r>
      <w:proofErr w:type="spellEnd"/>
      <w:r w:rsidRPr="00C421B9">
        <w:rPr>
          <w:rFonts w:ascii="Times New Roman" w:eastAsia="Times New Roman" w:hAnsi="Times New Roman" w:cs="Times New Roman"/>
          <w:i/>
          <w:sz w:val="24"/>
          <w:szCs w:val="24"/>
        </w:rPr>
        <w:t xml:space="preserve"> Hermitage Pty Ltd [2010] NSWCA 283 at [45];</w:t>
      </w:r>
      <w:r w:rsidRPr="00C421B9">
        <w:rPr>
          <w:rFonts w:ascii="Times New Roman" w:hAnsi="Times New Roman" w:cs="Times New Roman"/>
          <w:sz w:val="24"/>
          <w:szCs w:val="24"/>
        </w:rPr>
        <w:t xml:space="preserve"> </w:t>
      </w:r>
      <w:proofErr w:type="spellStart"/>
      <w:r w:rsidRPr="00C421B9">
        <w:rPr>
          <w:rFonts w:ascii="Times New Roman" w:hAnsi="Times New Roman" w:cs="Times New Roman"/>
          <w:i/>
          <w:sz w:val="24"/>
          <w:szCs w:val="24"/>
        </w:rPr>
        <w:t>A</w:t>
      </w:r>
      <w:r w:rsidRPr="00C421B9">
        <w:rPr>
          <w:rFonts w:ascii="Times New Roman" w:eastAsia="Times New Roman" w:hAnsi="Times New Roman" w:cs="Times New Roman"/>
          <w:i/>
          <w:sz w:val="24"/>
          <w:szCs w:val="24"/>
        </w:rPr>
        <w:t>ustrak</w:t>
      </w:r>
      <w:proofErr w:type="spellEnd"/>
      <w:r w:rsidRPr="00C421B9">
        <w:rPr>
          <w:rFonts w:ascii="Times New Roman" w:eastAsia="Times New Roman" w:hAnsi="Times New Roman" w:cs="Times New Roman"/>
          <w:i/>
          <w:sz w:val="24"/>
          <w:szCs w:val="24"/>
        </w:rPr>
        <w:t xml:space="preserve"> Pty Ltd v. John Holland Pty Ltd [2006] QSC 103 </w:t>
      </w:r>
      <w:r w:rsidRPr="00C421B9">
        <w:rPr>
          <w:rFonts w:ascii="Times New Roman" w:eastAsia="Times New Roman" w:hAnsi="Times New Roman" w:cs="Times New Roman"/>
          <w:sz w:val="24"/>
          <w:szCs w:val="24"/>
        </w:rPr>
        <w:t>and</w:t>
      </w:r>
      <w:r w:rsidRPr="00C421B9">
        <w:rPr>
          <w:rFonts w:ascii="Times New Roman" w:eastAsia="Times New Roman" w:hAnsi="Times New Roman" w:cs="Times New Roman"/>
          <w:i/>
          <w:sz w:val="24"/>
          <w:szCs w:val="24"/>
        </w:rPr>
        <w:t xml:space="preserve"> Structural Systems (Constructions) v</w:t>
      </w:r>
      <w:r>
        <w:rPr>
          <w:rFonts w:ascii="Times New Roman" w:eastAsia="Times New Roman" w:hAnsi="Times New Roman" w:cs="Times New Roman"/>
          <w:i/>
          <w:sz w:val="24"/>
          <w:szCs w:val="24"/>
        </w:rPr>
        <w:t>.</w:t>
      </w:r>
      <w:r w:rsidRPr="00C421B9">
        <w:rPr>
          <w:rFonts w:ascii="Times New Roman" w:eastAsia="Times New Roman" w:hAnsi="Times New Roman" w:cs="Times New Roman"/>
          <w:i/>
          <w:sz w:val="24"/>
          <w:szCs w:val="24"/>
        </w:rPr>
        <w:t xml:space="preserve"> Hansen </w:t>
      </w:r>
      <w:proofErr w:type="spellStart"/>
      <w:r w:rsidRPr="00C421B9">
        <w:rPr>
          <w:rFonts w:ascii="Times New Roman" w:eastAsia="Times New Roman" w:hAnsi="Times New Roman" w:cs="Times New Roman"/>
          <w:i/>
          <w:sz w:val="24"/>
          <w:szCs w:val="24"/>
        </w:rPr>
        <w:t>Yuncken</w:t>
      </w:r>
      <w:proofErr w:type="spellEnd"/>
      <w:r w:rsidRPr="00C421B9">
        <w:rPr>
          <w:rFonts w:ascii="Times New Roman" w:eastAsia="Times New Roman" w:hAnsi="Times New Roman" w:cs="Times New Roman"/>
          <w:i/>
          <w:sz w:val="24"/>
          <w:szCs w:val="24"/>
        </w:rPr>
        <w:t xml:space="preserve"> Pty Ltd [2010] FCA 1358.</w:t>
      </w:r>
      <w:r w:rsidRPr="00A76632">
        <w:rPr>
          <w:rFonts w:ascii="Times New Roman" w:eastAsia="Times New Roman" w:hAnsi="Times New Roman" w:cs="Times New Roman"/>
          <w:sz w:val="24"/>
          <w:szCs w:val="24"/>
        </w:rPr>
        <w:t>).</w:t>
      </w:r>
      <w:r w:rsidRPr="00C421B9">
        <w:t xml:space="preserve"> </w:t>
      </w:r>
    </w:p>
    <w:p w14:paraId="1A5C20A6" w14:textId="77777777" w:rsidR="0047259A" w:rsidRDefault="0047259A" w:rsidP="0047259A">
      <w:pPr>
        <w:spacing w:after="0" w:line="360" w:lineRule="auto"/>
        <w:jc w:val="both"/>
      </w:pPr>
    </w:p>
    <w:p w14:paraId="5B5D5187" w14:textId="41B4D7D9" w:rsidR="0047259A" w:rsidRDefault="0047259A" w:rsidP="0047259A">
      <w:pPr>
        <w:spacing w:after="0" w:line="360" w:lineRule="auto"/>
        <w:jc w:val="both"/>
        <w:rPr>
          <w:rFonts w:ascii="Times New Roman" w:eastAsia="Times New Roman" w:hAnsi="Times New Roman" w:cs="Times New Roman"/>
          <w:sz w:val="24"/>
          <w:szCs w:val="24"/>
        </w:rPr>
      </w:pPr>
      <w:r w:rsidRPr="00C421B9">
        <w:rPr>
          <w:rFonts w:ascii="Times New Roman" w:eastAsia="Times New Roman" w:hAnsi="Times New Roman" w:cs="Times New Roman"/>
          <w:sz w:val="24"/>
          <w:szCs w:val="24"/>
        </w:rPr>
        <w:t xml:space="preserve">Calling of </w:t>
      </w:r>
      <w:r>
        <w:rPr>
          <w:rFonts w:ascii="Times New Roman" w:eastAsia="Times New Roman" w:hAnsi="Times New Roman" w:cs="Times New Roman"/>
          <w:sz w:val="24"/>
          <w:szCs w:val="24"/>
        </w:rPr>
        <w:t>a guarantee</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tends to erode</w:t>
      </w:r>
      <w:r w:rsidRPr="00C421B9">
        <w:rPr>
          <w:rFonts w:ascii="Times New Roman" w:eastAsia="Times New Roman" w:hAnsi="Times New Roman" w:cs="Times New Roman"/>
          <w:sz w:val="24"/>
          <w:szCs w:val="24"/>
        </w:rPr>
        <w:t xml:space="preserve"> the confidence bank</w:t>
      </w:r>
      <w:r>
        <w:rPr>
          <w:rFonts w:ascii="Times New Roman" w:eastAsia="Times New Roman" w:hAnsi="Times New Roman" w:cs="Times New Roman"/>
          <w:sz w:val="24"/>
          <w:szCs w:val="24"/>
        </w:rPr>
        <w:t>s</w:t>
      </w:r>
      <w:r w:rsidRPr="00C421B9">
        <w:rPr>
          <w:rFonts w:ascii="Times New Roman" w:eastAsia="Times New Roman" w:hAnsi="Times New Roman" w:cs="Times New Roman"/>
          <w:sz w:val="24"/>
          <w:szCs w:val="24"/>
        </w:rPr>
        <w:t xml:space="preserve"> </w:t>
      </w:r>
      <w:r w:rsidR="003A4AB4">
        <w:rPr>
          <w:rFonts w:ascii="Times New Roman" w:eastAsia="Times New Roman" w:hAnsi="Times New Roman" w:cs="Times New Roman"/>
          <w:sz w:val="24"/>
          <w:szCs w:val="24"/>
        </w:rPr>
        <w:t xml:space="preserve">and other financers </w:t>
      </w:r>
      <w:r w:rsidRPr="00C421B9">
        <w:rPr>
          <w:rFonts w:ascii="Times New Roman" w:eastAsia="Times New Roman" w:hAnsi="Times New Roman" w:cs="Times New Roman"/>
          <w:sz w:val="24"/>
          <w:szCs w:val="24"/>
        </w:rPr>
        <w:t>hav</w:t>
      </w:r>
      <w:r>
        <w:rPr>
          <w:rFonts w:ascii="Times New Roman" w:eastAsia="Times New Roman" w:hAnsi="Times New Roman" w:cs="Times New Roman"/>
          <w:sz w:val="24"/>
          <w:szCs w:val="24"/>
        </w:rPr>
        <w:t xml:space="preserve">e </w:t>
      </w:r>
      <w:r w:rsidRPr="00C421B9">
        <w:rPr>
          <w:rFonts w:ascii="Times New Roman" w:eastAsia="Times New Roman" w:hAnsi="Times New Roman" w:cs="Times New Roman"/>
          <w:sz w:val="24"/>
          <w:szCs w:val="24"/>
        </w:rPr>
        <w:t xml:space="preserve">in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systems and project management. It tarnishes the business image of a contractor, especially where such contractor</w:t>
      </w:r>
      <w:r w:rsidRPr="00097587">
        <w:rPr>
          <w:rFonts w:ascii="Times New Roman" w:eastAsia="Times New Roman" w:hAnsi="Times New Roman" w:cs="Times New Roman"/>
          <w:sz w:val="24"/>
          <w:szCs w:val="24"/>
        </w:rPr>
        <w:t xml:space="preserve"> has built its business on meeting its contractual obligations, meaning completing its obligations without the need for </w:t>
      </w:r>
      <w:r>
        <w:rPr>
          <w:rFonts w:ascii="Times New Roman" w:eastAsia="Times New Roman" w:hAnsi="Times New Roman" w:cs="Times New Roman"/>
          <w:sz w:val="24"/>
          <w:szCs w:val="24"/>
        </w:rPr>
        <w:t xml:space="preserve">security ever being called upon. </w:t>
      </w:r>
      <w:r w:rsidRPr="00A84F21">
        <w:rPr>
          <w:rFonts w:ascii="Times New Roman" w:eastAsia="Times New Roman" w:hAnsi="Times New Roman" w:cs="Times New Roman"/>
          <w:sz w:val="24"/>
          <w:szCs w:val="24"/>
        </w:rPr>
        <w:t>Irreparable damage will be done to its reputation as: (a) its clients may question its ability to meet its contractual obligations; (b) its prospects of future successful ten</w:t>
      </w:r>
      <w:r>
        <w:rPr>
          <w:rFonts w:ascii="Times New Roman" w:eastAsia="Times New Roman" w:hAnsi="Times New Roman" w:cs="Times New Roman"/>
          <w:sz w:val="24"/>
          <w:szCs w:val="24"/>
        </w:rPr>
        <w:t xml:space="preserve">ders will be diminished; and </w:t>
      </w:r>
      <w:r w:rsidRPr="00A84F21">
        <w:rPr>
          <w:rFonts w:ascii="Times New Roman" w:eastAsia="Times New Roman" w:hAnsi="Times New Roman" w:cs="Times New Roman"/>
          <w:sz w:val="24"/>
          <w:szCs w:val="24"/>
        </w:rPr>
        <w:t xml:space="preserve">competitors will take advantage to the </w:t>
      </w:r>
      <w:r>
        <w:rPr>
          <w:rFonts w:ascii="Times New Roman" w:eastAsia="Times New Roman" w:hAnsi="Times New Roman" w:cs="Times New Roman"/>
          <w:sz w:val="24"/>
          <w:szCs w:val="24"/>
        </w:rPr>
        <w:t xml:space="preserve">contractor’s detriment. </w:t>
      </w:r>
    </w:p>
    <w:p w14:paraId="260D7DFD" w14:textId="77777777" w:rsidR="0047259A" w:rsidRDefault="0047259A" w:rsidP="0047259A">
      <w:pPr>
        <w:spacing w:after="0" w:line="360" w:lineRule="auto"/>
        <w:jc w:val="both"/>
        <w:rPr>
          <w:rFonts w:ascii="Times New Roman" w:eastAsia="Times New Roman" w:hAnsi="Times New Roman" w:cs="Times New Roman"/>
          <w:sz w:val="24"/>
          <w:szCs w:val="24"/>
        </w:rPr>
      </w:pPr>
    </w:p>
    <w:p w14:paraId="6EA7137F" w14:textId="77777777"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D5AE0">
        <w:rPr>
          <w:rFonts w:ascii="Times New Roman" w:eastAsia="Times New Roman" w:hAnsi="Times New Roman" w:cs="Times New Roman"/>
          <w:sz w:val="24"/>
          <w:szCs w:val="24"/>
        </w:rPr>
        <w:t xml:space="preserve">he fees payable in respect of the face value of each bank guarantee and the amount of the facility which the bank is prepared to advance to the </w:t>
      </w:r>
      <w:r w:rsidRPr="0077625F">
        <w:rPr>
          <w:rFonts w:ascii="Times New Roman" w:eastAsia="Times New Roman" w:hAnsi="Times New Roman" w:cs="Times New Roman"/>
          <w:sz w:val="24"/>
          <w:szCs w:val="24"/>
        </w:rPr>
        <w:t>contractor</w:t>
      </w:r>
      <w:r w:rsidRPr="00AD5AE0">
        <w:rPr>
          <w:rFonts w:ascii="Times New Roman" w:eastAsia="Times New Roman" w:hAnsi="Times New Roman" w:cs="Times New Roman"/>
          <w:sz w:val="24"/>
          <w:szCs w:val="24"/>
        </w:rPr>
        <w:t xml:space="preserve"> is directly referable to how the bank assesses the continge</w:t>
      </w:r>
      <w:r>
        <w:rPr>
          <w:rFonts w:ascii="Times New Roman" w:eastAsia="Times New Roman" w:hAnsi="Times New Roman" w:cs="Times New Roman"/>
          <w:sz w:val="24"/>
          <w:szCs w:val="24"/>
        </w:rPr>
        <w:t>nt risk that the bank guarantee will be called upon.</w:t>
      </w:r>
      <w:r w:rsidRPr="00AD5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result of a call on a guarantee, </w:t>
      </w:r>
      <w:r w:rsidRPr="00C421B9">
        <w:rPr>
          <w:rFonts w:ascii="Times New Roman" w:eastAsia="Times New Roman" w:hAnsi="Times New Roman" w:cs="Times New Roman"/>
          <w:sz w:val="24"/>
          <w:szCs w:val="24"/>
        </w:rPr>
        <w:t xml:space="preserve">the bank will be likely to assess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’s contingent liability risk as being higher</w:t>
      </w:r>
      <w:r>
        <w:rPr>
          <w:rFonts w:ascii="Times New Roman" w:eastAsia="Times New Roman" w:hAnsi="Times New Roman" w:cs="Times New Roman"/>
          <w:sz w:val="24"/>
          <w:szCs w:val="24"/>
        </w:rPr>
        <w:t>. I</w:t>
      </w:r>
      <w:r w:rsidRPr="00C421B9">
        <w:rPr>
          <w:rFonts w:ascii="Times New Roman" w:eastAsia="Times New Roman" w:hAnsi="Times New Roman" w:cs="Times New Roman"/>
          <w:sz w:val="24"/>
          <w:szCs w:val="24"/>
        </w:rPr>
        <w:t xml:space="preserve">f the bank were to assess that the contingent liability of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 xml:space="preserve"> in relation to bank guarantees </w:t>
      </w:r>
      <w:r>
        <w:rPr>
          <w:rFonts w:ascii="Times New Roman" w:eastAsia="Times New Roman" w:hAnsi="Times New Roman" w:cs="Times New Roman"/>
          <w:sz w:val="24"/>
          <w:szCs w:val="24"/>
        </w:rPr>
        <w:t>is</w:t>
      </w:r>
      <w:r w:rsidRPr="00C421B9">
        <w:rPr>
          <w:rFonts w:ascii="Times New Roman" w:eastAsia="Times New Roman" w:hAnsi="Times New Roman" w:cs="Times New Roman"/>
          <w:sz w:val="24"/>
          <w:szCs w:val="24"/>
        </w:rPr>
        <w:t xml:space="preserve"> higher than in previous years as a result of the </w:t>
      </w:r>
      <w:r>
        <w:rPr>
          <w:rFonts w:ascii="Times New Roman" w:eastAsia="Times New Roman" w:hAnsi="Times New Roman" w:cs="Times New Roman"/>
          <w:sz w:val="24"/>
          <w:szCs w:val="24"/>
        </w:rPr>
        <w:t>r</w:t>
      </w:r>
      <w:r w:rsidRPr="00C421B9">
        <w:rPr>
          <w:rFonts w:ascii="Times New Roman" w:eastAsia="Times New Roman" w:hAnsi="Times New Roman" w:cs="Times New Roman"/>
          <w:sz w:val="24"/>
          <w:szCs w:val="24"/>
        </w:rPr>
        <w:t xml:space="preserve">espondent calling the </w:t>
      </w:r>
      <w:r>
        <w:rPr>
          <w:rFonts w:ascii="Times New Roman" w:eastAsia="Times New Roman" w:hAnsi="Times New Roman" w:cs="Times New Roman"/>
          <w:sz w:val="24"/>
          <w:szCs w:val="24"/>
        </w:rPr>
        <w:t>guarantee,</w:t>
      </w:r>
      <w:r w:rsidRPr="00C421B9">
        <w:rPr>
          <w:rFonts w:ascii="Times New Roman" w:eastAsia="Times New Roman" w:hAnsi="Times New Roman" w:cs="Times New Roman"/>
          <w:sz w:val="24"/>
          <w:szCs w:val="24"/>
        </w:rPr>
        <w:t xml:space="preserve"> then those fees may increase and the limit of the facility may decrease for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specifically. Furthermore, </w:t>
      </w:r>
      <w:r w:rsidRPr="007E739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world of commerce,</w:t>
      </w:r>
      <w:r w:rsidRPr="007E7398">
        <w:rPr>
          <w:rFonts w:ascii="Times New Roman" w:eastAsia="Times New Roman" w:hAnsi="Times New Roman" w:cs="Times New Roman"/>
          <w:sz w:val="24"/>
          <w:szCs w:val="24"/>
        </w:rPr>
        <w:t xml:space="preserve"> a </w:t>
      </w:r>
      <w:r w:rsidRPr="0077625F">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’s reputation is paramount.</w:t>
      </w:r>
      <w:r w:rsidRPr="007E7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1264A">
        <w:rPr>
          <w:rFonts w:ascii="Times New Roman" w:eastAsia="Times New Roman" w:hAnsi="Times New Roman" w:cs="Times New Roman"/>
          <w:sz w:val="24"/>
          <w:szCs w:val="24"/>
        </w:rPr>
        <w:t xml:space="preserve"> contractor’s “security” history (in the sense of whether any of its bank guarantees have ever been cashed) is an important part of that contractor’s reputation, and is taken into account by prospective clients of the contractor when considering “Expr</w:t>
      </w:r>
      <w:r>
        <w:rPr>
          <w:rFonts w:ascii="Times New Roman" w:eastAsia="Times New Roman" w:hAnsi="Times New Roman" w:cs="Times New Roman"/>
          <w:sz w:val="24"/>
          <w:szCs w:val="24"/>
        </w:rPr>
        <w:t>essions of Interest” or tenders.</w:t>
      </w:r>
      <w:r w:rsidRPr="00E1264A">
        <w:rPr>
          <w:rFonts w:ascii="Times New Roman" w:eastAsia="Times New Roman" w:hAnsi="Times New Roman" w:cs="Times New Roman"/>
          <w:sz w:val="24"/>
          <w:szCs w:val="24"/>
        </w:rPr>
        <w:t xml:space="preserve"> </w:t>
      </w:r>
      <w:r w:rsidRPr="0050610D">
        <w:rPr>
          <w:rFonts w:ascii="Times New Roman" w:eastAsia="Times New Roman" w:hAnsi="Times New Roman" w:cs="Times New Roman"/>
          <w:sz w:val="24"/>
          <w:szCs w:val="24"/>
        </w:rPr>
        <w:t xml:space="preserve">If loss is suffered, for </w:t>
      </w:r>
      <w:r w:rsidRPr="0050610D">
        <w:rPr>
          <w:rFonts w:ascii="Times New Roman" w:eastAsia="Times New Roman" w:hAnsi="Times New Roman" w:cs="Times New Roman"/>
          <w:sz w:val="24"/>
          <w:szCs w:val="24"/>
        </w:rPr>
        <w:lastRenderedPageBreak/>
        <w:t>example, through failure to obtain tenders, the assessment of damages would be a difficult and unsatisfactory process.</w:t>
      </w:r>
    </w:p>
    <w:p w14:paraId="1AA3DF02" w14:textId="77777777" w:rsidR="0047259A" w:rsidRDefault="0047259A" w:rsidP="0047259A">
      <w:pPr>
        <w:spacing w:after="0" w:line="360" w:lineRule="auto"/>
        <w:jc w:val="both"/>
        <w:rPr>
          <w:rFonts w:ascii="Times New Roman" w:eastAsia="Times New Roman" w:hAnsi="Times New Roman" w:cs="Times New Roman"/>
          <w:sz w:val="24"/>
          <w:szCs w:val="24"/>
        </w:rPr>
      </w:pPr>
    </w:p>
    <w:p w14:paraId="1BAF0A8C" w14:textId="0F4AC1D5" w:rsidR="0047259A" w:rsidRDefault="0047259A" w:rsidP="0047259A">
      <w:pPr>
        <w:spacing w:after="0" w:line="360" w:lineRule="auto"/>
        <w:jc w:val="both"/>
        <w:rPr>
          <w:rFonts w:ascii="Times New Roman" w:eastAsia="Times New Roman" w:hAnsi="Times New Roman" w:cs="Times New Roman"/>
          <w:sz w:val="24"/>
          <w:szCs w:val="24"/>
        </w:rPr>
      </w:pPr>
      <w:r w:rsidRPr="007E7398">
        <w:rPr>
          <w:rFonts w:ascii="Times New Roman" w:eastAsia="Times New Roman" w:hAnsi="Times New Roman" w:cs="Times New Roman"/>
          <w:sz w:val="24"/>
          <w:szCs w:val="24"/>
        </w:rPr>
        <w:t xml:space="preserve">The calling up of a </w:t>
      </w:r>
      <w:r w:rsidR="003A4AB4">
        <w:rPr>
          <w:rFonts w:ascii="Times New Roman" w:eastAsia="Times New Roman" w:hAnsi="Times New Roman" w:cs="Times New Roman"/>
          <w:sz w:val="24"/>
          <w:szCs w:val="24"/>
        </w:rPr>
        <w:t>performance</w:t>
      </w:r>
      <w:r w:rsidRPr="007E7398">
        <w:rPr>
          <w:rFonts w:ascii="Times New Roman" w:eastAsia="Times New Roman" w:hAnsi="Times New Roman" w:cs="Times New Roman"/>
          <w:sz w:val="24"/>
          <w:szCs w:val="24"/>
        </w:rPr>
        <w:t xml:space="preserve"> guarantee is a serious matter, with the potential to irreparably damage the </w:t>
      </w:r>
      <w:r w:rsidRPr="0077625F">
        <w:rPr>
          <w:rFonts w:ascii="Times New Roman" w:eastAsia="Times New Roman" w:hAnsi="Times New Roman" w:cs="Times New Roman"/>
          <w:sz w:val="24"/>
          <w:szCs w:val="24"/>
        </w:rPr>
        <w:t>contractor</w:t>
      </w:r>
      <w:r w:rsidRPr="007E7398">
        <w:rPr>
          <w:rFonts w:ascii="Times New Roman" w:eastAsia="Times New Roman" w:hAnsi="Times New Roman" w:cs="Times New Roman"/>
          <w:sz w:val="24"/>
          <w:szCs w:val="24"/>
        </w:rPr>
        <w:t xml:space="preserve">’s reputation as a competent </w:t>
      </w:r>
      <w:r>
        <w:rPr>
          <w:rFonts w:ascii="Times New Roman" w:eastAsia="Times New Roman" w:hAnsi="Times New Roman" w:cs="Times New Roman"/>
          <w:sz w:val="24"/>
          <w:szCs w:val="24"/>
        </w:rPr>
        <w:t>service provider</w:t>
      </w:r>
      <w:r w:rsidRPr="007E7398">
        <w:rPr>
          <w:rFonts w:ascii="Times New Roman" w:eastAsia="Times New Roman" w:hAnsi="Times New Roman" w:cs="Times New Roman"/>
          <w:sz w:val="24"/>
          <w:szCs w:val="24"/>
        </w:rPr>
        <w:t xml:space="preserve">, which might be taken advantage of in future projects by the </w:t>
      </w:r>
      <w:r w:rsidRPr="0077625F">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’s competitors. It is in that context that </w:t>
      </w:r>
      <w:r w:rsidRPr="001F50C5">
        <w:rPr>
          <w:rFonts w:ascii="Times New Roman" w:eastAsia="Times New Roman" w:hAnsi="Times New Roman" w:cs="Times New Roman"/>
          <w:sz w:val="24"/>
          <w:szCs w:val="24"/>
        </w:rPr>
        <w:t xml:space="preserve">Hunter J in </w:t>
      </w:r>
      <w:proofErr w:type="spellStart"/>
      <w:r w:rsidRPr="001F50C5">
        <w:rPr>
          <w:rFonts w:ascii="Times New Roman" w:eastAsia="Times New Roman" w:hAnsi="Times New Roman" w:cs="Times New Roman"/>
          <w:i/>
          <w:sz w:val="24"/>
          <w:szCs w:val="24"/>
        </w:rPr>
        <w:t>Abigroup</w:t>
      </w:r>
      <w:proofErr w:type="spellEnd"/>
      <w:r w:rsidRPr="001F50C5">
        <w:rPr>
          <w:rFonts w:ascii="Times New Roman" w:eastAsia="Times New Roman" w:hAnsi="Times New Roman" w:cs="Times New Roman"/>
          <w:i/>
          <w:sz w:val="24"/>
          <w:szCs w:val="24"/>
        </w:rPr>
        <w:t xml:space="preserve"> Contractors Pty Ltd v. Peninsula Balmain Pty Ltd</w:t>
      </w:r>
      <w:r w:rsidRPr="001F50C5">
        <w:rPr>
          <w:i/>
        </w:rPr>
        <w:t xml:space="preserve"> </w:t>
      </w:r>
      <w:r w:rsidRPr="00B80144">
        <w:rPr>
          <w:rFonts w:ascii="Times New Roman" w:eastAsia="Times New Roman" w:hAnsi="Times New Roman" w:cs="Times New Roman"/>
          <w:i/>
          <w:sz w:val="24"/>
          <w:szCs w:val="24"/>
        </w:rPr>
        <w:t>2003] HCA</w:t>
      </w:r>
      <w:r>
        <w:rPr>
          <w:rFonts w:ascii="Times New Roman" w:eastAsia="Times New Roman" w:hAnsi="Times New Roman" w:cs="Times New Roman"/>
          <w:i/>
          <w:sz w:val="24"/>
          <w:szCs w:val="24"/>
        </w:rPr>
        <w:t xml:space="preserve"> </w:t>
      </w:r>
      <w:r w:rsidRPr="00B80144">
        <w:rPr>
          <w:rFonts w:ascii="Times New Roman" w:eastAsia="Times New Roman" w:hAnsi="Times New Roman" w:cs="Times New Roman"/>
          <w:i/>
          <w:sz w:val="24"/>
          <w:szCs w:val="24"/>
        </w:rPr>
        <w:t xml:space="preserve">Trans 688 </w:t>
      </w:r>
      <w:r w:rsidRPr="001F50C5">
        <w:rPr>
          <w:rFonts w:ascii="Times New Roman" w:eastAsia="Times New Roman" w:hAnsi="Times New Roman" w:cs="Times New Roman"/>
          <w:sz w:val="24"/>
          <w:szCs w:val="24"/>
        </w:rPr>
        <w:t>opined:</w:t>
      </w:r>
    </w:p>
    <w:p w14:paraId="253466E4" w14:textId="77777777" w:rsidR="0047259A" w:rsidRPr="001F50C5" w:rsidRDefault="0047259A" w:rsidP="0047259A">
      <w:pPr>
        <w:spacing w:after="0" w:line="360" w:lineRule="auto"/>
        <w:jc w:val="both"/>
        <w:rPr>
          <w:rFonts w:ascii="Times New Roman" w:eastAsia="Times New Roman" w:hAnsi="Times New Roman" w:cs="Times New Roman"/>
          <w:sz w:val="24"/>
          <w:szCs w:val="24"/>
        </w:rPr>
      </w:pPr>
    </w:p>
    <w:p w14:paraId="665BFDFC" w14:textId="77777777" w:rsidR="0047259A" w:rsidRDefault="0047259A" w:rsidP="0047259A">
      <w:pPr>
        <w:spacing w:after="0"/>
        <w:ind w:left="567" w:right="567"/>
        <w:jc w:val="both"/>
        <w:rPr>
          <w:rFonts w:ascii="Times New Roman" w:eastAsia="Times New Roman" w:hAnsi="Times New Roman" w:cs="Times New Roman"/>
          <w:sz w:val="24"/>
          <w:szCs w:val="24"/>
        </w:rPr>
      </w:pPr>
      <w:r w:rsidRPr="001F50C5">
        <w:rPr>
          <w:rFonts w:ascii="Times New Roman" w:eastAsia="Times New Roman" w:hAnsi="Times New Roman" w:cs="Times New Roman"/>
          <w:sz w:val="24"/>
          <w:szCs w:val="24"/>
        </w:rPr>
        <w:t>The question of commercial reputation and the effect of a demand on a large contractor, with a record to date which has been evidenced in that context, should not be underestimated and there is a strong legitimate entitlement on the part of such a contractor to prote</w:t>
      </w:r>
      <w:r>
        <w:rPr>
          <w:rFonts w:ascii="Times New Roman" w:eastAsia="Times New Roman" w:hAnsi="Times New Roman" w:cs="Times New Roman"/>
          <w:sz w:val="24"/>
          <w:szCs w:val="24"/>
        </w:rPr>
        <w:t>ct that reputation to the hilt.</w:t>
      </w:r>
      <w:r w:rsidRPr="001F50C5">
        <w:rPr>
          <w:rFonts w:ascii="Times New Roman" w:eastAsia="Times New Roman" w:hAnsi="Times New Roman" w:cs="Times New Roman"/>
          <w:sz w:val="24"/>
          <w:szCs w:val="24"/>
        </w:rPr>
        <w:t xml:space="preserve"> </w:t>
      </w:r>
    </w:p>
    <w:p w14:paraId="722B9F7C" w14:textId="77777777" w:rsidR="0047259A" w:rsidRDefault="0047259A" w:rsidP="0047259A">
      <w:pPr>
        <w:spacing w:after="0" w:line="360" w:lineRule="auto"/>
        <w:jc w:val="both"/>
        <w:rPr>
          <w:rFonts w:ascii="Times New Roman" w:eastAsia="Times New Roman" w:hAnsi="Times New Roman" w:cs="Times New Roman"/>
          <w:sz w:val="24"/>
          <w:szCs w:val="24"/>
        </w:rPr>
      </w:pPr>
    </w:p>
    <w:p w14:paraId="0E924A51" w14:textId="29A90A7E" w:rsidR="0047259A" w:rsidRPr="001F50C5" w:rsidRDefault="00AB5543"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w:t>
      </w:r>
      <w:r w:rsidR="0047259A" w:rsidRPr="001F50C5">
        <w:rPr>
          <w:rFonts w:ascii="Times New Roman" w:eastAsia="Times New Roman" w:hAnsi="Times New Roman" w:cs="Times New Roman"/>
          <w:sz w:val="24"/>
          <w:szCs w:val="24"/>
        </w:rPr>
        <w:t xml:space="preserve"> Rolfe J in Barclay </w:t>
      </w:r>
      <w:r w:rsidR="0047259A" w:rsidRPr="001F50C5">
        <w:rPr>
          <w:rFonts w:ascii="Times New Roman" w:eastAsia="Times New Roman" w:hAnsi="Times New Roman" w:cs="Times New Roman"/>
          <w:i/>
          <w:sz w:val="24"/>
          <w:szCs w:val="24"/>
        </w:rPr>
        <w:t>Mowlem v. Simon Engineering (Australia) Pty Ltd</w:t>
      </w:r>
      <w:r w:rsidR="0047259A" w:rsidRPr="001F50C5">
        <w:rPr>
          <w:i/>
        </w:rPr>
        <w:t xml:space="preserve"> </w:t>
      </w:r>
      <w:r w:rsidR="0047259A" w:rsidRPr="001F50C5">
        <w:rPr>
          <w:rFonts w:ascii="Times New Roman" w:eastAsia="Times New Roman" w:hAnsi="Times New Roman" w:cs="Times New Roman"/>
          <w:i/>
          <w:sz w:val="24"/>
          <w:szCs w:val="24"/>
        </w:rPr>
        <w:t>(1991) 23. NSWLR 451</w:t>
      </w:r>
      <w:r w:rsidR="0047259A">
        <w:rPr>
          <w:rFonts w:ascii="Times New Roman" w:eastAsia="Times New Roman" w:hAnsi="Times New Roman" w:cs="Times New Roman"/>
          <w:sz w:val="24"/>
          <w:szCs w:val="24"/>
        </w:rPr>
        <w:t xml:space="preserve"> stated;</w:t>
      </w:r>
    </w:p>
    <w:p w14:paraId="1D39B90E" w14:textId="3E292919" w:rsidR="0047259A" w:rsidRDefault="0047259A" w:rsidP="0047259A">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1F50C5">
        <w:rPr>
          <w:rFonts w:ascii="Times New Roman" w:eastAsia="Times New Roman" w:hAnsi="Times New Roman" w:cs="Times New Roman"/>
          <w:sz w:val="24"/>
          <w:szCs w:val="24"/>
        </w:rPr>
        <w:t>nce the evidence [of dama</w:t>
      </w:r>
      <w:r>
        <w:rPr>
          <w:rFonts w:ascii="Times New Roman" w:eastAsia="Times New Roman" w:hAnsi="Times New Roman" w:cs="Times New Roman"/>
          <w:sz w:val="24"/>
          <w:szCs w:val="24"/>
        </w:rPr>
        <w:t>ge to reputation] is admitted….</w:t>
      </w:r>
      <w:r w:rsidRPr="001F50C5">
        <w:rPr>
          <w:rFonts w:ascii="Times New Roman" w:eastAsia="Times New Roman" w:hAnsi="Times New Roman" w:cs="Times New Roman"/>
          <w:sz w:val="24"/>
          <w:szCs w:val="24"/>
        </w:rPr>
        <w:t xml:space="preserve">it demonstrates how inadequate a remedy in damages would be. The matter, so far as the plaintiff is concerned, which is detrimentally affected upon a performance bond being called up, is the perceived ability of the plaintiff to properly perform its obligations under a contract. If the plaintiff’s ability in this regard is called in question, even improperly, it is not difficult to infer that there will be damage to its reputation in the industry in which it operates. Nor is it difficult to infer that its competitors would be quick to utilise such information in competing with the plaintiff. Finally, particularly as matters presently stand in the commercial world, questions may be raised as to the financial viability of the plaintiff … This would be underlined if … there has not previously been any call upon a performance bond. In other </w:t>
      </w:r>
      <w:r w:rsidR="00AB5543" w:rsidRPr="001F50C5">
        <w:rPr>
          <w:rFonts w:ascii="Times New Roman" w:eastAsia="Times New Roman" w:hAnsi="Times New Roman" w:cs="Times New Roman"/>
          <w:sz w:val="24"/>
          <w:szCs w:val="24"/>
        </w:rPr>
        <w:t>words,</w:t>
      </w:r>
      <w:r w:rsidRPr="001F50C5">
        <w:rPr>
          <w:rFonts w:ascii="Times New Roman" w:eastAsia="Times New Roman" w:hAnsi="Times New Roman" w:cs="Times New Roman"/>
          <w:sz w:val="24"/>
          <w:szCs w:val="24"/>
        </w:rPr>
        <w:t xml:space="preserve"> people may be tempted to ask whether the plaintiff’s business was </w:t>
      </w:r>
      <w:r>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going downhill</w:t>
      </w:r>
      <w:r>
        <w:rPr>
          <w:rFonts w:ascii="Times New Roman" w:eastAsia="Times New Roman" w:hAnsi="Times New Roman" w:cs="Times New Roman"/>
          <w:sz w:val="24"/>
          <w:szCs w:val="24"/>
        </w:rPr>
        <w:t>.”</w:t>
      </w:r>
    </w:p>
    <w:p w14:paraId="4A7D0755" w14:textId="77777777" w:rsidR="0047259A" w:rsidRDefault="0047259A" w:rsidP="0047259A">
      <w:pPr>
        <w:spacing w:after="0" w:line="360" w:lineRule="auto"/>
        <w:jc w:val="both"/>
        <w:rPr>
          <w:rFonts w:ascii="Times New Roman" w:eastAsia="Times New Roman" w:hAnsi="Times New Roman" w:cs="Times New Roman"/>
          <w:sz w:val="24"/>
          <w:szCs w:val="24"/>
        </w:rPr>
      </w:pPr>
    </w:p>
    <w:p w14:paraId="7B7AE306" w14:textId="57A847F8"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7682D">
        <w:rPr>
          <w:rFonts w:ascii="Times New Roman" w:eastAsia="Times New Roman" w:hAnsi="Times New Roman" w:cs="Times New Roman"/>
          <w:sz w:val="24"/>
          <w:szCs w:val="24"/>
        </w:rPr>
        <w:t>rreparable damag</w:t>
      </w:r>
      <w:r>
        <w:rPr>
          <w:rFonts w:ascii="Times New Roman" w:eastAsia="Times New Roman" w:hAnsi="Times New Roman" w:cs="Times New Roman"/>
          <w:sz w:val="24"/>
          <w:szCs w:val="24"/>
        </w:rPr>
        <w:t xml:space="preserve">e may be occasioned to the commercial reputation of the principal by an abusive </w:t>
      </w:r>
      <w:r w:rsidRPr="002820C4">
        <w:rPr>
          <w:rFonts w:ascii="Times New Roman" w:eastAsia="Times New Roman" w:hAnsi="Times New Roman" w:cs="Times New Roman"/>
          <w:sz w:val="24"/>
          <w:szCs w:val="24"/>
        </w:rPr>
        <w:t>enforcement of a first demand guarantee</w:t>
      </w:r>
      <w:r>
        <w:rPr>
          <w:rFonts w:ascii="Times New Roman" w:eastAsia="Times New Roman" w:hAnsi="Times New Roman" w:cs="Times New Roman"/>
          <w:sz w:val="24"/>
          <w:szCs w:val="24"/>
        </w:rPr>
        <w:t xml:space="preserve">. For that </w:t>
      </w:r>
      <w:r w:rsidR="00AB5543">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 xml:space="preserve"> a temporary injunction may be issued in order t</w:t>
      </w:r>
      <w:r w:rsidRPr="002820C4">
        <w:rPr>
          <w:rFonts w:ascii="Times New Roman" w:eastAsia="Times New Roman" w:hAnsi="Times New Roman" w:cs="Times New Roman"/>
          <w:sz w:val="24"/>
          <w:szCs w:val="24"/>
        </w:rPr>
        <w:t>o prevent the abusive and imminent enforcement of a first demand guarantee</w:t>
      </w:r>
      <w:r>
        <w:rPr>
          <w:rFonts w:ascii="Times New Roman" w:eastAsia="Times New Roman" w:hAnsi="Times New Roman" w:cs="Times New Roman"/>
          <w:sz w:val="24"/>
          <w:szCs w:val="24"/>
        </w:rPr>
        <w:t xml:space="preserve">, </w:t>
      </w:r>
      <w:r w:rsidRPr="005E01BD">
        <w:rPr>
          <w:rFonts w:ascii="Times New Roman" w:eastAsia="Times New Roman" w:hAnsi="Times New Roman" w:cs="Times New Roman"/>
          <w:sz w:val="24"/>
          <w:szCs w:val="24"/>
        </w:rPr>
        <w:t xml:space="preserve">pending a decision </w:t>
      </w:r>
      <w:r>
        <w:rPr>
          <w:rFonts w:ascii="Times New Roman" w:eastAsia="Times New Roman" w:hAnsi="Times New Roman" w:cs="Times New Roman"/>
          <w:sz w:val="24"/>
          <w:szCs w:val="24"/>
        </w:rPr>
        <w:t xml:space="preserve">of the </w:t>
      </w:r>
      <w:r w:rsidR="002F7021">
        <w:rPr>
          <w:rFonts w:ascii="Times New Roman" w:eastAsia="Times New Roman" w:hAnsi="Times New Roman" w:cs="Times New Roman"/>
          <w:sz w:val="24"/>
          <w:szCs w:val="24"/>
        </w:rPr>
        <w:t>arbitrator</w:t>
      </w:r>
      <w:r w:rsidRPr="00487761">
        <w:rPr>
          <w:rFonts w:ascii="Times New Roman" w:eastAsia="Times New Roman" w:hAnsi="Times New Roman" w:cs="Times New Roman"/>
          <w:sz w:val="24"/>
          <w:szCs w:val="24"/>
        </w:rPr>
        <w:t xml:space="preserve">. The injunction will be granted in case of a </w:t>
      </w:r>
      <w:r w:rsidRPr="00487761">
        <w:rPr>
          <w:rFonts w:ascii="Times New Roman" w:eastAsia="Times New Roman" w:hAnsi="Times New Roman" w:cs="Times New Roman"/>
          <w:i/>
          <w:sz w:val="24"/>
          <w:szCs w:val="24"/>
        </w:rPr>
        <w:t>prima facie</w:t>
      </w:r>
      <w:r w:rsidRPr="00487761">
        <w:rPr>
          <w:rFonts w:ascii="Times New Roman" w:eastAsia="Times New Roman" w:hAnsi="Times New Roman" w:cs="Times New Roman"/>
          <w:sz w:val="24"/>
          <w:szCs w:val="24"/>
        </w:rPr>
        <w:t xml:space="preserve"> or manifest abuse or fraud by the beneficiary, or in case of collusion of the latter with the principal.</w:t>
      </w:r>
      <w:r w:rsidRPr="00487761">
        <w:rPr>
          <w:rFonts w:ascii="Times New Roman" w:hAnsi="Times New Roman" w:cs="Times New Roman"/>
          <w:sz w:val="24"/>
          <w:szCs w:val="24"/>
        </w:rPr>
        <w:t xml:space="preserve"> In such cases </w:t>
      </w:r>
      <w:r w:rsidRPr="00487761">
        <w:rPr>
          <w:rFonts w:ascii="Times New Roman" w:eastAsia="Times New Roman" w:hAnsi="Times New Roman" w:cs="Times New Roman"/>
          <w:sz w:val="24"/>
          <w:szCs w:val="24"/>
        </w:rPr>
        <w:t xml:space="preserve">the fraud or the abuse merges with the bad faith of the </w:t>
      </w:r>
      <w:r>
        <w:rPr>
          <w:rFonts w:ascii="Times New Roman" w:eastAsia="Times New Roman" w:hAnsi="Times New Roman" w:cs="Times New Roman"/>
          <w:sz w:val="24"/>
          <w:szCs w:val="24"/>
        </w:rPr>
        <w:t>beneficiary</w:t>
      </w:r>
      <w:r w:rsidRPr="00487761">
        <w:rPr>
          <w:rFonts w:ascii="Times New Roman" w:eastAsia="Times New Roman" w:hAnsi="Times New Roman" w:cs="Times New Roman"/>
          <w:sz w:val="24"/>
          <w:szCs w:val="24"/>
        </w:rPr>
        <w:t xml:space="preserve"> who seeks to enforce his/her guarantee while he/she/it is fully aware that the enforcement</w:t>
      </w:r>
      <w:r>
        <w:rPr>
          <w:rFonts w:ascii="Times New Roman" w:eastAsia="Times New Roman" w:hAnsi="Times New Roman" w:cs="Times New Roman"/>
          <w:sz w:val="24"/>
          <w:szCs w:val="24"/>
        </w:rPr>
        <w:t xml:space="preserve"> requirements are not met</w:t>
      </w:r>
      <w:r w:rsidRPr="004877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1315A">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lastRenderedPageBreak/>
        <w:t xml:space="preserve">Courts acknowledge </w:t>
      </w:r>
      <w:r w:rsidRPr="0091315A">
        <w:rPr>
          <w:rFonts w:ascii="Times New Roman" w:eastAsia="Times New Roman" w:hAnsi="Times New Roman" w:cs="Times New Roman"/>
          <w:sz w:val="24"/>
          <w:szCs w:val="24"/>
        </w:rPr>
        <w:t xml:space="preserve">that the beneficiary of a first demand guarantee has the right to enforce such guarantee without having to worry immediately of what the </w:t>
      </w:r>
      <w:r>
        <w:rPr>
          <w:rFonts w:ascii="Times New Roman" w:eastAsia="Times New Roman" w:hAnsi="Times New Roman" w:cs="Times New Roman"/>
          <w:sz w:val="24"/>
          <w:szCs w:val="24"/>
        </w:rPr>
        <w:t>principal</w:t>
      </w:r>
      <w:r w:rsidRPr="0091315A">
        <w:rPr>
          <w:rFonts w:ascii="Times New Roman" w:eastAsia="Times New Roman" w:hAnsi="Times New Roman" w:cs="Times New Roman"/>
          <w:sz w:val="24"/>
          <w:szCs w:val="24"/>
        </w:rPr>
        <w:t xml:space="preserve"> owes or does not owe, the beneficiary may not, on the other hand, knowingly exercise his/her/its right to enforce the guarantor</w:t>
      </w:r>
      <w:r>
        <w:rPr>
          <w:rFonts w:ascii="Times New Roman" w:eastAsia="Times New Roman" w:hAnsi="Times New Roman" w:cs="Times New Roman"/>
          <w:sz w:val="24"/>
          <w:szCs w:val="24"/>
        </w:rPr>
        <w:t>’</w:t>
      </w:r>
      <w:r w:rsidRPr="0091315A">
        <w:rPr>
          <w:rFonts w:ascii="Times New Roman" w:eastAsia="Times New Roman" w:hAnsi="Times New Roman" w:cs="Times New Roman"/>
          <w:sz w:val="24"/>
          <w:szCs w:val="24"/>
        </w:rPr>
        <w:t xml:space="preserve">s commitment with a view to receiving funds </w:t>
      </w:r>
      <w:r>
        <w:rPr>
          <w:rFonts w:ascii="Times New Roman" w:eastAsia="Times New Roman" w:hAnsi="Times New Roman" w:cs="Times New Roman"/>
          <w:sz w:val="24"/>
          <w:szCs w:val="24"/>
        </w:rPr>
        <w:t xml:space="preserve">that are not due to him/her/it. </w:t>
      </w:r>
      <w:r w:rsidRPr="0091315A">
        <w:rPr>
          <w:rFonts w:ascii="Times New Roman" w:eastAsia="Times New Roman" w:hAnsi="Times New Roman" w:cs="Times New Roman"/>
          <w:sz w:val="24"/>
          <w:szCs w:val="24"/>
        </w:rPr>
        <w:t>As such, a request for enforcement of a guarantee must be he</w:t>
      </w:r>
      <w:r>
        <w:rPr>
          <w:rFonts w:ascii="Times New Roman" w:eastAsia="Times New Roman" w:hAnsi="Times New Roman" w:cs="Times New Roman"/>
          <w:sz w:val="24"/>
          <w:szCs w:val="24"/>
        </w:rPr>
        <w:t xml:space="preserve">ld manifestly abusive wherever </w:t>
      </w:r>
      <w:r w:rsidRPr="0091315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re is a </w:t>
      </w:r>
      <w:r w:rsidRPr="0091315A">
        <w:rPr>
          <w:rFonts w:ascii="Times New Roman" w:eastAsia="Times New Roman" w:hAnsi="Times New Roman" w:cs="Times New Roman"/>
          <w:i/>
          <w:sz w:val="24"/>
          <w:szCs w:val="24"/>
        </w:rPr>
        <w:t>prima facie</w:t>
      </w:r>
      <w:r w:rsidRPr="0091315A">
        <w:rPr>
          <w:rFonts w:ascii="Times New Roman" w:eastAsia="Times New Roman" w:hAnsi="Times New Roman" w:cs="Times New Roman"/>
          <w:sz w:val="24"/>
          <w:szCs w:val="24"/>
        </w:rPr>
        <w:t xml:space="preserve"> awareness of the lack of right by the beneficiary and the knowledge of such abuse by the guarantor</w:t>
      </w:r>
      <w:r>
        <w:rPr>
          <w:rFonts w:ascii="Times New Roman" w:eastAsia="Times New Roman" w:hAnsi="Times New Roman" w:cs="Times New Roman"/>
          <w:sz w:val="24"/>
          <w:szCs w:val="24"/>
        </w:rPr>
        <w:t>,</w:t>
      </w:r>
      <w:r w:rsidRPr="0091315A">
        <w:rPr>
          <w:rFonts w:ascii="Times New Roman" w:eastAsia="Times New Roman" w:hAnsi="Times New Roman" w:cs="Times New Roman"/>
          <w:sz w:val="24"/>
          <w:szCs w:val="24"/>
        </w:rPr>
        <w:t xml:space="preserve"> are both established</w:t>
      </w:r>
      <w:r>
        <w:rPr>
          <w:rFonts w:ascii="Times New Roman" w:eastAsia="Times New Roman" w:hAnsi="Times New Roman" w:cs="Times New Roman"/>
          <w:sz w:val="24"/>
          <w:szCs w:val="24"/>
        </w:rPr>
        <w:t xml:space="preserve">. </w:t>
      </w:r>
    </w:p>
    <w:p w14:paraId="34644CAD" w14:textId="77777777" w:rsidR="0047259A" w:rsidRDefault="0047259A" w:rsidP="0047259A">
      <w:pPr>
        <w:spacing w:after="0" w:line="360" w:lineRule="auto"/>
        <w:jc w:val="both"/>
        <w:rPr>
          <w:rFonts w:ascii="Times New Roman" w:eastAsia="Times New Roman" w:hAnsi="Times New Roman" w:cs="Times New Roman"/>
          <w:sz w:val="24"/>
          <w:szCs w:val="24"/>
        </w:rPr>
      </w:pPr>
    </w:p>
    <w:p w14:paraId="06DE471E" w14:textId="358424E4" w:rsidR="0047259A" w:rsidRPr="00AB0184"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legal system must of necessity entail</w:t>
      </w:r>
      <w:r w:rsidRPr="001872EC">
        <w:rPr>
          <w:rFonts w:ascii="Times New Roman" w:eastAsia="Times New Roman" w:hAnsi="Times New Roman" w:cs="Times New Roman"/>
          <w:sz w:val="24"/>
          <w:szCs w:val="24"/>
        </w:rPr>
        <w:t xml:space="preserve"> mechanisms to prevent the wrongful, fraudulent and/or otherwise unconscionable calling of </w:t>
      </w:r>
      <w:r w:rsidR="003A4AB4">
        <w:rPr>
          <w:rFonts w:ascii="Times New Roman" w:eastAsia="Times New Roman" w:hAnsi="Times New Roman" w:cs="Times New Roman"/>
          <w:sz w:val="24"/>
          <w:szCs w:val="24"/>
        </w:rPr>
        <w:t>performance</w:t>
      </w:r>
      <w:r w:rsidRPr="001872EC">
        <w:rPr>
          <w:rFonts w:ascii="Times New Roman" w:eastAsia="Times New Roman" w:hAnsi="Times New Roman" w:cs="Times New Roman"/>
          <w:sz w:val="24"/>
          <w:szCs w:val="24"/>
        </w:rPr>
        <w:t xml:space="preserve"> guarantees, even </w:t>
      </w:r>
      <w:r>
        <w:rPr>
          <w:rFonts w:ascii="Times New Roman" w:eastAsia="Times New Roman" w:hAnsi="Times New Roman" w:cs="Times New Roman"/>
          <w:sz w:val="24"/>
          <w:szCs w:val="24"/>
        </w:rPr>
        <w:t>o</w:t>
      </w:r>
      <w:r w:rsidRPr="001872EC">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1872EC">
        <w:rPr>
          <w:rFonts w:ascii="Times New Roman" w:eastAsia="Times New Roman" w:hAnsi="Times New Roman" w:cs="Times New Roman"/>
          <w:sz w:val="24"/>
          <w:szCs w:val="24"/>
        </w:rPr>
        <w:t xml:space="preserve">emand </w:t>
      </w:r>
      <w:r w:rsidR="003A4AB4">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w:t>
      </w:r>
      <w:r w:rsidRPr="001872EC">
        <w:rPr>
          <w:rFonts w:ascii="Times New Roman" w:eastAsia="Times New Roman" w:hAnsi="Times New Roman" w:cs="Times New Roman"/>
          <w:sz w:val="24"/>
          <w:szCs w:val="24"/>
        </w:rPr>
        <w:t>uarantees</w:t>
      </w:r>
      <w:r>
        <w:rPr>
          <w:rFonts w:ascii="Times New Roman" w:eastAsia="Times New Roman" w:hAnsi="Times New Roman" w:cs="Times New Roman"/>
          <w:sz w:val="24"/>
          <w:szCs w:val="24"/>
        </w:rPr>
        <w:t>, without compromising</w:t>
      </w:r>
      <w:r w:rsidRPr="003F3A7C">
        <w:rPr>
          <w:rFonts w:ascii="Times New Roman" w:hAnsi="Times New Roman" w:cs="Times New Roman"/>
          <w:sz w:val="24"/>
          <w:szCs w:val="24"/>
        </w:rPr>
        <w:t xml:space="preserve"> </w:t>
      </w:r>
      <w:r w:rsidRPr="005D0286">
        <w:rPr>
          <w:rFonts w:ascii="Times New Roman" w:hAnsi="Times New Roman" w:cs="Times New Roman"/>
          <w:sz w:val="24"/>
          <w:szCs w:val="24"/>
        </w:rPr>
        <w:t>the ind</w:t>
      </w:r>
      <w:r>
        <w:rPr>
          <w:rFonts w:ascii="Times New Roman" w:hAnsi="Times New Roman" w:cs="Times New Roman"/>
          <w:sz w:val="24"/>
          <w:szCs w:val="24"/>
        </w:rPr>
        <w:t xml:space="preserve">ependence or autonomy principle, </w:t>
      </w:r>
      <w:r w:rsidRPr="005D0286">
        <w:rPr>
          <w:rFonts w:ascii="Times New Roman" w:hAnsi="Times New Roman" w:cs="Times New Roman"/>
          <w:sz w:val="24"/>
          <w:szCs w:val="24"/>
        </w:rPr>
        <w:t>the documents principle and the strict compliance principle</w:t>
      </w:r>
      <w:r>
        <w:rPr>
          <w:rFonts w:ascii="Times New Roman" w:hAnsi="Times New Roman" w:cs="Times New Roman"/>
          <w:sz w:val="24"/>
          <w:szCs w:val="24"/>
        </w:rPr>
        <w:t xml:space="preserve"> underpinning their utility in commerce</w:t>
      </w:r>
      <w:r w:rsidRPr="00187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court will thus now proceed to determine whether the applicant has made out a case of</w:t>
      </w:r>
      <w:r w:rsidRPr="00E7682D">
        <w:rPr>
          <w:rFonts w:ascii="Times New Roman" w:eastAsia="Times New Roman" w:hAnsi="Times New Roman" w:cs="Times New Roman"/>
          <w:sz w:val="24"/>
          <w:szCs w:val="24"/>
        </w:rPr>
        <w:t xml:space="preserve"> an unfair or fraudulent calling</w:t>
      </w:r>
      <w:r>
        <w:rPr>
          <w:rFonts w:ascii="Times New Roman" w:eastAsia="Times New Roman" w:hAnsi="Times New Roman" w:cs="Times New Roman"/>
          <w:sz w:val="24"/>
          <w:szCs w:val="24"/>
        </w:rPr>
        <w:t xml:space="preserve"> of the guarantee, by considering the following sub-issues; (a) whether the applicant has made out a </w:t>
      </w:r>
      <w:r w:rsidRPr="000F06E9">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case of fraud in the documents rather than the underlying transaction; (b) whether the </w:t>
      </w:r>
      <w:r w:rsidR="002469B2">
        <w:rPr>
          <w:rFonts w:ascii="Times New Roman" w:eastAsia="Times New Roman" w:hAnsi="Times New Roman" w:cs="Times New Roman"/>
          <w:sz w:val="24"/>
          <w:szCs w:val="24"/>
        </w:rPr>
        <w:t>1</w:t>
      </w:r>
      <w:r w:rsidR="002469B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AB0184">
        <w:rPr>
          <w:rFonts w:ascii="Times New Roman" w:hAnsi="Times New Roman" w:cs="Times New Roman"/>
          <w:sz w:val="24"/>
          <w:szCs w:val="24"/>
          <w:u w:val="single"/>
        </w:rPr>
        <w:t xml:space="preserve"> </w:t>
      </w:r>
      <w:r w:rsidRPr="00AB0184">
        <w:rPr>
          <w:rFonts w:ascii="Times New Roman" w:hAnsi="Times New Roman" w:cs="Times New Roman"/>
          <w:sz w:val="24"/>
          <w:szCs w:val="24"/>
        </w:rPr>
        <w:t>could not honestly have believed in the validity of its demand under the guarantee</w:t>
      </w:r>
      <w:r>
        <w:rPr>
          <w:rFonts w:ascii="Times New Roman" w:hAnsi="Times New Roman" w:cs="Times New Roman"/>
          <w:sz w:val="24"/>
          <w:szCs w:val="24"/>
        </w:rPr>
        <w:t xml:space="preserve">; (c) whether the </w:t>
      </w:r>
      <w:r w:rsidR="002469B2">
        <w:rPr>
          <w:rFonts w:ascii="Times New Roman" w:hAnsi="Times New Roman" w:cs="Times New Roman"/>
          <w:sz w:val="24"/>
          <w:szCs w:val="24"/>
        </w:rPr>
        <w:t>2</w:t>
      </w:r>
      <w:r w:rsidR="002469B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knew of the fraud at the time the </w:t>
      </w:r>
      <w:r w:rsidR="002469B2">
        <w:rPr>
          <w:rFonts w:ascii="Times New Roman" w:eastAsia="Times New Roman" w:hAnsi="Times New Roman" w:cs="Times New Roman"/>
          <w:sz w:val="24"/>
          <w:szCs w:val="24"/>
        </w:rPr>
        <w:t>1</w:t>
      </w:r>
      <w:r w:rsidR="002469B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AB0184">
        <w:rPr>
          <w:rFonts w:ascii="Times New Roman" w:hAnsi="Times New Roman" w:cs="Times New Roman"/>
          <w:sz w:val="24"/>
          <w:szCs w:val="24"/>
          <w:u w:val="single"/>
        </w:rPr>
        <w:t xml:space="preserve"> </w:t>
      </w:r>
      <w:r>
        <w:rPr>
          <w:rFonts w:ascii="Times New Roman" w:hAnsi="Times New Roman" w:cs="Times New Roman"/>
          <w:sz w:val="24"/>
          <w:szCs w:val="24"/>
        </w:rPr>
        <w:t xml:space="preserve">sought payment under the guarantee. </w:t>
      </w:r>
    </w:p>
    <w:p w14:paraId="7563C14B" w14:textId="77777777" w:rsidR="0047259A" w:rsidRDefault="0047259A" w:rsidP="0047259A">
      <w:pPr>
        <w:spacing w:after="0" w:line="360" w:lineRule="auto"/>
        <w:jc w:val="both"/>
        <w:rPr>
          <w:rFonts w:ascii="Times New Roman" w:eastAsia="Times New Roman" w:hAnsi="Times New Roman" w:cs="Times New Roman"/>
          <w:sz w:val="24"/>
          <w:szCs w:val="24"/>
        </w:rPr>
      </w:pPr>
    </w:p>
    <w:p w14:paraId="0EFB5E6C" w14:textId="77777777" w:rsidR="0047259A" w:rsidRPr="00AB0184" w:rsidRDefault="0047259A" w:rsidP="0047259A">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t xml:space="preserve">Whether the applicant has made out a </w:t>
      </w:r>
      <w:r w:rsidRPr="000F06E9">
        <w:rPr>
          <w:rFonts w:ascii="Times New Roman" w:eastAsia="Times New Roman" w:hAnsi="Times New Roman" w:cs="Times New Roman"/>
          <w:i/>
          <w:sz w:val="24"/>
          <w:szCs w:val="24"/>
          <w:u w:val="single"/>
        </w:rPr>
        <w:t>prima facie</w:t>
      </w:r>
      <w:r w:rsidRPr="00AB0184">
        <w:rPr>
          <w:rFonts w:ascii="Times New Roman" w:eastAsia="Times New Roman" w:hAnsi="Times New Roman" w:cs="Times New Roman"/>
          <w:sz w:val="24"/>
          <w:szCs w:val="24"/>
          <w:u w:val="single"/>
        </w:rPr>
        <w:t xml:space="preserve"> case of fraud in the documents </w:t>
      </w:r>
      <w:r>
        <w:rPr>
          <w:rFonts w:ascii="Times New Roman" w:eastAsia="Times New Roman" w:hAnsi="Times New Roman" w:cs="Times New Roman"/>
          <w:sz w:val="24"/>
          <w:szCs w:val="24"/>
          <w:u w:val="single"/>
        </w:rPr>
        <w:t xml:space="preserve">presented, </w:t>
      </w:r>
      <w:r w:rsidRPr="00AB0184">
        <w:rPr>
          <w:rFonts w:ascii="Times New Roman" w:eastAsia="Times New Roman" w:hAnsi="Times New Roman" w:cs="Times New Roman"/>
          <w:sz w:val="24"/>
          <w:szCs w:val="24"/>
          <w:u w:val="single"/>
        </w:rPr>
        <w:t xml:space="preserve">rather than the </w:t>
      </w:r>
      <w:r>
        <w:rPr>
          <w:rFonts w:ascii="Times New Roman" w:eastAsia="Times New Roman" w:hAnsi="Times New Roman" w:cs="Times New Roman"/>
          <w:sz w:val="24"/>
          <w:szCs w:val="24"/>
          <w:u w:val="single"/>
        </w:rPr>
        <w:t xml:space="preserve">underlying </w:t>
      </w:r>
      <w:r w:rsidRPr="00AB0184">
        <w:rPr>
          <w:rFonts w:ascii="Times New Roman" w:eastAsia="Times New Roman" w:hAnsi="Times New Roman" w:cs="Times New Roman"/>
          <w:sz w:val="24"/>
          <w:szCs w:val="24"/>
          <w:u w:val="single"/>
        </w:rPr>
        <w:t>transaction</w:t>
      </w:r>
      <w:r w:rsidRPr="001C697E">
        <w:rPr>
          <w:rFonts w:ascii="Times New Roman" w:hAnsi="Times New Roman" w:cs="Times New Roman"/>
          <w:sz w:val="24"/>
          <w:szCs w:val="24"/>
        </w:rPr>
        <w:t>.</w:t>
      </w:r>
    </w:p>
    <w:p w14:paraId="5C621898" w14:textId="77777777" w:rsidR="0047259A" w:rsidRDefault="0047259A" w:rsidP="0047259A">
      <w:pPr>
        <w:spacing w:after="0" w:line="360" w:lineRule="auto"/>
        <w:jc w:val="both"/>
        <w:rPr>
          <w:rFonts w:ascii="Times New Roman" w:eastAsiaTheme="minorEastAsia" w:hAnsi="Times New Roman" w:cs="Times New Roman"/>
          <w:sz w:val="24"/>
          <w:szCs w:val="24"/>
          <w:lang w:eastAsia="en-GB"/>
        </w:rPr>
      </w:pPr>
    </w:p>
    <w:p w14:paraId="3A56645F"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sidRPr="005D0286">
        <w:rPr>
          <w:rFonts w:ascii="Times New Roman" w:hAnsi="Times New Roman" w:cs="Times New Roman"/>
          <w:sz w:val="24"/>
          <w:szCs w:val="24"/>
        </w:rPr>
        <w:t xml:space="preserve">Three core principles underpin </w:t>
      </w:r>
      <w:r w:rsidRPr="000F06E9">
        <w:rPr>
          <w:rFonts w:ascii="Times New Roman" w:hAnsi="Times New Roman" w:cs="Times New Roman"/>
          <w:sz w:val="24"/>
          <w:szCs w:val="24"/>
        </w:rPr>
        <w:t>the International Chamber of Commerce</w:t>
      </w:r>
      <w:r>
        <w:rPr>
          <w:rFonts w:ascii="Times New Roman" w:hAnsi="Times New Roman" w:cs="Times New Roman"/>
          <w:sz w:val="24"/>
          <w:szCs w:val="24"/>
        </w:rPr>
        <w:t xml:space="preserve"> (</w:t>
      </w:r>
      <w:r w:rsidRPr="00AB0184">
        <w:rPr>
          <w:rFonts w:ascii="Times New Roman" w:hAnsi="Times New Roman" w:cs="Times New Roman"/>
          <w:sz w:val="24"/>
          <w:szCs w:val="24"/>
        </w:rPr>
        <w:t>ICC</w:t>
      </w:r>
      <w:r>
        <w:rPr>
          <w:rFonts w:ascii="Times New Roman" w:hAnsi="Times New Roman" w:cs="Times New Roman"/>
          <w:sz w:val="24"/>
          <w:szCs w:val="24"/>
        </w:rPr>
        <w:t>)</w:t>
      </w:r>
      <w:r w:rsidRPr="00AB0184">
        <w:rPr>
          <w:rFonts w:ascii="Times New Roman" w:hAnsi="Times New Roman" w:cs="Times New Roman"/>
          <w:sz w:val="24"/>
          <w:szCs w:val="24"/>
        </w:rPr>
        <w:t xml:space="preserve"> Uniform Rules for Demand Guarantees</w:t>
      </w:r>
      <w:r>
        <w:rPr>
          <w:rFonts w:ascii="Times New Roman" w:hAnsi="Times New Roman" w:cs="Times New Roman"/>
          <w:sz w:val="24"/>
          <w:szCs w:val="24"/>
        </w:rPr>
        <w:t xml:space="preserve"> (</w:t>
      </w:r>
      <w:r w:rsidRPr="005D0286">
        <w:rPr>
          <w:rFonts w:ascii="Times New Roman" w:hAnsi="Times New Roman" w:cs="Times New Roman"/>
          <w:sz w:val="24"/>
          <w:szCs w:val="24"/>
        </w:rPr>
        <w:t>URDG 758</w:t>
      </w:r>
      <w:r>
        <w:rPr>
          <w:rFonts w:ascii="Times New Roman" w:hAnsi="Times New Roman" w:cs="Times New Roman"/>
          <w:sz w:val="24"/>
          <w:szCs w:val="24"/>
        </w:rPr>
        <w:t>)</w:t>
      </w:r>
      <w:r w:rsidRPr="005D0286">
        <w:rPr>
          <w:rFonts w:ascii="Times New Roman" w:hAnsi="Times New Roman" w:cs="Times New Roman"/>
          <w:sz w:val="24"/>
          <w:szCs w:val="24"/>
        </w:rPr>
        <w:t>: the ind</w:t>
      </w:r>
      <w:r>
        <w:rPr>
          <w:rFonts w:ascii="Times New Roman" w:hAnsi="Times New Roman" w:cs="Times New Roman"/>
          <w:sz w:val="24"/>
          <w:szCs w:val="24"/>
        </w:rPr>
        <w:t xml:space="preserve">ependence or autonomy principle, </w:t>
      </w:r>
      <w:r w:rsidRPr="005D0286">
        <w:rPr>
          <w:rFonts w:ascii="Times New Roman" w:hAnsi="Times New Roman" w:cs="Times New Roman"/>
          <w:sz w:val="24"/>
          <w:szCs w:val="24"/>
        </w:rPr>
        <w:t>the documents principle and the strict compliance principle.</w:t>
      </w:r>
      <w:r>
        <w:rPr>
          <w:rFonts w:ascii="Times New Roman" w:hAnsi="Times New Roman" w:cs="Times New Roman"/>
          <w:sz w:val="24"/>
          <w:szCs w:val="24"/>
        </w:rPr>
        <w:t xml:space="preserve"> By virtue of those principles, d</w:t>
      </w:r>
      <w:r w:rsidRPr="00034E17">
        <w:rPr>
          <w:rFonts w:ascii="Times New Roman" w:eastAsiaTheme="minorEastAsia" w:hAnsi="Times New Roman" w:cs="Times New Roman"/>
          <w:sz w:val="24"/>
          <w:szCs w:val="24"/>
          <w:lang w:eastAsia="en-GB"/>
        </w:rPr>
        <w:t xml:space="preserve">emand guarantees, standby letters of credit, and commercial letters of credit are all treated as autonomous contracts whose operation will not be interfered with by courts on grounds irrelevant to the guarantee or credit itself. </w:t>
      </w:r>
      <w:r w:rsidRPr="00FB3E2F">
        <w:rPr>
          <w:rFonts w:ascii="Times New Roman" w:eastAsiaTheme="minorEastAsia" w:hAnsi="Times New Roman" w:cs="Times New Roman"/>
          <w:sz w:val="24"/>
          <w:szCs w:val="24"/>
          <w:lang w:eastAsia="en-GB"/>
        </w:rPr>
        <w:t>Guarantors are concerned with documents, rather than with goods, services or performance of the underlying contract</w:t>
      </w:r>
      <w:r>
        <w:rPr>
          <w:rFonts w:ascii="Times New Roman" w:eastAsiaTheme="minorEastAsia" w:hAnsi="Times New Roman" w:cs="Times New Roman"/>
          <w:sz w:val="24"/>
          <w:szCs w:val="24"/>
          <w:lang w:eastAsia="en-GB"/>
        </w:rPr>
        <w:t xml:space="preserve"> (see </w:t>
      </w:r>
      <w:r w:rsidRPr="000321D0">
        <w:rPr>
          <w:rFonts w:ascii="Times New Roman" w:eastAsiaTheme="minorEastAsia" w:hAnsi="Times New Roman" w:cs="Times New Roman"/>
          <w:i/>
          <w:sz w:val="24"/>
          <w:szCs w:val="24"/>
          <w:lang w:eastAsia="en-GB"/>
        </w:rPr>
        <w:t>Leonardo S.p.A v. Doha Bank Assurance Company LLC</w:t>
      </w:r>
      <w:r w:rsidRPr="000321D0">
        <w:rPr>
          <w:i/>
        </w:rPr>
        <w:t xml:space="preserve"> </w:t>
      </w:r>
      <w:r w:rsidRPr="000321D0">
        <w:rPr>
          <w:rFonts w:ascii="Times New Roman" w:eastAsiaTheme="minorEastAsia" w:hAnsi="Times New Roman" w:cs="Times New Roman"/>
          <w:i/>
          <w:sz w:val="24"/>
          <w:szCs w:val="24"/>
          <w:lang w:eastAsia="en-GB"/>
        </w:rPr>
        <w:t>[2019] QIC (F) 6;</w:t>
      </w:r>
      <w:r w:rsidRPr="000321D0">
        <w:rPr>
          <w:i/>
        </w:rPr>
        <w:t xml:space="preserve"> </w:t>
      </w:r>
      <w:r w:rsidRPr="000321D0">
        <w:rPr>
          <w:rFonts w:ascii="Times New Roman" w:eastAsiaTheme="minorEastAsia" w:hAnsi="Times New Roman" w:cs="Times New Roman"/>
          <w:i/>
          <w:sz w:val="24"/>
          <w:szCs w:val="24"/>
          <w:lang w:eastAsia="en-GB"/>
        </w:rPr>
        <w:t>[2020] QIC (A) 1</w:t>
      </w:r>
      <w:r>
        <w:rPr>
          <w:rFonts w:ascii="Times New Roman" w:eastAsiaTheme="minorEastAsia" w:hAnsi="Times New Roman" w:cs="Times New Roman"/>
          <w:sz w:val="24"/>
          <w:szCs w:val="24"/>
          <w:lang w:eastAsia="en-GB"/>
        </w:rPr>
        <w:t xml:space="preserve">). </w:t>
      </w:r>
      <w:r w:rsidRPr="00930DF0">
        <w:rPr>
          <w:rFonts w:ascii="Times New Roman" w:hAnsi="Times New Roman" w:cs="Times New Roman"/>
          <w:sz w:val="24"/>
          <w:szCs w:val="24"/>
        </w:rPr>
        <w:t xml:space="preserve">Under the autonomy principle, an issuing bank must </w:t>
      </w:r>
      <w:r w:rsidRPr="00930DF0">
        <w:rPr>
          <w:rFonts w:ascii="Times New Roman" w:hAnsi="Times New Roman" w:cs="Times New Roman"/>
          <w:sz w:val="24"/>
          <w:szCs w:val="24"/>
        </w:rPr>
        <w:lastRenderedPageBreak/>
        <w:t xml:space="preserve">make payment under a </w:t>
      </w:r>
      <w:r>
        <w:rPr>
          <w:rFonts w:ascii="Times New Roman" w:hAnsi="Times New Roman" w:cs="Times New Roman"/>
          <w:sz w:val="24"/>
          <w:szCs w:val="24"/>
        </w:rPr>
        <w:t>d</w:t>
      </w:r>
      <w:r w:rsidRPr="00AB0184">
        <w:rPr>
          <w:rFonts w:ascii="Times New Roman" w:hAnsi="Times New Roman" w:cs="Times New Roman"/>
          <w:sz w:val="24"/>
          <w:szCs w:val="24"/>
        </w:rPr>
        <w:t xml:space="preserve">emand </w:t>
      </w:r>
      <w:r>
        <w:rPr>
          <w:rFonts w:ascii="Times New Roman" w:hAnsi="Times New Roman" w:cs="Times New Roman"/>
          <w:sz w:val="24"/>
          <w:szCs w:val="24"/>
        </w:rPr>
        <w:t xml:space="preserve">guarantee </w:t>
      </w:r>
      <w:r w:rsidRPr="00930DF0">
        <w:rPr>
          <w:rFonts w:ascii="Times New Roman" w:hAnsi="Times New Roman" w:cs="Times New Roman"/>
          <w:sz w:val="24"/>
          <w:szCs w:val="24"/>
        </w:rPr>
        <w:t>on receipt of compliant documents irrespective of any dispute which may have occurred in respect of the underlying transaction.</w:t>
      </w:r>
      <w:r>
        <w:rPr>
          <w:rFonts w:ascii="Times New Roman" w:hAnsi="Times New Roman" w:cs="Times New Roman"/>
          <w:sz w:val="24"/>
          <w:szCs w:val="24"/>
        </w:rPr>
        <w:t xml:space="preserve"> </w:t>
      </w:r>
    </w:p>
    <w:p w14:paraId="1F557298"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2C1A0225" w14:textId="08775019"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sidRPr="00F11F9C">
        <w:rPr>
          <w:rFonts w:ascii="Times New Roman" w:eastAsiaTheme="minorEastAsia" w:hAnsi="Times New Roman" w:cs="Times New Roman"/>
          <w:sz w:val="24"/>
          <w:szCs w:val="24"/>
          <w:lang w:eastAsia="en-GB"/>
        </w:rPr>
        <w:t xml:space="preserve">The independence or autonomy principle, insulates the bond or guarantee from the terms in the underlying contract. This is important because the autonomous nature of the bond or guarantee means that conditions giving rise to the obligation to pay are found exclusively in the bond or guarantee. This independence principle is embodied </w:t>
      </w:r>
      <w:r>
        <w:rPr>
          <w:rFonts w:ascii="Times New Roman" w:eastAsiaTheme="minorEastAsia" w:hAnsi="Times New Roman" w:cs="Times New Roman"/>
          <w:sz w:val="24"/>
          <w:szCs w:val="24"/>
          <w:lang w:eastAsia="en-GB"/>
        </w:rPr>
        <w:t xml:space="preserve">in Article 5 (a) of the URDG 758. </w:t>
      </w:r>
      <w:r w:rsidRPr="00014CE9">
        <w:rPr>
          <w:rFonts w:ascii="Times New Roman" w:hAnsi="Times New Roman" w:cs="Times New Roman"/>
          <w:sz w:val="24"/>
          <w:szCs w:val="24"/>
        </w:rPr>
        <w:t xml:space="preserve">As </w:t>
      </w:r>
      <w:r w:rsidR="002469B2" w:rsidRPr="00014CE9">
        <w:rPr>
          <w:rFonts w:ascii="Times New Roman" w:hAnsi="Times New Roman" w:cs="Times New Roman"/>
          <w:sz w:val="24"/>
          <w:szCs w:val="24"/>
        </w:rPr>
        <w:t>discussed,</w:t>
      </w:r>
      <w:r w:rsidRPr="00014CE9">
        <w:rPr>
          <w:rFonts w:ascii="Times New Roman" w:hAnsi="Times New Roman" w:cs="Times New Roman"/>
          <w:sz w:val="24"/>
          <w:szCs w:val="24"/>
        </w:rPr>
        <w:t xml:space="preserve"> in by the Privy Council in </w:t>
      </w:r>
      <w:r w:rsidRPr="00014CE9">
        <w:rPr>
          <w:rStyle w:val="Emphasis"/>
          <w:rFonts w:ascii="Times New Roman" w:hAnsi="Times New Roman" w:cs="Times New Roman"/>
          <w:sz w:val="24"/>
          <w:szCs w:val="24"/>
        </w:rPr>
        <w:t>Alternative Power Solution Ltd v. Central Electricity Board</w:t>
      </w:r>
      <w:r w:rsidRPr="00014CE9">
        <w:t xml:space="preserve"> </w:t>
      </w:r>
      <w:r>
        <w:rPr>
          <w:rStyle w:val="Emphasis"/>
          <w:rFonts w:ascii="Times New Roman" w:hAnsi="Times New Roman" w:cs="Times New Roman"/>
          <w:sz w:val="24"/>
          <w:szCs w:val="24"/>
        </w:rPr>
        <w:t xml:space="preserve">[2014] UKPC 3, </w:t>
      </w:r>
      <w:r>
        <w:rPr>
          <w:rFonts w:ascii="Times New Roman" w:eastAsiaTheme="minorEastAsia" w:hAnsi="Times New Roman" w:cs="Times New Roman"/>
          <w:sz w:val="24"/>
          <w:szCs w:val="24"/>
          <w:lang w:eastAsia="en-GB"/>
        </w:rPr>
        <w:t>t</w:t>
      </w:r>
      <w:r w:rsidRPr="00F53882">
        <w:rPr>
          <w:rFonts w:ascii="Times New Roman" w:eastAsiaTheme="minorEastAsia" w:hAnsi="Times New Roman" w:cs="Times New Roman"/>
          <w:sz w:val="24"/>
          <w:szCs w:val="24"/>
          <w:lang w:eastAsia="en-GB"/>
        </w:rPr>
        <w:t>here is a bias or presumption in favour of the construction which holds a performance bond to be conditioned upon documents rather than facts</w:t>
      </w:r>
      <w:r>
        <w:rPr>
          <w:rFonts w:ascii="Times New Roman" w:eastAsiaTheme="minorEastAsia" w:hAnsi="Times New Roman" w:cs="Times New Roman"/>
          <w:sz w:val="24"/>
          <w:szCs w:val="24"/>
          <w:lang w:eastAsia="en-GB"/>
        </w:rPr>
        <w:t xml:space="preserve">, but </w:t>
      </w:r>
      <w:r w:rsidRPr="00F53882">
        <w:rPr>
          <w:rFonts w:ascii="Times New Roman" w:eastAsiaTheme="minorEastAsia" w:hAnsi="Times New Roman" w:cs="Times New Roman"/>
          <w:sz w:val="24"/>
          <w:szCs w:val="24"/>
          <w:lang w:eastAsia="en-GB"/>
        </w:rPr>
        <w:t xml:space="preserve">the presumption </w:t>
      </w:r>
      <w:r>
        <w:rPr>
          <w:rFonts w:ascii="Times New Roman" w:eastAsiaTheme="minorEastAsia" w:hAnsi="Times New Roman" w:cs="Times New Roman"/>
          <w:sz w:val="24"/>
          <w:szCs w:val="24"/>
          <w:lang w:eastAsia="en-GB"/>
        </w:rPr>
        <w:t xml:space="preserve">is </w:t>
      </w:r>
      <w:r w:rsidRPr="00F53882">
        <w:rPr>
          <w:rFonts w:ascii="Times New Roman" w:eastAsiaTheme="minorEastAsia" w:hAnsi="Times New Roman" w:cs="Times New Roman"/>
          <w:sz w:val="24"/>
          <w:szCs w:val="24"/>
          <w:lang w:eastAsia="en-GB"/>
        </w:rPr>
        <w:t xml:space="preserve">rebuttable </w:t>
      </w:r>
      <w:r>
        <w:rPr>
          <w:rFonts w:ascii="Times New Roman" w:eastAsiaTheme="minorEastAsia" w:hAnsi="Times New Roman" w:cs="Times New Roman"/>
          <w:sz w:val="24"/>
          <w:szCs w:val="24"/>
          <w:lang w:eastAsia="en-GB"/>
        </w:rPr>
        <w:t>(see</w:t>
      </w:r>
      <w:r w:rsidRPr="00E5028C">
        <w:t xml:space="preserve"> </w:t>
      </w:r>
      <w:r w:rsidRPr="00E5028C">
        <w:rPr>
          <w:rFonts w:ascii="Times New Roman" w:eastAsiaTheme="minorEastAsia" w:hAnsi="Times New Roman" w:cs="Times New Roman"/>
          <w:i/>
          <w:sz w:val="24"/>
          <w:szCs w:val="24"/>
          <w:lang w:eastAsia="en-GB"/>
        </w:rPr>
        <w:t>IE Contractors v. Lloyd</w:t>
      </w:r>
      <w:r>
        <w:rPr>
          <w:rFonts w:ascii="Times New Roman" w:eastAsiaTheme="minorEastAsia" w:hAnsi="Times New Roman" w:cs="Times New Roman"/>
          <w:i/>
          <w:sz w:val="24"/>
          <w:szCs w:val="24"/>
          <w:lang w:eastAsia="en-GB"/>
        </w:rPr>
        <w:t>’</w:t>
      </w:r>
      <w:r w:rsidRPr="00E5028C">
        <w:rPr>
          <w:rFonts w:ascii="Times New Roman" w:eastAsiaTheme="minorEastAsia" w:hAnsi="Times New Roman" w:cs="Times New Roman"/>
          <w:i/>
          <w:sz w:val="24"/>
          <w:szCs w:val="24"/>
          <w:lang w:eastAsia="en-GB"/>
        </w:rPr>
        <w:t>s Bank [1990] 2 Lloyd</w:t>
      </w:r>
      <w:r>
        <w:rPr>
          <w:rFonts w:ascii="Times New Roman" w:eastAsiaTheme="minorEastAsia" w:hAnsi="Times New Roman" w:cs="Times New Roman"/>
          <w:i/>
          <w:sz w:val="24"/>
          <w:szCs w:val="24"/>
          <w:lang w:eastAsia="en-GB"/>
        </w:rPr>
        <w:t>’</w:t>
      </w:r>
      <w:r w:rsidRPr="00E5028C">
        <w:rPr>
          <w:rFonts w:ascii="Times New Roman" w:eastAsiaTheme="minorEastAsia" w:hAnsi="Times New Roman" w:cs="Times New Roman"/>
          <w:i/>
          <w:sz w:val="24"/>
          <w:szCs w:val="24"/>
          <w:lang w:eastAsia="en-GB"/>
        </w:rPr>
        <w:t>s Rep. 496</w:t>
      </w:r>
      <w:r>
        <w:rPr>
          <w:rFonts w:ascii="Times New Roman" w:eastAsiaTheme="minorEastAsia" w:hAnsi="Times New Roman" w:cs="Times New Roman"/>
          <w:sz w:val="24"/>
          <w:szCs w:val="24"/>
          <w:lang w:eastAsia="en-GB"/>
        </w:rPr>
        <w:t>).</w:t>
      </w:r>
      <w:r w:rsidRPr="00E5028C">
        <w:t xml:space="preserve"> </w:t>
      </w:r>
      <w:r w:rsidRPr="00E5028C">
        <w:rPr>
          <w:rFonts w:ascii="Times New Roman" w:eastAsiaTheme="minorEastAsia" w:hAnsi="Times New Roman" w:cs="Times New Roman"/>
          <w:sz w:val="24"/>
          <w:szCs w:val="24"/>
          <w:lang w:eastAsia="en-GB"/>
        </w:rPr>
        <w:t xml:space="preserve">However, the appropriateness of the distinction </w:t>
      </w:r>
      <w:r>
        <w:rPr>
          <w:rFonts w:ascii="Times New Roman" w:eastAsiaTheme="minorEastAsia" w:hAnsi="Times New Roman" w:cs="Times New Roman"/>
          <w:sz w:val="24"/>
          <w:szCs w:val="24"/>
          <w:lang w:eastAsia="en-GB"/>
        </w:rPr>
        <w:t xml:space="preserve">between </w:t>
      </w:r>
      <w:r w:rsidRPr="00E5028C">
        <w:rPr>
          <w:rFonts w:ascii="Times New Roman" w:eastAsiaTheme="minorEastAsia" w:hAnsi="Times New Roman" w:cs="Times New Roman"/>
          <w:sz w:val="24"/>
          <w:szCs w:val="24"/>
          <w:lang w:eastAsia="en-GB"/>
        </w:rPr>
        <w:t xml:space="preserve">letters of credit </w:t>
      </w:r>
      <w:r>
        <w:rPr>
          <w:rFonts w:ascii="Times New Roman" w:eastAsiaTheme="minorEastAsia" w:hAnsi="Times New Roman" w:cs="Times New Roman"/>
          <w:sz w:val="24"/>
          <w:szCs w:val="24"/>
          <w:lang w:eastAsia="en-GB"/>
        </w:rPr>
        <w:t>and</w:t>
      </w:r>
      <w:r w:rsidRPr="00E5028C">
        <w:rPr>
          <w:rFonts w:ascii="Times New Roman" w:eastAsiaTheme="minorEastAsia" w:hAnsi="Times New Roman" w:cs="Times New Roman"/>
          <w:sz w:val="24"/>
          <w:szCs w:val="24"/>
          <w:lang w:eastAsia="en-GB"/>
        </w:rPr>
        <w:t xml:space="preserve"> demand guarantees had been doubted in a more recent English Commercial Court judgment </w:t>
      </w:r>
      <w:r>
        <w:rPr>
          <w:rFonts w:ascii="Times New Roman" w:eastAsiaTheme="minorEastAsia" w:hAnsi="Times New Roman" w:cs="Times New Roman"/>
          <w:sz w:val="24"/>
          <w:szCs w:val="24"/>
          <w:lang w:eastAsia="en-GB"/>
        </w:rPr>
        <w:t>with suggests that the</w:t>
      </w:r>
      <w:r w:rsidRPr="00E5028C">
        <w:rPr>
          <w:rFonts w:ascii="Times New Roman" w:eastAsiaTheme="minorEastAsia" w:hAnsi="Times New Roman" w:cs="Times New Roman"/>
          <w:sz w:val="24"/>
          <w:szCs w:val="24"/>
          <w:lang w:eastAsia="en-GB"/>
        </w:rPr>
        <w:t xml:space="preserve"> intention </w:t>
      </w:r>
      <w:r>
        <w:rPr>
          <w:rFonts w:ascii="Times New Roman" w:eastAsiaTheme="minorEastAsia" w:hAnsi="Times New Roman" w:cs="Times New Roman"/>
          <w:sz w:val="24"/>
          <w:szCs w:val="24"/>
          <w:lang w:eastAsia="en-GB"/>
        </w:rPr>
        <w:t xml:space="preserve">of the </w:t>
      </w:r>
      <w:r w:rsidRPr="00E5028C">
        <w:rPr>
          <w:rFonts w:ascii="Times New Roman" w:eastAsiaTheme="minorEastAsia" w:hAnsi="Times New Roman" w:cs="Times New Roman"/>
          <w:sz w:val="24"/>
          <w:szCs w:val="24"/>
          <w:lang w:eastAsia="en-GB"/>
        </w:rPr>
        <w:t xml:space="preserve">URDG </w:t>
      </w:r>
      <w:r>
        <w:rPr>
          <w:rFonts w:ascii="Times New Roman" w:eastAsiaTheme="minorEastAsia" w:hAnsi="Times New Roman" w:cs="Times New Roman"/>
          <w:sz w:val="24"/>
          <w:szCs w:val="24"/>
          <w:lang w:eastAsia="en-GB"/>
        </w:rPr>
        <w:t>is</w:t>
      </w:r>
      <w:r w:rsidRPr="00E5028C">
        <w:rPr>
          <w:rFonts w:ascii="Times New Roman" w:eastAsiaTheme="minorEastAsia" w:hAnsi="Times New Roman" w:cs="Times New Roman"/>
          <w:sz w:val="24"/>
          <w:szCs w:val="24"/>
          <w:lang w:eastAsia="en-GB"/>
        </w:rPr>
        <w:t xml:space="preserve"> that the principle of strict compliance should apply both to letters of credit incorporating UCP 600 and demand guaran</w:t>
      </w:r>
      <w:r>
        <w:rPr>
          <w:rFonts w:ascii="Times New Roman" w:eastAsiaTheme="minorEastAsia" w:hAnsi="Times New Roman" w:cs="Times New Roman"/>
          <w:sz w:val="24"/>
          <w:szCs w:val="24"/>
          <w:lang w:eastAsia="en-GB"/>
        </w:rPr>
        <w:t>tees incorporating URDG</w:t>
      </w:r>
      <w:r w:rsidRPr="00E5028C">
        <w:rPr>
          <w:rFonts w:ascii="Times New Roman" w:eastAsiaTheme="minorEastAsia" w:hAnsi="Times New Roman" w:cs="Times New Roman"/>
          <w:sz w:val="24"/>
          <w:szCs w:val="24"/>
          <w:lang w:eastAsia="en-GB"/>
        </w:rPr>
        <w:t xml:space="preserve"> (</w:t>
      </w:r>
      <w:r w:rsidRPr="00E5028C">
        <w:rPr>
          <w:rFonts w:ascii="Times New Roman" w:eastAsiaTheme="minorEastAsia" w:hAnsi="Times New Roman" w:cs="Times New Roman"/>
          <w:i/>
          <w:sz w:val="24"/>
          <w:szCs w:val="24"/>
          <w:lang w:eastAsia="en-GB"/>
        </w:rPr>
        <w:t xml:space="preserve">see </w:t>
      </w:r>
      <w:proofErr w:type="spellStart"/>
      <w:r w:rsidRPr="00E5028C">
        <w:rPr>
          <w:rFonts w:ascii="Times New Roman" w:eastAsiaTheme="minorEastAsia" w:hAnsi="Times New Roman" w:cs="Times New Roman"/>
          <w:i/>
          <w:sz w:val="24"/>
          <w:szCs w:val="24"/>
          <w:lang w:eastAsia="en-GB"/>
        </w:rPr>
        <w:t>Teare</w:t>
      </w:r>
      <w:proofErr w:type="spellEnd"/>
      <w:r w:rsidRPr="00E5028C">
        <w:rPr>
          <w:rFonts w:ascii="Times New Roman" w:eastAsiaTheme="minorEastAsia" w:hAnsi="Times New Roman" w:cs="Times New Roman"/>
          <w:i/>
          <w:sz w:val="24"/>
          <w:szCs w:val="24"/>
          <w:lang w:eastAsia="en-GB"/>
        </w:rPr>
        <w:t xml:space="preserve"> J in Sea-Cargo Skips v. State Bank of India [2013] EWHC 177 (Comm</w:t>
      </w:r>
      <w:r>
        <w:rPr>
          <w:rFonts w:ascii="Times New Roman" w:eastAsiaTheme="minorEastAsia" w:hAnsi="Times New Roman" w:cs="Times New Roman"/>
          <w:sz w:val="24"/>
          <w:szCs w:val="24"/>
          <w:lang w:eastAsia="en-GB"/>
        </w:rPr>
        <w:t>).</w:t>
      </w:r>
    </w:p>
    <w:p w14:paraId="7CD0FF82" w14:textId="77777777" w:rsidR="0047259A" w:rsidRPr="000F06E9" w:rsidRDefault="0047259A" w:rsidP="0047259A">
      <w:pPr>
        <w:spacing w:after="0" w:line="360" w:lineRule="auto"/>
        <w:contextualSpacing/>
        <w:jc w:val="both"/>
        <w:rPr>
          <w:rFonts w:ascii="Times New Roman" w:hAnsi="Times New Roman" w:cs="Times New Roman"/>
          <w:sz w:val="24"/>
          <w:szCs w:val="24"/>
        </w:rPr>
      </w:pPr>
    </w:p>
    <w:p w14:paraId="78E715A9" w14:textId="77777777" w:rsidR="0047259A" w:rsidRDefault="0047259A" w:rsidP="0047259A">
      <w:pPr>
        <w:spacing w:after="0" w:line="360" w:lineRule="auto"/>
        <w:contextualSpacing/>
        <w:jc w:val="both"/>
        <w:rPr>
          <w:rFonts w:ascii="Times New Roman" w:hAnsi="Times New Roman" w:cs="Times New Roman"/>
          <w:sz w:val="24"/>
          <w:szCs w:val="24"/>
        </w:rPr>
      </w:pPr>
      <w:r w:rsidRPr="00116142">
        <w:rPr>
          <w:rFonts w:ascii="Times New Roman" w:hAnsi="Times New Roman" w:cs="Times New Roman"/>
          <w:sz w:val="24"/>
          <w:szCs w:val="24"/>
        </w:rPr>
        <w:t>Demand guarantee undertakings rest on two legal principles: the principle of documentary or strict c</w:t>
      </w:r>
      <w:r>
        <w:rPr>
          <w:rFonts w:ascii="Times New Roman" w:hAnsi="Times New Roman" w:cs="Times New Roman"/>
          <w:sz w:val="24"/>
          <w:szCs w:val="24"/>
        </w:rPr>
        <w:t xml:space="preserve">ompliance, and the independence </w:t>
      </w:r>
      <w:r w:rsidRPr="00116142">
        <w:rPr>
          <w:rFonts w:ascii="Times New Roman" w:hAnsi="Times New Roman" w:cs="Times New Roman"/>
          <w:sz w:val="24"/>
          <w:szCs w:val="24"/>
        </w:rPr>
        <w:t>principle. The first legal principle essentia</w:t>
      </w:r>
      <w:r>
        <w:rPr>
          <w:rFonts w:ascii="Times New Roman" w:hAnsi="Times New Roman" w:cs="Times New Roman"/>
          <w:sz w:val="24"/>
          <w:szCs w:val="24"/>
        </w:rPr>
        <w:t xml:space="preserve">lly means that the guarantor is </w:t>
      </w:r>
      <w:r w:rsidRPr="00116142">
        <w:rPr>
          <w:rFonts w:ascii="Times New Roman" w:hAnsi="Times New Roman" w:cs="Times New Roman"/>
          <w:sz w:val="24"/>
          <w:szCs w:val="24"/>
        </w:rPr>
        <w:t>obliged to pay if the documents submit</w:t>
      </w:r>
      <w:r>
        <w:rPr>
          <w:rFonts w:ascii="Times New Roman" w:hAnsi="Times New Roman" w:cs="Times New Roman"/>
          <w:sz w:val="24"/>
          <w:szCs w:val="24"/>
        </w:rPr>
        <w:t xml:space="preserve">ted with the demand for payment </w:t>
      </w:r>
      <w:r w:rsidRPr="00116142">
        <w:rPr>
          <w:rFonts w:ascii="Times New Roman" w:hAnsi="Times New Roman" w:cs="Times New Roman"/>
          <w:sz w:val="24"/>
          <w:szCs w:val="24"/>
        </w:rPr>
        <w:t>comply with the terms of the demand guarantee.</w:t>
      </w:r>
      <w:r w:rsidRPr="000A75EF">
        <w:t xml:space="preserve"> </w:t>
      </w:r>
      <w:r w:rsidRPr="000A75EF">
        <w:rPr>
          <w:rFonts w:ascii="Times New Roman" w:hAnsi="Times New Roman" w:cs="Times New Roman"/>
          <w:sz w:val="24"/>
          <w:szCs w:val="24"/>
        </w:rPr>
        <w:t>The second legal principle is that the guarantor</w:t>
      </w:r>
      <w:r>
        <w:rPr>
          <w:rFonts w:ascii="Times New Roman" w:hAnsi="Times New Roman" w:cs="Times New Roman"/>
          <w:sz w:val="24"/>
          <w:szCs w:val="24"/>
        </w:rPr>
        <w:t>’</w:t>
      </w:r>
      <w:r w:rsidRPr="000A75EF">
        <w:rPr>
          <w:rFonts w:ascii="Times New Roman" w:hAnsi="Times New Roman" w:cs="Times New Roman"/>
          <w:sz w:val="24"/>
          <w:szCs w:val="24"/>
        </w:rPr>
        <w:t>s obligations against the beneficiary are determined in the inst</w:t>
      </w:r>
      <w:r>
        <w:rPr>
          <w:rFonts w:ascii="Times New Roman" w:hAnsi="Times New Roman" w:cs="Times New Roman"/>
          <w:sz w:val="24"/>
          <w:szCs w:val="24"/>
        </w:rPr>
        <w:t>rument itself, and are indepen</w:t>
      </w:r>
      <w:r w:rsidRPr="000A75EF">
        <w:rPr>
          <w:rFonts w:ascii="Times New Roman" w:hAnsi="Times New Roman" w:cs="Times New Roman"/>
          <w:sz w:val="24"/>
          <w:szCs w:val="24"/>
        </w:rPr>
        <w:t>dent, or abstract, of the underlying cont</w:t>
      </w:r>
      <w:r>
        <w:rPr>
          <w:rFonts w:ascii="Times New Roman" w:hAnsi="Times New Roman" w:cs="Times New Roman"/>
          <w:sz w:val="24"/>
          <w:szCs w:val="24"/>
        </w:rPr>
        <w:t xml:space="preserve">ract between the applicant for, </w:t>
      </w:r>
      <w:r w:rsidRPr="000A75EF">
        <w:rPr>
          <w:rFonts w:ascii="Times New Roman" w:hAnsi="Times New Roman" w:cs="Times New Roman"/>
          <w:sz w:val="24"/>
          <w:szCs w:val="24"/>
        </w:rPr>
        <w:t xml:space="preserve">and the beneficiary of, the guarantee, as </w:t>
      </w:r>
      <w:r>
        <w:rPr>
          <w:rFonts w:ascii="Times New Roman" w:hAnsi="Times New Roman" w:cs="Times New Roman"/>
          <w:sz w:val="24"/>
          <w:szCs w:val="24"/>
        </w:rPr>
        <w:t xml:space="preserve">well as the contract of mandate </w:t>
      </w:r>
      <w:r w:rsidRPr="000A75EF">
        <w:rPr>
          <w:rFonts w:ascii="Times New Roman" w:hAnsi="Times New Roman" w:cs="Times New Roman"/>
          <w:sz w:val="24"/>
          <w:szCs w:val="24"/>
        </w:rPr>
        <w:t>between the applicant and guarantor.</w:t>
      </w:r>
    </w:p>
    <w:p w14:paraId="5436E2EA" w14:textId="77777777" w:rsidR="0047259A" w:rsidRDefault="0047259A" w:rsidP="0047259A">
      <w:pPr>
        <w:spacing w:after="0" w:line="360" w:lineRule="auto"/>
        <w:contextualSpacing/>
        <w:jc w:val="both"/>
        <w:rPr>
          <w:rFonts w:ascii="Times New Roman" w:hAnsi="Times New Roman" w:cs="Times New Roman"/>
          <w:sz w:val="24"/>
          <w:szCs w:val="24"/>
        </w:rPr>
      </w:pPr>
    </w:p>
    <w:p w14:paraId="58AC01D9" w14:textId="77777777" w:rsidR="0047259A" w:rsidRPr="000F06E9" w:rsidRDefault="0047259A" w:rsidP="0047259A">
      <w:pPr>
        <w:spacing w:after="0" w:line="360" w:lineRule="auto"/>
        <w:contextualSpacing/>
        <w:jc w:val="both"/>
      </w:pPr>
      <w:r w:rsidRPr="00514986">
        <w:rPr>
          <w:rFonts w:ascii="Times New Roman" w:eastAsiaTheme="minorEastAsia" w:hAnsi="Times New Roman" w:cs="Times New Roman"/>
          <w:sz w:val="24"/>
          <w:szCs w:val="24"/>
          <w:lang w:eastAsia="en-GB"/>
        </w:rPr>
        <w:t>The essential characteristic of a demand guarantee i</w:t>
      </w:r>
      <w:r>
        <w:rPr>
          <w:rFonts w:ascii="Times New Roman" w:eastAsiaTheme="minorEastAsia" w:hAnsi="Times New Roman" w:cs="Times New Roman"/>
          <w:sz w:val="24"/>
          <w:szCs w:val="24"/>
          <w:lang w:eastAsia="en-GB"/>
        </w:rPr>
        <w:t xml:space="preserve">s that it is independent of the </w:t>
      </w:r>
      <w:r w:rsidRPr="00514986">
        <w:rPr>
          <w:rFonts w:ascii="Times New Roman" w:eastAsiaTheme="minorEastAsia" w:hAnsi="Times New Roman" w:cs="Times New Roman"/>
          <w:sz w:val="24"/>
          <w:szCs w:val="24"/>
          <w:lang w:eastAsia="en-GB"/>
        </w:rPr>
        <w:t>underlying transaction between the applicant and the beneficiary that prompted</w:t>
      </w:r>
      <w:r>
        <w:rPr>
          <w:rFonts w:ascii="Times New Roman" w:eastAsiaTheme="minorEastAsia" w:hAnsi="Times New Roman" w:cs="Times New Roman"/>
          <w:sz w:val="24"/>
          <w:szCs w:val="24"/>
          <w:lang w:eastAsia="en-GB"/>
        </w:rPr>
        <w:t xml:space="preserve"> the issuance of the guarantee. </w:t>
      </w:r>
      <w:r w:rsidRPr="00514986">
        <w:rPr>
          <w:rFonts w:ascii="Times New Roman" w:eastAsiaTheme="minorEastAsia" w:hAnsi="Times New Roman" w:cs="Times New Roman"/>
          <w:sz w:val="24"/>
          <w:szCs w:val="24"/>
          <w:lang w:eastAsia="en-GB"/>
        </w:rPr>
        <w:t xml:space="preserve">Further, a demand guarantee is also independent </w:t>
      </w:r>
      <w:r>
        <w:rPr>
          <w:rFonts w:ascii="Times New Roman" w:eastAsiaTheme="minorEastAsia" w:hAnsi="Times New Roman" w:cs="Times New Roman"/>
          <w:sz w:val="24"/>
          <w:szCs w:val="24"/>
          <w:lang w:eastAsia="en-GB"/>
        </w:rPr>
        <w:t xml:space="preserve">of the instruction relationship </w:t>
      </w:r>
      <w:r w:rsidRPr="00514986">
        <w:rPr>
          <w:rFonts w:ascii="Times New Roman" w:eastAsiaTheme="minorEastAsia" w:hAnsi="Times New Roman" w:cs="Times New Roman"/>
          <w:sz w:val="24"/>
          <w:szCs w:val="24"/>
          <w:lang w:eastAsia="en-GB"/>
        </w:rPr>
        <w:t>pursuant to the applicant having requested the guar</w:t>
      </w:r>
      <w:r>
        <w:rPr>
          <w:rFonts w:ascii="Times New Roman" w:eastAsiaTheme="minorEastAsia" w:hAnsi="Times New Roman" w:cs="Times New Roman"/>
          <w:sz w:val="24"/>
          <w:szCs w:val="24"/>
          <w:lang w:eastAsia="en-GB"/>
        </w:rPr>
        <w:t xml:space="preserve">antor to issue the guarantee in </w:t>
      </w:r>
      <w:r w:rsidRPr="00514986">
        <w:rPr>
          <w:rFonts w:ascii="Times New Roman" w:eastAsiaTheme="minorEastAsia" w:hAnsi="Times New Roman" w:cs="Times New Roman"/>
          <w:sz w:val="24"/>
          <w:szCs w:val="24"/>
          <w:lang w:eastAsia="en-GB"/>
        </w:rPr>
        <w:t>favour of the beneficiary.</w:t>
      </w:r>
      <w:r w:rsidRPr="00E84987">
        <w:t xml:space="preserve"> </w:t>
      </w:r>
      <w:r w:rsidRPr="00E84987">
        <w:rPr>
          <w:rFonts w:ascii="Times New Roman" w:eastAsiaTheme="minorEastAsia" w:hAnsi="Times New Roman" w:cs="Times New Roman"/>
          <w:sz w:val="24"/>
          <w:szCs w:val="24"/>
          <w:lang w:eastAsia="en-GB"/>
        </w:rPr>
        <w:t>The conditions giving rise to the obligation to pay are found exclusively in the demand guarantee and the terms of the underlying contract are of no relevance</w:t>
      </w:r>
      <w:r>
        <w:rPr>
          <w:rFonts w:ascii="Times New Roman" w:eastAsiaTheme="minorEastAsia" w:hAnsi="Times New Roman" w:cs="Times New Roman"/>
          <w:sz w:val="24"/>
          <w:szCs w:val="24"/>
          <w:lang w:eastAsia="en-GB"/>
        </w:rPr>
        <w:t xml:space="preserve"> (</w:t>
      </w:r>
      <w:r w:rsidRPr="00D75663">
        <w:rPr>
          <w:rFonts w:ascii="Times New Roman" w:eastAsiaTheme="minorEastAsia" w:hAnsi="Times New Roman" w:cs="Times New Roman"/>
          <w:i/>
          <w:sz w:val="24"/>
          <w:szCs w:val="24"/>
          <w:lang w:eastAsia="en-GB"/>
        </w:rPr>
        <w:t>see</w:t>
      </w:r>
      <w:r w:rsidRPr="00D75663">
        <w:rPr>
          <w:i/>
        </w:rPr>
        <w:t xml:space="preserve"> </w:t>
      </w:r>
      <w:r w:rsidRPr="00D75663">
        <w:rPr>
          <w:rFonts w:ascii="Times New Roman" w:eastAsiaTheme="minorEastAsia" w:hAnsi="Times New Roman" w:cs="Times New Roman"/>
          <w:i/>
          <w:sz w:val="24"/>
          <w:szCs w:val="24"/>
          <w:lang w:eastAsia="en-GB"/>
        </w:rPr>
        <w:t xml:space="preserve">Edward Owen Engineering Ltd v. </w:t>
      </w:r>
      <w:r w:rsidRPr="00D75663">
        <w:rPr>
          <w:rFonts w:ascii="Times New Roman" w:eastAsiaTheme="minorEastAsia" w:hAnsi="Times New Roman" w:cs="Times New Roman"/>
          <w:i/>
          <w:sz w:val="24"/>
          <w:szCs w:val="24"/>
          <w:lang w:eastAsia="en-GB"/>
        </w:rPr>
        <w:lastRenderedPageBreak/>
        <w:t>Barclays Bank International Ltd</w:t>
      </w:r>
      <w:r w:rsidRPr="00D75663">
        <w:rPr>
          <w:i/>
        </w:rPr>
        <w:t xml:space="preserve"> </w:t>
      </w:r>
      <w:r w:rsidRPr="00D75663">
        <w:rPr>
          <w:rFonts w:ascii="Times New Roman" w:eastAsiaTheme="minorEastAsia" w:hAnsi="Times New Roman" w:cs="Times New Roman"/>
          <w:i/>
          <w:sz w:val="24"/>
          <w:szCs w:val="24"/>
          <w:lang w:eastAsia="en-GB"/>
        </w:rPr>
        <w:t>[1978] 1 All ER 976, [1978] 1 QB 159, [1977] 3 WLR 764, [1978] 1 Lloyds Rep 166</w:t>
      </w:r>
      <w:r>
        <w:rPr>
          <w:rFonts w:ascii="Times New Roman" w:eastAsiaTheme="minorEastAsia" w:hAnsi="Times New Roman" w:cs="Times New Roman"/>
          <w:sz w:val="24"/>
          <w:szCs w:val="24"/>
          <w:lang w:eastAsia="en-GB"/>
        </w:rPr>
        <w:t xml:space="preserve">). </w:t>
      </w:r>
      <w:r w:rsidRPr="004454A9">
        <w:rPr>
          <w:rFonts w:ascii="Times New Roman" w:hAnsi="Times New Roman" w:cs="Times New Roman"/>
          <w:sz w:val="24"/>
          <w:szCs w:val="24"/>
        </w:rPr>
        <w:t xml:space="preserve">A direct consequence brought about by the independence principle is the </w:t>
      </w:r>
      <w:r>
        <w:rPr>
          <w:rFonts w:ascii="Times New Roman" w:hAnsi="Times New Roman" w:cs="Times New Roman"/>
          <w:sz w:val="24"/>
          <w:szCs w:val="24"/>
        </w:rPr>
        <w:t>“</w:t>
      </w:r>
      <w:r w:rsidRPr="004454A9">
        <w:rPr>
          <w:rFonts w:ascii="Times New Roman" w:hAnsi="Times New Roman" w:cs="Times New Roman"/>
          <w:sz w:val="24"/>
          <w:szCs w:val="24"/>
        </w:rPr>
        <w:t>pay first, argue later</w:t>
      </w:r>
      <w:r>
        <w:rPr>
          <w:rFonts w:ascii="Times New Roman" w:hAnsi="Times New Roman" w:cs="Times New Roman"/>
          <w:sz w:val="24"/>
          <w:szCs w:val="24"/>
        </w:rPr>
        <w:t>”</w:t>
      </w:r>
      <w:r w:rsidRPr="004454A9">
        <w:rPr>
          <w:rFonts w:ascii="Times New Roman" w:hAnsi="Times New Roman" w:cs="Times New Roman"/>
          <w:sz w:val="24"/>
          <w:szCs w:val="24"/>
        </w:rPr>
        <w:t xml:space="preserve"> rule</w:t>
      </w:r>
      <w:r>
        <w:rPr>
          <w:rFonts w:ascii="Times New Roman" w:hAnsi="Times New Roman" w:cs="Times New Roman"/>
          <w:sz w:val="24"/>
          <w:szCs w:val="24"/>
        </w:rPr>
        <w:t xml:space="preserve">; </w:t>
      </w:r>
      <w:r w:rsidRPr="004454A9">
        <w:rPr>
          <w:rFonts w:ascii="Times New Roman" w:hAnsi="Times New Roman" w:cs="Times New Roman"/>
          <w:sz w:val="24"/>
          <w:szCs w:val="24"/>
        </w:rPr>
        <w:t xml:space="preserve">the beneficiary of a demand guarantee can expect payment under the guarantee as soon as it is able to tender </w:t>
      </w:r>
      <w:r>
        <w:rPr>
          <w:rFonts w:ascii="Times New Roman" w:hAnsi="Times New Roman" w:cs="Times New Roman"/>
          <w:sz w:val="24"/>
          <w:szCs w:val="24"/>
        </w:rPr>
        <w:t xml:space="preserve">the documents stipulated in the </w:t>
      </w:r>
      <w:r w:rsidRPr="004454A9">
        <w:rPr>
          <w:rFonts w:ascii="Times New Roman" w:hAnsi="Times New Roman" w:cs="Times New Roman"/>
          <w:sz w:val="24"/>
          <w:szCs w:val="24"/>
        </w:rPr>
        <w:t>demand guarantee, irrespective of any dispute arising from any of the contracts other than the demand guarantee itself.</w:t>
      </w:r>
    </w:p>
    <w:p w14:paraId="59CFCFAD"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145F04A1" w14:textId="7995C965" w:rsidR="0047259A"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014CE9">
        <w:rPr>
          <w:rFonts w:ascii="Times New Roman" w:hAnsi="Times New Roman" w:cs="Times New Roman"/>
          <w:sz w:val="24"/>
          <w:szCs w:val="24"/>
        </w:rPr>
        <w:t xml:space="preserve">here </w:t>
      </w:r>
      <w:r>
        <w:rPr>
          <w:rFonts w:ascii="Times New Roman" w:hAnsi="Times New Roman" w:cs="Times New Roman"/>
          <w:sz w:val="24"/>
          <w:szCs w:val="24"/>
        </w:rPr>
        <w:t>are</w:t>
      </w:r>
      <w:r w:rsidRPr="00014CE9">
        <w:rPr>
          <w:rFonts w:ascii="Times New Roman" w:hAnsi="Times New Roman" w:cs="Times New Roman"/>
          <w:sz w:val="24"/>
          <w:szCs w:val="24"/>
        </w:rPr>
        <w:t xml:space="preserve"> of course exception</w:t>
      </w:r>
      <w:r>
        <w:rPr>
          <w:rFonts w:ascii="Times New Roman" w:hAnsi="Times New Roman" w:cs="Times New Roman"/>
          <w:sz w:val="24"/>
          <w:szCs w:val="24"/>
        </w:rPr>
        <w:t>s</w:t>
      </w:r>
      <w:r w:rsidRPr="00014CE9">
        <w:rPr>
          <w:rFonts w:ascii="Times New Roman" w:hAnsi="Times New Roman" w:cs="Times New Roman"/>
          <w:sz w:val="24"/>
          <w:szCs w:val="24"/>
        </w:rPr>
        <w:t xml:space="preserve"> to the strict general rule that the court w</w:t>
      </w:r>
      <w:r>
        <w:rPr>
          <w:rFonts w:ascii="Times New Roman" w:hAnsi="Times New Roman" w:cs="Times New Roman"/>
          <w:sz w:val="24"/>
          <w:szCs w:val="24"/>
        </w:rPr>
        <w:t>ill</w:t>
      </w:r>
      <w:r w:rsidRPr="00014CE9">
        <w:rPr>
          <w:rFonts w:ascii="Times New Roman" w:hAnsi="Times New Roman" w:cs="Times New Roman"/>
          <w:sz w:val="24"/>
          <w:szCs w:val="24"/>
        </w:rPr>
        <w:t xml:space="preserve"> not intervene to prevent a guarantor from making payment under a demand bond or guarantee following a compliant presentation of documents</w:t>
      </w:r>
      <w:r>
        <w:rPr>
          <w:rFonts w:ascii="Times New Roman" w:hAnsi="Times New Roman" w:cs="Times New Roman"/>
          <w:sz w:val="24"/>
          <w:szCs w:val="24"/>
        </w:rPr>
        <w:t>; the</w:t>
      </w:r>
      <w:r w:rsidRPr="00930DF0">
        <w:rPr>
          <w:rFonts w:ascii="Times New Roman" w:hAnsi="Times New Roman" w:cs="Times New Roman"/>
          <w:sz w:val="24"/>
          <w:szCs w:val="24"/>
        </w:rPr>
        <w:t xml:space="preserve"> fraud </w:t>
      </w:r>
      <w:r>
        <w:rPr>
          <w:rFonts w:ascii="Times New Roman" w:hAnsi="Times New Roman" w:cs="Times New Roman"/>
          <w:sz w:val="24"/>
          <w:szCs w:val="24"/>
        </w:rPr>
        <w:t xml:space="preserve">exception that is more or less </w:t>
      </w:r>
      <w:r w:rsidRPr="00903878">
        <w:rPr>
          <w:rFonts w:ascii="Times New Roman" w:hAnsi="Times New Roman" w:cs="Times New Roman"/>
          <w:sz w:val="24"/>
          <w:szCs w:val="24"/>
        </w:rPr>
        <w:t xml:space="preserve">universally acknowledged, and illegality exception applied in some jurisdictions. In the United States of America (see </w:t>
      </w:r>
      <w:proofErr w:type="spellStart"/>
      <w:r w:rsidRPr="000C5C8E">
        <w:rPr>
          <w:rFonts w:ascii="Times New Roman" w:hAnsi="Times New Roman" w:cs="Times New Roman"/>
          <w:i/>
          <w:sz w:val="24"/>
          <w:szCs w:val="24"/>
        </w:rPr>
        <w:t>Intraworld</w:t>
      </w:r>
      <w:proofErr w:type="spellEnd"/>
      <w:r w:rsidRPr="000C5C8E">
        <w:rPr>
          <w:rFonts w:ascii="Times New Roman" w:hAnsi="Times New Roman" w:cs="Times New Roman"/>
          <w:i/>
          <w:sz w:val="24"/>
          <w:szCs w:val="24"/>
        </w:rPr>
        <w:t xml:space="preserve"> Industries, Inc. v. Girard Trust Bank, 336 A.2d 316 (Pa. S.C. 1975)</w:t>
      </w:r>
      <w:r>
        <w:rPr>
          <w:rFonts w:ascii="Times New Roman" w:hAnsi="Times New Roman" w:cs="Times New Roman"/>
          <w:sz w:val="24"/>
          <w:szCs w:val="24"/>
        </w:rPr>
        <w:t xml:space="preserve">; </w:t>
      </w:r>
      <w:proofErr w:type="spellStart"/>
      <w:r w:rsidRPr="000C5C8E">
        <w:rPr>
          <w:rFonts w:ascii="Times New Roman" w:hAnsi="Times New Roman" w:cs="Times New Roman"/>
          <w:i/>
          <w:sz w:val="24"/>
          <w:szCs w:val="24"/>
        </w:rPr>
        <w:t>Sztejn</w:t>
      </w:r>
      <w:proofErr w:type="spellEnd"/>
      <w:r w:rsidRPr="000C5C8E">
        <w:rPr>
          <w:rFonts w:ascii="Times New Roman" w:hAnsi="Times New Roman" w:cs="Times New Roman"/>
          <w:i/>
          <w:sz w:val="24"/>
          <w:szCs w:val="24"/>
        </w:rPr>
        <w:t xml:space="preserve"> v. J. Henry Schroder Banking Corp. - 177 Misc. 719, 31 N.Y.S.2d 631 (Sup. Ct. 1941)</w:t>
      </w:r>
      <w:r>
        <w:rPr>
          <w:rFonts w:ascii="Times New Roman" w:hAnsi="Times New Roman" w:cs="Times New Roman"/>
          <w:i/>
          <w:sz w:val="24"/>
          <w:szCs w:val="24"/>
        </w:rPr>
        <w:t>;</w:t>
      </w:r>
      <w:r w:rsidRPr="000C5C8E">
        <w:rPr>
          <w:rFonts w:ascii="Times New Roman" w:hAnsi="Times New Roman" w:cs="Times New Roman"/>
          <w:sz w:val="24"/>
          <w:szCs w:val="24"/>
        </w:rPr>
        <w:t xml:space="preserve"> </w:t>
      </w:r>
      <w:r w:rsidRPr="005F2A35">
        <w:rPr>
          <w:rFonts w:ascii="Times New Roman" w:hAnsi="Times New Roman" w:cs="Times New Roman"/>
          <w:i/>
          <w:sz w:val="24"/>
          <w:szCs w:val="24"/>
        </w:rPr>
        <w:t>Asbury Park &amp; Ocean Grove Bank v. National City Bank of New York</w:t>
      </w:r>
      <w:r w:rsidRPr="005F2A35">
        <w:rPr>
          <w:i/>
        </w:rPr>
        <w:t xml:space="preserve"> </w:t>
      </w:r>
      <w:r w:rsidRPr="005F2A35">
        <w:rPr>
          <w:rFonts w:ascii="Times New Roman" w:hAnsi="Times New Roman" w:cs="Times New Roman"/>
          <w:i/>
          <w:sz w:val="24"/>
          <w:szCs w:val="24"/>
        </w:rPr>
        <w:t>35 N.Y.S.2d 985 (N.Y. Sup. Ct. 1942)</w:t>
      </w:r>
      <w:r>
        <w:rPr>
          <w:rFonts w:ascii="Times New Roman" w:hAnsi="Times New Roman" w:cs="Times New Roman"/>
          <w:sz w:val="24"/>
          <w:szCs w:val="24"/>
        </w:rPr>
        <w:t xml:space="preserve"> and</w:t>
      </w:r>
      <w:r w:rsidRPr="00903878">
        <w:t xml:space="preserve"> </w:t>
      </w:r>
      <w:r w:rsidRPr="00903878">
        <w:rPr>
          <w:rFonts w:ascii="Times New Roman" w:hAnsi="Times New Roman" w:cs="Times New Roman"/>
          <w:i/>
          <w:sz w:val="24"/>
          <w:szCs w:val="24"/>
        </w:rPr>
        <w:t>New York Life Insurance Co. v. Hartford National Bank &amp; Trust Co., 378 A.2d 562 (Conn. S.C. 1977) at p. 567</w:t>
      </w:r>
      <w:r>
        <w:rPr>
          <w:rFonts w:ascii="Times New Roman" w:hAnsi="Times New Roman" w:cs="Times New Roman"/>
          <w:sz w:val="24"/>
          <w:szCs w:val="24"/>
        </w:rPr>
        <w:t>)</w:t>
      </w:r>
      <w:r w:rsidRPr="00903878">
        <w:rPr>
          <w:rFonts w:ascii="Times New Roman" w:hAnsi="Times New Roman" w:cs="Times New Roman"/>
          <w:sz w:val="24"/>
          <w:szCs w:val="24"/>
        </w:rPr>
        <w:t xml:space="preserve">, and South Africa (see </w:t>
      </w:r>
      <w:r w:rsidRPr="00903878">
        <w:rPr>
          <w:rFonts w:ascii="Times New Roman" w:hAnsi="Times New Roman" w:cs="Times New Roman"/>
          <w:i/>
          <w:sz w:val="24"/>
          <w:szCs w:val="24"/>
        </w:rPr>
        <w:t xml:space="preserve">Joint Venture between Aveng (Africa) (Pty) Ltd and </w:t>
      </w:r>
      <w:proofErr w:type="spellStart"/>
      <w:r w:rsidRPr="00903878">
        <w:rPr>
          <w:rFonts w:ascii="Times New Roman" w:hAnsi="Times New Roman" w:cs="Times New Roman"/>
          <w:i/>
          <w:sz w:val="24"/>
          <w:szCs w:val="24"/>
        </w:rPr>
        <w:t>Strabag</w:t>
      </w:r>
      <w:proofErr w:type="spellEnd"/>
      <w:r w:rsidRPr="00903878">
        <w:rPr>
          <w:rFonts w:ascii="Times New Roman" w:hAnsi="Times New Roman" w:cs="Times New Roman"/>
          <w:i/>
          <w:sz w:val="24"/>
          <w:szCs w:val="24"/>
        </w:rPr>
        <w:t xml:space="preserve"> International GmbH</w:t>
      </w:r>
      <w:r w:rsidRPr="0034435E">
        <w:rPr>
          <w:rFonts w:ascii="Times New Roman" w:hAnsi="Times New Roman" w:cs="Times New Roman"/>
          <w:i/>
          <w:sz w:val="24"/>
          <w:szCs w:val="24"/>
        </w:rPr>
        <w:t xml:space="preserve"> v</w:t>
      </w:r>
      <w:r>
        <w:rPr>
          <w:rFonts w:ascii="Times New Roman" w:hAnsi="Times New Roman" w:cs="Times New Roman"/>
          <w:i/>
          <w:sz w:val="24"/>
          <w:szCs w:val="24"/>
        </w:rPr>
        <w:t>.</w:t>
      </w:r>
      <w:r w:rsidRPr="0034435E">
        <w:rPr>
          <w:rFonts w:ascii="Times New Roman" w:hAnsi="Times New Roman" w:cs="Times New Roman"/>
          <w:i/>
          <w:sz w:val="24"/>
          <w:szCs w:val="24"/>
        </w:rPr>
        <w:t xml:space="preserve"> South African National Roads Agency Soc Ltd and Another [2020] ZASCA 146</w:t>
      </w:r>
      <w:r>
        <w:rPr>
          <w:rFonts w:ascii="Times New Roman" w:hAnsi="Times New Roman" w:cs="Times New Roman"/>
          <w:sz w:val="24"/>
          <w:szCs w:val="24"/>
        </w:rPr>
        <w:t>),</w:t>
      </w:r>
      <w:r w:rsidRPr="0034435E">
        <w:rPr>
          <w:rFonts w:ascii="Times New Roman" w:hAnsi="Times New Roman" w:cs="Times New Roman"/>
          <w:sz w:val="24"/>
          <w:szCs w:val="24"/>
        </w:rPr>
        <w:t xml:space="preserve"> </w:t>
      </w:r>
      <w:r w:rsidRPr="00807DEF">
        <w:rPr>
          <w:rFonts w:ascii="Times New Roman" w:hAnsi="Times New Roman" w:cs="Times New Roman"/>
          <w:sz w:val="24"/>
          <w:szCs w:val="24"/>
        </w:rPr>
        <w:t xml:space="preserve">illegality in the underlying contract is also </w:t>
      </w:r>
      <w:r>
        <w:rPr>
          <w:rFonts w:ascii="Times New Roman" w:hAnsi="Times New Roman" w:cs="Times New Roman"/>
          <w:sz w:val="24"/>
          <w:szCs w:val="24"/>
        </w:rPr>
        <w:t xml:space="preserve">an exception. </w:t>
      </w:r>
      <w:r w:rsidRPr="0033568F">
        <w:rPr>
          <w:rFonts w:ascii="Times New Roman" w:hAnsi="Times New Roman" w:cs="Times New Roman"/>
          <w:sz w:val="24"/>
          <w:szCs w:val="24"/>
        </w:rPr>
        <w:t xml:space="preserve">When the issuer of a </w:t>
      </w:r>
      <w:r>
        <w:rPr>
          <w:rFonts w:ascii="Times New Roman" w:hAnsi="Times New Roman" w:cs="Times New Roman"/>
          <w:sz w:val="24"/>
          <w:szCs w:val="24"/>
        </w:rPr>
        <w:t>demand guarantee</w:t>
      </w:r>
      <w:r w:rsidRPr="0033568F">
        <w:rPr>
          <w:rFonts w:ascii="Times New Roman" w:hAnsi="Times New Roman" w:cs="Times New Roman"/>
          <w:sz w:val="24"/>
          <w:szCs w:val="24"/>
        </w:rPr>
        <w:t xml:space="preserve"> knows that a document, although correct in form, is, in point of fact, false or illegal, he cannot be called upon to recogni</w:t>
      </w:r>
      <w:r>
        <w:rPr>
          <w:rFonts w:ascii="Times New Roman" w:hAnsi="Times New Roman" w:cs="Times New Roman"/>
          <w:sz w:val="24"/>
          <w:szCs w:val="24"/>
        </w:rPr>
        <w:t>s</w:t>
      </w:r>
      <w:r w:rsidRPr="0033568F">
        <w:rPr>
          <w:rFonts w:ascii="Times New Roman" w:hAnsi="Times New Roman" w:cs="Times New Roman"/>
          <w:sz w:val="24"/>
          <w:szCs w:val="24"/>
        </w:rPr>
        <w:t xml:space="preserve">e such a document as complying with the terms of </w:t>
      </w:r>
      <w:r>
        <w:rPr>
          <w:rFonts w:ascii="Times New Roman" w:hAnsi="Times New Roman" w:cs="Times New Roman"/>
          <w:sz w:val="24"/>
          <w:szCs w:val="24"/>
        </w:rPr>
        <w:t>the demand guarantee</w:t>
      </w:r>
      <w:r w:rsidRPr="0033568F">
        <w:rPr>
          <w:rFonts w:ascii="Times New Roman" w:hAnsi="Times New Roman" w:cs="Times New Roman"/>
          <w:sz w:val="24"/>
          <w:szCs w:val="24"/>
        </w:rPr>
        <w:t>.</w:t>
      </w:r>
      <w:r w:rsidRPr="00C82690">
        <w:t xml:space="preserve"> </w:t>
      </w:r>
      <w:r w:rsidRPr="00C82690">
        <w:rPr>
          <w:rFonts w:ascii="Times New Roman" w:hAnsi="Times New Roman" w:cs="Times New Roman"/>
          <w:sz w:val="24"/>
          <w:szCs w:val="24"/>
        </w:rPr>
        <w:t>Where the documents or the underlying transaction are tai</w:t>
      </w:r>
      <w:r>
        <w:rPr>
          <w:rFonts w:ascii="Times New Roman" w:hAnsi="Times New Roman" w:cs="Times New Roman"/>
          <w:sz w:val="24"/>
          <w:szCs w:val="24"/>
        </w:rPr>
        <w:t xml:space="preserve">nted with intentional </w:t>
      </w:r>
      <w:r w:rsidRPr="00C82690">
        <w:rPr>
          <w:rFonts w:ascii="Times New Roman" w:hAnsi="Times New Roman" w:cs="Times New Roman"/>
          <w:sz w:val="24"/>
          <w:szCs w:val="24"/>
        </w:rPr>
        <w:t xml:space="preserve">fraud, the </w:t>
      </w:r>
      <w:r>
        <w:rPr>
          <w:rFonts w:ascii="Times New Roman" w:hAnsi="Times New Roman" w:cs="Times New Roman"/>
          <w:sz w:val="24"/>
          <w:szCs w:val="24"/>
        </w:rPr>
        <w:t xml:space="preserve">guarantee </w:t>
      </w:r>
      <w:r w:rsidRPr="00C82690">
        <w:rPr>
          <w:rFonts w:ascii="Times New Roman" w:hAnsi="Times New Roman" w:cs="Times New Roman"/>
          <w:sz w:val="24"/>
          <w:szCs w:val="24"/>
        </w:rPr>
        <w:t xml:space="preserve">need not be honoured by the bank, even though the documents conform on their face </w:t>
      </w:r>
      <w:r>
        <w:rPr>
          <w:rFonts w:ascii="Times New Roman" w:hAnsi="Times New Roman" w:cs="Times New Roman"/>
          <w:sz w:val="24"/>
          <w:szCs w:val="24"/>
        </w:rPr>
        <w:t>and the court may grant injunc</w:t>
      </w:r>
      <w:r w:rsidRPr="00C82690">
        <w:rPr>
          <w:rFonts w:ascii="Times New Roman" w:hAnsi="Times New Roman" w:cs="Times New Roman"/>
          <w:sz w:val="24"/>
          <w:szCs w:val="24"/>
        </w:rPr>
        <w:t>tive relief restraining such hono</w:t>
      </w:r>
      <w:r>
        <w:rPr>
          <w:rFonts w:ascii="Times New Roman" w:hAnsi="Times New Roman" w:cs="Times New Roman"/>
          <w:sz w:val="24"/>
          <w:szCs w:val="24"/>
        </w:rPr>
        <w:t>ur (see</w:t>
      </w:r>
      <w:r w:rsidRPr="00C166C8">
        <w:t xml:space="preserve"> </w:t>
      </w:r>
      <w:r w:rsidRPr="00C166C8">
        <w:rPr>
          <w:rFonts w:ascii="Times New Roman" w:hAnsi="Times New Roman" w:cs="Times New Roman"/>
          <w:i/>
          <w:sz w:val="24"/>
          <w:szCs w:val="24"/>
        </w:rPr>
        <w:t xml:space="preserve">NMC Enterprises v. Columbia Broadcasting System, Inc14 U.C.C. </w:t>
      </w:r>
      <w:r w:rsidR="002469B2" w:rsidRPr="00C166C8">
        <w:rPr>
          <w:rFonts w:ascii="Times New Roman" w:hAnsi="Times New Roman" w:cs="Times New Roman"/>
          <w:i/>
          <w:sz w:val="24"/>
          <w:szCs w:val="24"/>
        </w:rPr>
        <w:t>REP.</w:t>
      </w:r>
      <w:r w:rsidRPr="00C166C8">
        <w:rPr>
          <w:rFonts w:ascii="Times New Roman" w:hAnsi="Times New Roman" w:cs="Times New Roman"/>
          <w:i/>
          <w:sz w:val="24"/>
          <w:szCs w:val="24"/>
        </w:rPr>
        <w:t xml:space="preserve"> SERV. 1427 (N.Y. Sup. Ct. 1974</w:t>
      </w:r>
      <w:r w:rsidRPr="00C166C8">
        <w:rPr>
          <w:rFonts w:ascii="Times New Roman" w:hAnsi="Times New Roman" w:cs="Times New Roman"/>
          <w:sz w:val="24"/>
          <w:szCs w:val="24"/>
        </w:rPr>
        <w:t>)</w:t>
      </w:r>
      <w:r>
        <w:rPr>
          <w:rFonts w:ascii="Times New Roman" w:hAnsi="Times New Roman" w:cs="Times New Roman"/>
          <w:sz w:val="24"/>
          <w:szCs w:val="24"/>
        </w:rPr>
        <w:t xml:space="preserve">. </w:t>
      </w:r>
    </w:p>
    <w:p w14:paraId="1C4153BB" w14:textId="77777777" w:rsidR="0047259A" w:rsidRDefault="0047259A" w:rsidP="0047259A">
      <w:pPr>
        <w:spacing w:after="0" w:line="360" w:lineRule="auto"/>
        <w:contextualSpacing/>
        <w:jc w:val="both"/>
        <w:rPr>
          <w:rFonts w:ascii="Times New Roman" w:hAnsi="Times New Roman" w:cs="Times New Roman"/>
          <w:sz w:val="24"/>
          <w:szCs w:val="24"/>
        </w:rPr>
      </w:pPr>
    </w:p>
    <w:p w14:paraId="1135EC1A" w14:textId="77777777" w:rsidR="0047259A" w:rsidRDefault="0047259A" w:rsidP="0047259A">
      <w:pPr>
        <w:spacing w:after="0" w:line="360" w:lineRule="auto"/>
        <w:contextualSpacing/>
        <w:jc w:val="both"/>
        <w:rPr>
          <w:rFonts w:ascii="Times New Roman" w:hAnsi="Times New Roman" w:cs="Times New Roman"/>
          <w:sz w:val="24"/>
          <w:szCs w:val="24"/>
        </w:rPr>
      </w:pPr>
      <w:r w:rsidRPr="00C614D1">
        <w:rPr>
          <w:rFonts w:ascii="Times New Roman" w:hAnsi="Times New Roman" w:cs="Times New Roman"/>
          <w:sz w:val="24"/>
          <w:szCs w:val="24"/>
        </w:rPr>
        <w:t>In Australia, a contractor may restrict the beneficiary from making a call on a performance guarantee if the contractor can show that the call would be a breach of a term in the underlying contract. It is not necessary to allege any fraud on the part of the beneficiary</w:t>
      </w:r>
      <w:r>
        <w:rPr>
          <w:rFonts w:ascii="Times New Roman" w:hAnsi="Times New Roman" w:cs="Times New Roman"/>
          <w:sz w:val="24"/>
          <w:szCs w:val="24"/>
        </w:rPr>
        <w:t xml:space="preserve"> (see </w:t>
      </w:r>
      <w:r w:rsidRPr="00C614D1">
        <w:rPr>
          <w:rFonts w:ascii="Times New Roman" w:hAnsi="Times New Roman" w:cs="Times New Roman"/>
          <w:i/>
          <w:sz w:val="24"/>
          <w:szCs w:val="24"/>
        </w:rPr>
        <w:t>Uber Builders and Developers Pty Ltd v. MIFA Pty Ltd [2020] VSC 596</w:t>
      </w:r>
      <w:r w:rsidRPr="00C614D1">
        <w:rPr>
          <w:rFonts w:ascii="Times New Roman" w:hAnsi="Times New Roman" w:cs="Times New Roman"/>
          <w:sz w:val="24"/>
          <w:szCs w:val="24"/>
        </w:rPr>
        <w:t>, where Nichols J re-affirmed that “where the contract does impose an obligation on the right to access the security, the party seeking to restrain recourse must establish the existence of a serious question to be tried as to whether the beneficiary has in fact m</w:t>
      </w:r>
      <w:r>
        <w:rPr>
          <w:rFonts w:ascii="Times New Roman" w:hAnsi="Times New Roman" w:cs="Times New Roman"/>
          <w:sz w:val="24"/>
          <w:szCs w:val="24"/>
        </w:rPr>
        <w:t>et the contractual requirements</w:t>
      </w:r>
      <w:r w:rsidRPr="00C614D1">
        <w:rPr>
          <w:rFonts w:ascii="Times New Roman" w:hAnsi="Times New Roman" w:cs="Times New Roman"/>
          <w:sz w:val="24"/>
          <w:szCs w:val="24"/>
        </w:rPr>
        <w:t>”</w:t>
      </w:r>
      <w:r>
        <w:rPr>
          <w:rFonts w:ascii="Times New Roman" w:hAnsi="Times New Roman" w:cs="Times New Roman"/>
          <w:sz w:val="24"/>
          <w:szCs w:val="24"/>
        </w:rPr>
        <w:t xml:space="preserve">). </w:t>
      </w:r>
    </w:p>
    <w:p w14:paraId="4E0ECB42" w14:textId="147C86C8" w:rsidR="0047259A"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all the </w:t>
      </w:r>
      <w:r w:rsidR="00A411EA">
        <w:rPr>
          <w:rFonts w:ascii="Times New Roman" w:hAnsi="Times New Roman" w:cs="Times New Roman"/>
          <w:sz w:val="24"/>
          <w:szCs w:val="24"/>
        </w:rPr>
        <w:t>above-mentioned</w:t>
      </w:r>
      <w:r>
        <w:rPr>
          <w:rFonts w:ascii="Times New Roman" w:hAnsi="Times New Roman" w:cs="Times New Roman"/>
          <w:sz w:val="24"/>
          <w:szCs w:val="24"/>
        </w:rPr>
        <w:t xml:space="preserve"> jurisdictions, </w:t>
      </w:r>
      <w:r w:rsidRPr="007E7171">
        <w:rPr>
          <w:rFonts w:ascii="Times New Roman" w:hAnsi="Times New Roman" w:cs="Times New Roman"/>
          <w:sz w:val="24"/>
          <w:szCs w:val="24"/>
        </w:rPr>
        <w:t xml:space="preserve">where the </w:t>
      </w:r>
      <w:r>
        <w:rPr>
          <w:rFonts w:ascii="Times New Roman" w:hAnsi="Times New Roman" w:cs="Times New Roman"/>
          <w:sz w:val="24"/>
          <w:szCs w:val="24"/>
        </w:rPr>
        <w:t>beneficiary’s</w:t>
      </w:r>
      <w:r w:rsidRPr="007E7171">
        <w:rPr>
          <w:rFonts w:ascii="Times New Roman" w:hAnsi="Times New Roman" w:cs="Times New Roman"/>
          <w:sz w:val="24"/>
          <w:szCs w:val="24"/>
        </w:rPr>
        <w:t xml:space="preserve"> fraud had been called to a bank</w:t>
      </w:r>
      <w:r>
        <w:rPr>
          <w:rFonts w:ascii="Times New Roman" w:hAnsi="Times New Roman" w:cs="Times New Roman"/>
          <w:sz w:val="24"/>
          <w:szCs w:val="24"/>
        </w:rPr>
        <w:t>’</w:t>
      </w:r>
      <w:r w:rsidRPr="007E7171">
        <w:rPr>
          <w:rFonts w:ascii="Times New Roman" w:hAnsi="Times New Roman" w:cs="Times New Roman"/>
          <w:sz w:val="24"/>
          <w:szCs w:val="24"/>
        </w:rPr>
        <w:t>s attention, before the documents ha</w:t>
      </w:r>
      <w:r>
        <w:rPr>
          <w:rFonts w:ascii="Times New Roman" w:hAnsi="Times New Roman" w:cs="Times New Roman"/>
          <w:sz w:val="24"/>
          <w:szCs w:val="24"/>
        </w:rPr>
        <w:t>ve</w:t>
      </w:r>
      <w:r w:rsidRPr="007E7171">
        <w:rPr>
          <w:rFonts w:ascii="Times New Roman" w:hAnsi="Times New Roman" w:cs="Times New Roman"/>
          <w:sz w:val="24"/>
          <w:szCs w:val="24"/>
        </w:rPr>
        <w:t xml:space="preserve"> been presented for payment, the principle of the independence of the bank</w:t>
      </w:r>
      <w:r>
        <w:rPr>
          <w:rFonts w:ascii="Times New Roman" w:hAnsi="Times New Roman" w:cs="Times New Roman"/>
          <w:sz w:val="24"/>
          <w:szCs w:val="24"/>
        </w:rPr>
        <w:t>’</w:t>
      </w:r>
      <w:r w:rsidRPr="007E7171">
        <w:rPr>
          <w:rFonts w:ascii="Times New Roman" w:hAnsi="Times New Roman" w:cs="Times New Roman"/>
          <w:sz w:val="24"/>
          <w:szCs w:val="24"/>
        </w:rPr>
        <w:t xml:space="preserve">s obligation under the </w:t>
      </w:r>
      <w:r>
        <w:rPr>
          <w:rFonts w:ascii="Times New Roman" w:hAnsi="Times New Roman" w:cs="Times New Roman"/>
          <w:sz w:val="24"/>
          <w:szCs w:val="24"/>
        </w:rPr>
        <w:t>demand guarantee</w:t>
      </w:r>
      <w:r w:rsidRPr="007E7171">
        <w:rPr>
          <w:rFonts w:ascii="Times New Roman" w:hAnsi="Times New Roman" w:cs="Times New Roman"/>
          <w:sz w:val="24"/>
          <w:szCs w:val="24"/>
        </w:rPr>
        <w:t xml:space="preserve"> should not be extended to protect an unscrupulous </w:t>
      </w:r>
      <w:r>
        <w:rPr>
          <w:rFonts w:ascii="Times New Roman" w:hAnsi="Times New Roman" w:cs="Times New Roman"/>
          <w:sz w:val="24"/>
          <w:szCs w:val="24"/>
        </w:rPr>
        <w:t>beneficiary</w:t>
      </w:r>
      <w:r w:rsidRPr="007E7171">
        <w:rPr>
          <w:rFonts w:ascii="Times New Roman" w:hAnsi="Times New Roman" w:cs="Times New Roman"/>
          <w:sz w:val="24"/>
          <w:szCs w:val="24"/>
        </w:rPr>
        <w:t>. The court</w:t>
      </w:r>
      <w:r>
        <w:rPr>
          <w:rFonts w:ascii="Times New Roman" w:hAnsi="Times New Roman" w:cs="Times New Roman"/>
          <w:sz w:val="24"/>
          <w:szCs w:val="24"/>
        </w:rPr>
        <w:t>s aver</w:t>
      </w:r>
      <w:r w:rsidRPr="007E7171">
        <w:rPr>
          <w:rFonts w:ascii="Times New Roman" w:hAnsi="Times New Roman" w:cs="Times New Roman"/>
          <w:sz w:val="24"/>
          <w:szCs w:val="24"/>
        </w:rPr>
        <w:t xml:space="preserve"> that when the issuer of a </w:t>
      </w:r>
      <w:r>
        <w:rPr>
          <w:rFonts w:ascii="Times New Roman" w:hAnsi="Times New Roman" w:cs="Times New Roman"/>
          <w:sz w:val="24"/>
          <w:szCs w:val="24"/>
        </w:rPr>
        <w:t>guarantee</w:t>
      </w:r>
      <w:r w:rsidRPr="007E7171">
        <w:rPr>
          <w:rFonts w:ascii="Times New Roman" w:hAnsi="Times New Roman" w:cs="Times New Roman"/>
          <w:sz w:val="24"/>
          <w:szCs w:val="24"/>
        </w:rPr>
        <w:t xml:space="preserve"> kn</w:t>
      </w:r>
      <w:r>
        <w:rPr>
          <w:rFonts w:ascii="Times New Roman" w:hAnsi="Times New Roman" w:cs="Times New Roman"/>
          <w:sz w:val="24"/>
          <w:szCs w:val="24"/>
        </w:rPr>
        <w:t>ows</w:t>
      </w:r>
      <w:r w:rsidRPr="007E7171">
        <w:rPr>
          <w:rFonts w:ascii="Times New Roman" w:hAnsi="Times New Roman" w:cs="Times New Roman"/>
          <w:sz w:val="24"/>
          <w:szCs w:val="24"/>
        </w:rPr>
        <w:t xml:space="preserve"> that a document, although correct in form, </w:t>
      </w:r>
      <w:r>
        <w:rPr>
          <w:rFonts w:ascii="Times New Roman" w:hAnsi="Times New Roman" w:cs="Times New Roman"/>
          <w:sz w:val="24"/>
          <w:szCs w:val="24"/>
        </w:rPr>
        <w:t>is</w:t>
      </w:r>
      <w:r w:rsidRPr="007E7171">
        <w:rPr>
          <w:rFonts w:ascii="Times New Roman" w:hAnsi="Times New Roman" w:cs="Times New Roman"/>
          <w:sz w:val="24"/>
          <w:szCs w:val="24"/>
        </w:rPr>
        <w:t xml:space="preserve"> false or illegal, it c</w:t>
      </w:r>
      <w:r>
        <w:rPr>
          <w:rFonts w:ascii="Times New Roman" w:hAnsi="Times New Roman" w:cs="Times New Roman"/>
          <w:sz w:val="24"/>
          <w:szCs w:val="24"/>
        </w:rPr>
        <w:t>annot</w:t>
      </w:r>
      <w:r w:rsidRPr="007E7171">
        <w:rPr>
          <w:rFonts w:ascii="Times New Roman" w:hAnsi="Times New Roman" w:cs="Times New Roman"/>
          <w:sz w:val="24"/>
          <w:szCs w:val="24"/>
        </w:rPr>
        <w:t xml:space="preserve"> be called upon to recogni</w:t>
      </w:r>
      <w:r>
        <w:rPr>
          <w:rFonts w:ascii="Times New Roman" w:hAnsi="Times New Roman" w:cs="Times New Roman"/>
          <w:sz w:val="24"/>
          <w:szCs w:val="24"/>
        </w:rPr>
        <w:t>s</w:t>
      </w:r>
      <w:r w:rsidRPr="007E7171">
        <w:rPr>
          <w:rFonts w:ascii="Times New Roman" w:hAnsi="Times New Roman" w:cs="Times New Roman"/>
          <w:sz w:val="24"/>
          <w:szCs w:val="24"/>
        </w:rPr>
        <w:t xml:space="preserve">e such a document as complying with the terms of </w:t>
      </w:r>
      <w:r>
        <w:rPr>
          <w:rFonts w:ascii="Times New Roman" w:hAnsi="Times New Roman" w:cs="Times New Roman"/>
          <w:sz w:val="24"/>
          <w:szCs w:val="24"/>
        </w:rPr>
        <w:t>the guarantee</w:t>
      </w:r>
      <w:r w:rsidRPr="007E7171">
        <w:rPr>
          <w:rFonts w:ascii="Times New Roman" w:hAnsi="Times New Roman" w:cs="Times New Roman"/>
          <w:sz w:val="24"/>
          <w:szCs w:val="24"/>
        </w:rPr>
        <w:t xml:space="preserve">. A bank should be vitally interested in assuring itself that there </w:t>
      </w:r>
      <w:r>
        <w:rPr>
          <w:rFonts w:ascii="Times New Roman" w:hAnsi="Times New Roman" w:cs="Times New Roman"/>
          <w:sz w:val="24"/>
          <w:szCs w:val="24"/>
        </w:rPr>
        <w:t>is some exchange of value</w:t>
      </w:r>
      <w:r w:rsidRPr="007E7171">
        <w:rPr>
          <w:rFonts w:ascii="Times New Roman" w:hAnsi="Times New Roman" w:cs="Times New Roman"/>
          <w:sz w:val="24"/>
          <w:szCs w:val="24"/>
        </w:rPr>
        <w:t xml:space="preserve"> represented by the documents.</w:t>
      </w:r>
    </w:p>
    <w:p w14:paraId="28988549" w14:textId="77777777" w:rsidR="0047259A" w:rsidRDefault="0047259A" w:rsidP="0047259A">
      <w:pPr>
        <w:spacing w:after="0" w:line="360" w:lineRule="auto"/>
        <w:contextualSpacing/>
        <w:jc w:val="both"/>
        <w:rPr>
          <w:rFonts w:ascii="Times New Roman" w:hAnsi="Times New Roman" w:cs="Times New Roman"/>
          <w:sz w:val="24"/>
          <w:szCs w:val="24"/>
        </w:rPr>
      </w:pPr>
    </w:p>
    <w:p w14:paraId="7E3E00FB" w14:textId="77777777" w:rsidR="0047259A" w:rsidRPr="00807DEF" w:rsidRDefault="0047259A" w:rsidP="0047259A">
      <w:pPr>
        <w:spacing w:after="0" w:line="360" w:lineRule="auto"/>
        <w:contextualSpacing/>
        <w:jc w:val="both"/>
        <w:rPr>
          <w:rFonts w:ascii="Times New Roman" w:hAnsi="Times New Roman" w:cs="Times New Roman"/>
          <w:sz w:val="24"/>
          <w:szCs w:val="24"/>
        </w:rPr>
      </w:pPr>
      <w:r w:rsidRPr="00807DEF">
        <w:rPr>
          <w:rFonts w:ascii="Times New Roman" w:hAnsi="Times New Roman" w:cs="Times New Roman"/>
          <w:sz w:val="24"/>
          <w:szCs w:val="24"/>
        </w:rPr>
        <w:t xml:space="preserve">The Courts in England do not consider illegality in the underlying contract to be a valid exception to the autonomy principle of demand guarantees. </w:t>
      </w:r>
      <w:r>
        <w:rPr>
          <w:rFonts w:ascii="Times New Roman" w:hAnsi="Times New Roman" w:cs="Times New Roman"/>
          <w:sz w:val="24"/>
          <w:szCs w:val="24"/>
        </w:rPr>
        <w:t>They however attempted to acknowledge as the second exception in addition to that of fraud, situations where</w:t>
      </w:r>
      <w:r w:rsidRPr="00483DF4">
        <w:rPr>
          <w:rFonts w:ascii="Times New Roman" w:hAnsi="Times New Roman" w:cs="Times New Roman"/>
          <w:sz w:val="24"/>
          <w:szCs w:val="24"/>
        </w:rPr>
        <w:t xml:space="preserve"> a beneficiary seeks payment in circumstances where the underlying contract clearly and expressly prevents it from doing so</w:t>
      </w:r>
      <w:r>
        <w:rPr>
          <w:rFonts w:ascii="Times New Roman" w:hAnsi="Times New Roman" w:cs="Times New Roman"/>
          <w:sz w:val="24"/>
          <w:szCs w:val="24"/>
        </w:rPr>
        <w:t>. The Courts’ view in</w:t>
      </w:r>
      <w:r w:rsidRPr="00807DEF">
        <w:rPr>
          <w:rFonts w:ascii="Times New Roman" w:hAnsi="Times New Roman" w:cs="Times New Roman"/>
          <w:sz w:val="24"/>
          <w:szCs w:val="24"/>
        </w:rPr>
        <w:t xml:space="preserve"> principle, </w:t>
      </w:r>
      <w:r>
        <w:rPr>
          <w:rFonts w:ascii="Times New Roman" w:hAnsi="Times New Roman" w:cs="Times New Roman"/>
          <w:sz w:val="24"/>
          <w:szCs w:val="24"/>
        </w:rPr>
        <w:t xml:space="preserve">was that </w:t>
      </w:r>
      <w:r w:rsidRPr="00807DEF">
        <w:rPr>
          <w:rFonts w:ascii="Times New Roman" w:hAnsi="Times New Roman" w:cs="Times New Roman"/>
          <w:sz w:val="24"/>
          <w:szCs w:val="24"/>
        </w:rPr>
        <w:t>if the underlying contract (in relation to which the bond has been provided by way of security) clearly and expressly prevents the beneficiary from making a demand under the bond, it can be restrained by the court</w:t>
      </w:r>
      <w:r>
        <w:rPr>
          <w:rFonts w:ascii="Times New Roman" w:hAnsi="Times New Roman" w:cs="Times New Roman"/>
          <w:sz w:val="24"/>
          <w:szCs w:val="24"/>
        </w:rPr>
        <w:t xml:space="preserve">. </w:t>
      </w:r>
    </w:p>
    <w:p w14:paraId="2BB8979E"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639D5ABE" w14:textId="3D93F013"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For </w:t>
      </w:r>
      <w:r w:rsidR="00A411EA">
        <w:rPr>
          <w:rFonts w:ascii="Times New Roman" w:eastAsiaTheme="minorEastAsia" w:hAnsi="Times New Roman" w:cs="Times New Roman"/>
          <w:sz w:val="24"/>
          <w:szCs w:val="24"/>
          <w:lang w:eastAsia="en-GB"/>
        </w:rPr>
        <w:t>example,</w:t>
      </w:r>
      <w:r>
        <w:rPr>
          <w:rFonts w:ascii="Times New Roman" w:eastAsiaTheme="minorEastAsia" w:hAnsi="Times New Roman" w:cs="Times New Roman"/>
          <w:sz w:val="24"/>
          <w:szCs w:val="24"/>
          <w:lang w:eastAsia="en-GB"/>
        </w:rPr>
        <w:t xml:space="preserve"> in </w:t>
      </w:r>
      <w:r w:rsidRPr="00A768B7">
        <w:rPr>
          <w:rFonts w:ascii="Times New Roman" w:eastAsiaTheme="minorEastAsia" w:hAnsi="Times New Roman" w:cs="Times New Roman"/>
          <w:i/>
          <w:sz w:val="24"/>
          <w:szCs w:val="24"/>
          <w:lang w:eastAsia="en-GB"/>
        </w:rPr>
        <w:t xml:space="preserve">Simon Carves Ltd v. </w:t>
      </w:r>
      <w:proofErr w:type="spellStart"/>
      <w:r w:rsidRPr="00A768B7">
        <w:rPr>
          <w:rFonts w:ascii="Times New Roman" w:eastAsiaTheme="minorEastAsia" w:hAnsi="Times New Roman" w:cs="Times New Roman"/>
          <w:i/>
          <w:sz w:val="24"/>
          <w:szCs w:val="24"/>
          <w:lang w:eastAsia="en-GB"/>
        </w:rPr>
        <w:t>Ensus</w:t>
      </w:r>
      <w:proofErr w:type="spellEnd"/>
      <w:r w:rsidRPr="00A768B7">
        <w:rPr>
          <w:rFonts w:ascii="Times New Roman" w:eastAsiaTheme="minorEastAsia" w:hAnsi="Times New Roman" w:cs="Times New Roman"/>
          <w:i/>
          <w:sz w:val="24"/>
          <w:szCs w:val="24"/>
          <w:lang w:eastAsia="en-GB"/>
        </w:rPr>
        <w:t xml:space="preserve"> UK Ltd [2011] EWHC 657 (TCC), [2011] BLR 340, 135 Con LR 96,</w:t>
      </w:r>
      <w:r>
        <w:rPr>
          <w:rFonts w:ascii="Times New Roman" w:eastAsiaTheme="minorEastAsia" w:hAnsi="Times New Roman" w:cs="Times New Roman"/>
          <w:sz w:val="24"/>
          <w:szCs w:val="24"/>
          <w:lang w:eastAsia="en-GB"/>
        </w:rPr>
        <w:t xml:space="preserve"> </w:t>
      </w:r>
      <w:r w:rsidRPr="00A768B7">
        <w:rPr>
          <w:rFonts w:ascii="Times New Roman" w:eastAsiaTheme="minorEastAsia" w:hAnsi="Times New Roman" w:cs="Times New Roman"/>
          <w:sz w:val="24"/>
          <w:szCs w:val="24"/>
          <w:lang w:eastAsia="en-GB"/>
        </w:rPr>
        <w:t>the underlying construction contract contained a provision stating that the performance bond shall become null and void, and returned to the contractor, immediately upon the issue of an acceptance certificate by the employer. The employer issued an acceptance certificate prior to the expiry date of the bond and subsequently purported to make a call on the bond. The court held that the bond remained valid between the employer and the issuing bank, but as between the employer and the contractor the bond was null and void. The court, however, did not grant an injunction preventing a call on the bond per se but instead granted an injunction preventing a breach of an express term of the underlying contract which regulated the ability of the employer to call on the bond. In its passing comments the court contemplated the existence of an alternate possible ground on which a contractor might resist a call on a bond straight breach of contract.</w:t>
      </w:r>
    </w:p>
    <w:p w14:paraId="26AF1CC4"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26EF5AB4" w14:textId="40E4B7F1"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Similarly in </w:t>
      </w:r>
      <w:r w:rsidRPr="005118A6">
        <w:rPr>
          <w:rFonts w:ascii="Times New Roman" w:eastAsiaTheme="minorEastAsia" w:hAnsi="Times New Roman" w:cs="Times New Roman"/>
          <w:i/>
          <w:sz w:val="24"/>
          <w:szCs w:val="24"/>
          <w:lang w:eastAsia="en-GB"/>
        </w:rPr>
        <w:t xml:space="preserve">Doosan Babcock Ltd v. </w:t>
      </w:r>
      <w:proofErr w:type="spellStart"/>
      <w:r w:rsidRPr="005118A6">
        <w:rPr>
          <w:rFonts w:ascii="Times New Roman" w:eastAsiaTheme="minorEastAsia" w:hAnsi="Times New Roman" w:cs="Times New Roman"/>
          <w:i/>
          <w:sz w:val="24"/>
          <w:szCs w:val="24"/>
          <w:lang w:eastAsia="en-GB"/>
        </w:rPr>
        <w:t>Commercializadora</w:t>
      </w:r>
      <w:proofErr w:type="spellEnd"/>
      <w:r w:rsidRPr="005118A6">
        <w:rPr>
          <w:rFonts w:ascii="Times New Roman" w:eastAsiaTheme="minorEastAsia" w:hAnsi="Times New Roman" w:cs="Times New Roman"/>
          <w:i/>
          <w:sz w:val="24"/>
          <w:szCs w:val="24"/>
          <w:lang w:eastAsia="en-GB"/>
        </w:rPr>
        <w:t xml:space="preserve"> de </w:t>
      </w:r>
      <w:proofErr w:type="spellStart"/>
      <w:r w:rsidRPr="005118A6">
        <w:rPr>
          <w:rFonts w:ascii="Times New Roman" w:eastAsiaTheme="minorEastAsia" w:hAnsi="Times New Roman" w:cs="Times New Roman"/>
          <w:i/>
          <w:sz w:val="24"/>
          <w:szCs w:val="24"/>
          <w:lang w:eastAsia="en-GB"/>
        </w:rPr>
        <w:t>Equipos</w:t>
      </w:r>
      <w:proofErr w:type="spellEnd"/>
      <w:r w:rsidRPr="005118A6">
        <w:rPr>
          <w:rFonts w:ascii="Times New Roman" w:eastAsiaTheme="minorEastAsia" w:hAnsi="Times New Roman" w:cs="Times New Roman"/>
          <w:i/>
          <w:sz w:val="24"/>
          <w:szCs w:val="24"/>
          <w:lang w:eastAsia="en-GB"/>
        </w:rPr>
        <w:t xml:space="preserve"> y </w:t>
      </w:r>
      <w:proofErr w:type="spellStart"/>
      <w:r w:rsidRPr="005118A6">
        <w:rPr>
          <w:rFonts w:ascii="Times New Roman" w:eastAsiaTheme="minorEastAsia" w:hAnsi="Times New Roman" w:cs="Times New Roman"/>
          <w:i/>
          <w:sz w:val="24"/>
          <w:szCs w:val="24"/>
          <w:lang w:eastAsia="en-GB"/>
        </w:rPr>
        <w:t>Materiales</w:t>
      </w:r>
      <w:proofErr w:type="spellEnd"/>
      <w:r w:rsidRPr="005118A6">
        <w:rPr>
          <w:rFonts w:ascii="Times New Roman" w:eastAsiaTheme="minorEastAsia" w:hAnsi="Times New Roman" w:cs="Times New Roman"/>
          <w:i/>
          <w:sz w:val="24"/>
          <w:szCs w:val="24"/>
          <w:lang w:eastAsia="en-GB"/>
        </w:rPr>
        <w:t xml:space="preserve"> </w:t>
      </w:r>
      <w:proofErr w:type="spellStart"/>
      <w:r w:rsidRPr="005118A6">
        <w:rPr>
          <w:rFonts w:ascii="Times New Roman" w:eastAsiaTheme="minorEastAsia" w:hAnsi="Times New Roman" w:cs="Times New Roman"/>
          <w:i/>
          <w:sz w:val="24"/>
          <w:szCs w:val="24"/>
          <w:lang w:eastAsia="en-GB"/>
        </w:rPr>
        <w:t>Mabe</w:t>
      </w:r>
      <w:proofErr w:type="spellEnd"/>
      <w:r w:rsidRPr="005118A6">
        <w:rPr>
          <w:rFonts w:ascii="Times New Roman" w:eastAsiaTheme="minorEastAsia" w:hAnsi="Times New Roman" w:cs="Times New Roman"/>
          <w:i/>
          <w:sz w:val="24"/>
          <w:szCs w:val="24"/>
          <w:lang w:eastAsia="en-GB"/>
        </w:rPr>
        <w:t xml:space="preserve"> </w:t>
      </w:r>
      <w:proofErr w:type="spellStart"/>
      <w:r w:rsidRPr="005118A6">
        <w:rPr>
          <w:rFonts w:ascii="Times New Roman" w:eastAsiaTheme="minorEastAsia" w:hAnsi="Times New Roman" w:cs="Times New Roman"/>
          <w:i/>
          <w:sz w:val="24"/>
          <w:szCs w:val="24"/>
          <w:lang w:eastAsia="en-GB"/>
        </w:rPr>
        <w:t>Limitada</w:t>
      </w:r>
      <w:proofErr w:type="spellEnd"/>
      <w:r w:rsidRPr="005118A6">
        <w:rPr>
          <w:rFonts w:ascii="Times New Roman" w:eastAsiaTheme="minorEastAsia" w:hAnsi="Times New Roman" w:cs="Times New Roman"/>
          <w:i/>
          <w:sz w:val="24"/>
          <w:szCs w:val="24"/>
          <w:lang w:eastAsia="en-GB"/>
        </w:rPr>
        <w:t xml:space="preserve"> [2013] EWHC 3010 (TCC)</w:t>
      </w:r>
      <w:r w:rsidRPr="005118A6">
        <w:t xml:space="preserve"> </w:t>
      </w:r>
      <w:r w:rsidRPr="005118A6">
        <w:rPr>
          <w:rFonts w:ascii="Times New Roman" w:eastAsiaTheme="minorEastAsia" w:hAnsi="Times New Roman" w:cs="Times New Roman"/>
          <w:sz w:val="24"/>
          <w:szCs w:val="24"/>
          <w:lang w:eastAsia="en-GB"/>
        </w:rPr>
        <w:t xml:space="preserve">the underlying construction contract contained similar provisions to </w:t>
      </w:r>
      <w:r w:rsidRPr="005118A6">
        <w:rPr>
          <w:rFonts w:ascii="Times New Roman" w:eastAsiaTheme="minorEastAsia" w:hAnsi="Times New Roman" w:cs="Times New Roman"/>
          <w:sz w:val="24"/>
          <w:szCs w:val="24"/>
          <w:lang w:eastAsia="en-GB"/>
        </w:rPr>
        <w:lastRenderedPageBreak/>
        <w:t xml:space="preserve">those in </w:t>
      </w:r>
      <w:r w:rsidRPr="0022433A">
        <w:rPr>
          <w:rFonts w:ascii="Times New Roman" w:eastAsiaTheme="minorEastAsia" w:hAnsi="Times New Roman" w:cs="Times New Roman"/>
          <w:i/>
          <w:sz w:val="24"/>
          <w:szCs w:val="24"/>
          <w:lang w:eastAsia="en-GB"/>
        </w:rPr>
        <w:t>Simon Carves</w:t>
      </w:r>
      <w:r w:rsidRPr="005118A6">
        <w:rPr>
          <w:rFonts w:ascii="Times New Roman" w:eastAsiaTheme="minorEastAsia" w:hAnsi="Times New Roman" w:cs="Times New Roman"/>
          <w:sz w:val="24"/>
          <w:szCs w:val="24"/>
          <w:lang w:eastAsia="en-GB"/>
        </w:rPr>
        <w:t xml:space="preserve"> in that the contract stated the bond was to expire on the earlier issue of a taking-over certificate by the employer or a fixed expiry date. The employer did not actually issue the taking over certificate prior to making a call on the bond. The contractor, however, sought an injunction against the </w:t>
      </w:r>
      <w:r w:rsidR="002469B2" w:rsidRPr="005118A6">
        <w:rPr>
          <w:rFonts w:ascii="Times New Roman" w:eastAsiaTheme="minorEastAsia" w:hAnsi="Times New Roman" w:cs="Times New Roman"/>
          <w:sz w:val="24"/>
          <w:szCs w:val="24"/>
          <w:lang w:eastAsia="en-GB"/>
        </w:rPr>
        <w:t>employer’s</w:t>
      </w:r>
      <w:r w:rsidRPr="005118A6">
        <w:rPr>
          <w:rFonts w:ascii="Times New Roman" w:eastAsiaTheme="minorEastAsia" w:hAnsi="Times New Roman" w:cs="Times New Roman"/>
          <w:sz w:val="24"/>
          <w:szCs w:val="24"/>
          <w:lang w:eastAsia="en-GB"/>
        </w:rPr>
        <w:t xml:space="preserve"> subsequent call on the basis that the employer ought to have issued a taking-over certificate but had not done so in breach of the underlying contract, and had it done so it would have no entitlement to call on the bond. The court granted an injunction preventing the call on the bond, relying on the common law principle that a party should not profit from its own breach of contract.</w:t>
      </w:r>
    </w:p>
    <w:p w14:paraId="47777A84"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4DA3EC99"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sidRPr="0063512E">
        <w:rPr>
          <w:rFonts w:ascii="Times New Roman" w:eastAsiaTheme="minorEastAsia" w:hAnsi="Times New Roman" w:cs="Times New Roman"/>
          <w:sz w:val="24"/>
          <w:szCs w:val="24"/>
          <w:lang w:eastAsia="en-GB"/>
        </w:rPr>
        <w:t xml:space="preserve">The decisions in </w:t>
      </w:r>
      <w:r w:rsidRPr="0063512E">
        <w:rPr>
          <w:rFonts w:ascii="Times New Roman" w:eastAsiaTheme="minorEastAsia" w:hAnsi="Times New Roman" w:cs="Times New Roman"/>
          <w:i/>
          <w:sz w:val="24"/>
          <w:szCs w:val="24"/>
          <w:lang w:eastAsia="en-GB"/>
        </w:rPr>
        <w:t>Simon Carves</w:t>
      </w:r>
      <w:r w:rsidRPr="0063512E">
        <w:rPr>
          <w:rFonts w:ascii="Times New Roman" w:eastAsiaTheme="minorEastAsia" w:hAnsi="Times New Roman" w:cs="Times New Roman"/>
          <w:sz w:val="24"/>
          <w:szCs w:val="24"/>
          <w:lang w:eastAsia="en-GB"/>
        </w:rPr>
        <w:t xml:space="preserve"> and </w:t>
      </w:r>
      <w:r w:rsidRPr="0063512E">
        <w:rPr>
          <w:rFonts w:ascii="Times New Roman" w:eastAsiaTheme="minorEastAsia" w:hAnsi="Times New Roman" w:cs="Times New Roman"/>
          <w:i/>
          <w:sz w:val="24"/>
          <w:szCs w:val="24"/>
          <w:lang w:eastAsia="en-GB"/>
        </w:rPr>
        <w:t>Doosan</w:t>
      </w:r>
      <w:r w:rsidRPr="0063512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63512E">
        <w:rPr>
          <w:rFonts w:ascii="Times New Roman" w:eastAsiaTheme="minorEastAsia" w:hAnsi="Times New Roman" w:cs="Times New Roman"/>
          <w:sz w:val="24"/>
          <w:szCs w:val="24"/>
          <w:lang w:eastAsia="en-GB"/>
        </w:rPr>
        <w:t>however,</w:t>
      </w:r>
      <w:r>
        <w:rPr>
          <w:rFonts w:ascii="Times New Roman" w:eastAsiaTheme="minorEastAsia" w:hAnsi="Times New Roman" w:cs="Times New Roman"/>
          <w:sz w:val="24"/>
          <w:szCs w:val="24"/>
          <w:lang w:eastAsia="en-GB"/>
        </w:rPr>
        <w:t xml:space="preserve"> </w:t>
      </w:r>
      <w:r w:rsidRPr="0063512E">
        <w:rPr>
          <w:rFonts w:ascii="Times New Roman" w:eastAsiaTheme="minorEastAsia" w:hAnsi="Times New Roman" w:cs="Times New Roman"/>
          <w:sz w:val="24"/>
          <w:szCs w:val="24"/>
          <w:lang w:eastAsia="en-GB"/>
        </w:rPr>
        <w:t xml:space="preserve">indicate a departure from the traditional exceptions of fraud and illegality. </w:t>
      </w:r>
      <w:r w:rsidRPr="0048175A">
        <w:rPr>
          <w:rFonts w:ascii="Times New Roman" w:eastAsiaTheme="minorEastAsia" w:hAnsi="Times New Roman" w:cs="Times New Roman"/>
          <w:sz w:val="24"/>
          <w:szCs w:val="24"/>
          <w:lang w:eastAsia="en-GB"/>
        </w:rPr>
        <w:t xml:space="preserve">Commentators have much-maligned the </w:t>
      </w:r>
      <w:r>
        <w:rPr>
          <w:rFonts w:ascii="Times New Roman" w:eastAsiaTheme="minorEastAsia" w:hAnsi="Times New Roman" w:cs="Times New Roman"/>
          <w:sz w:val="24"/>
          <w:szCs w:val="24"/>
          <w:lang w:eastAsia="en-GB"/>
        </w:rPr>
        <w:t xml:space="preserve">two </w:t>
      </w:r>
      <w:r w:rsidRPr="0048175A">
        <w:rPr>
          <w:rFonts w:ascii="Times New Roman" w:eastAsiaTheme="minorEastAsia" w:hAnsi="Times New Roman" w:cs="Times New Roman"/>
          <w:sz w:val="24"/>
          <w:szCs w:val="24"/>
          <w:lang w:eastAsia="en-GB"/>
        </w:rPr>
        <w:t>decisions for their perceived broadening of the circumstances in which a court may enjoin a call on a bond beyond fraud and illegality. Nevertheless, these decisions suggest that the courts may look to provisions in an underlying contract, which regulate calls on a bond related to such contract, in a way that pierces the autonomy between the parties</w:t>
      </w:r>
      <w:r>
        <w:rPr>
          <w:rFonts w:ascii="Times New Roman" w:eastAsiaTheme="minorEastAsia" w:hAnsi="Times New Roman" w:cs="Times New Roman"/>
          <w:sz w:val="24"/>
          <w:szCs w:val="24"/>
          <w:lang w:eastAsia="en-GB"/>
        </w:rPr>
        <w:t>’</w:t>
      </w:r>
      <w:r w:rsidRPr="0048175A">
        <w:rPr>
          <w:rFonts w:ascii="Times New Roman" w:eastAsiaTheme="minorEastAsia" w:hAnsi="Times New Roman" w:cs="Times New Roman"/>
          <w:sz w:val="24"/>
          <w:szCs w:val="24"/>
          <w:lang w:eastAsia="en-GB"/>
        </w:rPr>
        <w:t xml:space="preserve"> obligations under the contract and the issuing banks obligation under the associated bond. </w:t>
      </w:r>
    </w:p>
    <w:p w14:paraId="24B890D6"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579920C1" w14:textId="379793BD"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sidRPr="0048175A">
        <w:rPr>
          <w:rFonts w:ascii="Times New Roman" w:eastAsiaTheme="minorEastAsia" w:hAnsi="Times New Roman" w:cs="Times New Roman"/>
          <w:sz w:val="24"/>
          <w:szCs w:val="24"/>
          <w:lang w:eastAsia="en-GB"/>
        </w:rPr>
        <w:t xml:space="preserve">The distinction between </w:t>
      </w:r>
      <w:r w:rsidRPr="0048175A">
        <w:rPr>
          <w:rFonts w:ascii="Times New Roman" w:eastAsiaTheme="minorEastAsia" w:hAnsi="Times New Roman" w:cs="Times New Roman"/>
          <w:i/>
          <w:sz w:val="24"/>
          <w:szCs w:val="24"/>
          <w:lang w:eastAsia="en-GB"/>
        </w:rPr>
        <w:t>Alternative Power Solution</w:t>
      </w:r>
      <w:r w:rsidRPr="0048175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 xml:space="preserve">on the one hand, and </w:t>
      </w:r>
      <w:r w:rsidRPr="0048175A">
        <w:rPr>
          <w:rFonts w:ascii="Times New Roman" w:eastAsiaTheme="minorEastAsia" w:hAnsi="Times New Roman" w:cs="Times New Roman"/>
          <w:i/>
          <w:sz w:val="24"/>
          <w:szCs w:val="24"/>
          <w:lang w:eastAsia="en-GB"/>
        </w:rPr>
        <w:t>Simon Carves</w:t>
      </w:r>
      <w:r w:rsidRPr="0048175A">
        <w:rPr>
          <w:rFonts w:ascii="Times New Roman" w:eastAsiaTheme="minorEastAsia" w:hAnsi="Times New Roman" w:cs="Times New Roman"/>
          <w:sz w:val="24"/>
          <w:szCs w:val="24"/>
          <w:lang w:eastAsia="en-GB"/>
        </w:rPr>
        <w:t xml:space="preserve"> and </w:t>
      </w:r>
      <w:r w:rsidRPr="0048175A">
        <w:rPr>
          <w:rFonts w:ascii="Times New Roman" w:eastAsiaTheme="minorEastAsia" w:hAnsi="Times New Roman" w:cs="Times New Roman"/>
          <w:i/>
          <w:sz w:val="24"/>
          <w:szCs w:val="24"/>
          <w:lang w:eastAsia="en-GB"/>
        </w:rPr>
        <w:t>Doosan</w:t>
      </w:r>
      <w:r w:rsidRPr="0048175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 xml:space="preserve">on the other seems not that the </w:t>
      </w:r>
      <w:r w:rsidRPr="006E3BE3">
        <w:rPr>
          <w:rFonts w:ascii="Times New Roman" w:eastAsiaTheme="minorEastAsia" w:hAnsi="Times New Roman" w:cs="Times New Roman"/>
          <w:sz w:val="24"/>
          <w:szCs w:val="24"/>
          <w:lang w:eastAsia="en-GB"/>
        </w:rPr>
        <w:t>former concerns a letter of credit and the latter a performance bond, but that the latter concerned a contract which contained provisions regulating the beneficiaries call on the bonds, whereas the former did not.</w:t>
      </w:r>
      <w:r w:rsidRPr="006E3BE3">
        <w:rPr>
          <w:rFonts w:ascii="Times New Roman" w:hAnsi="Times New Roman" w:cs="Times New Roman"/>
          <w:sz w:val="24"/>
          <w:szCs w:val="24"/>
        </w:rPr>
        <w:t xml:space="preserve"> </w:t>
      </w:r>
      <w:r w:rsidR="002469B2" w:rsidRPr="006E3BE3">
        <w:rPr>
          <w:rFonts w:ascii="Times New Roman" w:hAnsi="Times New Roman" w:cs="Times New Roman"/>
          <w:sz w:val="24"/>
          <w:szCs w:val="24"/>
        </w:rPr>
        <w:t>Moreover,</w:t>
      </w:r>
      <w:r w:rsidRPr="006E3BE3">
        <w:rPr>
          <w:rFonts w:ascii="Times New Roman" w:hAnsi="Times New Roman" w:cs="Times New Roman"/>
          <w:sz w:val="24"/>
          <w:szCs w:val="24"/>
        </w:rPr>
        <w:t xml:space="preserve"> t</w:t>
      </w:r>
      <w:r w:rsidRPr="006E3BE3">
        <w:rPr>
          <w:rFonts w:ascii="Times New Roman" w:eastAsiaTheme="minorEastAsia" w:hAnsi="Times New Roman" w:cs="Times New Roman"/>
          <w:sz w:val="24"/>
          <w:szCs w:val="24"/>
          <w:lang w:eastAsia="en-GB"/>
        </w:rPr>
        <w:t xml:space="preserve">he contractual provisions which the courts looked to in </w:t>
      </w:r>
      <w:r w:rsidRPr="006E3BE3">
        <w:rPr>
          <w:rFonts w:ascii="Times New Roman" w:eastAsiaTheme="minorEastAsia" w:hAnsi="Times New Roman" w:cs="Times New Roman"/>
          <w:i/>
          <w:sz w:val="24"/>
          <w:szCs w:val="24"/>
          <w:lang w:eastAsia="en-GB"/>
        </w:rPr>
        <w:t>Simon Carves</w:t>
      </w:r>
      <w:r w:rsidRPr="006E3BE3">
        <w:rPr>
          <w:rFonts w:ascii="Times New Roman" w:eastAsiaTheme="minorEastAsia" w:hAnsi="Times New Roman" w:cs="Times New Roman"/>
          <w:sz w:val="24"/>
          <w:szCs w:val="24"/>
          <w:lang w:eastAsia="en-GB"/>
        </w:rPr>
        <w:t xml:space="preserve"> and </w:t>
      </w:r>
      <w:r w:rsidRPr="006E3BE3">
        <w:rPr>
          <w:rFonts w:ascii="Times New Roman" w:eastAsiaTheme="minorEastAsia" w:hAnsi="Times New Roman" w:cs="Times New Roman"/>
          <w:i/>
          <w:sz w:val="24"/>
          <w:szCs w:val="24"/>
          <w:lang w:eastAsia="en-GB"/>
        </w:rPr>
        <w:t xml:space="preserve">Doosan </w:t>
      </w:r>
      <w:r w:rsidRPr="006E3BE3">
        <w:rPr>
          <w:rFonts w:ascii="Times New Roman" w:eastAsiaTheme="minorEastAsia" w:hAnsi="Times New Roman" w:cs="Times New Roman"/>
          <w:sz w:val="24"/>
          <w:szCs w:val="24"/>
          <w:lang w:eastAsia="en-GB"/>
        </w:rPr>
        <w:t>were technical in nature, essentially preventing a call on the bond where the discharge of obligations under the contract meant the security afforded to the beneficiary through the bond had, or ought to have, effectively expired.</w:t>
      </w:r>
    </w:p>
    <w:p w14:paraId="288A831A"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64D44101"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sidRPr="00DA7384">
        <w:rPr>
          <w:rFonts w:ascii="Times New Roman" w:eastAsiaTheme="minorEastAsia" w:hAnsi="Times New Roman" w:cs="Times New Roman"/>
          <w:sz w:val="24"/>
          <w:szCs w:val="24"/>
          <w:lang w:eastAsia="en-GB"/>
        </w:rPr>
        <w:t xml:space="preserve">In </w:t>
      </w:r>
      <w:r w:rsidRPr="00DA7384">
        <w:rPr>
          <w:rFonts w:ascii="Times New Roman" w:eastAsiaTheme="minorEastAsia" w:hAnsi="Times New Roman" w:cs="Times New Roman"/>
          <w:i/>
          <w:sz w:val="24"/>
          <w:szCs w:val="24"/>
          <w:lang w:eastAsia="en-GB"/>
        </w:rPr>
        <w:t>Alternative Power Solution Ltd v</w:t>
      </w:r>
      <w:r>
        <w:rPr>
          <w:rFonts w:ascii="Times New Roman" w:eastAsiaTheme="minorEastAsia" w:hAnsi="Times New Roman" w:cs="Times New Roman"/>
          <w:i/>
          <w:sz w:val="24"/>
          <w:szCs w:val="24"/>
          <w:lang w:eastAsia="en-GB"/>
        </w:rPr>
        <w:t>.</w:t>
      </w:r>
      <w:r w:rsidRPr="00DA7384">
        <w:rPr>
          <w:rFonts w:ascii="Times New Roman" w:eastAsiaTheme="minorEastAsia" w:hAnsi="Times New Roman" w:cs="Times New Roman"/>
          <w:i/>
          <w:sz w:val="24"/>
          <w:szCs w:val="24"/>
          <w:lang w:eastAsia="en-GB"/>
        </w:rPr>
        <w:t xml:space="preserve"> Central Electricity Board &amp; Anor (Mauritius) [2014] UKPC 31</w:t>
      </w:r>
      <w:r>
        <w:rPr>
          <w:rFonts w:ascii="Times New Roman" w:eastAsiaTheme="minorEastAsia" w:hAnsi="Times New Roman" w:cs="Times New Roman"/>
          <w:sz w:val="24"/>
          <w:szCs w:val="24"/>
          <w:lang w:eastAsia="en-GB"/>
        </w:rPr>
        <w:t>, t</w:t>
      </w:r>
      <w:r w:rsidRPr="00DA7384">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 xml:space="preserve">Privy Council found that the </w:t>
      </w:r>
      <w:r w:rsidRPr="00DA7384">
        <w:rPr>
          <w:rFonts w:ascii="Times New Roman" w:eastAsiaTheme="minorEastAsia" w:hAnsi="Times New Roman" w:cs="Times New Roman"/>
          <w:sz w:val="24"/>
          <w:szCs w:val="24"/>
          <w:lang w:eastAsia="en-GB"/>
        </w:rPr>
        <w:t>Mauritian Central Electricity Board was not entitled to an interlocutory injunction to prevent payment under a letter of credit, notwithstanding its allegations of fraud and the fraud exemption.</w:t>
      </w:r>
      <w:r>
        <w:rPr>
          <w:rFonts w:ascii="Times New Roman" w:eastAsiaTheme="minorEastAsia" w:hAnsi="Times New Roman" w:cs="Times New Roman"/>
          <w:sz w:val="24"/>
          <w:szCs w:val="24"/>
          <w:lang w:eastAsia="en-GB"/>
        </w:rPr>
        <w:t xml:space="preserve"> In that case, </w:t>
      </w:r>
      <w:r w:rsidRPr="004B589B">
        <w:rPr>
          <w:rFonts w:ascii="Times New Roman" w:eastAsiaTheme="minorEastAsia" w:hAnsi="Times New Roman" w:cs="Times New Roman"/>
          <w:sz w:val="24"/>
          <w:szCs w:val="24"/>
          <w:lang w:eastAsia="en-GB"/>
        </w:rPr>
        <w:t xml:space="preserve">Alternative Power Solutions Ltd (“APS”) entered into an agreement (the “Agreement”) following a bid process to supply 660,000 compact </w:t>
      </w:r>
      <w:r w:rsidRPr="004B589B">
        <w:rPr>
          <w:rFonts w:ascii="Times New Roman" w:eastAsiaTheme="minorEastAsia" w:hAnsi="Times New Roman" w:cs="Times New Roman"/>
          <w:sz w:val="24"/>
          <w:szCs w:val="24"/>
          <w:lang w:eastAsia="en-GB"/>
        </w:rPr>
        <w:lastRenderedPageBreak/>
        <w:t>fluorescent lamps (“CFLs”) to the Mauritanian Central Electricity Board (“CEB”). The means of payment was by letter of credit (“LOC”) which was issued by Standard Bank (“SB”) in favour of APS. Inspection at the place of manufacture was required under the Agreement but there was no requirement for certificates of inspection or similar documentation to be presented to SB under the LOC. APS and CEB failed to come to any arrangement relating to delivery and inspection of the CFLs. With the expiry date of the LOC approaching, the Chinese manufacturers shipped the CFLs. APS tried to claim payment under the LOC. Whilst SB considered the documentation discrepant, SB made it clear that it would be prepared to pay against compliant documents. CEB sought an injunction to prevent SB releasing the payment. CEB alleged that APS</w:t>
      </w:r>
      <w:r>
        <w:rPr>
          <w:rFonts w:ascii="Times New Roman" w:eastAsiaTheme="minorEastAsia" w:hAnsi="Times New Roman" w:cs="Times New Roman"/>
          <w:sz w:val="24"/>
          <w:szCs w:val="24"/>
          <w:lang w:eastAsia="en-GB"/>
        </w:rPr>
        <w:t>’</w:t>
      </w:r>
      <w:r w:rsidRPr="004B589B">
        <w:rPr>
          <w:rFonts w:ascii="Times New Roman" w:eastAsiaTheme="minorEastAsia" w:hAnsi="Times New Roman" w:cs="Times New Roman"/>
          <w:sz w:val="24"/>
          <w:szCs w:val="24"/>
          <w:lang w:eastAsia="en-GB"/>
        </w:rPr>
        <w:t>s bid mentioned that the CFLs would be manufactured by Philips or under licence by Philips in China. It further alleged that APS was throughout in breach of the tender documents because it had not allowed CEB to inspect and verify the 660,000 CFLs at the place of manufacture in China. It was also alleged that at an initial hearing one of APS</w:t>
      </w:r>
      <w:r>
        <w:rPr>
          <w:rFonts w:ascii="Times New Roman" w:eastAsiaTheme="minorEastAsia" w:hAnsi="Times New Roman" w:cs="Times New Roman"/>
          <w:sz w:val="24"/>
          <w:szCs w:val="24"/>
          <w:lang w:eastAsia="en-GB"/>
        </w:rPr>
        <w:t>’</w:t>
      </w:r>
      <w:r w:rsidRPr="004B589B">
        <w:rPr>
          <w:rFonts w:ascii="Times New Roman" w:eastAsiaTheme="minorEastAsia" w:hAnsi="Times New Roman" w:cs="Times New Roman"/>
          <w:sz w:val="24"/>
          <w:szCs w:val="24"/>
          <w:lang w:eastAsia="en-GB"/>
        </w:rPr>
        <w:t>s representatives had stated that the goods would not be shipped until the inspection took place, when the goods were, in fact, in transit. The court at first instance and the Mauritian Court of Appeal both ruled in favour of CEB as they felt that there was enough evidence to engage the fraud exemption.</w:t>
      </w:r>
    </w:p>
    <w:p w14:paraId="3DCEA4EC"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3B99B83E"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On appeal to the Privy Council, it held </w:t>
      </w:r>
      <w:r w:rsidRPr="003F4460">
        <w:rPr>
          <w:rFonts w:ascii="Times New Roman" w:eastAsiaTheme="minorEastAsia" w:hAnsi="Times New Roman" w:cs="Times New Roman"/>
          <w:sz w:val="24"/>
          <w:szCs w:val="24"/>
          <w:lang w:eastAsia="en-GB"/>
        </w:rPr>
        <w:t>that the test for the fraud exemption cannot be quite the same as at a trial and that the test at the interlocutory stage can properly be described as whether it is seriously arguable that, on the material available, the only realistic inference is that the beneficiary could not honestly have believed in the validity of its demands on the letter of credit and that t</w:t>
      </w:r>
      <w:r>
        <w:rPr>
          <w:rFonts w:ascii="Times New Roman" w:eastAsiaTheme="minorEastAsia" w:hAnsi="Times New Roman" w:cs="Times New Roman"/>
          <w:sz w:val="24"/>
          <w:szCs w:val="24"/>
          <w:lang w:eastAsia="en-GB"/>
        </w:rPr>
        <w:t xml:space="preserve">he bank was aware of that fact. </w:t>
      </w:r>
      <w:r w:rsidRPr="003F4460">
        <w:rPr>
          <w:rFonts w:ascii="Times New Roman" w:eastAsiaTheme="minorEastAsia" w:hAnsi="Times New Roman" w:cs="Times New Roman"/>
          <w:sz w:val="24"/>
          <w:szCs w:val="24"/>
          <w:lang w:eastAsia="en-GB"/>
        </w:rPr>
        <w:t>The difficulty with CEB</w:t>
      </w:r>
      <w:r>
        <w:rPr>
          <w:rFonts w:ascii="Times New Roman" w:eastAsiaTheme="minorEastAsia" w:hAnsi="Times New Roman" w:cs="Times New Roman"/>
          <w:sz w:val="24"/>
          <w:szCs w:val="24"/>
          <w:lang w:eastAsia="en-GB"/>
        </w:rPr>
        <w:t>’</w:t>
      </w:r>
      <w:r w:rsidRPr="003F4460">
        <w:rPr>
          <w:rFonts w:ascii="Times New Roman" w:eastAsiaTheme="minorEastAsia" w:hAnsi="Times New Roman" w:cs="Times New Roman"/>
          <w:sz w:val="24"/>
          <w:szCs w:val="24"/>
          <w:lang w:eastAsia="en-GB"/>
        </w:rPr>
        <w:t>s allegations was that they were allegations of breach of contract and thus matters for arbitration and irrelevant to the liability of SB under the LOC. In so far as the judges in the lower court relied upon them they erred in princ</w:t>
      </w:r>
      <w:r>
        <w:rPr>
          <w:rFonts w:ascii="Times New Roman" w:eastAsiaTheme="minorEastAsia" w:hAnsi="Times New Roman" w:cs="Times New Roman"/>
          <w:sz w:val="24"/>
          <w:szCs w:val="24"/>
          <w:lang w:eastAsia="en-GB"/>
        </w:rPr>
        <w:t xml:space="preserve">iple. </w:t>
      </w:r>
      <w:r w:rsidRPr="003F4460">
        <w:rPr>
          <w:rFonts w:ascii="Times New Roman" w:eastAsiaTheme="minorEastAsia" w:hAnsi="Times New Roman" w:cs="Times New Roman"/>
          <w:sz w:val="24"/>
          <w:szCs w:val="24"/>
          <w:lang w:eastAsia="en-GB"/>
        </w:rPr>
        <w:t>In all these circumstances, the Privy Council concluded that, whatever test is applied, neither the judge nor the Court of Appeal was entitled to reach the conclusion that the fraud exception was satisfied, in the case of either APS or SB.</w:t>
      </w:r>
    </w:p>
    <w:p w14:paraId="133DF971"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4B973280" w14:textId="5DF25806" w:rsidR="0047259A" w:rsidRPr="007F6F03"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Pr="007F6F03">
        <w:rPr>
          <w:rFonts w:ascii="Times New Roman" w:hAnsi="Times New Roman" w:cs="Times New Roman"/>
          <w:sz w:val="24"/>
          <w:szCs w:val="24"/>
        </w:rPr>
        <w:t xml:space="preserve">n Singapore, the position of the courts is similar to the position of the courts in England. Calls on </w:t>
      </w:r>
      <w:r>
        <w:rPr>
          <w:rFonts w:ascii="Times New Roman" w:hAnsi="Times New Roman" w:cs="Times New Roman"/>
          <w:sz w:val="24"/>
          <w:szCs w:val="24"/>
        </w:rPr>
        <w:t>o</w:t>
      </w:r>
      <w:r w:rsidRPr="007F6F03">
        <w:rPr>
          <w:rFonts w:ascii="Times New Roman" w:hAnsi="Times New Roman" w:cs="Times New Roman"/>
          <w:sz w:val="24"/>
          <w:szCs w:val="24"/>
        </w:rPr>
        <w:t>n-</w:t>
      </w:r>
      <w:r>
        <w:rPr>
          <w:rFonts w:ascii="Times New Roman" w:hAnsi="Times New Roman" w:cs="Times New Roman"/>
          <w:sz w:val="24"/>
          <w:szCs w:val="24"/>
        </w:rPr>
        <w:t xml:space="preserve">demand Bank </w:t>
      </w:r>
      <w:r w:rsidRPr="007F6F03">
        <w:rPr>
          <w:rFonts w:ascii="Times New Roman" w:hAnsi="Times New Roman" w:cs="Times New Roman"/>
          <w:sz w:val="24"/>
          <w:szCs w:val="24"/>
        </w:rPr>
        <w:t>Guarantees can be restra</w:t>
      </w:r>
      <w:r>
        <w:rPr>
          <w:rFonts w:ascii="Times New Roman" w:hAnsi="Times New Roman" w:cs="Times New Roman"/>
          <w:sz w:val="24"/>
          <w:szCs w:val="24"/>
        </w:rPr>
        <w:t>ined, either on the account of “fraud”</w:t>
      </w:r>
      <w:r w:rsidRPr="007F6F03">
        <w:rPr>
          <w:rFonts w:ascii="Times New Roman" w:hAnsi="Times New Roman" w:cs="Times New Roman"/>
          <w:sz w:val="24"/>
          <w:szCs w:val="24"/>
        </w:rPr>
        <w:t xml:space="preserve"> or “unconscionability</w:t>
      </w:r>
      <w:r>
        <w:rPr>
          <w:rFonts w:ascii="Times New Roman" w:hAnsi="Times New Roman" w:cs="Times New Roman"/>
          <w:sz w:val="24"/>
          <w:szCs w:val="24"/>
        </w:rPr>
        <w:t xml:space="preserve">,” </w:t>
      </w:r>
      <w:r w:rsidRPr="007F6F03">
        <w:rPr>
          <w:rFonts w:ascii="Times New Roman" w:hAnsi="Times New Roman" w:cs="Times New Roman"/>
          <w:sz w:val="24"/>
          <w:szCs w:val="24"/>
        </w:rPr>
        <w:t>which are treated as two distinct and independent grounds of restraint</w:t>
      </w:r>
      <w:r>
        <w:rPr>
          <w:rFonts w:ascii="Times New Roman" w:hAnsi="Times New Roman" w:cs="Times New Roman"/>
          <w:sz w:val="24"/>
          <w:szCs w:val="24"/>
        </w:rPr>
        <w:t xml:space="preserve"> (see </w:t>
      </w:r>
      <w:proofErr w:type="spellStart"/>
      <w:r w:rsidRPr="007F6F03">
        <w:rPr>
          <w:rFonts w:ascii="Times New Roman" w:hAnsi="Times New Roman" w:cs="Times New Roman"/>
          <w:i/>
          <w:sz w:val="24"/>
          <w:szCs w:val="24"/>
        </w:rPr>
        <w:lastRenderedPageBreak/>
        <w:t>Bocotra</w:t>
      </w:r>
      <w:proofErr w:type="spellEnd"/>
      <w:r w:rsidRPr="007F6F03">
        <w:rPr>
          <w:rFonts w:ascii="Times New Roman" w:hAnsi="Times New Roman" w:cs="Times New Roman"/>
          <w:i/>
          <w:sz w:val="24"/>
          <w:szCs w:val="24"/>
        </w:rPr>
        <w:t xml:space="preserve"> Construction Pte Ltd v. Attorney General (No. 2) [1995] 2 SLR 523</w:t>
      </w:r>
      <w:r>
        <w:rPr>
          <w:rFonts w:ascii="Times New Roman" w:hAnsi="Times New Roman" w:cs="Times New Roman"/>
          <w:sz w:val="24"/>
          <w:szCs w:val="24"/>
        </w:rPr>
        <w:t xml:space="preserve">; </w:t>
      </w:r>
      <w:r w:rsidRPr="007F6F03">
        <w:rPr>
          <w:rFonts w:ascii="Times New Roman" w:hAnsi="Times New Roman" w:cs="Times New Roman"/>
          <w:i/>
          <w:sz w:val="24"/>
          <w:szCs w:val="24"/>
        </w:rPr>
        <w:t xml:space="preserve">GHL Pte Ltd v. </w:t>
      </w:r>
      <w:proofErr w:type="spellStart"/>
      <w:r w:rsidRPr="007F6F03">
        <w:rPr>
          <w:rFonts w:ascii="Times New Roman" w:hAnsi="Times New Roman" w:cs="Times New Roman"/>
          <w:i/>
          <w:sz w:val="24"/>
          <w:szCs w:val="24"/>
        </w:rPr>
        <w:t>Unitrack</w:t>
      </w:r>
      <w:proofErr w:type="spellEnd"/>
      <w:r w:rsidRPr="007F6F03">
        <w:rPr>
          <w:rFonts w:ascii="Times New Roman" w:hAnsi="Times New Roman" w:cs="Times New Roman"/>
          <w:i/>
          <w:sz w:val="24"/>
          <w:szCs w:val="24"/>
        </w:rPr>
        <w:t xml:space="preserve"> Building Construction Pte Ltd [1999] 4 SLR 604</w:t>
      </w:r>
      <w:r>
        <w:rPr>
          <w:rFonts w:ascii="Times New Roman" w:hAnsi="Times New Roman" w:cs="Times New Roman"/>
          <w:sz w:val="24"/>
          <w:szCs w:val="24"/>
        </w:rPr>
        <w:t>;</w:t>
      </w:r>
      <w:r w:rsidRPr="007F6F03">
        <w:rPr>
          <w:rFonts w:ascii="Times New Roman" w:hAnsi="Times New Roman" w:cs="Times New Roman"/>
          <w:sz w:val="24"/>
          <w:szCs w:val="24"/>
        </w:rPr>
        <w:t xml:space="preserve"> </w:t>
      </w:r>
      <w:r w:rsidRPr="007F6F03">
        <w:rPr>
          <w:rFonts w:ascii="Times New Roman" w:hAnsi="Times New Roman" w:cs="Times New Roman"/>
          <w:i/>
          <w:sz w:val="24"/>
          <w:szCs w:val="24"/>
        </w:rPr>
        <w:t>Dauphin Offshore Engineering &amp; Trading Pte Ltd v. HRH Sheikh Sultan bin Khalifa bin Zayed Al Nahyan [2000] SGCA 4</w:t>
      </w:r>
      <w:r w:rsidRPr="007F6F03">
        <w:rPr>
          <w:rFonts w:ascii="Times New Roman" w:hAnsi="Times New Roman" w:cs="Times New Roman"/>
          <w:sz w:val="24"/>
          <w:szCs w:val="24"/>
        </w:rPr>
        <w:t xml:space="preserve"> and </w:t>
      </w:r>
      <w:r w:rsidRPr="00C11E3D">
        <w:rPr>
          <w:rFonts w:ascii="Times New Roman" w:hAnsi="Times New Roman" w:cs="Times New Roman"/>
          <w:i/>
          <w:sz w:val="24"/>
          <w:szCs w:val="24"/>
        </w:rPr>
        <w:t xml:space="preserve">Shanghai Electric Group Co Ltd v. PT </w:t>
      </w:r>
      <w:proofErr w:type="spellStart"/>
      <w:r w:rsidRPr="00C11E3D">
        <w:rPr>
          <w:rFonts w:ascii="Times New Roman" w:hAnsi="Times New Roman" w:cs="Times New Roman"/>
          <w:i/>
          <w:sz w:val="24"/>
          <w:szCs w:val="24"/>
        </w:rPr>
        <w:t>Merak</w:t>
      </w:r>
      <w:proofErr w:type="spellEnd"/>
      <w:r w:rsidRPr="00C11E3D">
        <w:rPr>
          <w:rFonts w:ascii="Times New Roman" w:hAnsi="Times New Roman" w:cs="Times New Roman"/>
          <w:i/>
          <w:sz w:val="24"/>
          <w:szCs w:val="24"/>
        </w:rPr>
        <w:t xml:space="preserve"> </w:t>
      </w:r>
      <w:proofErr w:type="spellStart"/>
      <w:r w:rsidRPr="00C11E3D">
        <w:rPr>
          <w:rFonts w:ascii="Times New Roman" w:hAnsi="Times New Roman" w:cs="Times New Roman"/>
          <w:i/>
          <w:sz w:val="24"/>
          <w:szCs w:val="24"/>
        </w:rPr>
        <w:t>Energi</w:t>
      </w:r>
      <w:proofErr w:type="spellEnd"/>
      <w:r w:rsidRPr="00C11E3D">
        <w:rPr>
          <w:rFonts w:ascii="Times New Roman" w:hAnsi="Times New Roman" w:cs="Times New Roman"/>
          <w:i/>
          <w:sz w:val="24"/>
          <w:szCs w:val="24"/>
        </w:rPr>
        <w:t xml:space="preserve"> Indonesia [2010] SGHC 2</w:t>
      </w:r>
      <w:r>
        <w:rPr>
          <w:rFonts w:ascii="Times New Roman" w:hAnsi="Times New Roman" w:cs="Times New Roman"/>
          <w:sz w:val="24"/>
          <w:szCs w:val="24"/>
        </w:rPr>
        <w:t xml:space="preserve">). In Malaysia, </w:t>
      </w:r>
      <w:r w:rsidRPr="00256997">
        <w:rPr>
          <w:rFonts w:ascii="Times New Roman" w:hAnsi="Times New Roman" w:cs="Times New Roman"/>
          <w:sz w:val="24"/>
          <w:szCs w:val="24"/>
        </w:rPr>
        <w:t xml:space="preserve">“unconscionability” </w:t>
      </w:r>
      <w:r>
        <w:rPr>
          <w:rFonts w:ascii="Times New Roman" w:hAnsi="Times New Roman" w:cs="Times New Roman"/>
          <w:sz w:val="24"/>
          <w:szCs w:val="24"/>
        </w:rPr>
        <w:t xml:space="preserve">is recognised as </w:t>
      </w:r>
      <w:r w:rsidRPr="00256997">
        <w:rPr>
          <w:rFonts w:ascii="Times New Roman" w:hAnsi="Times New Roman" w:cs="Times New Roman"/>
          <w:sz w:val="24"/>
          <w:szCs w:val="24"/>
        </w:rPr>
        <w:t xml:space="preserve">a separate and independent ground to issue a restraining order, which stems from </w:t>
      </w:r>
      <w:r>
        <w:rPr>
          <w:rFonts w:ascii="Times New Roman" w:hAnsi="Times New Roman" w:cs="Times New Roman"/>
          <w:sz w:val="24"/>
          <w:szCs w:val="24"/>
        </w:rPr>
        <w:t>the “general underlying notion</w:t>
      </w:r>
      <w:r w:rsidR="002469B2">
        <w:rPr>
          <w:rFonts w:ascii="Times New Roman" w:hAnsi="Times New Roman" w:cs="Times New Roman"/>
          <w:sz w:val="24"/>
          <w:szCs w:val="24"/>
        </w:rPr>
        <w:t>….</w:t>
      </w:r>
      <w:r w:rsidR="002469B2" w:rsidRPr="00256997">
        <w:rPr>
          <w:rFonts w:ascii="Times New Roman" w:hAnsi="Times New Roman" w:cs="Times New Roman"/>
          <w:sz w:val="24"/>
          <w:szCs w:val="24"/>
        </w:rPr>
        <w:t xml:space="preserve"> of</w:t>
      </w:r>
      <w:r w:rsidRPr="00256997">
        <w:rPr>
          <w:rFonts w:ascii="Times New Roman" w:hAnsi="Times New Roman" w:cs="Times New Roman"/>
          <w:sz w:val="24"/>
          <w:szCs w:val="24"/>
        </w:rPr>
        <w:t xml:space="preserve"> equity</w:t>
      </w:r>
      <w:r>
        <w:rPr>
          <w:rFonts w:ascii="Times New Roman" w:hAnsi="Times New Roman" w:cs="Times New Roman"/>
          <w:sz w:val="24"/>
          <w:szCs w:val="24"/>
        </w:rPr>
        <w:t>’</w:t>
      </w:r>
      <w:r w:rsidRPr="00256997">
        <w:rPr>
          <w:rFonts w:ascii="Times New Roman" w:hAnsi="Times New Roman" w:cs="Times New Roman"/>
          <w:sz w:val="24"/>
          <w:szCs w:val="24"/>
        </w:rPr>
        <w:t>s traditional jurisdiction to grant relief against unconscientious conduct namely, that a person should not be permitted to use or insist upon his legal rights to take advantage of another</w:t>
      </w:r>
      <w:r>
        <w:rPr>
          <w:rFonts w:ascii="Times New Roman" w:hAnsi="Times New Roman" w:cs="Times New Roman"/>
          <w:sz w:val="24"/>
          <w:szCs w:val="24"/>
        </w:rPr>
        <w:t>’</w:t>
      </w:r>
      <w:r w:rsidRPr="00256997">
        <w:rPr>
          <w:rFonts w:ascii="Times New Roman" w:hAnsi="Times New Roman" w:cs="Times New Roman"/>
          <w:sz w:val="24"/>
          <w:szCs w:val="24"/>
        </w:rPr>
        <w:t>s special vulnerability or misadventure for t</w:t>
      </w:r>
      <w:r>
        <w:rPr>
          <w:rFonts w:ascii="Times New Roman" w:hAnsi="Times New Roman" w:cs="Times New Roman"/>
          <w:sz w:val="24"/>
          <w:szCs w:val="24"/>
        </w:rPr>
        <w:t>he unjust enrichment of himself….</w:t>
      </w:r>
      <w:r w:rsidRPr="00256997">
        <w:rPr>
          <w:rFonts w:ascii="Times New Roman" w:hAnsi="Times New Roman" w:cs="Times New Roman"/>
          <w:sz w:val="24"/>
          <w:szCs w:val="24"/>
        </w:rPr>
        <w:t>”</w:t>
      </w:r>
      <w:r>
        <w:rPr>
          <w:rFonts w:ascii="Times New Roman" w:hAnsi="Times New Roman" w:cs="Times New Roman"/>
          <w:sz w:val="24"/>
          <w:szCs w:val="24"/>
        </w:rPr>
        <w:t xml:space="preserve"> (see </w:t>
      </w:r>
      <w:proofErr w:type="spellStart"/>
      <w:r w:rsidRPr="004E7F30">
        <w:rPr>
          <w:rFonts w:ascii="Times New Roman" w:hAnsi="Times New Roman" w:cs="Times New Roman"/>
          <w:i/>
          <w:sz w:val="24"/>
          <w:szCs w:val="24"/>
        </w:rPr>
        <w:t>Sumatec</w:t>
      </w:r>
      <w:proofErr w:type="spellEnd"/>
      <w:r w:rsidRPr="004E7F30">
        <w:rPr>
          <w:rFonts w:ascii="Times New Roman" w:hAnsi="Times New Roman" w:cs="Times New Roman"/>
          <w:i/>
          <w:sz w:val="24"/>
          <w:szCs w:val="24"/>
        </w:rPr>
        <w:t xml:space="preserve"> Engineering &amp; Construction </w:t>
      </w:r>
      <w:proofErr w:type="spellStart"/>
      <w:r w:rsidRPr="004E7F30">
        <w:rPr>
          <w:rFonts w:ascii="Times New Roman" w:hAnsi="Times New Roman" w:cs="Times New Roman"/>
          <w:i/>
          <w:sz w:val="24"/>
          <w:szCs w:val="24"/>
        </w:rPr>
        <w:t>Sdn</w:t>
      </w:r>
      <w:proofErr w:type="spellEnd"/>
      <w:r w:rsidRPr="004E7F30">
        <w:rPr>
          <w:rFonts w:ascii="Times New Roman" w:hAnsi="Times New Roman" w:cs="Times New Roman"/>
          <w:i/>
          <w:sz w:val="24"/>
          <w:szCs w:val="24"/>
        </w:rPr>
        <w:t xml:space="preserve"> </w:t>
      </w:r>
      <w:proofErr w:type="spellStart"/>
      <w:r w:rsidRPr="004E7F30">
        <w:rPr>
          <w:rFonts w:ascii="Times New Roman" w:hAnsi="Times New Roman" w:cs="Times New Roman"/>
          <w:i/>
          <w:sz w:val="24"/>
          <w:szCs w:val="24"/>
        </w:rPr>
        <w:t>Bhd</w:t>
      </w:r>
      <w:proofErr w:type="spellEnd"/>
      <w:r w:rsidRPr="004E7F30">
        <w:rPr>
          <w:rFonts w:ascii="Times New Roman" w:hAnsi="Times New Roman" w:cs="Times New Roman"/>
          <w:i/>
          <w:sz w:val="24"/>
          <w:szCs w:val="24"/>
        </w:rPr>
        <w:t xml:space="preserve"> v. Malaysian Refining Company </w:t>
      </w:r>
      <w:proofErr w:type="spellStart"/>
      <w:r w:rsidRPr="004E7F30">
        <w:rPr>
          <w:rFonts w:ascii="Times New Roman" w:hAnsi="Times New Roman" w:cs="Times New Roman"/>
          <w:i/>
          <w:sz w:val="24"/>
          <w:szCs w:val="24"/>
        </w:rPr>
        <w:t>Sdn</w:t>
      </w:r>
      <w:proofErr w:type="spellEnd"/>
      <w:r w:rsidRPr="004E7F30">
        <w:rPr>
          <w:rFonts w:ascii="Times New Roman" w:hAnsi="Times New Roman" w:cs="Times New Roman"/>
          <w:i/>
          <w:sz w:val="24"/>
          <w:szCs w:val="24"/>
        </w:rPr>
        <w:t xml:space="preserve"> </w:t>
      </w:r>
      <w:proofErr w:type="spellStart"/>
      <w:r w:rsidRPr="004E7F30">
        <w:rPr>
          <w:rFonts w:ascii="Times New Roman" w:hAnsi="Times New Roman" w:cs="Times New Roman"/>
          <w:i/>
          <w:sz w:val="24"/>
          <w:szCs w:val="24"/>
        </w:rPr>
        <w:t>Bhd</w:t>
      </w:r>
      <w:proofErr w:type="spellEnd"/>
      <w:r w:rsidRPr="004E7F30">
        <w:rPr>
          <w:rFonts w:ascii="Times New Roman" w:hAnsi="Times New Roman" w:cs="Times New Roman"/>
          <w:i/>
          <w:sz w:val="24"/>
          <w:szCs w:val="24"/>
        </w:rPr>
        <w:t xml:space="preserve"> [2012] 3 CLJ 401</w:t>
      </w:r>
      <w:r>
        <w:rPr>
          <w:rFonts w:ascii="Times New Roman" w:hAnsi="Times New Roman" w:cs="Times New Roman"/>
          <w:sz w:val="24"/>
          <w:szCs w:val="24"/>
        </w:rPr>
        <w:t xml:space="preserve">). </w:t>
      </w:r>
    </w:p>
    <w:p w14:paraId="02793929" w14:textId="77777777" w:rsidR="0047259A" w:rsidRPr="007F6F03" w:rsidRDefault="0047259A" w:rsidP="0047259A">
      <w:pPr>
        <w:spacing w:after="0" w:line="360" w:lineRule="auto"/>
        <w:contextualSpacing/>
        <w:jc w:val="both"/>
        <w:rPr>
          <w:rFonts w:ascii="Times New Roman" w:hAnsi="Times New Roman" w:cs="Times New Roman"/>
          <w:sz w:val="24"/>
          <w:szCs w:val="24"/>
        </w:rPr>
      </w:pPr>
    </w:p>
    <w:p w14:paraId="7F929981" w14:textId="77777777" w:rsidR="0047259A"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Courts in </w:t>
      </w:r>
      <w:r w:rsidRPr="007F6F03">
        <w:rPr>
          <w:rFonts w:ascii="Times New Roman" w:hAnsi="Times New Roman" w:cs="Times New Roman"/>
          <w:sz w:val="24"/>
          <w:szCs w:val="24"/>
        </w:rPr>
        <w:t>Singapore have defined “unconscionability” as “…unfairness, as distinct from dishonesty or fraud, or conduct of a kind so reprehensible or lacking in good faith that a court of conscience would either restrain the party or refuse to assist the party. Mere breaches of contract by the party in question … would not by themselves be unconscionable”</w:t>
      </w:r>
      <w:r>
        <w:rPr>
          <w:rFonts w:ascii="Times New Roman" w:hAnsi="Times New Roman" w:cs="Times New Roman"/>
          <w:sz w:val="24"/>
          <w:szCs w:val="24"/>
        </w:rPr>
        <w:t xml:space="preserve"> (see </w:t>
      </w:r>
      <w:r w:rsidRPr="00C11E3D">
        <w:rPr>
          <w:rFonts w:ascii="Times New Roman" w:hAnsi="Times New Roman" w:cs="Times New Roman"/>
          <w:i/>
          <w:sz w:val="24"/>
          <w:szCs w:val="24"/>
        </w:rPr>
        <w:t>Kiso (S) Pte Ltd v. Lum Chang Building Contractors Pte Ltd [2013] SGHC 86</w:t>
      </w:r>
      <w:r>
        <w:rPr>
          <w:rFonts w:ascii="Times New Roman" w:hAnsi="Times New Roman" w:cs="Times New Roman"/>
          <w:sz w:val="24"/>
          <w:szCs w:val="24"/>
        </w:rPr>
        <w:t xml:space="preserve">). </w:t>
      </w:r>
      <w:r w:rsidRPr="007F6F03">
        <w:rPr>
          <w:rFonts w:ascii="Times New Roman" w:hAnsi="Times New Roman" w:cs="Times New Roman"/>
          <w:sz w:val="24"/>
          <w:szCs w:val="24"/>
        </w:rPr>
        <w:t xml:space="preserve">A contractor applying for an injunction on the basis of “unconscionability” has to establish a “strong </w:t>
      </w:r>
      <w:r w:rsidRPr="00C11E3D">
        <w:rPr>
          <w:rFonts w:ascii="Times New Roman" w:hAnsi="Times New Roman" w:cs="Times New Roman"/>
          <w:i/>
          <w:sz w:val="24"/>
          <w:szCs w:val="24"/>
        </w:rPr>
        <w:t>prima facie</w:t>
      </w:r>
      <w:r w:rsidRPr="007F6F03">
        <w:rPr>
          <w:rFonts w:ascii="Times New Roman" w:hAnsi="Times New Roman" w:cs="Times New Roman"/>
          <w:sz w:val="24"/>
          <w:szCs w:val="24"/>
        </w:rPr>
        <w:t xml:space="preserve"> case of unconscionability</w:t>
      </w:r>
      <w:r>
        <w:rPr>
          <w:rFonts w:ascii="Times New Roman" w:hAnsi="Times New Roman" w:cs="Times New Roman"/>
          <w:sz w:val="24"/>
          <w:szCs w:val="24"/>
        </w:rPr>
        <w:t>,”</w:t>
      </w:r>
      <w:r w:rsidRPr="00C11E3D">
        <w:rPr>
          <w:rFonts w:ascii="Times New Roman" w:hAnsi="Times New Roman" w:cs="Times New Roman"/>
          <w:sz w:val="24"/>
          <w:szCs w:val="24"/>
        </w:rPr>
        <w:t xml:space="preserve"> </w:t>
      </w:r>
      <w:r>
        <w:rPr>
          <w:rFonts w:ascii="Times New Roman" w:hAnsi="Times New Roman" w:cs="Times New Roman"/>
          <w:sz w:val="24"/>
          <w:szCs w:val="24"/>
        </w:rPr>
        <w:t xml:space="preserve">in which case </w:t>
      </w:r>
      <w:r w:rsidRPr="007F6F03">
        <w:rPr>
          <w:rFonts w:ascii="Times New Roman" w:hAnsi="Times New Roman" w:cs="Times New Roman"/>
          <w:sz w:val="24"/>
          <w:szCs w:val="24"/>
        </w:rPr>
        <w:t>the parties</w:t>
      </w:r>
      <w:r>
        <w:rPr>
          <w:rFonts w:ascii="Times New Roman" w:hAnsi="Times New Roman" w:cs="Times New Roman"/>
          <w:sz w:val="24"/>
          <w:szCs w:val="24"/>
        </w:rPr>
        <w:t>’</w:t>
      </w:r>
      <w:r w:rsidRPr="007F6F03">
        <w:rPr>
          <w:rFonts w:ascii="Times New Roman" w:hAnsi="Times New Roman" w:cs="Times New Roman"/>
          <w:sz w:val="24"/>
          <w:szCs w:val="24"/>
        </w:rPr>
        <w:t xml:space="preserve"> conduct leading up to a call on a bond and the presence of notice are all relevant considerations</w:t>
      </w:r>
      <w:r>
        <w:rPr>
          <w:rFonts w:ascii="Times New Roman" w:hAnsi="Times New Roman" w:cs="Times New Roman"/>
          <w:sz w:val="24"/>
          <w:szCs w:val="24"/>
        </w:rPr>
        <w:t xml:space="preserve"> (see </w:t>
      </w:r>
      <w:r w:rsidRPr="00C11E3D">
        <w:rPr>
          <w:rFonts w:ascii="Times New Roman" w:hAnsi="Times New Roman" w:cs="Times New Roman"/>
          <w:i/>
          <w:sz w:val="24"/>
          <w:szCs w:val="24"/>
        </w:rPr>
        <w:t xml:space="preserve">Tactic Engineering Pte Ltd (in </w:t>
      </w:r>
      <w:proofErr w:type="spellStart"/>
      <w:r w:rsidRPr="00C11E3D">
        <w:rPr>
          <w:rFonts w:ascii="Times New Roman" w:hAnsi="Times New Roman" w:cs="Times New Roman"/>
          <w:i/>
          <w:sz w:val="24"/>
          <w:szCs w:val="24"/>
        </w:rPr>
        <w:t>liq</w:t>
      </w:r>
      <w:proofErr w:type="spellEnd"/>
      <w:r w:rsidRPr="00C11E3D">
        <w:rPr>
          <w:rFonts w:ascii="Times New Roman" w:hAnsi="Times New Roman" w:cs="Times New Roman"/>
          <w:i/>
          <w:sz w:val="24"/>
          <w:szCs w:val="24"/>
        </w:rPr>
        <w:t>) v. Sato Kogyo (S) Pte Ltd [2017] SGHC 103</w:t>
      </w:r>
      <w:r>
        <w:rPr>
          <w:rFonts w:ascii="Times New Roman" w:hAnsi="Times New Roman" w:cs="Times New Roman"/>
          <w:sz w:val="24"/>
          <w:szCs w:val="24"/>
        </w:rPr>
        <w:t xml:space="preserve">). </w:t>
      </w:r>
      <w:r w:rsidRPr="00224B65">
        <w:rPr>
          <w:rFonts w:ascii="Times New Roman" w:hAnsi="Times New Roman" w:cs="Times New Roman"/>
          <w:sz w:val="24"/>
          <w:szCs w:val="24"/>
        </w:rPr>
        <w:t>The Singapore courts have allowed the exception of unconscionability to cater for situations where the conduct of the beneficiary was sufficiently reprehensible to justify an interdict in circumstances where the facts do not amount to fraud.</w:t>
      </w:r>
    </w:p>
    <w:p w14:paraId="3617F23C" w14:textId="77777777" w:rsidR="0047259A" w:rsidRDefault="0047259A" w:rsidP="0047259A">
      <w:pPr>
        <w:spacing w:after="0" w:line="360" w:lineRule="auto"/>
        <w:contextualSpacing/>
        <w:jc w:val="both"/>
        <w:rPr>
          <w:rFonts w:ascii="Times New Roman" w:hAnsi="Times New Roman" w:cs="Times New Roman"/>
          <w:sz w:val="24"/>
          <w:szCs w:val="24"/>
        </w:rPr>
      </w:pPr>
    </w:p>
    <w:p w14:paraId="4FB4C8D4" w14:textId="77777777" w:rsidR="0047259A" w:rsidRPr="008E2FBC" w:rsidRDefault="0047259A" w:rsidP="0047259A">
      <w:pPr>
        <w:spacing w:after="0" w:line="360" w:lineRule="auto"/>
        <w:contextualSpacing/>
        <w:jc w:val="both"/>
        <w:rPr>
          <w:rFonts w:ascii="Times New Roman" w:hAnsi="Times New Roman" w:cs="Times New Roman"/>
          <w:sz w:val="24"/>
          <w:szCs w:val="24"/>
        </w:rPr>
      </w:pPr>
      <w:r w:rsidRPr="00870EFF">
        <w:rPr>
          <w:rFonts w:ascii="Times New Roman" w:hAnsi="Times New Roman" w:cs="Times New Roman"/>
          <w:sz w:val="24"/>
          <w:szCs w:val="24"/>
        </w:rPr>
        <w:t>The case law canvassed here demonstrates that the principle of independence continues to be a dominant the</w:t>
      </w:r>
      <w:r>
        <w:rPr>
          <w:rFonts w:ascii="Times New Roman" w:hAnsi="Times New Roman" w:cs="Times New Roman"/>
          <w:sz w:val="24"/>
          <w:szCs w:val="24"/>
        </w:rPr>
        <w:t xml:space="preserve">ory in </w:t>
      </w:r>
      <w:r w:rsidRPr="00870EFF">
        <w:rPr>
          <w:rFonts w:ascii="Times New Roman" w:hAnsi="Times New Roman" w:cs="Times New Roman"/>
          <w:sz w:val="24"/>
          <w:szCs w:val="24"/>
        </w:rPr>
        <w:t>d</w:t>
      </w:r>
      <w:r>
        <w:rPr>
          <w:rFonts w:ascii="Times New Roman" w:hAnsi="Times New Roman" w:cs="Times New Roman"/>
          <w:sz w:val="24"/>
          <w:szCs w:val="24"/>
        </w:rPr>
        <w:t>emand-guarantee practice. With varying outcomes, Courts in the different jurisdictions have</w:t>
      </w:r>
      <w:r w:rsidRPr="00727DE7">
        <w:rPr>
          <w:rFonts w:ascii="Times New Roman" w:hAnsi="Times New Roman" w:cs="Times New Roman"/>
          <w:sz w:val="24"/>
          <w:szCs w:val="24"/>
        </w:rPr>
        <w:t xml:space="preserve"> considered whether the appli</w:t>
      </w:r>
      <w:r>
        <w:rPr>
          <w:rFonts w:ascii="Times New Roman" w:hAnsi="Times New Roman" w:cs="Times New Roman"/>
          <w:sz w:val="24"/>
          <w:szCs w:val="24"/>
        </w:rPr>
        <w:t xml:space="preserve">cation of the fraud rule should </w:t>
      </w:r>
      <w:r w:rsidRPr="00727DE7">
        <w:rPr>
          <w:rFonts w:ascii="Times New Roman" w:hAnsi="Times New Roman" w:cs="Times New Roman"/>
          <w:sz w:val="24"/>
          <w:szCs w:val="24"/>
        </w:rPr>
        <w:t>be confined to cases of forged or fr</w:t>
      </w:r>
      <w:r>
        <w:rPr>
          <w:rFonts w:ascii="Times New Roman" w:hAnsi="Times New Roman" w:cs="Times New Roman"/>
          <w:sz w:val="24"/>
          <w:szCs w:val="24"/>
        </w:rPr>
        <w:t xml:space="preserve">audulent documents or extend to </w:t>
      </w:r>
      <w:r w:rsidRPr="00727DE7">
        <w:rPr>
          <w:rFonts w:ascii="Times New Roman" w:hAnsi="Times New Roman" w:cs="Times New Roman"/>
          <w:sz w:val="24"/>
          <w:szCs w:val="24"/>
        </w:rPr>
        <w:t>fraud in the underlying transaction.</w:t>
      </w:r>
      <w:r w:rsidRPr="00870EFF">
        <w:rPr>
          <w:rFonts w:ascii="Times New Roman" w:hAnsi="Times New Roman" w:cs="Times New Roman"/>
          <w:sz w:val="24"/>
          <w:szCs w:val="24"/>
        </w:rPr>
        <w:t xml:space="preserve"> </w:t>
      </w:r>
      <w:r w:rsidRPr="005D6122">
        <w:rPr>
          <w:rFonts w:ascii="Times New Roman" w:hAnsi="Times New Roman" w:cs="Times New Roman"/>
          <w:sz w:val="24"/>
          <w:szCs w:val="24"/>
        </w:rPr>
        <w:t xml:space="preserve">As a general proposition, injunctions will not be granted to prevent a party from calling upon a </w:t>
      </w:r>
      <w:r>
        <w:rPr>
          <w:rFonts w:ascii="Times New Roman" w:hAnsi="Times New Roman" w:cs="Times New Roman"/>
          <w:sz w:val="24"/>
          <w:szCs w:val="24"/>
        </w:rPr>
        <w:t xml:space="preserve">demand </w:t>
      </w:r>
      <w:r w:rsidRPr="005D6122">
        <w:rPr>
          <w:rFonts w:ascii="Times New Roman" w:hAnsi="Times New Roman" w:cs="Times New Roman"/>
          <w:sz w:val="24"/>
          <w:szCs w:val="24"/>
        </w:rPr>
        <w:t>ban</w:t>
      </w:r>
      <w:r>
        <w:rPr>
          <w:rFonts w:ascii="Times New Roman" w:hAnsi="Times New Roman" w:cs="Times New Roman"/>
          <w:sz w:val="24"/>
          <w:szCs w:val="24"/>
        </w:rPr>
        <w:t xml:space="preserve">k guarantee, except in cases of fraud, unconscionability, or </w:t>
      </w:r>
      <w:r w:rsidRPr="005D6122">
        <w:rPr>
          <w:rFonts w:ascii="Times New Roman" w:hAnsi="Times New Roman" w:cs="Times New Roman"/>
          <w:sz w:val="24"/>
          <w:szCs w:val="24"/>
        </w:rPr>
        <w:t xml:space="preserve">breach of a negative stipulation in the underlying contract. </w:t>
      </w:r>
      <w:r>
        <w:rPr>
          <w:rFonts w:ascii="Times New Roman" w:hAnsi="Times New Roman" w:cs="Times New Roman"/>
          <w:sz w:val="24"/>
          <w:szCs w:val="24"/>
        </w:rPr>
        <w:t xml:space="preserve">It is this court’s considered view that </w:t>
      </w:r>
      <w:r w:rsidRPr="0048175A">
        <w:rPr>
          <w:rFonts w:ascii="Times New Roman" w:eastAsiaTheme="minorEastAsia" w:hAnsi="Times New Roman" w:cs="Times New Roman"/>
          <w:sz w:val="24"/>
          <w:szCs w:val="24"/>
          <w:lang w:eastAsia="en-GB"/>
        </w:rPr>
        <w:t>provisions in an underlying contract, which regulate calls on a bond</w:t>
      </w:r>
      <w:r>
        <w:rPr>
          <w:rFonts w:ascii="Times New Roman" w:eastAsiaTheme="minorEastAsia" w:hAnsi="Times New Roman" w:cs="Times New Roman"/>
          <w:sz w:val="24"/>
          <w:szCs w:val="24"/>
          <w:lang w:eastAsia="en-GB"/>
        </w:rPr>
        <w:t>,</w:t>
      </w:r>
      <w:r w:rsidRPr="005D0286">
        <w:rPr>
          <w:rFonts w:ascii="Times New Roman" w:hAnsi="Times New Roman" w:cs="Times New Roman"/>
          <w:sz w:val="24"/>
          <w:szCs w:val="24"/>
        </w:rPr>
        <w:t xml:space="preserve"> should only be </w:t>
      </w:r>
      <w:r>
        <w:rPr>
          <w:rFonts w:ascii="Times New Roman" w:hAnsi="Times New Roman" w:cs="Times New Roman"/>
          <w:sz w:val="24"/>
          <w:szCs w:val="24"/>
        </w:rPr>
        <w:t>considered</w:t>
      </w:r>
      <w:r w:rsidRPr="005D0286">
        <w:rPr>
          <w:rFonts w:ascii="Times New Roman" w:hAnsi="Times New Roman" w:cs="Times New Roman"/>
          <w:sz w:val="24"/>
          <w:szCs w:val="24"/>
        </w:rPr>
        <w:t xml:space="preserve"> with circumspect</w:t>
      </w:r>
      <w:r>
        <w:rPr>
          <w:rFonts w:ascii="Times New Roman" w:hAnsi="Times New Roman" w:cs="Times New Roman"/>
          <w:sz w:val="24"/>
          <w:szCs w:val="24"/>
        </w:rPr>
        <w:t>ion</w:t>
      </w:r>
      <w:r w:rsidRPr="005D0286">
        <w:rPr>
          <w:rFonts w:ascii="Times New Roman" w:hAnsi="Times New Roman" w:cs="Times New Roman"/>
          <w:sz w:val="24"/>
          <w:szCs w:val="24"/>
        </w:rPr>
        <w:t xml:space="preserve"> where events or </w:t>
      </w:r>
      <w:r w:rsidRPr="005D0286">
        <w:rPr>
          <w:rFonts w:ascii="Times New Roman" w:hAnsi="Times New Roman" w:cs="Times New Roman"/>
          <w:sz w:val="24"/>
          <w:szCs w:val="24"/>
        </w:rPr>
        <w:lastRenderedPageBreak/>
        <w:t>conduct are of such degree such as to prick the conscience of a reasonable and sensible man</w:t>
      </w:r>
      <w:r>
        <w:rPr>
          <w:rFonts w:ascii="Times New Roman" w:hAnsi="Times New Roman" w:cs="Times New Roman"/>
          <w:sz w:val="24"/>
          <w:szCs w:val="24"/>
        </w:rPr>
        <w:t>. Resort to the</w:t>
      </w:r>
      <w:r w:rsidRPr="00BC3157">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underlying contract</w:t>
      </w:r>
      <w:r>
        <w:rPr>
          <w:rFonts w:ascii="Times New Roman" w:hAnsi="Times New Roman" w:cs="Times New Roman"/>
          <w:sz w:val="24"/>
          <w:szCs w:val="24"/>
        </w:rPr>
        <w:t xml:space="preserve"> </w:t>
      </w:r>
      <w:r w:rsidRPr="00BC3157">
        <w:rPr>
          <w:rFonts w:ascii="Times New Roman" w:hAnsi="Times New Roman" w:cs="Times New Roman"/>
          <w:sz w:val="24"/>
          <w:szCs w:val="24"/>
        </w:rPr>
        <w:t xml:space="preserve">requires </w:t>
      </w:r>
      <w:r w:rsidRPr="008E2FBC">
        <w:rPr>
          <w:rFonts w:ascii="Times New Roman" w:hAnsi="Times New Roman" w:cs="Times New Roman"/>
          <w:sz w:val="24"/>
          <w:szCs w:val="24"/>
        </w:rPr>
        <w:t xml:space="preserve">a certain and compelling case to be established; cases where the demand on the guarantee can be said to be “clearly untrue or false,” or “utterly without justification,” or where it is apparent there is “no right to payment.” Cases in which proof is furnished of </w:t>
      </w:r>
      <w:r>
        <w:rPr>
          <w:rFonts w:ascii="Times New Roman" w:hAnsi="Times New Roman" w:cs="Times New Roman"/>
          <w:sz w:val="24"/>
          <w:szCs w:val="24"/>
        </w:rPr>
        <w:t>the absence of any</w:t>
      </w:r>
      <w:r w:rsidRPr="008E2FBC">
        <w:rPr>
          <w:rFonts w:ascii="Times New Roman" w:hAnsi="Times New Roman" w:cs="Times New Roman"/>
          <w:sz w:val="24"/>
          <w:szCs w:val="24"/>
        </w:rPr>
        <w:t xml:space="preserve"> colourable or plausible basis un</w:t>
      </w:r>
      <w:r>
        <w:rPr>
          <w:rFonts w:ascii="Times New Roman" w:hAnsi="Times New Roman" w:cs="Times New Roman"/>
          <w:sz w:val="24"/>
          <w:szCs w:val="24"/>
        </w:rPr>
        <w:t xml:space="preserve">der the underlying contract for </w:t>
      </w:r>
      <w:r w:rsidRPr="008E2FBC">
        <w:rPr>
          <w:rFonts w:ascii="Times New Roman" w:hAnsi="Times New Roman" w:cs="Times New Roman"/>
          <w:sz w:val="24"/>
          <w:szCs w:val="24"/>
        </w:rPr>
        <w:t xml:space="preserve">the beneficiary to call the </w:t>
      </w:r>
      <w:r>
        <w:rPr>
          <w:rFonts w:ascii="Times New Roman" w:hAnsi="Times New Roman" w:cs="Times New Roman"/>
          <w:sz w:val="24"/>
          <w:szCs w:val="24"/>
        </w:rPr>
        <w:t xml:space="preserve">guarantee. </w:t>
      </w:r>
    </w:p>
    <w:p w14:paraId="65894F78" w14:textId="77777777" w:rsidR="0047259A" w:rsidRPr="000007C4" w:rsidRDefault="0047259A" w:rsidP="0047259A">
      <w:pPr>
        <w:spacing w:after="0" w:line="360" w:lineRule="auto"/>
        <w:contextualSpacing/>
        <w:jc w:val="both"/>
        <w:rPr>
          <w:rFonts w:ascii="Times New Roman" w:hAnsi="Times New Roman" w:cs="Times New Roman"/>
          <w:sz w:val="24"/>
          <w:szCs w:val="24"/>
        </w:rPr>
      </w:pPr>
    </w:p>
    <w:p w14:paraId="5FBAA25B" w14:textId="71869706" w:rsidR="0047259A" w:rsidRDefault="0047259A" w:rsidP="0047259A">
      <w:pPr>
        <w:spacing w:after="0" w:line="360" w:lineRule="auto"/>
        <w:contextualSpacing/>
        <w:jc w:val="both"/>
        <w:rPr>
          <w:rFonts w:ascii="Times New Roman" w:hAnsi="Times New Roman" w:cs="Times New Roman"/>
          <w:sz w:val="24"/>
          <w:szCs w:val="24"/>
        </w:rPr>
      </w:pPr>
      <w:r w:rsidRPr="0067650F">
        <w:rPr>
          <w:rFonts w:ascii="Times New Roman" w:hAnsi="Times New Roman" w:cs="Times New Roman"/>
          <w:sz w:val="24"/>
          <w:szCs w:val="24"/>
        </w:rPr>
        <w:t>While the notion of fraud may elude precise d</w:t>
      </w:r>
      <w:r>
        <w:rPr>
          <w:rFonts w:ascii="Times New Roman" w:hAnsi="Times New Roman" w:cs="Times New Roman"/>
          <w:sz w:val="24"/>
          <w:szCs w:val="24"/>
        </w:rPr>
        <w:t>efinition, it is a concept well known to the law, connoting</w:t>
      </w:r>
      <w:r w:rsidRPr="0067650F">
        <w:rPr>
          <w:rFonts w:ascii="Times New Roman" w:hAnsi="Times New Roman" w:cs="Times New Roman"/>
          <w:sz w:val="24"/>
          <w:szCs w:val="24"/>
        </w:rPr>
        <w:t xml:space="preserve"> some</w:t>
      </w:r>
      <w:r>
        <w:rPr>
          <w:rFonts w:ascii="Times New Roman" w:hAnsi="Times New Roman" w:cs="Times New Roman"/>
          <w:sz w:val="24"/>
          <w:szCs w:val="24"/>
        </w:rPr>
        <w:t xml:space="preserve"> aspect of impropriety, dishonesty or deceit. </w:t>
      </w:r>
      <w:r w:rsidRPr="0067650F">
        <w:rPr>
          <w:rFonts w:ascii="Times New Roman" w:hAnsi="Times New Roman" w:cs="Times New Roman"/>
          <w:sz w:val="24"/>
          <w:szCs w:val="24"/>
        </w:rPr>
        <w:t>Fraud is not mistak</w:t>
      </w:r>
      <w:r>
        <w:rPr>
          <w:rFonts w:ascii="Times New Roman" w:hAnsi="Times New Roman" w:cs="Times New Roman"/>
          <w:sz w:val="24"/>
          <w:szCs w:val="24"/>
        </w:rPr>
        <w:t xml:space="preserve">e, error in interpreting a contract; fraud is </w:t>
      </w:r>
      <w:r w:rsidRPr="0067650F">
        <w:rPr>
          <w:rFonts w:ascii="Times New Roman" w:hAnsi="Times New Roman" w:cs="Times New Roman"/>
          <w:sz w:val="24"/>
          <w:szCs w:val="24"/>
        </w:rPr>
        <w:t xml:space="preserve">something dishonest and morally wrong, </w:t>
      </w:r>
      <w:r>
        <w:rPr>
          <w:rFonts w:ascii="Times New Roman" w:hAnsi="Times New Roman" w:cs="Times New Roman"/>
          <w:sz w:val="24"/>
          <w:szCs w:val="24"/>
        </w:rPr>
        <w:t>resulting in mischief</w:t>
      </w:r>
      <w:r w:rsidRPr="0067650F">
        <w:rPr>
          <w:rFonts w:ascii="Times New Roman" w:hAnsi="Times New Roman" w:cs="Times New Roman"/>
          <w:sz w:val="24"/>
          <w:szCs w:val="24"/>
        </w:rPr>
        <w:t xml:space="preserve"> </w:t>
      </w:r>
      <w:r>
        <w:rPr>
          <w:rFonts w:ascii="Times New Roman" w:hAnsi="Times New Roman" w:cs="Times New Roman"/>
          <w:sz w:val="24"/>
          <w:szCs w:val="24"/>
        </w:rPr>
        <w:t xml:space="preserve">or unnecessary pain. </w:t>
      </w:r>
      <w:r w:rsidRPr="00EE7061">
        <w:rPr>
          <w:rFonts w:ascii="Times New Roman" w:hAnsi="Times New Roman" w:cs="Times New Roman"/>
          <w:sz w:val="24"/>
          <w:szCs w:val="24"/>
        </w:rPr>
        <w:t>Fraud is defined as the unlawful and intentional making of a misrepresentation that causes actual prejudice or is poten</w:t>
      </w:r>
      <w:r>
        <w:rPr>
          <w:rFonts w:ascii="Times New Roman" w:hAnsi="Times New Roman" w:cs="Times New Roman"/>
          <w:sz w:val="24"/>
          <w:szCs w:val="24"/>
        </w:rPr>
        <w:t xml:space="preserve">tially prejudicial to another. </w:t>
      </w:r>
      <w:r w:rsidRPr="007F6F03">
        <w:rPr>
          <w:rFonts w:ascii="Times New Roman" w:hAnsi="Times New Roman" w:cs="Times New Roman"/>
          <w:sz w:val="24"/>
          <w:szCs w:val="24"/>
        </w:rPr>
        <w:t xml:space="preserve">The traditional approach of English courts to the calling of Bank Guarantees </w:t>
      </w:r>
      <w:r>
        <w:rPr>
          <w:rFonts w:ascii="Times New Roman" w:hAnsi="Times New Roman" w:cs="Times New Roman"/>
          <w:sz w:val="24"/>
          <w:szCs w:val="24"/>
        </w:rPr>
        <w:t>is</w:t>
      </w:r>
      <w:r w:rsidRPr="007F6F03">
        <w:rPr>
          <w:rFonts w:ascii="Times New Roman" w:hAnsi="Times New Roman" w:cs="Times New Roman"/>
          <w:sz w:val="24"/>
          <w:szCs w:val="24"/>
        </w:rPr>
        <w:t xml:space="preserve"> to limit injunctions to situations where there </w:t>
      </w:r>
      <w:r>
        <w:rPr>
          <w:rFonts w:ascii="Times New Roman" w:hAnsi="Times New Roman" w:cs="Times New Roman"/>
          <w:sz w:val="24"/>
          <w:szCs w:val="24"/>
        </w:rPr>
        <w:t>is</w:t>
      </w:r>
      <w:r w:rsidRPr="007F6F03">
        <w:rPr>
          <w:rFonts w:ascii="Times New Roman" w:hAnsi="Times New Roman" w:cs="Times New Roman"/>
          <w:sz w:val="24"/>
          <w:szCs w:val="24"/>
        </w:rPr>
        <w:t xml:space="preserve"> clear evidence of “fraud</w:t>
      </w:r>
      <w:r>
        <w:rPr>
          <w:rFonts w:ascii="Times New Roman" w:hAnsi="Times New Roman" w:cs="Times New Roman"/>
          <w:sz w:val="24"/>
          <w:szCs w:val="24"/>
        </w:rPr>
        <w:t>,”</w:t>
      </w:r>
      <w:r w:rsidRPr="007F6F03">
        <w:rPr>
          <w:rFonts w:ascii="Times New Roman" w:hAnsi="Times New Roman" w:cs="Times New Roman"/>
          <w:sz w:val="24"/>
          <w:szCs w:val="24"/>
        </w:rPr>
        <w:t xml:space="preserve"> </w:t>
      </w:r>
      <w:r>
        <w:rPr>
          <w:rFonts w:ascii="Times New Roman" w:hAnsi="Times New Roman" w:cs="Times New Roman"/>
          <w:sz w:val="24"/>
          <w:szCs w:val="24"/>
        </w:rPr>
        <w:t>which</w:t>
      </w:r>
      <w:r w:rsidRPr="007F6F03">
        <w:rPr>
          <w:rFonts w:ascii="Times New Roman" w:hAnsi="Times New Roman" w:cs="Times New Roman"/>
          <w:sz w:val="24"/>
          <w:szCs w:val="24"/>
        </w:rPr>
        <w:t xml:space="preserve"> under English law can only be proven if it is demonstrated that a false representation has been made (</w:t>
      </w:r>
      <w:proofErr w:type="spellStart"/>
      <w:r w:rsidRPr="007F6F03">
        <w:rPr>
          <w:rFonts w:ascii="Times New Roman" w:hAnsi="Times New Roman" w:cs="Times New Roman"/>
          <w:sz w:val="24"/>
          <w:szCs w:val="24"/>
        </w:rPr>
        <w:t>i</w:t>
      </w:r>
      <w:proofErr w:type="spellEnd"/>
      <w:r w:rsidRPr="007F6F03">
        <w:rPr>
          <w:rFonts w:ascii="Times New Roman" w:hAnsi="Times New Roman" w:cs="Times New Roman"/>
          <w:sz w:val="24"/>
          <w:szCs w:val="24"/>
        </w:rPr>
        <w:t>) knowingly; or (ii) without belief in its truth; or (iii) recklessly without caring as to whether it be true or false</w:t>
      </w:r>
      <w:r>
        <w:rPr>
          <w:rFonts w:ascii="Times New Roman" w:hAnsi="Times New Roman" w:cs="Times New Roman"/>
          <w:sz w:val="24"/>
          <w:szCs w:val="24"/>
        </w:rPr>
        <w:t xml:space="preserve"> (see</w:t>
      </w:r>
      <w:r w:rsidRPr="007F6F03">
        <w:rPr>
          <w:rFonts w:ascii="Times New Roman" w:hAnsi="Times New Roman" w:cs="Times New Roman"/>
          <w:sz w:val="24"/>
          <w:szCs w:val="24"/>
        </w:rPr>
        <w:t xml:space="preserve"> </w:t>
      </w:r>
      <w:r w:rsidRPr="00395F37">
        <w:rPr>
          <w:rFonts w:ascii="Times New Roman" w:hAnsi="Times New Roman" w:cs="Times New Roman"/>
          <w:i/>
          <w:sz w:val="24"/>
          <w:szCs w:val="24"/>
        </w:rPr>
        <w:t>Derry v. Peek [1889] 14 App Cas 337</w:t>
      </w:r>
      <w:r>
        <w:rPr>
          <w:rFonts w:ascii="Times New Roman" w:hAnsi="Times New Roman" w:cs="Times New Roman"/>
          <w:sz w:val="24"/>
          <w:szCs w:val="24"/>
        </w:rPr>
        <w:t>)</w:t>
      </w:r>
      <w:r w:rsidRPr="007F6F03">
        <w:rPr>
          <w:rFonts w:ascii="Times New Roman" w:hAnsi="Times New Roman" w:cs="Times New Roman"/>
          <w:sz w:val="24"/>
          <w:szCs w:val="24"/>
        </w:rPr>
        <w:t xml:space="preserve">. Fraud in relation to the calling of Performance Bonds has been extensively discussed in cases such as </w:t>
      </w:r>
      <w:r w:rsidRPr="007F6F03">
        <w:rPr>
          <w:rFonts w:ascii="Times New Roman" w:hAnsi="Times New Roman" w:cs="Times New Roman"/>
          <w:i/>
          <w:sz w:val="24"/>
          <w:szCs w:val="24"/>
        </w:rPr>
        <w:t xml:space="preserve">Enka </w:t>
      </w:r>
      <w:proofErr w:type="spellStart"/>
      <w:r w:rsidRPr="007F6F03">
        <w:rPr>
          <w:rFonts w:ascii="Times New Roman" w:hAnsi="Times New Roman" w:cs="Times New Roman"/>
          <w:i/>
          <w:sz w:val="24"/>
          <w:szCs w:val="24"/>
        </w:rPr>
        <w:t>Insaat</w:t>
      </w:r>
      <w:proofErr w:type="spellEnd"/>
      <w:r w:rsidRPr="007F6F03">
        <w:rPr>
          <w:rFonts w:ascii="Times New Roman" w:hAnsi="Times New Roman" w:cs="Times New Roman"/>
          <w:i/>
          <w:sz w:val="24"/>
          <w:szCs w:val="24"/>
        </w:rPr>
        <w:t xml:space="preserve"> </w:t>
      </w:r>
      <w:proofErr w:type="spellStart"/>
      <w:r w:rsidRPr="007F6F03">
        <w:rPr>
          <w:rFonts w:ascii="Times New Roman" w:hAnsi="Times New Roman" w:cs="Times New Roman"/>
          <w:i/>
          <w:sz w:val="24"/>
          <w:szCs w:val="24"/>
        </w:rPr>
        <w:t>Ve</w:t>
      </w:r>
      <w:proofErr w:type="spellEnd"/>
      <w:r w:rsidRPr="007F6F03">
        <w:rPr>
          <w:rFonts w:ascii="Times New Roman" w:hAnsi="Times New Roman" w:cs="Times New Roman"/>
          <w:i/>
          <w:sz w:val="24"/>
          <w:szCs w:val="24"/>
        </w:rPr>
        <w:t xml:space="preserve"> Sanayi v. Banca </w:t>
      </w:r>
      <w:proofErr w:type="spellStart"/>
      <w:r w:rsidRPr="007F6F03">
        <w:rPr>
          <w:rFonts w:ascii="Times New Roman" w:hAnsi="Times New Roman" w:cs="Times New Roman"/>
          <w:i/>
          <w:sz w:val="24"/>
          <w:szCs w:val="24"/>
        </w:rPr>
        <w:t>Popolare</w:t>
      </w:r>
      <w:proofErr w:type="spellEnd"/>
      <w:r w:rsidRPr="007F6F03">
        <w:rPr>
          <w:rFonts w:ascii="Times New Roman" w:hAnsi="Times New Roman" w:cs="Times New Roman"/>
          <w:i/>
          <w:sz w:val="24"/>
          <w:szCs w:val="24"/>
        </w:rPr>
        <w:t xml:space="preserve"> </w:t>
      </w:r>
      <w:proofErr w:type="spellStart"/>
      <w:r w:rsidRPr="007F6F03">
        <w:rPr>
          <w:rFonts w:ascii="Times New Roman" w:hAnsi="Times New Roman" w:cs="Times New Roman"/>
          <w:i/>
          <w:sz w:val="24"/>
          <w:szCs w:val="24"/>
        </w:rPr>
        <w:t>Dell</w:t>
      </w:r>
      <w:r>
        <w:rPr>
          <w:rFonts w:ascii="Times New Roman" w:hAnsi="Times New Roman" w:cs="Times New Roman"/>
          <w:i/>
          <w:sz w:val="24"/>
          <w:szCs w:val="24"/>
        </w:rPr>
        <w:t>’</w:t>
      </w:r>
      <w:r w:rsidRPr="007F6F03">
        <w:rPr>
          <w:rFonts w:ascii="Times New Roman" w:hAnsi="Times New Roman" w:cs="Times New Roman"/>
          <w:i/>
          <w:sz w:val="24"/>
          <w:szCs w:val="24"/>
        </w:rPr>
        <w:t>Alto</w:t>
      </w:r>
      <w:proofErr w:type="spellEnd"/>
      <w:r w:rsidRPr="007F6F03">
        <w:rPr>
          <w:rFonts w:ascii="Times New Roman" w:hAnsi="Times New Roman" w:cs="Times New Roman"/>
          <w:i/>
          <w:sz w:val="24"/>
          <w:szCs w:val="24"/>
        </w:rPr>
        <w:t xml:space="preserve"> Adige [2009] EWHC 2410</w:t>
      </w:r>
      <w:r w:rsidRPr="007F6F03">
        <w:rPr>
          <w:rFonts w:ascii="Times New Roman" w:hAnsi="Times New Roman" w:cs="Times New Roman"/>
          <w:sz w:val="24"/>
          <w:szCs w:val="24"/>
        </w:rPr>
        <w:t>, which further confirms the high threshold for proving fraud under English law.</w:t>
      </w:r>
    </w:p>
    <w:p w14:paraId="535CBBE9" w14:textId="77777777" w:rsidR="00A411EA" w:rsidRDefault="00A411EA" w:rsidP="0047259A">
      <w:pPr>
        <w:spacing w:after="0" w:line="360" w:lineRule="auto"/>
        <w:contextualSpacing/>
        <w:jc w:val="both"/>
        <w:rPr>
          <w:rFonts w:ascii="Times New Roman" w:hAnsi="Times New Roman" w:cs="Times New Roman"/>
          <w:sz w:val="24"/>
          <w:szCs w:val="24"/>
        </w:rPr>
      </w:pPr>
    </w:p>
    <w:p w14:paraId="15F36F41" w14:textId="2C343420" w:rsidR="0047259A" w:rsidRPr="00C2426D"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light of the foregoing comparative analysis, g</w:t>
      </w:r>
      <w:r w:rsidRPr="005959F7">
        <w:rPr>
          <w:rFonts w:ascii="Times New Roman" w:hAnsi="Times New Roman" w:cs="Times New Roman"/>
          <w:sz w:val="24"/>
          <w:szCs w:val="24"/>
        </w:rPr>
        <w:t xml:space="preserve">iven that the purpose of the fraud rule is to stop dishonest beneficiaries from abusing the </w:t>
      </w:r>
      <w:r>
        <w:rPr>
          <w:rFonts w:ascii="Times New Roman" w:hAnsi="Times New Roman" w:cs="Times New Roman"/>
          <w:sz w:val="24"/>
          <w:szCs w:val="24"/>
        </w:rPr>
        <w:t>demand guarantee</w:t>
      </w:r>
      <w:r w:rsidRPr="005959F7">
        <w:rPr>
          <w:rFonts w:ascii="Times New Roman" w:hAnsi="Times New Roman" w:cs="Times New Roman"/>
          <w:sz w:val="24"/>
          <w:szCs w:val="24"/>
        </w:rPr>
        <w:t xml:space="preserve"> system</w:t>
      </w:r>
      <w:r>
        <w:rPr>
          <w:rFonts w:ascii="Times New Roman" w:hAnsi="Times New Roman" w:cs="Times New Roman"/>
          <w:sz w:val="24"/>
          <w:szCs w:val="24"/>
        </w:rPr>
        <w:t>,</w:t>
      </w:r>
      <w:r w:rsidRPr="005959F7">
        <w:rPr>
          <w:rFonts w:ascii="Times New Roman" w:hAnsi="Times New Roman" w:cs="Times New Roman"/>
          <w:sz w:val="24"/>
          <w:szCs w:val="24"/>
        </w:rPr>
        <w:t xml:space="preserve"> </w:t>
      </w:r>
      <w:r>
        <w:rPr>
          <w:rFonts w:ascii="Times New Roman" w:hAnsi="Times New Roman" w:cs="Times New Roman"/>
          <w:sz w:val="24"/>
          <w:szCs w:val="24"/>
        </w:rPr>
        <w:t xml:space="preserve">this court is inclined to state that the test for fraud is met, not by showing breach or other non-compliance with the terms of the underlying contract, but when </w:t>
      </w:r>
      <w:r w:rsidRPr="00EA4543">
        <w:rPr>
          <w:rFonts w:ascii="Times New Roman" w:hAnsi="Times New Roman" w:cs="Times New Roman"/>
          <w:sz w:val="24"/>
          <w:szCs w:val="24"/>
        </w:rPr>
        <w:t>strong or compelling</w:t>
      </w:r>
      <w:r>
        <w:rPr>
          <w:rFonts w:ascii="Times New Roman" w:hAnsi="Times New Roman" w:cs="Times New Roman"/>
          <w:sz w:val="24"/>
          <w:szCs w:val="24"/>
        </w:rPr>
        <w:t xml:space="preserve"> evidence is led to show that </w:t>
      </w:r>
      <w:r w:rsidRPr="00034E17">
        <w:rPr>
          <w:rFonts w:ascii="Times New Roman" w:hAnsi="Times New Roman" w:cs="Times New Roman"/>
          <w:sz w:val="24"/>
          <w:szCs w:val="24"/>
        </w:rPr>
        <w:t xml:space="preserve">the documents presented to </w:t>
      </w:r>
      <w:r>
        <w:rPr>
          <w:rFonts w:ascii="Times New Roman" w:hAnsi="Times New Roman" w:cs="Times New Roman"/>
          <w:sz w:val="24"/>
          <w:szCs w:val="24"/>
        </w:rPr>
        <w:t>the</w:t>
      </w:r>
      <w:r w:rsidRPr="00034E17">
        <w:rPr>
          <w:rFonts w:ascii="Times New Roman" w:hAnsi="Times New Roman" w:cs="Times New Roman"/>
          <w:sz w:val="24"/>
          <w:szCs w:val="24"/>
        </w:rPr>
        <w:t xml:space="preserve"> Bank </w:t>
      </w:r>
      <w:r>
        <w:rPr>
          <w:rFonts w:ascii="Times New Roman" w:hAnsi="Times New Roman" w:cs="Times New Roman"/>
          <w:sz w:val="24"/>
          <w:szCs w:val="24"/>
        </w:rPr>
        <w:t>are forgeries or contain</w:t>
      </w:r>
      <w:r w:rsidRPr="00034E17">
        <w:rPr>
          <w:rFonts w:ascii="Times New Roman" w:hAnsi="Times New Roman" w:cs="Times New Roman"/>
          <w:sz w:val="24"/>
          <w:szCs w:val="24"/>
        </w:rPr>
        <w:t xml:space="preserve"> any express material misrepresentations.</w:t>
      </w:r>
      <w:r>
        <w:rPr>
          <w:rFonts w:ascii="Times New Roman" w:hAnsi="Times New Roman" w:cs="Times New Roman"/>
          <w:sz w:val="24"/>
          <w:szCs w:val="24"/>
        </w:rPr>
        <w:t xml:space="preserve"> </w:t>
      </w:r>
      <w:r w:rsidRPr="00044F52">
        <w:rPr>
          <w:rFonts w:ascii="Times New Roman" w:hAnsi="Times New Roman" w:cs="Times New Roman"/>
          <w:sz w:val="24"/>
          <w:szCs w:val="24"/>
        </w:rPr>
        <w:t>As in any other case, where fraud is alleged, it w</w:t>
      </w:r>
      <w:r>
        <w:rPr>
          <w:rFonts w:ascii="Times New Roman" w:hAnsi="Times New Roman" w:cs="Times New Roman"/>
          <w:sz w:val="24"/>
          <w:szCs w:val="24"/>
        </w:rPr>
        <w:t>ill not be inferred lightly and mere error, misunderstanding, n</w:t>
      </w:r>
      <w:r w:rsidRPr="00263241">
        <w:rPr>
          <w:rFonts w:ascii="Times New Roman" w:hAnsi="Times New Roman" w:cs="Times New Roman"/>
          <w:sz w:val="24"/>
          <w:szCs w:val="24"/>
        </w:rPr>
        <w:t xml:space="preserve">on-compliance with the terms of a guarantee </w:t>
      </w:r>
      <w:r w:rsidRPr="00044F52">
        <w:rPr>
          <w:rFonts w:ascii="Times New Roman" w:hAnsi="Times New Roman" w:cs="Times New Roman"/>
          <w:sz w:val="24"/>
          <w:szCs w:val="24"/>
        </w:rPr>
        <w:t xml:space="preserve">or oversight </w:t>
      </w:r>
      <w:r w:rsidRPr="00263241">
        <w:rPr>
          <w:rFonts w:ascii="Times New Roman" w:hAnsi="Times New Roman" w:cs="Times New Roman"/>
          <w:sz w:val="24"/>
          <w:szCs w:val="24"/>
        </w:rPr>
        <w:t>does not translate into fraud</w:t>
      </w:r>
      <w:r w:rsidRPr="00044F5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44F52">
        <w:rPr>
          <w:rFonts w:ascii="Times New Roman" w:hAnsi="Times New Roman" w:cs="Times New Roman"/>
          <w:sz w:val="24"/>
          <w:szCs w:val="24"/>
        </w:rPr>
        <w:t>will not amount to fraud</w:t>
      </w:r>
      <w:r>
        <w:rPr>
          <w:rFonts w:ascii="Times New Roman" w:hAnsi="Times New Roman" w:cs="Times New Roman"/>
          <w:sz w:val="24"/>
          <w:szCs w:val="24"/>
        </w:rPr>
        <w:t>.</w:t>
      </w:r>
      <w:r w:rsidRPr="00044F52">
        <w:rPr>
          <w:rFonts w:ascii="Times New Roman" w:hAnsi="Times New Roman" w:cs="Times New Roman"/>
          <w:sz w:val="24"/>
          <w:szCs w:val="24"/>
        </w:rPr>
        <w:t xml:space="preserve"> </w:t>
      </w:r>
      <w:r>
        <w:rPr>
          <w:rFonts w:ascii="Times New Roman" w:hAnsi="Times New Roman" w:cs="Times New Roman"/>
          <w:sz w:val="24"/>
          <w:szCs w:val="24"/>
        </w:rPr>
        <w:t>It should rise to the level of e</w:t>
      </w:r>
      <w:r w:rsidRPr="004041F8">
        <w:rPr>
          <w:rFonts w:ascii="Times New Roman" w:hAnsi="Times New Roman" w:cs="Times New Roman"/>
          <w:sz w:val="24"/>
          <w:szCs w:val="24"/>
        </w:rPr>
        <w:t>gregious</w:t>
      </w:r>
      <w:r>
        <w:rPr>
          <w:rFonts w:ascii="Times New Roman" w:hAnsi="Times New Roman" w:cs="Times New Roman"/>
          <w:sz w:val="24"/>
          <w:szCs w:val="24"/>
        </w:rPr>
        <w:t xml:space="preserve"> conduct;</w:t>
      </w:r>
      <w:r w:rsidRPr="004041F8">
        <w:rPr>
          <w:rFonts w:ascii="Times New Roman" w:hAnsi="Times New Roman" w:cs="Times New Roman"/>
          <w:sz w:val="24"/>
          <w:szCs w:val="24"/>
        </w:rPr>
        <w:t xml:space="preserve"> mean</w:t>
      </w:r>
      <w:r>
        <w:rPr>
          <w:rFonts w:ascii="Times New Roman" w:hAnsi="Times New Roman" w:cs="Times New Roman"/>
          <w:sz w:val="24"/>
          <w:szCs w:val="24"/>
        </w:rPr>
        <w:t>ing</w:t>
      </w:r>
      <w:r w:rsidRPr="004041F8">
        <w:rPr>
          <w:rFonts w:ascii="Times New Roman" w:hAnsi="Times New Roman" w:cs="Times New Roman"/>
          <w:sz w:val="24"/>
          <w:szCs w:val="24"/>
        </w:rPr>
        <w:t xml:space="preserve"> conspicuousl</w:t>
      </w:r>
      <w:r>
        <w:rPr>
          <w:rFonts w:ascii="Times New Roman" w:hAnsi="Times New Roman" w:cs="Times New Roman"/>
          <w:sz w:val="24"/>
          <w:szCs w:val="24"/>
        </w:rPr>
        <w:t>y, glaringly, or staggeringly or flagrantly bad,</w:t>
      </w:r>
      <w:r w:rsidRPr="00BD6BD6">
        <w:t xml:space="preserve"> </w:t>
      </w:r>
      <w:r>
        <w:rPr>
          <w:rFonts w:ascii="Times New Roman" w:hAnsi="Times New Roman" w:cs="Times New Roman"/>
          <w:sz w:val="24"/>
          <w:szCs w:val="24"/>
        </w:rPr>
        <w:t>of a nature that</w:t>
      </w:r>
      <w:r w:rsidRPr="00BD6BD6">
        <w:rPr>
          <w:rFonts w:ascii="Times New Roman" w:hAnsi="Times New Roman" w:cs="Times New Roman"/>
          <w:sz w:val="24"/>
          <w:szCs w:val="24"/>
        </w:rPr>
        <w:t xml:space="preserve"> would vitiate the very foundation of the bank guarantee</w:t>
      </w:r>
      <w:r>
        <w:rPr>
          <w:rFonts w:ascii="Times New Roman" w:hAnsi="Times New Roman" w:cs="Times New Roman"/>
          <w:sz w:val="24"/>
          <w:szCs w:val="24"/>
        </w:rPr>
        <w:t xml:space="preserve">. </w:t>
      </w:r>
      <w:r w:rsidRPr="00C446AB">
        <w:rPr>
          <w:rFonts w:ascii="Times New Roman" w:hAnsi="Times New Roman" w:cs="Times New Roman"/>
          <w:sz w:val="24"/>
          <w:szCs w:val="24"/>
        </w:rPr>
        <w:t>A kind of outrageous conduct which shocks the conscience of the court</w:t>
      </w:r>
      <w:r>
        <w:rPr>
          <w:rFonts w:ascii="Times New Roman" w:hAnsi="Times New Roman" w:cs="Times New Roman"/>
          <w:sz w:val="24"/>
          <w:szCs w:val="24"/>
        </w:rPr>
        <w:t xml:space="preserve">, such as </w:t>
      </w:r>
      <w:r w:rsidRPr="006F2BAD">
        <w:rPr>
          <w:rFonts w:ascii="Times New Roman" w:hAnsi="Times New Roman" w:cs="Times New Roman"/>
          <w:sz w:val="24"/>
          <w:szCs w:val="24"/>
        </w:rPr>
        <w:t xml:space="preserve">or where the </w:t>
      </w:r>
      <w:r>
        <w:rPr>
          <w:rFonts w:ascii="Times New Roman" w:hAnsi="Times New Roman" w:cs="Times New Roman"/>
          <w:sz w:val="24"/>
          <w:szCs w:val="24"/>
        </w:rPr>
        <w:t>guarantee</w:t>
      </w:r>
      <w:r w:rsidRPr="006F2BAD">
        <w:rPr>
          <w:rFonts w:ascii="Times New Roman" w:hAnsi="Times New Roman" w:cs="Times New Roman"/>
          <w:sz w:val="24"/>
          <w:szCs w:val="24"/>
        </w:rPr>
        <w:t xml:space="preserve"> </w:t>
      </w:r>
      <w:r>
        <w:rPr>
          <w:rFonts w:ascii="Times New Roman" w:hAnsi="Times New Roman" w:cs="Times New Roman"/>
          <w:sz w:val="24"/>
          <w:szCs w:val="24"/>
        </w:rPr>
        <w:t xml:space="preserve">is called upon with </w:t>
      </w:r>
      <w:r w:rsidRPr="006F2BAD">
        <w:rPr>
          <w:rFonts w:ascii="Times New Roman" w:hAnsi="Times New Roman" w:cs="Times New Roman"/>
          <w:sz w:val="24"/>
          <w:szCs w:val="24"/>
        </w:rPr>
        <w:t>absolutely no basis in fact.</w:t>
      </w:r>
      <w:r w:rsidRPr="00C43F0F">
        <w:t xml:space="preserve"> </w:t>
      </w:r>
      <w:r>
        <w:rPr>
          <w:rFonts w:ascii="Times New Roman" w:hAnsi="Times New Roman" w:cs="Times New Roman"/>
          <w:sz w:val="24"/>
          <w:szCs w:val="24"/>
        </w:rPr>
        <w:t xml:space="preserve">Courts will not permit a </w:t>
      </w:r>
      <w:r>
        <w:rPr>
          <w:rFonts w:ascii="Times New Roman" w:hAnsi="Times New Roman" w:cs="Times New Roman"/>
          <w:sz w:val="24"/>
          <w:szCs w:val="24"/>
        </w:rPr>
        <w:lastRenderedPageBreak/>
        <w:t xml:space="preserve">guarantee to be </w:t>
      </w:r>
      <w:r w:rsidRPr="00C43F0F">
        <w:rPr>
          <w:rFonts w:ascii="Times New Roman" w:hAnsi="Times New Roman" w:cs="Times New Roman"/>
          <w:sz w:val="24"/>
          <w:szCs w:val="24"/>
        </w:rPr>
        <w:t xml:space="preserve">used for </w:t>
      </w:r>
      <w:r>
        <w:rPr>
          <w:rFonts w:ascii="Times New Roman" w:hAnsi="Times New Roman" w:cs="Times New Roman"/>
          <w:sz w:val="24"/>
          <w:szCs w:val="24"/>
        </w:rPr>
        <w:t>a</w:t>
      </w:r>
      <w:r w:rsidRPr="00C43F0F">
        <w:rPr>
          <w:rFonts w:ascii="Times New Roman" w:hAnsi="Times New Roman" w:cs="Times New Roman"/>
          <w:sz w:val="24"/>
          <w:szCs w:val="24"/>
        </w:rPr>
        <w:t xml:space="preserve"> purpose for which it was </w:t>
      </w:r>
      <w:r>
        <w:rPr>
          <w:rFonts w:ascii="Times New Roman" w:hAnsi="Times New Roman" w:cs="Times New Roman"/>
          <w:sz w:val="24"/>
          <w:szCs w:val="24"/>
        </w:rPr>
        <w:t xml:space="preserve">never </w:t>
      </w:r>
      <w:r w:rsidRPr="00C43F0F">
        <w:rPr>
          <w:rFonts w:ascii="Times New Roman" w:hAnsi="Times New Roman" w:cs="Times New Roman"/>
          <w:sz w:val="24"/>
          <w:szCs w:val="24"/>
        </w:rPr>
        <w:t>generated</w:t>
      </w:r>
      <w:r>
        <w:rPr>
          <w:rFonts w:ascii="Times New Roman" w:hAnsi="Times New Roman" w:cs="Times New Roman"/>
          <w:sz w:val="24"/>
          <w:szCs w:val="24"/>
        </w:rPr>
        <w:t xml:space="preserve">. </w:t>
      </w:r>
      <w:r w:rsidRPr="0068176E">
        <w:rPr>
          <w:rFonts w:ascii="Times New Roman" w:hAnsi="Times New Roman" w:cs="Times New Roman"/>
          <w:sz w:val="24"/>
          <w:szCs w:val="24"/>
        </w:rPr>
        <w:t xml:space="preserve">The facts of the case should depict that fraud </w:t>
      </w:r>
      <w:r w:rsidRPr="00C2426D">
        <w:rPr>
          <w:rFonts w:ascii="Times New Roman" w:hAnsi="Times New Roman" w:cs="Times New Roman"/>
          <w:sz w:val="24"/>
          <w:szCs w:val="24"/>
        </w:rPr>
        <w:t>committed by the beneficiary is of such nature that it destroys the entire underlying transaction.</w:t>
      </w:r>
    </w:p>
    <w:p w14:paraId="69C08B7C" w14:textId="654F1552" w:rsidR="00AC7EA7" w:rsidRPr="00C2426D" w:rsidRDefault="00AC7EA7" w:rsidP="0047259A">
      <w:pPr>
        <w:spacing w:after="0" w:line="360" w:lineRule="auto"/>
        <w:contextualSpacing/>
        <w:jc w:val="both"/>
        <w:rPr>
          <w:rFonts w:ascii="Times New Roman" w:hAnsi="Times New Roman" w:cs="Times New Roman"/>
          <w:sz w:val="24"/>
          <w:szCs w:val="24"/>
        </w:rPr>
      </w:pPr>
    </w:p>
    <w:p w14:paraId="25F1C6CE" w14:textId="0FF6086D" w:rsidR="00AC7EA7" w:rsidRPr="00CA098A" w:rsidRDefault="00AC7EA7" w:rsidP="0047259A">
      <w:pPr>
        <w:spacing w:after="0" w:line="360" w:lineRule="auto"/>
        <w:contextualSpacing/>
        <w:jc w:val="both"/>
        <w:rPr>
          <w:rFonts w:ascii="Times New Roman" w:hAnsi="Times New Roman" w:cs="Times New Roman"/>
          <w:sz w:val="24"/>
          <w:szCs w:val="24"/>
        </w:rPr>
      </w:pPr>
      <w:r w:rsidRPr="00C2426D">
        <w:rPr>
          <w:rFonts w:ascii="Times New Roman" w:hAnsi="Times New Roman" w:cs="Times New Roman"/>
          <w:sz w:val="24"/>
          <w:szCs w:val="24"/>
        </w:rPr>
        <w:t>A colourable claim is a plausible legal claim</w:t>
      </w:r>
      <w:r w:rsidR="00C2426D" w:rsidRPr="00C2426D">
        <w:rPr>
          <w:rFonts w:ascii="Times New Roman" w:hAnsi="Times New Roman" w:cs="Times New Roman"/>
          <w:sz w:val="24"/>
          <w:szCs w:val="24"/>
        </w:rPr>
        <w:t>, one that may reasonably be asserted on the basis of facts presented and current law</w:t>
      </w:r>
      <w:r w:rsidRPr="00C2426D">
        <w:rPr>
          <w:rFonts w:ascii="Times New Roman" w:hAnsi="Times New Roman" w:cs="Times New Roman"/>
          <w:sz w:val="24"/>
          <w:szCs w:val="24"/>
        </w:rPr>
        <w:t>. This means that the claim is “strong enough</w:t>
      </w:r>
      <w:r w:rsidRPr="00AC7EA7">
        <w:rPr>
          <w:rFonts w:ascii="Times New Roman" w:hAnsi="Times New Roman" w:cs="Times New Roman"/>
          <w:sz w:val="24"/>
          <w:szCs w:val="24"/>
        </w:rPr>
        <w:t>” to have a reasonable chance of being valid if the legal basis is generally correct and the facts can be proven in court.</w:t>
      </w:r>
      <w:r w:rsidR="00BC583A">
        <w:rPr>
          <w:rFonts w:ascii="Times New Roman" w:hAnsi="Times New Roman" w:cs="Times New Roman"/>
          <w:sz w:val="24"/>
          <w:szCs w:val="24"/>
        </w:rPr>
        <w:t xml:space="preserve"> </w:t>
      </w:r>
      <w:r w:rsidR="00D725B3">
        <w:rPr>
          <w:rFonts w:ascii="Times New Roman" w:hAnsi="Times New Roman" w:cs="Times New Roman"/>
          <w:sz w:val="24"/>
          <w:szCs w:val="24"/>
        </w:rPr>
        <w:t>T</w:t>
      </w:r>
      <w:r w:rsidR="00D725B3" w:rsidRPr="00D725B3">
        <w:rPr>
          <w:rFonts w:ascii="Times New Roman" w:hAnsi="Times New Roman" w:cs="Times New Roman"/>
          <w:sz w:val="24"/>
          <w:szCs w:val="24"/>
        </w:rPr>
        <w:t xml:space="preserve">he insolvency of the contractor and/or the automatic determination of the employment of the contractor </w:t>
      </w:r>
      <w:r w:rsidR="00D725B3">
        <w:rPr>
          <w:rFonts w:ascii="Times New Roman" w:hAnsi="Times New Roman" w:cs="Times New Roman"/>
          <w:sz w:val="24"/>
          <w:szCs w:val="24"/>
        </w:rPr>
        <w:t>usually</w:t>
      </w:r>
      <w:r w:rsidR="00D725B3" w:rsidRPr="00D725B3">
        <w:rPr>
          <w:rFonts w:ascii="Times New Roman" w:hAnsi="Times New Roman" w:cs="Times New Roman"/>
          <w:sz w:val="24"/>
          <w:szCs w:val="24"/>
        </w:rPr>
        <w:t xml:space="preserve"> constitutes an event of default for the purposes of calling the bond.</w:t>
      </w:r>
      <w:r w:rsidR="00D725B3">
        <w:rPr>
          <w:rFonts w:ascii="Times New Roman" w:hAnsi="Times New Roman" w:cs="Times New Roman"/>
          <w:sz w:val="24"/>
          <w:szCs w:val="24"/>
        </w:rPr>
        <w:t xml:space="preserve"> That</w:t>
      </w:r>
      <w:r w:rsidR="00BC583A">
        <w:rPr>
          <w:rFonts w:ascii="Times New Roman" w:hAnsi="Times New Roman" w:cs="Times New Roman"/>
          <w:sz w:val="24"/>
          <w:szCs w:val="24"/>
        </w:rPr>
        <w:t xml:space="preserve"> the underlying contract was terminated before completion</w:t>
      </w:r>
      <w:r w:rsidR="00D14842">
        <w:rPr>
          <w:rFonts w:ascii="Times New Roman" w:hAnsi="Times New Roman" w:cs="Times New Roman"/>
          <w:sz w:val="24"/>
          <w:szCs w:val="24"/>
        </w:rPr>
        <w:t>,</w:t>
      </w:r>
      <w:r w:rsidR="00BC583A">
        <w:rPr>
          <w:rFonts w:ascii="Times New Roman" w:hAnsi="Times New Roman" w:cs="Times New Roman"/>
          <w:sz w:val="24"/>
          <w:szCs w:val="24"/>
        </w:rPr>
        <w:t xml:space="preserve"> </w:t>
      </w:r>
      <w:r w:rsidR="00D14842" w:rsidRPr="00D14842">
        <w:rPr>
          <w:rFonts w:ascii="Times New Roman" w:hAnsi="Times New Roman" w:cs="Times New Roman"/>
          <w:sz w:val="24"/>
          <w:szCs w:val="24"/>
        </w:rPr>
        <w:t>in the absence of any fraud, bad faith or other special circumstances</w:t>
      </w:r>
      <w:r w:rsidR="00D14842">
        <w:rPr>
          <w:rFonts w:ascii="Times New Roman" w:hAnsi="Times New Roman" w:cs="Times New Roman"/>
          <w:sz w:val="24"/>
          <w:szCs w:val="24"/>
        </w:rPr>
        <w:t>,</w:t>
      </w:r>
      <w:r w:rsidR="00D14842" w:rsidRPr="00D14842">
        <w:rPr>
          <w:rFonts w:ascii="Times New Roman" w:hAnsi="Times New Roman" w:cs="Times New Roman"/>
          <w:sz w:val="24"/>
          <w:szCs w:val="24"/>
        </w:rPr>
        <w:t xml:space="preserve"> </w:t>
      </w:r>
      <w:r w:rsidR="00BC583A" w:rsidRPr="00CA098A">
        <w:rPr>
          <w:rFonts w:ascii="Times New Roman" w:hAnsi="Times New Roman" w:cs="Times New Roman"/>
          <w:sz w:val="24"/>
          <w:szCs w:val="24"/>
        </w:rPr>
        <w:t>usually presents a justifiable basis for a beneficiary of a performance guarantee</w:t>
      </w:r>
      <w:r w:rsidR="00CA098A">
        <w:rPr>
          <w:rFonts w:ascii="Times New Roman" w:hAnsi="Times New Roman" w:cs="Times New Roman"/>
          <w:sz w:val="24"/>
          <w:szCs w:val="24"/>
        </w:rPr>
        <w:t>,</w:t>
      </w:r>
      <w:r w:rsidR="00BC583A" w:rsidRPr="00CA098A">
        <w:rPr>
          <w:rFonts w:ascii="Times New Roman" w:hAnsi="Times New Roman" w:cs="Times New Roman"/>
          <w:sz w:val="24"/>
          <w:szCs w:val="24"/>
        </w:rPr>
        <w:t xml:space="preserve"> to make a call thereon. To overcome that seemingly valid or genuine basis for the </w:t>
      </w:r>
      <w:r w:rsidR="004431DE" w:rsidRPr="00CA098A">
        <w:rPr>
          <w:rFonts w:ascii="Times New Roman" w:hAnsi="Times New Roman" w:cs="Times New Roman"/>
          <w:sz w:val="24"/>
          <w:szCs w:val="24"/>
        </w:rPr>
        <w:t xml:space="preserve">plausible </w:t>
      </w:r>
      <w:r w:rsidR="00BC583A" w:rsidRPr="00CA098A">
        <w:rPr>
          <w:rFonts w:ascii="Times New Roman" w:hAnsi="Times New Roman" w:cs="Times New Roman"/>
          <w:sz w:val="24"/>
          <w:szCs w:val="24"/>
        </w:rPr>
        <w:t>call, the applicant must present a case of manifest fraud</w:t>
      </w:r>
      <w:r w:rsidR="004431DE" w:rsidRPr="00CA098A">
        <w:rPr>
          <w:rFonts w:ascii="Times New Roman" w:hAnsi="Times New Roman" w:cs="Times New Roman"/>
          <w:sz w:val="24"/>
          <w:szCs w:val="24"/>
        </w:rPr>
        <w:t xml:space="preserve"> to justify an injunctive interim relief</w:t>
      </w:r>
      <w:r w:rsidR="00BC583A" w:rsidRPr="00CA098A">
        <w:rPr>
          <w:rFonts w:ascii="Times New Roman" w:hAnsi="Times New Roman" w:cs="Times New Roman"/>
          <w:sz w:val="24"/>
          <w:szCs w:val="24"/>
        </w:rPr>
        <w:t xml:space="preserve">. A manifest fraud is one that is obvious or easily demonstrable without extensive investigation. </w:t>
      </w:r>
      <w:r w:rsidR="006471F4" w:rsidRPr="00CA098A">
        <w:rPr>
          <w:rFonts w:ascii="Times New Roman" w:hAnsi="Times New Roman" w:cs="Times New Roman"/>
          <w:sz w:val="24"/>
          <w:szCs w:val="24"/>
        </w:rPr>
        <w:t xml:space="preserve">The alleged fraud should be so obvious as to admit of no difference of opinion. </w:t>
      </w:r>
      <w:r w:rsidR="00BC583A" w:rsidRPr="00CA098A">
        <w:rPr>
          <w:rFonts w:ascii="Times New Roman" w:hAnsi="Times New Roman" w:cs="Times New Roman"/>
          <w:sz w:val="24"/>
          <w:szCs w:val="24"/>
        </w:rPr>
        <w:t xml:space="preserve">It is one that </w:t>
      </w:r>
      <w:r w:rsidR="00891AB7" w:rsidRPr="00CA098A">
        <w:rPr>
          <w:rFonts w:ascii="Times New Roman" w:hAnsi="Times New Roman" w:cs="Times New Roman"/>
          <w:sz w:val="24"/>
          <w:szCs w:val="24"/>
        </w:rPr>
        <w:t>can be demonstrated immediately and almost conclusively.</w:t>
      </w:r>
      <w:r w:rsidR="00CA098A" w:rsidRPr="00CA098A">
        <w:rPr>
          <w:rFonts w:ascii="Times New Roman" w:hAnsi="Times New Roman" w:cs="Times New Roman"/>
          <w:sz w:val="24"/>
          <w:szCs w:val="24"/>
        </w:rPr>
        <w:t xml:space="preserve"> This relatively high standard is </w:t>
      </w:r>
      <w:r w:rsidR="00CA098A">
        <w:rPr>
          <w:rFonts w:ascii="Times New Roman" w:hAnsi="Times New Roman" w:cs="Times New Roman"/>
          <w:sz w:val="24"/>
          <w:szCs w:val="24"/>
        </w:rPr>
        <w:t xml:space="preserve">intended to avoid applications </w:t>
      </w:r>
      <w:r w:rsidR="00CA098A" w:rsidRPr="00CA098A">
        <w:rPr>
          <w:rFonts w:ascii="Times New Roman" w:hAnsi="Times New Roman" w:cs="Times New Roman"/>
          <w:sz w:val="24"/>
          <w:szCs w:val="24"/>
        </w:rPr>
        <w:t>introduced only as a subterfuge or means of evading</w:t>
      </w:r>
      <w:r w:rsidR="00CA098A">
        <w:rPr>
          <w:rFonts w:ascii="Times New Roman" w:hAnsi="Times New Roman" w:cs="Times New Roman"/>
          <w:sz w:val="24"/>
          <w:szCs w:val="24"/>
        </w:rPr>
        <w:t xml:space="preserve"> a call. </w:t>
      </w:r>
    </w:p>
    <w:p w14:paraId="36FFBD32" w14:textId="77777777" w:rsidR="0047259A" w:rsidRDefault="0047259A" w:rsidP="0047259A">
      <w:pPr>
        <w:spacing w:after="0" w:line="360" w:lineRule="auto"/>
        <w:contextualSpacing/>
        <w:jc w:val="both"/>
        <w:rPr>
          <w:rFonts w:ascii="Times New Roman" w:hAnsi="Times New Roman" w:cs="Times New Roman"/>
          <w:sz w:val="24"/>
          <w:szCs w:val="24"/>
        </w:rPr>
      </w:pPr>
    </w:p>
    <w:p w14:paraId="2E160C59" w14:textId="02AA3F2A" w:rsidR="00953689"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the instant case,</w:t>
      </w:r>
      <w:r w:rsidR="00A411EA">
        <w:rPr>
          <w:rFonts w:ascii="Times New Roman" w:hAnsi="Times New Roman" w:cs="Times New Roman"/>
          <w:sz w:val="24"/>
          <w:szCs w:val="24"/>
        </w:rPr>
        <w:t xml:space="preserve"> it is not in dispute that the applicant </w:t>
      </w:r>
      <w:r w:rsidR="00953689">
        <w:rPr>
          <w:rFonts w:ascii="Times New Roman" w:hAnsi="Times New Roman" w:cs="Times New Roman"/>
          <w:sz w:val="24"/>
          <w:szCs w:val="24"/>
        </w:rPr>
        <w:t>had</w:t>
      </w:r>
      <w:r w:rsidR="00A411EA">
        <w:rPr>
          <w:rFonts w:ascii="Times New Roman" w:hAnsi="Times New Roman" w:cs="Times New Roman"/>
          <w:sz w:val="24"/>
          <w:szCs w:val="24"/>
        </w:rPr>
        <w:t xml:space="preserve"> not execute</w:t>
      </w:r>
      <w:r w:rsidR="00953689">
        <w:rPr>
          <w:rFonts w:ascii="Times New Roman" w:hAnsi="Times New Roman" w:cs="Times New Roman"/>
          <w:sz w:val="24"/>
          <w:szCs w:val="24"/>
        </w:rPr>
        <w:t>d</w:t>
      </w:r>
      <w:r w:rsidR="00A411EA">
        <w:rPr>
          <w:rFonts w:ascii="Times New Roman" w:hAnsi="Times New Roman" w:cs="Times New Roman"/>
          <w:sz w:val="24"/>
          <w:szCs w:val="24"/>
        </w:rPr>
        <w:t xml:space="preserve"> the contract fully</w:t>
      </w:r>
      <w:r w:rsidR="00953689">
        <w:rPr>
          <w:rFonts w:ascii="Times New Roman" w:hAnsi="Times New Roman" w:cs="Times New Roman"/>
          <w:sz w:val="24"/>
          <w:szCs w:val="24"/>
        </w:rPr>
        <w:t xml:space="preserve"> at the time of its termination</w:t>
      </w:r>
      <w:r w:rsidR="00CA098A">
        <w:rPr>
          <w:rFonts w:ascii="Times New Roman" w:hAnsi="Times New Roman" w:cs="Times New Roman"/>
          <w:sz w:val="24"/>
          <w:szCs w:val="24"/>
        </w:rPr>
        <w:t xml:space="preserve"> whereafter a call was made on the guarantee</w:t>
      </w:r>
      <w:r>
        <w:rPr>
          <w:rFonts w:ascii="Times New Roman" w:hAnsi="Times New Roman" w:cs="Times New Roman"/>
          <w:sz w:val="24"/>
          <w:szCs w:val="24"/>
        </w:rPr>
        <w:t xml:space="preserve">. </w:t>
      </w:r>
      <w:r w:rsidR="00C2426D">
        <w:rPr>
          <w:rFonts w:ascii="Times New Roman" w:eastAsiaTheme="minorEastAsia" w:hAnsi="Times New Roman" w:cs="Times New Roman"/>
          <w:sz w:val="24"/>
          <w:szCs w:val="24"/>
          <w:lang w:eastAsia="en-GB"/>
        </w:rPr>
        <w:t>That a call thereon is subject to a prior joint audit which is yet to be undertaken</w:t>
      </w:r>
      <w:r w:rsidR="00C2426D" w:rsidRPr="00C2426D">
        <w:rPr>
          <w:rFonts w:ascii="Times New Roman" w:hAnsi="Times New Roman" w:cs="Times New Roman"/>
          <w:sz w:val="24"/>
          <w:szCs w:val="24"/>
        </w:rPr>
        <w:t xml:space="preserve"> </w:t>
      </w:r>
      <w:r w:rsidR="00C2426D">
        <w:rPr>
          <w:rFonts w:ascii="Times New Roman" w:hAnsi="Times New Roman" w:cs="Times New Roman"/>
          <w:sz w:val="24"/>
          <w:szCs w:val="24"/>
        </w:rPr>
        <w:t>as claimed by the applicant</w:t>
      </w:r>
      <w:r w:rsidR="00CA098A">
        <w:rPr>
          <w:rFonts w:ascii="Times New Roman" w:hAnsi="Times New Roman" w:cs="Times New Roman"/>
          <w:sz w:val="24"/>
          <w:szCs w:val="24"/>
        </w:rPr>
        <w:t>,</w:t>
      </w:r>
      <w:r w:rsidR="00C2426D">
        <w:rPr>
          <w:rFonts w:ascii="Times New Roman" w:hAnsi="Times New Roman" w:cs="Times New Roman"/>
          <w:sz w:val="24"/>
          <w:szCs w:val="24"/>
        </w:rPr>
        <w:t xml:space="preserve"> but disputed by the 1</w:t>
      </w:r>
      <w:r w:rsidR="00C2426D" w:rsidRPr="00C2426D">
        <w:rPr>
          <w:rFonts w:ascii="Times New Roman" w:hAnsi="Times New Roman" w:cs="Times New Roman"/>
          <w:sz w:val="24"/>
          <w:szCs w:val="24"/>
          <w:vertAlign w:val="superscript"/>
        </w:rPr>
        <w:t>st</w:t>
      </w:r>
      <w:r w:rsidR="00C2426D">
        <w:rPr>
          <w:rFonts w:ascii="Times New Roman" w:hAnsi="Times New Roman" w:cs="Times New Roman"/>
          <w:sz w:val="24"/>
          <w:szCs w:val="24"/>
        </w:rPr>
        <w:t xml:space="preserve"> respondent, is not a fact of a nature that is </w:t>
      </w:r>
      <w:r w:rsidR="00C2426D" w:rsidRPr="00BC583A">
        <w:rPr>
          <w:rFonts w:ascii="Times New Roman" w:hAnsi="Times New Roman" w:cs="Times New Roman"/>
          <w:sz w:val="24"/>
          <w:szCs w:val="24"/>
        </w:rPr>
        <w:t>easily demonstrable without extensive investigation</w:t>
      </w:r>
      <w:r w:rsidR="00C2426D">
        <w:rPr>
          <w:rFonts w:ascii="Times New Roman" w:hAnsi="Times New Roman" w:cs="Times New Roman"/>
          <w:sz w:val="24"/>
          <w:szCs w:val="24"/>
        </w:rPr>
        <w:t xml:space="preserve">. </w:t>
      </w:r>
      <w:r w:rsidR="00A411EA">
        <w:rPr>
          <w:rFonts w:ascii="Times New Roman" w:hAnsi="Times New Roman" w:cs="Times New Roman"/>
          <w:sz w:val="24"/>
          <w:szCs w:val="24"/>
        </w:rPr>
        <w:t xml:space="preserve">On basis of the evidence availed to court at this stage, the applicant has not </w:t>
      </w:r>
      <w:r w:rsidR="00A411EA" w:rsidRPr="008E2FBC">
        <w:rPr>
          <w:rFonts w:ascii="Times New Roman" w:hAnsi="Times New Roman" w:cs="Times New Roman"/>
          <w:sz w:val="24"/>
          <w:szCs w:val="24"/>
        </w:rPr>
        <w:t xml:space="preserve">furnished </w:t>
      </w:r>
      <w:r w:rsidR="00A411EA">
        <w:rPr>
          <w:rFonts w:ascii="Times New Roman" w:hAnsi="Times New Roman" w:cs="Times New Roman"/>
          <w:sz w:val="24"/>
          <w:szCs w:val="24"/>
        </w:rPr>
        <w:t xml:space="preserve">proof </w:t>
      </w:r>
      <w:r w:rsidR="00A411EA" w:rsidRPr="008E2FBC">
        <w:rPr>
          <w:rFonts w:ascii="Times New Roman" w:hAnsi="Times New Roman" w:cs="Times New Roman"/>
          <w:sz w:val="24"/>
          <w:szCs w:val="24"/>
        </w:rPr>
        <w:t xml:space="preserve">of </w:t>
      </w:r>
      <w:r w:rsidR="00A411EA">
        <w:rPr>
          <w:rFonts w:ascii="Times New Roman" w:hAnsi="Times New Roman" w:cs="Times New Roman"/>
          <w:sz w:val="24"/>
          <w:szCs w:val="24"/>
        </w:rPr>
        <w:t>the absence of any</w:t>
      </w:r>
      <w:r w:rsidR="00A411EA" w:rsidRPr="008E2FBC">
        <w:rPr>
          <w:rFonts w:ascii="Times New Roman" w:hAnsi="Times New Roman" w:cs="Times New Roman"/>
          <w:sz w:val="24"/>
          <w:szCs w:val="24"/>
        </w:rPr>
        <w:t xml:space="preserve"> colourable or plausible basis un</w:t>
      </w:r>
      <w:r w:rsidR="00A411EA">
        <w:rPr>
          <w:rFonts w:ascii="Times New Roman" w:hAnsi="Times New Roman" w:cs="Times New Roman"/>
          <w:sz w:val="24"/>
          <w:szCs w:val="24"/>
        </w:rPr>
        <w:t xml:space="preserve">der the contract as originally executed, or </w:t>
      </w:r>
      <w:r w:rsidR="00A411EA">
        <w:rPr>
          <w:rFonts w:ascii="Times New Roman" w:eastAsiaTheme="minorEastAsia" w:hAnsi="Times New Roman" w:cs="Times New Roman"/>
          <w:sz w:val="24"/>
          <w:szCs w:val="24"/>
          <w:lang w:eastAsia="en-GB"/>
        </w:rPr>
        <w:t>the</w:t>
      </w:r>
      <w:r w:rsidR="00A411EA" w:rsidRPr="00B96E2F">
        <w:rPr>
          <w:rFonts w:ascii="Times New Roman" w:hAnsi="Times New Roman" w:cs="Times New Roman"/>
          <w:sz w:val="24"/>
          <w:szCs w:val="24"/>
        </w:rPr>
        <w:t xml:space="preserve"> </w:t>
      </w:r>
      <w:r w:rsidR="00A411EA" w:rsidRPr="00CA1451">
        <w:rPr>
          <w:rFonts w:ascii="Times New Roman" w:hAnsi="Times New Roman" w:cs="Times New Roman"/>
          <w:sz w:val="24"/>
          <w:szCs w:val="24"/>
        </w:rPr>
        <w:t>Mutual Release and Settlement agreement</w:t>
      </w:r>
      <w:r w:rsidR="00953689">
        <w:rPr>
          <w:rFonts w:ascii="Times New Roman" w:hAnsi="Times New Roman" w:cs="Times New Roman"/>
          <w:sz w:val="24"/>
          <w:szCs w:val="24"/>
        </w:rPr>
        <w:t>,</w:t>
      </w:r>
      <w:r w:rsidR="00A411EA">
        <w:rPr>
          <w:rFonts w:ascii="Times New Roman" w:eastAsiaTheme="minorEastAsia" w:hAnsi="Times New Roman" w:cs="Times New Roman"/>
          <w:sz w:val="24"/>
          <w:szCs w:val="24"/>
          <w:lang w:eastAsia="en-GB"/>
        </w:rPr>
        <w:t xml:space="preserve"> </w:t>
      </w:r>
      <w:r w:rsidR="00A411EA">
        <w:rPr>
          <w:rFonts w:ascii="Times New Roman" w:hAnsi="Times New Roman" w:cs="Times New Roman"/>
          <w:sz w:val="24"/>
          <w:szCs w:val="24"/>
        </w:rPr>
        <w:t xml:space="preserve">for </w:t>
      </w:r>
      <w:r w:rsidR="00A411EA" w:rsidRPr="008E2FBC">
        <w:rPr>
          <w:rFonts w:ascii="Times New Roman" w:hAnsi="Times New Roman" w:cs="Times New Roman"/>
          <w:sz w:val="24"/>
          <w:szCs w:val="24"/>
        </w:rPr>
        <w:t xml:space="preserve">the </w:t>
      </w:r>
      <w:r w:rsidR="00A411EA">
        <w:rPr>
          <w:rFonts w:ascii="Times New Roman" w:hAnsi="Times New Roman" w:cs="Times New Roman"/>
          <w:sz w:val="24"/>
          <w:szCs w:val="24"/>
        </w:rPr>
        <w:t>1</w:t>
      </w:r>
      <w:r w:rsidR="00A411EA" w:rsidRPr="00A411EA">
        <w:rPr>
          <w:rFonts w:ascii="Times New Roman" w:hAnsi="Times New Roman" w:cs="Times New Roman"/>
          <w:sz w:val="24"/>
          <w:szCs w:val="24"/>
          <w:vertAlign w:val="superscript"/>
        </w:rPr>
        <w:t>st</w:t>
      </w:r>
      <w:r w:rsidR="00A411EA">
        <w:rPr>
          <w:rFonts w:ascii="Times New Roman" w:hAnsi="Times New Roman" w:cs="Times New Roman"/>
          <w:sz w:val="24"/>
          <w:szCs w:val="24"/>
        </w:rPr>
        <w:t xml:space="preserve"> respondent</w:t>
      </w:r>
      <w:r w:rsidR="00A411EA" w:rsidRPr="008E2FBC">
        <w:rPr>
          <w:rFonts w:ascii="Times New Roman" w:hAnsi="Times New Roman" w:cs="Times New Roman"/>
          <w:sz w:val="24"/>
          <w:szCs w:val="24"/>
        </w:rPr>
        <w:t xml:space="preserve"> to call </w:t>
      </w:r>
      <w:r w:rsidR="00CA098A">
        <w:rPr>
          <w:rFonts w:ascii="Times New Roman" w:hAnsi="Times New Roman" w:cs="Times New Roman"/>
          <w:sz w:val="24"/>
          <w:szCs w:val="24"/>
        </w:rPr>
        <w:t xml:space="preserve">on </w:t>
      </w:r>
      <w:r w:rsidR="00A411EA" w:rsidRPr="008E2FBC">
        <w:rPr>
          <w:rFonts w:ascii="Times New Roman" w:hAnsi="Times New Roman" w:cs="Times New Roman"/>
          <w:sz w:val="24"/>
          <w:szCs w:val="24"/>
        </w:rPr>
        <w:t xml:space="preserve">the </w:t>
      </w:r>
      <w:r w:rsidR="00A411EA">
        <w:rPr>
          <w:rFonts w:ascii="Times New Roman" w:hAnsi="Times New Roman" w:cs="Times New Roman"/>
          <w:sz w:val="24"/>
          <w:szCs w:val="24"/>
        </w:rPr>
        <w:t>guarantee.</w:t>
      </w:r>
      <w:r w:rsidR="00A411EA" w:rsidRPr="00014CE9">
        <w:rPr>
          <w:rFonts w:ascii="Times New Roman" w:hAnsi="Times New Roman" w:cs="Times New Roman"/>
          <w:sz w:val="24"/>
          <w:szCs w:val="24"/>
        </w:rPr>
        <w:t xml:space="preserve"> </w:t>
      </w:r>
      <w:r w:rsidR="004A672B">
        <w:rPr>
          <w:rFonts w:ascii="Times New Roman" w:hAnsi="Times New Roman" w:cs="Times New Roman"/>
          <w:sz w:val="24"/>
          <w:szCs w:val="24"/>
        </w:rPr>
        <w:t>It</w:t>
      </w:r>
      <w:r w:rsidR="004A672B" w:rsidRPr="004A672B">
        <w:rPr>
          <w:rFonts w:ascii="Times New Roman" w:hAnsi="Times New Roman" w:cs="Times New Roman"/>
          <w:sz w:val="24"/>
          <w:szCs w:val="24"/>
        </w:rPr>
        <w:t xml:space="preserve"> </w:t>
      </w:r>
      <w:r w:rsidR="004A672B">
        <w:rPr>
          <w:rFonts w:ascii="Times New Roman" w:hAnsi="Times New Roman" w:cs="Times New Roman"/>
          <w:sz w:val="24"/>
          <w:szCs w:val="24"/>
        </w:rPr>
        <w:t>is not</w:t>
      </w:r>
      <w:r w:rsidR="004A672B" w:rsidRPr="004A672B">
        <w:rPr>
          <w:rFonts w:ascii="Times New Roman" w:hAnsi="Times New Roman" w:cs="Times New Roman"/>
          <w:sz w:val="24"/>
          <w:szCs w:val="24"/>
        </w:rPr>
        <w:t xml:space="preserve"> seriously arguable that on the material available the only realistic inference </w:t>
      </w:r>
      <w:r w:rsidR="004A672B">
        <w:rPr>
          <w:rFonts w:ascii="Times New Roman" w:hAnsi="Times New Roman" w:cs="Times New Roman"/>
          <w:sz w:val="24"/>
          <w:szCs w:val="24"/>
        </w:rPr>
        <w:t>is</w:t>
      </w:r>
      <w:r w:rsidR="004A672B" w:rsidRPr="004A672B">
        <w:rPr>
          <w:rFonts w:ascii="Times New Roman" w:hAnsi="Times New Roman" w:cs="Times New Roman"/>
          <w:sz w:val="24"/>
          <w:szCs w:val="24"/>
        </w:rPr>
        <w:t xml:space="preserve"> that the </w:t>
      </w:r>
      <w:r w:rsidR="004A672B">
        <w:rPr>
          <w:rFonts w:ascii="Times New Roman" w:hAnsi="Times New Roman" w:cs="Times New Roman"/>
          <w:sz w:val="24"/>
          <w:szCs w:val="24"/>
        </w:rPr>
        <w:t>1</w:t>
      </w:r>
      <w:r w:rsidR="004A672B" w:rsidRPr="004A672B">
        <w:rPr>
          <w:rFonts w:ascii="Times New Roman" w:hAnsi="Times New Roman" w:cs="Times New Roman"/>
          <w:sz w:val="24"/>
          <w:szCs w:val="24"/>
          <w:vertAlign w:val="superscript"/>
        </w:rPr>
        <w:t>st</w:t>
      </w:r>
      <w:r w:rsidR="004A672B">
        <w:rPr>
          <w:rFonts w:ascii="Times New Roman" w:hAnsi="Times New Roman" w:cs="Times New Roman"/>
          <w:sz w:val="24"/>
          <w:szCs w:val="24"/>
        </w:rPr>
        <w:t xml:space="preserve"> respondent</w:t>
      </w:r>
      <w:r w:rsidR="00CA098A">
        <w:rPr>
          <w:rFonts w:ascii="Times New Roman" w:hAnsi="Times New Roman" w:cs="Times New Roman"/>
          <w:sz w:val="24"/>
          <w:szCs w:val="24"/>
        </w:rPr>
        <w:t>,</w:t>
      </w:r>
      <w:r w:rsidR="004A672B">
        <w:rPr>
          <w:rFonts w:ascii="Times New Roman" w:hAnsi="Times New Roman" w:cs="Times New Roman"/>
          <w:sz w:val="24"/>
          <w:szCs w:val="24"/>
        </w:rPr>
        <w:t xml:space="preserve"> as </w:t>
      </w:r>
      <w:r w:rsidR="004A672B" w:rsidRPr="004A672B">
        <w:rPr>
          <w:rFonts w:ascii="Times New Roman" w:hAnsi="Times New Roman" w:cs="Times New Roman"/>
          <w:sz w:val="24"/>
          <w:szCs w:val="24"/>
        </w:rPr>
        <w:t>beneficiary</w:t>
      </w:r>
      <w:r w:rsidR="00CA098A">
        <w:rPr>
          <w:rFonts w:ascii="Times New Roman" w:hAnsi="Times New Roman" w:cs="Times New Roman"/>
          <w:sz w:val="24"/>
          <w:szCs w:val="24"/>
        </w:rPr>
        <w:t>,</w:t>
      </w:r>
      <w:r w:rsidR="004A672B" w:rsidRPr="004A672B">
        <w:rPr>
          <w:rFonts w:ascii="Times New Roman" w:hAnsi="Times New Roman" w:cs="Times New Roman"/>
          <w:sz w:val="24"/>
          <w:szCs w:val="24"/>
        </w:rPr>
        <w:t xml:space="preserve"> could not honestly have believed in the validity of its demands</w:t>
      </w:r>
      <w:r w:rsidR="004A672B">
        <w:rPr>
          <w:rFonts w:ascii="Times New Roman" w:hAnsi="Times New Roman" w:cs="Times New Roman"/>
          <w:sz w:val="24"/>
          <w:szCs w:val="24"/>
        </w:rPr>
        <w:t>.</w:t>
      </w:r>
      <w:r w:rsidR="004A672B" w:rsidRPr="004A672B">
        <w:rPr>
          <w:rFonts w:ascii="Times New Roman" w:hAnsi="Times New Roman" w:cs="Times New Roman"/>
          <w:sz w:val="24"/>
          <w:szCs w:val="24"/>
        </w:rPr>
        <w:t xml:space="preserve"> </w:t>
      </w:r>
      <w:r w:rsidR="00953689" w:rsidRPr="00953689">
        <w:rPr>
          <w:rFonts w:ascii="Times New Roman" w:hAnsi="Times New Roman" w:cs="Times New Roman"/>
          <w:sz w:val="24"/>
          <w:szCs w:val="24"/>
        </w:rPr>
        <w:t xml:space="preserve">The possibility of invoking a claim against the beneficiary by way of set-off does not constitute a denial of the legitimacy of the beneficiary's demand </w:t>
      </w:r>
      <w:r w:rsidR="00953689">
        <w:rPr>
          <w:rFonts w:ascii="Times New Roman" w:hAnsi="Times New Roman" w:cs="Times New Roman"/>
          <w:sz w:val="24"/>
          <w:szCs w:val="24"/>
        </w:rPr>
        <w:t xml:space="preserve">or constitute </w:t>
      </w:r>
      <w:r w:rsidR="00C2426D">
        <w:rPr>
          <w:rFonts w:ascii="Times New Roman" w:hAnsi="Times New Roman" w:cs="Times New Roman"/>
          <w:sz w:val="24"/>
          <w:szCs w:val="24"/>
        </w:rPr>
        <w:t xml:space="preserve">a manifest </w:t>
      </w:r>
      <w:r w:rsidR="00953689">
        <w:rPr>
          <w:rFonts w:ascii="Times New Roman" w:hAnsi="Times New Roman" w:cs="Times New Roman"/>
          <w:sz w:val="24"/>
          <w:szCs w:val="24"/>
        </w:rPr>
        <w:t xml:space="preserve">fraud. </w:t>
      </w:r>
    </w:p>
    <w:p w14:paraId="78E9FF9E" w14:textId="77777777" w:rsidR="00953689" w:rsidRDefault="00953689" w:rsidP="0047259A">
      <w:pPr>
        <w:spacing w:after="0" w:line="360" w:lineRule="auto"/>
        <w:contextualSpacing/>
        <w:jc w:val="both"/>
        <w:rPr>
          <w:rFonts w:ascii="Times New Roman" w:hAnsi="Times New Roman" w:cs="Times New Roman"/>
          <w:sz w:val="24"/>
          <w:szCs w:val="24"/>
        </w:rPr>
      </w:pPr>
    </w:p>
    <w:p w14:paraId="0C0A03EE" w14:textId="61F876A2" w:rsidR="0047259A" w:rsidRDefault="00A411EA" w:rsidP="0047259A">
      <w:pPr>
        <w:spacing w:after="0" w:line="360" w:lineRule="auto"/>
        <w:contextualSpacing/>
        <w:jc w:val="both"/>
        <w:rPr>
          <w:rFonts w:ascii="Times New Roman" w:hAnsi="Times New Roman" w:cs="Times New Roman"/>
          <w:sz w:val="24"/>
          <w:szCs w:val="24"/>
        </w:rPr>
      </w:pPr>
      <w:r w:rsidRPr="00014CE9">
        <w:rPr>
          <w:rFonts w:ascii="Times New Roman" w:hAnsi="Times New Roman" w:cs="Times New Roman"/>
          <w:sz w:val="24"/>
          <w:szCs w:val="24"/>
        </w:rPr>
        <w:lastRenderedPageBreak/>
        <w:t>Although the</w:t>
      </w:r>
      <w:r>
        <w:rPr>
          <w:rFonts w:ascii="Times New Roman" w:hAnsi="Times New Roman" w:cs="Times New Roman"/>
          <w:sz w:val="24"/>
          <w:szCs w:val="24"/>
        </w:rPr>
        <w:t xml:space="preserve"> merits of the parties’ respective cases and their relative strengths are not to be considered at this stage,</w:t>
      </w:r>
      <w:r>
        <w:rPr>
          <w:rFonts w:ascii="Times New Roman" w:eastAsiaTheme="minorEastAsia" w:hAnsi="Times New Roman" w:cs="Times New Roman"/>
          <w:sz w:val="24"/>
          <w:szCs w:val="24"/>
          <w:lang w:eastAsia="en-GB"/>
        </w:rPr>
        <w:t xml:space="preserve"> the court is of the view that </w:t>
      </w:r>
      <w:r w:rsidR="004A672B">
        <w:rPr>
          <w:rFonts w:ascii="Times New Roman" w:eastAsiaTheme="minorEastAsia" w:hAnsi="Times New Roman" w:cs="Times New Roman"/>
          <w:sz w:val="24"/>
          <w:szCs w:val="24"/>
          <w:lang w:eastAsia="en-GB"/>
        </w:rPr>
        <w:t xml:space="preserve">the applicant has not established </w:t>
      </w:r>
      <w:r w:rsidRPr="006C0F08">
        <w:rPr>
          <w:rFonts w:ascii="Times New Roman" w:eastAsiaTheme="minorEastAsia" w:hAnsi="Times New Roman" w:cs="Times New Roman"/>
          <w:sz w:val="24"/>
          <w:szCs w:val="24"/>
          <w:lang w:eastAsia="en-GB"/>
        </w:rPr>
        <w:t xml:space="preserve">a strong </w:t>
      </w:r>
      <w:r w:rsidRPr="00567418">
        <w:rPr>
          <w:rFonts w:ascii="Times New Roman" w:eastAsiaTheme="minorEastAsia" w:hAnsi="Times New Roman" w:cs="Times New Roman"/>
          <w:i/>
          <w:sz w:val="24"/>
          <w:szCs w:val="24"/>
          <w:lang w:eastAsia="en-GB"/>
        </w:rPr>
        <w:t>prima facie</w:t>
      </w:r>
      <w:r w:rsidRPr="006C0F08">
        <w:rPr>
          <w:rFonts w:ascii="Times New Roman" w:eastAsiaTheme="minorEastAsia" w:hAnsi="Times New Roman" w:cs="Times New Roman"/>
          <w:sz w:val="24"/>
          <w:szCs w:val="24"/>
          <w:lang w:eastAsia="en-GB"/>
        </w:rPr>
        <w:t xml:space="preserve"> case of </w:t>
      </w:r>
      <w:r w:rsidR="00C2426D">
        <w:rPr>
          <w:rFonts w:ascii="Times New Roman" w:eastAsiaTheme="minorEastAsia" w:hAnsi="Times New Roman" w:cs="Times New Roman"/>
          <w:sz w:val="24"/>
          <w:szCs w:val="24"/>
          <w:lang w:eastAsia="en-GB"/>
        </w:rPr>
        <w:t xml:space="preserve">manifest </w:t>
      </w:r>
      <w:r w:rsidRPr="006C0F08">
        <w:rPr>
          <w:rFonts w:ascii="Times New Roman" w:eastAsiaTheme="minorEastAsia" w:hAnsi="Times New Roman" w:cs="Times New Roman"/>
          <w:sz w:val="24"/>
          <w:szCs w:val="24"/>
          <w:lang w:eastAsia="en-GB"/>
        </w:rPr>
        <w:t>fraud</w:t>
      </w:r>
      <w:r w:rsidR="004A672B">
        <w:rPr>
          <w:rFonts w:ascii="Times New Roman" w:eastAsiaTheme="minorEastAsia" w:hAnsi="Times New Roman" w:cs="Times New Roman"/>
          <w:sz w:val="24"/>
          <w:szCs w:val="24"/>
          <w:lang w:eastAsia="en-GB"/>
        </w:rPr>
        <w:t xml:space="preserve">, or that </w:t>
      </w:r>
      <w:r w:rsidR="0047259A" w:rsidRPr="006F2BAD">
        <w:rPr>
          <w:rFonts w:ascii="Times New Roman" w:hAnsi="Times New Roman" w:cs="Times New Roman"/>
          <w:sz w:val="24"/>
          <w:szCs w:val="24"/>
        </w:rPr>
        <w:t xml:space="preserve">the </w:t>
      </w:r>
      <w:r w:rsidR="0047259A">
        <w:rPr>
          <w:rFonts w:ascii="Times New Roman" w:hAnsi="Times New Roman" w:cs="Times New Roman"/>
          <w:sz w:val="24"/>
          <w:szCs w:val="24"/>
        </w:rPr>
        <w:t>guarantee</w:t>
      </w:r>
      <w:r w:rsidR="0047259A" w:rsidRPr="006F2BAD">
        <w:rPr>
          <w:rFonts w:ascii="Times New Roman" w:hAnsi="Times New Roman" w:cs="Times New Roman"/>
          <w:sz w:val="24"/>
          <w:szCs w:val="24"/>
        </w:rPr>
        <w:t xml:space="preserve"> </w:t>
      </w:r>
      <w:r w:rsidR="004A672B">
        <w:rPr>
          <w:rFonts w:ascii="Times New Roman" w:hAnsi="Times New Roman" w:cs="Times New Roman"/>
          <w:sz w:val="24"/>
          <w:szCs w:val="24"/>
        </w:rPr>
        <w:t xml:space="preserve">was </w:t>
      </w:r>
      <w:r w:rsidR="0047259A">
        <w:rPr>
          <w:rFonts w:ascii="Times New Roman" w:hAnsi="Times New Roman" w:cs="Times New Roman"/>
          <w:sz w:val="24"/>
          <w:szCs w:val="24"/>
        </w:rPr>
        <w:t xml:space="preserve">called upon with </w:t>
      </w:r>
      <w:r w:rsidR="0047259A" w:rsidRPr="006F2BAD">
        <w:rPr>
          <w:rFonts w:ascii="Times New Roman" w:hAnsi="Times New Roman" w:cs="Times New Roman"/>
          <w:sz w:val="24"/>
          <w:szCs w:val="24"/>
        </w:rPr>
        <w:t>absolutely no basis in fact</w:t>
      </w:r>
      <w:r w:rsidR="0047259A">
        <w:rPr>
          <w:rFonts w:ascii="Times New Roman" w:hAnsi="Times New Roman" w:cs="Times New Roman"/>
          <w:sz w:val="24"/>
          <w:szCs w:val="24"/>
        </w:rPr>
        <w:t xml:space="preserve">. </w:t>
      </w:r>
      <w:r w:rsidR="00CA098A">
        <w:rPr>
          <w:rFonts w:ascii="Times New Roman" w:eastAsia="Times New Roman" w:hAnsi="Times New Roman" w:cs="Times New Roman"/>
          <w:sz w:val="24"/>
          <w:szCs w:val="24"/>
        </w:rPr>
        <w:t>The applicant has not satisfied this requirement.</w:t>
      </w:r>
    </w:p>
    <w:p w14:paraId="439B4087" w14:textId="77777777" w:rsidR="0047259A" w:rsidRPr="00AB0184" w:rsidRDefault="0047259A" w:rsidP="0047259A">
      <w:pPr>
        <w:spacing w:after="0" w:line="360" w:lineRule="auto"/>
        <w:jc w:val="both"/>
        <w:rPr>
          <w:rFonts w:ascii="Times New Roman" w:eastAsiaTheme="minorEastAsia" w:hAnsi="Times New Roman" w:cs="Times New Roman"/>
          <w:sz w:val="24"/>
          <w:szCs w:val="24"/>
          <w:lang w:eastAsia="en-GB"/>
        </w:rPr>
      </w:pPr>
    </w:p>
    <w:p w14:paraId="360756E8" w14:textId="494A5A60" w:rsidR="0047259A" w:rsidRPr="00AB0184" w:rsidRDefault="0047259A" w:rsidP="0047259A">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t xml:space="preserve">Whether the </w:t>
      </w:r>
      <w:r w:rsidR="00AB59A6">
        <w:rPr>
          <w:rFonts w:ascii="Times New Roman" w:eastAsia="Times New Roman" w:hAnsi="Times New Roman" w:cs="Times New Roman"/>
          <w:sz w:val="24"/>
          <w:szCs w:val="24"/>
          <w:u w:val="single"/>
        </w:rPr>
        <w:t>1</w:t>
      </w:r>
      <w:r w:rsidR="00AB59A6">
        <w:rPr>
          <w:rFonts w:ascii="Times New Roman" w:eastAsia="Times New Roman" w:hAnsi="Times New Roman" w:cs="Times New Roman"/>
          <w:sz w:val="24"/>
          <w:szCs w:val="24"/>
          <w:u w:val="single"/>
          <w:vertAlign w:val="superscript"/>
        </w:rPr>
        <w:t>st</w:t>
      </w:r>
      <w:r w:rsidRPr="00AB0184">
        <w:rPr>
          <w:rFonts w:ascii="Times New Roman" w:eastAsia="Times New Roman" w:hAnsi="Times New Roman" w:cs="Times New Roman"/>
          <w:sz w:val="24"/>
          <w:szCs w:val="24"/>
          <w:u w:val="single"/>
        </w:rPr>
        <w:t xml:space="preserve"> respondent </w:t>
      </w:r>
      <w:r w:rsidRPr="00AB0184">
        <w:rPr>
          <w:rFonts w:ascii="Times New Roman" w:hAnsi="Times New Roman" w:cs="Times New Roman"/>
          <w:sz w:val="24"/>
          <w:szCs w:val="24"/>
          <w:u w:val="single"/>
        </w:rPr>
        <w:t>could not honestly have believed in the validity of its demand under the guarantee</w:t>
      </w:r>
      <w:r>
        <w:rPr>
          <w:rFonts w:ascii="Times New Roman" w:hAnsi="Times New Roman" w:cs="Times New Roman"/>
          <w:sz w:val="24"/>
          <w:szCs w:val="24"/>
        </w:rPr>
        <w:t>.</w:t>
      </w:r>
    </w:p>
    <w:p w14:paraId="529DD048" w14:textId="77777777" w:rsidR="0047259A" w:rsidRDefault="0047259A" w:rsidP="0047259A">
      <w:pPr>
        <w:spacing w:after="0" w:line="360" w:lineRule="auto"/>
        <w:jc w:val="both"/>
        <w:rPr>
          <w:rFonts w:ascii="Times New Roman" w:eastAsiaTheme="minorEastAsia" w:hAnsi="Times New Roman" w:cs="Times New Roman"/>
          <w:sz w:val="24"/>
          <w:szCs w:val="24"/>
          <w:lang w:eastAsia="en-GB"/>
        </w:rPr>
      </w:pPr>
    </w:p>
    <w:p w14:paraId="0B4C375F" w14:textId="77777777" w:rsidR="0047259A" w:rsidRDefault="0047259A" w:rsidP="0047259A">
      <w:pPr>
        <w:spacing w:after="0" w:line="360" w:lineRule="auto"/>
        <w:contextualSpacing/>
        <w:jc w:val="both"/>
        <w:rPr>
          <w:rFonts w:ascii="Times New Roman" w:hAnsi="Times New Roman" w:cs="Times New Roman"/>
          <w:sz w:val="24"/>
          <w:szCs w:val="24"/>
        </w:rPr>
      </w:pPr>
      <w:r w:rsidRPr="00DD300B">
        <w:rPr>
          <w:rFonts w:ascii="Times New Roman" w:hAnsi="Times New Roman" w:cs="Times New Roman"/>
          <w:sz w:val="24"/>
          <w:szCs w:val="24"/>
        </w:rPr>
        <w:t xml:space="preserve">Other than in cases of illegality, a court may only step-in to enjoin a call on a </w:t>
      </w:r>
      <w:r>
        <w:rPr>
          <w:rFonts w:ascii="Times New Roman" w:hAnsi="Times New Roman" w:cs="Times New Roman"/>
          <w:sz w:val="24"/>
          <w:szCs w:val="24"/>
        </w:rPr>
        <w:t>guarantee</w:t>
      </w:r>
      <w:r w:rsidRPr="00DD300B">
        <w:rPr>
          <w:rFonts w:ascii="Times New Roman" w:hAnsi="Times New Roman" w:cs="Times New Roman"/>
          <w:sz w:val="24"/>
          <w:szCs w:val="24"/>
        </w:rPr>
        <w:t xml:space="preserve"> in the case of fraud on the part of the beneficiary</w:t>
      </w:r>
      <w:r>
        <w:rPr>
          <w:rFonts w:ascii="Times New Roman" w:hAnsi="Times New Roman" w:cs="Times New Roman"/>
          <w:sz w:val="24"/>
          <w:szCs w:val="24"/>
        </w:rPr>
        <w:t>. A</w:t>
      </w:r>
      <w:r w:rsidRPr="009C1ECE">
        <w:rPr>
          <w:rFonts w:ascii="Times New Roman" w:hAnsi="Times New Roman" w:cs="Times New Roman"/>
          <w:sz w:val="24"/>
          <w:szCs w:val="24"/>
        </w:rPr>
        <w:t>n injunction will only be granted against a bank if there is a seriously arguable case that the person calling on it</w:t>
      </w:r>
      <w:r>
        <w:rPr>
          <w:rFonts w:ascii="Times New Roman" w:hAnsi="Times New Roman" w:cs="Times New Roman"/>
          <w:sz w:val="24"/>
          <w:szCs w:val="24"/>
        </w:rPr>
        <w:t>,</w:t>
      </w:r>
      <w:r w:rsidRPr="009C1ECE">
        <w:rPr>
          <w:rFonts w:ascii="Times New Roman" w:hAnsi="Times New Roman" w:cs="Times New Roman"/>
          <w:sz w:val="24"/>
          <w:szCs w:val="24"/>
        </w:rPr>
        <w:t xml:space="preserve"> did not honestly believe the validity of the cause </w:t>
      </w:r>
      <w:r>
        <w:rPr>
          <w:rFonts w:ascii="Times New Roman" w:hAnsi="Times New Roman" w:cs="Times New Roman"/>
          <w:sz w:val="24"/>
          <w:szCs w:val="24"/>
        </w:rPr>
        <w:t xml:space="preserve">(see </w:t>
      </w:r>
      <w:r w:rsidRPr="009C1ECE">
        <w:rPr>
          <w:rFonts w:ascii="Times New Roman" w:hAnsi="Times New Roman" w:cs="Times New Roman"/>
          <w:i/>
          <w:sz w:val="24"/>
          <w:szCs w:val="24"/>
        </w:rPr>
        <w:t>United Trading v. Allied Arab Bank [1981] 2 Lloyds 256, at para 257</w:t>
      </w:r>
      <w:r>
        <w:rPr>
          <w:rFonts w:ascii="Times New Roman" w:hAnsi="Times New Roman" w:cs="Times New Roman"/>
          <w:sz w:val="24"/>
          <w:szCs w:val="24"/>
        </w:rPr>
        <w:t>)</w:t>
      </w:r>
      <w:r w:rsidRPr="00B75FCC">
        <w:rPr>
          <w:rFonts w:ascii="Times New Roman" w:hAnsi="Times New Roman" w:cs="Times New Roman"/>
          <w:sz w:val="24"/>
          <w:szCs w:val="24"/>
        </w:rPr>
        <w:t>.</w:t>
      </w:r>
      <w:r>
        <w:rPr>
          <w:rFonts w:ascii="Times New Roman" w:hAnsi="Times New Roman" w:cs="Times New Roman"/>
          <w:sz w:val="24"/>
          <w:szCs w:val="24"/>
        </w:rPr>
        <w:t xml:space="preserve"> When determining this</w:t>
      </w:r>
      <w:r w:rsidRPr="009C1ECE">
        <w:rPr>
          <w:rFonts w:ascii="Times New Roman" w:hAnsi="Times New Roman" w:cs="Times New Roman"/>
          <w:sz w:val="24"/>
          <w:szCs w:val="24"/>
        </w:rPr>
        <w:t xml:space="preserve"> </w:t>
      </w:r>
      <w:r w:rsidRPr="00470E2C">
        <w:rPr>
          <w:rFonts w:ascii="Times New Roman" w:hAnsi="Times New Roman" w:cs="Times New Roman"/>
          <w:sz w:val="24"/>
          <w:szCs w:val="24"/>
        </w:rPr>
        <w:t>in interlocutory proceedings</w:t>
      </w:r>
      <w:r>
        <w:rPr>
          <w:rFonts w:ascii="Times New Roman" w:hAnsi="Times New Roman" w:cs="Times New Roman"/>
          <w:sz w:val="24"/>
          <w:szCs w:val="24"/>
        </w:rPr>
        <w:t>, the Courts apply</w:t>
      </w:r>
      <w:r w:rsidRPr="00671B20">
        <w:rPr>
          <w:rFonts w:ascii="Times New Roman" w:hAnsi="Times New Roman" w:cs="Times New Roman"/>
          <w:sz w:val="24"/>
          <w:szCs w:val="24"/>
        </w:rPr>
        <w:t> </w:t>
      </w:r>
      <w:r w:rsidRPr="00470E2C">
        <w:rPr>
          <w:rFonts w:ascii="Times New Roman" w:hAnsi="Times New Roman" w:cs="Times New Roman"/>
          <w:sz w:val="24"/>
          <w:szCs w:val="24"/>
        </w:rPr>
        <w:t xml:space="preserve">a two-stage test: (a) that the beneficiary could not honestly have believed in the validity of its demand under the </w:t>
      </w:r>
      <w:r>
        <w:rPr>
          <w:rFonts w:ascii="Times New Roman" w:hAnsi="Times New Roman" w:cs="Times New Roman"/>
          <w:sz w:val="24"/>
          <w:szCs w:val="24"/>
        </w:rPr>
        <w:t>guarantee</w:t>
      </w:r>
      <w:r w:rsidRPr="00470E2C">
        <w:rPr>
          <w:rFonts w:ascii="Times New Roman" w:hAnsi="Times New Roman" w:cs="Times New Roman"/>
          <w:sz w:val="24"/>
          <w:szCs w:val="24"/>
        </w:rPr>
        <w:t xml:space="preserve"> and (b) that the bank knew of the fraud at the time the beneficiary ma</w:t>
      </w:r>
      <w:r>
        <w:rPr>
          <w:rFonts w:ascii="Times New Roman" w:hAnsi="Times New Roman" w:cs="Times New Roman"/>
          <w:sz w:val="24"/>
          <w:szCs w:val="24"/>
        </w:rPr>
        <w:t>de</w:t>
      </w:r>
      <w:r w:rsidRPr="00470E2C">
        <w:rPr>
          <w:rFonts w:ascii="Times New Roman" w:hAnsi="Times New Roman" w:cs="Times New Roman"/>
          <w:sz w:val="24"/>
          <w:szCs w:val="24"/>
        </w:rPr>
        <w:t xml:space="preserve"> the demand.</w:t>
      </w:r>
      <w:r>
        <w:rPr>
          <w:rFonts w:ascii="Times New Roman" w:hAnsi="Times New Roman" w:cs="Times New Roman"/>
          <w:sz w:val="24"/>
          <w:szCs w:val="24"/>
        </w:rPr>
        <w:t xml:space="preserve"> </w:t>
      </w:r>
      <w:r w:rsidRPr="009E738E">
        <w:rPr>
          <w:rFonts w:ascii="Times New Roman" w:hAnsi="Times New Roman" w:cs="Times New Roman"/>
          <w:sz w:val="24"/>
          <w:szCs w:val="24"/>
        </w:rPr>
        <w:t xml:space="preserve">It must be seriously arguable on the material available that the only realistic inference is that </w:t>
      </w:r>
      <w:r>
        <w:rPr>
          <w:rFonts w:ascii="Times New Roman" w:hAnsi="Times New Roman" w:cs="Times New Roman"/>
          <w:sz w:val="24"/>
          <w:szCs w:val="24"/>
        </w:rPr>
        <w:t>3</w:t>
      </w:r>
      <w:r w:rsidRPr="009E738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Pr="009E738E">
        <w:rPr>
          <w:rFonts w:ascii="Times New Roman" w:hAnsi="Times New Roman" w:cs="Times New Roman"/>
          <w:sz w:val="24"/>
          <w:szCs w:val="24"/>
        </w:rPr>
        <w:t xml:space="preserve"> could not honestly have believed in the validity of its demand under the guarantee</w:t>
      </w:r>
      <w:r>
        <w:rPr>
          <w:rFonts w:ascii="Times New Roman" w:hAnsi="Times New Roman" w:cs="Times New Roman"/>
          <w:sz w:val="24"/>
          <w:szCs w:val="24"/>
        </w:rPr>
        <w:t>.</w:t>
      </w:r>
      <w:r w:rsidRPr="009E738E">
        <w:rPr>
          <w:rFonts w:ascii="Times New Roman" w:hAnsi="Times New Roman" w:cs="Times New Roman"/>
          <w:sz w:val="24"/>
          <w:szCs w:val="24"/>
        </w:rPr>
        <w:t xml:space="preserve"> </w:t>
      </w:r>
    </w:p>
    <w:p w14:paraId="05F4E97E" w14:textId="77777777" w:rsidR="0047259A" w:rsidRDefault="0047259A" w:rsidP="0047259A">
      <w:pPr>
        <w:spacing w:after="0" w:line="360" w:lineRule="auto"/>
        <w:contextualSpacing/>
        <w:jc w:val="both"/>
        <w:rPr>
          <w:rFonts w:ascii="Times New Roman" w:hAnsi="Times New Roman" w:cs="Times New Roman"/>
          <w:sz w:val="24"/>
          <w:szCs w:val="24"/>
        </w:rPr>
      </w:pPr>
    </w:p>
    <w:p w14:paraId="1FAE402C" w14:textId="30B6D5B4" w:rsidR="0047259A" w:rsidRDefault="0047259A" w:rsidP="0047259A">
      <w:pPr>
        <w:spacing w:after="0" w:line="360" w:lineRule="auto"/>
        <w:contextualSpacing/>
        <w:jc w:val="both"/>
        <w:rPr>
          <w:rFonts w:ascii="Times New Roman" w:hAnsi="Times New Roman" w:cs="Times New Roman"/>
          <w:sz w:val="24"/>
          <w:szCs w:val="24"/>
        </w:rPr>
      </w:pPr>
      <w:r w:rsidRPr="00671B20">
        <w:rPr>
          <w:rFonts w:ascii="Times New Roman" w:hAnsi="Times New Roman" w:cs="Times New Roman"/>
          <w:sz w:val="24"/>
          <w:szCs w:val="24"/>
        </w:rPr>
        <w:t>The correct test is stated in </w:t>
      </w:r>
      <w:r w:rsidRPr="00671B20">
        <w:rPr>
          <w:rStyle w:val="Emphasis"/>
          <w:rFonts w:ascii="Times New Roman" w:hAnsi="Times New Roman" w:cs="Times New Roman"/>
          <w:sz w:val="24"/>
          <w:szCs w:val="24"/>
        </w:rPr>
        <w:t>United Trading Corporation S.A. v. Allied Arab Bank Ltd</w:t>
      </w:r>
      <w:r w:rsidRPr="00671B20">
        <w:rPr>
          <w:rFonts w:ascii="Times New Roman" w:hAnsi="Times New Roman" w:cs="Times New Roman"/>
          <w:sz w:val="24"/>
          <w:szCs w:val="24"/>
        </w:rPr>
        <w:t> </w:t>
      </w:r>
      <w:r w:rsidRPr="00671B20">
        <w:rPr>
          <w:rFonts w:ascii="Times New Roman" w:hAnsi="Times New Roman" w:cs="Times New Roman"/>
          <w:i/>
          <w:sz w:val="24"/>
          <w:szCs w:val="24"/>
        </w:rPr>
        <w:t>[1985] 2 Lloyd</w:t>
      </w:r>
      <w:r>
        <w:rPr>
          <w:rFonts w:ascii="Times New Roman" w:hAnsi="Times New Roman" w:cs="Times New Roman"/>
          <w:i/>
          <w:sz w:val="24"/>
          <w:szCs w:val="24"/>
        </w:rPr>
        <w:t>’</w:t>
      </w:r>
      <w:r w:rsidRPr="00671B20">
        <w:rPr>
          <w:rFonts w:ascii="Times New Roman" w:hAnsi="Times New Roman" w:cs="Times New Roman"/>
          <w:i/>
          <w:sz w:val="24"/>
          <w:szCs w:val="24"/>
        </w:rPr>
        <w:t>s Rep 554</w:t>
      </w:r>
      <w:r w:rsidRPr="00671B20">
        <w:rPr>
          <w:rFonts w:ascii="Times New Roman" w:hAnsi="Times New Roman" w:cs="Times New Roman"/>
          <w:sz w:val="24"/>
          <w:szCs w:val="24"/>
        </w:rPr>
        <w:t>, namely</w:t>
      </w:r>
      <w:r>
        <w:rPr>
          <w:rFonts w:ascii="Times New Roman" w:hAnsi="Times New Roman" w:cs="Times New Roman"/>
          <w:sz w:val="24"/>
          <w:szCs w:val="24"/>
        </w:rPr>
        <w:t>;</w:t>
      </w:r>
      <w:r w:rsidRPr="00671B20">
        <w:rPr>
          <w:rFonts w:ascii="Times New Roman" w:hAnsi="Times New Roman" w:cs="Times New Roman"/>
          <w:sz w:val="24"/>
          <w:szCs w:val="24"/>
        </w:rPr>
        <w:t xml:space="preserve"> whether it is seriously arguable that, on the material available, the only realistic inference is that the beneficiary could not honestly have believed in the validity of its demands and that the bank was aware of that fact. </w:t>
      </w:r>
      <w:r w:rsidRPr="00296DE9">
        <w:rPr>
          <w:rFonts w:ascii="Times New Roman" w:hAnsi="Times New Roman" w:cs="Times New Roman"/>
          <w:sz w:val="24"/>
          <w:szCs w:val="24"/>
        </w:rPr>
        <w:t xml:space="preserve">To successfully rely on fraud, </w:t>
      </w:r>
      <w:r>
        <w:rPr>
          <w:rFonts w:ascii="Times New Roman" w:hAnsi="Times New Roman" w:cs="Times New Roman"/>
          <w:sz w:val="24"/>
          <w:szCs w:val="24"/>
        </w:rPr>
        <w:t xml:space="preserve">a </w:t>
      </w:r>
      <w:r w:rsidRPr="00296DE9">
        <w:rPr>
          <w:rFonts w:ascii="Times New Roman" w:hAnsi="Times New Roman" w:cs="Times New Roman"/>
          <w:sz w:val="24"/>
          <w:szCs w:val="24"/>
        </w:rPr>
        <w:t xml:space="preserve">party has to go further and show that the </w:t>
      </w:r>
      <w:r>
        <w:rPr>
          <w:rFonts w:ascii="Times New Roman" w:hAnsi="Times New Roman" w:cs="Times New Roman"/>
          <w:sz w:val="24"/>
          <w:szCs w:val="24"/>
        </w:rPr>
        <w:t>beneficiary made the call</w:t>
      </w:r>
      <w:r w:rsidR="00C20B22">
        <w:rPr>
          <w:rFonts w:ascii="Times New Roman" w:hAnsi="Times New Roman" w:cs="Times New Roman"/>
          <w:sz w:val="24"/>
          <w:szCs w:val="24"/>
        </w:rPr>
        <w:t>,</w:t>
      </w:r>
      <w:r w:rsidRPr="00296DE9">
        <w:rPr>
          <w:rFonts w:ascii="Times New Roman" w:hAnsi="Times New Roman" w:cs="Times New Roman"/>
          <w:sz w:val="24"/>
          <w:szCs w:val="24"/>
        </w:rPr>
        <w:t xml:space="preserve"> in bad faith, knowing </w:t>
      </w:r>
      <w:r>
        <w:rPr>
          <w:rFonts w:ascii="Times New Roman" w:hAnsi="Times New Roman" w:cs="Times New Roman"/>
          <w:sz w:val="24"/>
          <w:szCs w:val="24"/>
        </w:rPr>
        <w:t>it</w:t>
      </w:r>
      <w:r w:rsidRPr="00296DE9">
        <w:rPr>
          <w:rFonts w:ascii="Times New Roman" w:hAnsi="Times New Roman" w:cs="Times New Roman"/>
          <w:sz w:val="24"/>
          <w:szCs w:val="24"/>
        </w:rPr>
        <w:t xml:space="preserve"> to be incorrect</w:t>
      </w:r>
      <w:r>
        <w:rPr>
          <w:rFonts w:ascii="Times New Roman" w:hAnsi="Times New Roman" w:cs="Times New Roman"/>
          <w:sz w:val="24"/>
          <w:szCs w:val="24"/>
        </w:rPr>
        <w:t>.</w:t>
      </w:r>
      <w:r w:rsidRPr="00296DE9">
        <w:rPr>
          <w:rFonts w:ascii="Times New Roman" w:hAnsi="Times New Roman" w:cs="Times New Roman"/>
          <w:sz w:val="24"/>
          <w:szCs w:val="24"/>
        </w:rPr>
        <w:t xml:space="preserve"> </w:t>
      </w:r>
      <w:r w:rsidRPr="00F728C0">
        <w:rPr>
          <w:rFonts w:ascii="Times New Roman" w:hAnsi="Times New Roman" w:cs="Times New Roman"/>
          <w:sz w:val="24"/>
          <w:szCs w:val="24"/>
        </w:rPr>
        <w:t xml:space="preserve">If a </w:t>
      </w:r>
      <w:r>
        <w:rPr>
          <w:rFonts w:ascii="Times New Roman" w:hAnsi="Times New Roman" w:cs="Times New Roman"/>
          <w:sz w:val="24"/>
          <w:szCs w:val="24"/>
        </w:rPr>
        <w:t>beneficiary</w:t>
      </w:r>
      <w:r w:rsidRPr="00F728C0">
        <w:rPr>
          <w:rFonts w:ascii="Times New Roman" w:hAnsi="Times New Roman" w:cs="Times New Roman"/>
          <w:sz w:val="24"/>
          <w:szCs w:val="24"/>
        </w:rPr>
        <w:t xml:space="preserve"> makes a false representation without actual knowledge that it is false</w:t>
      </w:r>
      <w:r>
        <w:rPr>
          <w:rFonts w:ascii="Times New Roman" w:hAnsi="Times New Roman" w:cs="Times New Roman"/>
          <w:sz w:val="24"/>
          <w:szCs w:val="24"/>
        </w:rPr>
        <w:t>,</w:t>
      </w:r>
      <w:r w:rsidRPr="00F728C0">
        <w:rPr>
          <w:rFonts w:ascii="Times New Roman" w:hAnsi="Times New Roman" w:cs="Times New Roman"/>
          <w:sz w:val="24"/>
          <w:szCs w:val="24"/>
        </w:rPr>
        <w:t xml:space="preserve"> but wit</w:t>
      </w:r>
      <w:r>
        <w:rPr>
          <w:rFonts w:ascii="Times New Roman" w:hAnsi="Times New Roman" w:cs="Times New Roman"/>
          <w:sz w:val="24"/>
          <w:szCs w:val="24"/>
        </w:rPr>
        <w:t>h no honest belief in its truth,</w:t>
      </w:r>
      <w:r w:rsidRPr="00F728C0">
        <w:rPr>
          <w:rFonts w:ascii="Times New Roman" w:hAnsi="Times New Roman" w:cs="Times New Roman"/>
          <w:sz w:val="24"/>
          <w:szCs w:val="24"/>
        </w:rPr>
        <w:t xml:space="preserve"> this </w:t>
      </w:r>
      <w:r>
        <w:rPr>
          <w:rFonts w:ascii="Times New Roman" w:hAnsi="Times New Roman" w:cs="Times New Roman"/>
          <w:sz w:val="24"/>
          <w:szCs w:val="24"/>
        </w:rPr>
        <w:t xml:space="preserve">too </w:t>
      </w:r>
      <w:r w:rsidRPr="00F728C0">
        <w:rPr>
          <w:rFonts w:ascii="Times New Roman" w:hAnsi="Times New Roman" w:cs="Times New Roman"/>
          <w:sz w:val="24"/>
          <w:szCs w:val="24"/>
        </w:rPr>
        <w:t>could constitute a fraud in terms of the fraud exception</w:t>
      </w:r>
      <w:r>
        <w:rPr>
          <w:rFonts w:ascii="Times New Roman" w:hAnsi="Times New Roman" w:cs="Times New Roman"/>
          <w:sz w:val="24"/>
          <w:szCs w:val="24"/>
        </w:rPr>
        <w:t>. This is because f</w:t>
      </w:r>
      <w:r w:rsidRPr="00A111D6">
        <w:rPr>
          <w:rFonts w:ascii="Times New Roman" w:hAnsi="Times New Roman" w:cs="Times New Roman"/>
          <w:sz w:val="24"/>
          <w:szCs w:val="24"/>
        </w:rPr>
        <w:t>raud connotes the absence of an honest belief in either the entitlement to claim under the guarantee or in the amount claimed</w:t>
      </w:r>
      <w:r>
        <w:rPr>
          <w:rFonts w:ascii="Times New Roman" w:hAnsi="Times New Roman" w:cs="Times New Roman"/>
          <w:sz w:val="24"/>
          <w:szCs w:val="24"/>
        </w:rPr>
        <w:t>.</w:t>
      </w:r>
    </w:p>
    <w:p w14:paraId="7AE090B4" w14:textId="77777777" w:rsidR="0047259A" w:rsidRDefault="0047259A" w:rsidP="0047259A">
      <w:pPr>
        <w:spacing w:after="0" w:line="360" w:lineRule="auto"/>
        <w:contextualSpacing/>
        <w:jc w:val="both"/>
        <w:rPr>
          <w:rFonts w:ascii="Times New Roman" w:hAnsi="Times New Roman" w:cs="Times New Roman"/>
          <w:sz w:val="24"/>
          <w:szCs w:val="24"/>
        </w:rPr>
      </w:pPr>
    </w:p>
    <w:p w14:paraId="141C367D" w14:textId="77777777" w:rsidR="0047259A" w:rsidRDefault="0047259A" w:rsidP="004725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 injunction will be granted </w:t>
      </w:r>
      <w:r w:rsidRPr="006914AA">
        <w:rPr>
          <w:rFonts w:ascii="Times New Roman" w:hAnsi="Times New Roman" w:cs="Times New Roman"/>
          <w:sz w:val="24"/>
          <w:szCs w:val="24"/>
        </w:rPr>
        <w:t xml:space="preserve">where, for the purpose of drawing on the </w:t>
      </w:r>
      <w:r>
        <w:rPr>
          <w:rFonts w:ascii="Times New Roman" w:hAnsi="Times New Roman" w:cs="Times New Roman"/>
          <w:sz w:val="24"/>
          <w:szCs w:val="24"/>
        </w:rPr>
        <w:t>guarantee</w:t>
      </w:r>
      <w:r w:rsidRPr="006914AA">
        <w:rPr>
          <w:rFonts w:ascii="Times New Roman" w:hAnsi="Times New Roman" w:cs="Times New Roman"/>
          <w:sz w:val="24"/>
          <w:szCs w:val="24"/>
        </w:rPr>
        <w:t xml:space="preserve">, </w:t>
      </w:r>
      <w:r>
        <w:rPr>
          <w:rFonts w:ascii="Times New Roman" w:hAnsi="Times New Roman" w:cs="Times New Roman"/>
          <w:sz w:val="24"/>
          <w:szCs w:val="24"/>
        </w:rPr>
        <w:t>the beneficiary</w:t>
      </w:r>
      <w:r w:rsidRPr="006914AA">
        <w:rPr>
          <w:rFonts w:ascii="Times New Roman" w:hAnsi="Times New Roman" w:cs="Times New Roman"/>
          <w:sz w:val="24"/>
          <w:szCs w:val="24"/>
        </w:rPr>
        <w:t xml:space="preserve"> fraudulently presents to the </w:t>
      </w:r>
      <w:r>
        <w:rPr>
          <w:rFonts w:ascii="Times New Roman" w:hAnsi="Times New Roman" w:cs="Times New Roman"/>
          <w:sz w:val="24"/>
          <w:szCs w:val="24"/>
        </w:rPr>
        <w:t>bank docu</w:t>
      </w:r>
      <w:r w:rsidRPr="006914AA">
        <w:rPr>
          <w:rFonts w:ascii="Times New Roman" w:hAnsi="Times New Roman" w:cs="Times New Roman"/>
          <w:sz w:val="24"/>
          <w:szCs w:val="24"/>
        </w:rPr>
        <w:t>ments that contain, expressly or by im</w:t>
      </w:r>
      <w:r>
        <w:rPr>
          <w:rFonts w:ascii="Times New Roman" w:hAnsi="Times New Roman" w:cs="Times New Roman"/>
          <w:sz w:val="24"/>
          <w:szCs w:val="24"/>
        </w:rPr>
        <w:t>plication, material representa</w:t>
      </w:r>
      <w:r w:rsidRPr="006914AA">
        <w:rPr>
          <w:rFonts w:ascii="Times New Roman" w:hAnsi="Times New Roman" w:cs="Times New Roman"/>
          <w:sz w:val="24"/>
          <w:szCs w:val="24"/>
        </w:rPr>
        <w:t>tions of fact that to his knowledge are untrue</w:t>
      </w:r>
      <w:r>
        <w:rPr>
          <w:rFonts w:ascii="Times New Roman" w:hAnsi="Times New Roman" w:cs="Times New Roman"/>
          <w:sz w:val="24"/>
          <w:szCs w:val="24"/>
        </w:rPr>
        <w:t xml:space="preserve"> (see </w:t>
      </w:r>
      <w:r w:rsidRPr="003562AB">
        <w:rPr>
          <w:rFonts w:ascii="Times New Roman" w:hAnsi="Times New Roman" w:cs="Times New Roman"/>
          <w:i/>
          <w:sz w:val="24"/>
          <w:szCs w:val="24"/>
        </w:rPr>
        <w:t xml:space="preserve">United City Merchants (Investments) </w:t>
      </w:r>
      <w:r w:rsidRPr="003562AB">
        <w:rPr>
          <w:rFonts w:ascii="Times New Roman" w:hAnsi="Times New Roman" w:cs="Times New Roman"/>
          <w:i/>
          <w:sz w:val="24"/>
          <w:szCs w:val="24"/>
        </w:rPr>
        <w:lastRenderedPageBreak/>
        <w:t xml:space="preserve">Ltd. v. Royal Bank of Canada, </w:t>
      </w:r>
      <w:r>
        <w:rPr>
          <w:rFonts w:ascii="Times New Roman" w:hAnsi="Times New Roman" w:cs="Times New Roman"/>
          <w:i/>
          <w:sz w:val="24"/>
          <w:szCs w:val="24"/>
        </w:rPr>
        <w:t>[</w:t>
      </w:r>
      <w:r w:rsidRPr="003562AB">
        <w:rPr>
          <w:rFonts w:ascii="Times New Roman" w:hAnsi="Times New Roman" w:cs="Times New Roman"/>
          <w:i/>
          <w:sz w:val="24"/>
          <w:szCs w:val="24"/>
        </w:rPr>
        <w:t>1983</w:t>
      </w:r>
      <w:r>
        <w:rPr>
          <w:rFonts w:ascii="Times New Roman" w:hAnsi="Times New Roman" w:cs="Times New Roman"/>
          <w:i/>
          <w:sz w:val="24"/>
          <w:szCs w:val="24"/>
        </w:rPr>
        <w:t>]</w:t>
      </w:r>
      <w:r w:rsidRPr="003562AB">
        <w:rPr>
          <w:rFonts w:ascii="Times New Roman" w:hAnsi="Times New Roman" w:cs="Times New Roman"/>
          <w:i/>
          <w:sz w:val="24"/>
          <w:szCs w:val="24"/>
        </w:rPr>
        <w:t xml:space="preserve"> 1 A.C. 168 at 183</w:t>
      </w:r>
      <w:r>
        <w:rPr>
          <w:rFonts w:ascii="Times New Roman" w:hAnsi="Times New Roman" w:cs="Times New Roman"/>
          <w:sz w:val="24"/>
          <w:szCs w:val="24"/>
        </w:rPr>
        <w:t xml:space="preserve">). A </w:t>
      </w:r>
      <w:r w:rsidRPr="007C0890">
        <w:rPr>
          <w:rFonts w:ascii="Times New Roman" w:hAnsi="Times New Roman" w:cs="Times New Roman"/>
          <w:sz w:val="24"/>
          <w:szCs w:val="24"/>
        </w:rPr>
        <w:t xml:space="preserve">material </w:t>
      </w:r>
      <w:r>
        <w:rPr>
          <w:rFonts w:ascii="Times New Roman" w:hAnsi="Times New Roman" w:cs="Times New Roman"/>
          <w:sz w:val="24"/>
          <w:szCs w:val="24"/>
        </w:rPr>
        <w:t xml:space="preserve">fraudulent </w:t>
      </w:r>
      <w:r w:rsidRPr="007C0890">
        <w:rPr>
          <w:rFonts w:ascii="Times New Roman" w:hAnsi="Times New Roman" w:cs="Times New Roman"/>
          <w:sz w:val="24"/>
          <w:szCs w:val="24"/>
        </w:rPr>
        <w:t>misrepresentation</w:t>
      </w:r>
      <w:r>
        <w:rPr>
          <w:rFonts w:ascii="Times New Roman" w:hAnsi="Times New Roman" w:cs="Times New Roman"/>
          <w:sz w:val="24"/>
          <w:szCs w:val="24"/>
        </w:rPr>
        <w:t xml:space="preserve"> occurs where the beneficiary makes a false statement or representation, </w:t>
      </w:r>
      <w:r w:rsidRPr="007C0890">
        <w:rPr>
          <w:rFonts w:ascii="Times New Roman" w:hAnsi="Times New Roman" w:cs="Times New Roman"/>
          <w:sz w:val="24"/>
          <w:szCs w:val="24"/>
        </w:rPr>
        <w:t>knowing the representation to be false</w:t>
      </w:r>
      <w:r>
        <w:rPr>
          <w:rFonts w:ascii="Times New Roman" w:hAnsi="Times New Roman" w:cs="Times New Roman"/>
          <w:sz w:val="24"/>
          <w:szCs w:val="24"/>
        </w:rPr>
        <w:t>,</w:t>
      </w:r>
      <w:r w:rsidRPr="007C0890">
        <w:rPr>
          <w:rFonts w:ascii="Times New Roman" w:hAnsi="Times New Roman" w:cs="Times New Roman"/>
          <w:sz w:val="24"/>
          <w:szCs w:val="24"/>
        </w:rPr>
        <w:t xml:space="preserve"> </w:t>
      </w:r>
      <w:r>
        <w:rPr>
          <w:rFonts w:ascii="Times New Roman" w:hAnsi="Times New Roman" w:cs="Times New Roman"/>
          <w:sz w:val="24"/>
          <w:szCs w:val="24"/>
        </w:rPr>
        <w:t>or</w:t>
      </w:r>
      <w:r w:rsidRPr="007C0890">
        <w:rPr>
          <w:rFonts w:ascii="Times New Roman" w:hAnsi="Times New Roman" w:cs="Times New Roman"/>
          <w:sz w:val="24"/>
          <w:szCs w:val="24"/>
        </w:rPr>
        <w:t xml:space="preserve"> wit</w:t>
      </w:r>
      <w:r>
        <w:rPr>
          <w:rFonts w:ascii="Times New Roman" w:hAnsi="Times New Roman" w:cs="Times New Roman"/>
          <w:sz w:val="24"/>
          <w:szCs w:val="24"/>
        </w:rPr>
        <w:t>hout belief in its truth; or recklessly</w:t>
      </w:r>
      <w:r w:rsidRPr="007C0890">
        <w:rPr>
          <w:rFonts w:ascii="Times New Roman" w:hAnsi="Times New Roman" w:cs="Times New Roman"/>
          <w:sz w:val="24"/>
          <w:szCs w:val="24"/>
        </w:rPr>
        <w:t>, careless whether it be true or false.</w:t>
      </w:r>
      <w:r w:rsidRPr="00CB383A">
        <w:t xml:space="preserve"> </w:t>
      </w:r>
      <w:r w:rsidRPr="00CB383A">
        <w:rPr>
          <w:rFonts w:ascii="Times New Roman" w:hAnsi="Times New Roman" w:cs="Times New Roman"/>
          <w:sz w:val="24"/>
          <w:szCs w:val="24"/>
        </w:rPr>
        <w:t xml:space="preserve">The word “material” means “material to the bank’s duty </w:t>
      </w:r>
      <w:r>
        <w:rPr>
          <w:rFonts w:ascii="Times New Roman" w:hAnsi="Times New Roman" w:cs="Times New Roman"/>
          <w:sz w:val="24"/>
          <w:szCs w:val="24"/>
        </w:rPr>
        <w:t xml:space="preserve">to pay, so that if the document </w:t>
      </w:r>
      <w:r w:rsidRPr="00CB383A">
        <w:rPr>
          <w:rFonts w:ascii="Times New Roman" w:hAnsi="Times New Roman" w:cs="Times New Roman"/>
          <w:sz w:val="24"/>
          <w:szCs w:val="24"/>
        </w:rPr>
        <w:t>stated the truth the bank would be obliged to reject the document</w:t>
      </w:r>
      <w:r>
        <w:rPr>
          <w:rFonts w:ascii="Times New Roman" w:hAnsi="Times New Roman" w:cs="Times New Roman"/>
          <w:sz w:val="24"/>
          <w:szCs w:val="24"/>
        </w:rPr>
        <w:t xml:space="preserve">. </w:t>
      </w:r>
    </w:p>
    <w:p w14:paraId="19631EDF" w14:textId="77777777" w:rsidR="0047259A" w:rsidRDefault="0047259A" w:rsidP="0047259A">
      <w:pPr>
        <w:spacing w:after="0" w:line="360" w:lineRule="auto"/>
        <w:contextualSpacing/>
        <w:jc w:val="both"/>
        <w:rPr>
          <w:rFonts w:ascii="Times New Roman" w:hAnsi="Times New Roman" w:cs="Times New Roman"/>
          <w:sz w:val="24"/>
          <w:szCs w:val="24"/>
        </w:rPr>
      </w:pPr>
    </w:p>
    <w:p w14:paraId="0AA4131A" w14:textId="77777777" w:rsidR="0047259A" w:rsidRDefault="0047259A" w:rsidP="0047259A">
      <w:pPr>
        <w:spacing w:after="0" w:line="360" w:lineRule="auto"/>
        <w:contextualSpacing/>
        <w:jc w:val="both"/>
        <w:rPr>
          <w:rFonts w:ascii="Times New Roman" w:hAnsi="Times New Roman" w:cs="Times New Roman"/>
          <w:sz w:val="24"/>
          <w:szCs w:val="24"/>
        </w:rPr>
      </w:pPr>
      <w:r w:rsidRPr="00FB25D2">
        <w:rPr>
          <w:rFonts w:ascii="Times New Roman" w:hAnsi="Times New Roman" w:cs="Times New Roman"/>
          <w:sz w:val="24"/>
          <w:szCs w:val="24"/>
        </w:rPr>
        <w:t>Demanding payment in the knowledge of the absence of material entitlement</w:t>
      </w:r>
      <w:r>
        <w:rPr>
          <w:rFonts w:ascii="Times New Roman" w:hAnsi="Times New Roman" w:cs="Times New Roman"/>
          <w:sz w:val="24"/>
          <w:szCs w:val="24"/>
        </w:rPr>
        <w:t>, constitutes fraud. There must be no honest belief</w:t>
      </w:r>
      <w:r w:rsidRPr="00D008FD">
        <w:rPr>
          <w:rFonts w:ascii="Times New Roman" w:hAnsi="Times New Roman" w:cs="Times New Roman"/>
          <w:sz w:val="24"/>
          <w:szCs w:val="24"/>
        </w:rPr>
        <w:t xml:space="preserve"> in the validity of a demand for the fraud </w:t>
      </w:r>
      <w:r w:rsidRPr="00DA3FA5">
        <w:rPr>
          <w:rFonts w:ascii="Times New Roman" w:hAnsi="Times New Roman" w:cs="Times New Roman"/>
          <w:sz w:val="24"/>
          <w:szCs w:val="24"/>
        </w:rPr>
        <w:t xml:space="preserve">exception to apply (see </w:t>
      </w:r>
      <w:proofErr w:type="spellStart"/>
      <w:r w:rsidRPr="00DA3FA5">
        <w:rPr>
          <w:rFonts w:ascii="Times New Roman" w:hAnsi="Times New Roman" w:cs="Times New Roman"/>
          <w:i/>
          <w:sz w:val="24"/>
          <w:szCs w:val="24"/>
        </w:rPr>
        <w:t>Uzinterimpex</w:t>
      </w:r>
      <w:proofErr w:type="spellEnd"/>
      <w:r w:rsidRPr="00DA3FA5">
        <w:rPr>
          <w:rFonts w:ascii="Times New Roman" w:hAnsi="Times New Roman" w:cs="Times New Roman"/>
          <w:i/>
          <w:sz w:val="24"/>
          <w:szCs w:val="24"/>
        </w:rPr>
        <w:t xml:space="preserve"> JSC v. Standard Bank plc [2007] 2 Lloyd’s Rep 187 para 107;</w:t>
      </w:r>
      <w:r w:rsidRPr="00DA3FA5">
        <w:rPr>
          <w:rFonts w:ascii="Times New Roman" w:hAnsi="Times New Roman" w:cs="Times New Roman"/>
          <w:sz w:val="24"/>
          <w:szCs w:val="24"/>
        </w:rPr>
        <w:t xml:space="preserve"> </w:t>
      </w:r>
      <w:proofErr w:type="spellStart"/>
      <w:r w:rsidRPr="00DA3FA5">
        <w:rPr>
          <w:rFonts w:ascii="Times New Roman" w:hAnsi="Times New Roman" w:cs="Times New Roman"/>
          <w:i/>
          <w:sz w:val="24"/>
          <w:szCs w:val="24"/>
        </w:rPr>
        <w:t>Intraco</w:t>
      </w:r>
      <w:proofErr w:type="spellEnd"/>
      <w:r w:rsidRPr="00DA3FA5">
        <w:rPr>
          <w:rFonts w:ascii="Times New Roman" w:hAnsi="Times New Roman" w:cs="Times New Roman"/>
          <w:i/>
          <w:sz w:val="24"/>
          <w:szCs w:val="24"/>
        </w:rPr>
        <w:t xml:space="preserve"> Ltd v</w:t>
      </w:r>
      <w:r>
        <w:rPr>
          <w:rFonts w:ascii="Times New Roman" w:hAnsi="Times New Roman" w:cs="Times New Roman"/>
          <w:i/>
          <w:sz w:val="24"/>
          <w:szCs w:val="24"/>
        </w:rPr>
        <w:t>.</w:t>
      </w:r>
      <w:r w:rsidRPr="00DA3FA5">
        <w:rPr>
          <w:rFonts w:ascii="Times New Roman" w:hAnsi="Times New Roman" w:cs="Times New Roman"/>
          <w:i/>
          <w:sz w:val="24"/>
          <w:szCs w:val="24"/>
        </w:rPr>
        <w:t xml:space="preserve"> </w:t>
      </w:r>
      <w:proofErr w:type="spellStart"/>
      <w:r w:rsidRPr="00DA3FA5">
        <w:rPr>
          <w:rFonts w:ascii="Times New Roman" w:hAnsi="Times New Roman" w:cs="Times New Roman"/>
          <w:i/>
          <w:sz w:val="24"/>
          <w:szCs w:val="24"/>
        </w:rPr>
        <w:t>Notis</w:t>
      </w:r>
      <w:proofErr w:type="spellEnd"/>
      <w:r w:rsidRPr="00DA3FA5">
        <w:rPr>
          <w:rFonts w:ascii="Times New Roman" w:hAnsi="Times New Roman" w:cs="Times New Roman"/>
          <w:i/>
          <w:sz w:val="24"/>
          <w:szCs w:val="24"/>
        </w:rPr>
        <w:t xml:space="preserve"> Shipping Corporation (The </w:t>
      </w:r>
      <w:proofErr w:type="spellStart"/>
      <w:r w:rsidRPr="00DA3FA5">
        <w:rPr>
          <w:rFonts w:ascii="Times New Roman" w:hAnsi="Times New Roman" w:cs="Times New Roman"/>
          <w:i/>
          <w:sz w:val="24"/>
          <w:szCs w:val="24"/>
        </w:rPr>
        <w:t>Bhoja</w:t>
      </w:r>
      <w:proofErr w:type="spellEnd"/>
      <w:r w:rsidRPr="00DA3FA5">
        <w:rPr>
          <w:rFonts w:ascii="Times New Roman" w:hAnsi="Times New Roman" w:cs="Times New Roman"/>
          <w:i/>
          <w:sz w:val="24"/>
          <w:szCs w:val="24"/>
        </w:rPr>
        <w:t xml:space="preserve"> Trader) [1981] 2 Lloyd’s Rep 256</w:t>
      </w:r>
      <w:r>
        <w:rPr>
          <w:rFonts w:ascii="Times New Roman" w:hAnsi="Times New Roman" w:cs="Times New Roman"/>
          <w:i/>
          <w:sz w:val="24"/>
          <w:szCs w:val="24"/>
        </w:rPr>
        <w:t xml:space="preserve"> </w:t>
      </w:r>
      <w:r w:rsidRPr="00DA3FA5">
        <w:rPr>
          <w:rFonts w:ascii="Times New Roman" w:hAnsi="Times New Roman" w:cs="Times New Roman"/>
          <w:sz w:val="24"/>
          <w:szCs w:val="24"/>
        </w:rPr>
        <w:t xml:space="preserve">and </w:t>
      </w:r>
      <w:r w:rsidRPr="00DA3FA5">
        <w:rPr>
          <w:rFonts w:ascii="Times New Roman" w:hAnsi="Times New Roman" w:cs="Times New Roman"/>
          <w:i/>
          <w:sz w:val="24"/>
          <w:szCs w:val="24"/>
        </w:rPr>
        <w:t>National Infrastructure Development</w:t>
      </w:r>
      <w:r w:rsidRPr="000007C4">
        <w:rPr>
          <w:rFonts w:ascii="Times New Roman" w:hAnsi="Times New Roman" w:cs="Times New Roman"/>
          <w:i/>
          <w:sz w:val="24"/>
          <w:szCs w:val="24"/>
        </w:rPr>
        <w:t xml:space="preserve"> Co Ltd v</w:t>
      </w:r>
      <w:r>
        <w:rPr>
          <w:rFonts w:ascii="Times New Roman" w:hAnsi="Times New Roman" w:cs="Times New Roman"/>
          <w:i/>
          <w:sz w:val="24"/>
          <w:szCs w:val="24"/>
        </w:rPr>
        <w:t>.</w:t>
      </w:r>
      <w:r w:rsidRPr="000007C4">
        <w:rPr>
          <w:rFonts w:ascii="Times New Roman" w:hAnsi="Times New Roman" w:cs="Times New Roman"/>
          <w:i/>
          <w:sz w:val="24"/>
          <w:szCs w:val="24"/>
        </w:rPr>
        <w:t xml:space="preserve"> Banco Santander SA [2016] EWHC 2990 Comm para 11</w:t>
      </w:r>
      <w:r>
        <w:rPr>
          <w:rFonts w:ascii="Times New Roman" w:hAnsi="Times New Roman" w:cs="Times New Roman"/>
          <w:sz w:val="24"/>
          <w:szCs w:val="24"/>
        </w:rPr>
        <w:t>). T</w:t>
      </w:r>
      <w:r w:rsidRPr="0011385E">
        <w:rPr>
          <w:rFonts w:ascii="Times New Roman" w:hAnsi="Times New Roman" w:cs="Times New Roman"/>
          <w:sz w:val="24"/>
          <w:szCs w:val="24"/>
        </w:rPr>
        <w:t>he fraud must be clea</w:t>
      </w:r>
      <w:r>
        <w:rPr>
          <w:rFonts w:ascii="Times New Roman" w:hAnsi="Times New Roman" w:cs="Times New Roman"/>
          <w:sz w:val="24"/>
          <w:szCs w:val="24"/>
        </w:rPr>
        <w:t>rly illustrated, or it must be the only realistic inference</w:t>
      </w:r>
      <w:r w:rsidRPr="0011385E">
        <w:rPr>
          <w:rFonts w:ascii="Times New Roman" w:hAnsi="Times New Roman" w:cs="Times New Roman"/>
          <w:sz w:val="24"/>
          <w:szCs w:val="24"/>
        </w:rPr>
        <w:t xml:space="preserve"> that may be drawn </w:t>
      </w:r>
      <w:r>
        <w:rPr>
          <w:rFonts w:ascii="Times New Roman" w:hAnsi="Times New Roman" w:cs="Times New Roman"/>
          <w:sz w:val="24"/>
          <w:szCs w:val="24"/>
        </w:rPr>
        <w:t xml:space="preserve">from the available circumstantial evidence. </w:t>
      </w:r>
      <w:r w:rsidRPr="007035DF">
        <w:rPr>
          <w:rFonts w:ascii="Times New Roman" w:hAnsi="Times New Roman" w:cs="Times New Roman"/>
          <w:sz w:val="24"/>
          <w:szCs w:val="24"/>
        </w:rPr>
        <w:t>Conduct whereby the beneficiary</w:t>
      </w:r>
      <w:r>
        <w:rPr>
          <w:rFonts w:ascii="Times New Roman" w:hAnsi="Times New Roman" w:cs="Times New Roman"/>
          <w:sz w:val="24"/>
          <w:szCs w:val="24"/>
        </w:rPr>
        <w:t>’</w:t>
      </w:r>
      <w:r w:rsidRPr="007035DF">
        <w:rPr>
          <w:rFonts w:ascii="Times New Roman" w:hAnsi="Times New Roman" w:cs="Times New Roman"/>
          <w:sz w:val="24"/>
          <w:szCs w:val="24"/>
        </w:rPr>
        <w:t>s submission of the dem</w:t>
      </w:r>
      <w:r>
        <w:rPr>
          <w:rFonts w:ascii="Times New Roman" w:hAnsi="Times New Roman" w:cs="Times New Roman"/>
          <w:sz w:val="24"/>
          <w:szCs w:val="24"/>
        </w:rPr>
        <w:t xml:space="preserve">and rests on statements of fact </w:t>
      </w:r>
      <w:r w:rsidRPr="007035DF">
        <w:rPr>
          <w:rFonts w:ascii="Times New Roman" w:hAnsi="Times New Roman" w:cs="Times New Roman"/>
          <w:sz w:val="24"/>
          <w:szCs w:val="24"/>
        </w:rPr>
        <w:t>which, to its own positive know</w:t>
      </w:r>
      <w:r>
        <w:rPr>
          <w:rFonts w:ascii="Times New Roman" w:hAnsi="Times New Roman" w:cs="Times New Roman"/>
          <w:sz w:val="24"/>
          <w:szCs w:val="24"/>
        </w:rPr>
        <w:t xml:space="preserve">ledge, are incorrect or contain </w:t>
      </w:r>
      <w:r w:rsidRPr="007035DF">
        <w:rPr>
          <w:rFonts w:ascii="Times New Roman" w:hAnsi="Times New Roman" w:cs="Times New Roman"/>
          <w:sz w:val="24"/>
          <w:szCs w:val="24"/>
        </w:rPr>
        <w:t>misrepresentations</w:t>
      </w:r>
      <w:r>
        <w:rPr>
          <w:rFonts w:ascii="Times New Roman" w:hAnsi="Times New Roman" w:cs="Times New Roman"/>
          <w:sz w:val="24"/>
          <w:szCs w:val="24"/>
        </w:rPr>
        <w:t xml:space="preserve">, may </w:t>
      </w:r>
      <w:r w:rsidRPr="00263241">
        <w:rPr>
          <w:rFonts w:ascii="Times New Roman" w:hAnsi="Times New Roman" w:cs="Times New Roman"/>
          <w:sz w:val="24"/>
          <w:szCs w:val="24"/>
        </w:rPr>
        <w:t>translate into fraud</w:t>
      </w:r>
      <w:r>
        <w:rPr>
          <w:rFonts w:ascii="Times New Roman" w:hAnsi="Times New Roman" w:cs="Times New Roman"/>
          <w:sz w:val="24"/>
          <w:szCs w:val="24"/>
        </w:rPr>
        <w:t xml:space="preserve">. </w:t>
      </w:r>
    </w:p>
    <w:p w14:paraId="537D87DD" w14:textId="77777777" w:rsidR="0047259A" w:rsidRDefault="0047259A" w:rsidP="0047259A">
      <w:pPr>
        <w:spacing w:after="0" w:line="360" w:lineRule="auto"/>
        <w:contextualSpacing/>
        <w:jc w:val="both"/>
        <w:rPr>
          <w:rFonts w:ascii="Times New Roman" w:hAnsi="Times New Roman" w:cs="Times New Roman"/>
          <w:sz w:val="24"/>
          <w:szCs w:val="24"/>
        </w:rPr>
      </w:pPr>
    </w:p>
    <w:p w14:paraId="3A9E3B08" w14:textId="43A099AE" w:rsidR="007F11A7" w:rsidRDefault="0047259A" w:rsidP="00B3086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w:t>
      </w:r>
      <w:r w:rsidR="00B3086F">
        <w:rPr>
          <w:rFonts w:ascii="Times New Roman" w:hAnsi="Times New Roman" w:cs="Times New Roman"/>
          <w:sz w:val="24"/>
          <w:szCs w:val="24"/>
        </w:rPr>
        <w:t xml:space="preserve">counsel for the applicant argued that </w:t>
      </w:r>
      <w:r w:rsidR="00B3086F">
        <w:rPr>
          <w:rFonts w:ascii="Times New Roman" w:eastAsiaTheme="minorEastAsia" w:hAnsi="Times New Roman" w:cs="Times New Roman"/>
          <w:sz w:val="24"/>
          <w:szCs w:val="24"/>
          <w:lang w:eastAsia="en-GB"/>
        </w:rPr>
        <w:t>a call thereon was subject to a prior joint audit which was yet to be undertaken</w:t>
      </w:r>
      <w:r w:rsidR="00B3086F">
        <w:rPr>
          <w:rFonts w:ascii="Times New Roman" w:hAnsi="Times New Roman" w:cs="Times New Roman"/>
          <w:sz w:val="24"/>
          <w:szCs w:val="24"/>
        </w:rPr>
        <w:t>, this was refuted by counsel for the 1</w:t>
      </w:r>
      <w:r w:rsidR="00B3086F" w:rsidRPr="00C2426D">
        <w:rPr>
          <w:rFonts w:ascii="Times New Roman" w:hAnsi="Times New Roman" w:cs="Times New Roman"/>
          <w:sz w:val="24"/>
          <w:szCs w:val="24"/>
          <w:vertAlign w:val="superscript"/>
        </w:rPr>
        <w:t>st</w:t>
      </w:r>
      <w:r w:rsidR="00B3086F">
        <w:rPr>
          <w:rFonts w:ascii="Times New Roman" w:hAnsi="Times New Roman" w:cs="Times New Roman"/>
          <w:sz w:val="24"/>
          <w:szCs w:val="24"/>
        </w:rPr>
        <w:t xml:space="preserve"> respondent. Indeed, </w:t>
      </w:r>
      <w:r w:rsidR="00B3086F" w:rsidRPr="009A120D">
        <w:rPr>
          <w:rFonts w:ascii="Times New Roman" w:hAnsi="Times New Roman" w:cs="Times New Roman"/>
          <w:sz w:val="24"/>
          <w:szCs w:val="24"/>
        </w:rPr>
        <w:t>i</w:t>
      </w:r>
      <w:r w:rsidR="00B3086F">
        <w:rPr>
          <w:rFonts w:ascii="Times New Roman" w:hAnsi="Times New Roman" w:cs="Times New Roman"/>
          <w:sz w:val="24"/>
          <w:szCs w:val="24"/>
        </w:rPr>
        <w:t>t is following a joint audit that the parties agreed it was the applicant who was indebted to the 1</w:t>
      </w:r>
      <w:r w:rsidR="00B3086F" w:rsidRPr="00B3086F">
        <w:rPr>
          <w:rFonts w:ascii="Times New Roman" w:hAnsi="Times New Roman" w:cs="Times New Roman"/>
          <w:sz w:val="24"/>
          <w:szCs w:val="24"/>
          <w:vertAlign w:val="superscript"/>
        </w:rPr>
        <w:t>st</w:t>
      </w:r>
      <w:r w:rsidR="00B3086F">
        <w:rPr>
          <w:rFonts w:ascii="Times New Roman" w:hAnsi="Times New Roman" w:cs="Times New Roman"/>
          <w:sz w:val="24"/>
          <w:szCs w:val="24"/>
        </w:rPr>
        <w:t xml:space="preserve"> respondent, whereby</w:t>
      </w:r>
      <w:r w:rsidR="00B3086F" w:rsidRPr="009A120D">
        <w:rPr>
          <w:rFonts w:ascii="Times New Roman" w:hAnsi="Times New Roman" w:cs="Times New Roman"/>
          <w:sz w:val="24"/>
          <w:szCs w:val="24"/>
        </w:rPr>
        <w:t xml:space="preserve"> </w:t>
      </w:r>
      <w:r w:rsidR="00B3086F">
        <w:rPr>
          <w:rFonts w:ascii="Times New Roman" w:hAnsi="Times New Roman" w:cs="Times New Roman"/>
          <w:sz w:val="24"/>
          <w:szCs w:val="24"/>
        </w:rPr>
        <w:t>the</w:t>
      </w:r>
      <w:r w:rsidR="00B3086F" w:rsidRPr="009A120D">
        <w:rPr>
          <w:rFonts w:ascii="Times New Roman" w:hAnsi="Times New Roman" w:cs="Times New Roman"/>
          <w:sz w:val="24"/>
          <w:szCs w:val="24"/>
        </w:rPr>
        <w:t xml:space="preserve"> amount </w:t>
      </w:r>
      <w:r w:rsidR="00B3086F">
        <w:rPr>
          <w:rFonts w:ascii="Times New Roman" w:hAnsi="Times New Roman" w:cs="Times New Roman"/>
          <w:sz w:val="24"/>
          <w:szCs w:val="24"/>
        </w:rPr>
        <w:t>so ascertained was to be paid in</w:t>
      </w:r>
      <w:r w:rsidR="00B3086F" w:rsidRPr="009A120D">
        <w:rPr>
          <w:rFonts w:ascii="Times New Roman" w:hAnsi="Times New Roman" w:cs="Times New Roman"/>
          <w:sz w:val="24"/>
          <w:szCs w:val="24"/>
        </w:rPr>
        <w:t xml:space="preserve"> </w:t>
      </w:r>
      <w:r w:rsidR="00B3086F">
        <w:rPr>
          <w:rFonts w:ascii="Times New Roman" w:hAnsi="Times New Roman" w:cs="Times New Roman"/>
          <w:sz w:val="24"/>
          <w:szCs w:val="24"/>
        </w:rPr>
        <w:t>twelve (12)</w:t>
      </w:r>
      <w:r w:rsidR="00B3086F" w:rsidRPr="009A120D">
        <w:rPr>
          <w:rFonts w:ascii="Times New Roman" w:hAnsi="Times New Roman" w:cs="Times New Roman"/>
          <w:sz w:val="24"/>
          <w:szCs w:val="24"/>
        </w:rPr>
        <w:t xml:space="preserve"> equal </w:t>
      </w:r>
      <w:r w:rsidR="00B3086F">
        <w:rPr>
          <w:rFonts w:ascii="Times New Roman" w:hAnsi="Times New Roman" w:cs="Times New Roman"/>
          <w:sz w:val="24"/>
          <w:szCs w:val="24"/>
        </w:rPr>
        <w:t xml:space="preserve">monthly </w:t>
      </w:r>
      <w:r w:rsidR="00B3086F" w:rsidRPr="009A120D">
        <w:rPr>
          <w:rFonts w:ascii="Times New Roman" w:hAnsi="Times New Roman" w:cs="Times New Roman"/>
          <w:sz w:val="24"/>
          <w:szCs w:val="24"/>
        </w:rPr>
        <w:t>instalments from 30</w:t>
      </w:r>
      <w:r w:rsidR="00B3086F" w:rsidRPr="009A120D">
        <w:rPr>
          <w:rFonts w:ascii="Times New Roman" w:hAnsi="Times New Roman" w:cs="Times New Roman"/>
          <w:sz w:val="24"/>
          <w:szCs w:val="24"/>
          <w:vertAlign w:val="superscript"/>
        </w:rPr>
        <w:t>th</w:t>
      </w:r>
      <w:r w:rsidR="00B3086F">
        <w:rPr>
          <w:rFonts w:ascii="Times New Roman" w:hAnsi="Times New Roman" w:cs="Times New Roman"/>
          <w:sz w:val="24"/>
          <w:szCs w:val="24"/>
        </w:rPr>
        <w:t xml:space="preserve"> </w:t>
      </w:r>
      <w:r w:rsidR="00B3086F" w:rsidRPr="009A120D">
        <w:rPr>
          <w:rFonts w:ascii="Times New Roman" w:hAnsi="Times New Roman" w:cs="Times New Roman"/>
          <w:sz w:val="24"/>
          <w:szCs w:val="24"/>
        </w:rPr>
        <w:t>June 2021 until payment in full</w:t>
      </w:r>
      <w:r w:rsidR="00B3086F">
        <w:rPr>
          <w:rFonts w:ascii="Times New Roman" w:hAnsi="Times New Roman" w:cs="Times New Roman"/>
          <w:sz w:val="24"/>
          <w:szCs w:val="24"/>
        </w:rPr>
        <w:t>. I</w:t>
      </w:r>
      <w:r w:rsidR="00B3086F" w:rsidRPr="009A120D">
        <w:rPr>
          <w:rFonts w:ascii="Times New Roman" w:hAnsi="Times New Roman" w:cs="Times New Roman"/>
          <w:sz w:val="24"/>
          <w:szCs w:val="24"/>
        </w:rPr>
        <w:t xml:space="preserve">n the event that the payments </w:t>
      </w:r>
      <w:r w:rsidR="00B3086F">
        <w:rPr>
          <w:rFonts w:ascii="Times New Roman" w:hAnsi="Times New Roman" w:cs="Times New Roman"/>
          <w:sz w:val="24"/>
          <w:szCs w:val="24"/>
        </w:rPr>
        <w:t>were</w:t>
      </w:r>
      <w:r w:rsidR="00B3086F" w:rsidRPr="009A120D">
        <w:rPr>
          <w:rFonts w:ascii="Times New Roman" w:hAnsi="Times New Roman" w:cs="Times New Roman"/>
          <w:sz w:val="24"/>
          <w:szCs w:val="24"/>
        </w:rPr>
        <w:t xml:space="preserve"> not made for </w:t>
      </w:r>
      <w:r w:rsidR="00B3086F">
        <w:rPr>
          <w:rFonts w:ascii="Times New Roman" w:hAnsi="Times New Roman" w:cs="Times New Roman"/>
          <w:sz w:val="24"/>
          <w:szCs w:val="24"/>
        </w:rPr>
        <w:t>three (</w:t>
      </w:r>
      <w:r w:rsidR="00B3086F" w:rsidRPr="009A120D">
        <w:rPr>
          <w:rFonts w:ascii="Times New Roman" w:hAnsi="Times New Roman" w:cs="Times New Roman"/>
          <w:sz w:val="24"/>
          <w:szCs w:val="24"/>
        </w:rPr>
        <w:t>3</w:t>
      </w:r>
      <w:r w:rsidR="00B3086F">
        <w:rPr>
          <w:rFonts w:ascii="Times New Roman" w:hAnsi="Times New Roman" w:cs="Times New Roman"/>
          <w:sz w:val="24"/>
          <w:szCs w:val="24"/>
        </w:rPr>
        <w:t>)</w:t>
      </w:r>
      <w:r w:rsidR="00B3086F" w:rsidRPr="009A120D">
        <w:rPr>
          <w:rFonts w:ascii="Times New Roman" w:hAnsi="Times New Roman" w:cs="Times New Roman"/>
          <w:sz w:val="24"/>
          <w:szCs w:val="24"/>
        </w:rPr>
        <w:t xml:space="preserve"> consecutive months, </w:t>
      </w:r>
      <w:r w:rsidR="00B3086F">
        <w:rPr>
          <w:rFonts w:ascii="Times New Roman" w:hAnsi="Times New Roman" w:cs="Times New Roman"/>
          <w:sz w:val="24"/>
          <w:szCs w:val="24"/>
        </w:rPr>
        <w:t>it was agreed further that the 1</w:t>
      </w:r>
      <w:r w:rsidR="00B3086F" w:rsidRPr="009A120D">
        <w:rPr>
          <w:rFonts w:ascii="Times New Roman" w:hAnsi="Times New Roman" w:cs="Times New Roman"/>
          <w:sz w:val="24"/>
          <w:szCs w:val="24"/>
          <w:vertAlign w:val="superscript"/>
        </w:rPr>
        <w:t>st</w:t>
      </w:r>
      <w:r w:rsidR="00B3086F">
        <w:rPr>
          <w:rFonts w:ascii="Times New Roman" w:hAnsi="Times New Roman" w:cs="Times New Roman"/>
          <w:sz w:val="24"/>
          <w:szCs w:val="24"/>
        </w:rPr>
        <w:t xml:space="preserve"> respondent</w:t>
      </w:r>
      <w:r w:rsidR="00B3086F" w:rsidRPr="009A120D">
        <w:rPr>
          <w:rFonts w:ascii="Times New Roman" w:hAnsi="Times New Roman" w:cs="Times New Roman"/>
          <w:sz w:val="24"/>
          <w:szCs w:val="24"/>
        </w:rPr>
        <w:t xml:space="preserve"> would be entitled to recover the amounts owing from any money payable to </w:t>
      </w:r>
      <w:r w:rsidR="00B3086F">
        <w:rPr>
          <w:rFonts w:ascii="Times New Roman" w:hAnsi="Times New Roman" w:cs="Times New Roman"/>
          <w:sz w:val="24"/>
          <w:szCs w:val="24"/>
        </w:rPr>
        <w:t>the applicant</w:t>
      </w:r>
      <w:r w:rsidR="00B3086F" w:rsidRPr="009A120D">
        <w:rPr>
          <w:rFonts w:ascii="Times New Roman" w:hAnsi="Times New Roman" w:cs="Times New Roman"/>
          <w:sz w:val="24"/>
          <w:szCs w:val="24"/>
        </w:rPr>
        <w:t xml:space="preserve"> from </w:t>
      </w:r>
      <w:r w:rsidR="00B3086F">
        <w:rPr>
          <w:rFonts w:ascii="Times New Roman" w:hAnsi="Times New Roman" w:cs="Times New Roman"/>
          <w:sz w:val="24"/>
          <w:szCs w:val="24"/>
        </w:rPr>
        <w:t xml:space="preserve">M/s </w:t>
      </w:r>
      <w:r w:rsidR="00B3086F" w:rsidRPr="009A120D">
        <w:rPr>
          <w:rFonts w:ascii="Times New Roman" w:hAnsi="Times New Roman" w:cs="Times New Roman"/>
          <w:sz w:val="24"/>
          <w:szCs w:val="24"/>
        </w:rPr>
        <w:t>Cascadia Development</w:t>
      </w:r>
      <w:r w:rsidR="00B3086F">
        <w:rPr>
          <w:rFonts w:ascii="Times New Roman" w:hAnsi="Times New Roman" w:cs="Times New Roman"/>
          <w:sz w:val="24"/>
          <w:szCs w:val="24"/>
        </w:rPr>
        <w:t xml:space="preserve"> </w:t>
      </w:r>
      <w:r w:rsidR="00B3086F" w:rsidRPr="009A120D">
        <w:rPr>
          <w:rFonts w:ascii="Times New Roman" w:hAnsi="Times New Roman" w:cs="Times New Roman"/>
          <w:sz w:val="24"/>
          <w:szCs w:val="24"/>
        </w:rPr>
        <w:t>(the</w:t>
      </w:r>
      <w:r w:rsidR="00B3086F">
        <w:rPr>
          <w:rFonts w:ascii="Times New Roman" w:hAnsi="Times New Roman" w:cs="Times New Roman"/>
          <w:sz w:val="24"/>
          <w:szCs w:val="24"/>
        </w:rPr>
        <w:t xml:space="preserve">ir </w:t>
      </w:r>
      <w:r w:rsidR="00B3086F" w:rsidRPr="009A120D">
        <w:rPr>
          <w:rFonts w:ascii="Times New Roman" w:hAnsi="Times New Roman" w:cs="Times New Roman"/>
          <w:sz w:val="24"/>
          <w:szCs w:val="24"/>
        </w:rPr>
        <w:t>sister Company in Kenya)</w:t>
      </w:r>
      <w:r w:rsidR="00B3086F">
        <w:rPr>
          <w:rFonts w:ascii="Times New Roman" w:hAnsi="Times New Roman" w:cs="Times New Roman"/>
          <w:sz w:val="24"/>
          <w:szCs w:val="24"/>
        </w:rPr>
        <w:t>; i</w:t>
      </w:r>
      <w:r w:rsidR="00B3086F" w:rsidRPr="009A120D">
        <w:rPr>
          <w:rFonts w:ascii="Times New Roman" w:hAnsi="Times New Roman" w:cs="Times New Roman"/>
          <w:sz w:val="24"/>
          <w:szCs w:val="24"/>
        </w:rPr>
        <w:t xml:space="preserve">n the </w:t>
      </w:r>
      <w:r w:rsidR="00B3086F">
        <w:rPr>
          <w:rFonts w:ascii="Times New Roman" w:hAnsi="Times New Roman" w:cs="Times New Roman"/>
          <w:sz w:val="24"/>
          <w:szCs w:val="24"/>
        </w:rPr>
        <w:t xml:space="preserve">further </w:t>
      </w:r>
      <w:r w:rsidR="00B3086F" w:rsidRPr="009A120D">
        <w:rPr>
          <w:rFonts w:ascii="Times New Roman" w:hAnsi="Times New Roman" w:cs="Times New Roman"/>
          <w:sz w:val="24"/>
          <w:szCs w:val="24"/>
        </w:rPr>
        <w:t xml:space="preserve">event of failure of all the above, </w:t>
      </w:r>
      <w:r w:rsidR="00B3086F">
        <w:rPr>
          <w:rFonts w:ascii="Times New Roman" w:hAnsi="Times New Roman" w:cs="Times New Roman"/>
          <w:sz w:val="24"/>
          <w:szCs w:val="24"/>
        </w:rPr>
        <w:t>the 1</w:t>
      </w:r>
      <w:r w:rsidR="00B3086F" w:rsidRPr="00B3086F">
        <w:rPr>
          <w:rFonts w:ascii="Times New Roman" w:hAnsi="Times New Roman" w:cs="Times New Roman"/>
          <w:sz w:val="24"/>
          <w:szCs w:val="24"/>
          <w:vertAlign w:val="superscript"/>
        </w:rPr>
        <w:t>st</w:t>
      </w:r>
      <w:r w:rsidR="00B3086F">
        <w:rPr>
          <w:rFonts w:ascii="Times New Roman" w:hAnsi="Times New Roman" w:cs="Times New Roman"/>
          <w:sz w:val="24"/>
          <w:szCs w:val="24"/>
        </w:rPr>
        <w:t xml:space="preserve"> respondent</w:t>
      </w:r>
      <w:r w:rsidR="00B3086F" w:rsidRPr="009A120D">
        <w:rPr>
          <w:rFonts w:ascii="Times New Roman" w:hAnsi="Times New Roman" w:cs="Times New Roman"/>
          <w:sz w:val="24"/>
          <w:szCs w:val="24"/>
        </w:rPr>
        <w:t xml:space="preserve"> would be entitled to </w:t>
      </w:r>
      <w:r w:rsidR="00B3086F">
        <w:rPr>
          <w:rFonts w:ascii="Times New Roman" w:hAnsi="Times New Roman" w:cs="Times New Roman"/>
          <w:sz w:val="24"/>
          <w:szCs w:val="24"/>
        </w:rPr>
        <w:t>make a call on</w:t>
      </w:r>
      <w:r w:rsidR="00B3086F" w:rsidRPr="009A120D">
        <w:rPr>
          <w:rFonts w:ascii="Times New Roman" w:hAnsi="Times New Roman" w:cs="Times New Roman"/>
          <w:sz w:val="24"/>
          <w:szCs w:val="24"/>
        </w:rPr>
        <w:t xml:space="preserve"> the </w:t>
      </w:r>
      <w:r w:rsidR="00B3086F">
        <w:rPr>
          <w:rFonts w:ascii="Times New Roman" w:hAnsi="Times New Roman" w:cs="Times New Roman"/>
          <w:sz w:val="24"/>
          <w:szCs w:val="24"/>
        </w:rPr>
        <w:t>p</w:t>
      </w:r>
      <w:r w:rsidR="00B3086F" w:rsidRPr="009A120D">
        <w:rPr>
          <w:rFonts w:ascii="Times New Roman" w:hAnsi="Times New Roman" w:cs="Times New Roman"/>
          <w:sz w:val="24"/>
          <w:szCs w:val="24"/>
        </w:rPr>
        <w:t xml:space="preserve">erformance </w:t>
      </w:r>
      <w:r w:rsidR="00B3086F">
        <w:rPr>
          <w:rFonts w:ascii="Times New Roman" w:hAnsi="Times New Roman" w:cs="Times New Roman"/>
          <w:sz w:val="24"/>
          <w:szCs w:val="24"/>
        </w:rPr>
        <w:t xml:space="preserve">guarantee. </w:t>
      </w:r>
    </w:p>
    <w:p w14:paraId="033480A1" w14:textId="77C7B906" w:rsidR="00C43358" w:rsidRDefault="00C43358" w:rsidP="00B3086F">
      <w:pPr>
        <w:spacing w:after="0" w:line="360" w:lineRule="auto"/>
        <w:contextualSpacing/>
        <w:jc w:val="both"/>
        <w:rPr>
          <w:rFonts w:ascii="Times New Roman" w:hAnsi="Times New Roman" w:cs="Times New Roman"/>
          <w:sz w:val="24"/>
          <w:szCs w:val="24"/>
        </w:rPr>
      </w:pPr>
    </w:p>
    <w:p w14:paraId="4412043B" w14:textId="678B66F4" w:rsidR="00C43358" w:rsidRDefault="00C43358" w:rsidP="00C4335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It appears the 1</w:t>
      </w:r>
      <w:r w:rsidRPr="00C4335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a call on both the advance payment and the performance guarantees. </w:t>
      </w:r>
      <w:r w:rsidRPr="00C43358">
        <w:rPr>
          <w:rFonts w:ascii="Times New Roman" w:hAnsi="Times New Roman" w:cs="Times New Roman"/>
          <w:sz w:val="24"/>
          <w:szCs w:val="24"/>
        </w:rPr>
        <w:t xml:space="preserve">Advance payment </w:t>
      </w:r>
      <w:r>
        <w:rPr>
          <w:rFonts w:ascii="Times New Roman" w:hAnsi="Times New Roman" w:cs="Times New Roman"/>
          <w:sz w:val="24"/>
          <w:szCs w:val="24"/>
        </w:rPr>
        <w:t>guarantees</w:t>
      </w:r>
      <w:r w:rsidRPr="00C43358">
        <w:rPr>
          <w:rFonts w:ascii="Times New Roman" w:hAnsi="Times New Roman" w:cs="Times New Roman"/>
          <w:sz w:val="24"/>
          <w:szCs w:val="24"/>
        </w:rPr>
        <w:t xml:space="preserve"> manage the risk of the contractor’s failure to earn the whole of any advance</w:t>
      </w:r>
      <w:r>
        <w:rPr>
          <w:rFonts w:ascii="Times New Roman" w:hAnsi="Times New Roman" w:cs="Times New Roman"/>
          <w:sz w:val="24"/>
          <w:szCs w:val="24"/>
        </w:rPr>
        <w:t xml:space="preserve"> </w:t>
      </w:r>
      <w:r w:rsidRPr="00C43358">
        <w:rPr>
          <w:rFonts w:ascii="Times New Roman" w:hAnsi="Times New Roman" w:cs="Times New Roman"/>
          <w:sz w:val="24"/>
          <w:szCs w:val="24"/>
        </w:rPr>
        <w:t>payment from the employer by failing to provide services to an equivalent value. The</w:t>
      </w:r>
      <w:r>
        <w:rPr>
          <w:rFonts w:ascii="Times New Roman" w:hAnsi="Times New Roman" w:cs="Times New Roman"/>
          <w:sz w:val="24"/>
          <w:szCs w:val="24"/>
        </w:rPr>
        <w:t xml:space="preserve"> </w:t>
      </w:r>
      <w:r w:rsidRPr="00C43358">
        <w:rPr>
          <w:rFonts w:ascii="Times New Roman" w:hAnsi="Times New Roman" w:cs="Times New Roman"/>
          <w:sz w:val="24"/>
          <w:szCs w:val="24"/>
        </w:rPr>
        <w:t>failure may result from the contractor’s insolvency, fraud or default through using the advance</w:t>
      </w:r>
      <w:r>
        <w:rPr>
          <w:rFonts w:ascii="Times New Roman" w:hAnsi="Times New Roman" w:cs="Times New Roman"/>
          <w:sz w:val="24"/>
          <w:szCs w:val="24"/>
        </w:rPr>
        <w:t xml:space="preserve"> </w:t>
      </w:r>
      <w:r w:rsidRPr="00C43358">
        <w:rPr>
          <w:rFonts w:ascii="Times New Roman" w:hAnsi="Times New Roman" w:cs="Times New Roman"/>
          <w:sz w:val="24"/>
          <w:szCs w:val="24"/>
        </w:rPr>
        <w:t>payment for another purpose.</w:t>
      </w:r>
      <w:r>
        <w:rPr>
          <w:rFonts w:ascii="Times New Roman" w:hAnsi="Times New Roman" w:cs="Times New Roman"/>
          <w:sz w:val="24"/>
          <w:szCs w:val="24"/>
        </w:rPr>
        <w:t xml:space="preserve"> </w:t>
      </w:r>
      <w:r w:rsidRPr="00C43358">
        <w:rPr>
          <w:rFonts w:ascii="Times New Roman" w:hAnsi="Times New Roman" w:cs="Times New Roman"/>
          <w:sz w:val="24"/>
          <w:szCs w:val="24"/>
        </w:rPr>
        <w:t xml:space="preserve">Such </w:t>
      </w:r>
      <w:r>
        <w:rPr>
          <w:rFonts w:ascii="Times New Roman" w:hAnsi="Times New Roman" w:cs="Times New Roman"/>
          <w:sz w:val="24"/>
          <w:szCs w:val="24"/>
        </w:rPr>
        <w:t>guarantees, as happened in this case,</w:t>
      </w:r>
      <w:r w:rsidRPr="00C43358">
        <w:rPr>
          <w:rFonts w:ascii="Times New Roman" w:hAnsi="Times New Roman" w:cs="Times New Roman"/>
          <w:sz w:val="24"/>
          <w:szCs w:val="24"/>
        </w:rPr>
        <w:t xml:space="preserve"> usually contain </w:t>
      </w:r>
      <w:r w:rsidRPr="00C43358">
        <w:rPr>
          <w:rFonts w:ascii="Times New Roman" w:hAnsi="Times New Roman" w:cs="Times New Roman"/>
          <w:sz w:val="24"/>
          <w:szCs w:val="24"/>
        </w:rPr>
        <w:lastRenderedPageBreak/>
        <w:t xml:space="preserve">a reduction clause, whereby the amount of the </w:t>
      </w:r>
      <w:r>
        <w:rPr>
          <w:rFonts w:ascii="Times New Roman" w:hAnsi="Times New Roman" w:cs="Times New Roman"/>
          <w:sz w:val="24"/>
          <w:szCs w:val="24"/>
        </w:rPr>
        <w:t>guarantee</w:t>
      </w:r>
      <w:r w:rsidRPr="00C43358">
        <w:rPr>
          <w:rFonts w:ascii="Times New Roman" w:hAnsi="Times New Roman" w:cs="Times New Roman"/>
          <w:sz w:val="24"/>
          <w:szCs w:val="24"/>
        </w:rPr>
        <w:t>d reduces in</w:t>
      </w:r>
      <w:r>
        <w:rPr>
          <w:rFonts w:ascii="Times New Roman" w:hAnsi="Times New Roman" w:cs="Times New Roman"/>
          <w:sz w:val="24"/>
          <w:szCs w:val="24"/>
        </w:rPr>
        <w:t xml:space="preserve"> </w:t>
      </w:r>
      <w:r w:rsidRPr="00C43358">
        <w:rPr>
          <w:rFonts w:ascii="Times New Roman" w:hAnsi="Times New Roman" w:cs="Times New Roman"/>
          <w:sz w:val="24"/>
          <w:szCs w:val="24"/>
        </w:rPr>
        <w:t>accordance with monthly certificates until the certified value of work done exceeds the advance</w:t>
      </w:r>
      <w:r>
        <w:rPr>
          <w:rFonts w:ascii="Times New Roman" w:hAnsi="Times New Roman" w:cs="Times New Roman"/>
          <w:sz w:val="24"/>
          <w:szCs w:val="24"/>
        </w:rPr>
        <w:t xml:space="preserve"> </w:t>
      </w:r>
      <w:r w:rsidRPr="00C43358">
        <w:rPr>
          <w:rFonts w:ascii="Times New Roman" w:hAnsi="Times New Roman" w:cs="Times New Roman"/>
          <w:sz w:val="24"/>
          <w:szCs w:val="24"/>
        </w:rPr>
        <w:t>payment</w:t>
      </w:r>
      <w:r>
        <w:rPr>
          <w:rFonts w:ascii="Times New Roman" w:hAnsi="Times New Roman" w:cs="Times New Roman"/>
          <w:sz w:val="24"/>
          <w:szCs w:val="24"/>
        </w:rPr>
        <w:t xml:space="preserve">. It appears that in this case by the time the contract was terminated, the applicant had supplied services of a value tat exceeded that f the advance payment guarantee, so as to effectively discharge it.   </w:t>
      </w:r>
    </w:p>
    <w:p w14:paraId="7FE0EC95" w14:textId="77777777" w:rsidR="007F11A7" w:rsidRDefault="007F11A7" w:rsidP="00B3086F">
      <w:pPr>
        <w:spacing w:after="0" w:line="360" w:lineRule="auto"/>
        <w:contextualSpacing/>
        <w:jc w:val="both"/>
        <w:rPr>
          <w:rFonts w:ascii="Times New Roman" w:hAnsi="Times New Roman" w:cs="Times New Roman"/>
          <w:sz w:val="24"/>
          <w:szCs w:val="24"/>
        </w:rPr>
      </w:pPr>
    </w:p>
    <w:p w14:paraId="60AE50B3" w14:textId="657A4BA8" w:rsidR="0047259A" w:rsidRPr="00C43358" w:rsidRDefault="00C43358" w:rsidP="00B3086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That aside, a</w:t>
      </w:r>
      <w:r w:rsidR="002516E2" w:rsidRPr="002516E2">
        <w:rPr>
          <w:rFonts w:ascii="Times New Roman" w:hAnsi="Times New Roman" w:cs="Times New Roman"/>
          <w:sz w:val="24"/>
          <w:szCs w:val="24"/>
        </w:rPr>
        <w:t xml:space="preserve"> demand guarantee will always have an expiration date, which the beneficiary must respect.</w:t>
      </w:r>
      <w:r w:rsidR="002516E2">
        <w:rPr>
          <w:rFonts w:ascii="Times New Roman" w:hAnsi="Times New Roman" w:cs="Times New Roman"/>
          <w:sz w:val="24"/>
          <w:szCs w:val="24"/>
        </w:rPr>
        <w:t xml:space="preserve"> </w:t>
      </w:r>
      <w:r w:rsidR="001258A7" w:rsidRPr="001258A7">
        <w:rPr>
          <w:rFonts w:ascii="Times New Roman" w:hAnsi="Times New Roman" w:cs="Times New Roman"/>
          <w:sz w:val="24"/>
          <w:szCs w:val="24"/>
        </w:rPr>
        <w:t xml:space="preserve">The right to invoke the guarantee is only for a default of the </w:t>
      </w:r>
      <w:r w:rsidR="001258A7">
        <w:rPr>
          <w:rFonts w:ascii="Times New Roman" w:hAnsi="Times New Roman" w:cs="Times New Roman"/>
          <w:sz w:val="24"/>
          <w:szCs w:val="24"/>
        </w:rPr>
        <w:t>contractor</w:t>
      </w:r>
      <w:r w:rsidR="001258A7" w:rsidRPr="001258A7">
        <w:rPr>
          <w:rFonts w:ascii="Times New Roman" w:hAnsi="Times New Roman" w:cs="Times New Roman"/>
          <w:sz w:val="24"/>
          <w:szCs w:val="24"/>
        </w:rPr>
        <w:t xml:space="preserve"> which occurs during the validity period of the bank guarantee</w:t>
      </w:r>
      <w:r w:rsidR="001258A7">
        <w:rPr>
          <w:rFonts w:ascii="Times New Roman" w:hAnsi="Times New Roman" w:cs="Times New Roman"/>
          <w:sz w:val="24"/>
          <w:szCs w:val="24"/>
        </w:rPr>
        <w:t xml:space="preserve"> (see </w:t>
      </w:r>
      <w:proofErr w:type="spellStart"/>
      <w:r w:rsidR="002F7021" w:rsidRPr="001258A7">
        <w:rPr>
          <w:rFonts w:ascii="Times New Roman" w:hAnsi="Times New Roman" w:cs="Times New Roman"/>
          <w:i/>
          <w:iCs/>
          <w:sz w:val="24"/>
          <w:szCs w:val="24"/>
        </w:rPr>
        <w:t>Yuanda</w:t>
      </w:r>
      <w:proofErr w:type="spellEnd"/>
      <w:r w:rsidR="002F7021" w:rsidRPr="001258A7">
        <w:rPr>
          <w:rFonts w:ascii="Times New Roman" w:hAnsi="Times New Roman" w:cs="Times New Roman"/>
          <w:i/>
          <w:iCs/>
          <w:sz w:val="24"/>
          <w:szCs w:val="24"/>
        </w:rPr>
        <w:t xml:space="preserve"> (UK) Co Ltd v</w:t>
      </w:r>
      <w:r w:rsidR="001258A7" w:rsidRPr="001258A7">
        <w:rPr>
          <w:rFonts w:ascii="Times New Roman" w:hAnsi="Times New Roman" w:cs="Times New Roman"/>
          <w:i/>
          <w:iCs/>
          <w:sz w:val="24"/>
          <w:szCs w:val="24"/>
        </w:rPr>
        <w:t>.</w:t>
      </w:r>
      <w:r w:rsidR="002F7021" w:rsidRPr="001258A7">
        <w:rPr>
          <w:rFonts w:ascii="Times New Roman" w:hAnsi="Times New Roman" w:cs="Times New Roman"/>
          <w:i/>
          <w:iCs/>
          <w:sz w:val="24"/>
          <w:szCs w:val="24"/>
        </w:rPr>
        <w:t xml:space="preserve"> Multiplex Construction Europe Ltd (formerly known as Brookfield Multiplex Construction Europe Ltd) &amp; Anor [2020] EWHC 468 (TCC</w:t>
      </w:r>
      <w:r w:rsidR="002F7021" w:rsidRPr="002F7021">
        <w:rPr>
          <w:rFonts w:ascii="Times New Roman" w:hAnsi="Times New Roman" w:cs="Times New Roman"/>
          <w:sz w:val="24"/>
          <w:szCs w:val="24"/>
        </w:rPr>
        <w:t>)</w:t>
      </w:r>
      <w:r w:rsidR="002F7021">
        <w:rPr>
          <w:rFonts w:ascii="Times New Roman" w:hAnsi="Times New Roman" w:cs="Times New Roman"/>
          <w:sz w:val="24"/>
          <w:szCs w:val="24"/>
        </w:rPr>
        <w:t xml:space="preserve">. </w:t>
      </w:r>
      <w:r w:rsidR="00EC6D15">
        <w:rPr>
          <w:rFonts w:ascii="Times New Roman" w:hAnsi="Times New Roman" w:cs="Times New Roman"/>
          <w:sz w:val="24"/>
          <w:szCs w:val="24"/>
        </w:rPr>
        <w:t>The c</w:t>
      </w:r>
      <w:r w:rsidR="00EC6D15" w:rsidRPr="00EC6D15">
        <w:rPr>
          <w:rFonts w:ascii="Times New Roman" w:hAnsi="Times New Roman" w:cs="Times New Roman"/>
          <w:sz w:val="24"/>
          <w:szCs w:val="24"/>
        </w:rPr>
        <w:t xml:space="preserve">laim </w:t>
      </w:r>
      <w:r w:rsidR="00EC6D15">
        <w:rPr>
          <w:rFonts w:ascii="Times New Roman" w:hAnsi="Times New Roman" w:cs="Times New Roman"/>
          <w:sz w:val="24"/>
          <w:szCs w:val="24"/>
        </w:rPr>
        <w:t>period is a</w:t>
      </w:r>
      <w:r w:rsidR="00EC6D15" w:rsidRPr="00EC6D15">
        <w:rPr>
          <w:rFonts w:ascii="Times New Roman" w:hAnsi="Times New Roman" w:cs="Times New Roman"/>
          <w:sz w:val="24"/>
          <w:szCs w:val="24"/>
        </w:rPr>
        <w:t xml:space="preserve"> contractually agreed </w:t>
      </w:r>
      <w:r w:rsidR="00EC6D15">
        <w:rPr>
          <w:rFonts w:ascii="Times New Roman" w:hAnsi="Times New Roman" w:cs="Times New Roman"/>
          <w:sz w:val="24"/>
          <w:szCs w:val="24"/>
        </w:rPr>
        <w:t xml:space="preserve">period of time </w:t>
      </w:r>
      <w:r w:rsidR="00EC6D15" w:rsidRPr="00EC6D15">
        <w:rPr>
          <w:rFonts w:ascii="Times New Roman" w:hAnsi="Times New Roman" w:cs="Times New Roman"/>
          <w:sz w:val="24"/>
          <w:szCs w:val="24"/>
        </w:rPr>
        <w:t xml:space="preserve">between the </w:t>
      </w:r>
      <w:r w:rsidR="00EC6D15">
        <w:rPr>
          <w:rFonts w:ascii="Times New Roman" w:hAnsi="Times New Roman" w:cs="Times New Roman"/>
          <w:sz w:val="24"/>
          <w:szCs w:val="24"/>
        </w:rPr>
        <w:t>beneficiary</w:t>
      </w:r>
      <w:r w:rsidR="00EC6D15" w:rsidRPr="00EC6D15">
        <w:rPr>
          <w:rFonts w:ascii="Times New Roman" w:hAnsi="Times New Roman" w:cs="Times New Roman"/>
          <w:sz w:val="24"/>
          <w:szCs w:val="24"/>
        </w:rPr>
        <w:t xml:space="preserve"> and the </w:t>
      </w:r>
      <w:r w:rsidR="00EC6D15">
        <w:rPr>
          <w:rFonts w:ascii="Times New Roman" w:hAnsi="Times New Roman" w:cs="Times New Roman"/>
          <w:sz w:val="24"/>
          <w:szCs w:val="24"/>
        </w:rPr>
        <w:t>contractor</w:t>
      </w:r>
      <w:r w:rsidR="00EC6D15" w:rsidRPr="00EC6D15">
        <w:rPr>
          <w:rFonts w:ascii="Times New Roman" w:hAnsi="Times New Roman" w:cs="Times New Roman"/>
          <w:sz w:val="24"/>
          <w:szCs w:val="24"/>
        </w:rPr>
        <w:t xml:space="preserve"> which provides a grace period beyond the validity period to make a demand on the </w:t>
      </w:r>
      <w:r w:rsidR="00EC6D15">
        <w:rPr>
          <w:rFonts w:ascii="Times New Roman" w:hAnsi="Times New Roman" w:cs="Times New Roman"/>
          <w:sz w:val="24"/>
          <w:szCs w:val="24"/>
        </w:rPr>
        <w:t>guarantor</w:t>
      </w:r>
      <w:r w:rsidR="00EC6D15" w:rsidRPr="00EC6D15">
        <w:rPr>
          <w:rFonts w:ascii="Times New Roman" w:hAnsi="Times New Roman" w:cs="Times New Roman"/>
          <w:sz w:val="24"/>
          <w:szCs w:val="24"/>
        </w:rPr>
        <w:t xml:space="preserve"> for a default which has occurred during the validity period. A claim period may or may not exist in the guarantee. </w:t>
      </w:r>
      <w:r w:rsidR="00DD322A">
        <w:rPr>
          <w:rFonts w:ascii="Times New Roman" w:hAnsi="Times New Roman" w:cs="Times New Roman"/>
          <w:sz w:val="24"/>
          <w:szCs w:val="24"/>
        </w:rPr>
        <w:t>U</w:t>
      </w:r>
      <w:r w:rsidR="00DD322A" w:rsidRPr="00DD322A">
        <w:rPr>
          <w:rFonts w:ascii="Times New Roman" w:hAnsi="Times New Roman" w:cs="Times New Roman"/>
          <w:sz w:val="24"/>
          <w:szCs w:val="24"/>
        </w:rPr>
        <w:t xml:space="preserve">nless a </w:t>
      </w:r>
      <w:r w:rsidR="00DD322A">
        <w:rPr>
          <w:rFonts w:ascii="Times New Roman" w:hAnsi="Times New Roman" w:cs="Times New Roman"/>
          <w:sz w:val="24"/>
          <w:szCs w:val="24"/>
        </w:rPr>
        <w:t>call</w:t>
      </w:r>
      <w:r w:rsidR="00DD322A" w:rsidRPr="00DD322A">
        <w:rPr>
          <w:rFonts w:ascii="Times New Roman" w:hAnsi="Times New Roman" w:cs="Times New Roman"/>
          <w:sz w:val="24"/>
          <w:szCs w:val="24"/>
        </w:rPr>
        <w:t xml:space="preserve"> under the guarantee is filed </w:t>
      </w:r>
      <w:r w:rsidR="00DD322A">
        <w:rPr>
          <w:rFonts w:ascii="Times New Roman" w:hAnsi="Times New Roman" w:cs="Times New Roman"/>
          <w:sz w:val="24"/>
          <w:szCs w:val="24"/>
        </w:rPr>
        <w:t>before</w:t>
      </w:r>
      <w:r w:rsidR="00DD322A" w:rsidRPr="00DD322A">
        <w:rPr>
          <w:rFonts w:ascii="Times New Roman" w:hAnsi="Times New Roman" w:cs="Times New Roman"/>
          <w:sz w:val="24"/>
          <w:szCs w:val="24"/>
        </w:rPr>
        <w:t xml:space="preserve"> the date of expiry</w:t>
      </w:r>
      <w:r w:rsidR="00DD322A">
        <w:rPr>
          <w:rFonts w:ascii="Times New Roman" w:hAnsi="Times New Roman" w:cs="Times New Roman"/>
          <w:sz w:val="24"/>
          <w:szCs w:val="24"/>
        </w:rPr>
        <w:t>,</w:t>
      </w:r>
      <w:r w:rsidR="00DD322A" w:rsidRPr="00DD322A">
        <w:rPr>
          <w:rFonts w:ascii="Times New Roman" w:hAnsi="Times New Roman" w:cs="Times New Roman"/>
          <w:sz w:val="24"/>
          <w:szCs w:val="24"/>
        </w:rPr>
        <w:t xml:space="preserve"> </w:t>
      </w:r>
      <w:r w:rsidR="00DD322A">
        <w:rPr>
          <w:rFonts w:ascii="Times New Roman" w:hAnsi="Times New Roman" w:cs="Times New Roman"/>
          <w:sz w:val="24"/>
          <w:szCs w:val="24"/>
        </w:rPr>
        <w:t>all the beneficiary’s</w:t>
      </w:r>
      <w:r w:rsidR="00DD322A" w:rsidRPr="00DD322A">
        <w:rPr>
          <w:rFonts w:ascii="Times New Roman" w:hAnsi="Times New Roman" w:cs="Times New Roman"/>
          <w:sz w:val="24"/>
          <w:szCs w:val="24"/>
        </w:rPr>
        <w:t xml:space="preserve"> rights under the said guarantee </w:t>
      </w:r>
      <w:r w:rsidR="00DD322A">
        <w:rPr>
          <w:rFonts w:ascii="Times New Roman" w:hAnsi="Times New Roman" w:cs="Times New Roman"/>
          <w:sz w:val="24"/>
          <w:szCs w:val="24"/>
        </w:rPr>
        <w:t>are</w:t>
      </w:r>
      <w:r w:rsidR="00DD322A" w:rsidRPr="00DD322A">
        <w:rPr>
          <w:rFonts w:ascii="Times New Roman" w:hAnsi="Times New Roman" w:cs="Times New Roman"/>
          <w:sz w:val="24"/>
          <w:szCs w:val="24"/>
        </w:rPr>
        <w:t xml:space="preserve"> forfeited and </w:t>
      </w:r>
      <w:r w:rsidR="00DD322A">
        <w:rPr>
          <w:rFonts w:ascii="Times New Roman" w:hAnsi="Times New Roman" w:cs="Times New Roman"/>
          <w:sz w:val="24"/>
          <w:szCs w:val="24"/>
        </w:rPr>
        <w:t>the guarantor is</w:t>
      </w:r>
      <w:r w:rsidR="00DD322A" w:rsidRPr="00DD322A">
        <w:rPr>
          <w:rFonts w:ascii="Times New Roman" w:hAnsi="Times New Roman" w:cs="Times New Roman"/>
          <w:sz w:val="24"/>
          <w:szCs w:val="24"/>
        </w:rPr>
        <w:t xml:space="preserve"> relieved and discharged from all liability thereunder</w:t>
      </w:r>
      <w:r w:rsidR="00EC6D15" w:rsidRPr="00EC6D15">
        <w:rPr>
          <w:rFonts w:ascii="Times New Roman" w:hAnsi="Times New Roman" w:cs="Times New Roman"/>
          <w:sz w:val="24"/>
          <w:szCs w:val="24"/>
        </w:rPr>
        <w:t xml:space="preserve">. </w:t>
      </w:r>
      <w:r w:rsidR="00EC6D15">
        <w:rPr>
          <w:rFonts w:ascii="Times New Roman" w:hAnsi="Times New Roman" w:cs="Times New Roman"/>
          <w:sz w:val="24"/>
          <w:szCs w:val="24"/>
        </w:rPr>
        <w:t xml:space="preserve">Considering that the advance payment guarantee expired on </w:t>
      </w:r>
      <w:r w:rsidR="00EC6D15" w:rsidRPr="00581B54">
        <w:rPr>
          <w:rFonts w:ascii="Times New Roman" w:hAnsi="Times New Roman" w:cs="Times New Roman"/>
          <w:sz w:val="24"/>
          <w:szCs w:val="24"/>
        </w:rPr>
        <w:t>9</w:t>
      </w:r>
      <w:r w:rsidR="00EC6D15" w:rsidRPr="00581B54">
        <w:rPr>
          <w:rFonts w:ascii="Times New Roman" w:hAnsi="Times New Roman" w:cs="Times New Roman"/>
          <w:sz w:val="24"/>
          <w:szCs w:val="24"/>
          <w:vertAlign w:val="superscript"/>
        </w:rPr>
        <w:t xml:space="preserve">th </w:t>
      </w:r>
      <w:r w:rsidR="00EC6D15" w:rsidRPr="00581B54">
        <w:rPr>
          <w:rFonts w:ascii="Times New Roman" w:hAnsi="Times New Roman" w:cs="Times New Roman"/>
          <w:sz w:val="24"/>
          <w:szCs w:val="24"/>
        </w:rPr>
        <w:t>December</w:t>
      </w:r>
      <w:r w:rsidR="00EC6D15">
        <w:rPr>
          <w:rFonts w:ascii="Times New Roman" w:hAnsi="Times New Roman" w:cs="Times New Roman"/>
          <w:sz w:val="24"/>
          <w:szCs w:val="24"/>
        </w:rPr>
        <w:t>,</w:t>
      </w:r>
      <w:r w:rsidR="00EC6D15" w:rsidRPr="00581B54">
        <w:rPr>
          <w:rFonts w:ascii="Times New Roman" w:hAnsi="Times New Roman" w:cs="Times New Roman"/>
          <w:sz w:val="24"/>
          <w:szCs w:val="24"/>
        </w:rPr>
        <w:t xml:space="preserve"> 202</w:t>
      </w:r>
      <w:r w:rsidR="00EC6D15">
        <w:rPr>
          <w:rFonts w:ascii="Times New Roman" w:hAnsi="Times New Roman" w:cs="Times New Roman"/>
          <w:sz w:val="24"/>
          <w:szCs w:val="24"/>
        </w:rPr>
        <w:t xml:space="preserve">1, </w:t>
      </w:r>
      <w:r w:rsidR="00EC6D15" w:rsidRPr="006F2BAD">
        <w:rPr>
          <w:rFonts w:ascii="Times New Roman" w:hAnsi="Times New Roman" w:cs="Times New Roman"/>
          <w:sz w:val="24"/>
          <w:szCs w:val="24"/>
        </w:rPr>
        <w:t>the</w:t>
      </w:r>
      <w:r w:rsidR="00EC6D15" w:rsidRPr="00B3086F">
        <w:rPr>
          <w:rFonts w:ascii="Times New Roman" w:hAnsi="Times New Roman" w:cs="Times New Roman"/>
          <w:sz w:val="24"/>
          <w:szCs w:val="24"/>
        </w:rPr>
        <w:t xml:space="preserve"> 1</w:t>
      </w:r>
      <w:r w:rsidR="00EC6D15" w:rsidRPr="00B3086F">
        <w:rPr>
          <w:rFonts w:ascii="Times New Roman" w:hAnsi="Times New Roman" w:cs="Times New Roman"/>
          <w:sz w:val="24"/>
          <w:szCs w:val="24"/>
          <w:vertAlign w:val="superscript"/>
        </w:rPr>
        <w:t>st</w:t>
      </w:r>
      <w:r w:rsidR="00EC6D15">
        <w:rPr>
          <w:rFonts w:ascii="Times New Roman" w:hAnsi="Times New Roman" w:cs="Times New Roman"/>
          <w:sz w:val="24"/>
          <w:szCs w:val="24"/>
        </w:rPr>
        <w:t xml:space="preserve"> </w:t>
      </w:r>
      <w:r w:rsidR="00EC6D15" w:rsidRPr="00B3086F">
        <w:rPr>
          <w:rFonts w:ascii="Times New Roman" w:hAnsi="Times New Roman" w:cs="Times New Roman"/>
          <w:sz w:val="24"/>
          <w:szCs w:val="24"/>
        </w:rPr>
        <w:t>respondent could not honestly have believed in the validity of its demand</w:t>
      </w:r>
      <w:r w:rsidR="00EC6D15">
        <w:rPr>
          <w:rFonts w:ascii="Times New Roman" w:hAnsi="Times New Roman" w:cs="Times New Roman"/>
          <w:sz w:val="24"/>
          <w:szCs w:val="24"/>
        </w:rPr>
        <w:t xml:space="preserve"> when it made a call based on that guarantee. However, as regards</w:t>
      </w:r>
      <w:r w:rsidR="007F11A7">
        <w:rPr>
          <w:rFonts w:ascii="Times New Roman" w:hAnsi="Times New Roman" w:cs="Times New Roman"/>
          <w:sz w:val="24"/>
          <w:szCs w:val="24"/>
        </w:rPr>
        <w:t xml:space="preserve"> the call on the </w:t>
      </w:r>
      <w:r w:rsidR="00EC6D15">
        <w:rPr>
          <w:rFonts w:ascii="Times New Roman" w:hAnsi="Times New Roman" w:cs="Times New Roman"/>
          <w:sz w:val="24"/>
          <w:szCs w:val="24"/>
        </w:rPr>
        <w:t>performance</w:t>
      </w:r>
      <w:r w:rsidR="007F11A7">
        <w:rPr>
          <w:rFonts w:ascii="Times New Roman" w:hAnsi="Times New Roman" w:cs="Times New Roman"/>
          <w:sz w:val="24"/>
          <w:szCs w:val="24"/>
        </w:rPr>
        <w:t xml:space="preserve"> guarantee which ha</w:t>
      </w:r>
      <w:r w:rsidR="00EC6D15">
        <w:rPr>
          <w:rFonts w:ascii="Times New Roman" w:hAnsi="Times New Roman" w:cs="Times New Roman"/>
          <w:sz w:val="24"/>
          <w:szCs w:val="24"/>
        </w:rPr>
        <w:t>s</w:t>
      </w:r>
      <w:r w:rsidR="007F11A7">
        <w:rPr>
          <w:rFonts w:ascii="Times New Roman" w:hAnsi="Times New Roman" w:cs="Times New Roman"/>
          <w:sz w:val="24"/>
          <w:szCs w:val="24"/>
        </w:rPr>
        <w:t xml:space="preserve"> </w:t>
      </w:r>
      <w:r w:rsidR="00EC6D15">
        <w:rPr>
          <w:rFonts w:ascii="Times New Roman" w:hAnsi="Times New Roman" w:cs="Times New Roman"/>
          <w:sz w:val="24"/>
          <w:szCs w:val="24"/>
        </w:rPr>
        <w:t xml:space="preserve">an </w:t>
      </w:r>
      <w:r w:rsidR="007F11A7">
        <w:rPr>
          <w:rFonts w:ascii="Times New Roman" w:hAnsi="Times New Roman" w:cs="Times New Roman"/>
          <w:sz w:val="24"/>
          <w:szCs w:val="24"/>
        </w:rPr>
        <w:t>expir</w:t>
      </w:r>
      <w:r w:rsidR="00EC6D15">
        <w:rPr>
          <w:rFonts w:ascii="Times New Roman" w:hAnsi="Times New Roman" w:cs="Times New Roman"/>
          <w:sz w:val="24"/>
          <w:szCs w:val="24"/>
        </w:rPr>
        <w:t>y date</w:t>
      </w:r>
      <w:r w:rsidR="007F11A7">
        <w:rPr>
          <w:rFonts w:ascii="Times New Roman" w:hAnsi="Times New Roman" w:cs="Times New Roman"/>
          <w:sz w:val="24"/>
          <w:szCs w:val="24"/>
        </w:rPr>
        <w:t xml:space="preserve"> o</w:t>
      </w:r>
      <w:r w:rsidR="00EC6D15">
        <w:rPr>
          <w:rFonts w:ascii="Times New Roman" w:hAnsi="Times New Roman" w:cs="Times New Roman"/>
          <w:sz w:val="24"/>
          <w:szCs w:val="24"/>
        </w:rPr>
        <w:t>f</w:t>
      </w:r>
      <w:r w:rsidR="007F11A7">
        <w:rPr>
          <w:rFonts w:ascii="Times New Roman" w:hAnsi="Times New Roman" w:cs="Times New Roman"/>
          <w:sz w:val="24"/>
          <w:szCs w:val="24"/>
        </w:rPr>
        <w:t xml:space="preserve"> </w:t>
      </w:r>
      <w:r w:rsidR="00EC6D15" w:rsidRPr="00581B54">
        <w:rPr>
          <w:rFonts w:ascii="Times New Roman" w:hAnsi="Times New Roman" w:cs="Times New Roman"/>
          <w:sz w:val="24"/>
          <w:szCs w:val="24"/>
        </w:rPr>
        <w:t>1</w:t>
      </w:r>
      <w:r w:rsidR="00EC6D15" w:rsidRPr="00581B54">
        <w:rPr>
          <w:rFonts w:ascii="Times New Roman" w:hAnsi="Times New Roman" w:cs="Times New Roman"/>
          <w:sz w:val="24"/>
          <w:szCs w:val="24"/>
          <w:vertAlign w:val="superscript"/>
        </w:rPr>
        <w:t xml:space="preserve">st </w:t>
      </w:r>
      <w:r w:rsidR="00EC6D15" w:rsidRPr="00581B54">
        <w:rPr>
          <w:rFonts w:ascii="Times New Roman" w:hAnsi="Times New Roman" w:cs="Times New Roman"/>
          <w:sz w:val="24"/>
          <w:szCs w:val="24"/>
        </w:rPr>
        <w:t>April</w:t>
      </w:r>
      <w:r w:rsidR="00EC6D15">
        <w:rPr>
          <w:rFonts w:ascii="Times New Roman" w:hAnsi="Times New Roman" w:cs="Times New Roman"/>
          <w:sz w:val="24"/>
          <w:szCs w:val="24"/>
        </w:rPr>
        <w:t>,</w:t>
      </w:r>
      <w:r w:rsidR="00EC6D15" w:rsidRPr="00581B54">
        <w:rPr>
          <w:rFonts w:ascii="Times New Roman" w:hAnsi="Times New Roman" w:cs="Times New Roman"/>
          <w:sz w:val="24"/>
          <w:szCs w:val="24"/>
        </w:rPr>
        <w:t xml:space="preserve"> 2023</w:t>
      </w:r>
      <w:r w:rsidR="007F11A7">
        <w:rPr>
          <w:rFonts w:ascii="Times New Roman" w:hAnsi="Times New Roman" w:cs="Times New Roman"/>
          <w:sz w:val="24"/>
          <w:szCs w:val="24"/>
        </w:rPr>
        <w:t xml:space="preserve">, </w:t>
      </w:r>
      <w:r w:rsidR="00B3086F">
        <w:rPr>
          <w:rFonts w:ascii="Times New Roman" w:hAnsi="Times New Roman" w:cs="Times New Roman"/>
          <w:sz w:val="24"/>
          <w:szCs w:val="24"/>
        </w:rPr>
        <w:t xml:space="preserve">it cannot be stated </w:t>
      </w:r>
      <w:r w:rsidR="00B3086F">
        <w:rPr>
          <w:rFonts w:ascii="Times New Roman" w:eastAsiaTheme="minorEastAsia" w:hAnsi="Times New Roman" w:cs="Times New Roman"/>
          <w:sz w:val="24"/>
          <w:szCs w:val="24"/>
          <w:lang w:eastAsia="en-GB"/>
        </w:rPr>
        <w:t xml:space="preserve">that </w:t>
      </w:r>
      <w:r w:rsidR="00B3086F" w:rsidRPr="006F2BAD">
        <w:rPr>
          <w:rFonts w:ascii="Times New Roman" w:hAnsi="Times New Roman" w:cs="Times New Roman"/>
          <w:sz w:val="24"/>
          <w:szCs w:val="24"/>
        </w:rPr>
        <w:t>the</w:t>
      </w:r>
      <w:r w:rsidR="00B3086F" w:rsidRPr="00B3086F">
        <w:rPr>
          <w:rFonts w:ascii="Times New Roman" w:hAnsi="Times New Roman" w:cs="Times New Roman"/>
          <w:sz w:val="24"/>
          <w:szCs w:val="24"/>
        </w:rPr>
        <w:t xml:space="preserve"> 1</w:t>
      </w:r>
      <w:r w:rsidR="00B3086F" w:rsidRPr="00B3086F">
        <w:rPr>
          <w:rFonts w:ascii="Times New Roman" w:hAnsi="Times New Roman" w:cs="Times New Roman"/>
          <w:sz w:val="24"/>
          <w:szCs w:val="24"/>
          <w:vertAlign w:val="superscript"/>
        </w:rPr>
        <w:t>st</w:t>
      </w:r>
      <w:r w:rsidR="00B3086F">
        <w:rPr>
          <w:rFonts w:ascii="Times New Roman" w:hAnsi="Times New Roman" w:cs="Times New Roman"/>
          <w:sz w:val="24"/>
          <w:szCs w:val="24"/>
        </w:rPr>
        <w:t xml:space="preserve"> </w:t>
      </w:r>
      <w:r w:rsidR="00B3086F" w:rsidRPr="00B3086F">
        <w:rPr>
          <w:rFonts w:ascii="Times New Roman" w:hAnsi="Times New Roman" w:cs="Times New Roman"/>
          <w:sz w:val="24"/>
          <w:szCs w:val="24"/>
        </w:rPr>
        <w:t xml:space="preserve">respondent could not honestly have believed in the validity of its demand under the </w:t>
      </w:r>
      <w:r w:rsidR="007F11A7">
        <w:rPr>
          <w:rFonts w:ascii="Times New Roman" w:hAnsi="Times New Roman" w:cs="Times New Roman"/>
          <w:sz w:val="24"/>
          <w:szCs w:val="24"/>
        </w:rPr>
        <w:t xml:space="preserve">performance </w:t>
      </w:r>
      <w:r w:rsidR="00B3086F" w:rsidRPr="00B3086F">
        <w:rPr>
          <w:rFonts w:ascii="Times New Roman" w:hAnsi="Times New Roman" w:cs="Times New Roman"/>
          <w:sz w:val="24"/>
          <w:szCs w:val="24"/>
        </w:rPr>
        <w:t>guarantee</w:t>
      </w:r>
      <w:r w:rsidR="00B3086F">
        <w:rPr>
          <w:rFonts w:ascii="Times New Roman" w:hAnsi="Times New Roman" w:cs="Times New Roman"/>
          <w:sz w:val="24"/>
          <w:szCs w:val="24"/>
        </w:rPr>
        <w:t xml:space="preserve">. </w:t>
      </w:r>
      <w:r w:rsidR="00B3086F">
        <w:rPr>
          <w:rFonts w:ascii="Times New Roman" w:eastAsia="Times New Roman" w:hAnsi="Times New Roman" w:cs="Times New Roman"/>
          <w:sz w:val="24"/>
          <w:szCs w:val="24"/>
        </w:rPr>
        <w:t>The applicant has not satisfied this requirement as well.</w:t>
      </w:r>
      <w:r w:rsidR="00EC6D15">
        <w:rPr>
          <w:rFonts w:ascii="Times New Roman" w:eastAsia="Times New Roman" w:hAnsi="Times New Roman" w:cs="Times New Roman"/>
          <w:sz w:val="24"/>
          <w:szCs w:val="24"/>
        </w:rPr>
        <w:t xml:space="preserve"> </w:t>
      </w:r>
    </w:p>
    <w:p w14:paraId="477854B4" w14:textId="62570468" w:rsidR="007F11A7" w:rsidRDefault="007F11A7" w:rsidP="00B3086F">
      <w:pPr>
        <w:spacing w:after="0" w:line="360" w:lineRule="auto"/>
        <w:contextualSpacing/>
        <w:jc w:val="both"/>
        <w:rPr>
          <w:rFonts w:ascii="Times New Roman" w:eastAsia="Times New Roman" w:hAnsi="Times New Roman" w:cs="Times New Roman"/>
          <w:sz w:val="24"/>
          <w:szCs w:val="24"/>
        </w:rPr>
      </w:pPr>
    </w:p>
    <w:p w14:paraId="2B3C6693" w14:textId="3133CF2F" w:rsidR="0047259A" w:rsidRPr="001C697E" w:rsidRDefault="0047259A" w:rsidP="0047259A">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923D23">
        <w:rPr>
          <w:rFonts w:ascii="Times New Roman" w:hAnsi="Times New Roman" w:cs="Times New Roman"/>
          <w:sz w:val="24"/>
          <w:szCs w:val="24"/>
          <w:u w:val="single"/>
        </w:rPr>
        <w:t xml:space="preserve">Whether the </w:t>
      </w:r>
      <w:r w:rsidR="00C20B22">
        <w:rPr>
          <w:rFonts w:ascii="Times New Roman" w:hAnsi="Times New Roman" w:cs="Times New Roman"/>
          <w:sz w:val="24"/>
          <w:szCs w:val="24"/>
          <w:u w:val="single"/>
        </w:rPr>
        <w:t>2</w:t>
      </w:r>
      <w:r w:rsidR="00C20B22">
        <w:rPr>
          <w:rFonts w:ascii="Times New Roman" w:hAnsi="Times New Roman" w:cs="Times New Roman"/>
          <w:sz w:val="24"/>
          <w:szCs w:val="24"/>
          <w:u w:val="single"/>
          <w:vertAlign w:val="superscript"/>
        </w:rPr>
        <w:t>nd</w:t>
      </w:r>
      <w:r w:rsidRPr="00923D23">
        <w:rPr>
          <w:rFonts w:ascii="Times New Roman" w:hAnsi="Times New Roman" w:cs="Times New Roman"/>
          <w:sz w:val="24"/>
          <w:szCs w:val="24"/>
          <w:u w:val="single"/>
        </w:rPr>
        <w:t xml:space="preserve"> respond knew of the fraud at the time the </w:t>
      </w:r>
      <w:r w:rsidR="00C20B22">
        <w:rPr>
          <w:rFonts w:ascii="Times New Roman" w:eastAsia="Times New Roman" w:hAnsi="Times New Roman" w:cs="Times New Roman"/>
          <w:sz w:val="24"/>
          <w:szCs w:val="24"/>
          <w:u w:val="single"/>
        </w:rPr>
        <w:t>1</w:t>
      </w:r>
      <w:r w:rsidR="00C20B22">
        <w:rPr>
          <w:rFonts w:ascii="Times New Roman" w:eastAsia="Times New Roman" w:hAnsi="Times New Roman" w:cs="Times New Roman"/>
          <w:sz w:val="24"/>
          <w:szCs w:val="24"/>
          <w:u w:val="single"/>
          <w:vertAlign w:val="superscript"/>
        </w:rPr>
        <w:t>st</w:t>
      </w:r>
      <w:r w:rsidRPr="00923D23">
        <w:rPr>
          <w:rFonts w:ascii="Times New Roman" w:eastAsia="Times New Roman" w:hAnsi="Times New Roman" w:cs="Times New Roman"/>
          <w:sz w:val="24"/>
          <w:szCs w:val="24"/>
          <w:u w:val="single"/>
        </w:rPr>
        <w:t xml:space="preserve"> respondent</w:t>
      </w:r>
      <w:r w:rsidRPr="00923D23">
        <w:rPr>
          <w:rFonts w:ascii="Times New Roman" w:hAnsi="Times New Roman" w:cs="Times New Roman"/>
          <w:sz w:val="24"/>
          <w:szCs w:val="24"/>
          <w:u w:val="single"/>
        </w:rPr>
        <w:t xml:space="preserve"> sought payment under the guarantee</w:t>
      </w:r>
      <w:r>
        <w:rPr>
          <w:rFonts w:ascii="Times New Roman" w:hAnsi="Times New Roman" w:cs="Times New Roman"/>
          <w:sz w:val="24"/>
          <w:szCs w:val="24"/>
        </w:rPr>
        <w:t xml:space="preserve">. </w:t>
      </w:r>
    </w:p>
    <w:p w14:paraId="4737D6AA" w14:textId="77777777" w:rsidR="0047259A" w:rsidRDefault="0047259A" w:rsidP="0047259A">
      <w:pPr>
        <w:spacing w:after="0" w:line="360" w:lineRule="auto"/>
        <w:jc w:val="both"/>
        <w:rPr>
          <w:rFonts w:ascii="Times New Roman" w:eastAsiaTheme="minorEastAsia" w:hAnsi="Times New Roman" w:cs="Times New Roman"/>
          <w:sz w:val="24"/>
          <w:szCs w:val="24"/>
          <w:lang w:eastAsia="en-GB"/>
        </w:rPr>
      </w:pPr>
    </w:p>
    <w:p w14:paraId="4B80954E" w14:textId="3117E798"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sidRPr="0068176E">
        <w:rPr>
          <w:rFonts w:ascii="Times New Roman" w:eastAsiaTheme="minorEastAsia" w:hAnsi="Times New Roman" w:cs="Times New Roman"/>
          <w:sz w:val="24"/>
          <w:szCs w:val="24"/>
          <w:lang w:eastAsia="en-GB"/>
        </w:rPr>
        <w:t>It is necessary that at the time of the c</w:t>
      </w:r>
      <w:r>
        <w:rPr>
          <w:rFonts w:ascii="Times New Roman" w:eastAsiaTheme="minorEastAsia" w:hAnsi="Times New Roman" w:cs="Times New Roman"/>
          <w:sz w:val="24"/>
          <w:szCs w:val="24"/>
          <w:lang w:eastAsia="en-GB"/>
        </w:rPr>
        <w:t>alling</w:t>
      </w:r>
      <w:r w:rsidRPr="0068176E">
        <w:rPr>
          <w:rFonts w:ascii="Times New Roman" w:eastAsiaTheme="minorEastAsia" w:hAnsi="Times New Roman" w:cs="Times New Roman"/>
          <w:sz w:val="24"/>
          <w:szCs w:val="24"/>
          <w:lang w:eastAsia="en-GB"/>
        </w:rPr>
        <w:t xml:space="preserve"> of the </w:t>
      </w:r>
      <w:r>
        <w:rPr>
          <w:rFonts w:ascii="Times New Roman" w:eastAsiaTheme="minorEastAsia" w:hAnsi="Times New Roman" w:cs="Times New Roman"/>
          <w:sz w:val="24"/>
          <w:szCs w:val="24"/>
          <w:lang w:eastAsia="en-GB"/>
        </w:rPr>
        <w:t>guarantee</w:t>
      </w:r>
      <w:r w:rsidRPr="0068176E">
        <w:rPr>
          <w:rFonts w:ascii="Times New Roman" w:eastAsiaTheme="minorEastAsia" w:hAnsi="Times New Roman" w:cs="Times New Roman"/>
          <w:sz w:val="24"/>
          <w:szCs w:val="24"/>
          <w:lang w:eastAsia="en-GB"/>
        </w:rPr>
        <w:t xml:space="preserve">, the </w:t>
      </w:r>
      <w:r w:rsidR="00C20B22">
        <w:rPr>
          <w:rFonts w:ascii="Times New Roman" w:eastAsiaTheme="minorEastAsia" w:hAnsi="Times New Roman" w:cs="Times New Roman"/>
          <w:sz w:val="24"/>
          <w:szCs w:val="24"/>
          <w:lang w:eastAsia="en-GB"/>
        </w:rPr>
        <w:t xml:space="preserve">guarantor </w:t>
      </w:r>
      <w:r w:rsidRPr="0068176E">
        <w:rPr>
          <w:rFonts w:ascii="Times New Roman" w:eastAsiaTheme="minorEastAsia" w:hAnsi="Times New Roman" w:cs="Times New Roman"/>
          <w:sz w:val="24"/>
          <w:szCs w:val="24"/>
          <w:lang w:eastAsia="en-GB"/>
        </w:rPr>
        <w:t xml:space="preserve">should have notice of the fraud. Moreover, such fact of notice along with its evidence has to be averred in the </w:t>
      </w:r>
      <w:r>
        <w:rPr>
          <w:rFonts w:ascii="Times New Roman" w:eastAsiaTheme="minorEastAsia" w:hAnsi="Times New Roman" w:cs="Times New Roman"/>
          <w:sz w:val="24"/>
          <w:szCs w:val="24"/>
          <w:lang w:eastAsia="en-GB"/>
        </w:rPr>
        <w:t>application</w:t>
      </w:r>
      <w:r w:rsidRPr="0068176E">
        <w:rPr>
          <w:rFonts w:ascii="Times New Roman" w:eastAsiaTheme="minorEastAsia" w:hAnsi="Times New Roman" w:cs="Times New Roman"/>
          <w:sz w:val="24"/>
          <w:szCs w:val="24"/>
          <w:lang w:eastAsia="en-GB"/>
        </w:rPr>
        <w:t>.</w:t>
      </w:r>
      <w:r w:rsidRPr="00DB3F83">
        <w:t xml:space="preserve"> </w:t>
      </w:r>
      <w:r w:rsidRPr="00DB3F83">
        <w:rPr>
          <w:rFonts w:ascii="Times New Roman" w:eastAsiaTheme="minorEastAsia" w:hAnsi="Times New Roman" w:cs="Times New Roman"/>
          <w:sz w:val="24"/>
          <w:szCs w:val="24"/>
          <w:lang w:eastAsia="en-GB"/>
        </w:rPr>
        <w:t xml:space="preserve">A </w:t>
      </w:r>
      <w:r w:rsidR="00C20B22">
        <w:rPr>
          <w:rFonts w:ascii="Times New Roman" w:eastAsiaTheme="minorEastAsia" w:hAnsi="Times New Roman" w:cs="Times New Roman"/>
          <w:sz w:val="24"/>
          <w:szCs w:val="24"/>
          <w:lang w:eastAsia="en-GB"/>
        </w:rPr>
        <w:t>guarantor</w:t>
      </w:r>
      <w:r w:rsidRPr="00DB3F83">
        <w:rPr>
          <w:rFonts w:ascii="Times New Roman" w:eastAsiaTheme="minorEastAsia" w:hAnsi="Times New Roman" w:cs="Times New Roman"/>
          <w:sz w:val="24"/>
          <w:szCs w:val="24"/>
          <w:lang w:eastAsia="en-GB"/>
        </w:rPr>
        <w:t xml:space="preserve"> should not pay where a fraud by the beneficiary of the </w:t>
      </w:r>
      <w:r>
        <w:rPr>
          <w:rFonts w:ascii="Times New Roman" w:eastAsiaTheme="minorEastAsia" w:hAnsi="Times New Roman" w:cs="Times New Roman"/>
          <w:sz w:val="24"/>
          <w:szCs w:val="24"/>
          <w:lang w:eastAsia="en-GB"/>
        </w:rPr>
        <w:t>guarantee</w:t>
      </w:r>
      <w:r w:rsidRPr="00DB3F83">
        <w:rPr>
          <w:rFonts w:ascii="Times New Roman" w:eastAsiaTheme="minorEastAsia" w:hAnsi="Times New Roman" w:cs="Times New Roman"/>
          <w:sz w:val="24"/>
          <w:szCs w:val="24"/>
          <w:lang w:eastAsia="en-GB"/>
        </w:rPr>
        <w:t xml:space="preserve"> has been sufficiently brought to its knowledge before payment or demonstrated to a court called on by the </w:t>
      </w:r>
      <w:r w:rsidR="00C20B22">
        <w:rPr>
          <w:rFonts w:ascii="Times New Roman" w:eastAsiaTheme="minorEastAsia" w:hAnsi="Times New Roman" w:cs="Times New Roman"/>
          <w:sz w:val="24"/>
          <w:szCs w:val="24"/>
          <w:lang w:eastAsia="en-GB"/>
        </w:rPr>
        <w:t>beneficiary</w:t>
      </w:r>
      <w:r w:rsidRPr="00DB3F83">
        <w:rPr>
          <w:rFonts w:ascii="Times New Roman" w:eastAsiaTheme="minorEastAsia" w:hAnsi="Times New Roman" w:cs="Times New Roman"/>
          <w:sz w:val="24"/>
          <w:szCs w:val="24"/>
          <w:lang w:eastAsia="en-GB"/>
        </w:rPr>
        <w:t xml:space="preserve"> to issue an interlocutory injunction to restrain th</w:t>
      </w:r>
      <w:r>
        <w:rPr>
          <w:rFonts w:ascii="Times New Roman" w:eastAsiaTheme="minorEastAsia" w:hAnsi="Times New Roman" w:cs="Times New Roman"/>
          <w:sz w:val="24"/>
          <w:szCs w:val="24"/>
          <w:lang w:eastAsia="en-GB"/>
        </w:rPr>
        <w:t xml:space="preserve">e </w:t>
      </w:r>
      <w:r w:rsidR="00C20B22">
        <w:rPr>
          <w:rFonts w:ascii="Times New Roman" w:eastAsiaTheme="minorEastAsia" w:hAnsi="Times New Roman" w:cs="Times New Roman"/>
          <w:sz w:val="24"/>
          <w:szCs w:val="24"/>
          <w:lang w:eastAsia="en-GB"/>
        </w:rPr>
        <w:t>guarantor</w:t>
      </w:r>
      <w:r>
        <w:rPr>
          <w:rFonts w:ascii="Times New Roman" w:eastAsiaTheme="minorEastAsia" w:hAnsi="Times New Roman" w:cs="Times New Roman"/>
          <w:sz w:val="24"/>
          <w:szCs w:val="24"/>
          <w:lang w:eastAsia="en-GB"/>
        </w:rPr>
        <w:t xml:space="preserve"> from honouring the draft (see </w:t>
      </w:r>
      <w:r w:rsidRPr="005C655E">
        <w:rPr>
          <w:rFonts w:ascii="Times New Roman" w:eastAsiaTheme="minorEastAsia" w:hAnsi="Times New Roman" w:cs="Times New Roman"/>
          <w:i/>
          <w:sz w:val="24"/>
          <w:szCs w:val="24"/>
          <w:lang w:eastAsia="en-GB"/>
        </w:rPr>
        <w:t>Bank of Nova Scotia v. Angelica-</w:t>
      </w:r>
      <w:proofErr w:type="spellStart"/>
      <w:r w:rsidRPr="005C655E">
        <w:rPr>
          <w:rFonts w:ascii="Times New Roman" w:eastAsiaTheme="minorEastAsia" w:hAnsi="Times New Roman" w:cs="Times New Roman"/>
          <w:i/>
          <w:sz w:val="24"/>
          <w:szCs w:val="24"/>
          <w:lang w:eastAsia="en-GB"/>
        </w:rPr>
        <w:t>Whitewear</w:t>
      </w:r>
      <w:proofErr w:type="spellEnd"/>
      <w:r w:rsidRPr="005C655E">
        <w:rPr>
          <w:rFonts w:ascii="Times New Roman" w:eastAsiaTheme="minorEastAsia" w:hAnsi="Times New Roman" w:cs="Times New Roman"/>
          <w:i/>
          <w:sz w:val="24"/>
          <w:szCs w:val="24"/>
          <w:lang w:eastAsia="en-GB"/>
        </w:rPr>
        <w:t xml:space="preserve"> Ltd [1987] 1 SCR 59</w:t>
      </w:r>
      <w:r>
        <w:rPr>
          <w:rFonts w:ascii="Times New Roman" w:eastAsiaTheme="minorEastAsia" w:hAnsi="Times New Roman" w:cs="Times New Roman"/>
          <w:sz w:val="24"/>
          <w:szCs w:val="24"/>
          <w:lang w:eastAsia="en-GB"/>
        </w:rPr>
        <w:t>).</w:t>
      </w:r>
      <w:r w:rsidR="00C20B2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In the instant case, </w:t>
      </w:r>
      <w:r w:rsidR="00C20B22">
        <w:rPr>
          <w:rFonts w:ascii="Times New Roman" w:eastAsiaTheme="minorEastAsia" w:hAnsi="Times New Roman" w:cs="Times New Roman"/>
          <w:sz w:val="24"/>
          <w:szCs w:val="24"/>
          <w:lang w:eastAsia="en-GB"/>
        </w:rPr>
        <w:t xml:space="preserve">having found that </w:t>
      </w:r>
      <w:r w:rsidR="00C20B22">
        <w:rPr>
          <w:rFonts w:ascii="Times New Roman" w:eastAsiaTheme="minorEastAsia" w:hAnsi="Times New Roman" w:cs="Times New Roman"/>
          <w:sz w:val="24"/>
          <w:szCs w:val="24"/>
          <w:lang w:eastAsia="en-GB"/>
        </w:rPr>
        <w:lastRenderedPageBreak/>
        <w:t xml:space="preserve">the applicant has not established </w:t>
      </w:r>
      <w:r w:rsidR="00C20B22" w:rsidRPr="006C0F08">
        <w:rPr>
          <w:rFonts w:ascii="Times New Roman" w:eastAsiaTheme="minorEastAsia" w:hAnsi="Times New Roman" w:cs="Times New Roman"/>
          <w:sz w:val="24"/>
          <w:szCs w:val="24"/>
          <w:lang w:eastAsia="en-GB"/>
        </w:rPr>
        <w:t xml:space="preserve">a strong </w:t>
      </w:r>
      <w:r w:rsidR="00C20B22" w:rsidRPr="00567418">
        <w:rPr>
          <w:rFonts w:ascii="Times New Roman" w:eastAsiaTheme="minorEastAsia" w:hAnsi="Times New Roman" w:cs="Times New Roman"/>
          <w:i/>
          <w:sz w:val="24"/>
          <w:szCs w:val="24"/>
          <w:lang w:eastAsia="en-GB"/>
        </w:rPr>
        <w:t>prima facie</w:t>
      </w:r>
      <w:r w:rsidR="00C20B22" w:rsidRPr="006C0F08">
        <w:rPr>
          <w:rFonts w:ascii="Times New Roman" w:eastAsiaTheme="minorEastAsia" w:hAnsi="Times New Roman" w:cs="Times New Roman"/>
          <w:sz w:val="24"/>
          <w:szCs w:val="24"/>
          <w:lang w:eastAsia="en-GB"/>
        </w:rPr>
        <w:t xml:space="preserve"> case of </w:t>
      </w:r>
      <w:r w:rsidR="00C20B22">
        <w:rPr>
          <w:rFonts w:ascii="Times New Roman" w:eastAsiaTheme="minorEastAsia" w:hAnsi="Times New Roman" w:cs="Times New Roman"/>
          <w:sz w:val="24"/>
          <w:szCs w:val="24"/>
          <w:lang w:eastAsia="en-GB"/>
        </w:rPr>
        <w:t xml:space="preserve">manifest </w:t>
      </w:r>
      <w:r w:rsidR="00C20B22" w:rsidRPr="006C0F08">
        <w:rPr>
          <w:rFonts w:ascii="Times New Roman" w:eastAsiaTheme="minorEastAsia" w:hAnsi="Times New Roman" w:cs="Times New Roman"/>
          <w:sz w:val="24"/>
          <w:szCs w:val="24"/>
          <w:lang w:eastAsia="en-GB"/>
        </w:rPr>
        <w:t>fraud</w:t>
      </w:r>
      <w:r w:rsidR="00C20B22">
        <w:rPr>
          <w:rFonts w:ascii="Times New Roman" w:eastAsiaTheme="minorEastAsia" w:hAnsi="Times New Roman" w:cs="Times New Roman"/>
          <w:sz w:val="24"/>
          <w:szCs w:val="24"/>
          <w:lang w:eastAsia="en-GB"/>
        </w:rPr>
        <w:t xml:space="preserve">, or that </w:t>
      </w:r>
      <w:r w:rsidR="00C20B22" w:rsidRPr="006F2BAD">
        <w:rPr>
          <w:rFonts w:ascii="Times New Roman" w:hAnsi="Times New Roman" w:cs="Times New Roman"/>
          <w:sz w:val="24"/>
          <w:szCs w:val="24"/>
        </w:rPr>
        <w:t xml:space="preserve">the </w:t>
      </w:r>
      <w:r w:rsidR="00C20B22">
        <w:rPr>
          <w:rFonts w:ascii="Times New Roman" w:hAnsi="Times New Roman" w:cs="Times New Roman"/>
          <w:sz w:val="24"/>
          <w:szCs w:val="24"/>
        </w:rPr>
        <w:t>guarantee</w:t>
      </w:r>
      <w:r w:rsidR="00C20B22" w:rsidRPr="006F2BAD">
        <w:rPr>
          <w:rFonts w:ascii="Times New Roman" w:hAnsi="Times New Roman" w:cs="Times New Roman"/>
          <w:sz w:val="24"/>
          <w:szCs w:val="24"/>
        </w:rPr>
        <w:t xml:space="preserve"> </w:t>
      </w:r>
      <w:r w:rsidR="00C20B22">
        <w:rPr>
          <w:rFonts w:ascii="Times New Roman" w:hAnsi="Times New Roman" w:cs="Times New Roman"/>
          <w:sz w:val="24"/>
          <w:szCs w:val="24"/>
        </w:rPr>
        <w:t xml:space="preserve">was called upon with </w:t>
      </w:r>
      <w:r w:rsidR="00C20B22" w:rsidRPr="006F2BAD">
        <w:rPr>
          <w:rFonts w:ascii="Times New Roman" w:hAnsi="Times New Roman" w:cs="Times New Roman"/>
          <w:sz w:val="24"/>
          <w:szCs w:val="24"/>
        </w:rPr>
        <w:t>absolutely no basis in fact</w:t>
      </w:r>
      <w:r w:rsidR="00C20B22">
        <w:rPr>
          <w:rFonts w:ascii="Times New Roman" w:eastAsiaTheme="minorEastAsia" w:hAnsi="Times New Roman" w:cs="Times New Roman"/>
          <w:sz w:val="24"/>
          <w:szCs w:val="24"/>
          <w:lang w:eastAsia="en-GB"/>
        </w:rPr>
        <w:t xml:space="preserve">, this element does not arise at all. </w:t>
      </w:r>
    </w:p>
    <w:p w14:paraId="1EECA149"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76F44016" w14:textId="77777777" w:rsidR="0047259A" w:rsidRDefault="0047259A" w:rsidP="0047259A">
      <w:pPr>
        <w:pStyle w:val="ListParagraph"/>
        <w:numPr>
          <w:ilvl w:val="0"/>
          <w:numId w:val="44"/>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Balance of convenience (whether the threatened injury to the applicant outweighs the threatened harm the injunction might inflict on the respondents)</w:t>
      </w:r>
      <w:r>
        <w:rPr>
          <w:rFonts w:ascii="Times New Roman" w:eastAsiaTheme="minorEastAsia" w:hAnsi="Times New Roman" w:cs="Times New Roman"/>
          <w:sz w:val="24"/>
          <w:szCs w:val="24"/>
          <w:lang w:eastAsia="en-GB"/>
        </w:rPr>
        <w:t>.</w:t>
      </w:r>
    </w:p>
    <w:p w14:paraId="134B92A4"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554560CA" w14:textId="0EEB2D84"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When the court is in doubt considering the outcome of its consideration of the first two factors, the third part of the test involves the court assessing which of the parties would suffer greater harm from the granting or refusal of the injunction pending </w:t>
      </w:r>
      <w:r w:rsidR="00C20B22">
        <w:rPr>
          <w:rFonts w:ascii="Times New Roman" w:eastAsiaTheme="minorEastAsia" w:hAnsi="Times New Roman" w:cs="Times New Roman"/>
          <w:sz w:val="24"/>
          <w:szCs w:val="24"/>
          <w:lang w:eastAsia="en-GB"/>
        </w:rPr>
        <w:t>arbitration</w:t>
      </w:r>
      <w:r>
        <w:rPr>
          <w:rFonts w:ascii="Times New Roman" w:eastAsiaTheme="minorEastAsia" w:hAnsi="Times New Roman" w:cs="Times New Roman"/>
          <w:sz w:val="24"/>
          <w:szCs w:val="24"/>
          <w:lang w:eastAsia="en-GB"/>
        </w:rPr>
        <w:t xml:space="preserve">. Unless the material available to the court at the hearing of the application for an interlocutory injunction fails to disclose that the applicant has any real prospect of succeeding in his or her claim at the </w:t>
      </w:r>
      <w:r w:rsidR="00C20B22">
        <w:rPr>
          <w:rFonts w:ascii="Times New Roman" w:eastAsiaTheme="minorEastAsia" w:hAnsi="Times New Roman" w:cs="Times New Roman"/>
          <w:sz w:val="24"/>
          <w:szCs w:val="24"/>
          <w:lang w:eastAsia="en-GB"/>
        </w:rPr>
        <w:t>arbitration</w:t>
      </w:r>
      <w:r>
        <w:rPr>
          <w:rFonts w:ascii="Times New Roman" w:eastAsiaTheme="minorEastAsia" w:hAnsi="Times New Roman" w:cs="Times New Roman"/>
          <w:sz w:val="24"/>
          <w:szCs w:val="24"/>
          <w:lang w:eastAsia="en-GB"/>
        </w:rPr>
        <w:t xml:space="preserve">, the court should go on to consider whether the balance of convenience lies in favour of granting or refusing the interlocutory relief that is sought. </w:t>
      </w:r>
    </w:p>
    <w:p w14:paraId="4E766D42" w14:textId="77777777" w:rsidR="006F5564" w:rsidRDefault="006F5564" w:rsidP="0047259A">
      <w:pPr>
        <w:spacing w:after="0" w:line="360" w:lineRule="auto"/>
        <w:contextualSpacing/>
        <w:jc w:val="both"/>
        <w:rPr>
          <w:rFonts w:ascii="Times New Roman" w:eastAsiaTheme="minorEastAsia" w:hAnsi="Times New Roman" w:cs="Times New Roman"/>
          <w:sz w:val="24"/>
          <w:szCs w:val="24"/>
          <w:lang w:eastAsia="en-GB"/>
        </w:rPr>
      </w:pPr>
    </w:p>
    <w:p w14:paraId="619EFC99"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part of the test is referred to as the “balance of convenience.” Balance of convenience means comparative mischief or inconvenience that may be caused to the either party in the event of refusal or grant of injunction. It is necessary to assess the harm to the applicant if there is no injunction, and the prejudice or harm to the respondent if an injunction is imposed. The courts examine a variety of factors, including the harm likely to be suffered by both parties from the granting or refusal of the injunction, and the current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as at the time of the injunction. </w:t>
      </w:r>
      <w:r w:rsidRPr="005D6122">
        <w:rPr>
          <w:rFonts w:ascii="Times New Roman" w:eastAsiaTheme="minorEastAsia" w:hAnsi="Times New Roman" w:cs="Times New Roman"/>
          <w:sz w:val="24"/>
          <w:szCs w:val="24"/>
          <w:lang w:eastAsia="en-GB"/>
        </w:rPr>
        <w:t xml:space="preserve">The court should </w:t>
      </w:r>
      <w:r>
        <w:rPr>
          <w:rFonts w:ascii="Times New Roman" w:eastAsiaTheme="minorEastAsia" w:hAnsi="Times New Roman" w:cs="Times New Roman"/>
          <w:sz w:val="24"/>
          <w:szCs w:val="24"/>
          <w:lang w:eastAsia="en-GB"/>
        </w:rPr>
        <w:t xml:space="preserve">then </w:t>
      </w:r>
      <w:r w:rsidRPr="005D6122">
        <w:rPr>
          <w:rFonts w:ascii="Times New Roman" w:eastAsiaTheme="minorEastAsia" w:hAnsi="Times New Roman" w:cs="Times New Roman"/>
          <w:sz w:val="24"/>
          <w:szCs w:val="24"/>
          <w:lang w:eastAsia="en-GB"/>
        </w:rPr>
        <w:t xml:space="preserve">take whichever course appears to carry the lower risk of injustice if it should turn out to have been </w:t>
      </w:r>
      <w:r>
        <w:rPr>
          <w:rFonts w:ascii="Times New Roman" w:eastAsiaTheme="minorEastAsia" w:hAnsi="Times New Roman" w:cs="Times New Roman"/>
          <w:sz w:val="24"/>
          <w:szCs w:val="24"/>
          <w:lang w:eastAsia="en-GB"/>
        </w:rPr>
        <w:t>“</w:t>
      </w:r>
      <w:r w:rsidRPr="005D6122">
        <w:rPr>
          <w:rFonts w:ascii="Times New Roman" w:eastAsiaTheme="minorEastAsia" w:hAnsi="Times New Roman" w:cs="Times New Roman"/>
          <w:sz w:val="24"/>
          <w:szCs w:val="24"/>
          <w:lang w:eastAsia="en-GB"/>
        </w:rPr>
        <w:t>wrong</w:t>
      </w:r>
      <w:r>
        <w:rPr>
          <w:rFonts w:ascii="Times New Roman" w:eastAsiaTheme="minorEastAsia" w:hAnsi="Times New Roman" w:cs="Times New Roman"/>
          <w:sz w:val="24"/>
          <w:szCs w:val="24"/>
          <w:lang w:eastAsia="en-GB"/>
        </w:rPr>
        <w:t>.”</w:t>
      </w:r>
      <w:r w:rsidRPr="00AD0350">
        <w:t xml:space="preserve"> </w:t>
      </w:r>
      <w:r w:rsidRPr="00AD0350">
        <w:rPr>
          <w:rFonts w:ascii="Times New Roman" w:eastAsiaTheme="minorEastAsia" w:hAnsi="Times New Roman" w:cs="Times New Roman"/>
          <w:sz w:val="24"/>
          <w:szCs w:val="24"/>
          <w:lang w:eastAsia="en-GB"/>
        </w:rPr>
        <w:t>It is thus necessary to weigh in the balance of convenience the public interest as well as the interest of the parties</w:t>
      </w:r>
      <w:r>
        <w:rPr>
          <w:rFonts w:ascii="Times New Roman" w:eastAsiaTheme="minorEastAsia" w:hAnsi="Times New Roman" w:cs="Times New Roman"/>
          <w:sz w:val="24"/>
          <w:szCs w:val="24"/>
          <w:lang w:eastAsia="en-GB"/>
        </w:rPr>
        <w:t>.</w:t>
      </w:r>
    </w:p>
    <w:p w14:paraId="2B4D63E8"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52FE8B74" w14:textId="007C7F1C"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r>
        <w:rPr>
          <w:rStyle w:val="field-content"/>
          <w:rFonts w:ascii="Times New Roman" w:hAnsi="Times New Roman" w:cs="Times New Roman"/>
          <w:sz w:val="24"/>
          <w:szCs w:val="24"/>
        </w:rPr>
        <w:t xml:space="preserve">The Court has the duty to balance or weigh the scales of justice by ensuring that the </w:t>
      </w:r>
      <w:r w:rsidR="00C20B22">
        <w:rPr>
          <w:rStyle w:val="field-content"/>
          <w:rFonts w:ascii="Times New Roman" w:hAnsi="Times New Roman" w:cs="Times New Roman"/>
          <w:sz w:val="24"/>
          <w:szCs w:val="24"/>
        </w:rPr>
        <w:t>arbitration</w:t>
      </w:r>
      <w:r>
        <w:rPr>
          <w:rStyle w:val="field-content"/>
          <w:rFonts w:ascii="Times New Roman" w:hAnsi="Times New Roman" w:cs="Times New Roman"/>
          <w:sz w:val="24"/>
          <w:szCs w:val="24"/>
        </w:rPr>
        <w:t xml:space="preserve"> is not rendered nugatory while at the same time ensuring that a respondent is not impeded from the pursuit of his or her contractual rights. No doubt it would be wrong to grant a </w:t>
      </w:r>
      <w:r w:rsidR="00C20B22">
        <w:rPr>
          <w:rStyle w:val="field-content"/>
          <w:rFonts w:ascii="Times New Roman" w:hAnsi="Times New Roman" w:cs="Times New Roman"/>
          <w:sz w:val="24"/>
          <w:szCs w:val="24"/>
        </w:rPr>
        <w:t>an injunctive interim protective measure</w:t>
      </w:r>
      <w:r>
        <w:rPr>
          <w:rStyle w:val="field-content"/>
          <w:rFonts w:ascii="Times New Roman" w:hAnsi="Times New Roman" w:cs="Times New Roman"/>
          <w:sz w:val="24"/>
          <w:szCs w:val="24"/>
        </w:rPr>
        <w:t xml:space="preserve"> pending disposal of the </w:t>
      </w:r>
      <w:r w:rsidR="00C20B22">
        <w:rPr>
          <w:rStyle w:val="field-content"/>
          <w:rFonts w:ascii="Times New Roman" w:hAnsi="Times New Roman" w:cs="Times New Roman"/>
          <w:sz w:val="24"/>
          <w:szCs w:val="24"/>
        </w:rPr>
        <w:t>arbitration</w:t>
      </w:r>
      <w:r>
        <w:rPr>
          <w:rStyle w:val="field-content"/>
          <w:rFonts w:ascii="Times New Roman" w:hAnsi="Times New Roman" w:cs="Times New Roman"/>
          <w:sz w:val="24"/>
          <w:szCs w:val="24"/>
        </w:rPr>
        <w:t xml:space="preserve"> where the </w:t>
      </w:r>
      <w:r w:rsidR="00C20B22">
        <w:rPr>
          <w:rStyle w:val="field-content"/>
          <w:rFonts w:ascii="Times New Roman" w:hAnsi="Times New Roman" w:cs="Times New Roman"/>
          <w:sz w:val="24"/>
          <w:szCs w:val="24"/>
        </w:rPr>
        <w:t>claim</w:t>
      </w:r>
      <w:r>
        <w:rPr>
          <w:rStyle w:val="field-content"/>
          <w:rFonts w:ascii="Times New Roman" w:hAnsi="Times New Roman" w:cs="Times New Roman"/>
          <w:sz w:val="24"/>
          <w:szCs w:val="24"/>
        </w:rPr>
        <w:t xml:space="preserve"> is frivolous or where such order would inflict greater hardship than it would avoid. </w:t>
      </w:r>
      <w:r>
        <w:rPr>
          <w:rFonts w:ascii="Times New Roman" w:eastAsiaTheme="minorEastAsia" w:hAnsi="Times New Roman" w:cs="Times New Roman"/>
          <w:sz w:val="24"/>
          <w:szCs w:val="24"/>
          <w:lang w:eastAsia="en-GB"/>
        </w:rPr>
        <w:t xml:space="preserve"> Save in the simplest cases, the decision to grant or to refuse an </w:t>
      </w:r>
      <w:r w:rsidR="00C20B22">
        <w:rPr>
          <w:rStyle w:val="field-content"/>
          <w:rFonts w:ascii="Times New Roman" w:hAnsi="Times New Roman" w:cs="Times New Roman"/>
          <w:sz w:val="24"/>
          <w:szCs w:val="24"/>
        </w:rPr>
        <w:t>injunctive interim protective measure</w:t>
      </w:r>
      <w:r w:rsidR="00C20B2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will cause to whichever party is unsuccessful on the application, some disadvantages which his or her ultimate success at the </w:t>
      </w:r>
      <w:r w:rsidR="00C20B22">
        <w:rPr>
          <w:rFonts w:ascii="Times New Roman" w:eastAsiaTheme="minorEastAsia" w:hAnsi="Times New Roman" w:cs="Times New Roman"/>
          <w:sz w:val="24"/>
          <w:szCs w:val="24"/>
          <w:lang w:eastAsia="en-GB"/>
        </w:rPr>
        <w:lastRenderedPageBreak/>
        <w:t>arbitration</w:t>
      </w:r>
      <w:r>
        <w:rPr>
          <w:rFonts w:ascii="Times New Roman" w:eastAsiaTheme="minorEastAsia" w:hAnsi="Times New Roman" w:cs="Times New Roman"/>
          <w:sz w:val="24"/>
          <w:szCs w:val="24"/>
          <w:lang w:eastAsia="en-GB"/>
        </w:rPr>
        <w:t xml:space="preserve"> may show he or she ought to have been spared and the disadvantages may be such that the recovery of damages to which he or she would then be entitled would not be sufficient to compensate him or her fully for all of them.</w:t>
      </w:r>
    </w:p>
    <w:p w14:paraId="0A38C89F"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3F752952" w14:textId="15C2D09C"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extent to which the disadvantages to each party would be incapable of being compensated in damages in the event of his or her succeeding at the </w:t>
      </w:r>
      <w:r w:rsidR="00C20B22">
        <w:rPr>
          <w:rFonts w:ascii="Times New Roman" w:eastAsia="Times New Roman" w:hAnsi="Times New Roman" w:cs="Times New Roman"/>
          <w:sz w:val="24"/>
          <w:szCs w:val="24"/>
        </w:rPr>
        <w:t>arbitration</w:t>
      </w:r>
      <w:r>
        <w:rPr>
          <w:rFonts w:ascii="Times New Roman" w:eastAsia="Times New Roman" w:hAnsi="Times New Roman" w:cs="Times New Roman"/>
          <w:sz w:val="24"/>
          <w:szCs w:val="24"/>
        </w:rPr>
        <w:t xml:space="preserve"> is always a significant factor in assessing where the balance of convenience lies. The governing principle is that the court should first consider whether if the applicant were to succeed at the </w:t>
      </w:r>
      <w:r w:rsidR="00C20B22">
        <w:rPr>
          <w:rFonts w:ascii="Times New Roman" w:eastAsia="Times New Roman" w:hAnsi="Times New Roman" w:cs="Times New Roman"/>
          <w:sz w:val="24"/>
          <w:szCs w:val="24"/>
        </w:rPr>
        <w:t xml:space="preserve">arbitration </w:t>
      </w:r>
      <w:r>
        <w:rPr>
          <w:rFonts w:ascii="Times New Roman" w:eastAsia="Times New Roman" w:hAnsi="Times New Roman" w:cs="Times New Roman"/>
          <w:sz w:val="24"/>
          <w:szCs w:val="24"/>
        </w:rPr>
        <w:t xml:space="preserve">in establishing his or her right to a permanent injunction, he or she would be adequately compensated by an award of damages for the loss he or she would have sustained as a result of the respondent’s continuing to do what was sought to be enjoined between the time of the application and the time of the </w:t>
      </w:r>
      <w:r w:rsidR="00F15323">
        <w:rPr>
          <w:rFonts w:ascii="Times New Roman" w:eastAsia="Times New Roman" w:hAnsi="Times New Roman" w:cs="Times New Roman"/>
          <w:sz w:val="24"/>
          <w:szCs w:val="24"/>
        </w:rPr>
        <w:t>arbitration</w:t>
      </w:r>
      <w:r>
        <w:rPr>
          <w:rFonts w:ascii="Times New Roman" w:eastAsia="Times New Roman" w:hAnsi="Times New Roman" w:cs="Times New Roman"/>
          <w:sz w:val="24"/>
          <w:szCs w:val="24"/>
        </w:rPr>
        <w:t xml:space="preserve">. If damages in the measure recoverable at common law would be adequate remedy and the respondent would be in a financial position to pay them, no interlocutory injunction should normally be granted, however strong the applicant’s claim appears to be at this stage. </w:t>
      </w:r>
    </w:p>
    <w:p w14:paraId="0CBEF30D" w14:textId="77777777" w:rsidR="0047259A" w:rsidRDefault="0047259A" w:rsidP="0047259A">
      <w:pPr>
        <w:spacing w:after="0" w:line="360" w:lineRule="auto"/>
        <w:jc w:val="both"/>
        <w:rPr>
          <w:rFonts w:ascii="Times New Roman" w:eastAsia="Times New Roman" w:hAnsi="Times New Roman" w:cs="Times New Roman"/>
          <w:sz w:val="24"/>
          <w:szCs w:val="24"/>
        </w:rPr>
      </w:pPr>
    </w:p>
    <w:p w14:paraId="147EFF69" w14:textId="6F947A61" w:rsidR="0047259A" w:rsidRDefault="0047259A" w:rsidP="004725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the other hand, damages would not provide an adequate remedy for the applicant in the event of his succeeding at the </w:t>
      </w:r>
      <w:r w:rsidR="00C20B22">
        <w:rPr>
          <w:rFonts w:ascii="Times New Roman" w:eastAsia="Times New Roman" w:hAnsi="Times New Roman" w:cs="Times New Roman"/>
          <w:sz w:val="24"/>
          <w:szCs w:val="24"/>
        </w:rPr>
        <w:t>arbitration</w:t>
      </w:r>
      <w:r>
        <w:rPr>
          <w:rFonts w:ascii="Times New Roman" w:eastAsia="Times New Roman" w:hAnsi="Times New Roman" w:cs="Times New Roman"/>
          <w:sz w:val="24"/>
          <w:szCs w:val="24"/>
        </w:rPr>
        <w:t xml:space="preserve">, the court should then consider whether, on the contrary hypothesis that the respondent were to succeed at the </w:t>
      </w:r>
      <w:r w:rsidR="00C20B22">
        <w:rPr>
          <w:rFonts w:ascii="Times New Roman" w:eastAsia="Times New Roman" w:hAnsi="Times New Roman" w:cs="Times New Roman"/>
          <w:sz w:val="24"/>
          <w:szCs w:val="24"/>
        </w:rPr>
        <w:t>arbitration in</w:t>
      </w:r>
      <w:r>
        <w:rPr>
          <w:rFonts w:ascii="Times New Roman" w:eastAsia="Times New Roman" w:hAnsi="Times New Roman" w:cs="Times New Roman"/>
          <w:sz w:val="24"/>
          <w:szCs w:val="24"/>
        </w:rPr>
        <w:t xml:space="preserve"> establishing his right to do that which was sought to be enjoined, he would be adequately compensated by the applicant for the loss he or she would have sustained by being prevented from doing so between the time of the application and the time of the </w:t>
      </w:r>
      <w:r w:rsidR="00C20B22">
        <w:rPr>
          <w:rFonts w:ascii="Times New Roman" w:eastAsia="Times New Roman" w:hAnsi="Times New Roman" w:cs="Times New Roman"/>
          <w:sz w:val="24"/>
          <w:szCs w:val="24"/>
        </w:rPr>
        <w:t>arbitration</w:t>
      </w:r>
      <w:r>
        <w:rPr>
          <w:rFonts w:ascii="Times New Roman" w:eastAsia="Times New Roman" w:hAnsi="Times New Roman" w:cs="Times New Roman"/>
          <w:sz w:val="24"/>
          <w:szCs w:val="24"/>
        </w:rPr>
        <w:t>. If damages would be an adequate remedy and the applicant would be in a financial position to pay them, there would be no reason upon this ground to refuse an interlocutory injunction.</w:t>
      </w:r>
    </w:p>
    <w:p w14:paraId="67190FC5" w14:textId="77777777" w:rsidR="0047259A" w:rsidRDefault="0047259A" w:rsidP="0047259A">
      <w:pPr>
        <w:spacing w:after="0" w:line="360" w:lineRule="auto"/>
        <w:contextualSpacing/>
        <w:jc w:val="both"/>
        <w:rPr>
          <w:rFonts w:ascii="Times New Roman" w:eastAsiaTheme="minorEastAsia" w:hAnsi="Times New Roman" w:cs="Times New Roman"/>
          <w:sz w:val="24"/>
          <w:szCs w:val="24"/>
          <w:lang w:eastAsia="en-GB"/>
        </w:rPr>
      </w:pPr>
    </w:p>
    <w:p w14:paraId="33DD79EE" w14:textId="77777777" w:rsidR="00F15323" w:rsidRDefault="0047259A" w:rsidP="0047259A">
      <w:pPr>
        <w:spacing w:after="0" w:line="360" w:lineRule="auto"/>
        <w:jc w:val="both"/>
        <w:rPr>
          <w:rFonts w:ascii="Times New Roman" w:eastAsia="Times New Roman" w:hAnsi="Times New Roman" w:cs="Times New Roman"/>
          <w:sz w:val="24"/>
          <w:szCs w:val="24"/>
        </w:rPr>
      </w:pPr>
      <w:r w:rsidRPr="00AF3798">
        <w:rPr>
          <w:rFonts w:ascii="Times New Roman" w:eastAsia="Times New Roman" w:hAnsi="Times New Roman" w:cs="Times New Roman"/>
          <w:sz w:val="24"/>
          <w:szCs w:val="24"/>
        </w:rPr>
        <w:t>Even if a party is able to establish the fraud exception, it still faces an insuperable difficulty, in that it will have an adequate remedy against the bank in damages if it pays des</w:t>
      </w:r>
      <w:r>
        <w:rPr>
          <w:rFonts w:ascii="Times New Roman" w:eastAsia="Times New Roman" w:hAnsi="Times New Roman" w:cs="Times New Roman"/>
          <w:sz w:val="24"/>
          <w:szCs w:val="24"/>
        </w:rPr>
        <w:t xml:space="preserve">pite being on notice of fraud. </w:t>
      </w:r>
      <w:r w:rsidRPr="005D561D">
        <w:rPr>
          <w:rFonts w:ascii="Times New Roman" w:eastAsia="Times New Roman" w:hAnsi="Times New Roman" w:cs="Times New Roman"/>
          <w:sz w:val="24"/>
          <w:szCs w:val="24"/>
        </w:rPr>
        <w:t xml:space="preserve">By contrast, an injunction might cause greater damage to the bank than the party seeking the injunction could pay on their undertaking as to damages. In these circumstances, the balance of convenience will almost always be in favour of allowing the bank to pay. </w:t>
      </w:r>
      <w:r w:rsidRPr="00AF3798">
        <w:rPr>
          <w:rFonts w:ascii="Times New Roman" w:eastAsia="Times New Roman" w:hAnsi="Times New Roman" w:cs="Times New Roman"/>
          <w:sz w:val="24"/>
          <w:szCs w:val="24"/>
        </w:rPr>
        <w:t xml:space="preserve">The balance of convenience will almost always militate against the grant of an injunction. </w:t>
      </w:r>
      <w:r w:rsidRPr="004D399A">
        <w:rPr>
          <w:rFonts w:ascii="Times New Roman" w:eastAsia="Times New Roman" w:hAnsi="Times New Roman" w:cs="Times New Roman"/>
          <w:sz w:val="24"/>
          <w:szCs w:val="24"/>
        </w:rPr>
        <w:t xml:space="preserve">The reasons for this disinclination become readily understandable when one contrasts the uncertainty in which a court </w:t>
      </w:r>
      <w:r w:rsidRPr="004D399A">
        <w:rPr>
          <w:rFonts w:ascii="Times New Roman" w:eastAsia="Times New Roman" w:hAnsi="Times New Roman" w:cs="Times New Roman"/>
          <w:sz w:val="24"/>
          <w:szCs w:val="24"/>
        </w:rPr>
        <w:lastRenderedPageBreak/>
        <w:t>finds itself with respect to the merits at the interlocutory stage, with the sometimes far‑reaching albeit temporary practical consequences of a</w:t>
      </w:r>
      <w:r>
        <w:rPr>
          <w:rFonts w:ascii="Times New Roman" w:eastAsia="Times New Roman" w:hAnsi="Times New Roman" w:cs="Times New Roman"/>
          <w:sz w:val="24"/>
          <w:szCs w:val="24"/>
        </w:rPr>
        <w:t>n</w:t>
      </w:r>
      <w:r w:rsidRPr="004D3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injunction</w:t>
      </w:r>
      <w:r w:rsidRPr="004D399A">
        <w:rPr>
          <w:rFonts w:ascii="Times New Roman" w:eastAsia="Times New Roman" w:hAnsi="Times New Roman" w:cs="Times New Roman"/>
          <w:sz w:val="24"/>
          <w:szCs w:val="24"/>
        </w:rPr>
        <w:t xml:space="preserve">, not only for the parties to the </w:t>
      </w:r>
      <w:r w:rsidR="006F5564">
        <w:rPr>
          <w:rFonts w:ascii="Times New Roman" w:eastAsia="Times New Roman" w:hAnsi="Times New Roman" w:cs="Times New Roman"/>
          <w:sz w:val="24"/>
          <w:szCs w:val="24"/>
        </w:rPr>
        <w:t>arbitration</w:t>
      </w:r>
      <w:r w:rsidRPr="004D399A">
        <w:rPr>
          <w:rFonts w:ascii="Times New Roman" w:eastAsia="Times New Roman" w:hAnsi="Times New Roman" w:cs="Times New Roman"/>
          <w:sz w:val="24"/>
          <w:szCs w:val="24"/>
        </w:rPr>
        <w:t xml:space="preserve"> but also for the public at large.</w:t>
      </w:r>
      <w:r>
        <w:rPr>
          <w:rFonts w:ascii="Times New Roman" w:eastAsia="Times New Roman" w:hAnsi="Times New Roman" w:cs="Times New Roman"/>
          <w:sz w:val="24"/>
          <w:szCs w:val="24"/>
        </w:rPr>
        <w:t xml:space="preserve"> </w:t>
      </w:r>
    </w:p>
    <w:p w14:paraId="2A830492" w14:textId="77777777" w:rsidR="00F15323" w:rsidRDefault="00F15323" w:rsidP="0047259A">
      <w:pPr>
        <w:spacing w:after="0" w:line="360" w:lineRule="auto"/>
        <w:jc w:val="both"/>
        <w:rPr>
          <w:rFonts w:ascii="Times New Roman" w:eastAsia="Times New Roman" w:hAnsi="Times New Roman" w:cs="Times New Roman"/>
          <w:sz w:val="24"/>
          <w:szCs w:val="24"/>
        </w:rPr>
      </w:pPr>
    </w:p>
    <w:p w14:paraId="795D8F7E" w14:textId="77777777" w:rsidR="00C43358" w:rsidRDefault="006F5564" w:rsidP="009A0A58">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I</w:t>
      </w:r>
      <w:r w:rsidR="0047259A">
        <w:rPr>
          <w:rFonts w:ascii="Times New Roman" w:eastAsia="Times New Roman" w:hAnsi="Times New Roman" w:cs="Times New Roman"/>
          <w:sz w:val="24"/>
          <w:szCs w:val="24"/>
        </w:rPr>
        <w:t>n th</w:t>
      </w:r>
      <w:r>
        <w:rPr>
          <w:rFonts w:ascii="Times New Roman" w:eastAsia="Times New Roman" w:hAnsi="Times New Roman" w:cs="Times New Roman"/>
          <w:sz w:val="24"/>
          <w:szCs w:val="24"/>
        </w:rPr>
        <w:t>e instant case</w:t>
      </w:r>
      <w:r w:rsidR="004725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i</w:t>
      </w:r>
      <w:r w:rsidRPr="006F5564">
        <w:rPr>
          <w:rFonts w:ascii="Times New Roman" w:eastAsia="Times New Roman" w:hAnsi="Times New Roman" w:cs="Times New Roman"/>
          <w:sz w:val="24"/>
          <w:szCs w:val="24"/>
        </w:rPr>
        <w:t xml:space="preserve">njunction would </w:t>
      </w:r>
      <w:r>
        <w:rPr>
          <w:rFonts w:ascii="Times New Roman" w:eastAsia="Times New Roman" w:hAnsi="Times New Roman" w:cs="Times New Roman"/>
          <w:sz w:val="24"/>
          <w:szCs w:val="24"/>
        </w:rPr>
        <w:t xml:space="preserve">have the effect of </w:t>
      </w:r>
      <w:r w:rsidRPr="006F5564">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ing</w:t>
      </w:r>
      <w:r w:rsidRPr="006F556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applicant</w:t>
      </w:r>
      <w:r w:rsidRPr="006F5564">
        <w:rPr>
          <w:rFonts w:ascii="Times New Roman" w:eastAsia="Times New Roman" w:hAnsi="Times New Roman" w:cs="Times New Roman"/>
          <w:sz w:val="24"/>
          <w:szCs w:val="24"/>
        </w:rPr>
        <w:t xml:space="preserve"> with the </w:t>
      </w:r>
      <w:r>
        <w:rPr>
          <w:rFonts w:ascii="Times New Roman" w:eastAsia="Times New Roman" w:hAnsi="Times New Roman" w:cs="Times New Roman"/>
          <w:sz w:val="24"/>
          <w:szCs w:val="24"/>
        </w:rPr>
        <w:t xml:space="preserve">entire </w:t>
      </w:r>
      <w:r w:rsidRPr="006F5564">
        <w:rPr>
          <w:rFonts w:ascii="Times New Roman" w:eastAsia="Times New Roman" w:hAnsi="Times New Roman" w:cs="Times New Roman"/>
          <w:sz w:val="24"/>
          <w:szCs w:val="24"/>
        </w:rPr>
        <w:t xml:space="preserve">relief that is sought </w:t>
      </w:r>
      <w:r>
        <w:rPr>
          <w:rFonts w:ascii="Times New Roman" w:eastAsia="Times New Roman" w:hAnsi="Times New Roman" w:cs="Times New Roman"/>
          <w:sz w:val="24"/>
          <w:szCs w:val="24"/>
        </w:rPr>
        <w:t>in the arbitration itself, which</w:t>
      </w:r>
      <w:r w:rsidRPr="006F55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sidRPr="006F5564">
        <w:rPr>
          <w:rFonts w:ascii="Times New Roman" w:eastAsia="Times New Roman" w:hAnsi="Times New Roman" w:cs="Times New Roman"/>
          <w:sz w:val="24"/>
          <w:szCs w:val="24"/>
        </w:rPr>
        <w:t xml:space="preserve"> not be undone by a</w:t>
      </w:r>
      <w:r>
        <w:rPr>
          <w:rFonts w:ascii="Times New Roman" w:eastAsia="Times New Roman" w:hAnsi="Times New Roman" w:cs="Times New Roman"/>
          <w:sz w:val="24"/>
          <w:szCs w:val="24"/>
        </w:rPr>
        <w:t>n</w:t>
      </w:r>
      <w:r w:rsidRPr="006F55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award</w:t>
      </w:r>
      <w:r w:rsidRPr="006F5564">
        <w:rPr>
          <w:rFonts w:ascii="Times New Roman" w:eastAsia="Times New Roman" w:hAnsi="Times New Roman" w:cs="Times New Roman"/>
          <w:sz w:val="24"/>
          <w:szCs w:val="24"/>
        </w:rPr>
        <w:t xml:space="preserve"> favourable to </w:t>
      </w:r>
      <w:r>
        <w:rPr>
          <w:rFonts w:ascii="Times New Roman" w:eastAsia="Times New Roman" w:hAnsi="Times New Roman" w:cs="Times New Roman"/>
          <w:sz w:val="24"/>
          <w:szCs w:val="24"/>
        </w:rPr>
        <w:t>1</w:t>
      </w:r>
      <w:r w:rsidRPr="006F556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6F5564">
        <w:rPr>
          <w:rFonts w:ascii="Times New Roman" w:eastAsia="Times New Roman" w:hAnsi="Times New Roman" w:cs="Times New Roman"/>
          <w:sz w:val="24"/>
          <w:szCs w:val="24"/>
        </w:rPr>
        <w:t xml:space="preserve"> on the merits</w:t>
      </w:r>
      <w:r>
        <w:rPr>
          <w:rFonts w:ascii="Times New Roman" w:eastAsia="Times New Roman" w:hAnsi="Times New Roman" w:cs="Times New Roman"/>
          <w:sz w:val="24"/>
          <w:szCs w:val="24"/>
        </w:rPr>
        <w:t>.</w:t>
      </w:r>
      <w:r w:rsidR="0047259A">
        <w:rPr>
          <w:rFonts w:ascii="Times New Roman" w:eastAsiaTheme="minorEastAsia" w:hAnsi="Times New Roman" w:cs="Times New Roman"/>
          <w:sz w:val="24"/>
          <w:szCs w:val="24"/>
          <w:lang w:eastAsia="en-GB"/>
        </w:rPr>
        <w:t xml:space="preserve"> </w:t>
      </w:r>
      <w:r w:rsidR="00ED08FE">
        <w:rPr>
          <w:rFonts w:ascii="Times New Roman" w:eastAsiaTheme="minorEastAsia" w:hAnsi="Times New Roman" w:cs="Times New Roman"/>
          <w:sz w:val="24"/>
          <w:szCs w:val="24"/>
          <w:lang w:eastAsia="en-GB"/>
        </w:rPr>
        <w:t xml:space="preserve">On the other hand, the guarantee was issued </w:t>
      </w:r>
      <w:r w:rsidR="00B91083">
        <w:rPr>
          <w:rFonts w:ascii="Times New Roman" w:eastAsiaTheme="minorEastAsia" w:hAnsi="Times New Roman" w:cs="Times New Roman"/>
          <w:sz w:val="24"/>
          <w:szCs w:val="24"/>
          <w:lang w:eastAsia="en-GB"/>
        </w:rPr>
        <w:t>on the understanding that i</w:t>
      </w:r>
      <w:r w:rsidR="00ED08FE" w:rsidRPr="00ED08FE">
        <w:rPr>
          <w:rFonts w:ascii="Times New Roman" w:eastAsiaTheme="minorEastAsia" w:hAnsi="Times New Roman" w:cs="Times New Roman"/>
          <w:sz w:val="24"/>
          <w:szCs w:val="24"/>
          <w:lang w:eastAsia="en-GB"/>
        </w:rPr>
        <w:t xml:space="preserve">f the </w:t>
      </w:r>
      <w:r w:rsidR="00B91083">
        <w:rPr>
          <w:rFonts w:ascii="Times New Roman" w:eastAsiaTheme="minorEastAsia" w:hAnsi="Times New Roman" w:cs="Times New Roman"/>
          <w:sz w:val="24"/>
          <w:szCs w:val="24"/>
          <w:lang w:eastAsia="en-GB"/>
        </w:rPr>
        <w:t>applicant</w:t>
      </w:r>
      <w:r w:rsidR="00ED08FE" w:rsidRPr="00ED08FE">
        <w:rPr>
          <w:rFonts w:ascii="Times New Roman" w:eastAsiaTheme="minorEastAsia" w:hAnsi="Times New Roman" w:cs="Times New Roman"/>
          <w:sz w:val="24"/>
          <w:szCs w:val="24"/>
          <w:lang w:eastAsia="en-GB"/>
        </w:rPr>
        <w:t xml:space="preserve"> fail</w:t>
      </w:r>
      <w:r w:rsidR="00B91083">
        <w:rPr>
          <w:rFonts w:ascii="Times New Roman" w:eastAsiaTheme="minorEastAsia" w:hAnsi="Times New Roman" w:cs="Times New Roman"/>
          <w:sz w:val="24"/>
          <w:szCs w:val="24"/>
          <w:lang w:eastAsia="en-GB"/>
        </w:rPr>
        <w:t>ed</w:t>
      </w:r>
      <w:r w:rsidR="00ED08FE" w:rsidRPr="00ED08FE">
        <w:rPr>
          <w:rFonts w:ascii="Times New Roman" w:eastAsiaTheme="minorEastAsia" w:hAnsi="Times New Roman" w:cs="Times New Roman"/>
          <w:sz w:val="24"/>
          <w:szCs w:val="24"/>
          <w:lang w:eastAsia="en-GB"/>
        </w:rPr>
        <w:t xml:space="preserve"> to </w:t>
      </w:r>
      <w:r w:rsidR="0060595B">
        <w:rPr>
          <w:rFonts w:ascii="Times New Roman" w:eastAsiaTheme="minorEastAsia" w:hAnsi="Times New Roman" w:cs="Times New Roman"/>
          <w:sz w:val="24"/>
          <w:szCs w:val="24"/>
          <w:lang w:eastAsia="en-GB"/>
        </w:rPr>
        <w:t>complete the contract,</w:t>
      </w:r>
      <w:r w:rsidR="00ED08FE" w:rsidRPr="00ED08FE">
        <w:rPr>
          <w:rFonts w:ascii="Times New Roman" w:eastAsiaTheme="minorEastAsia" w:hAnsi="Times New Roman" w:cs="Times New Roman"/>
          <w:sz w:val="24"/>
          <w:szCs w:val="24"/>
          <w:lang w:eastAsia="en-GB"/>
        </w:rPr>
        <w:t xml:space="preserve"> then it </w:t>
      </w:r>
      <w:r w:rsidR="00B91083">
        <w:rPr>
          <w:rFonts w:ascii="Times New Roman" w:eastAsiaTheme="minorEastAsia" w:hAnsi="Times New Roman" w:cs="Times New Roman"/>
          <w:sz w:val="24"/>
          <w:szCs w:val="24"/>
          <w:lang w:eastAsia="en-GB"/>
        </w:rPr>
        <w:t>would be</w:t>
      </w:r>
      <w:r w:rsidR="00ED08FE" w:rsidRPr="00ED08FE">
        <w:rPr>
          <w:rFonts w:ascii="Times New Roman" w:eastAsiaTheme="minorEastAsia" w:hAnsi="Times New Roman" w:cs="Times New Roman"/>
          <w:sz w:val="24"/>
          <w:szCs w:val="24"/>
          <w:lang w:eastAsia="en-GB"/>
        </w:rPr>
        <w:t xml:space="preserve"> the</w:t>
      </w:r>
      <w:r w:rsidR="00B91083">
        <w:rPr>
          <w:rFonts w:ascii="Times New Roman" w:eastAsiaTheme="minorEastAsia" w:hAnsi="Times New Roman" w:cs="Times New Roman"/>
          <w:sz w:val="24"/>
          <w:szCs w:val="24"/>
          <w:lang w:eastAsia="en-GB"/>
        </w:rPr>
        <w:t xml:space="preserve"> 2</w:t>
      </w:r>
      <w:r w:rsidR="00B91083" w:rsidRPr="00B91083">
        <w:rPr>
          <w:rFonts w:ascii="Times New Roman" w:eastAsiaTheme="minorEastAsia" w:hAnsi="Times New Roman" w:cs="Times New Roman"/>
          <w:sz w:val="24"/>
          <w:szCs w:val="24"/>
          <w:vertAlign w:val="superscript"/>
          <w:lang w:eastAsia="en-GB"/>
        </w:rPr>
        <w:t>nd</w:t>
      </w:r>
      <w:r w:rsidR="00B91083">
        <w:rPr>
          <w:rFonts w:ascii="Times New Roman" w:eastAsiaTheme="minorEastAsia" w:hAnsi="Times New Roman" w:cs="Times New Roman"/>
          <w:sz w:val="24"/>
          <w:szCs w:val="24"/>
          <w:lang w:eastAsia="en-GB"/>
        </w:rPr>
        <w:t xml:space="preserve"> applicant as </w:t>
      </w:r>
      <w:r w:rsidR="00ED08FE" w:rsidRPr="00ED08FE">
        <w:rPr>
          <w:rFonts w:ascii="Times New Roman" w:eastAsiaTheme="minorEastAsia" w:hAnsi="Times New Roman" w:cs="Times New Roman"/>
          <w:sz w:val="24"/>
          <w:szCs w:val="24"/>
          <w:lang w:eastAsia="en-GB"/>
        </w:rPr>
        <w:t>guarantor’s obligation</w:t>
      </w:r>
      <w:r w:rsidR="00B91083">
        <w:rPr>
          <w:rFonts w:ascii="Times New Roman" w:eastAsiaTheme="minorEastAsia" w:hAnsi="Times New Roman" w:cs="Times New Roman"/>
          <w:sz w:val="24"/>
          <w:szCs w:val="24"/>
          <w:lang w:eastAsia="en-GB"/>
        </w:rPr>
        <w:t xml:space="preserve"> </w:t>
      </w:r>
      <w:r w:rsidR="00ED08FE" w:rsidRPr="00ED08FE">
        <w:rPr>
          <w:rFonts w:ascii="Times New Roman" w:eastAsiaTheme="minorEastAsia" w:hAnsi="Times New Roman" w:cs="Times New Roman"/>
          <w:sz w:val="24"/>
          <w:szCs w:val="24"/>
          <w:lang w:eastAsia="en-GB"/>
        </w:rPr>
        <w:t>to perform the principal’s task</w:t>
      </w:r>
      <w:r w:rsidR="00B91083">
        <w:rPr>
          <w:rFonts w:ascii="Times New Roman" w:eastAsiaTheme="minorEastAsia" w:hAnsi="Times New Roman" w:cs="Times New Roman"/>
          <w:sz w:val="24"/>
          <w:szCs w:val="24"/>
          <w:lang w:eastAsia="en-GB"/>
        </w:rPr>
        <w:t>.</w:t>
      </w:r>
      <w:r w:rsidR="00ED08FE" w:rsidRPr="00ED08FE">
        <w:rPr>
          <w:rFonts w:ascii="Times New Roman" w:eastAsiaTheme="minorEastAsia" w:hAnsi="Times New Roman" w:cs="Times New Roman"/>
          <w:sz w:val="24"/>
          <w:szCs w:val="24"/>
          <w:lang w:eastAsia="en-GB"/>
        </w:rPr>
        <w:t xml:space="preserve"> </w:t>
      </w:r>
      <w:r w:rsidR="00B91083" w:rsidRPr="00B91083">
        <w:rPr>
          <w:rFonts w:ascii="Times New Roman" w:eastAsiaTheme="minorEastAsia" w:hAnsi="Times New Roman" w:cs="Times New Roman"/>
          <w:sz w:val="24"/>
          <w:szCs w:val="24"/>
          <w:lang w:eastAsia="en-GB"/>
        </w:rPr>
        <w:t xml:space="preserve">The </w:t>
      </w:r>
      <w:r w:rsidR="00B91083">
        <w:rPr>
          <w:rFonts w:ascii="Times New Roman" w:eastAsiaTheme="minorEastAsia" w:hAnsi="Times New Roman" w:cs="Times New Roman"/>
          <w:sz w:val="24"/>
          <w:szCs w:val="24"/>
          <w:lang w:eastAsia="en-GB"/>
        </w:rPr>
        <w:t>performance</w:t>
      </w:r>
      <w:r w:rsidR="00B91083" w:rsidRPr="00B91083">
        <w:rPr>
          <w:rFonts w:ascii="Times New Roman" w:eastAsiaTheme="minorEastAsia" w:hAnsi="Times New Roman" w:cs="Times New Roman"/>
          <w:sz w:val="24"/>
          <w:szCs w:val="24"/>
          <w:lang w:eastAsia="en-GB"/>
        </w:rPr>
        <w:t xml:space="preserve"> guarantee serves as a risk management tool for the beneficiary, as the </w:t>
      </w:r>
      <w:r w:rsidR="00B91083">
        <w:rPr>
          <w:rFonts w:ascii="Times New Roman" w:eastAsiaTheme="minorEastAsia" w:hAnsi="Times New Roman" w:cs="Times New Roman"/>
          <w:sz w:val="24"/>
          <w:szCs w:val="24"/>
          <w:lang w:eastAsia="en-GB"/>
        </w:rPr>
        <w:t>guarantor</w:t>
      </w:r>
      <w:r w:rsidR="00B91083" w:rsidRPr="00B91083">
        <w:rPr>
          <w:rFonts w:ascii="Times New Roman" w:eastAsiaTheme="minorEastAsia" w:hAnsi="Times New Roman" w:cs="Times New Roman"/>
          <w:sz w:val="24"/>
          <w:szCs w:val="24"/>
          <w:lang w:eastAsia="en-GB"/>
        </w:rPr>
        <w:t xml:space="preserve"> assumes liability for </w:t>
      </w:r>
      <w:r w:rsidR="0060595B">
        <w:rPr>
          <w:rFonts w:ascii="Times New Roman" w:eastAsiaTheme="minorEastAsia" w:hAnsi="Times New Roman" w:cs="Times New Roman"/>
          <w:sz w:val="24"/>
          <w:szCs w:val="24"/>
          <w:lang w:eastAsia="en-GB"/>
        </w:rPr>
        <w:t xml:space="preserve">financing the </w:t>
      </w:r>
      <w:r w:rsidR="00B91083" w:rsidRPr="00B91083">
        <w:rPr>
          <w:rFonts w:ascii="Times New Roman" w:eastAsiaTheme="minorEastAsia" w:hAnsi="Times New Roman" w:cs="Times New Roman"/>
          <w:sz w:val="24"/>
          <w:szCs w:val="24"/>
          <w:lang w:eastAsia="en-GB"/>
        </w:rPr>
        <w:t xml:space="preserve">completion of the contract </w:t>
      </w:r>
      <w:r w:rsidR="0060595B">
        <w:rPr>
          <w:rFonts w:ascii="Times New Roman" w:eastAsiaTheme="minorEastAsia" w:hAnsi="Times New Roman" w:cs="Times New Roman"/>
          <w:sz w:val="24"/>
          <w:szCs w:val="24"/>
          <w:lang w:eastAsia="en-GB"/>
        </w:rPr>
        <w:t xml:space="preserve">to the limit of the guarantee, </w:t>
      </w:r>
      <w:r w:rsidR="00B91083" w:rsidRPr="00B91083">
        <w:rPr>
          <w:rFonts w:ascii="Times New Roman" w:eastAsiaTheme="minorEastAsia" w:hAnsi="Times New Roman" w:cs="Times New Roman"/>
          <w:sz w:val="24"/>
          <w:szCs w:val="24"/>
          <w:lang w:eastAsia="en-GB"/>
        </w:rPr>
        <w:t xml:space="preserve">should the </w:t>
      </w:r>
      <w:r w:rsidR="00B91083">
        <w:rPr>
          <w:rFonts w:ascii="Times New Roman" w:eastAsiaTheme="minorEastAsia" w:hAnsi="Times New Roman" w:cs="Times New Roman"/>
          <w:sz w:val="24"/>
          <w:szCs w:val="24"/>
          <w:lang w:eastAsia="en-GB"/>
        </w:rPr>
        <w:t xml:space="preserve">contractor </w:t>
      </w:r>
      <w:r w:rsidR="00B91083" w:rsidRPr="00B91083">
        <w:rPr>
          <w:rFonts w:ascii="Times New Roman" w:eastAsiaTheme="minorEastAsia" w:hAnsi="Times New Roman" w:cs="Times New Roman"/>
          <w:sz w:val="24"/>
          <w:szCs w:val="24"/>
          <w:lang w:eastAsia="en-GB"/>
        </w:rPr>
        <w:t xml:space="preserve">default on </w:t>
      </w:r>
      <w:r w:rsidR="00B91083">
        <w:rPr>
          <w:rFonts w:ascii="Times New Roman" w:eastAsiaTheme="minorEastAsia" w:hAnsi="Times New Roman" w:cs="Times New Roman"/>
          <w:sz w:val="24"/>
          <w:szCs w:val="24"/>
          <w:lang w:eastAsia="en-GB"/>
        </w:rPr>
        <w:t>its contractual</w:t>
      </w:r>
      <w:r w:rsidR="00B91083" w:rsidRPr="00B91083">
        <w:rPr>
          <w:rFonts w:ascii="Times New Roman" w:eastAsiaTheme="minorEastAsia" w:hAnsi="Times New Roman" w:cs="Times New Roman"/>
          <w:sz w:val="24"/>
          <w:szCs w:val="24"/>
          <w:lang w:eastAsia="en-GB"/>
        </w:rPr>
        <w:t xml:space="preserve"> obligation</w:t>
      </w:r>
      <w:r w:rsidR="00B91083">
        <w:rPr>
          <w:rFonts w:ascii="Times New Roman" w:eastAsiaTheme="minorEastAsia" w:hAnsi="Times New Roman" w:cs="Times New Roman"/>
          <w:sz w:val="24"/>
          <w:szCs w:val="24"/>
          <w:lang w:eastAsia="en-GB"/>
        </w:rPr>
        <w:t>s.</w:t>
      </w:r>
    </w:p>
    <w:p w14:paraId="60D23BFF" w14:textId="77777777" w:rsidR="00C43358" w:rsidRDefault="00C43358" w:rsidP="009A0A58">
      <w:pPr>
        <w:spacing w:after="0" w:line="360" w:lineRule="auto"/>
        <w:jc w:val="both"/>
        <w:rPr>
          <w:rFonts w:ascii="Times New Roman" w:eastAsiaTheme="minorEastAsia" w:hAnsi="Times New Roman" w:cs="Times New Roman"/>
          <w:sz w:val="24"/>
          <w:szCs w:val="24"/>
          <w:lang w:eastAsia="en-GB"/>
        </w:rPr>
      </w:pPr>
    </w:p>
    <w:p w14:paraId="25C45779" w14:textId="3997F23E" w:rsidR="00011F6A" w:rsidRDefault="00C43358" w:rsidP="009A0A58">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Secondly, a performance guarantee </w:t>
      </w:r>
      <w:r w:rsidR="00011F6A" w:rsidRPr="00B76E3E">
        <w:rPr>
          <w:rFonts w:ascii="Times New Roman" w:eastAsiaTheme="minorEastAsia" w:hAnsi="Times New Roman" w:cs="Times New Roman"/>
          <w:sz w:val="24"/>
          <w:szCs w:val="24"/>
          <w:lang w:eastAsia="en-GB"/>
        </w:rPr>
        <w:t>serves as an agreed allocation of risk as to which of the parties is to be out of pocket pending resolution of the dispute about breach</w:t>
      </w:r>
      <w:r w:rsidR="003E1DBE">
        <w:rPr>
          <w:rFonts w:ascii="Times New Roman" w:eastAsiaTheme="minorEastAsia" w:hAnsi="Times New Roman" w:cs="Times New Roman"/>
          <w:sz w:val="24"/>
          <w:szCs w:val="24"/>
          <w:lang w:eastAsia="en-GB"/>
        </w:rPr>
        <w:t xml:space="preserve"> of the underlying contract</w:t>
      </w:r>
      <w:r w:rsidR="005F4057" w:rsidRPr="00B76E3E">
        <w:rPr>
          <w:rFonts w:ascii="Times New Roman" w:eastAsiaTheme="minorEastAsia" w:hAnsi="Times New Roman" w:cs="Times New Roman"/>
          <w:sz w:val="24"/>
          <w:szCs w:val="24"/>
          <w:lang w:eastAsia="en-GB"/>
        </w:rPr>
        <w:t xml:space="preserve"> (see</w:t>
      </w:r>
      <w:r w:rsidR="005F4057" w:rsidRPr="00B76E3E">
        <w:rPr>
          <w:rFonts w:ascii="Times New Roman" w:hAnsi="Times New Roman" w:cs="Times New Roman"/>
          <w:sz w:val="24"/>
          <w:szCs w:val="24"/>
        </w:rPr>
        <w:t xml:space="preserve"> </w:t>
      </w:r>
      <w:r w:rsidR="005F4057" w:rsidRPr="00B76E3E">
        <w:rPr>
          <w:rFonts w:ascii="Times New Roman" w:eastAsiaTheme="minorEastAsia" w:hAnsi="Times New Roman" w:cs="Times New Roman"/>
          <w:i/>
          <w:iCs/>
          <w:sz w:val="24"/>
          <w:szCs w:val="24"/>
          <w:lang w:eastAsia="en-GB"/>
        </w:rPr>
        <w:t>Clough Engineering Ltd v. Oil &amp; Natural Gas Corp Ltd (2008) 249 ALR 458</w:t>
      </w:r>
      <w:r w:rsidR="00912840">
        <w:rPr>
          <w:rFonts w:ascii="Times New Roman" w:eastAsiaTheme="minorEastAsia" w:hAnsi="Times New Roman" w:cs="Times New Roman"/>
          <w:sz w:val="24"/>
          <w:szCs w:val="24"/>
          <w:lang w:eastAsia="en-GB"/>
        </w:rPr>
        <w:t xml:space="preserve">; </w:t>
      </w:r>
      <w:r w:rsidR="00912840" w:rsidRPr="00912840">
        <w:rPr>
          <w:rFonts w:ascii="Times New Roman" w:eastAsiaTheme="minorEastAsia" w:hAnsi="Times New Roman" w:cs="Times New Roman"/>
          <w:i/>
          <w:iCs/>
          <w:sz w:val="24"/>
          <w:szCs w:val="24"/>
          <w:lang w:eastAsia="en-GB"/>
        </w:rPr>
        <w:t xml:space="preserve">Fletcher Construction Australia Ltd v. </w:t>
      </w:r>
      <w:proofErr w:type="spellStart"/>
      <w:r w:rsidR="00912840" w:rsidRPr="00912840">
        <w:rPr>
          <w:rFonts w:ascii="Times New Roman" w:eastAsiaTheme="minorEastAsia" w:hAnsi="Times New Roman" w:cs="Times New Roman"/>
          <w:i/>
          <w:iCs/>
          <w:sz w:val="24"/>
          <w:szCs w:val="24"/>
          <w:lang w:eastAsia="en-GB"/>
        </w:rPr>
        <w:t>Varnsdorf</w:t>
      </w:r>
      <w:proofErr w:type="spellEnd"/>
      <w:r w:rsidR="00912840" w:rsidRPr="00912840">
        <w:rPr>
          <w:rFonts w:ascii="Times New Roman" w:eastAsiaTheme="minorEastAsia" w:hAnsi="Times New Roman" w:cs="Times New Roman"/>
          <w:i/>
          <w:iCs/>
          <w:sz w:val="24"/>
          <w:szCs w:val="24"/>
          <w:lang w:eastAsia="en-GB"/>
        </w:rPr>
        <w:t xml:space="preserve"> Pty Ltd [1998] 3 VR 812, 826</w:t>
      </w:r>
      <w:r w:rsidR="00912840" w:rsidRPr="00912840">
        <w:rPr>
          <w:rFonts w:ascii="Times New Roman" w:eastAsiaTheme="minorEastAsia" w:hAnsi="Times New Roman" w:cs="Times New Roman"/>
          <w:sz w:val="24"/>
          <w:szCs w:val="24"/>
          <w:lang w:eastAsia="en-GB"/>
        </w:rPr>
        <w:t xml:space="preserve">; </w:t>
      </w:r>
      <w:r w:rsidR="00912840" w:rsidRPr="00912840">
        <w:rPr>
          <w:rFonts w:ascii="Times New Roman" w:eastAsiaTheme="minorEastAsia" w:hAnsi="Times New Roman" w:cs="Times New Roman"/>
          <w:i/>
          <w:iCs/>
          <w:sz w:val="24"/>
          <w:szCs w:val="24"/>
          <w:lang w:eastAsia="en-GB"/>
        </w:rPr>
        <w:t>Marcon Pty Ltd v. Kerman Contracting Pty Ltd [2015] WASCA 7</w:t>
      </w:r>
      <w:r w:rsidR="00912840" w:rsidRPr="00912840">
        <w:rPr>
          <w:rFonts w:ascii="Times New Roman" w:eastAsiaTheme="minorEastAsia" w:hAnsi="Times New Roman" w:cs="Times New Roman"/>
          <w:sz w:val="24"/>
          <w:szCs w:val="24"/>
          <w:lang w:eastAsia="en-GB"/>
        </w:rPr>
        <w:t xml:space="preserve"> </w:t>
      </w:r>
      <w:r w:rsidR="005F4057" w:rsidRPr="00B76E3E">
        <w:rPr>
          <w:rFonts w:ascii="Times New Roman" w:eastAsiaTheme="minorEastAsia" w:hAnsi="Times New Roman" w:cs="Times New Roman"/>
          <w:sz w:val="24"/>
          <w:szCs w:val="24"/>
          <w:lang w:eastAsia="en-GB"/>
        </w:rPr>
        <w:t xml:space="preserve">and </w:t>
      </w:r>
      <w:r w:rsidR="005F4057" w:rsidRPr="00B76E3E">
        <w:rPr>
          <w:rFonts w:ascii="Times New Roman" w:eastAsiaTheme="minorEastAsia" w:hAnsi="Times New Roman" w:cs="Times New Roman"/>
          <w:i/>
          <w:iCs/>
          <w:sz w:val="24"/>
          <w:szCs w:val="24"/>
          <w:lang w:eastAsia="en-GB"/>
        </w:rPr>
        <w:t>Sugar Australia Pty Ltd v. Lend Lease Services Pty Ltd [2015] VSCA 98</w:t>
      </w:r>
      <w:r w:rsidR="005F4057" w:rsidRPr="00B76E3E">
        <w:rPr>
          <w:rFonts w:ascii="Times New Roman" w:eastAsiaTheme="minorEastAsia" w:hAnsi="Times New Roman" w:cs="Times New Roman"/>
          <w:sz w:val="24"/>
          <w:szCs w:val="24"/>
          <w:lang w:eastAsia="en-GB"/>
        </w:rPr>
        <w:t>).</w:t>
      </w:r>
      <w:r w:rsidR="00B76E3E" w:rsidRPr="00B76E3E">
        <w:rPr>
          <w:rFonts w:ascii="Times New Roman" w:hAnsi="Times New Roman" w:cs="Times New Roman"/>
          <w:sz w:val="24"/>
          <w:szCs w:val="24"/>
        </w:rPr>
        <w:t xml:space="preserve"> It </w:t>
      </w:r>
      <w:r w:rsidR="00B76E3E">
        <w:rPr>
          <w:rFonts w:ascii="Times New Roman" w:eastAsiaTheme="minorEastAsia" w:hAnsi="Times New Roman" w:cs="Times New Roman"/>
          <w:sz w:val="24"/>
          <w:szCs w:val="24"/>
          <w:lang w:eastAsia="en-GB"/>
        </w:rPr>
        <w:t>is</w:t>
      </w:r>
      <w:r w:rsidR="00B76E3E" w:rsidRPr="00B76E3E">
        <w:rPr>
          <w:rFonts w:ascii="Times New Roman" w:eastAsiaTheme="minorEastAsia" w:hAnsi="Times New Roman" w:cs="Times New Roman"/>
          <w:sz w:val="24"/>
          <w:szCs w:val="24"/>
          <w:lang w:eastAsia="en-GB"/>
        </w:rPr>
        <w:t xml:space="preserve"> a promise by the g</w:t>
      </w:r>
      <w:r w:rsidR="00B76E3E">
        <w:rPr>
          <w:rFonts w:ascii="Times New Roman" w:eastAsiaTheme="minorEastAsia" w:hAnsi="Times New Roman" w:cs="Times New Roman"/>
          <w:sz w:val="24"/>
          <w:szCs w:val="24"/>
          <w:lang w:eastAsia="en-GB"/>
        </w:rPr>
        <w:t>u</w:t>
      </w:r>
      <w:r w:rsidR="00B76E3E" w:rsidRPr="00B76E3E">
        <w:rPr>
          <w:rFonts w:ascii="Times New Roman" w:eastAsiaTheme="minorEastAsia" w:hAnsi="Times New Roman" w:cs="Times New Roman"/>
          <w:sz w:val="24"/>
          <w:szCs w:val="24"/>
          <w:lang w:eastAsia="en-GB"/>
        </w:rPr>
        <w:t xml:space="preserve">arantor that it will pay to the beneficiary named in the </w:t>
      </w:r>
      <w:r w:rsidR="00B76E3E">
        <w:rPr>
          <w:rFonts w:ascii="Times New Roman" w:eastAsiaTheme="minorEastAsia" w:hAnsi="Times New Roman" w:cs="Times New Roman"/>
          <w:sz w:val="24"/>
          <w:szCs w:val="24"/>
          <w:lang w:eastAsia="en-GB"/>
        </w:rPr>
        <w:t>guarantee</w:t>
      </w:r>
      <w:r w:rsidR="00B76E3E" w:rsidRPr="00B76E3E">
        <w:rPr>
          <w:rFonts w:ascii="Times New Roman" w:eastAsiaTheme="minorEastAsia" w:hAnsi="Times New Roman" w:cs="Times New Roman"/>
          <w:sz w:val="24"/>
          <w:szCs w:val="24"/>
          <w:lang w:eastAsia="en-GB"/>
        </w:rPr>
        <w:t xml:space="preserve"> an amount up to the limit set out </w:t>
      </w:r>
      <w:r w:rsidR="00B76E3E">
        <w:rPr>
          <w:rFonts w:ascii="Times New Roman" w:eastAsiaTheme="minorEastAsia" w:hAnsi="Times New Roman" w:cs="Times New Roman"/>
          <w:sz w:val="24"/>
          <w:szCs w:val="24"/>
          <w:lang w:eastAsia="en-GB"/>
        </w:rPr>
        <w:t>there in</w:t>
      </w:r>
      <w:r w:rsidR="00B76E3E" w:rsidRPr="00B76E3E">
        <w:rPr>
          <w:rFonts w:ascii="Times New Roman" w:eastAsiaTheme="minorEastAsia" w:hAnsi="Times New Roman" w:cs="Times New Roman"/>
          <w:sz w:val="24"/>
          <w:szCs w:val="24"/>
          <w:lang w:eastAsia="en-GB"/>
        </w:rPr>
        <w:t xml:space="preserve"> unconditionally or on specified conditions, without reference to</w:t>
      </w:r>
      <w:r w:rsidR="00B76E3E">
        <w:rPr>
          <w:rFonts w:ascii="Times New Roman" w:eastAsiaTheme="minorEastAsia" w:hAnsi="Times New Roman" w:cs="Times New Roman"/>
          <w:sz w:val="24"/>
          <w:szCs w:val="24"/>
          <w:lang w:eastAsia="en-GB"/>
        </w:rPr>
        <w:t xml:space="preserve"> </w:t>
      </w:r>
      <w:r w:rsidR="00B76E3E" w:rsidRPr="00B76E3E">
        <w:rPr>
          <w:rFonts w:ascii="Times New Roman" w:eastAsiaTheme="minorEastAsia" w:hAnsi="Times New Roman" w:cs="Times New Roman"/>
          <w:sz w:val="24"/>
          <w:szCs w:val="24"/>
          <w:lang w:eastAsia="en-GB"/>
        </w:rPr>
        <w:t>the terms of the contract between the parties.</w:t>
      </w:r>
      <w:r w:rsidR="009A0A58" w:rsidRPr="009A0A58">
        <w:t xml:space="preserve"> </w:t>
      </w:r>
      <w:r w:rsidR="009A0A58">
        <w:rPr>
          <w:rFonts w:ascii="Times New Roman" w:eastAsiaTheme="minorEastAsia" w:hAnsi="Times New Roman" w:cs="Times New Roman"/>
          <w:sz w:val="24"/>
          <w:szCs w:val="24"/>
          <w:lang w:eastAsia="en-GB"/>
        </w:rPr>
        <w:t>M</w:t>
      </w:r>
      <w:r w:rsidR="009A0A58" w:rsidRPr="009A0A58">
        <w:rPr>
          <w:rFonts w:ascii="Times New Roman" w:eastAsiaTheme="minorEastAsia" w:hAnsi="Times New Roman" w:cs="Times New Roman"/>
          <w:sz w:val="24"/>
          <w:szCs w:val="24"/>
          <w:lang w:eastAsia="en-GB"/>
        </w:rPr>
        <w:t xml:space="preserve">ost obviously the </w:t>
      </w:r>
      <w:r w:rsidR="009A0A58">
        <w:rPr>
          <w:rFonts w:ascii="Times New Roman" w:eastAsiaTheme="minorEastAsia" w:hAnsi="Times New Roman" w:cs="Times New Roman"/>
          <w:sz w:val="24"/>
          <w:szCs w:val="24"/>
          <w:lang w:eastAsia="en-GB"/>
        </w:rPr>
        <w:t>1</w:t>
      </w:r>
      <w:r w:rsidR="009A0A58" w:rsidRPr="009A0A58">
        <w:rPr>
          <w:rFonts w:ascii="Times New Roman" w:eastAsiaTheme="minorEastAsia" w:hAnsi="Times New Roman" w:cs="Times New Roman"/>
          <w:sz w:val="24"/>
          <w:szCs w:val="24"/>
          <w:vertAlign w:val="superscript"/>
          <w:lang w:eastAsia="en-GB"/>
        </w:rPr>
        <w:t>st</w:t>
      </w:r>
      <w:r w:rsidR="009A0A58">
        <w:rPr>
          <w:rFonts w:ascii="Times New Roman" w:eastAsiaTheme="minorEastAsia" w:hAnsi="Times New Roman" w:cs="Times New Roman"/>
          <w:sz w:val="24"/>
          <w:szCs w:val="24"/>
          <w:lang w:eastAsia="en-GB"/>
        </w:rPr>
        <w:t xml:space="preserve"> respondent</w:t>
      </w:r>
      <w:r w:rsidR="009A0A58" w:rsidRPr="009A0A58">
        <w:rPr>
          <w:rFonts w:ascii="Times New Roman" w:eastAsiaTheme="minorEastAsia" w:hAnsi="Times New Roman" w:cs="Times New Roman"/>
          <w:sz w:val="24"/>
          <w:szCs w:val="24"/>
          <w:lang w:eastAsia="en-GB"/>
        </w:rPr>
        <w:t xml:space="preserve">’s loss will be the costs of completing the works </w:t>
      </w:r>
      <w:r w:rsidR="009A0A58">
        <w:rPr>
          <w:rFonts w:ascii="Times New Roman" w:eastAsiaTheme="minorEastAsia" w:hAnsi="Times New Roman" w:cs="Times New Roman"/>
          <w:sz w:val="24"/>
          <w:szCs w:val="24"/>
          <w:lang w:eastAsia="en-GB"/>
        </w:rPr>
        <w:t>since the applicant</w:t>
      </w:r>
      <w:r w:rsidR="009A0A58" w:rsidRPr="009A0A58">
        <w:rPr>
          <w:rFonts w:ascii="Times New Roman" w:eastAsiaTheme="minorEastAsia" w:hAnsi="Times New Roman" w:cs="Times New Roman"/>
          <w:sz w:val="24"/>
          <w:szCs w:val="24"/>
          <w:lang w:eastAsia="en-GB"/>
        </w:rPr>
        <w:t xml:space="preserve"> </w:t>
      </w:r>
      <w:r w:rsidR="009A0A58">
        <w:rPr>
          <w:rFonts w:ascii="Times New Roman" w:eastAsiaTheme="minorEastAsia" w:hAnsi="Times New Roman" w:cs="Times New Roman"/>
          <w:sz w:val="24"/>
          <w:szCs w:val="24"/>
          <w:lang w:eastAsia="en-GB"/>
        </w:rPr>
        <w:t xml:space="preserve">can no longer do so, yet </w:t>
      </w:r>
      <w:r w:rsidR="009A0A58" w:rsidRPr="009A0A58">
        <w:rPr>
          <w:rFonts w:ascii="Times New Roman" w:eastAsiaTheme="minorEastAsia" w:hAnsi="Times New Roman" w:cs="Times New Roman"/>
          <w:sz w:val="24"/>
          <w:szCs w:val="24"/>
          <w:lang w:eastAsia="en-GB"/>
        </w:rPr>
        <w:t xml:space="preserve">there is a danger that the </w:t>
      </w:r>
      <w:r w:rsidR="009A0A58">
        <w:rPr>
          <w:rFonts w:ascii="Times New Roman" w:eastAsiaTheme="minorEastAsia" w:hAnsi="Times New Roman" w:cs="Times New Roman"/>
          <w:sz w:val="24"/>
          <w:szCs w:val="24"/>
          <w:lang w:eastAsia="en-GB"/>
        </w:rPr>
        <w:t xml:space="preserve">guarantee </w:t>
      </w:r>
      <w:r w:rsidR="009A0A58" w:rsidRPr="009A0A58">
        <w:rPr>
          <w:rFonts w:ascii="Times New Roman" w:eastAsiaTheme="minorEastAsia" w:hAnsi="Times New Roman" w:cs="Times New Roman"/>
          <w:sz w:val="24"/>
          <w:szCs w:val="24"/>
          <w:lang w:eastAsia="en-GB"/>
        </w:rPr>
        <w:t>may have expired</w:t>
      </w:r>
      <w:r w:rsidR="009A0A58">
        <w:rPr>
          <w:rFonts w:ascii="Times New Roman" w:eastAsiaTheme="minorEastAsia" w:hAnsi="Times New Roman" w:cs="Times New Roman"/>
          <w:sz w:val="24"/>
          <w:szCs w:val="24"/>
          <w:lang w:eastAsia="en-GB"/>
        </w:rPr>
        <w:t xml:space="preserve"> </w:t>
      </w:r>
      <w:r w:rsidR="009A0A58" w:rsidRPr="009A0A58">
        <w:rPr>
          <w:rFonts w:ascii="Times New Roman" w:eastAsiaTheme="minorEastAsia" w:hAnsi="Times New Roman" w:cs="Times New Roman"/>
          <w:sz w:val="24"/>
          <w:szCs w:val="24"/>
          <w:lang w:eastAsia="en-GB"/>
        </w:rPr>
        <w:t>by that date</w:t>
      </w:r>
      <w:r w:rsidR="009A0A58">
        <w:rPr>
          <w:rFonts w:ascii="Times New Roman" w:eastAsiaTheme="minorEastAsia" w:hAnsi="Times New Roman" w:cs="Times New Roman"/>
          <w:sz w:val="24"/>
          <w:szCs w:val="24"/>
          <w:lang w:eastAsia="en-GB"/>
        </w:rPr>
        <w:t xml:space="preserve"> arbitration concludes. </w:t>
      </w:r>
    </w:p>
    <w:p w14:paraId="7C60CF76" w14:textId="77777777" w:rsidR="00011F6A" w:rsidRDefault="00011F6A" w:rsidP="00ED08FE">
      <w:pPr>
        <w:spacing w:after="0" w:line="360" w:lineRule="auto"/>
        <w:jc w:val="both"/>
        <w:rPr>
          <w:rFonts w:ascii="Times New Roman" w:eastAsiaTheme="minorEastAsia" w:hAnsi="Times New Roman" w:cs="Times New Roman"/>
          <w:sz w:val="24"/>
          <w:szCs w:val="24"/>
          <w:lang w:eastAsia="en-GB"/>
        </w:rPr>
      </w:pPr>
    </w:p>
    <w:p w14:paraId="60916E15" w14:textId="518060F7" w:rsidR="00132B08" w:rsidRPr="00B91083" w:rsidRDefault="00E7766B" w:rsidP="00E7766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Although t</w:t>
      </w:r>
      <w:r w:rsidRPr="00E7766B">
        <w:rPr>
          <w:rFonts w:ascii="Times New Roman" w:eastAsiaTheme="minorEastAsia" w:hAnsi="Times New Roman" w:cs="Times New Roman"/>
          <w:sz w:val="24"/>
          <w:szCs w:val="24"/>
          <w:lang w:eastAsia="en-GB"/>
        </w:rPr>
        <w:t xml:space="preserve">he beneficiary can claim under </w:t>
      </w:r>
      <w:r>
        <w:rPr>
          <w:rFonts w:ascii="Times New Roman" w:eastAsiaTheme="minorEastAsia" w:hAnsi="Times New Roman" w:cs="Times New Roman"/>
          <w:sz w:val="24"/>
          <w:szCs w:val="24"/>
          <w:lang w:eastAsia="en-GB"/>
        </w:rPr>
        <w:t>a guarantee</w:t>
      </w:r>
      <w:r w:rsidRPr="00E7766B">
        <w:rPr>
          <w:rFonts w:ascii="Times New Roman" w:eastAsiaTheme="minorEastAsia" w:hAnsi="Times New Roman" w:cs="Times New Roman"/>
          <w:sz w:val="24"/>
          <w:szCs w:val="24"/>
          <w:lang w:eastAsia="en-GB"/>
        </w:rPr>
        <w:t xml:space="preserve"> in respect of any claims which have been notified to the </w:t>
      </w:r>
      <w:r>
        <w:rPr>
          <w:rFonts w:ascii="Times New Roman" w:eastAsiaTheme="minorEastAsia" w:hAnsi="Times New Roman" w:cs="Times New Roman"/>
          <w:sz w:val="24"/>
          <w:szCs w:val="24"/>
          <w:lang w:eastAsia="en-GB"/>
        </w:rPr>
        <w:t>guarantor</w:t>
      </w:r>
      <w:r w:rsidRPr="00E7766B">
        <w:rPr>
          <w:rFonts w:ascii="Times New Roman" w:eastAsiaTheme="minorEastAsia" w:hAnsi="Times New Roman" w:cs="Times New Roman"/>
          <w:sz w:val="24"/>
          <w:szCs w:val="24"/>
          <w:lang w:eastAsia="en-GB"/>
        </w:rPr>
        <w:t xml:space="preserve"> on or before the expiry date but which have not been determined by the</w:t>
      </w:r>
      <w:r>
        <w:rPr>
          <w:rFonts w:ascii="Times New Roman" w:eastAsiaTheme="minorEastAsia" w:hAnsi="Times New Roman" w:cs="Times New Roman"/>
          <w:sz w:val="24"/>
          <w:szCs w:val="24"/>
          <w:lang w:eastAsia="en-GB"/>
        </w:rPr>
        <w:t xml:space="preserve"> </w:t>
      </w:r>
      <w:r w:rsidRPr="00E7766B">
        <w:rPr>
          <w:rFonts w:ascii="Times New Roman" w:eastAsiaTheme="minorEastAsia" w:hAnsi="Times New Roman" w:cs="Times New Roman"/>
          <w:sz w:val="24"/>
          <w:szCs w:val="24"/>
          <w:lang w:eastAsia="en-GB"/>
        </w:rPr>
        <w:t>expiry date</w:t>
      </w:r>
      <w:r>
        <w:rPr>
          <w:rFonts w:ascii="Times New Roman" w:eastAsiaTheme="minorEastAsia" w:hAnsi="Times New Roman" w:cs="Times New Roman"/>
          <w:sz w:val="24"/>
          <w:szCs w:val="24"/>
          <w:lang w:eastAsia="en-GB"/>
        </w:rPr>
        <w:t>, c</w:t>
      </w:r>
      <w:r w:rsidR="002F7021" w:rsidRPr="002F7021">
        <w:rPr>
          <w:rFonts w:ascii="Times New Roman" w:eastAsiaTheme="minorEastAsia" w:hAnsi="Times New Roman" w:cs="Times New Roman"/>
          <w:sz w:val="24"/>
          <w:szCs w:val="24"/>
          <w:lang w:eastAsia="en-GB"/>
        </w:rPr>
        <w:t>laims under guarantees are often made immediately prior to the expiration date. This usually means that the beneficiary has one shot to make a complying presentation, and if the guarantor rightfully rejects the claim after the expiration date, the beneficiary has lost his rights to claim.</w:t>
      </w:r>
      <w:r w:rsidR="002F7021">
        <w:rPr>
          <w:rFonts w:ascii="Times New Roman" w:eastAsiaTheme="minorEastAsia" w:hAnsi="Times New Roman" w:cs="Times New Roman"/>
          <w:sz w:val="24"/>
          <w:szCs w:val="24"/>
          <w:lang w:eastAsia="en-GB"/>
        </w:rPr>
        <w:t xml:space="preserve"> I</w:t>
      </w:r>
      <w:r w:rsidR="0047259A">
        <w:rPr>
          <w:rFonts w:ascii="Times New Roman" w:eastAsiaTheme="minorEastAsia" w:hAnsi="Times New Roman" w:cs="Times New Roman"/>
          <w:sz w:val="24"/>
          <w:szCs w:val="24"/>
          <w:lang w:eastAsia="en-GB"/>
        </w:rPr>
        <w:t xml:space="preserve"> </w:t>
      </w:r>
      <w:r w:rsidR="006F5564">
        <w:rPr>
          <w:rFonts w:ascii="Times New Roman" w:eastAsiaTheme="minorEastAsia" w:hAnsi="Times New Roman" w:cs="Times New Roman"/>
          <w:sz w:val="24"/>
          <w:szCs w:val="24"/>
          <w:lang w:eastAsia="en-GB"/>
        </w:rPr>
        <w:t>therefore find</w:t>
      </w:r>
      <w:r w:rsidR="0047259A">
        <w:rPr>
          <w:rFonts w:ascii="Times New Roman" w:eastAsiaTheme="minorEastAsia" w:hAnsi="Times New Roman" w:cs="Times New Roman"/>
          <w:sz w:val="24"/>
          <w:szCs w:val="24"/>
          <w:lang w:eastAsia="en-GB"/>
        </w:rPr>
        <w:t xml:space="preserve"> that the balance of convenience is in favour of </w:t>
      </w:r>
      <w:r w:rsidR="006F5564">
        <w:rPr>
          <w:rFonts w:ascii="Times New Roman" w:eastAsiaTheme="minorEastAsia" w:hAnsi="Times New Roman" w:cs="Times New Roman"/>
          <w:sz w:val="24"/>
          <w:szCs w:val="24"/>
          <w:lang w:eastAsia="en-GB"/>
        </w:rPr>
        <w:t>not granting the interim measure of protection sought</w:t>
      </w:r>
      <w:r w:rsidR="0047259A">
        <w:rPr>
          <w:rFonts w:ascii="Times New Roman" w:eastAsiaTheme="minorEastAsia" w:hAnsi="Times New Roman" w:cs="Times New Roman"/>
          <w:sz w:val="24"/>
          <w:szCs w:val="24"/>
          <w:lang w:eastAsia="en-GB"/>
        </w:rPr>
        <w:t xml:space="preserve">. </w:t>
      </w:r>
      <w:r w:rsidR="006F5564">
        <w:rPr>
          <w:rFonts w:ascii="Times New Roman" w:hAnsi="Times New Roman" w:cs="Times New Roman"/>
          <w:sz w:val="24"/>
          <w:szCs w:val="24"/>
        </w:rPr>
        <w:t>T</w:t>
      </w:r>
      <w:r w:rsidR="0047259A">
        <w:rPr>
          <w:rFonts w:ascii="Times New Roman" w:hAnsi="Times New Roman" w:cs="Times New Roman"/>
          <w:sz w:val="24"/>
          <w:szCs w:val="24"/>
        </w:rPr>
        <w:t>he</w:t>
      </w:r>
      <w:r w:rsidR="0047259A">
        <w:rPr>
          <w:rFonts w:ascii="Times New Roman" w:eastAsiaTheme="minorEastAsia" w:hAnsi="Times New Roman" w:cs="Times New Roman"/>
          <w:sz w:val="24"/>
          <w:szCs w:val="24"/>
          <w:lang w:eastAsia="en-GB"/>
        </w:rPr>
        <w:t xml:space="preserve"> application is accordingly </w:t>
      </w:r>
      <w:r w:rsidR="006F5564">
        <w:rPr>
          <w:rFonts w:ascii="Times New Roman" w:eastAsiaTheme="minorEastAsia" w:hAnsi="Times New Roman" w:cs="Times New Roman"/>
          <w:sz w:val="24"/>
          <w:szCs w:val="24"/>
          <w:lang w:eastAsia="en-GB"/>
        </w:rPr>
        <w:t>dismissed with costs to the 1</w:t>
      </w:r>
      <w:r w:rsidR="006F5564" w:rsidRPr="006F5564">
        <w:rPr>
          <w:rFonts w:ascii="Times New Roman" w:eastAsiaTheme="minorEastAsia" w:hAnsi="Times New Roman" w:cs="Times New Roman"/>
          <w:sz w:val="24"/>
          <w:szCs w:val="24"/>
          <w:vertAlign w:val="superscript"/>
          <w:lang w:eastAsia="en-GB"/>
        </w:rPr>
        <w:t>st</w:t>
      </w:r>
      <w:r w:rsidR="006F5564">
        <w:rPr>
          <w:rFonts w:ascii="Times New Roman" w:eastAsiaTheme="minorEastAsia" w:hAnsi="Times New Roman" w:cs="Times New Roman"/>
          <w:sz w:val="24"/>
          <w:szCs w:val="24"/>
          <w:lang w:eastAsia="en-GB"/>
        </w:rPr>
        <w:t xml:space="preserve"> respondent</w:t>
      </w:r>
      <w:r w:rsidR="00132B08">
        <w:rPr>
          <w:rFonts w:ascii="Times New Roman" w:hAnsi="Times New Roman" w:cs="Times New Roman"/>
          <w:sz w:val="24"/>
          <w:szCs w:val="24"/>
          <w:lang w:val="en-US"/>
        </w:rPr>
        <w:t xml:space="preserve">. </w:t>
      </w:r>
    </w:p>
    <w:p w14:paraId="46390F05" w14:textId="77777777" w:rsidR="00132B08" w:rsidRDefault="00132B08" w:rsidP="00132B08">
      <w:pPr>
        <w:spacing w:after="0" w:line="360" w:lineRule="auto"/>
        <w:jc w:val="both"/>
        <w:rPr>
          <w:rFonts w:ascii="Times New Roman" w:hAnsi="Times New Roman" w:cs="Times New Roman"/>
          <w:sz w:val="24"/>
          <w:szCs w:val="24"/>
          <w:lang w:val="en-US"/>
        </w:rPr>
      </w:pPr>
    </w:p>
    <w:p w14:paraId="1602022B" w14:textId="44210535" w:rsidR="00132B08" w:rsidRPr="00285011" w:rsidRDefault="00132B08" w:rsidP="00132B08">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 xml:space="preserve">Delivered electronically this </w:t>
      </w:r>
      <w:r w:rsidR="006F5564">
        <w:rPr>
          <w:rFonts w:ascii="Times New Roman" w:hAnsi="Times New Roman" w:cs="Times New Roman"/>
          <w:sz w:val="24"/>
          <w:szCs w:val="24"/>
        </w:rPr>
        <w:t>9</w:t>
      </w:r>
      <w:r>
        <w:rPr>
          <w:rFonts w:ascii="Times New Roman" w:hAnsi="Times New Roman" w:cs="Times New Roman"/>
          <w:sz w:val="24"/>
          <w:szCs w:val="24"/>
          <w:vertAlign w:val="superscript"/>
        </w:rPr>
        <w:t>th</w:t>
      </w:r>
      <w:r w:rsidRPr="00285011">
        <w:rPr>
          <w:rFonts w:ascii="Times New Roman" w:hAnsi="Times New Roman" w:cs="Times New Roman"/>
          <w:sz w:val="24"/>
          <w:szCs w:val="24"/>
        </w:rPr>
        <w:t xml:space="preserve"> day of </w:t>
      </w:r>
      <w:r w:rsidR="006F5564">
        <w:rPr>
          <w:rFonts w:ascii="Times New Roman" w:hAnsi="Times New Roman" w:cs="Times New Roman"/>
          <w:sz w:val="24"/>
          <w:szCs w:val="24"/>
        </w:rPr>
        <w:t>January</w:t>
      </w:r>
      <w:r w:rsidRPr="00285011">
        <w:rPr>
          <w:rFonts w:ascii="Times New Roman" w:hAnsi="Times New Roman" w:cs="Times New Roman"/>
          <w:sz w:val="24"/>
          <w:szCs w:val="24"/>
        </w:rPr>
        <w:t>, 202</w:t>
      </w:r>
      <w:r w:rsidR="006F5564">
        <w:rPr>
          <w:rFonts w:ascii="Times New Roman" w:hAnsi="Times New Roman" w:cs="Times New Roman"/>
          <w:sz w:val="24"/>
          <w:szCs w:val="24"/>
        </w:rPr>
        <w:t>3</w:t>
      </w:r>
      <w:r>
        <w:rPr>
          <w:rFonts w:ascii="Times New Roman" w:hAnsi="Times New Roman" w:cs="Times New Roman"/>
          <w:sz w:val="24"/>
          <w:szCs w:val="24"/>
        </w:rPr>
        <w:tab/>
      </w:r>
      <w:r w:rsidRPr="00285011">
        <w:rPr>
          <w:rFonts w:ascii="Times New Roman" w:hAnsi="Times New Roman" w:cs="Times New Roman"/>
          <w:sz w:val="24"/>
          <w:szCs w:val="24"/>
        </w:rPr>
        <w:t>……</w:t>
      </w:r>
      <w:r w:rsidRPr="00285011">
        <w:rPr>
          <w:rFonts w:ascii="Bradley Hand ITC" w:hAnsi="Bradley Hand ITC" w:cs="Times New Roman"/>
          <w:b/>
          <w:sz w:val="28"/>
          <w:szCs w:val="28"/>
        </w:rPr>
        <w:t>Stephen Mubiru</w:t>
      </w:r>
      <w:r w:rsidRPr="00285011">
        <w:rPr>
          <w:rFonts w:ascii="Times New Roman" w:hAnsi="Times New Roman" w:cs="Times New Roman"/>
          <w:sz w:val="24"/>
          <w:szCs w:val="24"/>
        </w:rPr>
        <w:t>………</w:t>
      </w:r>
      <w:r w:rsidR="006F5564" w:rsidRPr="00285011">
        <w:rPr>
          <w:rFonts w:ascii="Times New Roman" w:hAnsi="Times New Roman" w:cs="Times New Roman"/>
          <w:sz w:val="24"/>
          <w:szCs w:val="24"/>
        </w:rPr>
        <w:t>…...</w:t>
      </w:r>
    </w:p>
    <w:p w14:paraId="6619ECCF" w14:textId="77777777" w:rsidR="00132B08" w:rsidRPr="00285011" w:rsidRDefault="00132B08" w:rsidP="00132B08">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Stephen Mubiru</w:t>
      </w:r>
    </w:p>
    <w:p w14:paraId="0B9E9C17" w14:textId="77777777" w:rsidR="00132B08" w:rsidRDefault="00132B08" w:rsidP="00132B08">
      <w:pPr>
        <w:spacing w:after="0" w:line="240" w:lineRule="auto"/>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Judge</w:t>
      </w:r>
      <w:r>
        <w:rPr>
          <w:rFonts w:ascii="Times New Roman" w:hAnsi="Times New Roman" w:cs="Times New Roman"/>
          <w:sz w:val="24"/>
          <w:szCs w:val="24"/>
        </w:rPr>
        <w:t>,</w:t>
      </w:r>
    </w:p>
    <w:p w14:paraId="1E264724" w14:textId="33ED7C1F" w:rsidR="003C66A9" w:rsidRPr="00701D2A" w:rsidRDefault="006F5564" w:rsidP="00912840">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9</w:t>
      </w:r>
      <w:r w:rsidR="00132B08">
        <w:rPr>
          <w:rFonts w:ascii="Times New Roman" w:hAnsi="Times New Roman" w:cs="Times New Roman"/>
          <w:sz w:val="24"/>
          <w:szCs w:val="24"/>
          <w:vertAlign w:val="superscript"/>
        </w:rPr>
        <w:t>th</w:t>
      </w:r>
      <w:r w:rsidR="00132B08" w:rsidRPr="000C301E">
        <w:rPr>
          <w:rFonts w:ascii="Times New Roman" w:hAnsi="Times New Roman" w:cs="Times New Roman"/>
          <w:color w:val="FF0000"/>
          <w:sz w:val="24"/>
          <w:szCs w:val="24"/>
        </w:rPr>
        <w:t xml:space="preserve"> </w:t>
      </w:r>
      <w:r>
        <w:rPr>
          <w:rFonts w:ascii="Times New Roman" w:hAnsi="Times New Roman" w:cs="Times New Roman"/>
          <w:sz w:val="24"/>
          <w:szCs w:val="24"/>
        </w:rPr>
        <w:t>January</w:t>
      </w:r>
      <w:r w:rsidR="00132B08" w:rsidRPr="00285011">
        <w:rPr>
          <w:rFonts w:ascii="Times New Roman" w:hAnsi="Times New Roman" w:cs="Times New Roman"/>
          <w:sz w:val="24"/>
          <w:szCs w:val="24"/>
        </w:rPr>
        <w:t>, 202</w:t>
      </w:r>
      <w:r>
        <w:rPr>
          <w:rFonts w:ascii="Times New Roman" w:hAnsi="Times New Roman" w:cs="Times New Roman"/>
          <w:sz w:val="24"/>
          <w:szCs w:val="24"/>
        </w:rPr>
        <w:t>3</w:t>
      </w:r>
      <w:r w:rsidR="00C576D0" w:rsidRPr="00701D2A">
        <w:rPr>
          <w:rFonts w:ascii="Times New Roman" w:hAnsi="Times New Roman" w:cs="Times New Roman"/>
          <w:sz w:val="24"/>
          <w:szCs w:val="24"/>
        </w:rPr>
        <w:t xml:space="preserve">. </w:t>
      </w:r>
    </w:p>
    <w:p w14:paraId="6CC3D67F" w14:textId="77777777" w:rsidR="00CA2D9C" w:rsidRDefault="00CA2D9C" w:rsidP="008D799C">
      <w:pPr>
        <w:spacing w:after="0" w:line="240" w:lineRule="auto"/>
        <w:jc w:val="both"/>
        <w:rPr>
          <w:rFonts w:ascii="Times New Roman" w:hAnsi="Times New Roman" w:cs="Times New Roman"/>
          <w:sz w:val="24"/>
          <w:szCs w:val="24"/>
        </w:rPr>
      </w:pPr>
    </w:p>
    <w:p w14:paraId="5575EB43" w14:textId="22220F18" w:rsidR="003C66A9" w:rsidRPr="00701D2A" w:rsidRDefault="003C66A9" w:rsidP="003C66A9">
      <w:pPr>
        <w:spacing w:after="0" w:line="240" w:lineRule="auto"/>
        <w:jc w:val="both"/>
        <w:rPr>
          <w:rFonts w:ascii="Times New Roman" w:hAnsi="Times New Roman" w:cs="Times New Roman"/>
          <w:sz w:val="24"/>
          <w:szCs w:val="24"/>
        </w:rPr>
      </w:pPr>
    </w:p>
    <w:sectPr w:rsidR="003C66A9" w:rsidRPr="00701D2A"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8887" w14:textId="77777777" w:rsidR="00FE208D" w:rsidRDefault="00FE208D" w:rsidP="007C1E6E">
      <w:pPr>
        <w:spacing w:after="0" w:line="240" w:lineRule="auto"/>
      </w:pPr>
      <w:r>
        <w:separator/>
      </w:r>
    </w:p>
  </w:endnote>
  <w:endnote w:type="continuationSeparator" w:id="0">
    <w:p w14:paraId="71521B2E" w14:textId="77777777" w:rsidR="00FE208D" w:rsidRDefault="00FE208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14:paraId="78F1FA9A" w14:textId="77777777" w:rsidR="00A75BDF" w:rsidRDefault="00487676">
        <w:pPr>
          <w:pStyle w:val="Footer"/>
          <w:jc w:val="center"/>
        </w:pPr>
        <w:r>
          <w:fldChar w:fldCharType="begin"/>
        </w:r>
        <w:r>
          <w:instrText xml:space="preserve"> PAGE   \* MERGEFORMAT </w:instrText>
        </w:r>
        <w:r>
          <w:fldChar w:fldCharType="separate"/>
        </w:r>
        <w:r w:rsidR="009466EE">
          <w:rPr>
            <w:noProof/>
          </w:rPr>
          <w:t>5</w:t>
        </w:r>
        <w:r>
          <w:rPr>
            <w:noProof/>
          </w:rPr>
          <w:fldChar w:fldCharType="end"/>
        </w:r>
      </w:p>
    </w:sdtContent>
  </w:sdt>
  <w:p w14:paraId="7627E159" w14:textId="77777777" w:rsidR="00A75BDF" w:rsidRDefault="00A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ECEB" w14:textId="77777777" w:rsidR="00FE208D" w:rsidRDefault="00FE208D" w:rsidP="007C1E6E">
      <w:pPr>
        <w:spacing w:after="0" w:line="240" w:lineRule="auto"/>
      </w:pPr>
      <w:r>
        <w:separator/>
      </w:r>
    </w:p>
  </w:footnote>
  <w:footnote w:type="continuationSeparator" w:id="0">
    <w:p w14:paraId="4B83CCE9" w14:textId="77777777" w:rsidR="00FE208D" w:rsidRDefault="00FE208D"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52220"/>
    <w:multiLevelType w:val="hybridMultilevel"/>
    <w:tmpl w:val="A562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55D84"/>
    <w:multiLevelType w:val="hybridMultilevel"/>
    <w:tmpl w:val="BA2E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02373"/>
    <w:multiLevelType w:val="hybridMultilevel"/>
    <w:tmpl w:val="4040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453FD"/>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2E45F7"/>
    <w:multiLevelType w:val="hybridMultilevel"/>
    <w:tmpl w:val="8D407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95931"/>
    <w:multiLevelType w:val="hybridMultilevel"/>
    <w:tmpl w:val="C8A4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4E6DF6"/>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1"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90816"/>
    <w:multiLevelType w:val="hybridMultilevel"/>
    <w:tmpl w:val="DA544C0E"/>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34"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B04D2F"/>
    <w:multiLevelType w:val="multilevel"/>
    <w:tmpl w:val="AF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516309">
    <w:abstractNumId w:val="31"/>
  </w:num>
  <w:num w:numId="2" w16cid:durableId="602415593">
    <w:abstractNumId w:val="27"/>
  </w:num>
  <w:num w:numId="3" w16cid:durableId="1800143716">
    <w:abstractNumId w:val="6"/>
  </w:num>
  <w:num w:numId="4" w16cid:durableId="1312179401">
    <w:abstractNumId w:val="26"/>
  </w:num>
  <w:num w:numId="5" w16cid:durableId="183325154">
    <w:abstractNumId w:val="35"/>
  </w:num>
  <w:num w:numId="6" w16cid:durableId="975456539">
    <w:abstractNumId w:val="1"/>
  </w:num>
  <w:num w:numId="7" w16cid:durableId="2109151007">
    <w:abstractNumId w:val="41"/>
  </w:num>
  <w:num w:numId="8" w16cid:durableId="402341333">
    <w:abstractNumId w:val="32"/>
  </w:num>
  <w:num w:numId="9" w16cid:durableId="1808206204">
    <w:abstractNumId w:val="21"/>
  </w:num>
  <w:num w:numId="10" w16cid:durableId="1700667021">
    <w:abstractNumId w:val="38"/>
  </w:num>
  <w:num w:numId="11" w16cid:durableId="1379159099">
    <w:abstractNumId w:val="18"/>
  </w:num>
  <w:num w:numId="12" w16cid:durableId="193733229">
    <w:abstractNumId w:val="25"/>
  </w:num>
  <w:num w:numId="13" w16cid:durableId="2136832360">
    <w:abstractNumId w:val="34"/>
  </w:num>
  <w:num w:numId="14" w16cid:durableId="343631113">
    <w:abstractNumId w:val="24"/>
  </w:num>
  <w:num w:numId="15" w16cid:durableId="50078427">
    <w:abstractNumId w:val="22"/>
  </w:num>
  <w:num w:numId="16" w16cid:durableId="14960658">
    <w:abstractNumId w:val="17"/>
  </w:num>
  <w:num w:numId="17" w16cid:durableId="710956412">
    <w:abstractNumId w:val="11"/>
  </w:num>
  <w:num w:numId="18" w16cid:durableId="561526357">
    <w:abstractNumId w:val="45"/>
  </w:num>
  <w:num w:numId="19" w16cid:durableId="560025010">
    <w:abstractNumId w:val="43"/>
  </w:num>
  <w:num w:numId="20" w16cid:durableId="1307853797">
    <w:abstractNumId w:val="37"/>
  </w:num>
  <w:num w:numId="21" w16cid:durableId="228463805">
    <w:abstractNumId w:val="23"/>
  </w:num>
  <w:num w:numId="22" w16cid:durableId="2037611411">
    <w:abstractNumId w:val="3"/>
  </w:num>
  <w:num w:numId="23" w16cid:durableId="198779621">
    <w:abstractNumId w:val="7"/>
  </w:num>
  <w:num w:numId="24" w16cid:durableId="2086491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346445">
    <w:abstractNumId w:val="16"/>
  </w:num>
  <w:num w:numId="26" w16cid:durableId="1138259444">
    <w:abstractNumId w:val="5"/>
  </w:num>
  <w:num w:numId="27" w16cid:durableId="1463615491">
    <w:abstractNumId w:val="28"/>
  </w:num>
  <w:num w:numId="28" w16cid:durableId="556933550">
    <w:abstractNumId w:val="40"/>
  </w:num>
  <w:num w:numId="29" w16cid:durableId="929702335">
    <w:abstractNumId w:val="36"/>
  </w:num>
  <w:num w:numId="30" w16cid:durableId="1574121448">
    <w:abstractNumId w:val="13"/>
  </w:num>
  <w:num w:numId="31" w16cid:durableId="316497272">
    <w:abstractNumId w:val="10"/>
  </w:num>
  <w:num w:numId="32" w16cid:durableId="565998477">
    <w:abstractNumId w:val="42"/>
  </w:num>
  <w:num w:numId="33" w16cid:durableId="1019745130">
    <w:abstractNumId w:val="29"/>
  </w:num>
  <w:num w:numId="34" w16cid:durableId="220754109">
    <w:abstractNumId w:val="30"/>
  </w:num>
  <w:num w:numId="35" w16cid:durableId="1535651299">
    <w:abstractNumId w:val="9"/>
  </w:num>
  <w:num w:numId="36" w16cid:durableId="413015310">
    <w:abstractNumId w:val="0"/>
  </w:num>
  <w:num w:numId="37" w16cid:durableId="1811630278">
    <w:abstractNumId w:val="39"/>
  </w:num>
  <w:num w:numId="38" w16cid:durableId="437258742">
    <w:abstractNumId w:val="12"/>
  </w:num>
  <w:num w:numId="39" w16cid:durableId="1719815592">
    <w:abstractNumId w:val="14"/>
  </w:num>
  <w:num w:numId="40" w16cid:durableId="1900365345">
    <w:abstractNumId w:val="2"/>
  </w:num>
  <w:num w:numId="41" w16cid:durableId="907613046">
    <w:abstractNumId w:val="4"/>
  </w:num>
  <w:num w:numId="42" w16cid:durableId="1181160352">
    <w:abstractNumId w:val="8"/>
  </w:num>
  <w:num w:numId="43" w16cid:durableId="364982403">
    <w:abstractNumId w:val="19"/>
  </w:num>
  <w:num w:numId="44" w16cid:durableId="1019162404">
    <w:abstractNumId w:val="33"/>
  </w:num>
  <w:num w:numId="45" w16cid:durableId="1127162302">
    <w:abstractNumId w:val="15"/>
  </w:num>
  <w:num w:numId="46" w16cid:durableId="460850163">
    <w:abstractNumId w:val="20"/>
  </w:num>
  <w:num w:numId="47" w16cid:durableId="87801229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F7"/>
    <w:rsid w:val="00011F6A"/>
    <w:rsid w:val="00012FD7"/>
    <w:rsid w:val="00016B1C"/>
    <w:rsid w:val="00022FA7"/>
    <w:rsid w:val="00024E75"/>
    <w:rsid w:val="00026B9B"/>
    <w:rsid w:val="0004200D"/>
    <w:rsid w:val="00044B46"/>
    <w:rsid w:val="00055BE6"/>
    <w:rsid w:val="00056526"/>
    <w:rsid w:val="00056C6A"/>
    <w:rsid w:val="00076426"/>
    <w:rsid w:val="00077EBA"/>
    <w:rsid w:val="00080C02"/>
    <w:rsid w:val="00081418"/>
    <w:rsid w:val="000875CC"/>
    <w:rsid w:val="0008776B"/>
    <w:rsid w:val="00097490"/>
    <w:rsid w:val="000A10B9"/>
    <w:rsid w:val="000A77D5"/>
    <w:rsid w:val="000B3C8D"/>
    <w:rsid w:val="000B435C"/>
    <w:rsid w:val="000B4ABF"/>
    <w:rsid w:val="000C1D5A"/>
    <w:rsid w:val="000C4D0C"/>
    <w:rsid w:val="000D1F63"/>
    <w:rsid w:val="000D359F"/>
    <w:rsid w:val="000D5D69"/>
    <w:rsid w:val="000D657E"/>
    <w:rsid w:val="000D69A5"/>
    <w:rsid w:val="000D6F63"/>
    <w:rsid w:val="000F1123"/>
    <w:rsid w:val="0010478A"/>
    <w:rsid w:val="00110883"/>
    <w:rsid w:val="0011183F"/>
    <w:rsid w:val="00112A65"/>
    <w:rsid w:val="00113C2F"/>
    <w:rsid w:val="001153A8"/>
    <w:rsid w:val="001155F6"/>
    <w:rsid w:val="0011733A"/>
    <w:rsid w:val="00117399"/>
    <w:rsid w:val="00120D6A"/>
    <w:rsid w:val="00125807"/>
    <w:rsid w:val="001258A7"/>
    <w:rsid w:val="001265AD"/>
    <w:rsid w:val="001329F8"/>
    <w:rsid w:val="00132B08"/>
    <w:rsid w:val="00132C07"/>
    <w:rsid w:val="00133A03"/>
    <w:rsid w:val="0013549D"/>
    <w:rsid w:val="00135521"/>
    <w:rsid w:val="00140305"/>
    <w:rsid w:val="0014312D"/>
    <w:rsid w:val="00146395"/>
    <w:rsid w:val="001528E2"/>
    <w:rsid w:val="00155822"/>
    <w:rsid w:val="0016162A"/>
    <w:rsid w:val="001738A1"/>
    <w:rsid w:val="00174386"/>
    <w:rsid w:val="00181C23"/>
    <w:rsid w:val="00186FBD"/>
    <w:rsid w:val="00193832"/>
    <w:rsid w:val="001A4F22"/>
    <w:rsid w:val="001A71F8"/>
    <w:rsid w:val="001B132F"/>
    <w:rsid w:val="001B6472"/>
    <w:rsid w:val="001B7521"/>
    <w:rsid w:val="001B754F"/>
    <w:rsid w:val="001B7B33"/>
    <w:rsid w:val="001C0809"/>
    <w:rsid w:val="001C2031"/>
    <w:rsid w:val="001F6AE5"/>
    <w:rsid w:val="002059DA"/>
    <w:rsid w:val="002122D5"/>
    <w:rsid w:val="0022784F"/>
    <w:rsid w:val="00236C23"/>
    <w:rsid w:val="0024137F"/>
    <w:rsid w:val="002415C9"/>
    <w:rsid w:val="002469B2"/>
    <w:rsid w:val="002516E2"/>
    <w:rsid w:val="002537AC"/>
    <w:rsid w:val="002552B6"/>
    <w:rsid w:val="00257459"/>
    <w:rsid w:val="002605F4"/>
    <w:rsid w:val="002637FF"/>
    <w:rsid w:val="0027407C"/>
    <w:rsid w:val="002776C8"/>
    <w:rsid w:val="0027774F"/>
    <w:rsid w:val="00277EB4"/>
    <w:rsid w:val="00281590"/>
    <w:rsid w:val="0028667F"/>
    <w:rsid w:val="002912FE"/>
    <w:rsid w:val="00292268"/>
    <w:rsid w:val="00295746"/>
    <w:rsid w:val="002A1B5B"/>
    <w:rsid w:val="002B02E5"/>
    <w:rsid w:val="002B07E8"/>
    <w:rsid w:val="002B173D"/>
    <w:rsid w:val="002B447A"/>
    <w:rsid w:val="002B6295"/>
    <w:rsid w:val="002C2D13"/>
    <w:rsid w:val="002D07F7"/>
    <w:rsid w:val="002D4A24"/>
    <w:rsid w:val="002E119A"/>
    <w:rsid w:val="002E2249"/>
    <w:rsid w:val="002E35E4"/>
    <w:rsid w:val="002E5F63"/>
    <w:rsid w:val="002F7021"/>
    <w:rsid w:val="00303AA7"/>
    <w:rsid w:val="00306710"/>
    <w:rsid w:val="003126CC"/>
    <w:rsid w:val="003154FB"/>
    <w:rsid w:val="00316AAF"/>
    <w:rsid w:val="00316D38"/>
    <w:rsid w:val="00326817"/>
    <w:rsid w:val="003308DB"/>
    <w:rsid w:val="00340898"/>
    <w:rsid w:val="003409E3"/>
    <w:rsid w:val="003421E5"/>
    <w:rsid w:val="00345000"/>
    <w:rsid w:val="00353C9D"/>
    <w:rsid w:val="00365407"/>
    <w:rsid w:val="00371966"/>
    <w:rsid w:val="00375662"/>
    <w:rsid w:val="00376017"/>
    <w:rsid w:val="00376F12"/>
    <w:rsid w:val="00380089"/>
    <w:rsid w:val="00383FCD"/>
    <w:rsid w:val="00386569"/>
    <w:rsid w:val="0038791E"/>
    <w:rsid w:val="00391FC7"/>
    <w:rsid w:val="00393596"/>
    <w:rsid w:val="00397733"/>
    <w:rsid w:val="003978C8"/>
    <w:rsid w:val="003A2548"/>
    <w:rsid w:val="003A2996"/>
    <w:rsid w:val="003A3DC9"/>
    <w:rsid w:val="003A40C6"/>
    <w:rsid w:val="003A4AB4"/>
    <w:rsid w:val="003B032D"/>
    <w:rsid w:val="003B1A44"/>
    <w:rsid w:val="003C2511"/>
    <w:rsid w:val="003C5E0F"/>
    <w:rsid w:val="003C66A9"/>
    <w:rsid w:val="003D3672"/>
    <w:rsid w:val="003D5542"/>
    <w:rsid w:val="003D703E"/>
    <w:rsid w:val="003E1DBE"/>
    <w:rsid w:val="003E32D5"/>
    <w:rsid w:val="00410067"/>
    <w:rsid w:val="00410A51"/>
    <w:rsid w:val="004159DD"/>
    <w:rsid w:val="00417616"/>
    <w:rsid w:val="00421488"/>
    <w:rsid w:val="00421CFF"/>
    <w:rsid w:val="00423368"/>
    <w:rsid w:val="00424A44"/>
    <w:rsid w:val="00425204"/>
    <w:rsid w:val="004257E8"/>
    <w:rsid w:val="00440E47"/>
    <w:rsid w:val="004431DE"/>
    <w:rsid w:val="004507F0"/>
    <w:rsid w:val="00462AAA"/>
    <w:rsid w:val="00467955"/>
    <w:rsid w:val="00472023"/>
    <w:rsid w:val="0047259A"/>
    <w:rsid w:val="00473A3F"/>
    <w:rsid w:val="00485B17"/>
    <w:rsid w:val="00487676"/>
    <w:rsid w:val="00487CA4"/>
    <w:rsid w:val="00497A69"/>
    <w:rsid w:val="004A0FC4"/>
    <w:rsid w:val="004A1706"/>
    <w:rsid w:val="004A672B"/>
    <w:rsid w:val="004A6798"/>
    <w:rsid w:val="004B3C20"/>
    <w:rsid w:val="004B7E89"/>
    <w:rsid w:val="004B7EC7"/>
    <w:rsid w:val="004C73FB"/>
    <w:rsid w:val="004D330C"/>
    <w:rsid w:val="004D4CA1"/>
    <w:rsid w:val="004D5A49"/>
    <w:rsid w:val="004E18C9"/>
    <w:rsid w:val="004E3A07"/>
    <w:rsid w:val="004E70D7"/>
    <w:rsid w:val="004F0446"/>
    <w:rsid w:val="004F5A94"/>
    <w:rsid w:val="00520BE7"/>
    <w:rsid w:val="005216D7"/>
    <w:rsid w:val="00523E3D"/>
    <w:rsid w:val="00524A16"/>
    <w:rsid w:val="00527211"/>
    <w:rsid w:val="0053728D"/>
    <w:rsid w:val="00537F3C"/>
    <w:rsid w:val="00540AC9"/>
    <w:rsid w:val="005453C9"/>
    <w:rsid w:val="00546167"/>
    <w:rsid w:val="00546A9A"/>
    <w:rsid w:val="00554C02"/>
    <w:rsid w:val="00557874"/>
    <w:rsid w:val="005579C4"/>
    <w:rsid w:val="00563D76"/>
    <w:rsid w:val="005679DE"/>
    <w:rsid w:val="00570005"/>
    <w:rsid w:val="00575773"/>
    <w:rsid w:val="00580D20"/>
    <w:rsid w:val="00581B54"/>
    <w:rsid w:val="00583AE0"/>
    <w:rsid w:val="0058664F"/>
    <w:rsid w:val="005A3231"/>
    <w:rsid w:val="005B4E78"/>
    <w:rsid w:val="005D2026"/>
    <w:rsid w:val="005E4A19"/>
    <w:rsid w:val="005E4BDA"/>
    <w:rsid w:val="005E537A"/>
    <w:rsid w:val="005E68BC"/>
    <w:rsid w:val="005F1C8B"/>
    <w:rsid w:val="005F1EED"/>
    <w:rsid w:val="005F4057"/>
    <w:rsid w:val="00605559"/>
    <w:rsid w:val="0060595B"/>
    <w:rsid w:val="00610E35"/>
    <w:rsid w:val="006317B1"/>
    <w:rsid w:val="00632F30"/>
    <w:rsid w:val="00632FFD"/>
    <w:rsid w:val="006343B2"/>
    <w:rsid w:val="006420C8"/>
    <w:rsid w:val="006471F4"/>
    <w:rsid w:val="00647D23"/>
    <w:rsid w:val="00651FE3"/>
    <w:rsid w:val="0065666B"/>
    <w:rsid w:val="00657A42"/>
    <w:rsid w:val="0066278F"/>
    <w:rsid w:val="00666B62"/>
    <w:rsid w:val="00667E5D"/>
    <w:rsid w:val="00671393"/>
    <w:rsid w:val="0067499E"/>
    <w:rsid w:val="00677793"/>
    <w:rsid w:val="00677A7B"/>
    <w:rsid w:val="006858F4"/>
    <w:rsid w:val="00691F59"/>
    <w:rsid w:val="0069503D"/>
    <w:rsid w:val="00697517"/>
    <w:rsid w:val="006A16AA"/>
    <w:rsid w:val="006A597D"/>
    <w:rsid w:val="006A6582"/>
    <w:rsid w:val="006A79A5"/>
    <w:rsid w:val="006C37FD"/>
    <w:rsid w:val="006C5CF7"/>
    <w:rsid w:val="006C69C1"/>
    <w:rsid w:val="006D259A"/>
    <w:rsid w:val="006D29FB"/>
    <w:rsid w:val="006D3EE0"/>
    <w:rsid w:val="006D451D"/>
    <w:rsid w:val="006D4595"/>
    <w:rsid w:val="006D4A0D"/>
    <w:rsid w:val="006D4A45"/>
    <w:rsid w:val="006E124B"/>
    <w:rsid w:val="006E27C6"/>
    <w:rsid w:val="006F26EA"/>
    <w:rsid w:val="006F3DF4"/>
    <w:rsid w:val="006F5564"/>
    <w:rsid w:val="006F75EB"/>
    <w:rsid w:val="006F79A5"/>
    <w:rsid w:val="00701D01"/>
    <w:rsid w:val="00701D2A"/>
    <w:rsid w:val="0070297F"/>
    <w:rsid w:val="00702CD4"/>
    <w:rsid w:val="00704434"/>
    <w:rsid w:val="00704C50"/>
    <w:rsid w:val="00706D97"/>
    <w:rsid w:val="00714748"/>
    <w:rsid w:val="00714776"/>
    <w:rsid w:val="00714D4A"/>
    <w:rsid w:val="0072141F"/>
    <w:rsid w:val="007267ED"/>
    <w:rsid w:val="00726AFD"/>
    <w:rsid w:val="00730BD4"/>
    <w:rsid w:val="00730F90"/>
    <w:rsid w:val="00731FD9"/>
    <w:rsid w:val="00732931"/>
    <w:rsid w:val="00732B89"/>
    <w:rsid w:val="00734273"/>
    <w:rsid w:val="00734888"/>
    <w:rsid w:val="00737CF0"/>
    <w:rsid w:val="007408E3"/>
    <w:rsid w:val="007420BD"/>
    <w:rsid w:val="00750524"/>
    <w:rsid w:val="00757D8E"/>
    <w:rsid w:val="0076560C"/>
    <w:rsid w:val="0076642A"/>
    <w:rsid w:val="007745DC"/>
    <w:rsid w:val="007748E5"/>
    <w:rsid w:val="00781064"/>
    <w:rsid w:val="00781292"/>
    <w:rsid w:val="00787485"/>
    <w:rsid w:val="00790BB1"/>
    <w:rsid w:val="00793ADF"/>
    <w:rsid w:val="00794060"/>
    <w:rsid w:val="007977BA"/>
    <w:rsid w:val="007A068E"/>
    <w:rsid w:val="007A0B8A"/>
    <w:rsid w:val="007A337E"/>
    <w:rsid w:val="007B3CB8"/>
    <w:rsid w:val="007C1E6E"/>
    <w:rsid w:val="007D2033"/>
    <w:rsid w:val="007D33FC"/>
    <w:rsid w:val="007E53D4"/>
    <w:rsid w:val="007E5DA6"/>
    <w:rsid w:val="007E6C82"/>
    <w:rsid w:val="007F055E"/>
    <w:rsid w:val="007F11A7"/>
    <w:rsid w:val="0080327D"/>
    <w:rsid w:val="00804668"/>
    <w:rsid w:val="00804D06"/>
    <w:rsid w:val="00807828"/>
    <w:rsid w:val="00810AEF"/>
    <w:rsid w:val="008113A6"/>
    <w:rsid w:val="0081745D"/>
    <w:rsid w:val="008177A2"/>
    <w:rsid w:val="00817A8E"/>
    <w:rsid w:val="008209E8"/>
    <w:rsid w:val="00822C8F"/>
    <w:rsid w:val="008257CD"/>
    <w:rsid w:val="00831926"/>
    <w:rsid w:val="00831BFB"/>
    <w:rsid w:val="00831D02"/>
    <w:rsid w:val="008376A2"/>
    <w:rsid w:val="00840D75"/>
    <w:rsid w:val="008460A5"/>
    <w:rsid w:val="008469FB"/>
    <w:rsid w:val="0084747B"/>
    <w:rsid w:val="00852EA4"/>
    <w:rsid w:val="00857FFC"/>
    <w:rsid w:val="00864390"/>
    <w:rsid w:val="0086644B"/>
    <w:rsid w:val="00867F62"/>
    <w:rsid w:val="00871A9F"/>
    <w:rsid w:val="008735E2"/>
    <w:rsid w:val="00873948"/>
    <w:rsid w:val="008745D3"/>
    <w:rsid w:val="00874A81"/>
    <w:rsid w:val="00891AB7"/>
    <w:rsid w:val="00893120"/>
    <w:rsid w:val="00893826"/>
    <w:rsid w:val="00893B72"/>
    <w:rsid w:val="008A1698"/>
    <w:rsid w:val="008A7921"/>
    <w:rsid w:val="008B183E"/>
    <w:rsid w:val="008B645E"/>
    <w:rsid w:val="008B7562"/>
    <w:rsid w:val="008B7734"/>
    <w:rsid w:val="008C201F"/>
    <w:rsid w:val="008C34ED"/>
    <w:rsid w:val="008C49E1"/>
    <w:rsid w:val="008D2451"/>
    <w:rsid w:val="008D41CA"/>
    <w:rsid w:val="008D799C"/>
    <w:rsid w:val="008E45F4"/>
    <w:rsid w:val="008E4FCD"/>
    <w:rsid w:val="008E6044"/>
    <w:rsid w:val="008E6742"/>
    <w:rsid w:val="00907957"/>
    <w:rsid w:val="0091133F"/>
    <w:rsid w:val="00912840"/>
    <w:rsid w:val="00912D78"/>
    <w:rsid w:val="009205E9"/>
    <w:rsid w:val="009216EE"/>
    <w:rsid w:val="009258B1"/>
    <w:rsid w:val="00925EC6"/>
    <w:rsid w:val="00926E80"/>
    <w:rsid w:val="00933CF2"/>
    <w:rsid w:val="00934742"/>
    <w:rsid w:val="00937816"/>
    <w:rsid w:val="00942F24"/>
    <w:rsid w:val="009466EE"/>
    <w:rsid w:val="0095034E"/>
    <w:rsid w:val="0095153C"/>
    <w:rsid w:val="00951D02"/>
    <w:rsid w:val="00953689"/>
    <w:rsid w:val="00961B2A"/>
    <w:rsid w:val="00961BEA"/>
    <w:rsid w:val="00963040"/>
    <w:rsid w:val="00964751"/>
    <w:rsid w:val="00967F27"/>
    <w:rsid w:val="009738A1"/>
    <w:rsid w:val="00976DF6"/>
    <w:rsid w:val="0098467C"/>
    <w:rsid w:val="00984C6A"/>
    <w:rsid w:val="00986053"/>
    <w:rsid w:val="00991CC4"/>
    <w:rsid w:val="00994EA0"/>
    <w:rsid w:val="0099508A"/>
    <w:rsid w:val="0099652B"/>
    <w:rsid w:val="009A00FE"/>
    <w:rsid w:val="009A0A58"/>
    <w:rsid w:val="009A120D"/>
    <w:rsid w:val="009B1300"/>
    <w:rsid w:val="009B3FAF"/>
    <w:rsid w:val="009B599E"/>
    <w:rsid w:val="009B5C02"/>
    <w:rsid w:val="009D0087"/>
    <w:rsid w:val="009D0160"/>
    <w:rsid w:val="009D32EE"/>
    <w:rsid w:val="009E1C6B"/>
    <w:rsid w:val="009F16B8"/>
    <w:rsid w:val="009F5F09"/>
    <w:rsid w:val="00A02EC4"/>
    <w:rsid w:val="00A052FA"/>
    <w:rsid w:val="00A12CA5"/>
    <w:rsid w:val="00A15490"/>
    <w:rsid w:val="00A2097D"/>
    <w:rsid w:val="00A20C32"/>
    <w:rsid w:val="00A239C6"/>
    <w:rsid w:val="00A408B7"/>
    <w:rsid w:val="00A411EA"/>
    <w:rsid w:val="00A41ABB"/>
    <w:rsid w:val="00A44ED6"/>
    <w:rsid w:val="00A53B8E"/>
    <w:rsid w:val="00A5733C"/>
    <w:rsid w:val="00A57791"/>
    <w:rsid w:val="00A75BDF"/>
    <w:rsid w:val="00A83A53"/>
    <w:rsid w:val="00A84A0C"/>
    <w:rsid w:val="00A854B1"/>
    <w:rsid w:val="00AA37A9"/>
    <w:rsid w:val="00AA50F7"/>
    <w:rsid w:val="00AA7268"/>
    <w:rsid w:val="00AB188F"/>
    <w:rsid w:val="00AB3175"/>
    <w:rsid w:val="00AB5543"/>
    <w:rsid w:val="00AB57F0"/>
    <w:rsid w:val="00AB59A6"/>
    <w:rsid w:val="00AC1BC3"/>
    <w:rsid w:val="00AC1DF6"/>
    <w:rsid w:val="00AC4B46"/>
    <w:rsid w:val="00AC7EA7"/>
    <w:rsid w:val="00AD08C1"/>
    <w:rsid w:val="00AD7D01"/>
    <w:rsid w:val="00AE1812"/>
    <w:rsid w:val="00AE409A"/>
    <w:rsid w:val="00AE51D7"/>
    <w:rsid w:val="00AF0516"/>
    <w:rsid w:val="00AF09BC"/>
    <w:rsid w:val="00AF4A42"/>
    <w:rsid w:val="00AF6076"/>
    <w:rsid w:val="00B07593"/>
    <w:rsid w:val="00B15A7C"/>
    <w:rsid w:val="00B164E0"/>
    <w:rsid w:val="00B173A3"/>
    <w:rsid w:val="00B23CB3"/>
    <w:rsid w:val="00B3086F"/>
    <w:rsid w:val="00B33498"/>
    <w:rsid w:val="00B3715E"/>
    <w:rsid w:val="00B40A2C"/>
    <w:rsid w:val="00B41622"/>
    <w:rsid w:val="00B43B89"/>
    <w:rsid w:val="00B45B91"/>
    <w:rsid w:val="00B464A3"/>
    <w:rsid w:val="00B534C2"/>
    <w:rsid w:val="00B553F2"/>
    <w:rsid w:val="00B57CE2"/>
    <w:rsid w:val="00B60BEC"/>
    <w:rsid w:val="00B62787"/>
    <w:rsid w:val="00B67E8A"/>
    <w:rsid w:val="00B70790"/>
    <w:rsid w:val="00B76E3E"/>
    <w:rsid w:val="00B81EE2"/>
    <w:rsid w:val="00B8223B"/>
    <w:rsid w:val="00B83B4F"/>
    <w:rsid w:val="00B84C8D"/>
    <w:rsid w:val="00B86699"/>
    <w:rsid w:val="00B87CBB"/>
    <w:rsid w:val="00B91083"/>
    <w:rsid w:val="00B94B2E"/>
    <w:rsid w:val="00B96E2F"/>
    <w:rsid w:val="00BA2B0B"/>
    <w:rsid w:val="00BB0BAD"/>
    <w:rsid w:val="00BC4DC6"/>
    <w:rsid w:val="00BC583A"/>
    <w:rsid w:val="00BD1A35"/>
    <w:rsid w:val="00BD2CE3"/>
    <w:rsid w:val="00BE54BB"/>
    <w:rsid w:val="00BE76EF"/>
    <w:rsid w:val="00BF492E"/>
    <w:rsid w:val="00BF5D78"/>
    <w:rsid w:val="00C0668C"/>
    <w:rsid w:val="00C12DDB"/>
    <w:rsid w:val="00C138AC"/>
    <w:rsid w:val="00C138CC"/>
    <w:rsid w:val="00C14EE1"/>
    <w:rsid w:val="00C2045F"/>
    <w:rsid w:val="00C20B22"/>
    <w:rsid w:val="00C2426D"/>
    <w:rsid w:val="00C25C69"/>
    <w:rsid w:val="00C30DEE"/>
    <w:rsid w:val="00C40ED7"/>
    <w:rsid w:val="00C43358"/>
    <w:rsid w:val="00C576D0"/>
    <w:rsid w:val="00C60437"/>
    <w:rsid w:val="00C65247"/>
    <w:rsid w:val="00C65773"/>
    <w:rsid w:val="00C667BF"/>
    <w:rsid w:val="00C727C4"/>
    <w:rsid w:val="00C74CE9"/>
    <w:rsid w:val="00C76385"/>
    <w:rsid w:val="00C765F7"/>
    <w:rsid w:val="00C802BC"/>
    <w:rsid w:val="00C93FAA"/>
    <w:rsid w:val="00C9518E"/>
    <w:rsid w:val="00C972A2"/>
    <w:rsid w:val="00CA098A"/>
    <w:rsid w:val="00CA1451"/>
    <w:rsid w:val="00CA2D9C"/>
    <w:rsid w:val="00CA2E1B"/>
    <w:rsid w:val="00CA3A4B"/>
    <w:rsid w:val="00CA59D3"/>
    <w:rsid w:val="00CA5EDA"/>
    <w:rsid w:val="00CB2DAD"/>
    <w:rsid w:val="00CB39AD"/>
    <w:rsid w:val="00CC020D"/>
    <w:rsid w:val="00CC1F89"/>
    <w:rsid w:val="00CC1FBE"/>
    <w:rsid w:val="00CC5D34"/>
    <w:rsid w:val="00CD2353"/>
    <w:rsid w:val="00CD3B14"/>
    <w:rsid w:val="00CD6263"/>
    <w:rsid w:val="00CE04F2"/>
    <w:rsid w:val="00CE13B4"/>
    <w:rsid w:val="00CE2DB7"/>
    <w:rsid w:val="00CE5E78"/>
    <w:rsid w:val="00CF292B"/>
    <w:rsid w:val="00CF3A85"/>
    <w:rsid w:val="00D026D2"/>
    <w:rsid w:val="00D02811"/>
    <w:rsid w:val="00D1031C"/>
    <w:rsid w:val="00D1124A"/>
    <w:rsid w:val="00D11316"/>
    <w:rsid w:val="00D117D8"/>
    <w:rsid w:val="00D11BAA"/>
    <w:rsid w:val="00D14842"/>
    <w:rsid w:val="00D22DEE"/>
    <w:rsid w:val="00D2459E"/>
    <w:rsid w:val="00D25266"/>
    <w:rsid w:val="00D30109"/>
    <w:rsid w:val="00D30F39"/>
    <w:rsid w:val="00D31281"/>
    <w:rsid w:val="00D3699E"/>
    <w:rsid w:val="00D40ADD"/>
    <w:rsid w:val="00D4275A"/>
    <w:rsid w:val="00D43BF0"/>
    <w:rsid w:val="00D45667"/>
    <w:rsid w:val="00D52056"/>
    <w:rsid w:val="00D53D2D"/>
    <w:rsid w:val="00D55A2F"/>
    <w:rsid w:val="00D609F3"/>
    <w:rsid w:val="00D718EE"/>
    <w:rsid w:val="00D71ABA"/>
    <w:rsid w:val="00D725B3"/>
    <w:rsid w:val="00D72A34"/>
    <w:rsid w:val="00D73712"/>
    <w:rsid w:val="00D83288"/>
    <w:rsid w:val="00D935C6"/>
    <w:rsid w:val="00D9371C"/>
    <w:rsid w:val="00D970F6"/>
    <w:rsid w:val="00DB2FD1"/>
    <w:rsid w:val="00DB5C6A"/>
    <w:rsid w:val="00DB7D22"/>
    <w:rsid w:val="00DD322A"/>
    <w:rsid w:val="00DD5D8C"/>
    <w:rsid w:val="00DD6B71"/>
    <w:rsid w:val="00DE13ED"/>
    <w:rsid w:val="00DF11B0"/>
    <w:rsid w:val="00DF19D8"/>
    <w:rsid w:val="00DF6454"/>
    <w:rsid w:val="00DF6DCD"/>
    <w:rsid w:val="00E02093"/>
    <w:rsid w:val="00E026D0"/>
    <w:rsid w:val="00E04734"/>
    <w:rsid w:val="00E05F42"/>
    <w:rsid w:val="00E17B8A"/>
    <w:rsid w:val="00E248FF"/>
    <w:rsid w:val="00E35BBD"/>
    <w:rsid w:val="00E35D89"/>
    <w:rsid w:val="00E416C5"/>
    <w:rsid w:val="00E46096"/>
    <w:rsid w:val="00E5181C"/>
    <w:rsid w:val="00E52C17"/>
    <w:rsid w:val="00E54C55"/>
    <w:rsid w:val="00E624C8"/>
    <w:rsid w:val="00E664F6"/>
    <w:rsid w:val="00E67808"/>
    <w:rsid w:val="00E70DDB"/>
    <w:rsid w:val="00E72D97"/>
    <w:rsid w:val="00E755D2"/>
    <w:rsid w:val="00E7714B"/>
    <w:rsid w:val="00E7766B"/>
    <w:rsid w:val="00E77777"/>
    <w:rsid w:val="00E812C8"/>
    <w:rsid w:val="00E86CD5"/>
    <w:rsid w:val="00E930E4"/>
    <w:rsid w:val="00EB0DB5"/>
    <w:rsid w:val="00EB6A3D"/>
    <w:rsid w:val="00EC00CB"/>
    <w:rsid w:val="00EC0C89"/>
    <w:rsid w:val="00EC4E79"/>
    <w:rsid w:val="00EC6D15"/>
    <w:rsid w:val="00ED051E"/>
    <w:rsid w:val="00ED08FE"/>
    <w:rsid w:val="00EE06FE"/>
    <w:rsid w:val="00EF0C04"/>
    <w:rsid w:val="00EF78E8"/>
    <w:rsid w:val="00F01D25"/>
    <w:rsid w:val="00F036B3"/>
    <w:rsid w:val="00F05F54"/>
    <w:rsid w:val="00F06620"/>
    <w:rsid w:val="00F06E07"/>
    <w:rsid w:val="00F10723"/>
    <w:rsid w:val="00F124C3"/>
    <w:rsid w:val="00F126FF"/>
    <w:rsid w:val="00F15323"/>
    <w:rsid w:val="00F15EDA"/>
    <w:rsid w:val="00F22542"/>
    <w:rsid w:val="00F342FF"/>
    <w:rsid w:val="00F37AD5"/>
    <w:rsid w:val="00F4124F"/>
    <w:rsid w:val="00F43284"/>
    <w:rsid w:val="00F437B8"/>
    <w:rsid w:val="00F47796"/>
    <w:rsid w:val="00F5172D"/>
    <w:rsid w:val="00F52B95"/>
    <w:rsid w:val="00F5531F"/>
    <w:rsid w:val="00F55B6E"/>
    <w:rsid w:val="00F56385"/>
    <w:rsid w:val="00F5710A"/>
    <w:rsid w:val="00F61A03"/>
    <w:rsid w:val="00F657B2"/>
    <w:rsid w:val="00F75E45"/>
    <w:rsid w:val="00F77D4A"/>
    <w:rsid w:val="00F81C8C"/>
    <w:rsid w:val="00F83A26"/>
    <w:rsid w:val="00F842FC"/>
    <w:rsid w:val="00F85E51"/>
    <w:rsid w:val="00F87B24"/>
    <w:rsid w:val="00F9041E"/>
    <w:rsid w:val="00F90B35"/>
    <w:rsid w:val="00F93249"/>
    <w:rsid w:val="00F94C82"/>
    <w:rsid w:val="00FA0139"/>
    <w:rsid w:val="00FA0FE0"/>
    <w:rsid w:val="00FA1403"/>
    <w:rsid w:val="00FA2564"/>
    <w:rsid w:val="00FA649B"/>
    <w:rsid w:val="00FA667E"/>
    <w:rsid w:val="00FA7F8E"/>
    <w:rsid w:val="00FB1258"/>
    <w:rsid w:val="00FB1C46"/>
    <w:rsid w:val="00FB338F"/>
    <w:rsid w:val="00FB3CBB"/>
    <w:rsid w:val="00FC167D"/>
    <w:rsid w:val="00FC1957"/>
    <w:rsid w:val="00FC19C0"/>
    <w:rsid w:val="00FC2F42"/>
    <w:rsid w:val="00FD4264"/>
    <w:rsid w:val="00FE1EF0"/>
    <w:rsid w:val="00FE208D"/>
    <w:rsid w:val="00FE2378"/>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semiHidden/>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 w:type="character" w:styleId="Hyperlink">
    <w:name w:val="Hyperlink"/>
    <w:basedOn w:val="DefaultParagraphFont"/>
    <w:uiPriority w:val="99"/>
    <w:semiHidden/>
    <w:unhideWhenUsed/>
    <w:rsid w:val="0047259A"/>
    <w:rPr>
      <w:color w:val="0000FF"/>
      <w:u w:val="single"/>
    </w:rPr>
  </w:style>
  <w:style w:type="character" w:styleId="FollowedHyperlink">
    <w:name w:val="FollowedHyperlink"/>
    <w:basedOn w:val="DefaultParagraphFont"/>
    <w:uiPriority w:val="99"/>
    <w:semiHidden/>
    <w:unhideWhenUsed/>
    <w:rsid w:val="00472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415">
      <w:bodyDiv w:val="1"/>
      <w:marLeft w:val="0"/>
      <w:marRight w:val="0"/>
      <w:marTop w:val="0"/>
      <w:marBottom w:val="0"/>
      <w:divBdr>
        <w:top w:val="none" w:sz="0" w:space="0" w:color="auto"/>
        <w:left w:val="none" w:sz="0" w:space="0" w:color="auto"/>
        <w:bottom w:val="none" w:sz="0" w:space="0" w:color="auto"/>
        <w:right w:val="none" w:sz="0" w:space="0" w:color="auto"/>
      </w:divBdr>
      <w:divsChild>
        <w:div w:id="14054885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944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28</Pages>
  <Words>10216</Words>
  <Characters>58233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53</cp:revision>
  <cp:lastPrinted>2022-05-17T07:34:00Z</cp:lastPrinted>
  <dcterms:created xsi:type="dcterms:W3CDTF">2022-05-17T07:34:00Z</dcterms:created>
  <dcterms:modified xsi:type="dcterms:W3CDTF">2023-01-29T01:10:00Z</dcterms:modified>
</cp:coreProperties>
</file>