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FB9" w14:textId="77777777"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14:paraId="64CE6496" w14:textId="69901174"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14:paraId="56FA7D22" w14:textId="5BF9FA80"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14:paraId="68DA8E69" w14:textId="7FA6A871" w:rsidR="004C66EB" w:rsidRPr="00BB1C6D" w:rsidRDefault="004C66EB" w:rsidP="004C66E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APPLICATION</w:t>
      </w:r>
      <w:r w:rsidRPr="00BB1C6D">
        <w:rPr>
          <w:rFonts w:ascii="Times New Roman" w:hAnsi="Times New Roman" w:cs="Times New Roman"/>
          <w:b/>
          <w:sz w:val="24"/>
          <w:szCs w:val="24"/>
        </w:rPr>
        <w:t xml:space="preserve"> NO. </w:t>
      </w:r>
      <w:r>
        <w:rPr>
          <w:rFonts w:ascii="Times New Roman" w:hAnsi="Times New Roman" w:cs="Times New Roman"/>
          <w:b/>
          <w:sz w:val="24"/>
          <w:szCs w:val="24"/>
        </w:rPr>
        <w:t>1274</w:t>
      </w:r>
      <w:r w:rsidRPr="00BB1C6D">
        <w:rPr>
          <w:rFonts w:ascii="Times New Roman" w:hAnsi="Times New Roman" w:cs="Times New Roman"/>
          <w:b/>
          <w:sz w:val="24"/>
          <w:szCs w:val="24"/>
        </w:rPr>
        <w:t xml:space="preserve"> OF 20</w:t>
      </w:r>
      <w:r>
        <w:rPr>
          <w:rFonts w:ascii="Times New Roman" w:hAnsi="Times New Roman" w:cs="Times New Roman"/>
          <w:b/>
          <w:sz w:val="24"/>
          <w:szCs w:val="24"/>
        </w:rPr>
        <w:t>23</w:t>
      </w:r>
    </w:p>
    <w:p w14:paraId="5CF5BA2A" w14:textId="3BC9DF37" w:rsidR="006C5CF7" w:rsidRDefault="004C66EB"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9E7C3C">
        <w:rPr>
          <w:rFonts w:ascii="Times New Roman" w:hAnsi="Times New Roman" w:cs="Times New Roman"/>
          <w:b/>
          <w:sz w:val="24"/>
          <w:szCs w:val="24"/>
        </w:rPr>
        <w:t>Miscellaneous Application</w:t>
      </w:r>
      <w:r w:rsidR="009E7C3C" w:rsidRPr="00BB1C6D">
        <w:rPr>
          <w:rFonts w:ascii="Times New Roman" w:hAnsi="Times New Roman" w:cs="Times New Roman"/>
          <w:b/>
          <w:sz w:val="24"/>
          <w:szCs w:val="24"/>
        </w:rPr>
        <w:t xml:space="preserve"> No. </w:t>
      </w:r>
      <w:r w:rsidR="009E7C3C">
        <w:rPr>
          <w:rFonts w:ascii="Times New Roman" w:hAnsi="Times New Roman" w:cs="Times New Roman"/>
          <w:b/>
          <w:sz w:val="24"/>
          <w:szCs w:val="24"/>
        </w:rPr>
        <w:t>1202</w:t>
      </w:r>
      <w:r w:rsidR="009E7C3C" w:rsidRPr="00BB1C6D">
        <w:rPr>
          <w:rFonts w:ascii="Times New Roman" w:hAnsi="Times New Roman" w:cs="Times New Roman"/>
          <w:b/>
          <w:sz w:val="24"/>
          <w:szCs w:val="24"/>
        </w:rPr>
        <w:t xml:space="preserve"> of 20</w:t>
      </w:r>
      <w:r w:rsidR="009E7C3C">
        <w:rPr>
          <w:rFonts w:ascii="Times New Roman" w:hAnsi="Times New Roman" w:cs="Times New Roman"/>
          <w:b/>
          <w:sz w:val="24"/>
          <w:szCs w:val="24"/>
        </w:rPr>
        <w:t xml:space="preserve">21 and </w:t>
      </w:r>
      <w:r>
        <w:rPr>
          <w:rFonts w:ascii="Times New Roman" w:hAnsi="Times New Roman" w:cs="Times New Roman"/>
          <w:b/>
          <w:sz w:val="24"/>
          <w:szCs w:val="24"/>
        </w:rPr>
        <w:t>Miscellaneous Cause</w:t>
      </w:r>
      <w:r w:rsidRPr="00BB1C6D">
        <w:rPr>
          <w:rFonts w:ascii="Times New Roman" w:hAnsi="Times New Roman" w:cs="Times New Roman"/>
          <w:b/>
          <w:sz w:val="24"/>
          <w:szCs w:val="24"/>
        </w:rPr>
        <w:t xml:space="preserve"> No</w:t>
      </w:r>
      <w:r w:rsidR="00214CB4" w:rsidRPr="00BB1C6D">
        <w:rPr>
          <w:rFonts w:ascii="Times New Roman" w:hAnsi="Times New Roman" w:cs="Times New Roman"/>
          <w:b/>
          <w:sz w:val="24"/>
          <w:szCs w:val="24"/>
        </w:rPr>
        <w:t xml:space="preserve">. </w:t>
      </w:r>
      <w:r w:rsidR="00214CB4">
        <w:rPr>
          <w:rFonts w:ascii="Times New Roman" w:hAnsi="Times New Roman" w:cs="Times New Roman"/>
          <w:b/>
          <w:sz w:val="24"/>
          <w:szCs w:val="24"/>
        </w:rPr>
        <w:t>0</w:t>
      </w:r>
      <w:r w:rsidR="006E0072">
        <w:rPr>
          <w:rFonts w:ascii="Times New Roman" w:hAnsi="Times New Roman" w:cs="Times New Roman"/>
          <w:b/>
          <w:sz w:val="24"/>
          <w:szCs w:val="24"/>
        </w:rPr>
        <w:t>032</w:t>
      </w:r>
      <w:r w:rsidR="00214CB4" w:rsidRPr="00BB1C6D">
        <w:rPr>
          <w:rFonts w:ascii="Times New Roman" w:hAnsi="Times New Roman" w:cs="Times New Roman"/>
          <w:b/>
          <w:sz w:val="24"/>
          <w:szCs w:val="24"/>
        </w:rPr>
        <w:t xml:space="preserve"> </w:t>
      </w:r>
      <w:r w:rsidRPr="00BB1C6D">
        <w:rPr>
          <w:rFonts w:ascii="Times New Roman" w:hAnsi="Times New Roman" w:cs="Times New Roman"/>
          <w:b/>
          <w:sz w:val="24"/>
          <w:szCs w:val="24"/>
        </w:rPr>
        <w:t>of</w:t>
      </w:r>
      <w:r w:rsidR="00214CB4" w:rsidRPr="00BB1C6D">
        <w:rPr>
          <w:rFonts w:ascii="Times New Roman" w:hAnsi="Times New Roman" w:cs="Times New Roman"/>
          <w:b/>
          <w:sz w:val="24"/>
          <w:szCs w:val="24"/>
        </w:rPr>
        <w:t xml:space="preserve"> 20</w:t>
      </w:r>
      <w:r w:rsidR="00214CB4">
        <w:rPr>
          <w:rFonts w:ascii="Times New Roman" w:hAnsi="Times New Roman" w:cs="Times New Roman"/>
          <w:b/>
          <w:sz w:val="24"/>
          <w:szCs w:val="24"/>
        </w:rPr>
        <w:t>2</w:t>
      </w:r>
      <w:r w:rsidR="002C0F9A">
        <w:rPr>
          <w:rFonts w:ascii="Times New Roman" w:hAnsi="Times New Roman" w:cs="Times New Roman"/>
          <w:b/>
          <w:sz w:val="24"/>
          <w:szCs w:val="24"/>
        </w:rPr>
        <w:t>3</w:t>
      </w:r>
      <w:r w:rsidR="009E7C3C">
        <w:rPr>
          <w:rFonts w:ascii="Times New Roman" w:hAnsi="Times New Roman" w:cs="Times New Roman"/>
          <w:b/>
          <w:sz w:val="24"/>
          <w:szCs w:val="24"/>
        </w:rPr>
        <w:t xml:space="preserve"> (Consolidated</w:t>
      </w:r>
      <w:r>
        <w:rPr>
          <w:rFonts w:ascii="Times New Roman" w:hAnsi="Times New Roman" w:cs="Times New Roman"/>
          <w:b/>
          <w:sz w:val="24"/>
          <w:szCs w:val="24"/>
        </w:rPr>
        <w:t>)</w:t>
      </w:r>
    </w:p>
    <w:p w14:paraId="0DFE7899" w14:textId="56F3B719" w:rsidR="009E7C3C" w:rsidRDefault="009E7C3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w:t>
      </w:r>
      <w:r w:rsidR="00A03FD7">
        <w:rPr>
          <w:rFonts w:ascii="Times New Roman" w:hAnsi="Times New Roman" w:cs="Times New Roman"/>
          <w:b/>
          <w:sz w:val="24"/>
          <w:szCs w:val="24"/>
        </w:rPr>
        <w:t xml:space="preserve">further </w:t>
      </w:r>
      <w:r>
        <w:rPr>
          <w:rFonts w:ascii="Times New Roman" w:hAnsi="Times New Roman" w:cs="Times New Roman"/>
          <w:b/>
          <w:sz w:val="24"/>
          <w:szCs w:val="24"/>
        </w:rPr>
        <w:t>from Civil Suit No. 0598 of 2013)</w:t>
      </w:r>
    </w:p>
    <w:p w14:paraId="382A1E02" w14:textId="52257355" w:rsidR="006E0072" w:rsidRPr="006E0072" w:rsidRDefault="006E0072" w:rsidP="006E0072">
      <w:pPr>
        <w:pStyle w:val="ListParagraph"/>
        <w:numPr>
          <w:ilvl w:val="0"/>
          <w:numId w:val="26"/>
        </w:numPr>
        <w:spacing w:after="0"/>
        <w:jc w:val="both"/>
        <w:rPr>
          <w:rFonts w:ascii="Times New Roman" w:hAnsi="Times New Roman" w:cs="Times New Roman"/>
          <w:b/>
          <w:sz w:val="24"/>
          <w:szCs w:val="24"/>
        </w:rPr>
      </w:pPr>
      <w:r w:rsidRPr="006E0072">
        <w:rPr>
          <w:rFonts w:ascii="Times New Roman" w:hAnsi="Times New Roman" w:cs="Times New Roman"/>
          <w:b/>
          <w:sz w:val="24"/>
          <w:szCs w:val="24"/>
        </w:rPr>
        <w:t>KABIITO KARAMAGI</w:t>
      </w:r>
      <w:r>
        <w:rPr>
          <w:rFonts w:ascii="Times New Roman" w:hAnsi="Times New Roman" w:cs="Times New Roman"/>
          <w:b/>
          <w:sz w:val="24"/>
          <w:szCs w:val="24"/>
        </w:rPr>
        <w:tab/>
      </w:r>
      <w:r>
        <w:rPr>
          <w:rFonts w:ascii="Times New Roman" w:hAnsi="Times New Roman" w:cs="Times New Roman"/>
          <w:b/>
          <w:sz w:val="24"/>
          <w:szCs w:val="24"/>
        </w:rPr>
        <w:tab/>
        <w:t>}</w:t>
      </w:r>
    </w:p>
    <w:p w14:paraId="0975228A" w14:textId="004FCC7C" w:rsidR="00E9498C" w:rsidRPr="006E0072" w:rsidRDefault="006E0072" w:rsidP="006E0072">
      <w:pPr>
        <w:pStyle w:val="ListParagraph"/>
        <w:numPr>
          <w:ilvl w:val="0"/>
          <w:numId w:val="26"/>
        </w:numPr>
        <w:spacing w:after="0"/>
        <w:jc w:val="both"/>
        <w:rPr>
          <w:rFonts w:ascii="Times New Roman" w:hAnsi="Times New Roman" w:cs="Times New Roman"/>
          <w:b/>
          <w:sz w:val="24"/>
          <w:szCs w:val="24"/>
        </w:rPr>
      </w:pPr>
      <w:r w:rsidRPr="006E0072">
        <w:rPr>
          <w:rFonts w:ascii="Times New Roman" w:hAnsi="Times New Roman" w:cs="Times New Roman"/>
          <w:b/>
          <w:sz w:val="24"/>
          <w:szCs w:val="24"/>
        </w:rPr>
        <w:t>DFCU BANK LTD</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00E9498C" w:rsidRPr="006E0072">
        <w:rPr>
          <w:rFonts w:ascii="Times New Roman" w:hAnsi="Times New Roman" w:cs="Times New Roman"/>
          <w:b/>
          <w:sz w:val="24"/>
          <w:szCs w:val="24"/>
        </w:rPr>
        <w:t>……</w:t>
      </w:r>
      <w:r w:rsidR="00415B05" w:rsidRPr="006E0072">
        <w:rPr>
          <w:rFonts w:ascii="Times New Roman" w:hAnsi="Times New Roman" w:cs="Times New Roman"/>
          <w:b/>
          <w:sz w:val="24"/>
          <w:szCs w:val="24"/>
        </w:rPr>
        <w:t>…</w:t>
      </w:r>
      <w:r w:rsidRPr="006E0072">
        <w:rPr>
          <w:rFonts w:ascii="Times New Roman" w:hAnsi="Times New Roman" w:cs="Times New Roman"/>
          <w:b/>
          <w:sz w:val="24"/>
          <w:szCs w:val="24"/>
        </w:rPr>
        <w:t>…………………………</w:t>
      </w:r>
      <w:r w:rsidR="00E9498C" w:rsidRPr="006E0072">
        <w:rPr>
          <w:rFonts w:ascii="Times New Roman" w:hAnsi="Times New Roman" w:cs="Times New Roman"/>
          <w:b/>
          <w:sz w:val="24"/>
          <w:szCs w:val="24"/>
        </w:rPr>
        <w:t>…   APP</w:t>
      </w:r>
      <w:r w:rsidR="001716F6" w:rsidRPr="006E0072">
        <w:rPr>
          <w:rFonts w:ascii="Times New Roman" w:hAnsi="Times New Roman" w:cs="Times New Roman"/>
          <w:b/>
          <w:sz w:val="24"/>
          <w:szCs w:val="24"/>
        </w:rPr>
        <w:t>LICA</w:t>
      </w:r>
      <w:r w:rsidR="00E53810" w:rsidRPr="006E0072">
        <w:rPr>
          <w:rFonts w:ascii="Times New Roman" w:hAnsi="Times New Roman" w:cs="Times New Roman"/>
          <w:b/>
          <w:sz w:val="24"/>
          <w:szCs w:val="24"/>
        </w:rPr>
        <w:t>NT</w:t>
      </w:r>
      <w:r>
        <w:rPr>
          <w:rFonts w:ascii="Times New Roman" w:hAnsi="Times New Roman" w:cs="Times New Roman"/>
          <w:b/>
          <w:sz w:val="24"/>
          <w:szCs w:val="24"/>
        </w:rPr>
        <w:t>S</w:t>
      </w:r>
    </w:p>
    <w:p w14:paraId="31889A26" w14:textId="6AA2A2DB" w:rsidR="00E9498C" w:rsidRPr="001A6A0B" w:rsidRDefault="00E9498C" w:rsidP="001A6A0B">
      <w:pPr>
        <w:spacing w:after="0"/>
        <w:jc w:val="both"/>
        <w:rPr>
          <w:rFonts w:ascii="Times New Roman" w:hAnsi="Times New Roman" w:cs="Times New Roman"/>
          <w:b/>
          <w:sz w:val="24"/>
          <w:szCs w:val="24"/>
        </w:rPr>
      </w:pPr>
      <w:r w:rsidRPr="001A6A0B">
        <w:rPr>
          <w:rFonts w:ascii="Times New Roman" w:hAnsi="Times New Roman" w:cs="Times New Roman"/>
          <w:b/>
          <w:sz w:val="24"/>
          <w:szCs w:val="24"/>
        </w:rPr>
        <w:tab/>
      </w:r>
    </w:p>
    <w:p w14:paraId="10A5815D" w14:textId="7680C876" w:rsidR="00BA2C95" w:rsidRDefault="00E9498C" w:rsidP="00306D7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14:paraId="7836C336" w14:textId="77777777" w:rsidR="00425FE6" w:rsidRPr="00306D7A" w:rsidRDefault="00425FE6" w:rsidP="00306D7A">
      <w:pPr>
        <w:pStyle w:val="ListParagraph"/>
        <w:spacing w:after="0"/>
        <w:jc w:val="center"/>
        <w:rPr>
          <w:rFonts w:ascii="Times New Roman" w:hAnsi="Times New Roman" w:cs="Times New Roman"/>
          <w:b/>
          <w:sz w:val="24"/>
          <w:szCs w:val="24"/>
        </w:rPr>
      </w:pPr>
    </w:p>
    <w:p w14:paraId="336F48FF" w14:textId="77777777" w:rsidR="00ED79D8" w:rsidRDefault="006E0072" w:rsidP="00710EE6">
      <w:pPr>
        <w:pStyle w:val="ListParagraph"/>
        <w:numPr>
          <w:ilvl w:val="0"/>
          <w:numId w:val="27"/>
        </w:numPr>
        <w:spacing w:after="0"/>
        <w:jc w:val="both"/>
        <w:rPr>
          <w:rFonts w:ascii="Times New Roman" w:hAnsi="Times New Roman" w:cs="Times New Roman"/>
          <w:b/>
          <w:sz w:val="24"/>
          <w:szCs w:val="24"/>
        </w:rPr>
      </w:pPr>
      <w:r w:rsidRPr="00ED79D8">
        <w:rPr>
          <w:rFonts w:ascii="Times New Roman" w:hAnsi="Times New Roman" w:cs="Times New Roman"/>
          <w:b/>
          <w:sz w:val="24"/>
          <w:szCs w:val="24"/>
        </w:rPr>
        <w:t>YANJIAN UGANDA COMPANY LIMITED</w:t>
      </w:r>
      <w:r w:rsidR="00ED79D8">
        <w:rPr>
          <w:rFonts w:ascii="Times New Roman" w:hAnsi="Times New Roman" w:cs="Times New Roman"/>
          <w:b/>
          <w:sz w:val="24"/>
          <w:szCs w:val="24"/>
        </w:rPr>
        <w:tab/>
        <w:t>}</w:t>
      </w:r>
      <w:r w:rsidR="003318FC" w:rsidRPr="00ED79D8">
        <w:rPr>
          <w:rFonts w:ascii="Times New Roman" w:hAnsi="Times New Roman" w:cs="Times New Roman"/>
          <w:b/>
          <w:sz w:val="24"/>
          <w:szCs w:val="24"/>
        </w:rPr>
        <w:tab/>
      </w:r>
      <w:r w:rsidR="00BA2C95" w:rsidRPr="00ED79D8">
        <w:rPr>
          <w:rFonts w:ascii="Times New Roman" w:hAnsi="Times New Roman" w:cs="Times New Roman"/>
          <w:b/>
          <w:sz w:val="24"/>
          <w:szCs w:val="24"/>
        </w:rPr>
        <w:t>…</w:t>
      </w:r>
      <w:r w:rsidR="003318FC" w:rsidRPr="00ED79D8">
        <w:rPr>
          <w:rFonts w:ascii="Times New Roman" w:hAnsi="Times New Roman" w:cs="Times New Roman"/>
          <w:b/>
          <w:sz w:val="24"/>
          <w:szCs w:val="24"/>
        </w:rPr>
        <w:t>……………     RESPONDENT</w:t>
      </w:r>
      <w:r w:rsidR="00ED79D8">
        <w:rPr>
          <w:rFonts w:ascii="Times New Roman" w:hAnsi="Times New Roman" w:cs="Times New Roman"/>
          <w:b/>
          <w:sz w:val="24"/>
          <w:szCs w:val="24"/>
        </w:rPr>
        <w:t>S</w:t>
      </w:r>
      <w:r w:rsidR="00BA2C95" w:rsidRPr="00ED79D8">
        <w:rPr>
          <w:rFonts w:ascii="Times New Roman" w:hAnsi="Times New Roman" w:cs="Times New Roman"/>
          <w:b/>
          <w:sz w:val="24"/>
          <w:szCs w:val="24"/>
        </w:rPr>
        <w:t xml:space="preserve"> </w:t>
      </w:r>
    </w:p>
    <w:p w14:paraId="3A487C76" w14:textId="6AE43C20" w:rsidR="00E9498C" w:rsidRPr="00ED79D8" w:rsidRDefault="00710EE6" w:rsidP="00710EE6">
      <w:pPr>
        <w:pStyle w:val="ListParagraph"/>
        <w:numPr>
          <w:ilvl w:val="0"/>
          <w:numId w:val="27"/>
        </w:numPr>
        <w:spacing w:after="0" w:line="360" w:lineRule="auto"/>
        <w:jc w:val="both"/>
        <w:rPr>
          <w:rFonts w:ascii="Times New Roman" w:hAnsi="Times New Roman" w:cs="Times New Roman"/>
          <w:b/>
          <w:sz w:val="24"/>
          <w:szCs w:val="24"/>
        </w:rPr>
      </w:pPr>
      <w:r w:rsidRPr="00710EE6">
        <w:rPr>
          <w:rFonts w:ascii="Times New Roman" w:hAnsi="Times New Roman" w:cs="Times New Roman"/>
          <w:b/>
          <w:sz w:val="24"/>
          <w:szCs w:val="24"/>
        </w:rPr>
        <w:t>NATIVE POWER COMPANY LIMITED</w:t>
      </w:r>
      <w:r>
        <w:rPr>
          <w:rFonts w:ascii="Times New Roman" w:hAnsi="Times New Roman" w:cs="Times New Roman"/>
          <w:b/>
          <w:sz w:val="24"/>
          <w:szCs w:val="24"/>
        </w:rPr>
        <w:tab/>
        <w:t>}</w:t>
      </w:r>
      <w:r w:rsidR="00BA2C95" w:rsidRPr="00ED79D8">
        <w:rPr>
          <w:rFonts w:ascii="Times New Roman" w:hAnsi="Times New Roman" w:cs="Times New Roman"/>
          <w:b/>
          <w:sz w:val="24"/>
          <w:szCs w:val="24"/>
        </w:rPr>
        <w:t xml:space="preserve">    </w:t>
      </w:r>
    </w:p>
    <w:p w14:paraId="14BF7C6B" w14:textId="774184FA" w:rsidR="006C5CF7" w:rsidRDefault="00E9498C" w:rsidP="00710EE6">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6C5CF7">
        <w:rPr>
          <w:rFonts w:ascii="Times New Roman" w:hAnsi="Times New Roman" w:cs="Times New Roman"/>
          <w:b/>
          <w:sz w:val="24"/>
          <w:szCs w:val="24"/>
        </w:rPr>
        <w:t>u</w:t>
      </w:r>
      <w:proofErr w:type="spellEnd"/>
      <w:r w:rsidR="006C5CF7">
        <w:rPr>
          <w:rFonts w:ascii="Times New Roman" w:hAnsi="Times New Roman" w:cs="Times New Roman"/>
          <w:b/>
          <w:sz w:val="24"/>
          <w:szCs w:val="24"/>
        </w:rPr>
        <w:t>.</w:t>
      </w:r>
    </w:p>
    <w:p w14:paraId="5D4D7C4C" w14:textId="446605F4" w:rsidR="006976CC" w:rsidRPr="006976CC" w:rsidRDefault="006976CC" w:rsidP="006976CC">
      <w:pPr>
        <w:pStyle w:val="ListParagraph"/>
        <w:spacing w:after="0" w:line="360" w:lineRule="auto"/>
        <w:ind w:left="0"/>
        <w:jc w:val="center"/>
        <w:rPr>
          <w:rFonts w:ascii="Times New Roman" w:hAnsi="Times New Roman" w:cs="Times New Roman"/>
          <w:b/>
          <w:sz w:val="24"/>
          <w:szCs w:val="24"/>
          <w:u w:val="single"/>
        </w:rPr>
      </w:pPr>
      <w:r w:rsidRPr="006976CC">
        <w:rPr>
          <w:rFonts w:ascii="Times New Roman" w:hAnsi="Times New Roman" w:cs="Times New Roman"/>
          <w:b/>
          <w:sz w:val="24"/>
          <w:szCs w:val="24"/>
          <w:u w:val="single"/>
        </w:rPr>
        <w:t>RULING</w:t>
      </w:r>
    </w:p>
    <w:p w14:paraId="3B52877D" w14:textId="77777777" w:rsidR="006976CC" w:rsidRDefault="006976CC" w:rsidP="006976CC">
      <w:pPr>
        <w:pStyle w:val="ListParagraph"/>
        <w:numPr>
          <w:ilvl w:val="0"/>
          <w:numId w:val="28"/>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14:paraId="68248B0B" w14:textId="77777777" w:rsidR="006976CC" w:rsidRDefault="006976CC" w:rsidP="006976CC">
      <w:pPr>
        <w:spacing w:after="0" w:line="360" w:lineRule="auto"/>
        <w:contextualSpacing/>
        <w:jc w:val="both"/>
        <w:rPr>
          <w:rFonts w:ascii="Times New Roman" w:eastAsiaTheme="minorEastAsia" w:hAnsi="Times New Roman" w:cs="Times New Roman"/>
          <w:sz w:val="24"/>
          <w:szCs w:val="24"/>
          <w:lang w:eastAsia="en-GB"/>
        </w:rPr>
      </w:pPr>
    </w:p>
    <w:p w14:paraId="5CF70D85" w14:textId="00525A85" w:rsidR="006976CC" w:rsidRDefault="006976CC" w:rsidP="006976C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 was on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November, 2010 contracted by M/s </w:t>
      </w:r>
      <w:proofErr w:type="spellStart"/>
      <w:r>
        <w:rPr>
          <w:rFonts w:ascii="Times New Roman" w:eastAsiaTheme="minorEastAsia" w:hAnsi="Times New Roman" w:cs="Times New Roman"/>
          <w:sz w:val="24"/>
          <w:szCs w:val="24"/>
          <w:lang w:eastAsia="en-GB"/>
        </w:rPr>
        <w:t>Spencon</w:t>
      </w:r>
      <w:proofErr w:type="spellEnd"/>
      <w:r>
        <w:rPr>
          <w:rFonts w:ascii="Times New Roman" w:eastAsiaTheme="minorEastAsia" w:hAnsi="Times New Roman" w:cs="Times New Roman"/>
          <w:sz w:val="24"/>
          <w:szCs w:val="24"/>
          <w:lang w:eastAsia="en-GB"/>
        </w:rPr>
        <w:t xml:space="preserve"> Development Company Ltd, the</w:t>
      </w:r>
      <w:r>
        <w:rPr>
          <w:rFonts w:ascii="Times New Roman" w:eastAsia="Times New Roman" w:hAnsi="Times New Roman" w:cs="Times New Roman"/>
          <w:sz w:val="24"/>
          <w:szCs w:val="24"/>
        </w:rPr>
        <w:t xml:space="preserve"> registered proprietor of the two plots of land </w:t>
      </w:r>
      <w:r>
        <w:rPr>
          <w:rFonts w:ascii="Times New Roman" w:eastAsiaTheme="minorEastAsia" w:hAnsi="Times New Roman" w:cs="Times New Roman"/>
          <w:sz w:val="24"/>
          <w:szCs w:val="24"/>
          <w:lang w:eastAsia="en-GB"/>
        </w:rPr>
        <w:t xml:space="preserve">comprised in LRV 3727 Folio 25 Plot 3 </w:t>
      </w:r>
      <w:proofErr w:type="spellStart"/>
      <w:r>
        <w:rPr>
          <w:rFonts w:ascii="Times New Roman" w:eastAsiaTheme="minorEastAsia" w:hAnsi="Times New Roman" w:cs="Times New Roman"/>
          <w:sz w:val="24"/>
          <w:szCs w:val="24"/>
          <w:lang w:eastAsia="en-GB"/>
        </w:rPr>
        <w:t>Nadiope</w:t>
      </w:r>
      <w:proofErr w:type="spellEnd"/>
      <w:r>
        <w:rPr>
          <w:rFonts w:ascii="Times New Roman" w:eastAsiaTheme="minorEastAsia" w:hAnsi="Times New Roman" w:cs="Times New Roman"/>
          <w:sz w:val="24"/>
          <w:szCs w:val="24"/>
          <w:lang w:eastAsia="en-GB"/>
        </w:rPr>
        <w:t xml:space="preserve"> Lane and LRV 3757 Folio 12 Plot 5 </w:t>
      </w:r>
      <w:proofErr w:type="spellStart"/>
      <w:r>
        <w:rPr>
          <w:rFonts w:ascii="Times New Roman" w:eastAsiaTheme="minorEastAsia" w:hAnsi="Times New Roman" w:cs="Times New Roman"/>
          <w:sz w:val="24"/>
          <w:szCs w:val="24"/>
          <w:lang w:eastAsia="en-GB"/>
        </w:rPr>
        <w:t>Nadiope</w:t>
      </w:r>
      <w:proofErr w:type="spellEnd"/>
      <w:r>
        <w:rPr>
          <w:rFonts w:ascii="Times New Roman" w:eastAsiaTheme="minorEastAsia" w:hAnsi="Times New Roman" w:cs="Times New Roman"/>
          <w:sz w:val="24"/>
          <w:szCs w:val="24"/>
          <w:lang w:eastAsia="en-GB"/>
        </w:rPr>
        <w:t xml:space="preserve"> Lane, </w:t>
      </w:r>
      <w:proofErr w:type="spellStart"/>
      <w:r>
        <w:rPr>
          <w:rFonts w:ascii="Times New Roman" w:eastAsiaTheme="minorEastAsia" w:hAnsi="Times New Roman" w:cs="Times New Roman"/>
          <w:sz w:val="24"/>
          <w:szCs w:val="24"/>
          <w:lang w:eastAsia="en-GB"/>
        </w:rPr>
        <w:t>Mbuya</w:t>
      </w:r>
      <w:proofErr w:type="spellEnd"/>
      <w:r>
        <w:rPr>
          <w:rFonts w:ascii="Times New Roman" w:eastAsiaTheme="minorEastAsia" w:hAnsi="Times New Roman" w:cs="Times New Roman"/>
          <w:sz w:val="24"/>
          <w:szCs w:val="24"/>
          <w:lang w:eastAsia="en-GB"/>
        </w:rPr>
        <w:t xml:space="preserve"> - Kampala</w:t>
      </w:r>
      <w:r>
        <w:rPr>
          <w:rFonts w:ascii="Times New Roman" w:eastAsia="Times New Roman" w:hAnsi="Times New Roman" w:cs="Times New Roman"/>
          <w:sz w:val="24"/>
          <w:szCs w:val="24"/>
        </w:rPr>
        <w:t xml:space="preserve">, to construct two apartment blocks on the two plots to be known as </w:t>
      </w:r>
      <w:r w:rsidR="0017129D">
        <w:rPr>
          <w:rFonts w:ascii="Times New Roman" w:eastAsia="Times New Roman" w:hAnsi="Times New Roman" w:cs="Times New Roman"/>
          <w:sz w:val="24"/>
          <w:szCs w:val="24"/>
        </w:rPr>
        <w:t>“</w:t>
      </w:r>
      <w:r>
        <w:rPr>
          <w:rFonts w:ascii="Times New Roman" w:eastAsia="Times New Roman" w:hAnsi="Times New Roman" w:cs="Times New Roman"/>
          <w:sz w:val="24"/>
          <w:szCs w:val="24"/>
        </w:rPr>
        <w:t>Windsor C</w:t>
      </w:r>
      <w:r w:rsidR="00B3417B">
        <w:rPr>
          <w:rFonts w:ascii="Times New Roman" w:eastAsia="Times New Roman" w:hAnsi="Times New Roman" w:cs="Times New Roman"/>
          <w:sz w:val="24"/>
          <w:szCs w:val="24"/>
        </w:rPr>
        <w:t>o</w:t>
      </w:r>
      <w:r>
        <w:rPr>
          <w:rFonts w:ascii="Times New Roman" w:eastAsia="Times New Roman" w:hAnsi="Times New Roman" w:cs="Times New Roman"/>
          <w:sz w:val="24"/>
          <w:szCs w:val="24"/>
        </w:rPr>
        <w:t>urt Apartments.</w:t>
      </w:r>
      <w:r w:rsidR="001712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order to finance the construction of the residential housing project of 40 apartments on that land, M/s </w:t>
      </w:r>
      <w:proofErr w:type="spellStart"/>
      <w:r>
        <w:rPr>
          <w:rFonts w:ascii="Times New Roman" w:eastAsiaTheme="minorEastAsia" w:hAnsi="Times New Roman" w:cs="Times New Roman"/>
          <w:sz w:val="24"/>
          <w:szCs w:val="24"/>
          <w:lang w:eastAsia="en-GB"/>
        </w:rPr>
        <w:t>Spencon</w:t>
      </w:r>
      <w:proofErr w:type="spellEnd"/>
      <w:r>
        <w:rPr>
          <w:rFonts w:ascii="Times New Roman" w:eastAsiaTheme="minorEastAsia" w:hAnsi="Times New Roman" w:cs="Times New Roman"/>
          <w:sz w:val="24"/>
          <w:szCs w:val="24"/>
          <w:lang w:eastAsia="en-GB"/>
        </w:rPr>
        <w:t xml:space="preserve"> Development Company Ltd</w:t>
      </w:r>
      <w:r>
        <w:rPr>
          <w:rFonts w:ascii="Times New Roman" w:eastAsia="Times New Roman" w:hAnsi="Times New Roman" w:cs="Times New Roman"/>
          <w:sz w:val="24"/>
          <w:szCs w:val="24"/>
        </w:rPr>
        <w:t xml:space="preserve"> mortgaged the title deeds to the two plots to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applicant</w:t>
      </w:r>
      <w:r w:rsidR="000E3C5A">
        <w:rPr>
          <w:rFonts w:ascii="Times New Roman" w:eastAsia="Times New Roman" w:hAnsi="Times New Roman" w:cs="Times New Roman"/>
          <w:sz w:val="24"/>
          <w:szCs w:val="24"/>
        </w:rPr>
        <w:t>’</w:t>
      </w:r>
      <w:r>
        <w:rPr>
          <w:rFonts w:ascii="Times New Roman" w:eastAsia="Times New Roman" w:hAnsi="Times New Roman" w:cs="Times New Roman"/>
          <w:sz w:val="24"/>
          <w:szCs w:val="24"/>
        </w:rPr>
        <w:t>s predecessor in title,</w:t>
      </w:r>
      <w:r>
        <w:rPr>
          <w:rFonts w:ascii="Times New Roman" w:eastAsiaTheme="minorEastAsia" w:hAnsi="Times New Roman" w:cs="Times New Roman"/>
          <w:sz w:val="24"/>
          <w:szCs w:val="24"/>
          <w:lang w:eastAsia="en-GB"/>
        </w:rPr>
        <w:t xml:space="preserve"> M/s Crane Bank Limited, as security for a series of loans.</w:t>
      </w:r>
      <w:r>
        <w:rPr>
          <w:rFonts w:ascii="Times New Roman" w:eastAsia="Times New Roman" w:hAnsi="Times New Roman" w:cs="Times New Roman"/>
          <w:sz w:val="24"/>
          <w:szCs w:val="24"/>
        </w:rPr>
        <w:t xml:space="preserve">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 remained on site in possession of the two plots as an unpaid contractor. I</w:t>
      </w:r>
      <w:r>
        <w:rPr>
          <w:rFonts w:ascii="Times New Roman" w:hAnsi="Times New Roman" w:cs="Times New Roman"/>
          <w:color w:val="000000" w:themeColor="text1"/>
          <w:sz w:val="24"/>
          <w:szCs w:val="24"/>
        </w:rPr>
        <w:t xml:space="preserve">t as well lodged a caveat on the property comprised in LRV 3757 Folio 12 Plot 5 </w:t>
      </w:r>
      <w:proofErr w:type="spellStart"/>
      <w:r>
        <w:rPr>
          <w:rFonts w:ascii="Times New Roman" w:hAnsi="Times New Roman" w:cs="Times New Roman"/>
          <w:color w:val="000000" w:themeColor="text1"/>
          <w:sz w:val="24"/>
          <w:szCs w:val="24"/>
        </w:rPr>
        <w:t>Nadiope</w:t>
      </w:r>
      <w:proofErr w:type="spellEnd"/>
      <w:r>
        <w:rPr>
          <w:rFonts w:ascii="Times New Roman" w:hAnsi="Times New Roman" w:cs="Times New Roman"/>
          <w:color w:val="000000" w:themeColor="text1"/>
          <w:sz w:val="24"/>
          <w:szCs w:val="24"/>
        </w:rPr>
        <w:t xml:space="preserve"> Lane </w:t>
      </w:r>
      <w:proofErr w:type="spellStart"/>
      <w:r>
        <w:rPr>
          <w:rFonts w:ascii="Times New Roman" w:hAnsi="Times New Roman" w:cs="Times New Roman"/>
          <w:color w:val="000000" w:themeColor="text1"/>
          <w:sz w:val="24"/>
          <w:szCs w:val="24"/>
        </w:rPr>
        <w:t>Mbuya</w:t>
      </w:r>
      <w:proofErr w:type="spellEnd"/>
      <w:r>
        <w:rPr>
          <w:rFonts w:ascii="Times New Roman" w:hAnsi="Times New Roman" w:cs="Times New Roman"/>
          <w:color w:val="000000" w:themeColor="text1"/>
          <w:sz w:val="24"/>
          <w:szCs w:val="24"/>
        </w:rPr>
        <w:t>, Kampala after M/s Crane Bank</w:t>
      </w:r>
      <w:r w:rsidR="000E3C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s legal mortgage was registered. </w:t>
      </w:r>
      <w:r>
        <w:rPr>
          <w:rFonts w:ascii="Times New Roman" w:eastAsia="Times New Roman" w:hAnsi="Times New Roman" w:cs="Times New Roman"/>
          <w:sz w:val="24"/>
          <w:szCs w:val="24"/>
        </w:rPr>
        <w:t>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 subsequently filed HCSS No. 598 of 2013 against M/s </w:t>
      </w:r>
      <w:proofErr w:type="spellStart"/>
      <w:r>
        <w:rPr>
          <w:rFonts w:ascii="Times New Roman" w:eastAsiaTheme="minorEastAsia" w:hAnsi="Times New Roman" w:cs="Times New Roman"/>
          <w:sz w:val="24"/>
          <w:szCs w:val="24"/>
          <w:lang w:eastAsia="en-GB"/>
        </w:rPr>
        <w:t>Spencon</w:t>
      </w:r>
      <w:proofErr w:type="spellEnd"/>
      <w:r>
        <w:rPr>
          <w:rFonts w:ascii="Times New Roman" w:eastAsiaTheme="minorEastAsia" w:hAnsi="Times New Roman" w:cs="Times New Roman"/>
          <w:sz w:val="24"/>
          <w:szCs w:val="24"/>
          <w:lang w:eastAsia="en-GB"/>
        </w:rPr>
        <w:t xml:space="preserve"> Development Company Ltd</w:t>
      </w:r>
      <w:r>
        <w:rPr>
          <w:rFonts w:ascii="Times New Roman" w:eastAsia="Times New Roman" w:hAnsi="Times New Roman" w:cs="Times New Roman"/>
          <w:sz w:val="24"/>
          <w:szCs w:val="24"/>
        </w:rPr>
        <w:t xml:space="preserve"> for the unpaid contract sum. Judgment was </w:t>
      </w:r>
      <w:r>
        <w:rPr>
          <w:rFonts w:ascii="Times New Roman" w:eastAsiaTheme="minorEastAsia" w:hAnsi="Times New Roman" w:cs="Times New Roman"/>
          <w:sz w:val="24"/>
          <w:szCs w:val="24"/>
          <w:lang w:eastAsia="en-GB"/>
        </w:rPr>
        <w:t>on 13</w:t>
      </w:r>
      <w:r>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February, 2015 </w:t>
      </w:r>
      <w:r>
        <w:rPr>
          <w:rFonts w:ascii="Times New Roman" w:eastAsia="Times New Roman" w:hAnsi="Times New Roman" w:cs="Times New Roman"/>
          <w:sz w:val="24"/>
          <w:szCs w:val="24"/>
        </w:rPr>
        <w:t>entered in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w:t>
      </w:r>
      <w:r w:rsidR="000E3C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favour for the sum of US $ 1,220,246 and </w:t>
      </w:r>
      <w:proofErr w:type="spellStart"/>
      <w:r>
        <w:rPr>
          <w:rFonts w:ascii="Times New Roman" w:eastAsia="Times New Roman" w:hAnsi="Times New Roman" w:cs="Times New Roman"/>
          <w:sz w:val="24"/>
          <w:szCs w:val="24"/>
        </w:rPr>
        <w:t>shs</w:t>
      </w:r>
      <w:proofErr w:type="spellEnd"/>
      <w:r>
        <w:rPr>
          <w:rFonts w:ascii="Times New Roman" w:eastAsia="Times New Roman" w:hAnsi="Times New Roman" w:cs="Times New Roman"/>
          <w:sz w:val="24"/>
          <w:szCs w:val="24"/>
        </w:rPr>
        <w:t>. 20,000,000/= as general damages, interest of 12% pa on the special damages from the date of filing and on the general damages at 6% pa from the date of judgement. Costs were also awarded to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  </w:t>
      </w:r>
    </w:p>
    <w:p w14:paraId="0CCE9012" w14:textId="7F9F1495" w:rsidR="006976CC" w:rsidRDefault="006976CC" w:rsidP="006976CC">
      <w:pPr>
        <w:spacing w:after="0" w:line="360" w:lineRule="auto"/>
        <w:jc w:val="both"/>
        <w:rPr>
          <w:rFonts w:ascii="Times New Roman" w:hAnsi="Times New Roman" w:cs="Times New Roman"/>
          <w:color w:val="000000" w:themeColor="text1"/>
          <w:sz w:val="24"/>
          <w:szCs w:val="24"/>
        </w:rPr>
      </w:pPr>
      <w:r>
        <w:rPr>
          <w:rFonts w:ascii="Times New Roman" w:eastAsiaTheme="minorEastAsia" w:hAnsi="Times New Roman" w:cs="Times New Roman"/>
          <w:sz w:val="24"/>
          <w:szCs w:val="24"/>
          <w:lang w:eastAsia="en-GB"/>
        </w:rPr>
        <w:lastRenderedPageBreak/>
        <w:t>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then </w:t>
      </w:r>
      <w:r>
        <w:rPr>
          <w:rFonts w:ascii="Times New Roman" w:hAnsi="Times New Roman" w:cs="Times New Roman"/>
          <w:sz w:val="24"/>
          <w:szCs w:val="24"/>
        </w:rPr>
        <w:t>a</w:t>
      </w:r>
      <w:r>
        <w:rPr>
          <w:rFonts w:ascii="Times New Roman" w:eastAsiaTheme="minorEastAsia" w:hAnsi="Times New Roman" w:cs="Times New Roman"/>
          <w:sz w:val="24"/>
          <w:szCs w:val="24"/>
          <w:lang w:eastAsia="en-GB"/>
        </w:rPr>
        <w:t xml:space="preserve">pplied for and obtained on order of attachment and sale of Plot 5 </w:t>
      </w:r>
      <w:proofErr w:type="spellStart"/>
      <w:r>
        <w:rPr>
          <w:rFonts w:ascii="Times New Roman" w:eastAsiaTheme="minorEastAsia" w:hAnsi="Times New Roman" w:cs="Times New Roman"/>
          <w:sz w:val="24"/>
          <w:szCs w:val="24"/>
          <w:lang w:eastAsia="en-GB"/>
        </w:rPr>
        <w:t>Nadiope</w:t>
      </w:r>
      <w:proofErr w:type="spellEnd"/>
      <w:r>
        <w:rPr>
          <w:rFonts w:ascii="Times New Roman" w:eastAsiaTheme="minorEastAsia" w:hAnsi="Times New Roman" w:cs="Times New Roman"/>
          <w:sz w:val="24"/>
          <w:szCs w:val="24"/>
          <w:lang w:eastAsia="en-GB"/>
        </w:rPr>
        <w:t xml:space="preserve"> Lane </w:t>
      </w:r>
      <w:proofErr w:type="spellStart"/>
      <w:r>
        <w:rPr>
          <w:rFonts w:ascii="Times New Roman" w:eastAsiaTheme="minorEastAsia" w:hAnsi="Times New Roman" w:cs="Times New Roman"/>
          <w:sz w:val="24"/>
          <w:szCs w:val="24"/>
          <w:lang w:eastAsia="en-GB"/>
        </w:rPr>
        <w:t>Mbuya</w:t>
      </w:r>
      <w:proofErr w:type="spellEnd"/>
      <w:r>
        <w:rPr>
          <w:rFonts w:ascii="Times New Roman" w:eastAsiaTheme="minorEastAsia" w:hAnsi="Times New Roman" w:cs="Times New Roman"/>
          <w:sz w:val="24"/>
          <w:szCs w:val="24"/>
          <w:lang w:eastAsia="en-GB"/>
        </w:rPr>
        <w:t xml:space="preserve">, which was at the time registered in the name of M/s </w:t>
      </w:r>
      <w:proofErr w:type="spellStart"/>
      <w:r>
        <w:rPr>
          <w:rFonts w:ascii="Times New Roman" w:eastAsiaTheme="minorEastAsia" w:hAnsi="Times New Roman" w:cs="Times New Roman"/>
          <w:sz w:val="24"/>
          <w:szCs w:val="24"/>
          <w:lang w:eastAsia="en-GB"/>
        </w:rPr>
        <w:t>Spencon</w:t>
      </w:r>
      <w:proofErr w:type="spellEnd"/>
      <w:r>
        <w:rPr>
          <w:rFonts w:ascii="Times New Roman" w:eastAsiaTheme="minorEastAsia" w:hAnsi="Times New Roman" w:cs="Times New Roman"/>
          <w:sz w:val="24"/>
          <w:szCs w:val="24"/>
          <w:lang w:eastAsia="en-GB"/>
        </w:rPr>
        <w:t xml:space="preserve"> Development Company Ltd.</w:t>
      </w:r>
      <w:r>
        <w:rPr>
          <w:rFonts w:ascii="Times New Roman" w:hAnsi="Times New Roman" w:cs="Times New Roman"/>
          <w:sz w:val="24"/>
          <w:szCs w:val="24"/>
        </w:rPr>
        <w:t xml:space="preserve"> </w:t>
      </w:r>
      <w:r>
        <w:rPr>
          <w:rFonts w:ascii="Times New Roman" w:eastAsia="Times New Roman" w:hAnsi="Times New Roman" w:cs="Times New Roman"/>
          <w:sz w:val="24"/>
          <w:szCs w:val="24"/>
        </w:rPr>
        <w:t>The Court on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 2015 issued a warrant of attachment of Plot 5 and the property was advertised for sale in the </w:t>
      </w:r>
      <w:r w:rsidR="0017129D">
        <w:rPr>
          <w:rFonts w:ascii="Times New Roman" w:eastAsia="Times New Roman" w:hAnsi="Times New Roman" w:cs="Times New Roman"/>
          <w:sz w:val="24"/>
          <w:szCs w:val="24"/>
        </w:rPr>
        <w:t>“</w:t>
      </w:r>
      <w:r>
        <w:rPr>
          <w:rFonts w:ascii="Times New Roman" w:eastAsia="Times New Roman" w:hAnsi="Times New Roman" w:cs="Times New Roman"/>
          <w:sz w:val="24"/>
          <w:szCs w:val="24"/>
        </w:rPr>
        <w:t>Daily Monitor</w:t>
      </w:r>
      <w:r w:rsidR="001712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newspaper. </w:t>
      </w:r>
      <w:r>
        <w:rPr>
          <w:rFonts w:ascii="Times New Roman" w:eastAsiaTheme="minorEastAsia" w:hAnsi="Times New Roman" w:cs="Times New Roman"/>
          <w:sz w:val="24"/>
          <w:szCs w:val="24"/>
          <w:lang w:eastAsia="en-GB"/>
        </w:rPr>
        <w:t>Upon advertisement of the attached property for sale, M/s Crane Bank Limited, the predecessor in title of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applicant, lodged objector proceedings </w:t>
      </w:r>
      <w:r>
        <w:rPr>
          <w:rFonts w:ascii="Times New Roman" w:eastAsia="Times New Roman" w:hAnsi="Times New Roman" w:cs="Times New Roman"/>
          <w:sz w:val="24"/>
          <w:szCs w:val="24"/>
        </w:rPr>
        <w:t xml:space="preserve">in the Execution Division Application No. 1797 of 2015 as mortgagee of plot 5 </w:t>
      </w:r>
      <w:r>
        <w:rPr>
          <w:rFonts w:ascii="Times New Roman" w:eastAsiaTheme="minorEastAsia" w:hAnsi="Times New Roman" w:cs="Times New Roman"/>
          <w:sz w:val="24"/>
          <w:szCs w:val="24"/>
          <w:lang w:eastAsia="en-GB"/>
        </w:rPr>
        <w:t xml:space="preserve">against the attachment and sale of the property, </w:t>
      </w:r>
      <w:r>
        <w:rPr>
          <w:rFonts w:ascii="Times New Roman" w:eastAsia="Times New Roman" w:hAnsi="Times New Roman" w:cs="Times New Roman"/>
          <w:sz w:val="24"/>
          <w:szCs w:val="24"/>
        </w:rPr>
        <w:t>which application was subsequently transferred to this Division and is now Application No. 1202 of 2021. An interim order of stay of sale had been issued on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July, 2015 before that transfer. The order stopped the sale and release of the property from attachment until determination of the objector proceedings. </w:t>
      </w:r>
      <w:r>
        <w:rPr>
          <w:rFonts w:ascii="Times New Roman" w:hAnsi="Times New Roman" w:cs="Times New Roman"/>
          <w:color w:val="000000" w:themeColor="text1"/>
          <w:sz w:val="24"/>
          <w:szCs w:val="24"/>
        </w:rPr>
        <w:t>The applicants attempted to lapse the 1</w:t>
      </w:r>
      <w:r>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respondent</w:t>
      </w:r>
      <w:r w:rsidR="000E3C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 caveat but on 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November, 2021 this court issued an order to maintain the caveat and the order was registered on the title deed as an encumbrance.</w:t>
      </w:r>
    </w:p>
    <w:p w14:paraId="6B79B377" w14:textId="77777777" w:rsidR="006976CC" w:rsidRDefault="006976CC" w:rsidP="006976CC">
      <w:pPr>
        <w:spacing w:after="0" w:line="360" w:lineRule="auto"/>
        <w:jc w:val="both"/>
        <w:rPr>
          <w:rFonts w:ascii="Times New Roman" w:hAnsi="Times New Roman" w:cs="Times New Roman"/>
          <w:color w:val="000000" w:themeColor="text1"/>
          <w:sz w:val="24"/>
          <w:szCs w:val="24"/>
        </w:rPr>
      </w:pPr>
    </w:p>
    <w:p w14:paraId="36E6CD86" w14:textId="45E11456" w:rsidR="006976CC" w:rsidRDefault="006976CC" w:rsidP="006976CC">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color w:val="000000" w:themeColor="text1"/>
          <w:sz w:val="24"/>
          <w:szCs w:val="24"/>
        </w:rPr>
        <w:t xml:space="preserve">In the meantime, </w:t>
      </w:r>
      <w:r>
        <w:rPr>
          <w:rFonts w:ascii="Times New Roman" w:eastAsia="Times New Roman" w:hAnsi="Times New Roman" w:cs="Times New Roman"/>
          <w:sz w:val="24"/>
          <w:szCs w:val="24"/>
        </w:rPr>
        <w:t xml:space="preserve">M/s </w:t>
      </w:r>
      <w:proofErr w:type="spellStart"/>
      <w:r>
        <w:rPr>
          <w:rFonts w:ascii="Times New Roman" w:eastAsiaTheme="minorEastAsia" w:hAnsi="Times New Roman" w:cs="Times New Roman"/>
          <w:sz w:val="24"/>
          <w:szCs w:val="24"/>
          <w:lang w:eastAsia="en-GB"/>
        </w:rPr>
        <w:t>Spencon</w:t>
      </w:r>
      <w:proofErr w:type="spellEnd"/>
      <w:r>
        <w:rPr>
          <w:rFonts w:ascii="Times New Roman" w:eastAsiaTheme="minorEastAsia" w:hAnsi="Times New Roman" w:cs="Times New Roman"/>
          <w:sz w:val="24"/>
          <w:szCs w:val="24"/>
          <w:lang w:eastAsia="en-GB"/>
        </w:rPr>
        <w:t xml:space="preserve"> Development Company Ltd having defaulted on its loan obligations and become insolvent, M/s </w:t>
      </w:r>
      <w:r>
        <w:rPr>
          <w:rFonts w:ascii="Times New Roman" w:eastAsia="Times New Roman" w:hAnsi="Times New Roman" w:cs="Times New Roman"/>
          <w:sz w:val="24"/>
          <w:szCs w:val="24"/>
        </w:rPr>
        <w:t>Crane Bank Ltd as mortgagee, in exercise of its powers under the security documents securing the borrowing, on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 2016 placed the borrower under receivership and appointed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applicant as Receiver / Manager. In October 2016, the Bank of Uganda placed M/s Crane Bank Ltd under statutory management and later under liquidation by virtue of section 88 of </w:t>
      </w:r>
      <w:r>
        <w:rPr>
          <w:rFonts w:ascii="Times New Roman" w:eastAsia="Times New Roman" w:hAnsi="Times New Roman" w:cs="Times New Roman"/>
          <w:i/>
          <w:sz w:val="24"/>
          <w:szCs w:val="24"/>
        </w:rPr>
        <w:t>The Financial Institutions Act, 2004</w:t>
      </w:r>
      <w:r>
        <w:rPr>
          <w:rFonts w:ascii="Times New Roman" w:eastAsia="Times New Roman" w:hAnsi="Times New Roman" w:cs="Times New Roman"/>
          <w:sz w:val="24"/>
          <w:szCs w:val="24"/>
        </w:rPr>
        <w:t>. On 25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January, 2017, pursuant to a Purchase of Assets and Assumption of Liabilities Agreement,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applicant acquired some of the assets and liabilities of M/s Crane Bank Limited including the M/s </w:t>
      </w:r>
      <w:proofErr w:type="spellStart"/>
      <w:r>
        <w:rPr>
          <w:rFonts w:ascii="Times New Roman" w:eastAsiaTheme="minorEastAsia" w:hAnsi="Times New Roman" w:cs="Times New Roman"/>
          <w:sz w:val="24"/>
          <w:szCs w:val="24"/>
          <w:lang w:eastAsia="en-GB"/>
        </w:rPr>
        <w:t>Spencon</w:t>
      </w:r>
      <w:proofErr w:type="spellEnd"/>
      <w:r>
        <w:rPr>
          <w:rFonts w:ascii="Times New Roman" w:eastAsiaTheme="minorEastAsia" w:hAnsi="Times New Roman" w:cs="Times New Roman"/>
          <w:sz w:val="24"/>
          <w:szCs w:val="24"/>
          <w:lang w:eastAsia="en-GB"/>
        </w:rPr>
        <w:t xml:space="preserve"> Development Company L</w:t>
      </w:r>
      <w:r w:rsidR="00513B40">
        <w:rPr>
          <w:rFonts w:ascii="Times New Roman" w:eastAsiaTheme="minorEastAsia" w:hAnsi="Times New Roman" w:cs="Times New Roman"/>
          <w:sz w:val="24"/>
          <w:szCs w:val="24"/>
          <w:lang w:eastAsia="en-GB"/>
        </w:rPr>
        <w:t>imi</w:t>
      </w:r>
      <w:r>
        <w:rPr>
          <w:rFonts w:ascii="Times New Roman" w:eastAsiaTheme="minorEastAsia" w:hAnsi="Times New Roman" w:cs="Times New Roman"/>
          <w:sz w:val="24"/>
          <w:szCs w:val="24"/>
          <w:lang w:eastAsia="en-GB"/>
        </w:rPr>
        <w:t>t</w:t>
      </w:r>
      <w:r w:rsidR="00513B40">
        <w:rPr>
          <w:rFonts w:ascii="Times New Roman" w:eastAsiaTheme="minorEastAsia" w:hAnsi="Times New Roman" w:cs="Times New Roman"/>
          <w:sz w:val="24"/>
          <w:szCs w:val="24"/>
          <w:lang w:eastAsia="en-GB"/>
        </w:rPr>
        <w:t>e</w:t>
      </w:r>
      <w:r>
        <w:rPr>
          <w:rFonts w:ascii="Times New Roman" w:eastAsiaTheme="minorEastAsia" w:hAnsi="Times New Roman" w:cs="Times New Roman"/>
          <w:sz w:val="24"/>
          <w:szCs w:val="24"/>
          <w:lang w:eastAsia="en-GB"/>
        </w:rPr>
        <w:t>d</w:t>
      </w:r>
      <w:r w:rsidR="000E3C5A">
        <w:rPr>
          <w:rFonts w:ascii="Times New Roman" w:eastAsia="Times New Roman" w:hAnsi="Times New Roman" w:cs="Times New Roman"/>
          <w:sz w:val="24"/>
          <w:szCs w:val="24"/>
        </w:rPr>
        <w:t>’</w:t>
      </w:r>
      <w:r>
        <w:rPr>
          <w:rFonts w:ascii="Times New Roman" w:eastAsia="Times New Roman" w:hAnsi="Times New Roman" w:cs="Times New Roman"/>
          <w:sz w:val="24"/>
          <w:szCs w:val="24"/>
        </w:rPr>
        <w:t>s loan and attendant security. Later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applicant in exercise of its powers as mortgagee, </w:t>
      </w:r>
      <w:r>
        <w:rPr>
          <w:rFonts w:ascii="Times New Roman" w:eastAsiaTheme="minorEastAsia" w:hAnsi="Times New Roman" w:cs="Times New Roman"/>
          <w:sz w:val="24"/>
          <w:szCs w:val="24"/>
          <w:lang w:eastAsia="en-GB"/>
        </w:rPr>
        <w:t>sold both plots to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by an agreement of sale dated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September, 2021. </w:t>
      </w:r>
      <w:r w:rsidR="00513B40">
        <w:rPr>
          <w:rFonts w:ascii="Times New Roman" w:eastAsiaTheme="minorEastAsia" w:hAnsi="Times New Roman" w:cs="Times New Roman"/>
          <w:sz w:val="24"/>
          <w:szCs w:val="24"/>
          <w:lang w:eastAsia="en-GB"/>
        </w:rPr>
        <w:t>The 2</w:t>
      </w:r>
      <w:r w:rsidR="00513B40" w:rsidRPr="00513B40">
        <w:rPr>
          <w:rFonts w:ascii="Times New Roman" w:eastAsiaTheme="minorEastAsia" w:hAnsi="Times New Roman" w:cs="Times New Roman"/>
          <w:sz w:val="24"/>
          <w:szCs w:val="24"/>
          <w:vertAlign w:val="superscript"/>
          <w:lang w:eastAsia="en-GB"/>
        </w:rPr>
        <w:t>nd</w:t>
      </w:r>
      <w:r w:rsidR="00513B40">
        <w:rPr>
          <w:rFonts w:ascii="Times New Roman" w:eastAsiaTheme="minorEastAsia" w:hAnsi="Times New Roman" w:cs="Times New Roman"/>
          <w:sz w:val="24"/>
          <w:szCs w:val="24"/>
          <w:lang w:eastAsia="en-GB"/>
        </w:rPr>
        <w:t xml:space="preserve"> respondent took possession of the land. </w:t>
      </w:r>
    </w:p>
    <w:p w14:paraId="063180BA" w14:textId="77777777" w:rsidR="00585A2B" w:rsidRDefault="00585A2B" w:rsidP="006976CC">
      <w:pPr>
        <w:spacing w:after="0" w:line="360" w:lineRule="auto"/>
        <w:jc w:val="both"/>
        <w:rPr>
          <w:rFonts w:ascii="Times New Roman" w:eastAsiaTheme="minorEastAsia" w:hAnsi="Times New Roman" w:cs="Times New Roman"/>
          <w:sz w:val="24"/>
          <w:szCs w:val="24"/>
          <w:lang w:eastAsia="en-GB"/>
        </w:rPr>
      </w:pPr>
    </w:p>
    <w:p w14:paraId="685C893C" w14:textId="7CD78AFB" w:rsidR="00513B40" w:rsidRDefault="00585A2B" w:rsidP="006976CC">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By </w:t>
      </w:r>
      <w:r w:rsidRPr="00BA5559">
        <w:rPr>
          <w:rFonts w:ascii="Times New Roman" w:eastAsiaTheme="minorEastAsia" w:hAnsi="Times New Roman" w:cs="Times New Roman"/>
          <w:sz w:val="24"/>
          <w:szCs w:val="24"/>
          <w:lang w:eastAsia="en-GB"/>
        </w:rPr>
        <w:t>Miscellaneous Application No. 1202 of 2021</w:t>
      </w:r>
      <w:r>
        <w:rPr>
          <w:rFonts w:ascii="Times New Roman" w:eastAsiaTheme="minorEastAsia" w:hAnsi="Times New Roman" w:cs="Times New Roman"/>
          <w:sz w:val="24"/>
          <w:szCs w:val="24"/>
          <w:lang w:eastAsia="en-GB"/>
        </w:rPr>
        <w:t xml:space="preserve"> the applicants </w:t>
      </w:r>
      <w:r w:rsidRPr="00BA5559">
        <w:rPr>
          <w:rFonts w:ascii="Times New Roman" w:hAnsi="Times New Roman" w:cs="Times New Roman"/>
          <w:sz w:val="24"/>
          <w:szCs w:val="24"/>
        </w:rPr>
        <w:t>s</w:t>
      </w:r>
      <w:r>
        <w:rPr>
          <w:rFonts w:ascii="Times New Roman" w:hAnsi="Times New Roman" w:cs="Times New Roman"/>
          <w:sz w:val="24"/>
          <w:szCs w:val="24"/>
        </w:rPr>
        <w:t>ought</w:t>
      </w:r>
      <w:r w:rsidRPr="00BA5559">
        <w:rPr>
          <w:rFonts w:ascii="Times New Roman" w:hAnsi="Times New Roman" w:cs="Times New Roman"/>
          <w:sz w:val="24"/>
          <w:szCs w:val="24"/>
        </w:rPr>
        <w:t xml:space="preserve"> an order discharging </w:t>
      </w:r>
      <w:r>
        <w:rPr>
          <w:rFonts w:ascii="Times New Roman" w:hAnsi="Times New Roman" w:cs="Times New Roman"/>
          <w:sz w:val="24"/>
          <w:szCs w:val="24"/>
        </w:rPr>
        <w:t xml:space="preserve">the </w:t>
      </w:r>
      <w:r w:rsidRPr="00BA5559">
        <w:rPr>
          <w:rFonts w:ascii="Times New Roman" w:hAnsi="Times New Roman" w:cs="Times New Roman"/>
          <w:sz w:val="24"/>
          <w:szCs w:val="24"/>
        </w:rPr>
        <w:t xml:space="preserve">land comprised in </w:t>
      </w:r>
      <w:r w:rsidRPr="00BA5559">
        <w:rPr>
          <w:rFonts w:ascii="Times New Roman" w:eastAsiaTheme="minorEastAsia" w:hAnsi="Times New Roman" w:cs="Times New Roman"/>
          <w:sz w:val="24"/>
          <w:szCs w:val="24"/>
          <w:lang w:eastAsia="en-GB"/>
        </w:rPr>
        <w:t xml:space="preserve">LRV 3727 Folio 25 Plot 3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and LRV 3757 Folio 12 Plot 5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Kampala</w:t>
      </w:r>
      <w:r w:rsidRPr="00BA5559">
        <w:rPr>
          <w:rFonts w:ascii="Times New Roman" w:hAnsi="Times New Roman" w:cs="Times New Roman"/>
          <w:sz w:val="24"/>
          <w:szCs w:val="24"/>
        </w:rPr>
        <w:t>, from attachment and sale in execution of a decree.</w:t>
      </w:r>
      <w:r w:rsidRPr="00585A2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By </w:t>
      </w:r>
      <w:r w:rsidRPr="00BA5559">
        <w:rPr>
          <w:rFonts w:ascii="Times New Roman" w:eastAsiaTheme="minorEastAsia" w:hAnsi="Times New Roman" w:cs="Times New Roman"/>
          <w:sz w:val="24"/>
          <w:szCs w:val="24"/>
          <w:lang w:eastAsia="en-GB"/>
        </w:rPr>
        <w:t>Miscellaneous Cause No. 0023 of 2023</w:t>
      </w:r>
      <w:r w:rsidR="00513B40">
        <w:rPr>
          <w:rFonts w:ascii="Times New Roman" w:eastAsiaTheme="minorEastAsia" w:hAnsi="Times New Roman" w:cs="Times New Roman"/>
          <w:sz w:val="24"/>
          <w:szCs w:val="24"/>
          <w:lang w:eastAsia="en-GB"/>
        </w:rPr>
        <w:t xml:space="preserve"> the </w:t>
      </w:r>
      <w:r w:rsidR="00513B40" w:rsidRPr="00BA5559">
        <w:rPr>
          <w:rFonts w:ascii="Times New Roman" w:eastAsiaTheme="minorEastAsia" w:hAnsi="Times New Roman" w:cs="Times New Roman"/>
          <w:sz w:val="24"/>
          <w:szCs w:val="24"/>
          <w:lang w:eastAsia="en-GB"/>
        </w:rPr>
        <w:t>1</w:t>
      </w:r>
      <w:r w:rsidR="00513B40" w:rsidRPr="00BA5559">
        <w:rPr>
          <w:rFonts w:ascii="Times New Roman" w:eastAsiaTheme="minorEastAsia" w:hAnsi="Times New Roman" w:cs="Times New Roman"/>
          <w:sz w:val="24"/>
          <w:szCs w:val="24"/>
          <w:vertAlign w:val="superscript"/>
          <w:lang w:eastAsia="en-GB"/>
        </w:rPr>
        <w:t>st</w:t>
      </w:r>
      <w:r w:rsidR="00513B40" w:rsidRPr="00BA5559">
        <w:rPr>
          <w:rFonts w:ascii="Times New Roman" w:eastAsiaTheme="minorEastAsia" w:hAnsi="Times New Roman" w:cs="Times New Roman"/>
          <w:sz w:val="24"/>
          <w:szCs w:val="24"/>
          <w:lang w:eastAsia="en-GB"/>
        </w:rPr>
        <w:t xml:space="preserve"> applicant </w:t>
      </w:r>
      <w:r w:rsidR="00513B40">
        <w:rPr>
          <w:rFonts w:ascii="Times New Roman" w:eastAsiaTheme="minorEastAsia" w:hAnsi="Times New Roman" w:cs="Times New Roman"/>
          <w:sz w:val="24"/>
          <w:szCs w:val="24"/>
          <w:lang w:eastAsia="en-GB"/>
        </w:rPr>
        <w:t xml:space="preserve">further </w:t>
      </w:r>
      <w:r w:rsidR="00513B40" w:rsidRPr="00BA5559">
        <w:rPr>
          <w:rFonts w:ascii="Times New Roman" w:eastAsiaTheme="minorEastAsia" w:hAnsi="Times New Roman" w:cs="Times New Roman"/>
          <w:sz w:val="24"/>
          <w:szCs w:val="24"/>
          <w:lang w:eastAsia="en-GB"/>
        </w:rPr>
        <w:t>s</w:t>
      </w:r>
      <w:r w:rsidR="00513B40">
        <w:rPr>
          <w:rFonts w:ascii="Times New Roman" w:eastAsiaTheme="minorEastAsia" w:hAnsi="Times New Roman" w:cs="Times New Roman"/>
          <w:sz w:val="24"/>
          <w:szCs w:val="24"/>
          <w:lang w:eastAsia="en-GB"/>
        </w:rPr>
        <w:t>ought</w:t>
      </w:r>
      <w:r w:rsidR="00513B40" w:rsidRPr="00BA5559">
        <w:rPr>
          <w:rFonts w:ascii="Times New Roman" w:eastAsiaTheme="minorEastAsia" w:hAnsi="Times New Roman" w:cs="Times New Roman"/>
          <w:sz w:val="24"/>
          <w:szCs w:val="24"/>
          <w:lang w:eastAsia="en-GB"/>
        </w:rPr>
        <w:t xml:space="preserve"> directions on matters concerning his functions as the Receiver / Manager of M/s </w:t>
      </w:r>
      <w:proofErr w:type="spellStart"/>
      <w:r w:rsidR="00513B40" w:rsidRPr="00BA5559">
        <w:rPr>
          <w:rFonts w:ascii="Times New Roman" w:eastAsiaTheme="minorEastAsia" w:hAnsi="Times New Roman" w:cs="Times New Roman"/>
          <w:sz w:val="24"/>
          <w:szCs w:val="24"/>
          <w:lang w:eastAsia="en-GB"/>
        </w:rPr>
        <w:t>Spencon</w:t>
      </w:r>
      <w:proofErr w:type="spellEnd"/>
      <w:r w:rsidR="00513B40" w:rsidRPr="00BA5559">
        <w:rPr>
          <w:rFonts w:ascii="Times New Roman" w:eastAsiaTheme="minorEastAsia" w:hAnsi="Times New Roman" w:cs="Times New Roman"/>
          <w:sz w:val="24"/>
          <w:szCs w:val="24"/>
          <w:lang w:eastAsia="en-GB"/>
        </w:rPr>
        <w:t xml:space="preserve"> Development Limited regarding </w:t>
      </w:r>
      <w:r w:rsidR="00513B40">
        <w:rPr>
          <w:rFonts w:ascii="Times New Roman" w:eastAsiaTheme="minorEastAsia" w:hAnsi="Times New Roman" w:cs="Times New Roman"/>
          <w:sz w:val="24"/>
          <w:szCs w:val="24"/>
          <w:lang w:eastAsia="en-GB"/>
        </w:rPr>
        <w:t>the</w:t>
      </w:r>
      <w:r w:rsidR="00513B40" w:rsidRPr="00BA5559">
        <w:rPr>
          <w:rFonts w:ascii="Times New Roman" w:eastAsiaTheme="minorEastAsia" w:hAnsi="Times New Roman" w:cs="Times New Roman"/>
          <w:sz w:val="24"/>
          <w:szCs w:val="24"/>
          <w:lang w:eastAsia="en-GB"/>
        </w:rPr>
        <w:t xml:space="preserve"> caveat lodged on the insolvent company</w:t>
      </w:r>
      <w:r w:rsidR="000E3C5A">
        <w:rPr>
          <w:rFonts w:ascii="Times New Roman" w:eastAsiaTheme="minorEastAsia" w:hAnsi="Times New Roman" w:cs="Times New Roman"/>
          <w:sz w:val="24"/>
          <w:szCs w:val="24"/>
          <w:lang w:eastAsia="en-GB"/>
        </w:rPr>
        <w:t>’</w:t>
      </w:r>
      <w:r w:rsidR="00513B40" w:rsidRPr="00BA5559">
        <w:rPr>
          <w:rFonts w:ascii="Times New Roman" w:eastAsiaTheme="minorEastAsia" w:hAnsi="Times New Roman" w:cs="Times New Roman"/>
          <w:sz w:val="24"/>
          <w:szCs w:val="24"/>
          <w:lang w:eastAsia="en-GB"/>
        </w:rPr>
        <w:t xml:space="preserve">s property comprised in LRV 3757 Folio 12 Plot 5 </w:t>
      </w:r>
      <w:proofErr w:type="spellStart"/>
      <w:r w:rsidR="00513B40" w:rsidRPr="00BA5559">
        <w:rPr>
          <w:rFonts w:ascii="Times New Roman" w:eastAsiaTheme="minorEastAsia" w:hAnsi="Times New Roman" w:cs="Times New Roman"/>
          <w:sz w:val="24"/>
          <w:szCs w:val="24"/>
          <w:lang w:eastAsia="en-GB"/>
        </w:rPr>
        <w:t>Nadiope</w:t>
      </w:r>
      <w:proofErr w:type="spellEnd"/>
      <w:r w:rsidR="00513B40" w:rsidRPr="00BA5559">
        <w:rPr>
          <w:rFonts w:ascii="Times New Roman" w:eastAsiaTheme="minorEastAsia" w:hAnsi="Times New Roman" w:cs="Times New Roman"/>
          <w:sz w:val="24"/>
          <w:szCs w:val="24"/>
          <w:lang w:eastAsia="en-GB"/>
        </w:rPr>
        <w:t xml:space="preserve"> </w:t>
      </w:r>
      <w:r w:rsidR="00513B40" w:rsidRPr="00BA5559">
        <w:rPr>
          <w:rFonts w:ascii="Times New Roman" w:eastAsiaTheme="minorEastAsia" w:hAnsi="Times New Roman" w:cs="Times New Roman"/>
          <w:sz w:val="24"/>
          <w:szCs w:val="24"/>
          <w:lang w:eastAsia="en-GB"/>
        </w:rPr>
        <w:lastRenderedPageBreak/>
        <w:t xml:space="preserve">Lane, </w:t>
      </w:r>
      <w:proofErr w:type="spellStart"/>
      <w:r w:rsidR="00513B40" w:rsidRPr="00BA5559">
        <w:rPr>
          <w:rFonts w:ascii="Times New Roman" w:eastAsiaTheme="minorEastAsia" w:hAnsi="Times New Roman" w:cs="Times New Roman"/>
          <w:sz w:val="24"/>
          <w:szCs w:val="24"/>
          <w:lang w:eastAsia="en-GB"/>
        </w:rPr>
        <w:t>Mbuya</w:t>
      </w:r>
      <w:proofErr w:type="spellEnd"/>
      <w:r w:rsidR="00513B40" w:rsidRPr="00BA5559">
        <w:rPr>
          <w:rFonts w:ascii="Times New Roman" w:eastAsiaTheme="minorEastAsia" w:hAnsi="Times New Roman" w:cs="Times New Roman"/>
          <w:sz w:val="24"/>
          <w:szCs w:val="24"/>
          <w:lang w:eastAsia="en-GB"/>
        </w:rPr>
        <w:t>, Kampala and the 1</w:t>
      </w:r>
      <w:r w:rsidR="00513B40" w:rsidRPr="00BA5559">
        <w:rPr>
          <w:rFonts w:ascii="Times New Roman" w:eastAsiaTheme="minorEastAsia" w:hAnsi="Times New Roman" w:cs="Times New Roman"/>
          <w:sz w:val="24"/>
          <w:szCs w:val="24"/>
          <w:vertAlign w:val="superscript"/>
          <w:lang w:eastAsia="en-GB"/>
        </w:rPr>
        <w:t>st</w:t>
      </w:r>
      <w:r w:rsidR="00513B40" w:rsidRPr="00BA5559">
        <w:rPr>
          <w:rFonts w:ascii="Times New Roman" w:eastAsiaTheme="minorEastAsia" w:hAnsi="Times New Roman" w:cs="Times New Roman"/>
          <w:sz w:val="24"/>
          <w:szCs w:val="24"/>
          <w:lang w:eastAsia="en-GB"/>
        </w:rPr>
        <w:t xml:space="preserve"> respondent</w:t>
      </w:r>
      <w:r w:rsidR="000E3C5A">
        <w:rPr>
          <w:rFonts w:ascii="Times New Roman" w:eastAsiaTheme="minorEastAsia" w:hAnsi="Times New Roman" w:cs="Times New Roman"/>
          <w:sz w:val="24"/>
          <w:szCs w:val="24"/>
          <w:lang w:eastAsia="en-GB"/>
        </w:rPr>
        <w:t>’</w:t>
      </w:r>
      <w:r w:rsidR="00513B40" w:rsidRPr="00BA5559">
        <w:rPr>
          <w:rFonts w:ascii="Times New Roman" w:eastAsiaTheme="minorEastAsia" w:hAnsi="Times New Roman" w:cs="Times New Roman"/>
          <w:sz w:val="24"/>
          <w:szCs w:val="24"/>
          <w:lang w:eastAsia="en-GB"/>
        </w:rPr>
        <w:t xml:space="preserve">s occupation of land comprised in LRV 3727 Folio 25 Plot 3 </w:t>
      </w:r>
      <w:proofErr w:type="spellStart"/>
      <w:r w:rsidR="00513B40" w:rsidRPr="00BA5559">
        <w:rPr>
          <w:rFonts w:ascii="Times New Roman" w:eastAsiaTheme="minorEastAsia" w:hAnsi="Times New Roman" w:cs="Times New Roman"/>
          <w:sz w:val="24"/>
          <w:szCs w:val="24"/>
          <w:lang w:eastAsia="en-GB"/>
        </w:rPr>
        <w:t>Nadiope</w:t>
      </w:r>
      <w:proofErr w:type="spellEnd"/>
      <w:r w:rsidR="00513B40" w:rsidRPr="00BA5559">
        <w:rPr>
          <w:rFonts w:ascii="Times New Roman" w:eastAsiaTheme="minorEastAsia" w:hAnsi="Times New Roman" w:cs="Times New Roman"/>
          <w:sz w:val="24"/>
          <w:szCs w:val="24"/>
          <w:lang w:eastAsia="en-GB"/>
        </w:rPr>
        <w:t xml:space="preserve"> Lane, </w:t>
      </w:r>
      <w:proofErr w:type="spellStart"/>
      <w:r w:rsidR="00513B40" w:rsidRPr="00BA5559">
        <w:rPr>
          <w:rFonts w:ascii="Times New Roman" w:eastAsiaTheme="minorEastAsia" w:hAnsi="Times New Roman" w:cs="Times New Roman"/>
          <w:sz w:val="24"/>
          <w:szCs w:val="24"/>
          <w:lang w:eastAsia="en-GB"/>
        </w:rPr>
        <w:t>Mbuya</w:t>
      </w:r>
      <w:proofErr w:type="spellEnd"/>
      <w:r w:rsidR="00513B40" w:rsidRPr="00BA5559">
        <w:rPr>
          <w:rFonts w:ascii="Times New Roman" w:eastAsiaTheme="minorEastAsia" w:hAnsi="Times New Roman" w:cs="Times New Roman"/>
          <w:sz w:val="24"/>
          <w:szCs w:val="24"/>
          <w:lang w:eastAsia="en-GB"/>
        </w:rPr>
        <w:t xml:space="preserve">, Kampala. The </w:t>
      </w:r>
      <w:r w:rsidR="00513B40">
        <w:rPr>
          <w:rFonts w:ascii="Times New Roman" w:eastAsiaTheme="minorEastAsia" w:hAnsi="Times New Roman" w:cs="Times New Roman"/>
          <w:sz w:val="24"/>
          <w:szCs w:val="24"/>
          <w:lang w:eastAsia="en-GB"/>
        </w:rPr>
        <w:t>1</w:t>
      </w:r>
      <w:r w:rsidR="00513B40" w:rsidRPr="00513B40">
        <w:rPr>
          <w:rFonts w:ascii="Times New Roman" w:eastAsiaTheme="minorEastAsia" w:hAnsi="Times New Roman" w:cs="Times New Roman"/>
          <w:sz w:val="24"/>
          <w:szCs w:val="24"/>
          <w:vertAlign w:val="superscript"/>
          <w:lang w:eastAsia="en-GB"/>
        </w:rPr>
        <w:t>st</w:t>
      </w:r>
      <w:r w:rsidR="00513B40">
        <w:rPr>
          <w:rFonts w:ascii="Times New Roman" w:eastAsiaTheme="minorEastAsia" w:hAnsi="Times New Roman" w:cs="Times New Roman"/>
          <w:sz w:val="24"/>
          <w:szCs w:val="24"/>
          <w:lang w:eastAsia="en-GB"/>
        </w:rPr>
        <w:t xml:space="preserve"> </w:t>
      </w:r>
      <w:r w:rsidR="00513B40" w:rsidRPr="00BA5559">
        <w:rPr>
          <w:rFonts w:ascii="Times New Roman" w:eastAsiaTheme="minorEastAsia" w:hAnsi="Times New Roman" w:cs="Times New Roman"/>
          <w:sz w:val="24"/>
          <w:szCs w:val="24"/>
          <w:lang w:eastAsia="en-GB"/>
        </w:rPr>
        <w:t>applicant sought removal of the caveat and recovery of general damages from the 1</w:t>
      </w:r>
      <w:r w:rsidR="00513B40" w:rsidRPr="00BA5559">
        <w:rPr>
          <w:rFonts w:ascii="Times New Roman" w:eastAsiaTheme="minorEastAsia" w:hAnsi="Times New Roman" w:cs="Times New Roman"/>
          <w:sz w:val="24"/>
          <w:szCs w:val="24"/>
          <w:vertAlign w:val="superscript"/>
          <w:lang w:eastAsia="en-GB"/>
        </w:rPr>
        <w:t>st</w:t>
      </w:r>
      <w:r w:rsidR="00513B40" w:rsidRPr="00BA5559">
        <w:rPr>
          <w:rFonts w:ascii="Times New Roman" w:eastAsiaTheme="minorEastAsia" w:hAnsi="Times New Roman" w:cs="Times New Roman"/>
          <w:sz w:val="24"/>
          <w:szCs w:val="24"/>
          <w:lang w:eastAsia="en-GB"/>
        </w:rPr>
        <w:t xml:space="preserve"> respondent.</w:t>
      </w:r>
      <w:r w:rsidR="00513B40">
        <w:rPr>
          <w:rFonts w:ascii="Times New Roman" w:eastAsiaTheme="minorEastAsia" w:hAnsi="Times New Roman" w:cs="Times New Roman"/>
          <w:sz w:val="24"/>
          <w:szCs w:val="24"/>
          <w:lang w:eastAsia="en-GB"/>
        </w:rPr>
        <w:t xml:space="preserve"> Both applications were consolidated and dismissed with costs to the 1</w:t>
      </w:r>
      <w:r w:rsidR="00513B40" w:rsidRPr="00513B40">
        <w:rPr>
          <w:rFonts w:ascii="Times New Roman" w:eastAsiaTheme="minorEastAsia" w:hAnsi="Times New Roman" w:cs="Times New Roman"/>
          <w:sz w:val="24"/>
          <w:szCs w:val="24"/>
          <w:vertAlign w:val="superscript"/>
          <w:lang w:eastAsia="en-GB"/>
        </w:rPr>
        <w:t>st</w:t>
      </w:r>
      <w:r w:rsidR="00513B40">
        <w:rPr>
          <w:rFonts w:ascii="Times New Roman" w:eastAsiaTheme="minorEastAsia" w:hAnsi="Times New Roman" w:cs="Times New Roman"/>
          <w:sz w:val="24"/>
          <w:szCs w:val="24"/>
          <w:lang w:eastAsia="en-GB"/>
        </w:rPr>
        <w:t xml:space="preserve"> respondent, in a ruling that was delivered on 28</w:t>
      </w:r>
      <w:r w:rsidR="00513B40" w:rsidRPr="00513B40">
        <w:rPr>
          <w:rFonts w:ascii="Times New Roman" w:eastAsiaTheme="minorEastAsia" w:hAnsi="Times New Roman" w:cs="Times New Roman"/>
          <w:sz w:val="24"/>
          <w:szCs w:val="24"/>
          <w:vertAlign w:val="superscript"/>
          <w:lang w:eastAsia="en-GB"/>
        </w:rPr>
        <w:t>th</w:t>
      </w:r>
      <w:r w:rsidR="00513B40">
        <w:rPr>
          <w:rFonts w:ascii="Times New Roman" w:eastAsiaTheme="minorEastAsia" w:hAnsi="Times New Roman" w:cs="Times New Roman"/>
          <w:sz w:val="24"/>
          <w:szCs w:val="24"/>
          <w:lang w:eastAsia="en-GB"/>
        </w:rPr>
        <w:t xml:space="preserve"> July, 2023. The applicants have since filed notices of appeal against the decision and applied for certified copies of the record of proceedings. </w:t>
      </w:r>
    </w:p>
    <w:p w14:paraId="4F6759BB" w14:textId="77777777" w:rsidR="006976CC" w:rsidRDefault="006976CC" w:rsidP="006976CC">
      <w:pPr>
        <w:spacing w:after="0" w:line="360" w:lineRule="auto"/>
        <w:contextualSpacing/>
        <w:jc w:val="both"/>
        <w:rPr>
          <w:rFonts w:ascii="Times New Roman" w:eastAsiaTheme="minorEastAsia" w:hAnsi="Times New Roman" w:cs="Times New Roman"/>
          <w:sz w:val="24"/>
          <w:szCs w:val="24"/>
          <w:lang w:eastAsia="en-GB"/>
        </w:rPr>
      </w:pPr>
    </w:p>
    <w:p w14:paraId="4AEA42C9" w14:textId="72C9E920" w:rsidR="006976CC" w:rsidRDefault="00FF7D6D" w:rsidP="006976CC">
      <w:pPr>
        <w:pStyle w:val="ListParagraph"/>
        <w:numPr>
          <w:ilvl w:val="0"/>
          <w:numId w:val="28"/>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application</w:t>
      </w:r>
      <w:r w:rsidR="006976CC">
        <w:rPr>
          <w:rFonts w:ascii="Times New Roman" w:eastAsiaTheme="minorEastAsia" w:hAnsi="Times New Roman" w:cs="Times New Roman"/>
          <w:sz w:val="24"/>
          <w:szCs w:val="24"/>
          <w:lang w:eastAsia="en-GB"/>
        </w:rPr>
        <w:t>.</w:t>
      </w:r>
    </w:p>
    <w:p w14:paraId="1810E96C" w14:textId="77777777" w:rsidR="006976CC" w:rsidRDefault="006976CC" w:rsidP="006976CC">
      <w:pPr>
        <w:spacing w:after="0" w:line="360" w:lineRule="auto"/>
        <w:jc w:val="both"/>
        <w:rPr>
          <w:rFonts w:ascii="Times New Roman" w:eastAsiaTheme="minorEastAsia" w:hAnsi="Times New Roman" w:cs="Times New Roman"/>
          <w:sz w:val="24"/>
          <w:szCs w:val="24"/>
          <w:lang w:eastAsia="en-GB"/>
        </w:rPr>
      </w:pPr>
    </w:p>
    <w:p w14:paraId="5BD783E3" w14:textId="24798CB7" w:rsidR="006976CC" w:rsidRDefault="006976CC" w:rsidP="006976CC">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a</w:t>
      </w:r>
      <w:r w:rsidR="003C2CE8">
        <w:rPr>
          <w:rFonts w:ascii="Times New Roman" w:eastAsiaTheme="minorEastAsia" w:hAnsi="Times New Roman" w:cs="Times New Roman"/>
          <w:sz w:val="24"/>
          <w:szCs w:val="24"/>
          <w:lang w:eastAsia="en-GB"/>
        </w:rPr>
        <w:t xml:space="preserve">pplication by Notice of motion </w:t>
      </w:r>
      <w:r>
        <w:rPr>
          <w:rFonts w:ascii="Times New Roman" w:eastAsiaTheme="minorEastAsia" w:hAnsi="Times New Roman" w:cs="Times New Roman"/>
          <w:sz w:val="24"/>
          <w:szCs w:val="24"/>
          <w:lang w:eastAsia="en-GB"/>
        </w:rPr>
        <w:t xml:space="preserve">is made under the provisions of </w:t>
      </w:r>
      <w:r>
        <w:rPr>
          <w:rFonts w:ascii="Times New Roman" w:hAnsi="Times New Roman" w:cs="Times New Roman"/>
          <w:sz w:val="24"/>
          <w:szCs w:val="24"/>
        </w:rPr>
        <w:t xml:space="preserve">section 98 of </w:t>
      </w:r>
      <w:r>
        <w:rPr>
          <w:rFonts w:ascii="Times New Roman" w:hAnsi="Times New Roman" w:cs="Times New Roman"/>
          <w:i/>
          <w:sz w:val="24"/>
          <w:szCs w:val="24"/>
        </w:rPr>
        <w:t>The Civil Procedure Act</w:t>
      </w:r>
      <w:r>
        <w:rPr>
          <w:rFonts w:ascii="Times New Roman" w:hAnsi="Times New Roman" w:cs="Times New Roman"/>
          <w:sz w:val="24"/>
          <w:szCs w:val="24"/>
        </w:rPr>
        <w:t xml:space="preserve"> and Order </w:t>
      </w:r>
      <w:r w:rsidR="003130B9">
        <w:rPr>
          <w:rFonts w:ascii="Times New Roman" w:hAnsi="Times New Roman" w:cs="Times New Roman"/>
          <w:sz w:val="24"/>
          <w:szCs w:val="24"/>
        </w:rPr>
        <w:t>43</w:t>
      </w:r>
      <w:r>
        <w:rPr>
          <w:rFonts w:ascii="Times New Roman" w:hAnsi="Times New Roman" w:cs="Times New Roman"/>
          <w:sz w:val="24"/>
          <w:szCs w:val="24"/>
        </w:rPr>
        <w:t xml:space="preserve"> rules </w:t>
      </w:r>
      <w:r w:rsidR="003130B9">
        <w:rPr>
          <w:rFonts w:ascii="Times New Roman" w:hAnsi="Times New Roman" w:cs="Times New Roman"/>
          <w:sz w:val="24"/>
          <w:szCs w:val="24"/>
        </w:rPr>
        <w:t>4 (2)</w:t>
      </w:r>
      <w:r>
        <w:rPr>
          <w:rFonts w:ascii="Times New Roman" w:hAnsi="Times New Roman" w:cs="Times New Roman"/>
          <w:sz w:val="24"/>
          <w:szCs w:val="24"/>
        </w:rPr>
        <w:t xml:space="preserve">, </w:t>
      </w:r>
      <w:r w:rsidR="003130B9">
        <w:rPr>
          <w:rFonts w:ascii="Times New Roman" w:hAnsi="Times New Roman" w:cs="Times New Roman"/>
          <w:sz w:val="24"/>
          <w:szCs w:val="24"/>
        </w:rPr>
        <w:t>(3)</w:t>
      </w:r>
      <w:r>
        <w:rPr>
          <w:rFonts w:ascii="Times New Roman" w:hAnsi="Times New Roman" w:cs="Times New Roman"/>
          <w:sz w:val="24"/>
          <w:szCs w:val="24"/>
        </w:rPr>
        <w:t xml:space="preserve"> and </w:t>
      </w:r>
      <w:r w:rsidR="003130B9">
        <w:rPr>
          <w:rFonts w:ascii="Times New Roman" w:hAnsi="Times New Roman" w:cs="Times New Roman"/>
          <w:sz w:val="24"/>
          <w:szCs w:val="24"/>
        </w:rPr>
        <w:t>(5)</w:t>
      </w:r>
      <w:r>
        <w:rPr>
          <w:rFonts w:ascii="Times New Roman" w:hAnsi="Times New Roman" w:cs="Times New Roman"/>
          <w:sz w:val="24"/>
          <w:szCs w:val="24"/>
        </w:rPr>
        <w:t xml:space="preserve"> of </w:t>
      </w:r>
      <w:r>
        <w:rPr>
          <w:rFonts w:ascii="Times New Roman" w:hAnsi="Times New Roman" w:cs="Times New Roman"/>
          <w:i/>
          <w:sz w:val="24"/>
          <w:szCs w:val="24"/>
        </w:rPr>
        <w:t>The Civil procedure Rules</w:t>
      </w:r>
      <w:r w:rsidR="003130B9">
        <w:rPr>
          <w:rFonts w:ascii="Times New Roman" w:hAnsi="Times New Roman" w:cs="Times New Roman"/>
          <w:sz w:val="24"/>
          <w:szCs w:val="24"/>
        </w:rPr>
        <w:t xml:space="preserve"> and</w:t>
      </w:r>
      <w:r w:rsidR="003130B9" w:rsidRPr="003130B9">
        <w:rPr>
          <w:rFonts w:ascii="Times New Roman" w:hAnsi="Times New Roman" w:cs="Times New Roman"/>
          <w:sz w:val="24"/>
          <w:szCs w:val="24"/>
        </w:rPr>
        <w:t xml:space="preserve"> </w:t>
      </w:r>
      <w:r w:rsidR="003130B9">
        <w:rPr>
          <w:rFonts w:ascii="Times New Roman" w:hAnsi="Times New Roman" w:cs="Times New Roman"/>
          <w:sz w:val="24"/>
          <w:szCs w:val="24"/>
        </w:rPr>
        <w:t xml:space="preserve">Rule 42 (1) of </w:t>
      </w:r>
      <w:r w:rsidR="003130B9">
        <w:rPr>
          <w:rFonts w:ascii="Times New Roman" w:hAnsi="Times New Roman" w:cs="Times New Roman"/>
          <w:i/>
          <w:sz w:val="24"/>
          <w:szCs w:val="24"/>
        </w:rPr>
        <w:t>The Judicature (Court of Appeal) Rules.</w:t>
      </w:r>
      <w:r w:rsidR="003130B9">
        <w:rPr>
          <w:rFonts w:ascii="Times New Roman" w:hAnsi="Times New Roman" w:cs="Times New Roman"/>
          <w:sz w:val="24"/>
          <w:szCs w:val="24"/>
        </w:rPr>
        <w:t xml:space="preserve"> The</w:t>
      </w:r>
      <w:r>
        <w:rPr>
          <w:rFonts w:ascii="Times New Roman" w:hAnsi="Times New Roman" w:cs="Times New Roman"/>
          <w:sz w:val="24"/>
          <w:szCs w:val="24"/>
        </w:rPr>
        <w:t xml:space="preserve"> applicants seek an order </w:t>
      </w:r>
      <w:r w:rsidR="00857CC9">
        <w:rPr>
          <w:rFonts w:ascii="Times New Roman" w:hAnsi="Times New Roman" w:cs="Times New Roman"/>
          <w:sz w:val="24"/>
          <w:szCs w:val="24"/>
        </w:rPr>
        <w:t xml:space="preserve">staying execution of the orders made in </w:t>
      </w:r>
      <w:r w:rsidR="00ED29FC">
        <w:rPr>
          <w:rFonts w:ascii="Times New Roman" w:hAnsi="Times New Roman" w:cs="Times New Roman"/>
          <w:sz w:val="24"/>
          <w:szCs w:val="24"/>
        </w:rPr>
        <w:t xml:space="preserve">consolidated application No. </w:t>
      </w:r>
      <w:r w:rsidR="005F258B">
        <w:rPr>
          <w:rFonts w:ascii="Times New Roman" w:hAnsi="Times New Roman" w:cs="Times New Roman"/>
          <w:sz w:val="24"/>
          <w:szCs w:val="24"/>
        </w:rPr>
        <w:t xml:space="preserve">1202 of 2021 </w:t>
      </w:r>
      <w:r w:rsidR="00ED29FC">
        <w:rPr>
          <w:rFonts w:ascii="Times New Roman" w:hAnsi="Times New Roman" w:cs="Times New Roman"/>
          <w:sz w:val="24"/>
          <w:szCs w:val="24"/>
        </w:rPr>
        <w:t xml:space="preserve">and Miscellaneous Cause No. </w:t>
      </w:r>
      <w:r w:rsidR="005F258B">
        <w:rPr>
          <w:rFonts w:ascii="Times New Roman" w:hAnsi="Times New Roman" w:cs="Times New Roman"/>
          <w:sz w:val="24"/>
          <w:szCs w:val="24"/>
        </w:rPr>
        <w:t>0032 of 20</w:t>
      </w:r>
      <w:r w:rsidR="002045DE">
        <w:rPr>
          <w:rFonts w:ascii="Times New Roman" w:hAnsi="Times New Roman" w:cs="Times New Roman"/>
          <w:sz w:val="24"/>
          <w:szCs w:val="24"/>
        </w:rPr>
        <w:t xml:space="preserve">23 pending hearing of an intended appeal from that order. </w:t>
      </w:r>
    </w:p>
    <w:p w14:paraId="629F2C34" w14:textId="0E71453C" w:rsidR="006976CC" w:rsidRDefault="006976CC" w:rsidP="006976CC">
      <w:pPr>
        <w:spacing w:after="0" w:line="360" w:lineRule="auto"/>
        <w:jc w:val="both"/>
        <w:rPr>
          <w:rFonts w:ascii="Times New Roman" w:eastAsiaTheme="minorEastAsia" w:hAnsi="Times New Roman" w:cs="Times New Roman"/>
          <w:sz w:val="24"/>
          <w:szCs w:val="24"/>
          <w:lang w:eastAsia="en-GB"/>
        </w:rPr>
      </w:pPr>
    </w:p>
    <w:p w14:paraId="39EA1ECC" w14:textId="18DF24C4" w:rsidR="006976CC" w:rsidRDefault="006976CC" w:rsidP="006976CC">
      <w:pPr>
        <w:pStyle w:val="ListParagraph"/>
        <w:numPr>
          <w:ilvl w:val="0"/>
          <w:numId w:val="28"/>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1</w:t>
      </w:r>
      <w:r>
        <w:rPr>
          <w:rFonts w:ascii="Times New Roman" w:eastAsiaTheme="minorEastAsia" w:hAnsi="Times New Roman" w:cs="Times New Roman"/>
          <w:sz w:val="24"/>
          <w:szCs w:val="24"/>
          <w:u w:val="single"/>
          <w:vertAlign w:val="superscript"/>
          <w:lang w:eastAsia="en-GB"/>
        </w:rPr>
        <w:t>st</w:t>
      </w:r>
      <w:r>
        <w:rPr>
          <w:rFonts w:ascii="Times New Roman" w:eastAsiaTheme="minorEastAsia" w:hAnsi="Times New Roman" w:cs="Times New Roman"/>
          <w:sz w:val="24"/>
          <w:szCs w:val="24"/>
          <w:u w:val="single"/>
          <w:lang w:eastAsia="en-GB"/>
        </w:rPr>
        <w:t xml:space="preserve"> respondent</w:t>
      </w:r>
      <w:r w:rsidR="000E3C5A">
        <w:rPr>
          <w:rFonts w:ascii="Times New Roman" w:eastAsiaTheme="minorEastAsia" w:hAnsi="Times New Roman" w:cs="Times New Roman"/>
          <w:sz w:val="24"/>
          <w:szCs w:val="24"/>
          <w:u w:val="single"/>
          <w:lang w:eastAsia="en-GB"/>
        </w:rPr>
        <w:t>’</w:t>
      </w:r>
      <w:r>
        <w:rPr>
          <w:rFonts w:ascii="Times New Roman" w:eastAsiaTheme="minorEastAsia" w:hAnsi="Times New Roman" w:cs="Times New Roman"/>
          <w:sz w:val="24"/>
          <w:szCs w:val="24"/>
          <w:u w:val="single"/>
          <w:lang w:eastAsia="en-GB"/>
        </w:rPr>
        <w:t>s affidavit in reply</w:t>
      </w:r>
      <w:r>
        <w:rPr>
          <w:rFonts w:ascii="Times New Roman" w:eastAsiaTheme="minorEastAsia" w:hAnsi="Times New Roman" w:cs="Times New Roman"/>
          <w:sz w:val="24"/>
          <w:szCs w:val="24"/>
          <w:lang w:eastAsia="en-GB"/>
        </w:rPr>
        <w:t>;</w:t>
      </w:r>
    </w:p>
    <w:p w14:paraId="65AC55C5" w14:textId="77777777" w:rsidR="006976CC" w:rsidRDefault="006976CC" w:rsidP="006976CC">
      <w:pPr>
        <w:spacing w:after="0" w:line="360" w:lineRule="auto"/>
        <w:jc w:val="both"/>
        <w:rPr>
          <w:rFonts w:ascii="Times New Roman" w:eastAsiaTheme="minorEastAsia" w:hAnsi="Times New Roman" w:cs="Times New Roman"/>
          <w:sz w:val="24"/>
          <w:szCs w:val="24"/>
          <w:lang w:eastAsia="en-GB"/>
        </w:rPr>
      </w:pPr>
    </w:p>
    <w:p w14:paraId="1F63425B" w14:textId="4232EE1D" w:rsidR="006976CC" w:rsidRDefault="006976CC" w:rsidP="006976CC">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 its affidavit in reply,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avers that</w:t>
      </w:r>
      <w:r>
        <w:rPr>
          <w:rFonts w:ascii="Times New Roman" w:hAnsi="Times New Roman" w:cs="Times New Roman"/>
          <w:sz w:val="24"/>
          <w:szCs w:val="24"/>
        </w:rPr>
        <w:t xml:space="preserve"> </w:t>
      </w:r>
      <w:r w:rsidR="00B73510">
        <w:rPr>
          <w:rFonts w:ascii="Times New Roman" w:eastAsiaTheme="minorEastAsia" w:hAnsi="Times New Roman" w:cs="Times New Roman"/>
          <w:sz w:val="24"/>
          <w:szCs w:val="24"/>
          <w:lang w:eastAsia="en-GB"/>
        </w:rPr>
        <w:t>t</w:t>
      </w:r>
      <w:r w:rsidR="00B73510" w:rsidRPr="00B73510">
        <w:rPr>
          <w:rFonts w:ascii="Times New Roman" w:eastAsiaTheme="minorEastAsia" w:hAnsi="Times New Roman" w:cs="Times New Roman"/>
          <w:sz w:val="24"/>
          <w:szCs w:val="24"/>
          <w:lang w:eastAsia="en-GB"/>
        </w:rPr>
        <w:t>he application does not raise any novel points of law which merit consideration by the Court of Appeal.</w:t>
      </w:r>
      <w:r w:rsidR="00B73510">
        <w:rPr>
          <w:rFonts w:ascii="Times New Roman" w:eastAsiaTheme="minorEastAsia" w:hAnsi="Times New Roman" w:cs="Times New Roman"/>
          <w:sz w:val="24"/>
          <w:szCs w:val="24"/>
          <w:lang w:eastAsia="en-GB"/>
        </w:rPr>
        <w:t xml:space="preserve"> </w:t>
      </w:r>
      <w:r w:rsidR="00BD0075" w:rsidRPr="00BD0075">
        <w:rPr>
          <w:rFonts w:ascii="Times New Roman" w:eastAsiaTheme="minorEastAsia" w:hAnsi="Times New Roman" w:cs="Times New Roman"/>
          <w:sz w:val="24"/>
          <w:szCs w:val="24"/>
          <w:lang w:eastAsia="en-GB"/>
        </w:rPr>
        <w:t>The application for leave to appeal was dismissed on 18</w:t>
      </w:r>
      <w:r w:rsidR="00BD0075" w:rsidRPr="00BD0075">
        <w:rPr>
          <w:rFonts w:ascii="Times New Roman" w:eastAsiaTheme="minorEastAsia" w:hAnsi="Times New Roman" w:cs="Times New Roman"/>
          <w:sz w:val="24"/>
          <w:szCs w:val="24"/>
          <w:vertAlign w:val="superscript"/>
          <w:lang w:eastAsia="en-GB"/>
        </w:rPr>
        <w:t>th</w:t>
      </w:r>
      <w:r w:rsidR="00BD0075">
        <w:rPr>
          <w:rFonts w:ascii="Times New Roman" w:eastAsiaTheme="minorEastAsia" w:hAnsi="Times New Roman" w:cs="Times New Roman"/>
          <w:sz w:val="24"/>
          <w:szCs w:val="24"/>
          <w:lang w:eastAsia="en-GB"/>
        </w:rPr>
        <w:t xml:space="preserve"> </w:t>
      </w:r>
      <w:r w:rsidR="00BD0075" w:rsidRPr="00BD0075">
        <w:rPr>
          <w:rFonts w:ascii="Times New Roman" w:eastAsiaTheme="minorEastAsia" w:hAnsi="Times New Roman" w:cs="Times New Roman"/>
          <w:sz w:val="24"/>
          <w:szCs w:val="24"/>
          <w:lang w:eastAsia="en-GB"/>
        </w:rPr>
        <w:t>August 2023 vide Misc. Appl. No. 1277 of 2023. It does not disclose any substantial or irreparable loss if the orders of court are not stayed.</w:t>
      </w:r>
      <w:r w:rsidR="00291692" w:rsidRPr="00291692">
        <w:t xml:space="preserve"> </w:t>
      </w:r>
      <w:r w:rsidR="00291692" w:rsidRPr="00291692">
        <w:rPr>
          <w:rFonts w:ascii="Times New Roman" w:eastAsiaTheme="minorEastAsia" w:hAnsi="Times New Roman" w:cs="Times New Roman"/>
          <w:sz w:val="24"/>
          <w:szCs w:val="24"/>
          <w:lang w:eastAsia="en-GB"/>
        </w:rPr>
        <w:t>It is in the interest of justice that the orders of court are implemented tin order to bring to the litigation to an end</w:t>
      </w:r>
      <w:r w:rsidR="00291692">
        <w:rPr>
          <w:rFonts w:ascii="Times New Roman" w:eastAsiaTheme="minorEastAsia" w:hAnsi="Times New Roman" w:cs="Times New Roman"/>
          <w:sz w:val="24"/>
          <w:szCs w:val="24"/>
          <w:lang w:eastAsia="en-GB"/>
        </w:rPr>
        <w:t xml:space="preserve">. </w:t>
      </w:r>
    </w:p>
    <w:p w14:paraId="3DF56417" w14:textId="77777777" w:rsidR="006976CC" w:rsidRDefault="006976CC" w:rsidP="006976CC">
      <w:pPr>
        <w:spacing w:after="0" w:line="360" w:lineRule="auto"/>
        <w:jc w:val="both"/>
        <w:rPr>
          <w:rFonts w:ascii="Times New Roman" w:eastAsiaTheme="minorEastAsia" w:hAnsi="Times New Roman" w:cs="Times New Roman"/>
          <w:sz w:val="24"/>
          <w:szCs w:val="24"/>
          <w:lang w:eastAsia="en-GB"/>
        </w:rPr>
      </w:pPr>
    </w:p>
    <w:p w14:paraId="0A0DA7B1" w14:textId="5927AFC7" w:rsidR="006976CC" w:rsidRDefault="006976CC" w:rsidP="006976CC">
      <w:pPr>
        <w:pStyle w:val="ListParagraph"/>
        <w:numPr>
          <w:ilvl w:val="0"/>
          <w:numId w:val="28"/>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2</w:t>
      </w:r>
      <w:r>
        <w:rPr>
          <w:rFonts w:ascii="Times New Roman" w:eastAsiaTheme="minorEastAsia" w:hAnsi="Times New Roman" w:cs="Times New Roman"/>
          <w:sz w:val="24"/>
          <w:szCs w:val="24"/>
          <w:u w:val="single"/>
          <w:vertAlign w:val="superscript"/>
          <w:lang w:eastAsia="en-GB"/>
        </w:rPr>
        <w:t>nd</w:t>
      </w:r>
      <w:r>
        <w:rPr>
          <w:rFonts w:ascii="Times New Roman" w:eastAsiaTheme="minorEastAsia" w:hAnsi="Times New Roman" w:cs="Times New Roman"/>
          <w:sz w:val="24"/>
          <w:szCs w:val="24"/>
          <w:u w:val="single"/>
          <w:lang w:eastAsia="en-GB"/>
        </w:rPr>
        <w:t xml:space="preserve"> respondent</w:t>
      </w:r>
      <w:r w:rsidR="000E3C5A">
        <w:rPr>
          <w:rFonts w:ascii="Times New Roman" w:eastAsiaTheme="minorEastAsia" w:hAnsi="Times New Roman" w:cs="Times New Roman"/>
          <w:sz w:val="24"/>
          <w:szCs w:val="24"/>
          <w:u w:val="single"/>
          <w:lang w:eastAsia="en-GB"/>
        </w:rPr>
        <w:t>’</w:t>
      </w:r>
      <w:r>
        <w:rPr>
          <w:rFonts w:ascii="Times New Roman" w:eastAsiaTheme="minorEastAsia" w:hAnsi="Times New Roman" w:cs="Times New Roman"/>
          <w:sz w:val="24"/>
          <w:szCs w:val="24"/>
          <w:u w:val="single"/>
          <w:lang w:eastAsia="en-GB"/>
        </w:rPr>
        <w:t xml:space="preserve">s affidavit in reply </w:t>
      </w:r>
    </w:p>
    <w:p w14:paraId="48E6E2E7" w14:textId="77777777" w:rsidR="006976CC" w:rsidRDefault="006976CC" w:rsidP="006976CC">
      <w:pPr>
        <w:spacing w:after="0" w:line="360" w:lineRule="auto"/>
        <w:jc w:val="both"/>
        <w:rPr>
          <w:rFonts w:ascii="Times New Roman" w:eastAsiaTheme="minorEastAsia" w:hAnsi="Times New Roman" w:cs="Times New Roman"/>
          <w:sz w:val="24"/>
          <w:szCs w:val="24"/>
          <w:lang w:eastAsia="en-GB"/>
        </w:rPr>
      </w:pPr>
    </w:p>
    <w:p w14:paraId="36FC566B" w14:textId="455FDBFD" w:rsidR="006976CC" w:rsidRDefault="006976CC" w:rsidP="00FB49BF">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 its affidavit in reply,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avers that it is</w:t>
      </w:r>
      <w:r w:rsidR="00270A56">
        <w:rPr>
          <w:rFonts w:ascii="Times New Roman" w:eastAsiaTheme="minorEastAsia" w:hAnsi="Times New Roman" w:cs="Times New Roman"/>
          <w:sz w:val="24"/>
          <w:szCs w:val="24"/>
          <w:lang w:eastAsia="en-GB"/>
        </w:rPr>
        <w:t xml:space="preserve"> not opposed to the a</w:t>
      </w:r>
      <w:r w:rsidR="00270A56" w:rsidRPr="00270A56">
        <w:rPr>
          <w:rFonts w:ascii="Times New Roman" w:eastAsiaTheme="minorEastAsia" w:hAnsi="Times New Roman" w:cs="Times New Roman"/>
          <w:sz w:val="24"/>
          <w:szCs w:val="24"/>
          <w:lang w:eastAsia="en-GB"/>
        </w:rPr>
        <w:t xml:space="preserve">pplication and grounds set out in the supporting </w:t>
      </w:r>
      <w:r w:rsidR="00270A56">
        <w:rPr>
          <w:rFonts w:ascii="Times New Roman" w:eastAsiaTheme="minorEastAsia" w:hAnsi="Times New Roman" w:cs="Times New Roman"/>
          <w:sz w:val="24"/>
          <w:szCs w:val="24"/>
          <w:lang w:eastAsia="en-GB"/>
        </w:rPr>
        <w:t>a</w:t>
      </w:r>
      <w:r w:rsidR="00270A56" w:rsidRPr="00270A56">
        <w:rPr>
          <w:rFonts w:ascii="Times New Roman" w:eastAsiaTheme="minorEastAsia" w:hAnsi="Times New Roman" w:cs="Times New Roman"/>
          <w:sz w:val="24"/>
          <w:szCs w:val="24"/>
          <w:lang w:eastAsia="en-GB"/>
        </w:rPr>
        <w:t>ffidavit</w:t>
      </w:r>
      <w:r>
        <w:rPr>
          <w:rFonts w:ascii="Times New Roman" w:eastAsiaTheme="minorEastAsia" w:hAnsi="Times New Roman" w:cs="Times New Roman"/>
          <w:sz w:val="24"/>
          <w:szCs w:val="24"/>
          <w:lang w:eastAsia="en-GB"/>
        </w:rPr>
        <w:t>.</w:t>
      </w:r>
      <w:r w:rsidR="00034115">
        <w:rPr>
          <w:rFonts w:ascii="Times New Roman" w:eastAsiaTheme="minorEastAsia" w:hAnsi="Times New Roman" w:cs="Times New Roman"/>
          <w:sz w:val="24"/>
          <w:szCs w:val="24"/>
          <w:lang w:eastAsia="en-GB"/>
        </w:rPr>
        <w:t xml:space="preserve"> The 2</w:t>
      </w:r>
      <w:r w:rsidR="00034115" w:rsidRPr="00034115">
        <w:rPr>
          <w:rFonts w:ascii="Times New Roman" w:eastAsiaTheme="minorEastAsia" w:hAnsi="Times New Roman" w:cs="Times New Roman"/>
          <w:sz w:val="24"/>
          <w:szCs w:val="24"/>
          <w:vertAlign w:val="superscript"/>
          <w:lang w:eastAsia="en-GB"/>
        </w:rPr>
        <w:t>nd</w:t>
      </w:r>
      <w:r w:rsidR="00034115">
        <w:rPr>
          <w:rFonts w:ascii="Times New Roman" w:eastAsiaTheme="minorEastAsia" w:hAnsi="Times New Roman" w:cs="Times New Roman"/>
          <w:sz w:val="24"/>
          <w:szCs w:val="24"/>
          <w:lang w:eastAsia="en-GB"/>
        </w:rPr>
        <w:t xml:space="preserve"> respondent too </w:t>
      </w:r>
      <w:r w:rsidR="00FB49BF">
        <w:rPr>
          <w:rFonts w:ascii="Times New Roman" w:eastAsiaTheme="minorEastAsia" w:hAnsi="Times New Roman" w:cs="Times New Roman"/>
          <w:sz w:val="24"/>
          <w:szCs w:val="24"/>
          <w:lang w:eastAsia="en-GB"/>
        </w:rPr>
        <w:t xml:space="preserve">is </w:t>
      </w:r>
      <w:r w:rsidR="00FB49BF" w:rsidRPr="00FB49BF">
        <w:rPr>
          <w:rFonts w:ascii="Times New Roman" w:eastAsiaTheme="minorEastAsia" w:hAnsi="Times New Roman" w:cs="Times New Roman"/>
          <w:sz w:val="24"/>
          <w:szCs w:val="24"/>
          <w:lang w:eastAsia="en-GB"/>
        </w:rPr>
        <w:t xml:space="preserve">aggrieved by the </w:t>
      </w:r>
      <w:r w:rsidR="00FB49BF">
        <w:rPr>
          <w:rFonts w:ascii="Times New Roman" w:eastAsiaTheme="minorEastAsia" w:hAnsi="Times New Roman" w:cs="Times New Roman"/>
          <w:sz w:val="24"/>
          <w:szCs w:val="24"/>
          <w:lang w:eastAsia="en-GB"/>
        </w:rPr>
        <w:t>r</w:t>
      </w:r>
      <w:r w:rsidR="00FB49BF" w:rsidRPr="00FB49BF">
        <w:rPr>
          <w:rFonts w:ascii="Times New Roman" w:eastAsiaTheme="minorEastAsia" w:hAnsi="Times New Roman" w:cs="Times New Roman"/>
          <w:sz w:val="24"/>
          <w:szCs w:val="24"/>
          <w:lang w:eastAsia="en-GB"/>
        </w:rPr>
        <w:t>uling a</w:t>
      </w:r>
      <w:r w:rsidR="00FB49BF">
        <w:rPr>
          <w:rFonts w:ascii="Times New Roman" w:eastAsiaTheme="minorEastAsia" w:hAnsi="Times New Roman" w:cs="Times New Roman"/>
          <w:sz w:val="24"/>
          <w:szCs w:val="24"/>
          <w:lang w:eastAsia="en-GB"/>
        </w:rPr>
        <w:t xml:space="preserve">nd Orders arising from the said </w:t>
      </w:r>
      <w:r w:rsidR="00FB49BF" w:rsidRPr="00FB49BF">
        <w:rPr>
          <w:rFonts w:ascii="Times New Roman" w:eastAsiaTheme="minorEastAsia" w:hAnsi="Times New Roman" w:cs="Times New Roman"/>
          <w:sz w:val="24"/>
          <w:szCs w:val="24"/>
          <w:lang w:eastAsia="en-GB"/>
        </w:rPr>
        <w:t xml:space="preserve">proceedings and </w:t>
      </w:r>
      <w:r w:rsidR="00FB49BF">
        <w:rPr>
          <w:rFonts w:ascii="Times New Roman" w:eastAsiaTheme="minorEastAsia" w:hAnsi="Times New Roman" w:cs="Times New Roman"/>
          <w:sz w:val="24"/>
          <w:szCs w:val="24"/>
          <w:lang w:eastAsia="en-GB"/>
        </w:rPr>
        <w:t xml:space="preserve">has </w:t>
      </w:r>
      <w:r w:rsidR="00FB49BF" w:rsidRPr="00FB49BF">
        <w:rPr>
          <w:rFonts w:ascii="Times New Roman" w:eastAsiaTheme="minorEastAsia" w:hAnsi="Times New Roman" w:cs="Times New Roman"/>
          <w:sz w:val="24"/>
          <w:szCs w:val="24"/>
          <w:lang w:eastAsia="en-GB"/>
        </w:rPr>
        <w:t>filed the Notice of Appeal and request</w:t>
      </w:r>
      <w:r w:rsidR="00FB49BF">
        <w:rPr>
          <w:rFonts w:ascii="Times New Roman" w:eastAsiaTheme="minorEastAsia" w:hAnsi="Times New Roman" w:cs="Times New Roman"/>
          <w:sz w:val="24"/>
          <w:szCs w:val="24"/>
          <w:lang w:eastAsia="en-GB"/>
        </w:rPr>
        <w:t xml:space="preserve">ed for a </w:t>
      </w:r>
      <w:r w:rsidR="00FB49BF" w:rsidRPr="00FB49BF">
        <w:rPr>
          <w:rFonts w:ascii="Times New Roman" w:eastAsiaTheme="minorEastAsia" w:hAnsi="Times New Roman" w:cs="Times New Roman"/>
          <w:sz w:val="24"/>
          <w:szCs w:val="24"/>
          <w:lang w:eastAsia="en-GB"/>
        </w:rPr>
        <w:t xml:space="preserve">certified </w:t>
      </w:r>
      <w:r w:rsidR="00FB49BF">
        <w:rPr>
          <w:rFonts w:ascii="Times New Roman" w:eastAsiaTheme="minorEastAsia" w:hAnsi="Times New Roman" w:cs="Times New Roman"/>
          <w:sz w:val="24"/>
          <w:szCs w:val="24"/>
          <w:lang w:eastAsia="en-GB"/>
        </w:rPr>
        <w:t xml:space="preserve">copy of the </w:t>
      </w:r>
      <w:r w:rsidR="00FB49BF" w:rsidRPr="00FB49BF">
        <w:rPr>
          <w:rFonts w:ascii="Times New Roman" w:eastAsiaTheme="minorEastAsia" w:hAnsi="Times New Roman" w:cs="Times New Roman"/>
          <w:sz w:val="24"/>
          <w:szCs w:val="24"/>
          <w:lang w:eastAsia="en-GB"/>
        </w:rPr>
        <w:t>record of proceedings</w:t>
      </w:r>
      <w:r w:rsidR="00FB49BF">
        <w:rPr>
          <w:rFonts w:ascii="Times New Roman" w:eastAsiaTheme="minorEastAsia" w:hAnsi="Times New Roman" w:cs="Times New Roman"/>
          <w:sz w:val="24"/>
          <w:szCs w:val="24"/>
          <w:lang w:eastAsia="en-GB"/>
        </w:rPr>
        <w:t xml:space="preserve">. It is only </w:t>
      </w:r>
      <w:r w:rsidR="00FB49BF" w:rsidRPr="00FB49BF">
        <w:rPr>
          <w:rFonts w:ascii="Times New Roman" w:eastAsiaTheme="minorEastAsia" w:hAnsi="Times New Roman" w:cs="Times New Roman"/>
          <w:sz w:val="24"/>
          <w:szCs w:val="24"/>
          <w:lang w:eastAsia="en-GB"/>
        </w:rPr>
        <w:t>opposed to the prayer for costs.</w:t>
      </w:r>
    </w:p>
    <w:p w14:paraId="104574E9" w14:textId="77777777" w:rsidR="00291692" w:rsidRDefault="00291692" w:rsidP="00FB49BF">
      <w:pPr>
        <w:spacing w:after="0" w:line="360" w:lineRule="auto"/>
        <w:jc w:val="both"/>
        <w:rPr>
          <w:rFonts w:ascii="Times New Roman" w:eastAsiaTheme="minorEastAsia" w:hAnsi="Times New Roman" w:cs="Times New Roman"/>
          <w:sz w:val="24"/>
          <w:szCs w:val="24"/>
          <w:lang w:eastAsia="en-GB"/>
        </w:rPr>
      </w:pPr>
    </w:p>
    <w:p w14:paraId="098C1DF1" w14:textId="77777777" w:rsidR="006976CC" w:rsidRDefault="006976CC" w:rsidP="006976CC">
      <w:pPr>
        <w:spacing w:after="0" w:line="360" w:lineRule="auto"/>
        <w:jc w:val="both"/>
        <w:rPr>
          <w:rFonts w:ascii="Times New Roman" w:eastAsiaTheme="minorEastAsia" w:hAnsi="Times New Roman" w:cs="Times New Roman"/>
          <w:sz w:val="24"/>
          <w:szCs w:val="24"/>
          <w:lang w:eastAsia="en-GB"/>
        </w:rPr>
      </w:pPr>
    </w:p>
    <w:p w14:paraId="5F655C93" w14:textId="77777777" w:rsidR="006976CC" w:rsidRDefault="006976CC" w:rsidP="006976CC">
      <w:pPr>
        <w:pStyle w:val="ListParagraph"/>
        <w:numPr>
          <w:ilvl w:val="0"/>
          <w:numId w:val="28"/>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Submissions of counsel for the applicants;</w:t>
      </w:r>
    </w:p>
    <w:p w14:paraId="4E9D4BD1" w14:textId="77777777" w:rsidR="006976CC" w:rsidRDefault="006976CC" w:rsidP="006976CC">
      <w:pPr>
        <w:spacing w:after="0" w:line="360" w:lineRule="auto"/>
        <w:jc w:val="both"/>
        <w:rPr>
          <w:rFonts w:ascii="Times New Roman" w:eastAsiaTheme="minorEastAsia" w:hAnsi="Times New Roman" w:cs="Times New Roman"/>
          <w:sz w:val="24"/>
          <w:szCs w:val="24"/>
          <w:lang w:eastAsia="en-GB"/>
        </w:rPr>
      </w:pPr>
    </w:p>
    <w:p w14:paraId="5283CFF4" w14:textId="621A3D9F" w:rsidR="006976CC" w:rsidRDefault="006976CC" w:rsidP="006976CC">
      <w:pPr>
        <w:spacing w:after="0" w:line="360" w:lineRule="auto"/>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lang w:eastAsia="en-GB"/>
        </w:rPr>
        <w:t xml:space="preserve">M/s </w:t>
      </w:r>
      <w:proofErr w:type="spellStart"/>
      <w:r>
        <w:rPr>
          <w:rFonts w:ascii="Times New Roman" w:eastAsiaTheme="minorEastAsia" w:hAnsi="Times New Roman" w:cs="Times New Roman"/>
          <w:sz w:val="24"/>
          <w:szCs w:val="24"/>
          <w:lang w:eastAsia="en-GB"/>
        </w:rPr>
        <w:t>Ligomarc</w:t>
      </w:r>
      <w:proofErr w:type="spellEnd"/>
      <w:r>
        <w:rPr>
          <w:rFonts w:ascii="Times New Roman" w:eastAsiaTheme="minorEastAsia" w:hAnsi="Times New Roman" w:cs="Times New Roman"/>
          <w:sz w:val="24"/>
          <w:szCs w:val="24"/>
          <w:lang w:eastAsia="en-GB"/>
        </w:rPr>
        <w:t xml:space="preserve"> Advocates </w:t>
      </w:r>
      <w:r w:rsidR="00F4657E">
        <w:rPr>
          <w:rFonts w:ascii="Times New Roman" w:eastAsiaTheme="minorEastAsia" w:hAnsi="Times New Roman" w:cs="Times New Roman"/>
          <w:sz w:val="24"/>
          <w:szCs w:val="24"/>
          <w:lang w:eastAsia="en-GB"/>
        </w:rPr>
        <w:t xml:space="preserve">together with M/s MMAKS Advocates </w:t>
      </w:r>
      <w:r>
        <w:rPr>
          <w:rFonts w:ascii="Times New Roman" w:eastAsiaTheme="minorEastAsia" w:hAnsi="Times New Roman" w:cs="Times New Roman"/>
          <w:sz w:val="24"/>
          <w:szCs w:val="24"/>
          <w:lang w:eastAsia="en-GB"/>
        </w:rPr>
        <w:t xml:space="preserve">on behalf of the applicants submitted that </w:t>
      </w:r>
      <w:r w:rsidR="00291692">
        <w:rPr>
          <w:rFonts w:ascii="Times New Roman" w:hAnsi="Times New Roman" w:cs="Times New Roman"/>
          <w:sz w:val="24"/>
          <w:szCs w:val="24"/>
        </w:rPr>
        <w:t>the</w:t>
      </w:r>
      <w:r>
        <w:rPr>
          <w:rFonts w:ascii="Times New Roman" w:hAnsi="Times New Roman" w:cs="Times New Roman"/>
          <w:sz w:val="24"/>
          <w:szCs w:val="24"/>
        </w:rPr>
        <w:t xml:space="preserve"> application is for stay of execution. The notice of appeal was filed</w:t>
      </w:r>
      <w:r w:rsidR="00F4657E">
        <w:rPr>
          <w:rFonts w:ascii="Times New Roman" w:hAnsi="Times New Roman" w:cs="Times New Roman"/>
          <w:sz w:val="24"/>
          <w:szCs w:val="24"/>
        </w:rPr>
        <w:t xml:space="preserve"> on 2</w:t>
      </w:r>
      <w:r w:rsidR="00F4657E">
        <w:rPr>
          <w:rFonts w:ascii="Times New Roman" w:hAnsi="Times New Roman" w:cs="Times New Roman"/>
          <w:sz w:val="24"/>
          <w:szCs w:val="24"/>
          <w:vertAlign w:val="superscript"/>
        </w:rPr>
        <w:t>nd</w:t>
      </w:r>
      <w:r w:rsidR="00F4657E">
        <w:rPr>
          <w:rFonts w:ascii="Times New Roman" w:hAnsi="Times New Roman" w:cs="Times New Roman"/>
          <w:sz w:val="24"/>
          <w:szCs w:val="24"/>
        </w:rPr>
        <w:t xml:space="preserve"> August, 2023</w:t>
      </w:r>
      <w:r>
        <w:rPr>
          <w:rFonts w:ascii="Times New Roman" w:hAnsi="Times New Roman" w:cs="Times New Roman"/>
          <w:sz w:val="24"/>
          <w:szCs w:val="24"/>
        </w:rPr>
        <w:t>. It is timely, the decision was made on 28</w:t>
      </w:r>
      <w:r w:rsidRPr="00422396">
        <w:rPr>
          <w:rFonts w:ascii="Times New Roman" w:hAnsi="Times New Roman" w:cs="Times New Roman"/>
          <w:sz w:val="24"/>
          <w:szCs w:val="24"/>
          <w:vertAlign w:val="superscript"/>
        </w:rPr>
        <w:t>th</w:t>
      </w:r>
      <w:r>
        <w:rPr>
          <w:rFonts w:ascii="Times New Roman" w:hAnsi="Times New Roman" w:cs="Times New Roman"/>
          <w:sz w:val="24"/>
          <w:szCs w:val="24"/>
        </w:rPr>
        <w:t xml:space="preserve"> July, 2023 and the application was filed on 9</w:t>
      </w:r>
      <w:r w:rsidRPr="00422396">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2003. One of the orders was for cancellation of a sale that had already been concluded with the 2</w:t>
      </w:r>
      <w:r w:rsidRPr="0042239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It would be necessary to preserve the land in its current status for if reversed on appeal the decree will be redundant. The points on appeal are wider than the parties. Substantial loss is over 100 sales under similar circumstances will be rendered void. Rectifying the sale is not unilateral, it requires cooperation of the buyer. Paragraph 2 is the undertaking as to security. It is an asset of convenience for recovery. Recovery will not be affected since they may find alternative assets</w:t>
      </w:r>
      <w:r>
        <w:rPr>
          <w:rFonts w:ascii="Times New Roman" w:eastAsia="Times New Roman" w:hAnsi="Times New Roman" w:cs="Times New Roman"/>
          <w:sz w:val="24"/>
          <w:szCs w:val="24"/>
        </w:rPr>
        <w:t xml:space="preserve">. </w:t>
      </w:r>
      <w:r w:rsidR="006E4F70">
        <w:rPr>
          <w:rFonts w:ascii="Times New Roman" w:hAnsi="Times New Roman" w:cs="Times New Roman"/>
          <w:sz w:val="24"/>
          <w:szCs w:val="24"/>
        </w:rPr>
        <w:t>The order for security should be by bank guarantee. Whether a transaction executed by an assignee in the circumstances a sale. The stay is not for preservation of right to recover money but also the sale of property</w:t>
      </w:r>
    </w:p>
    <w:p w14:paraId="25CD9A42" w14:textId="77777777" w:rsidR="006976CC" w:rsidRDefault="006976CC" w:rsidP="006976CC">
      <w:pPr>
        <w:spacing w:after="0" w:line="360" w:lineRule="auto"/>
        <w:jc w:val="both"/>
        <w:rPr>
          <w:rFonts w:ascii="Times New Roman" w:eastAsia="Times New Roman" w:hAnsi="Times New Roman" w:cs="Times New Roman"/>
          <w:sz w:val="24"/>
          <w:szCs w:val="24"/>
        </w:rPr>
      </w:pPr>
    </w:p>
    <w:p w14:paraId="5BA3AEEA" w14:textId="77777777" w:rsidR="006976CC" w:rsidRDefault="006976CC" w:rsidP="006976CC">
      <w:pPr>
        <w:pStyle w:val="ListParagraph"/>
        <w:numPr>
          <w:ilvl w:val="0"/>
          <w:numId w:val="28"/>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1</w:t>
      </w:r>
      <w:r>
        <w:rPr>
          <w:rFonts w:ascii="Times New Roman" w:eastAsiaTheme="minorEastAsia" w:hAnsi="Times New Roman" w:cs="Times New Roman"/>
          <w:sz w:val="24"/>
          <w:szCs w:val="24"/>
          <w:u w:val="single"/>
          <w:vertAlign w:val="superscript"/>
          <w:lang w:eastAsia="en-GB"/>
        </w:rPr>
        <w:t>st</w:t>
      </w:r>
      <w:r>
        <w:rPr>
          <w:rFonts w:ascii="Times New Roman" w:eastAsiaTheme="minorEastAsia" w:hAnsi="Times New Roman" w:cs="Times New Roman"/>
          <w:sz w:val="24"/>
          <w:szCs w:val="24"/>
          <w:u w:val="single"/>
          <w:lang w:eastAsia="en-GB"/>
        </w:rPr>
        <w:t xml:space="preserve"> respondent</w:t>
      </w:r>
      <w:r>
        <w:rPr>
          <w:rFonts w:ascii="Times New Roman" w:eastAsiaTheme="minorEastAsia" w:hAnsi="Times New Roman" w:cs="Times New Roman"/>
          <w:sz w:val="24"/>
          <w:szCs w:val="24"/>
          <w:lang w:eastAsia="en-GB"/>
        </w:rPr>
        <w:t>.</w:t>
      </w:r>
    </w:p>
    <w:p w14:paraId="317A3827" w14:textId="77777777" w:rsidR="006976CC" w:rsidRDefault="006976CC" w:rsidP="006976CC">
      <w:pPr>
        <w:spacing w:after="0" w:line="360" w:lineRule="auto"/>
        <w:jc w:val="both"/>
        <w:rPr>
          <w:rFonts w:ascii="Times New Roman" w:eastAsiaTheme="minorEastAsia" w:hAnsi="Times New Roman" w:cs="Times New Roman"/>
          <w:sz w:val="24"/>
          <w:szCs w:val="24"/>
          <w:lang w:eastAsia="en-GB"/>
        </w:rPr>
      </w:pPr>
    </w:p>
    <w:p w14:paraId="3C4501F4" w14:textId="2ED171DE" w:rsidR="006976CC" w:rsidRDefault="006976CC" w:rsidP="006E4F70">
      <w:pPr>
        <w:spacing w:after="0" w:line="360" w:lineRule="auto"/>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lang w:eastAsia="en-GB"/>
        </w:rPr>
        <w:t xml:space="preserve">M/s </w:t>
      </w:r>
      <w:proofErr w:type="spellStart"/>
      <w:r>
        <w:rPr>
          <w:rFonts w:ascii="Times New Roman" w:eastAsiaTheme="minorEastAsia" w:hAnsi="Times New Roman" w:cs="Times New Roman"/>
          <w:sz w:val="24"/>
          <w:szCs w:val="24"/>
          <w:lang w:eastAsia="en-GB"/>
        </w:rPr>
        <w:t>Nambale</w:t>
      </w:r>
      <w:proofErr w:type="spellEnd"/>
      <w:r>
        <w:rPr>
          <w:rFonts w:ascii="Times New Roman" w:eastAsiaTheme="minorEastAsia" w:hAnsi="Times New Roman" w:cs="Times New Roman"/>
          <w:sz w:val="24"/>
          <w:szCs w:val="24"/>
          <w:lang w:eastAsia="en-GB"/>
        </w:rPr>
        <w:t xml:space="preserve">, Nerima and Co. Advocates on behalf of the </w:t>
      </w:r>
      <w:r w:rsidR="00F218E9">
        <w:rPr>
          <w:rFonts w:ascii="Times New Roman" w:eastAsiaTheme="minorEastAsia" w:hAnsi="Times New Roman" w:cs="Times New Roman"/>
          <w:sz w:val="24"/>
          <w:szCs w:val="24"/>
          <w:lang w:eastAsia="en-GB"/>
        </w:rPr>
        <w:t>1</w:t>
      </w:r>
      <w:r w:rsidR="00F218E9" w:rsidRPr="00F218E9">
        <w:rPr>
          <w:rFonts w:ascii="Times New Roman" w:eastAsiaTheme="minorEastAsia" w:hAnsi="Times New Roman" w:cs="Times New Roman"/>
          <w:sz w:val="24"/>
          <w:szCs w:val="24"/>
          <w:vertAlign w:val="superscript"/>
          <w:lang w:eastAsia="en-GB"/>
        </w:rPr>
        <w:t>st</w:t>
      </w:r>
      <w:r w:rsidR="00F218E9">
        <w:rPr>
          <w:rFonts w:ascii="Times New Roman" w:eastAsiaTheme="minorEastAsia" w:hAnsi="Times New Roman" w:cs="Times New Roman"/>
          <w:sz w:val="24"/>
          <w:szCs w:val="24"/>
          <w:lang w:eastAsia="en-GB"/>
        </w:rPr>
        <w:t xml:space="preserve"> respondent</w:t>
      </w:r>
      <w:r>
        <w:rPr>
          <w:rFonts w:ascii="Times New Roman" w:eastAsiaTheme="minorEastAsia" w:hAnsi="Times New Roman" w:cs="Times New Roman"/>
          <w:sz w:val="24"/>
          <w:szCs w:val="24"/>
          <w:lang w:eastAsia="en-GB"/>
        </w:rPr>
        <w:t xml:space="preserve"> submitted that </w:t>
      </w:r>
      <w:r w:rsidR="00415722">
        <w:rPr>
          <w:rFonts w:ascii="Times New Roman" w:hAnsi="Times New Roman" w:cs="Times New Roman"/>
          <w:sz w:val="24"/>
          <w:szCs w:val="24"/>
        </w:rPr>
        <w:t>t</w:t>
      </w:r>
      <w:r w:rsidR="006E4F70">
        <w:rPr>
          <w:rFonts w:ascii="Times New Roman" w:hAnsi="Times New Roman" w:cs="Times New Roman"/>
          <w:sz w:val="24"/>
          <w:szCs w:val="24"/>
        </w:rPr>
        <w:t>he Court</w:t>
      </w:r>
      <w:r w:rsidR="000E3C5A">
        <w:rPr>
          <w:rFonts w:ascii="Times New Roman" w:hAnsi="Times New Roman" w:cs="Times New Roman"/>
          <w:sz w:val="24"/>
          <w:szCs w:val="24"/>
        </w:rPr>
        <w:t>’</w:t>
      </w:r>
      <w:r w:rsidR="006E4F70">
        <w:rPr>
          <w:rFonts w:ascii="Times New Roman" w:hAnsi="Times New Roman" w:cs="Times New Roman"/>
          <w:sz w:val="24"/>
          <w:szCs w:val="24"/>
        </w:rPr>
        <w:t>s earlier decision denying leave to appal based on common issues of the points of law should bind the applicant.  They are the same points considered in denying leave to appeal to the Court of Appeal. There is no need to preserve the land. The 1</w:t>
      </w:r>
      <w:r w:rsidR="006E4F70" w:rsidRPr="00191191">
        <w:rPr>
          <w:rFonts w:ascii="Times New Roman" w:hAnsi="Times New Roman" w:cs="Times New Roman"/>
          <w:sz w:val="24"/>
          <w:szCs w:val="24"/>
          <w:vertAlign w:val="superscript"/>
        </w:rPr>
        <w:t>st</w:t>
      </w:r>
      <w:r w:rsidR="006E4F70">
        <w:rPr>
          <w:rFonts w:ascii="Times New Roman" w:hAnsi="Times New Roman" w:cs="Times New Roman"/>
          <w:sz w:val="24"/>
          <w:szCs w:val="24"/>
        </w:rPr>
        <w:t xml:space="preserve"> respondent has a warrant of attachment that has </w:t>
      </w:r>
      <w:r w:rsidR="00415722">
        <w:rPr>
          <w:rFonts w:ascii="Times New Roman" w:hAnsi="Times New Roman" w:cs="Times New Roman"/>
          <w:sz w:val="24"/>
          <w:szCs w:val="24"/>
        </w:rPr>
        <w:t>been</w:t>
      </w:r>
      <w:r w:rsidR="006E4F70">
        <w:rPr>
          <w:rFonts w:ascii="Times New Roman" w:hAnsi="Times New Roman" w:cs="Times New Roman"/>
          <w:sz w:val="24"/>
          <w:szCs w:val="24"/>
        </w:rPr>
        <w:t xml:space="preserve"> outstanding for more than ten years. The decree ranks higher. It was issued in 2015. The applicant is a financial institution not in the business of buying land. Both parties are claiming enforcement of encumbrances in the land. It is not about ownership of the land. The sale was void for lack of capacity of sale. Refund is inevitable. They retain their status as equitable mortgagee. The Court cannot reward the applicant for falling to follow the process of foreclosure. The court cannot consider the rest of the</w:t>
      </w:r>
      <w:r w:rsidR="00FA31F5">
        <w:rPr>
          <w:rFonts w:ascii="Times New Roman" w:hAnsi="Times New Roman" w:cs="Times New Roman"/>
          <w:sz w:val="24"/>
          <w:szCs w:val="24"/>
        </w:rPr>
        <w:t xml:space="preserve"> transactions. They have relief</w:t>
      </w:r>
      <w:r w:rsidR="006E4F70">
        <w:rPr>
          <w:rFonts w:ascii="Times New Roman" w:hAnsi="Times New Roman" w:cs="Times New Roman"/>
          <w:sz w:val="24"/>
          <w:szCs w:val="24"/>
        </w:rPr>
        <w:t xml:space="preserve"> </w:t>
      </w:r>
      <w:r w:rsidR="006E4F70" w:rsidRPr="000D6AF3">
        <w:rPr>
          <w:rFonts w:ascii="Times New Roman" w:hAnsi="Times New Roman" w:cs="Times New Roman"/>
          <w:i/>
          <w:sz w:val="24"/>
          <w:szCs w:val="24"/>
        </w:rPr>
        <w:t>inter-</w:t>
      </w:r>
      <w:proofErr w:type="spellStart"/>
      <w:r w:rsidR="006E4F70" w:rsidRPr="000D6AF3">
        <w:rPr>
          <w:rFonts w:ascii="Times New Roman" w:hAnsi="Times New Roman" w:cs="Times New Roman"/>
          <w:i/>
          <w:sz w:val="24"/>
          <w:szCs w:val="24"/>
        </w:rPr>
        <w:t>se</w:t>
      </w:r>
      <w:proofErr w:type="spellEnd"/>
      <w:r w:rsidR="006E4F70">
        <w:rPr>
          <w:rFonts w:ascii="Times New Roman" w:hAnsi="Times New Roman" w:cs="Times New Roman"/>
          <w:sz w:val="24"/>
          <w:szCs w:val="24"/>
        </w:rPr>
        <w:t xml:space="preserve"> that cannot be affected by the sale. </w:t>
      </w:r>
      <w:r w:rsidR="00FA31F5">
        <w:rPr>
          <w:rFonts w:ascii="Times New Roman" w:hAnsi="Times New Roman" w:cs="Times New Roman"/>
          <w:sz w:val="24"/>
          <w:szCs w:val="24"/>
        </w:rPr>
        <w:t>The availability of o</w:t>
      </w:r>
      <w:r w:rsidR="006E4F70">
        <w:rPr>
          <w:rFonts w:ascii="Times New Roman" w:hAnsi="Times New Roman" w:cs="Times New Roman"/>
          <w:sz w:val="24"/>
          <w:szCs w:val="24"/>
        </w:rPr>
        <w:t>ther asset</w:t>
      </w:r>
      <w:r w:rsidR="00FA31F5">
        <w:rPr>
          <w:rFonts w:ascii="Times New Roman" w:hAnsi="Times New Roman" w:cs="Times New Roman"/>
          <w:sz w:val="24"/>
          <w:szCs w:val="24"/>
        </w:rPr>
        <w:t>s is</w:t>
      </w:r>
      <w:r w:rsidR="006E4F70">
        <w:rPr>
          <w:rFonts w:ascii="Times New Roman" w:hAnsi="Times New Roman" w:cs="Times New Roman"/>
          <w:sz w:val="24"/>
          <w:szCs w:val="24"/>
        </w:rPr>
        <w:t xml:space="preserve"> speculative. The 1</w:t>
      </w:r>
      <w:r w:rsidR="006E4F70" w:rsidRPr="002F2726">
        <w:rPr>
          <w:rFonts w:ascii="Times New Roman" w:hAnsi="Times New Roman" w:cs="Times New Roman"/>
          <w:sz w:val="24"/>
          <w:szCs w:val="24"/>
          <w:vertAlign w:val="superscript"/>
        </w:rPr>
        <w:t>st</w:t>
      </w:r>
      <w:r w:rsidR="006E4F70">
        <w:rPr>
          <w:rFonts w:ascii="Times New Roman" w:hAnsi="Times New Roman" w:cs="Times New Roman"/>
          <w:sz w:val="24"/>
          <w:szCs w:val="24"/>
        </w:rPr>
        <w:t xml:space="preserve"> respondent ha</w:t>
      </w:r>
      <w:r w:rsidR="00FA31F5">
        <w:rPr>
          <w:rFonts w:ascii="Times New Roman" w:hAnsi="Times New Roman" w:cs="Times New Roman"/>
          <w:sz w:val="24"/>
          <w:szCs w:val="24"/>
        </w:rPr>
        <w:t>s</w:t>
      </w:r>
      <w:r w:rsidR="006E4F70">
        <w:rPr>
          <w:rFonts w:ascii="Times New Roman" w:hAnsi="Times New Roman" w:cs="Times New Roman"/>
          <w:sz w:val="24"/>
          <w:szCs w:val="24"/>
        </w:rPr>
        <w:t xml:space="preserve"> </w:t>
      </w:r>
      <w:r w:rsidR="00FA31F5">
        <w:rPr>
          <w:rFonts w:ascii="Times New Roman" w:hAnsi="Times New Roman" w:cs="Times New Roman"/>
          <w:sz w:val="24"/>
          <w:szCs w:val="24"/>
        </w:rPr>
        <w:t>no</w:t>
      </w:r>
      <w:r w:rsidR="006E4F70">
        <w:rPr>
          <w:rFonts w:ascii="Times New Roman" w:hAnsi="Times New Roman" w:cs="Times New Roman"/>
          <w:sz w:val="24"/>
          <w:szCs w:val="24"/>
        </w:rPr>
        <w:t xml:space="preserve"> interest in the </w:t>
      </w:r>
      <w:r w:rsidR="00FA31F5">
        <w:rPr>
          <w:rFonts w:ascii="Times New Roman" w:hAnsi="Times New Roman" w:cs="Times New Roman"/>
          <w:sz w:val="24"/>
          <w:szCs w:val="24"/>
        </w:rPr>
        <w:t xml:space="preserve">property and ought to deposit </w:t>
      </w:r>
      <w:r w:rsidR="006E4F70">
        <w:rPr>
          <w:rFonts w:ascii="Times New Roman" w:hAnsi="Times New Roman" w:cs="Times New Roman"/>
          <w:sz w:val="24"/>
          <w:szCs w:val="24"/>
        </w:rPr>
        <w:t>security for due performance</w:t>
      </w:r>
      <w:r>
        <w:rPr>
          <w:rFonts w:ascii="Times New Roman" w:eastAsia="Times New Roman" w:hAnsi="Times New Roman" w:cs="Times New Roman"/>
          <w:sz w:val="24"/>
          <w:szCs w:val="24"/>
        </w:rPr>
        <w:t xml:space="preserve">. </w:t>
      </w:r>
    </w:p>
    <w:p w14:paraId="3E68BD37" w14:textId="77777777" w:rsidR="006976CC" w:rsidRDefault="006976CC" w:rsidP="006976CC">
      <w:pPr>
        <w:spacing w:after="0" w:line="360" w:lineRule="auto"/>
        <w:jc w:val="both"/>
        <w:rPr>
          <w:rFonts w:ascii="Times New Roman" w:eastAsia="Times New Roman" w:hAnsi="Times New Roman" w:cs="Times New Roman"/>
          <w:sz w:val="24"/>
          <w:szCs w:val="24"/>
        </w:rPr>
      </w:pPr>
    </w:p>
    <w:p w14:paraId="3A7C0003" w14:textId="77777777" w:rsidR="00415722" w:rsidRDefault="00415722" w:rsidP="006976CC">
      <w:pPr>
        <w:spacing w:after="0" w:line="360" w:lineRule="auto"/>
        <w:jc w:val="both"/>
        <w:rPr>
          <w:rFonts w:ascii="Times New Roman" w:eastAsia="Times New Roman" w:hAnsi="Times New Roman" w:cs="Times New Roman"/>
          <w:sz w:val="24"/>
          <w:szCs w:val="24"/>
        </w:rPr>
      </w:pPr>
    </w:p>
    <w:p w14:paraId="532FBD12" w14:textId="77777777" w:rsidR="006976CC" w:rsidRDefault="006976CC" w:rsidP="006976CC">
      <w:pPr>
        <w:pStyle w:val="ListParagraph"/>
        <w:numPr>
          <w:ilvl w:val="0"/>
          <w:numId w:val="28"/>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Submissions by Counsel for the 2</w:t>
      </w:r>
      <w:r>
        <w:rPr>
          <w:rFonts w:ascii="Times New Roman" w:eastAsiaTheme="minorEastAsia" w:hAnsi="Times New Roman" w:cs="Times New Roman"/>
          <w:sz w:val="24"/>
          <w:szCs w:val="24"/>
          <w:u w:val="single"/>
          <w:vertAlign w:val="superscript"/>
          <w:lang w:eastAsia="en-GB"/>
        </w:rPr>
        <w:t>nd</w:t>
      </w:r>
      <w:r>
        <w:rPr>
          <w:rFonts w:ascii="Times New Roman" w:eastAsiaTheme="minorEastAsia" w:hAnsi="Times New Roman" w:cs="Times New Roman"/>
          <w:sz w:val="24"/>
          <w:szCs w:val="24"/>
          <w:u w:val="single"/>
          <w:lang w:eastAsia="en-GB"/>
        </w:rPr>
        <w:t xml:space="preserve"> respondent</w:t>
      </w:r>
      <w:r>
        <w:rPr>
          <w:rFonts w:ascii="Times New Roman" w:eastAsiaTheme="minorEastAsia" w:hAnsi="Times New Roman" w:cs="Times New Roman"/>
          <w:sz w:val="24"/>
          <w:szCs w:val="24"/>
          <w:lang w:eastAsia="en-GB"/>
        </w:rPr>
        <w:t>.</w:t>
      </w:r>
    </w:p>
    <w:p w14:paraId="6975506D" w14:textId="77777777" w:rsidR="006976CC" w:rsidRDefault="006976CC" w:rsidP="006976CC">
      <w:pPr>
        <w:pStyle w:val="ListParagraph"/>
        <w:spacing w:after="0" w:line="360" w:lineRule="auto"/>
        <w:ind w:left="0"/>
        <w:jc w:val="both"/>
        <w:rPr>
          <w:rFonts w:ascii="Times New Roman" w:eastAsiaTheme="minorEastAsia" w:hAnsi="Times New Roman" w:cs="Times New Roman"/>
          <w:sz w:val="24"/>
          <w:szCs w:val="24"/>
          <w:lang w:eastAsia="en-GB"/>
        </w:rPr>
      </w:pPr>
    </w:p>
    <w:p w14:paraId="28BB27B2" w14:textId="667E30AD" w:rsidR="006976CC" w:rsidRDefault="006976CC" w:rsidP="006E4F70">
      <w:pPr>
        <w:spacing w:after="0" w:line="360" w:lineRule="auto"/>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lang w:eastAsia="en-GB"/>
        </w:rPr>
        <w:t xml:space="preserve">M/s </w:t>
      </w:r>
      <w:proofErr w:type="spellStart"/>
      <w:r>
        <w:rPr>
          <w:rFonts w:ascii="Times New Roman" w:eastAsiaTheme="minorEastAsia" w:hAnsi="Times New Roman" w:cs="Times New Roman"/>
          <w:sz w:val="24"/>
          <w:szCs w:val="24"/>
          <w:lang w:eastAsia="en-GB"/>
        </w:rPr>
        <w:t>Muyanja</w:t>
      </w:r>
      <w:proofErr w:type="spellEnd"/>
      <w:r>
        <w:rPr>
          <w:rFonts w:ascii="Times New Roman" w:eastAsiaTheme="minorEastAsia" w:hAnsi="Times New Roman" w:cs="Times New Roman"/>
          <w:sz w:val="24"/>
          <w:szCs w:val="24"/>
          <w:lang w:eastAsia="en-GB"/>
        </w:rPr>
        <w:t xml:space="preserve"> &amp; Co. Advocates and Solicitors, submitted that</w:t>
      </w:r>
      <w:r>
        <w:rPr>
          <w:rFonts w:ascii="Times New Roman" w:hAnsi="Times New Roman" w:cs="Times New Roman"/>
          <w:sz w:val="24"/>
          <w:szCs w:val="24"/>
        </w:rPr>
        <w:t xml:space="preserve"> </w:t>
      </w:r>
      <w:r w:rsidR="00415722">
        <w:rPr>
          <w:rFonts w:ascii="Times New Roman" w:hAnsi="Times New Roman" w:cs="Times New Roman"/>
          <w:sz w:val="24"/>
          <w:szCs w:val="24"/>
        </w:rPr>
        <w:t>they</w:t>
      </w:r>
      <w:r w:rsidR="006E4F70">
        <w:rPr>
          <w:rFonts w:ascii="Times New Roman" w:hAnsi="Times New Roman" w:cs="Times New Roman"/>
          <w:sz w:val="24"/>
          <w:szCs w:val="24"/>
        </w:rPr>
        <w:t xml:space="preserve"> associate </w:t>
      </w:r>
      <w:r w:rsidR="00415722">
        <w:rPr>
          <w:rFonts w:ascii="Times New Roman" w:hAnsi="Times New Roman" w:cs="Times New Roman"/>
          <w:sz w:val="24"/>
          <w:szCs w:val="24"/>
        </w:rPr>
        <w:t xml:space="preserve">themselves </w:t>
      </w:r>
      <w:r w:rsidR="006E4F70">
        <w:rPr>
          <w:rFonts w:ascii="Times New Roman" w:hAnsi="Times New Roman" w:cs="Times New Roman"/>
          <w:sz w:val="24"/>
          <w:szCs w:val="24"/>
        </w:rPr>
        <w:t xml:space="preserve">with </w:t>
      </w:r>
      <w:r w:rsidR="00415722">
        <w:rPr>
          <w:rFonts w:ascii="Times New Roman" w:hAnsi="Times New Roman" w:cs="Times New Roman"/>
          <w:sz w:val="24"/>
          <w:szCs w:val="24"/>
        </w:rPr>
        <w:t xml:space="preserve">the submissions of </w:t>
      </w:r>
      <w:r w:rsidR="006E4F70">
        <w:rPr>
          <w:rFonts w:ascii="Times New Roman" w:hAnsi="Times New Roman" w:cs="Times New Roman"/>
          <w:sz w:val="24"/>
          <w:szCs w:val="24"/>
        </w:rPr>
        <w:t>counsel for the applicant</w:t>
      </w:r>
      <w:r w:rsidR="00415722">
        <w:rPr>
          <w:rFonts w:ascii="Times New Roman" w:eastAsia="Times New Roman" w:hAnsi="Times New Roman" w:cs="Times New Roman"/>
          <w:sz w:val="24"/>
          <w:szCs w:val="24"/>
        </w:rPr>
        <w:t xml:space="preserve">, since the </w:t>
      </w:r>
      <w:r w:rsidR="00415722">
        <w:rPr>
          <w:rFonts w:ascii="Times New Roman" w:eastAsiaTheme="minorEastAsia" w:hAnsi="Times New Roman" w:cs="Times New Roman"/>
          <w:sz w:val="24"/>
          <w:szCs w:val="24"/>
          <w:lang w:eastAsia="en-GB"/>
        </w:rPr>
        <w:t>2</w:t>
      </w:r>
      <w:r w:rsidR="00415722" w:rsidRPr="00034115">
        <w:rPr>
          <w:rFonts w:ascii="Times New Roman" w:eastAsiaTheme="minorEastAsia" w:hAnsi="Times New Roman" w:cs="Times New Roman"/>
          <w:sz w:val="24"/>
          <w:szCs w:val="24"/>
          <w:vertAlign w:val="superscript"/>
          <w:lang w:eastAsia="en-GB"/>
        </w:rPr>
        <w:t>nd</w:t>
      </w:r>
      <w:r w:rsidR="00415722">
        <w:rPr>
          <w:rFonts w:ascii="Times New Roman" w:eastAsiaTheme="minorEastAsia" w:hAnsi="Times New Roman" w:cs="Times New Roman"/>
          <w:sz w:val="24"/>
          <w:szCs w:val="24"/>
          <w:lang w:eastAsia="en-GB"/>
        </w:rPr>
        <w:t xml:space="preserve"> respondent too is </w:t>
      </w:r>
      <w:r w:rsidR="00415722" w:rsidRPr="00FB49BF">
        <w:rPr>
          <w:rFonts w:ascii="Times New Roman" w:eastAsiaTheme="minorEastAsia" w:hAnsi="Times New Roman" w:cs="Times New Roman"/>
          <w:sz w:val="24"/>
          <w:szCs w:val="24"/>
          <w:lang w:eastAsia="en-GB"/>
        </w:rPr>
        <w:t xml:space="preserve">aggrieved by the </w:t>
      </w:r>
      <w:r w:rsidR="00415722">
        <w:rPr>
          <w:rFonts w:ascii="Times New Roman" w:eastAsiaTheme="minorEastAsia" w:hAnsi="Times New Roman" w:cs="Times New Roman"/>
          <w:sz w:val="24"/>
          <w:szCs w:val="24"/>
          <w:lang w:eastAsia="en-GB"/>
        </w:rPr>
        <w:t>r</w:t>
      </w:r>
      <w:r w:rsidR="00415722" w:rsidRPr="00FB49BF">
        <w:rPr>
          <w:rFonts w:ascii="Times New Roman" w:eastAsiaTheme="minorEastAsia" w:hAnsi="Times New Roman" w:cs="Times New Roman"/>
          <w:sz w:val="24"/>
          <w:szCs w:val="24"/>
          <w:lang w:eastAsia="en-GB"/>
        </w:rPr>
        <w:t>uling a</w:t>
      </w:r>
      <w:r w:rsidR="00415722">
        <w:rPr>
          <w:rFonts w:ascii="Times New Roman" w:eastAsiaTheme="minorEastAsia" w:hAnsi="Times New Roman" w:cs="Times New Roman"/>
          <w:sz w:val="24"/>
          <w:szCs w:val="24"/>
          <w:lang w:eastAsia="en-GB"/>
        </w:rPr>
        <w:t xml:space="preserve">nd Orders arising from the said </w:t>
      </w:r>
      <w:r w:rsidR="00415722" w:rsidRPr="00FB49BF">
        <w:rPr>
          <w:rFonts w:ascii="Times New Roman" w:eastAsiaTheme="minorEastAsia" w:hAnsi="Times New Roman" w:cs="Times New Roman"/>
          <w:sz w:val="24"/>
          <w:szCs w:val="24"/>
          <w:lang w:eastAsia="en-GB"/>
        </w:rPr>
        <w:t xml:space="preserve">proceedings and </w:t>
      </w:r>
      <w:r w:rsidR="00415722">
        <w:rPr>
          <w:rFonts w:ascii="Times New Roman" w:eastAsiaTheme="minorEastAsia" w:hAnsi="Times New Roman" w:cs="Times New Roman"/>
          <w:sz w:val="24"/>
          <w:szCs w:val="24"/>
          <w:lang w:eastAsia="en-GB"/>
        </w:rPr>
        <w:t xml:space="preserve">has </w:t>
      </w:r>
      <w:r w:rsidR="00415722" w:rsidRPr="00FB49BF">
        <w:rPr>
          <w:rFonts w:ascii="Times New Roman" w:eastAsiaTheme="minorEastAsia" w:hAnsi="Times New Roman" w:cs="Times New Roman"/>
          <w:sz w:val="24"/>
          <w:szCs w:val="24"/>
          <w:lang w:eastAsia="en-GB"/>
        </w:rPr>
        <w:t>filed the Notice of Appeal and request</w:t>
      </w:r>
      <w:r w:rsidR="00415722">
        <w:rPr>
          <w:rFonts w:ascii="Times New Roman" w:eastAsiaTheme="minorEastAsia" w:hAnsi="Times New Roman" w:cs="Times New Roman"/>
          <w:sz w:val="24"/>
          <w:szCs w:val="24"/>
          <w:lang w:eastAsia="en-GB"/>
        </w:rPr>
        <w:t xml:space="preserve">ed for a </w:t>
      </w:r>
      <w:r w:rsidR="00415722" w:rsidRPr="00FB49BF">
        <w:rPr>
          <w:rFonts w:ascii="Times New Roman" w:eastAsiaTheme="minorEastAsia" w:hAnsi="Times New Roman" w:cs="Times New Roman"/>
          <w:sz w:val="24"/>
          <w:szCs w:val="24"/>
          <w:lang w:eastAsia="en-GB"/>
        </w:rPr>
        <w:t xml:space="preserve">certified </w:t>
      </w:r>
      <w:r w:rsidR="00415722">
        <w:rPr>
          <w:rFonts w:ascii="Times New Roman" w:eastAsiaTheme="minorEastAsia" w:hAnsi="Times New Roman" w:cs="Times New Roman"/>
          <w:sz w:val="24"/>
          <w:szCs w:val="24"/>
          <w:lang w:eastAsia="en-GB"/>
        </w:rPr>
        <w:t xml:space="preserve">copy of the </w:t>
      </w:r>
      <w:r w:rsidR="00415722" w:rsidRPr="00FB49BF">
        <w:rPr>
          <w:rFonts w:ascii="Times New Roman" w:eastAsiaTheme="minorEastAsia" w:hAnsi="Times New Roman" w:cs="Times New Roman"/>
          <w:sz w:val="24"/>
          <w:szCs w:val="24"/>
          <w:lang w:eastAsia="en-GB"/>
        </w:rPr>
        <w:t>record of proceedings</w:t>
      </w:r>
      <w:r w:rsidR="00415722">
        <w:rPr>
          <w:rFonts w:ascii="Times New Roman" w:eastAsiaTheme="minorEastAsia" w:hAnsi="Times New Roman" w:cs="Times New Roman"/>
          <w:sz w:val="24"/>
          <w:szCs w:val="24"/>
          <w:lang w:eastAsia="en-GB"/>
        </w:rPr>
        <w:t xml:space="preserve">. They are only </w:t>
      </w:r>
      <w:r w:rsidR="00415722" w:rsidRPr="00FB49BF">
        <w:rPr>
          <w:rFonts w:ascii="Times New Roman" w:eastAsiaTheme="minorEastAsia" w:hAnsi="Times New Roman" w:cs="Times New Roman"/>
          <w:sz w:val="24"/>
          <w:szCs w:val="24"/>
          <w:lang w:eastAsia="en-GB"/>
        </w:rPr>
        <w:t>opposed to the prayer for costs.</w:t>
      </w:r>
    </w:p>
    <w:p w14:paraId="2EEE9E19" w14:textId="77777777" w:rsidR="006976CC" w:rsidRDefault="006976CC" w:rsidP="006976CC">
      <w:pPr>
        <w:spacing w:after="0" w:line="360" w:lineRule="auto"/>
        <w:jc w:val="both"/>
        <w:rPr>
          <w:rFonts w:ascii="Times New Roman" w:eastAsiaTheme="minorEastAsia" w:hAnsi="Times New Roman" w:cs="Times New Roman"/>
          <w:sz w:val="24"/>
          <w:szCs w:val="24"/>
          <w:lang w:eastAsia="en-GB"/>
        </w:rPr>
      </w:pPr>
    </w:p>
    <w:p w14:paraId="1333F509" w14:textId="77777777" w:rsidR="006976CC" w:rsidRDefault="006976CC" w:rsidP="006976CC">
      <w:pPr>
        <w:pStyle w:val="ListParagraph"/>
        <w:numPr>
          <w:ilvl w:val="0"/>
          <w:numId w:val="28"/>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decision</w:t>
      </w:r>
      <w:r>
        <w:rPr>
          <w:rFonts w:ascii="Times New Roman" w:hAnsi="Times New Roman" w:cs="Times New Roman"/>
          <w:sz w:val="24"/>
          <w:szCs w:val="24"/>
        </w:rPr>
        <w:t>.</w:t>
      </w:r>
    </w:p>
    <w:p w14:paraId="4702392D" w14:textId="77777777" w:rsidR="00402E02" w:rsidRDefault="00402E02" w:rsidP="00402E02">
      <w:pPr>
        <w:spacing w:after="0" w:line="360" w:lineRule="auto"/>
        <w:jc w:val="both"/>
        <w:rPr>
          <w:rFonts w:ascii="Times New Roman" w:eastAsia="Times New Roman" w:hAnsi="Times New Roman" w:cs="Times New Roman"/>
          <w:sz w:val="24"/>
          <w:szCs w:val="24"/>
        </w:rPr>
      </w:pPr>
    </w:p>
    <w:p w14:paraId="7E920959" w14:textId="77777777" w:rsidR="00402E02" w:rsidRDefault="00402E02" w:rsidP="00402E0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Order 43 rule 4 (3) of </w:t>
      </w:r>
      <w:r>
        <w:rPr>
          <w:rFonts w:ascii="Times New Roman" w:eastAsia="Times New Roman" w:hAnsi="Times New Roman" w:cs="Times New Roman"/>
          <w:i/>
          <w:sz w:val="24"/>
          <w:szCs w:val="24"/>
        </w:rPr>
        <w:t>The Civil Procedure Rules</w:t>
      </w:r>
      <w:r>
        <w:rPr>
          <w:rFonts w:ascii="Times New Roman" w:eastAsia="Times New Roman" w:hAnsi="Times New Roman" w:cs="Times New Roman"/>
          <w:sz w:val="24"/>
          <w:szCs w:val="24"/>
        </w:rPr>
        <w:t xml:space="preserve">, an application of this nature must be made after notice of appeal has been filed and the applicant should be prepared to meet the conditions set out in that Order including; - furnishing proof of the fact that substantial loss may result to the applicant unless the stay of execution is granted; that the application has been made without unreasonable delay; and that the applicant has given security for due performance of the decree or order as may ultimately be binding upon him (see </w:t>
      </w:r>
      <w:r>
        <w:rPr>
          <w:rFonts w:ascii="Times New Roman" w:eastAsia="Times New Roman" w:hAnsi="Times New Roman" w:cs="Times New Roman"/>
          <w:i/>
          <w:sz w:val="24"/>
          <w:szCs w:val="24"/>
        </w:rPr>
        <w:t xml:space="preserve">Lawrence </w:t>
      </w:r>
      <w:proofErr w:type="spellStart"/>
      <w:r>
        <w:rPr>
          <w:rFonts w:ascii="Times New Roman" w:eastAsia="Times New Roman" w:hAnsi="Times New Roman" w:cs="Times New Roman"/>
          <w:i/>
          <w:sz w:val="24"/>
          <w:szCs w:val="24"/>
        </w:rPr>
        <w:t>Musiitwa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Kyazze</w:t>
      </w:r>
      <w:proofErr w:type="spellEnd"/>
      <w:r>
        <w:rPr>
          <w:rFonts w:ascii="Times New Roman" w:eastAsia="Times New Roman" w:hAnsi="Times New Roman" w:cs="Times New Roman"/>
          <w:i/>
          <w:sz w:val="24"/>
          <w:szCs w:val="24"/>
        </w:rPr>
        <w:t xml:space="preserve"> v. Eunice </w:t>
      </w:r>
      <w:proofErr w:type="spellStart"/>
      <w:r>
        <w:rPr>
          <w:rFonts w:ascii="Times New Roman" w:eastAsia="Times New Roman" w:hAnsi="Times New Roman" w:cs="Times New Roman"/>
          <w:i/>
          <w:sz w:val="24"/>
          <w:szCs w:val="24"/>
        </w:rPr>
        <w:t>Businge</w:t>
      </w:r>
      <w:proofErr w:type="spellEnd"/>
      <w:r>
        <w:rPr>
          <w:rFonts w:ascii="Times New Roman" w:eastAsia="Times New Roman" w:hAnsi="Times New Roman" w:cs="Times New Roman"/>
          <w:i/>
          <w:sz w:val="24"/>
          <w:szCs w:val="24"/>
        </w:rPr>
        <w:t>, S. C. Civil Application No 18 of 1990</w:t>
      </w:r>
      <w:r>
        <w:rPr>
          <w:rFonts w:ascii="Times New Roman" w:eastAsia="Times New Roman" w:hAnsi="Times New Roman" w:cs="Times New Roman"/>
          <w:sz w:val="24"/>
          <w:szCs w:val="24"/>
        </w:rPr>
        <w:t>).</w:t>
      </w:r>
    </w:p>
    <w:p w14:paraId="437D8A4D" w14:textId="77777777" w:rsidR="00402E02" w:rsidRDefault="00402E02" w:rsidP="00402E02">
      <w:pPr>
        <w:spacing w:after="0" w:line="360" w:lineRule="auto"/>
        <w:jc w:val="both"/>
        <w:rPr>
          <w:rFonts w:ascii="Times New Roman" w:eastAsia="Times New Roman" w:hAnsi="Times New Roman" w:cs="Times New Roman"/>
          <w:sz w:val="24"/>
          <w:szCs w:val="24"/>
        </w:rPr>
      </w:pPr>
    </w:p>
    <w:p w14:paraId="422F8643" w14:textId="7E99D89E" w:rsidR="00402E02" w:rsidRDefault="00402E02" w:rsidP="0040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of Appeal in </w:t>
      </w:r>
      <w:proofErr w:type="spellStart"/>
      <w:r>
        <w:rPr>
          <w:rFonts w:ascii="Times New Roman" w:hAnsi="Times New Roman" w:cs="Times New Roman"/>
          <w:i/>
          <w:sz w:val="24"/>
          <w:szCs w:val="24"/>
        </w:rPr>
        <w:t>Kyambogo</w:t>
      </w:r>
      <w:proofErr w:type="spellEnd"/>
      <w:r>
        <w:rPr>
          <w:rFonts w:ascii="Times New Roman" w:hAnsi="Times New Roman" w:cs="Times New Roman"/>
          <w:i/>
          <w:sz w:val="24"/>
          <w:szCs w:val="24"/>
        </w:rPr>
        <w:t xml:space="preserve"> University v. </w:t>
      </w:r>
      <w:proofErr w:type="spellStart"/>
      <w:r>
        <w:rPr>
          <w:rFonts w:ascii="Times New Roman" w:hAnsi="Times New Roman" w:cs="Times New Roman"/>
          <w:i/>
          <w:sz w:val="24"/>
          <w:szCs w:val="24"/>
        </w:rPr>
        <w:t>Prof.</w:t>
      </w:r>
      <w:proofErr w:type="spellEnd"/>
      <w:r>
        <w:rPr>
          <w:rFonts w:ascii="Times New Roman" w:hAnsi="Times New Roman" w:cs="Times New Roman"/>
          <w:i/>
          <w:sz w:val="24"/>
          <w:szCs w:val="24"/>
        </w:rPr>
        <w:t xml:space="preserve"> Isaiah </w:t>
      </w:r>
      <w:proofErr w:type="spellStart"/>
      <w:r>
        <w:rPr>
          <w:rFonts w:ascii="Times New Roman" w:hAnsi="Times New Roman" w:cs="Times New Roman"/>
          <w:i/>
          <w:sz w:val="24"/>
          <w:szCs w:val="24"/>
        </w:rPr>
        <w:t>Omolo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Ndiege</w:t>
      </w:r>
      <w:proofErr w:type="spellEnd"/>
      <w:r>
        <w:rPr>
          <w:rFonts w:ascii="Times New Roman" w:hAnsi="Times New Roman" w:cs="Times New Roman"/>
          <w:i/>
          <w:sz w:val="24"/>
          <w:szCs w:val="24"/>
        </w:rPr>
        <w:t>, C. A. Misc. Civil Application No 341 of 2013</w:t>
      </w:r>
      <w:r>
        <w:rPr>
          <w:rFonts w:ascii="Times New Roman" w:hAnsi="Times New Roman" w:cs="Times New Roman"/>
          <w:sz w:val="24"/>
          <w:szCs w:val="24"/>
        </w:rPr>
        <w:t xml:space="preserve"> expanded the considerations to include</w:t>
      </w:r>
      <w:r w:rsidR="00415722">
        <w:rPr>
          <w:rFonts w:ascii="Times New Roman" w:hAnsi="Times New Roman" w:cs="Times New Roman"/>
          <w:sz w:val="24"/>
          <w:szCs w:val="24"/>
        </w:rPr>
        <w:t>: -</w:t>
      </w:r>
      <w:r>
        <w:rPr>
          <w:rFonts w:ascii="Times New Roman" w:hAnsi="Times New Roman" w:cs="Times New Roman"/>
          <w:sz w:val="24"/>
          <w:szCs w:val="24"/>
        </w:rPr>
        <w:t xml:space="preserve"> there is serious or imminent threat of execution of the decree or order and if the application is not granted, the appeal would be rendered nugatory; that the appeal is not frivolous and has a likelihood of success; that refusal to grant the stay would inflict more hardship than it would avoid. </w:t>
      </w:r>
    </w:p>
    <w:p w14:paraId="343E8D76" w14:textId="77777777" w:rsidR="00402E02" w:rsidRDefault="00402E02" w:rsidP="00402E02">
      <w:pPr>
        <w:spacing w:after="0" w:line="360" w:lineRule="auto"/>
        <w:jc w:val="both"/>
        <w:rPr>
          <w:rFonts w:ascii="Times New Roman" w:hAnsi="Times New Roman" w:cs="Times New Roman"/>
          <w:sz w:val="24"/>
          <w:szCs w:val="24"/>
        </w:rPr>
      </w:pPr>
    </w:p>
    <w:p w14:paraId="5EC5A887" w14:textId="77777777" w:rsidR="00402E02" w:rsidRDefault="00402E02" w:rsidP="00402E02">
      <w:pPr>
        <w:pStyle w:val="ListParagraph"/>
        <w:numPr>
          <w:ilvl w:val="0"/>
          <w:numId w:val="32"/>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u w:val="single"/>
        </w:rPr>
        <w:t>A notice of appeal has been filed</w:t>
      </w:r>
      <w:r>
        <w:rPr>
          <w:rFonts w:ascii="Times New Roman" w:eastAsia="Times New Roman" w:hAnsi="Times New Roman" w:cs="Times New Roman"/>
          <w:sz w:val="24"/>
          <w:szCs w:val="24"/>
        </w:rPr>
        <w:t>.</w:t>
      </w:r>
    </w:p>
    <w:p w14:paraId="5FDF39E1" w14:textId="77777777" w:rsidR="00402E02" w:rsidRDefault="00402E02" w:rsidP="00402E02">
      <w:pPr>
        <w:spacing w:after="0" w:line="360" w:lineRule="auto"/>
        <w:jc w:val="both"/>
        <w:rPr>
          <w:rFonts w:ascii="Times New Roman" w:hAnsi="Times New Roman" w:cs="Times New Roman"/>
          <w:sz w:val="24"/>
          <w:szCs w:val="24"/>
        </w:rPr>
      </w:pPr>
    </w:p>
    <w:p w14:paraId="11BC49BA" w14:textId="3B934C27" w:rsidR="00402E02" w:rsidRDefault="00402E02" w:rsidP="00402E02">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applicant has satisfied this requirement. </w:t>
      </w:r>
      <w:r>
        <w:rPr>
          <w:rFonts w:ascii="Times New Roman" w:eastAsiaTheme="minorEastAsia" w:hAnsi="Times New Roman" w:cs="Times New Roman"/>
          <w:sz w:val="24"/>
          <w:szCs w:val="24"/>
          <w:lang w:eastAsia="en-GB"/>
        </w:rPr>
        <w:t xml:space="preserve">The applicant filed a notice of appeal on </w:t>
      </w:r>
      <w:r w:rsidR="00F4657E">
        <w:rPr>
          <w:rFonts w:ascii="Times New Roman" w:eastAsiaTheme="minorEastAsia" w:hAnsi="Times New Roman" w:cs="Times New Roman"/>
          <w:sz w:val="24"/>
          <w:szCs w:val="24"/>
          <w:lang w:eastAsia="en-GB"/>
        </w:rPr>
        <w:t>2</w:t>
      </w:r>
      <w:r w:rsidR="00F4657E">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A</w:t>
      </w:r>
      <w:r w:rsidR="00F4657E">
        <w:rPr>
          <w:rFonts w:ascii="Times New Roman" w:eastAsiaTheme="minorEastAsia" w:hAnsi="Times New Roman" w:cs="Times New Roman"/>
          <w:sz w:val="24"/>
          <w:szCs w:val="24"/>
          <w:lang w:eastAsia="en-GB"/>
        </w:rPr>
        <w:t>ugust</w:t>
      </w:r>
      <w:r>
        <w:rPr>
          <w:rFonts w:ascii="Times New Roman" w:eastAsiaTheme="minorEastAsia" w:hAnsi="Times New Roman" w:cs="Times New Roman"/>
          <w:sz w:val="24"/>
          <w:szCs w:val="24"/>
          <w:lang w:eastAsia="en-GB"/>
        </w:rPr>
        <w:t xml:space="preserve"> 202</w:t>
      </w:r>
      <w:r w:rsidR="00F4657E">
        <w:rPr>
          <w:rFonts w:ascii="Times New Roman" w:eastAsiaTheme="minorEastAsia" w:hAnsi="Times New Roman" w:cs="Times New Roman"/>
          <w:sz w:val="24"/>
          <w:szCs w:val="24"/>
          <w:lang w:eastAsia="en-GB"/>
        </w:rPr>
        <w:t>3</w:t>
      </w:r>
      <w:r>
        <w:rPr>
          <w:rFonts w:ascii="Times New Roman" w:eastAsiaTheme="minorEastAsia" w:hAnsi="Times New Roman" w:cs="Times New Roman"/>
          <w:sz w:val="24"/>
          <w:szCs w:val="24"/>
          <w:lang w:eastAsia="en-GB"/>
        </w:rPr>
        <w:t xml:space="preserve"> and on </w:t>
      </w:r>
      <w:r w:rsidR="00F4657E">
        <w:rPr>
          <w:rFonts w:ascii="Times New Roman" w:eastAsiaTheme="minorEastAsia" w:hAnsi="Times New Roman" w:cs="Times New Roman"/>
          <w:sz w:val="24"/>
          <w:szCs w:val="24"/>
          <w:lang w:eastAsia="en-GB"/>
        </w:rPr>
        <w:t>3</w:t>
      </w:r>
      <w:r w:rsidR="00F4657E">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w:t>
      </w:r>
      <w:r w:rsidR="00F4657E">
        <w:rPr>
          <w:rFonts w:ascii="Times New Roman" w:eastAsiaTheme="minorEastAsia" w:hAnsi="Times New Roman" w:cs="Times New Roman"/>
          <w:sz w:val="24"/>
          <w:szCs w:val="24"/>
          <w:lang w:eastAsia="en-GB"/>
        </w:rPr>
        <w:t>August</w:t>
      </w:r>
      <w:r>
        <w:rPr>
          <w:rFonts w:ascii="Times New Roman" w:eastAsiaTheme="minorEastAsia" w:hAnsi="Times New Roman" w:cs="Times New Roman"/>
          <w:sz w:val="24"/>
          <w:szCs w:val="24"/>
          <w:lang w:eastAsia="en-GB"/>
        </w:rPr>
        <w:t>, 202</w:t>
      </w:r>
      <w:r w:rsidR="00F4657E">
        <w:rPr>
          <w:rFonts w:ascii="Times New Roman" w:eastAsiaTheme="minorEastAsia" w:hAnsi="Times New Roman" w:cs="Times New Roman"/>
          <w:sz w:val="24"/>
          <w:szCs w:val="24"/>
          <w:lang w:eastAsia="en-GB"/>
        </w:rPr>
        <w:t xml:space="preserve">3 it was as well </w:t>
      </w:r>
      <w:r>
        <w:rPr>
          <w:rFonts w:ascii="Times New Roman" w:eastAsiaTheme="minorEastAsia" w:hAnsi="Times New Roman" w:cs="Times New Roman"/>
          <w:sz w:val="24"/>
          <w:szCs w:val="24"/>
          <w:lang w:eastAsia="en-GB"/>
        </w:rPr>
        <w:t>filed in the Court of Appeal.</w:t>
      </w:r>
      <w:r>
        <w:rPr>
          <w:rFonts w:ascii="Times New Roman" w:hAnsi="Times New Roman" w:cs="Times New Roman"/>
          <w:sz w:val="24"/>
          <w:szCs w:val="24"/>
        </w:rPr>
        <w:t xml:space="preserve"> This consideration </w:t>
      </w:r>
      <w:r w:rsidR="00F4657E">
        <w:rPr>
          <w:rFonts w:ascii="Times New Roman" w:hAnsi="Times New Roman" w:cs="Times New Roman"/>
          <w:sz w:val="24"/>
          <w:szCs w:val="24"/>
        </w:rPr>
        <w:t>has been satisfied</w:t>
      </w:r>
      <w:r>
        <w:rPr>
          <w:rFonts w:ascii="Times New Roman" w:eastAsia="Times New Roman" w:hAnsi="Times New Roman" w:cs="Times New Roman"/>
          <w:sz w:val="24"/>
          <w:szCs w:val="24"/>
        </w:rPr>
        <w:t xml:space="preserve">. </w:t>
      </w:r>
    </w:p>
    <w:p w14:paraId="05B05318" w14:textId="77777777" w:rsidR="00F4657E" w:rsidRDefault="00F4657E" w:rsidP="00402E02">
      <w:pPr>
        <w:spacing w:after="0" w:line="360" w:lineRule="auto"/>
        <w:jc w:val="both"/>
        <w:rPr>
          <w:rFonts w:ascii="Times New Roman" w:eastAsia="Times New Roman" w:hAnsi="Times New Roman" w:cs="Times New Roman"/>
          <w:sz w:val="24"/>
          <w:szCs w:val="24"/>
        </w:rPr>
      </w:pPr>
    </w:p>
    <w:p w14:paraId="27756BE8" w14:textId="77777777" w:rsidR="00F4657E" w:rsidRDefault="00F4657E" w:rsidP="00402E02">
      <w:pPr>
        <w:spacing w:after="0" w:line="360" w:lineRule="auto"/>
        <w:jc w:val="both"/>
        <w:rPr>
          <w:rFonts w:ascii="Times New Roman" w:eastAsia="Times New Roman" w:hAnsi="Times New Roman" w:cs="Times New Roman"/>
          <w:sz w:val="24"/>
          <w:szCs w:val="24"/>
        </w:rPr>
      </w:pPr>
    </w:p>
    <w:p w14:paraId="7F652801" w14:textId="77777777" w:rsidR="00402E02" w:rsidRDefault="00402E02" w:rsidP="00402E02">
      <w:pPr>
        <w:spacing w:after="0" w:line="360" w:lineRule="auto"/>
        <w:jc w:val="both"/>
        <w:rPr>
          <w:rFonts w:ascii="Times New Roman" w:eastAsiaTheme="minorEastAsia" w:hAnsi="Times New Roman" w:cs="Times New Roman"/>
          <w:sz w:val="24"/>
          <w:szCs w:val="24"/>
          <w:lang w:eastAsia="en-GB"/>
        </w:rPr>
      </w:pPr>
    </w:p>
    <w:p w14:paraId="66BC9A7C" w14:textId="77777777" w:rsidR="00402E02" w:rsidRDefault="00402E02" w:rsidP="00402E02">
      <w:pPr>
        <w:pStyle w:val="ListParagraph"/>
        <w:numPr>
          <w:ilvl w:val="0"/>
          <w:numId w:val="32"/>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u w:val="single"/>
        </w:rPr>
        <w:lastRenderedPageBreak/>
        <w:t>The application has been made without unreasonable delay</w:t>
      </w:r>
      <w:r>
        <w:rPr>
          <w:rFonts w:ascii="Times New Roman" w:eastAsia="Times New Roman" w:hAnsi="Times New Roman" w:cs="Times New Roman"/>
          <w:sz w:val="24"/>
          <w:szCs w:val="24"/>
        </w:rPr>
        <w:t>.</w:t>
      </w:r>
    </w:p>
    <w:p w14:paraId="6C7F6514" w14:textId="77777777" w:rsidR="00402E02" w:rsidRDefault="00402E02" w:rsidP="00402E02">
      <w:pPr>
        <w:spacing w:after="0" w:line="360" w:lineRule="auto"/>
        <w:jc w:val="both"/>
        <w:rPr>
          <w:rFonts w:ascii="Times New Roman" w:hAnsi="Times New Roman" w:cs="Times New Roman"/>
          <w:sz w:val="24"/>
          <w:szCs w:val="24"/>
        </w:rPr>
      </w:pPr>
    </w:p>
    <w:p w14:paraId="6E55AEE4" w14:textId="393A2A11" w:rsidR="00402E02" w:rsidRPr="0053243F" w:rsidRDefault="00402E02" w:rsidP="0040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Applications for a stay of execution ought to be made within a reasonable time. Whether delay is unreasonable will depend on the peculiar facts of each case. Delay must be assessed according to the circumstances of each case. The reckoning of time to determine if a delay is unreasonable begins at the time the decree or order is sealed and becomes enforceable. </w:t>
      </w:r>
      <w:r>
        <w:rPr>
          <w:rFonts w:ascii="Times New Roman" w:eastAsiaTheme="minorEastAsia" w:hAnsi="Times New Roman" w:cs="Times New Roman"/>
          <w:sz w:val="24"/>
          <w:szCs w:val="24"/>
          <w:lang w:eastAsia="en-GB"/>
        </w:rPr>
        <w:t xml:space="preserve">In the instant case, the </w:t>
      </w:r>
      <w:r w:rsidR="00F4657E">
        <w:rPr>
          <w:rFonts w:ascii="Times New Roman" w:eastAsiaTheme="minorEastAsia" w:hAnsi="Times New Roman" w:cs="Times New Roman"/>
          <w:sz w:val="24"/>
          <w:szCs w:val="24"/>
          <w:lang w:eastAsia="en-GB"/>
        </w:rPr>
        <w:t>ruling</w:t>
      </w:r>
      <w:r>
        <w:rPr>
          <w:rFonts w:ascii="Times New Roman" w:eastAsiaTheme="minorEastAsia" w:hAnsi="Times New Roman" w:cs="Times New Roman"/>
          <w:sz w:val="24"/>
          <w:szCs w:val="24"/>
          <w:lang w:eastAsia="en-GB"/>
        </w:rPr>
        <w:t xml:space="preserve"> was </w:t>
      </w:r>
      <w:r w:rsidR="00F4657E">
        <w:rPr>
          <w:rFonts w:ascii="Times New Roman" w:eastAsiaTheme="minorEastAsia" w:hAnsi="Times New Roman" w:cs="Times New Roman"/>
          <w:sz w:val="24"/>
          <w:szCs w:val="24"/>
          <w:lang w:eastAsia="en-GB"/>
        </w:rPr>
        <w:t>delivered</w:t>
      </w:r>
      <w:r>
        <w:rPr>
          <w:rFonts w:ascii="Times New Roman" w:eastAsiaTheme="minorEastAsia" w:hAnsi="Times New Roman" w:cs="Times New Roman"/>
          <w:sz w:val="24"/>
          <w:szCs w:val="24"/>
          <w:lang w:eastAsia="en-GB"/>
        </w:rPr>
        <w:t xml:space="preserve"> on </w:t>
      </w:r>
      <w:r>
        <w:rPr>
          <w:rFonts w:ascii="Times New Roman" w:hAnsi="Times New Roman" w:cs="Times New Roman"/>
          <w:sz w:val="24"/>
          <w:szCs w:val="24"/>
        </w:rPr>
        <w:t>2</w:t>
      </w:r>
      <w:r w:rsidR="00F4657E">
        <w:rPr>
          <w:rFonts w:ascii="Times New Roman" w:hAnsi="Times New Roman" w:cs="Times New Roman"/>
          <w:sz w:val="24"/>
          <w:szCs w:val="24"/>
        </w:rPr>
        <w:t>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4657E">
        <w:rPr>
          <w:rFonts w:ascii="Times New Roman" w:hAnsi="Times New Roman" w:cs="Times New Roman"/>
          <w:sz w:val="24"/>
          <w:szCs w:val="24"/>
        </w:rPr>
        <w:t>July</w:t>
      </w:r>
      <w:r>
        <w:rPr>
          <w:rFonts w:ascii="Times New Roman" w:hAnsi="Times New Roman" w:cs="Times New Roman"/>
          <w:sz w:val="24"/>
          <w:szCs w:val="24"/>
        </w:rPr>
        <w:t>, 202</w:t>
      </w:r>
      <w:r w:rsidR="00F4657E">
        <w:rPr>
          <w:rFonts w:ascii="Times New Roman" w:hAnsi="Times New Roman" w:cs="Times New Roman"/>
          <w:sz w:val="24"/>
          <w:szCs w:val="24"/>
        </w:rPr>
        <w:t>3</w:t>
      </w:r>
      <w:r w:rsidR="00F4657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The a</w:t>
      </w:r>
      <w:r w:rsidR="00F4657E">
        <w:rPr>
          <w:rFonts w:ascii="Times New Roman" w:eastAsiaTheme="minorEastAsia" w:hAnsi="Times New Roman" w:cs="Times New Roman"/>
          <w:sz w:val="24"/>
          <w:szCs w:val="24"/>
          <w:lang w:eastAsia="en-GB"/>
        </w:rPr>
        <w:t>pplication was filed less than two weeks later on 9</w:t>
      </w:r>
      <w:r w:rsidR="00F4657E">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A</w:t>
      </w:r>
      <w:r w:rsidR="00F4657E">
        <w:rPr>
          <w:rFonts w:ascii="Times New Roman" w:eastAsiaTheme="minorEastAsia" w:hAnsi="Times New Roman" w:cs="Times New Roman"/>
          <w:sz w:val="24"/>
          <w:szCs w:val="24"/>
          <w:lang w:eastAsia="en-GB"/>
        </w:rPr>
        <w:t>ugust</w:t>
      </w:r>
      <w:r>
        <w:rPr>
          <w:rFonts w:ascii="Times New Roman" w:eastAsiaTheme="minorEastAsia" w:hAnsi="Times New Roman" w:cs="Times New Roman"/>
          <w:sz w:val="24"/>
          <w:szCs w:val="24"/>
          <w:lang w:eastAsia="en-GB"/>
        </w:rPr>
        <w:t>, 202</w:t>
      </w:r>
      <w:r w:rsidR="00F4657E">
        <w:rPr>
          <w:rFonts w:ascii="Times New Roman" w:eastAsiaTheme="minorEastAsia" w:hAnsi="Times New Roman" w:cs="Times New Roman"/>
          <w:sz w:val="24"/>
          <w:szCs w:val="24"/>
          <w:lang w:eastAsia="en-GB"/>
        </w:rPr>
        <w:t>3</w:t>
      </w:r>
      <w:r>
        <w:rPr>
          <w:rFonts w:ascii="Times New Roman" w:eastAsiaTheme="minorEastAsia" w:hAnsi="Times New Roman" w:cs="Times New Roman"/>
          <w:sz w:val="24"/>
          <w:szCs w:val="24"/>
          <w:lang w:eastAsia="en-GB"/>
        </w:rPr>
        <w:t xml:space="preserve">. </w:t>
      </w:r>
      <w:r>
        <w:rPr>
          <w:rFonts w:ascii="Times New Roman" w:hAnsi="Times New Roman" w:cs="Times New Roman"/>
          <w:sz w:val="24"/>
          <w:szCs w:val="24"/>
        </w:rPr>
        <w:t xml:space="preserve">I therefore do not find any unreasonable delay in the filing this application, since it was filed within two months of the decree becoming practically executable. This consideration too </w:t>
      </w:r>
      <w:r w:rsidR="00F4657E">
        <w:rPr>
          <w:rFonts w:ascii="Times New Roman" w:hAnsi="Times New Roman" w:cs="Times New Roman"/>
          <w:sz w:val="24"/>
          <w:szCs w:val="24"/>
        </w:rPr>
        <w:t>has been satisfied</w:t>
      </w:r>
      <w:r>
        <w:rPr>
          <w:rFonts w:ascii="Times New Roman" w:eastAsia="Times New Roman" w:hAnsi="Times New Roman" w:cs="Times New Roman"/>
          <w:sz w:val="24"/>
          <w:szCs w:val="24"/>
        </w:rPr>
        <w:t xml:space="preserve">. </w:t>
      </w:r>
    </w:p>
    <w:p w14:paraId="68236021" w14:textId="77777777" w:rsidR="00402E02" w:rsidRDefault="00402E02" w:rsidP="00402E02">
      <w:pPr>
        <w:spacing w:after="0" w:line="360" w:lineRule="auto"/>
        <w:jc w:val="both"/>
        <w:rPr>
          <w:rFonts w:ascii="Times New Roman" w:eastAsiaTheme="minorEastAsia" w:hAnsi="Times New Roman" w:cs="Times New Roman"/>
          <w:sz w:val="24"/>
          <w:szCs w:val="24"/>
          <w:lang w:eastAsia="en-GB"/>
        </w:rPr>
      </w:pPr>
    </w:p>
    <w:p w14:paraId="302BC335" w14:textId="77777777" w:rsidR="00402E02" w:rsidRDefault="00402E02" w:rsidP="00402E02">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There is serious or imminent threat of execution of the decree or order and if the application is not granted</w:t>
      </w:r>
      <w:r>
        <w:rPr>
          <w:rFonts w:ascii="Times New Roman" w:hAnsi="Times New Roman" w:cs="Times New Roman"/>
          <w:sz w:val="24"/>
          <w:szCs w:val="24"/>
        </w:rPr>
        <w:t>.</w:t>
      </w:r>
    </w:p>
    <w:p w14:paraId="19EC8D57" w14:textId="77777777" w:rsidR="00402E02" w:rsidRDefault="00402E02" w:rsidP="00402E02">
      <w:pPr>
        <w:spacing w:after="0" w:line="360" w:lineRule="auto"/>
        <w:jc w:val="both"/>
        <w:rPr>
          <w:rFonts w:ascii="Times New Roman" w:hAnsi="Times New Roman" w:cs="Times New Roman"/>
          <w:sz w:val="24"/>
          <w:szCs w:val="24"/>
        </w:rPr>
      </w:pPr>
    </w:p>
    <w:p w14:paraId="7ADD539E" w14:textId="01EBD1D9" w:rsidR="0053243F" w:rsidRDefault="00402E02" w:rsidP="00402E02">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Imminent threat means a condition that is reasonably certain to place the applicant</w:t>
      </w:r>
      <w:r w:rsidR="000E3C5A">
        <w:rPr>
          <w:rFonts w:ascii="Times New Roman" w:hAnsi="Times New Roman" w:cs="Times New Roman"/>
          <w:sz w:val="24"/>
          <w:szCs w:val="24"/>
        </w:rPr>
        <w:t>’</w:t>
      </w:r>
      <w:r>
        <w:rPr>
          <w:rFonts w:ascii="Times New Roman" w:hAnsi="Times New Roman" w:cs="Times New Roman"/>
          <w:sz w:val="24"/>
          <w:szCs w:val="24"/>
        </w:rPr>
        <w:t xml:space="preserve">s interests in direct peril and is immediate and impending and not merely remote, uncertain, or contingent. An order of stay will issue only if there is actual or presently threatened execution. There must be a direct and immediate danger of execution of the decree. There should be unequivocal evidence showing that unconditional steps as to convey a gravity of purpose and imminent prospect of execution of the decree, have been taken by the respondent. Steps that demonstrate a serious expression of an intent include; extracting the decree, presenting and having a bill of costs taxed, applying for issuance of a warrant of execution and issuing a notice to show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why execution should not issue. The applicant has not adduced evidence of this in the application. I therefore </w:t>
      </w:r>
      <w:r w:rsidR="009461D7">
        <w:rPr>
          <w:rFonts w:ascii="Times New Roman" w:hAnsi="Times New Roman" w:cs="Times New Roman"/>
          <w:sz w:val="24"/>
          <w:szCs w:val="24"/>
        </w:rPr>
        <w:t xml:space="preserve">have not found evidence of </w:t>
      </w:r>
      <w:r w:rsidR="0053243F">
        <w:rPr>
          <w:rFonts w:ascii="Times New Roman" w:hAnsi="Times New Roman" w:cs="Times New Roman"/>
          <w:sz w:val="24"/>
          <w:szCs w:val="24"/>
        </w:rPr>
        <w:t xml:space="preserve">any </w:t>
      </w:r>
      <w:r>
        <w:rPr>
          <w:rFonts w:ascii="Times New Roman" w:hAnsi="Times New Roman" w:cs="Times New Roman"/>
          <w:sz w:val="24"/>
          <w:szCs w:val="24"/>
        </w:rPr>
        <w:t xml:space="preserve">unconditional steps that convey a gravity of purpose and imminent prospect of execution of the </w:t>
      </w:r>
      <w:r w:rsidR="0053243F">
        <w:rPr>
          <w:rFonts w:ascii="Times New Roman" w:hAnsi="Times New Roman" w:cs="Times New Roman"/>
          <w:sz w:val="24"/>
          <w:szCs w:val="24"/>
        </w:rPr>
        <w:t>orders</w:t>
      </w:r>
      <w:r>
        <w:rPr>
          <w:rFonts w:ascii="Times New Roman" w:hAnsi="Times New Roman" w:cs="Times New Roman"/>
          <w:sz w:val="24"/>
          <w:szCs w:val="24"/>
        </w:rPr>
        <w:t xml:space="preserve"> </w:t>
      </w:r>
      <w:r w:rsidR="004E2A81">
        <w:rPr>
          <w:rFonts w:ascii="Times New Roman" w:hAnsi="Times New Roman" w:cs="Times New Roman"/>
          <w:sz w:val="24"/>
          <w:szCs w:val="24"/>
        </w:rPr>
        <w:t xml:space="preserve">that </w:t>
      </w:r>
      <w:r>
        <w:rPr>
          <w:rFonts w:ascii="Times New Roman" w:hAnsi="Times New Roman" w:cs="Times New Roman"/>
          <w:sz w:val="24"/>
          <w:szCs w:val="24"/>
        </w:rPr>
        <w:t>ha</w:t>
      </w:r>
      <w:r w:rsidR="0053243F">
        <w:rPr>
          <w:rFonts w:ascii="Times New Roman" w:hAnsi="Times New Roman" w:cs="Times New Roman"/>
          <w:sz w:val="24"/>
          <w:szCs w:val="24"/>
        </w:rPr>
        <w:t>s</w:t>
      </w:r>
      <w:r>
        <w:rPr>
          <w:rFonts w:ascii="Times New Roman" w:hAnsi="Times New Roman" w:cs="Times New Roman"/>
          <w:sz w:val="24"/>
          <w:szCs w:val="24"/>
        </w:rPr>
        <w:t xml:space="preserve"> been taken by the </w:t>
      </w:r>
      <w:r w:rsidR="0053243F">
        <w:rPr>
          <w:rFonts w:ascii="Times New Roman" w:hAnsi="Times New Roman" w:cs="Times New Roman"/>
          <w:sz w:val="24"/>
          <w:szCs w:val="24"/>
        </w:rPr>
        <w:t>1</w:t>
      </w:r>
      <w:r w:rsidR="0053243F" w:rsidRPr="0053243F">
        <w:rPr>
          <w:rFonts w:ascii="Times New Roman" w:hAnsi="Times New Roman" w:cs="Times New Roman"/>
          <w:sz w:val="24"/>
          <w:szCs w:val="24"/>
          <w:vertAlign w:val="superscript"/>
        </w:rPr>
        <w:t>st</w:t>
      </w:r>
      <w:r w:rsidR="0053243F">
        <w:rPr>
          <w:rFonts w:ascii="Times New Roman" w:hAnsi="Times New Roman" w:cs="Times New Roman"/>
          <w:sz w:val="24"/>
          <w:szCs w:val="24"/>
        </w:rPr>
        <w:t xml:space="preserve"> </w:t>
      </w:r>
      <w:r>
        <w:rPr>
          <w:rFonts w:ascii="Times New Roman" w:hAnsi="Times New Roman" w:cs="Times New Roman"/>
          <w:sz w:val="24"/>
          <w:szCs w:val="24"/>
        </w:rPr>
        <w:t xml:space="preserve">respondent. </w:t>
      </w:r>
      <w:r w:rsidR="0053243F">
        <w:rPr>
          <w:rFonts w:ascii="Times New Roman" w:hAnsi="Times New Roman" w:cs="Times New Roman"/>
          <w:sz w:val="24"/>
          <w:szCs w:val="24"/>
        </w:rPr>
        <w:t xml:space="preserve">This consideration has </w:t>
      </w:r>
      <w:r w:rsidR="004E2A81">
        <w:rPr>
          <w:rFonts w:ascii="Times New Roman" w:hAnsi="Times New Roman" w:cs="Times New Roman"/>
          <w:sz w:val="24"/>
          <w:szCs w:val="24"/>
        </w:rPr>
        <w:t xml:space="preserve">accordingly </w:t>
      </w:r>
      <w:r w:rsidR="0053243F">
        <w:rPr>
          <w:rFonts w:ascii="Times New Roman" w:hAnsi="Times New Roman" w:cs="Times New Roman"/>
          <w:sz w:val="24"/>
          <w:szCs w:val="24"/>
        </w:rPr>
        <w:t>not been satisfied</w:t>
      </w:r>
      <w:r>
        <w:rPr>
          <w:rFonts w:ascii="Times New Roman" w:eastAsia="Times New Roman" w:hAnsi="Times New Roman" w:cs="Times New Roman"/>
          <w:sz w:val="24"/>
          <w:szCs w:val="24"/>
        </w:rPr>
        <w:t xml:space="preserve">. </w:t>
      </w:r>
    </w:p>
    <w:p w14:paraId="1750B222" w14:textId="77777777" w:rsidR="009461D7" w:rsidRPr="0053243F" w:rsidRDefault="009461D7" w:rsidP="00402E02">
      <w:pPr>
        <w:spacing w:after="0" w:line="360" w:lineRule="auto"/>
        <w:jc w:val="both"/>
        <w:rPr>
          <w:rFonts w:ascii="Times New Roman" w:hAnsi="Times New Roman" w:cs="Times New Roman"/>
          <w:sz w:val="24"/>
          <w:szCs w:val="24"/>
        </w:rPr>
      </w:pPr>
    </w:p>
    <w:p w14:paraId="12242003" w14:textId="77777777" w:rsidR="00402E02" w:rsidRDefault="00402E02" w:rsidP="00402E02">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The appeal is not frivolous and has a likelihood of success</w:t>
      </w:r>
      <w:r>
        <w:rPr>
          <w:rFonts w:ascii="Times New Roman" w:hAnsi="Times New Roman" w:cs="Times New Roman"/>
          <w:sz w:val="24"/>
          <w:szCs w:val="24"/>
        </w:rPr>
        <w:t xml:space="preserve">; </w:t>
      </w:r>
    </w:p>
    <w:p w14:paraId="0EECDBB3" w14:textId="77777777" w:rsidR="00402E02" w:rsidRDefault="00402E02" w:rsidP="00402E02">
      <w:pPr>
        <w:pStyle w:val="ListParagraph"/>
        <w:spacing w:after="0" w:line="360" w:lineRule="auto"/>
        <w:ind w:left="1440"/>
        <w:jc w:val="both"/>
        <w:rPr>
          <w:rFonts w:ascii="Times New Roman" w:hAnsi="Times New Roman" w:cs="Times New Roman"/>
          <w:sz w:val="24"/>
          <w:szCs w:val="24"/>
        </w:rPr>
      </w:pPr>
    </w:p>
    <w:p w14:paraId="2FB515E1" w14:textId="77777777" w:rsidR="00402E02" w:rsidRDefault="00402E02" w:rsidP="0040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appeal by itself does not operate as a stay of proceedings under a decree or order appealed from nor should execution of a decree be stayed by reason only of an appeal having been preferred from </w:t>
      </w:r>
      <w:r>
        <w:rPr>
          <w:rFonts w:ascii="Times New Roman" w:hAnsi="Times New Roman" w:cs="Times New Roman"/>
          <w:sz w:val="24"/>
          <w:szCs w:val="24"/>
        </w:rPr>
        <w:lastRenderedPageBreak/>
        <w:t xml:space="preserve">the decree (see Order 43 rule 4 of </w:t>
      </w:r>
      <w:r>
        <w:rPr>
          <w:rFonts w:ascii="Times New Roman" w:hAnsi="Times New Roman" w:cs="Times New Roman"/>
          <w:i/>
          <w:sz w:val="24"/>
          <w:szCs w:val="24"/>
        </w:rPr>
        <w:t>The Civil Procedure Rules</w:t>
      </w:r>
      <w:r>
        <w:rPr>
          <w:rFonts w:ascii="Times New Roman" w:hAnsi="Times New Roman" w:cs="Times New Roman"/>
          <w:sz w:val="24"/>
          <w:szCs w:val="24"/>
        </w:rPr>
        <w:t xml:space="preserve"> and Rule 6 (2) of </w:t>
      </w:r>
      <w:r>
        <w:rPr>
          <w:rFonts w:ascii="Times New Roman" w:hAnsi="Times New Roman" w:cs="Times New Roman"/>
          <w:i/>
          <w:sz w:val="24"/>
          <w:szCs w:val="24"/>
        </w:rPr>
        <w:t>The Judicature (Court of Appeal Rules) Directions</w:t>
      </w:r>
      <w:r>
        <w:rPr>
          <w:rFonts w:ascii="Times New Roman" w:hAnsi="Times New Roman" w:cs="Times New Roman"/>
          <w:sz w:val="24"/>
          <w:szCs w:val="24"/>
        </w:rPr>
        <w:t xml:space="preserve">). In other words, the ordinary rule is that an execution of the decree need not be stayed pending an appeal unless the appellant shows good cause. </w:t>
      </w:r>
    </w:p>
    <w:p w14:paraId="511526E3" w14:textId="77777777" w:rsidR="00402E02" w:rsidRDefault="00402E02" w:rsidP="00402E02">
      <w:pPr>
        <w:spacing w:after="0" w:line="360" w:lineRule="auto"/>
        <w:jc w:val="both"/>
        <w:rPr>
          <w:rFonts w:ascii="Times New Roman" w:hAnsi="Times New Roman" w:cs="Times New Roman"/>
          <w:sz w:val="24"/>
          <w:szCs w:val="24"/>
        </w:rPr>
      </w:pPr>
    </w:p>
    <w:p w14:paraId="3381BD9D" w14:textId="77777777" w:rsidR="00402E02" w:rsidRDefault="00402E02" w:rsidP="0040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must be satisfied that the prospects of the appeal succeeding are not remote but that there is a realistic chance of succeeding. More is required to be established than that there is a mere possibility of success. That the case is arguable on appeal or that the case cannot be categorised as hopeless. There should be a sound, rational basis, founded on the facts and the law, and a measure of certainty justifying the conclusion that the appellate court will differ from the court whose judgment has been appealed against; that the appellate court could reasonably arrive at a conclusion different from that of the trial court.</w:t>
      </w:r>
    </w:p>
    <w:p w14:paraId="13540023" w14:textId="77777777" w:rsidR="00402E02" w:rsidRDefault="00402E02" w:rsidP="00402E02">
      <w:pPr>
        <w:spacing w:after="0" w:line="360" w:lineRule="auto"/>
        <w:jc w:val="both"/>
        <w:rPr>
          <w:rFonts w:ascii="Times New Roman" w:hAnsi="Times New Roman" w:cs="Times New Roman"/>
          <w:sz w:val="24"/>
          <w:szCs w:val="24"/>
        </w:rPr>
      </w:pPr>
    </w:p>
    <w:p w14:paraId="1895F8DD" w14:textId="3D5541D6" w:rsidR="00402E02" w:rsidRDefault="00402E02" w:rsidP="0040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appeal will be considered frivolous if </w:t>
      </w:r>
      <w:r>
        <w:rPr>
          <w:rFonts w:ascii="Times New Roman" w:hAnsi="Times New Roman" w:cs="Times New Roman"/>
          <w:i/>
          <w:sz w:val="24"/>
          <w:szCs w:val="24"/>
        </w:rPr>
        <w:t>prima facie</w:t>
      </w:r>
      <w:r>
        <w:rPr>
          <w:rFonts w:ascii="Times New Roman" w:hAnsi="Times New Roman" w:cs="Times New Roman"/>
          <w:sz w:val="24"/>
          <w:szCs w:val="24"/>
        </w:rPr>
        <w:t xml:space="preserve"> the grounds intended to be raised are without any reasonable basis in law or equity and cannot be supported by a good faith argument. If there is a strong showing that the appeal has no </w:t>
      </w:r>
      <w:proofErr w:type="gramStart"/>
      <w:r>
        <w:rPr>
          <w:rFonts w:ascii="Times New Roman" w:hAnsi="Times New Roman" w:cs="Times New Roman"/>
          <w:sz w:val="24"/>
          <w:szCs w:val="24"/>
        </w:rPr>
        <w:t>merit, that</w:t>
      </w:r>
      <w:proofErr w:type="gramEnd"/>
      <w:r>
        <w:rPr>
          <w:rFonts w:ascii="Times New Roman" w:hAnsi="Times New Roman" w:cs="Times New Roman"/>
          <w:sz w:val="24"/>
          <w:szCs w:val="24"/>
        </w:rPr>
        <w:t xml:space="preserve"> is strong evidence that it was filed for delay or not in good faith.</w:t>
      </w:r>
      <w:r>
        <w:t xml:space="preserve"> </w:t>
      </w:r>
      <w:r>
        <w:rPr>
          <w:rFonts w:ascii="Times New Roman" w:hAnsi="Times New Roman" w:cs="Times New Roman"/>
          <w:sz w:val="24"/>
          <w:szCs w:val="24"/>
        </w:rPr>
        <w:t>Additional evidence indicating a frivolous appeal is the applicant</w:t>
      </w:r>
      <w:r w:rsidR="000E3C5A">
        <w:rPr>
          <w:rFonts w:ascii="Times New Roman" w:hAnsi="Times New Roman" w:cs="Times New Roman"/>
          <w:sz w:val="24"/>
          <w:szCs w:val="24"/>
        </w:rPr>
        <w:t>’</w:t>
      </w:r>
      <w:r>
        <w:rPr>
          <w:rFonts w:ascii="Times New Roman" w:hAnsi="Times New Roman" w:cs="Times New Roman"/>
          <w:sz w:val="24"/>
          <w:szCs w:val="24"/>
        </w:rPr>
        <w:t>s conduct of prior litigation which may show that the appeal is merely part of a series of suits, applications and appeals over the same subject matter in which the applicant has engaged with no success or no chance of success. The prior litigation or procedural history can be used to establish the lack of merit in the present appeal or the bad faith of the applicant in filing the present appeal.</w:t>
      </w:r>
    </w:p>
    <w:p w14:paraId="6DE807E6" w14:textId="77777777" w:rsidR="004E2A81" w:rsidRDefault="004E2A81" w:rsidP="00402E02">
      <w:pPr>
        <w:spacing w:after="0" w:line="360" w:lineRule="auto"/>
        <w:jc w:val="both"/>
        <w:rPr>
          <w:rFonts w:ascii="Times New Roman" w:hAnsi="Times New Roman" w:cs="Times New Roman"/>
          <w:sz w:val="24"/>
          <w:szCs w:val="24"/>
        </w:rPr>
      </w:pPr>
    </w:p>
    <w:p w14:paraId="797766C7" w14:textId="51A9BBD0" w:rsidR="004E2A81" w:rsidRDefault="004E2A81" w:rsidP="00402E02">
      <w:pPr>
        <w:spacing w:after="0" w:line="360" w:lineRule="auto"/>
        <w:jc w:val="both"/>
        <w:rPr>
          <w:rFonts w:ascii="Times New Roman" w:hAnsi="Times New Roman" w:cs="Times New Roman"/>
          <w:sz w:val="24"/>
          <w:szCs w:val="24"/>
        </w:rPr>
      </w:pPr>
      <w:r w:rsidRPr="00B5206B">
        <w:rPr>
          <w:rFonts w:ascii="Times New Roman" w:hAnsi="Times New Roman" w:cs="Times New Roman"/>
          <w:sz w:val="24"/>
          <w:szCs w:val="24"/>
        </w:rPr>
        <w:t>It was contended by counsel for the 1</w:t>
      </w:r>
      <w:r w:rsidRPr="00B5206B">
        <w:rPr>
          <w:rFonts w:ascii="Times New Roman" w:hAnsi="Times New Roman" w:cs="Times New Roman"/>
          <w:sz w:val="24"/>
          <w:szCs w:val="24"/>
          <w:vertAlign w:val="superscript"/>
        </w:rPr>
        <w:t>st</w:t>
      </w:r>
      <w:r w:rsidRPr="00B5206B">
        <w:rPr>
          <w:rFonts w:ascii="Times New Roman" w:hAnsi="Times New Roman" w:cs="Times New Roman"/>
          <w:sz w:val="24"/>
          <w:szCs w:val="24"/>
        </w:rPr>
        <w:t xml:space="preserve"> respondent that </w:t>
      </w:r>
      <w:r w:rsidR="00F218E9" w:rsidRPr="00B5206B">
        <w:rPr>
          <w:rFonts w:ascii="Times New Roman" w:hAnsi="Times New Roman" w:cs="Times New Roman"/>
          <w:sz w:val="24"/>
          <w:szCs w:val="24"/>
        </w:rPr>
        <w:t>the Court</w:t>
      </w:r>
      <w:r w:rsidR="000E3C5A">
        <w:rPr>
          <w:rFonts w:ascii="Times New Roman" w:hAnsi="Times New Roman" w:cs="Times New Roman"/>
          <w:sz w:val="24"/>
          <w:szCs w:val="24"/>
        </w:rPr>
        <w:t>’</w:t>
      </w:r>
      <w:r w:rsidR="00F218E9" w:rsidRPr="00B5206B">
        <w:rPr>
          <w:rFonts w:ascii="Times New Roman" w:hAnsi="Times New Roman" w:cs="Times New Roman"/>
          <w:sz w:val="24"/>
          <w:szCs w:val="24"/>
        </w:rPr>
        <w:t>s earlier decision denying leave to app</w:t>
      </w:r>
      <w:r w:rsidR="00B90E36">
        <w:rPr>
          <w:rFonts w:ascii="Times New Roman" w:hAnsi="Times New Roman" w:cs="Times New Roman"/>
          <w:sz w:val="24"/>
          <w:szCs w:val="24"/>
        </w:rPr>
        <w:t>e</w:t>
      </w:r>
      <w:r w:rsidR="00F218E9" w:rsidRPr="00B5206B">
        <w:rPr>
          <w:rFonts w:ascii="Times New Roman" w:hAnsi="Times New Roman" w:cs="Times New Roman"/>
          <w:sz w:val="24"/>
          <w:szCs w:val="24"/>
        </w:rPr>
        <w:t xml:space="preserve">al based on common issues of points of </w:t>
      </w:r>
      <w:r w:rsidR="00FA31F5" w:rsidRPr="00B5206B">
        <w:rPr>
          <w:rFonts w:ascii="Times New Roman" w:hAnsi="Times New Roman" w:cs="Times New Roman"/>
          <w:sz w:val="24"/>
          <w:szCs w:val="24"/>
        </w:rPr>
        <w:t>law should bind the applicant</w:t>
      </w:r>
      <w:r w:rsidR="00647E07">
        <w:rPr>
          <w:rFonts w:ascii="Times New Roman" w:hAnsi="Times New Roman" w:cs="Times New Roman"/>
          <w:sz w:val="24"/>
          <w:szCs w:val="24"/>
        </w:rPr>
        <w:t>s in this application</w:t>
      </w:r>
      <w:r w:rsidR="00FA31F5" w:rsidRPr="00B5206B">
        <w:rPr>
          <w:rFonts w:ascii="Times New Roman" w:hAnsi="Times New Roman" w:cs="Times New Roman"/>
          <w:sz w:val="24"/>
          <w:szCs w:val="24"/>
        </w:rPr>
        <w:t xml:space="preserve">. </w:t>
      </w:r>
      <w:r w:rsidR="00647E07">
        <w:rPr>
          <w:rFonts w:ascii="Times New Roman" w:hAnsi="Times New Roman" w:cs="Times New Roman"/>
          <w:sz w:val="24"/>
          <w:szCs w:val="24"/>
        </w:rPr>
        <w:t>He submitted that t</w:t>
      </w:r>
      <w:r w:rsidR="00F218E9" w:rsidRPr="00B5206B">
        <w:rPr>
          <w:rFonts w:ascii="Times New Roman" w:hAnsi="Times New Roman" w:cs="Times New Roman"/>
          <w:sz w:val="24"/>
          <w:szCs w:val="24"/>
        </w:rPr>
        <w:t xml:space="preserve">hey are the same points </w:t>
      </w:r>
      <w:r w:rsidR="00FA31F5" w:rsidRPr="00B5206B">
        <w:rPr>
          <w:rFonts w:ascii="Times New Roman" w:hAnsi="Times New Roman" w:cs="Times New Roman"/>
          <w:sz w:val="24"/>
          <w:szCs w:val="24"/>
        </w:rPr>
        <w:t xml:space="preserve">raised and </w:t>
      </w:r>
      <w:r w:rsidR="00F218E9" w:rsidRPr="00B5206B">
        <w:rPr>
          <w:rFonts w:ascii="Times New Roman" w:hAnsi="Times New Roman" w:cs="Times New Roman"/>
          <w:sz w:val="24"/>
          <w:szCs w:val="24"/>
        </w:rPr>
        <w:t xml:space="preserve">considered </w:t>
      </w:r>
      <w:r w:rsidR="00FA31F5" w:rsidRPr="00B5206B">
        <w:rPr>
          <w:rFonts w:ascii="Times New Roman" w:hAnsi="Times New Roman" w:cs="Times New Roman"/>
          <w:sz w:val="24"/>
          <w:szCs w:val="24"/>
        </w:rPr>
        <w:t>in the previous application when</w:t>
      </w:r>
      <w:r w:rsidR="00F218E9" w:rsidRPr="00B5206B">
        <w:rPr>
          <w:rFonts w:ascii="Times New Roman" w:hAnsi="Times New Roman" w:cs="Times New Roman"/>
          <w:sz w:val="24"/>
          <w:szCs w:val="24"/>
        </w:rPr>
        <w:t xml:space="preserve"> denying leave to appeal to the Court of Appeal.</w:t>
      </w:r>
      <w:r w:rsidR="00B5206B" w:rsidRPr="00B5206B">
        <w:rPr>
          <w:rFonts w:ascii="Times New Roman" w:hAnsi="Times New Roman" w:cs="Times New Roman"/>
          <w:sz w:val="24"/>
          <w:szCs w:val="24"/>
        </w:rPr>
        <w:t xml:space="preserve"> </w:t>
      </w:r>
      <w:r w:rsidR="00647E07">
        <w:rPr>
          <w:rFonts w:ascii="Times New Roman" w:hAnsi="Times New Roman" w:cs="Times New Roman"/>
          <w:sz w:val="24"/>
          <w:szCs w:val="24"/>
        </w:rPr>
        <w:t>However, the fact is that i</w:t>
      </w:r>
      <w:r w:rsidR="00B5206B" w:rsidRPr="00B5206B">
        <w:rPr>
          <w:rFonts w:ascii="Times New Roman" w:hAnsi="Times New Roman" w:cs="Times New Roman"/>
          <w:sz w:val="24"/>
          <w:szCs w:val="24"/>
        </w:rPr>
        <w:t xml:space="preserve">n the </w:t>
      </w:r>
      <w:r w:rsidR="00647E07">
        <w:rPr>
          <w:rFonts w:ascii="Times New Roman" w:hAnsi="Times New Roman" w:cs="Times New Roman"/>
          <w:i/>
          <w:sz w:val="24"/>
          <w:szCs w:val="24"/>
        </w:rPr>
        <w:t>ex</w:t>
      </w:r>
      <w:r w:rsidR="00B5206B" w:rsidRPr="00647E07">
        <w:rPr>
          <w:rFonts w:ascii="Times New Roman" w:hAnsi="Times New Roman" w:cs="Times New Roman"/>
          <w:i/>
          <w:sz w:val="24"/>
          <w:szCs w:val="24"/>
        </w:rPr>
        <w:t>-tempore</w:t>
      </w:r>
      <w:r w:rsidR="00B5206B" w:rsidRPr="00B5206B">
        <w:rPr>
          <w:rFonts w:ascii="Times New Roman" w:hAnsi="Times New Roman" w:cs="Times New Roman"/>
          <w:sz w:val="24"/>
          <w:szCs w:val="24"/>
        </w:rPr>
        <w:t xml:space="preserve"> ruling delivered on 17</w:t>
      </w:r>
      <w:r w:rsidR="00B5206B" w:rsidRPr="00B5206B">
        <w:rPr>
          <w:rFonts w:ascii="Times New Roman" w:hAnsi="Times New Roman" w:cs="Times New Roman"/>
          <w:sz w:val="24"/>
          <w:szCs w:val="24"/>
          <w:vertAlign w:val="superscript"/>
        </w:rPr>
        <w:t>th</w:t>
      </w:r>
      <w:r w:rsidR="00B5206B" w:rsidRPr="00B5206B">
        <w:rPr>
          <w:rFonts w:ascii="Times New Roman" w:hAnsi="Times New Roman" w:cs="Times New Roman"/>
          <w:sz w:val="24"/>
          <w:szCs w:val="24"/>
        </w:rPr>
        <w:t xml:space="preserve"> August, 2023 in Miscellaneous Application No. 1277 of 2023</w:t>
      </w:r>
      <w:r w:rsidR="00B5206B">
        <w:rPr>
          <w:rFonts w:ascii="Times New Roman" w:hAnsi="Times New Roman" w:cs="Times New Roman"/>
          <w:sz w:val="24"/>
          <w:szCs w:val="24"/>
        </w:rPr>
        <w:t xml:space="preserve"> between the 2</w:t>
      </w:r>
      <w:r w:rsidR="00B5206B" w:rsidRPr="00B5206B">
        <w:rPr>
          <w:rFonts w:ascii="Times New Roman" w:hAnsi="Times New Roman" w:cs="Times New Roman"/>
          <w:sz w:val="24"/>
          <w:szCs w:val="24"/>
          <w:vertAlign w:val="superscript"/>
        </w:rPr>
        <w:t>nd</w:t>
      </w:r>
      <w:r w:rsidR="00B5206B">
        <w:rPr>
          <w:rFonts w:ascii="Times New Roman" w:hAnsi="Times New Roman" w:cs="Times New Roman"/>
          <w:sz w:val="24"/>
          <w:szCs w:val="24"/>
        </w:rPr>
        <w:t xml:space="preserve"> applicant and the 1</w:t>
      </w:r>
      <w:r w:rsidR="00B5206B" w:rsidRPr="00B5206B">
        <w:rPr>
          <w:rFonts w:ascii="Times New Roman" w:hAnsi="Times New Roman" w:cs="Times New Roman"/>
          <w:sz w:val="24"/>
          <w:szCs w:val="24"/>
          <w:vertAlign w:val="superscript"/>
        </w:rPr>
        <w:t>st</w:t>
      </w:r>
      <w:r w:rsidR="00B5206B">
        <w:rPr>
          <w:rFonts w:ascii="Times New Roman" w:hAnsi="Times New Roman" w:cs="Times New Roman"/>
          <w:sz w:val="24"/>
          <w:szCs w:val="24"/>
        </w:rPr>
        <w:t xml:space="preserve"> respo</w:t>
      </w:r>
      <w:bookmarkStart w:id="0" w:name="_GoBack"/>
      <w:bookmarkEnd w:id="0"/>
      <w:r w:rsidR="00B5206B">
        <w:rPr>
          <w:rFonts w:ascii="Times New Roman" w:hAnsi="Times New Roman" w:cs="Times New Roman"/>
          <w:sz w:val="24"/>
          <w:szCs w:val="24"/>
        </w:rPr>
        <w:t xml:space="preserve">ndent, leave to appeal was denied on grounds that </w:t>
      </w:r>
      <w:r w:rsidR="0017129D">
        <w:rPr>
          <w:rFonts w:ascii="Times New Roman" w:hAnsi="Times New Roman" w:cs="Times New Roman"/>
          <w:sz w:val="24"/>
          <w:szCs w:val="24"/>
        </w:rPr>
        <w:t>“</w:t>
      </w:r>
      <w:r w:rsidR="00647E07">
        <w:rPr>
          <w:rFonts w:ascii="Times New Roman" w:hAnsi="Times New Roman" w:cs="Times New Roman"/>
          <w:sz w:val="24"/>
          <w:szCs w:val="24"/>
        </w:rPr>
        <w:t>the intended a</w:t>
      </w:r>
      <w:r w:rsidR="00647E07" w:rsidRPr="00C22781">
        <w:rPr>
          <w:rFonts w:ascii="Times New Roman" w:hAnsi="Times New Roman" w:cs="Times New Roman"/>
          <w:sz w:val="24"/>
          <w:szCs w:val="24"/>
        </w:rPr>
        <w:t xml:space="preserve">ppeal </w:t>
      </w:r>
      <w:r w:rsidR="00473E98">
        <w:rPr>
          <w:rFonts w:ascii="Times New Roman" w:hAnsi="Times New Roman" w:cs="Times New Roman"/>
          <w:sz w:val="24"/>
          <w:szCs w:val="24"/>
        </w:rPr>
        <w:t>[</w:t>
      </w:r>
      <w:r w:rsidR="00647E07" w:rsidRPr="00C22781">
        <w:rPr>
          <w:rFonts w:ascii="Times New Roman" w:hAnsi="Times New Roman" w:cs="Times New Roman"/>
          <w:sz w:val="24"/>
          <w:szCs w:val="24"/>
        </w:rPr>
        <w:t>ha</w:t>
      </w:r>
      <w:r w:rsidR="00473E98">
        <w:rPr>
          <w:rFonts w:ascii="Times New Roman" w:hAnsi="Times New Roman" w:cs="Times New Roman"/>
          <w:sz w:val="24"/>
          <w:szCs w:val="24"/>
        </w:rPr>
        <w:t>d]</w:t>
      </w:r>
      <w:r w:rsidR="00647E07" w:rsidRPr="00C22781">
        <w:rPr>
          <w:rFonts w:ascii="Times New Roman" w:hAnsi="Times New Roman" w:cs="Times New Roman"/>
          <w:sz w:val="24"/>
          <w:szCs w:val="24"/>
        </w:rPr>
        <w:t xml:space="preserve"> </w:t>
      </w:r>
      <w:r w:rsidR="00647E07">
        <w:rPr>
          <w:rFonts w:ascii="Times New Roman" w:hAnsi="Times New Roman" w:cs="Times New Roman"/>
          <w:sz w:val="24"/>
          <w:szCs w:val="24"/>
        </w:rPr>
        <w:t xml:space="preserve">no </w:t>
      </w:r>
      <w:r w:rsidR="00647E07" w:rsidRPr="00C22781">
        <w:rPr>
          <w:rFonts w:ascii="Times New Roman" w:hAnsi="Times New Roman" w:cs="Times New Roman"/>
          <w:sz w:val="24"/>
          <w:szCs w:val="24"/>
        </w:rPr>
        <w:t>reasonable chance of success</w:t>
      </w:r>
      <w:r w:rsidR="00647E07">
        <w:rPr>
          <w:rFonts w:ascii="Times New Roman" w:hAnsi="Times New Roman" w:cs="Times New Roman"/>
          <w:sz w:val="24"/>
          <w:szCs w:val="24"/>
        </w:rPr>
        <w:t xml:space="preserve"> since the arguments intended to be raised </w:t>
      </w:r>
      <w:r w:rsidR="00473E98">
        <w:rPr>
          <w:rFonts w:ascii="Times New Roman" w:hAnsi="Times New Roman" w:cs="Times New Roman"/>
          <w:sz w:val="24"/>
          <w:szCs w:val="24"/>
        </w:rPr>
        <w:t>[were]</w:t>
      </w:r>
      <w:r w:rsidR="00647E07">
        <w:rPr>
          <w:rFonts w:ascii="Times New Roman" w:hAnsi="Times New Roman" w:cs="Times New Roman"/>
          <w:sz w:val="24"/>
          <w:szCs w:val="24"/>
        </w:rPr>
        <w:t xml:space="preserve"> better addressed by a practical solution of re-registration</w:t>
      </w:r>
      <w:r w:rsidR="00647E07" w:rsidRPr="002D58A2">
        <w:rPr>
          <w:rFonts w:ascii="Times New Roman" w:hAnsi="Times New Roman" w:cs="Times New Roman"/>
          <w:sz w:val="24"/>
          <w:szCs w:val="24"/>
        </w:rPr>
        <w:t xml:space="preserve"> </w:t>
      </w:r>
      <w:r w:rsidR="00647E07" w:rsidRPr="009004A6">
        <w:rPr>
          <w:rFonts w:ascii="Times New Roman" w:hAnsi="Times New Roman" w:cs="Times New Roman"/>
          <w:sz w:val="24"/>
          <w:szCs w:val="24"/>
        </w:rPr>
        <w:t xml:space="preserve">that </w:t>
      </w:r>
      <w:r w:rsidR="00473E98">
        <w:rPr>
          <w:rFonts w:ascii="Times New Roman" w:hAnsi="Times New Roman" w:cs="Times New Roman"/>
          <w:sz w:val="24"/>
          <w:szCs w:val="24"/>
        </w:rPr>
        <w:t>[had]</w:t>
      </w:r>
      <w:r w:rsidR="00647E07">
        <w:rPr>
          <w:rFonts w:ascii="Times New Roman" w:hAnsi="Times New Roman" w:cs="Times New Roman"/>
          <w:sz w:val="24"/>
          <w:szCs w:val="24"/>
        </w:rPr>
        <w:t xml:space="preserve"> the effect of </w:t>
      </w:r>
      <w:r w:rsidR="00647E07" w:rsidRPr="009004A6">
        <w:rPr>
          <w:rFonts w:ascii="Times New Roman" w:hAnsi="Times New Roman" w:cs="Times New Roman"/>
          <w:sz w:val="24"/>
          <w:szCs w:val="24"/>
        </w:rPr>
        <w:t>dissolv</w:t>
      </w:r>
      <w:r w:rsidR="00647E07">
        <w:rPr>
          <w:rFonts w:ascii="Times New Roman" w:hAnsi="Times New Roman" w:cs="Times New Roman"/>
          <w:sz w:val="24"/>
          <w:szCs w:val="24"/>
        </w:rPr>
        <w:t>ing</w:t>
      </w:r>
      <w:r w:rsidR="00647E07" w:rsidRPr="009004A6">
        <w:rPr>
          <w:rFonts w:ascii="Times New Roman" w:hAnsi="Times New Roman" w:cs="Times New Roman"/>
          <w:sz w:val="24"/>
          <w:szCs w:val="24"/>
        </w:rPr>
        <w:t xml:space="preserve"> the dispute</w:t>
      </w:r>
      <w:r w:rsidR="00647E07">
        <w:rPr>
          <w:rFonts w:ascii="Times New Roman" w:hAnsi="Times New Roman" w:cs="Times New Roman"/>
          <w:sz w:val="24"/>
          <w:szCs w:val="24"/>
        </w:rPr>
        <w:t>.</w:t>
      </w:r>
      <w:r w:rsidR="0017129D">
        <w:rPr>
          <w:rFonts w:ascii="Times New Roman" w:hAnsi="Times New Roman" w:cs="Times New Roman"/>
          <w:sz w:val="24"/>
          <w:szCs w:val="24"/>
        </w:rPr>
        <w:t>”</w:t>
      </w:r>
      <w:r w:rsidR="00473E98">
        <w:rPr>
          <w:rFonts w:ascii="Times New Roman" w:hAnsi="Times New Roman" w:cs="Times New Roman"/>
          <w:sz w:val="24"/>
          <w:szCs w:val="24"/>
        </w:rPr>
        <w:t xml:space="preserve"> The Court did not have to evaluate whether or not the case was arguable on appeal or that it could be categorised as hopeless. It will be doing so for the </w:t>
      </w:r>
      <w:r w:rsidR="0010634D">
        <w:rPr>
          <w:rFonts w:ascii="Times New Roman" w:hAnsi="Times New Roman" w:cs="Times New Roman"/>
          <w:sz w:val="24"/>
          <w:szCs w:val="24"/>
        </w:rPr>
        <w:t>first</w:t>
      </w:r>
      <w:r w:rsidR="00473E98">
        <w:rPr>
          <w:rFonts w:ascii="Times New Roman" w:hAnsi="Times New Roman" w:cs="Times New Roman"/>
          <w:sz w:val="24"/>
          <w:szCs w:val="24"/>
        </w:rPr>
        <w:t xml:space="preserve"> time in this application.</w:t>
      </w:r>
    </w:p>
    <w:p w14:paraId="4ECE3E77" w14:textId="470687AB" w:rsidR="00473E98" w:rsidRDefault="00473E98" w:rsidP="0040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That aside, whereas to appeal from the order arising from the objector application made in </w:t>
      </w:r>
      <w:r w:rsidRPr="00BA5559">
        <w:rPr>
          <w:rFonts w:ascii="Times New Roman" w:eastAsiaTheme="minorEastAsia" w:hAnsi="Times New Roman" w:cs="Times New Roman"/>
          <w:sz w:val="24"/>
          <w:szCs w:val="24"/>
          <w:lang w:eastAsia="en-GB"/>
        </w:rPr>
        <w:t xml:space="preserve">Miscellaneous Application No. 1202 of 2021 is made under the provisions of </w:t>
      </w:r>
      <w:r w:rsidRPr="00BA5559">
        <w:rPr>
          <w:rFonts w:ascii="Times New Roman" w:hAnsi="Times New Roman" w:cs="Times New Roman"/>
          <w:sz w:val="24"/>
          <w:szCs w:val="24"/>
        </w:rPr>
        <w:t xml:space="preserve">section 33 of </w:t>
      </w:r>
      <w:r w:rsidRPr="00BA5559">
        <w:rPr>
          <w:rFonts w:ascii="Times New Roman" w:hAnsi="Times New Roman" w:cs="Times New Roman"/>
          <w:i/>
          <w:sz w:val="24"/>
          <w:szCs w:val="24"/>
        </w:rPr>
        <w:t>The Judicature Act</w:t>
      </w:r>
      <w:r w:rsidRPr="00BA5559">
        <w:rPr>
          <w:rFonts w:ascii="Times New Roman" w:hAnsi="Times New Roman" w:cs="Times New Roman"/>
          <w:sz w:val="24"/>
          <w:szCs w:val="24"/>
        </w:rPr>
        <w:t xml:space="preserve">, section 98 of </w:t>
      </w:r>
      <w:r w:rsidRPr="00BA5559">
        <w:rPr>
          <w:rFonts w:ascii="Times New Roman" w:hAnsi="Times New Roman" w:cs="Times New Roman"/>
          <w:i/>
          <w:sz w:val="24"/>
          <w:szCs w:val="24"/>
        </w:rPr>
        <w:t>The Civil Procedure Act</w:t>
      </w:r>
      <w:r w:rsidRPr="00BA5559">
        <w:rPr>
          <w:rFonts w:ascii="Times New Roman" w:hAnsi="Times New Roman" w:cs="Times New Roman"/>
          <w:sz w:val="24"/>
          <w:szCs w:val="24"/>
        </w:rPr>
        <w:t xml:space="preserve"> and Order 22 rules 55, 56 and 57; as well as Order 52 rules 1, 2,  and 3 of </w:t>
      </w:r>
      <w:r w:rsidRPr="00BA5559">
        <w:rPr>
          <w:rFonts w:ascii="Times New Roman" w:hAnsi="Times New Roman" w:cs="Times New Roman"/>
          <w:i/>
          <w:sz w:val="24"/>
          <w:szCs w:val="24"/>
        </w:rPr>
        <w:t>The Civil procedure Rules</w:t>
      </w:r>
      <w:r>
        <w:rPr>
          <w:rFonts w:ascii="Times New Roman" w:hAnsi="Times New Roman" w:cs="Times New Roman"/>
          <w:i/>
          <w:sz w:val="24"/>
          <w:szCs w:val="24"/>
        </w:rPr>
        <w:t xml:space="preserve"> </w:t>
      </w:r>
      <w:r>
        <w:rPr>
          <w:rFonts w:ascii="Times New Roman" w:hAnsi="Times New Roman" w:cs="Times New Roman"/>
          <w:sz w:val="24"/>
          <w:szCs w:val="24"/>
        </w:rPr>
        <w:t xml:space="preserve">required the prior grant of leave to appeal, in the instant case </w:t>
      </w:r>
      <w:r>
        <w:rPr>
          <w:rFonts w:ascii="Times New Roman" w:eastAsiaTheme="minorEastAsia" w:hAnsi="Times New Roman" w:cs="Times New Roman"/>
          <w:sz w:val="24"/>
          <w:szCs w:val="24"/>
          <w:lang w:eastAsia="en-GB"/>
        </w:rPr>
        <w:t xml:space="preserve">the order </w:t>
      </w:r>
      <w:r w:rsidR="0010634D">
        <w:rPr>
          <w:rFonts w:ascii="Times New Roman" w:eastAsiaTheme="minorEastAsia" w:hAnsi="Times New Roman" w:cs="Times New Roman"/>
          <w:sz w:val="24"/>
          <w:szCs w:val="24"/>
          <w:lang w:eastAsia="en-GB"/>
        </w:rPr>
        <w:t xml:space="preserve">sought to be </w:t>
      </w:r>
      <w:r>
        <w:rPr>
          <w:rFonts w:ascii="Times New Roman" w:eastAsiaTheme="minorEastAsia" w:hAnsi="Times New Roman" w:cs="Times New Roman"/>
          <w:sz w:val="24"/>
          <w:szCs w:val="24"/>
          <w:lang w:eastAsia="en-GB"/>
        </w:rPr>
        <w:t xml:space="preserve">appealed is in respect of </w:t>
      </w:r>
      <w:r w:rsidRPr="00BA5559">
        <w:rPr>
          <w:rFonts w:ascii="Times New Roman" w:eastAsiaTheme="minorEastAsia" w:hAnsi="Times New Roman" w:cs="Times New Roman"/>
          <w:sz w:val="24"/>
          <w:szCs w:val="24"/>
          <w:lang w:eastAsia="en-GB"/>
        </w:rPr>
        <w:t>Miscellaneous Cause No. 00</w:t>
      </w:r>
      <w:r w:rsidR="0010634D">
        <w:rPr>
          <w:rFonts w:ascii="Times New Roman" w:eastAsiaTheme="minorEastAsia" w:hAnsi="Times New Roman" w:cs="Times New Roman"/>
          <w:sz w:val="24"/>
          <w:szCs w:val="24"/>
          <w:lang w:eastAsia="en-GB"/>
        </w:rPr>
        <w:t>32</w:t>
      </w:r>
      <w:r w:rsidRPr="00BA5559">
        <w:rPr>
          <w:rFonts w:ascii="Times New Roman" w:eastAsiaTheme="minorEastAsia" w:hAnsi="Times New Roman" w:cs="Times New Roman"/>
          <w:sz w:val="24"/>
          <w:szCs w:val="24"/>
          <w:lang w:eastAsia="en-GB"/>
        </w:rPr>
        <w:t xml:space="preserve"> of 2023 which </w:t>
      </w:r>
      <w:r>
        <w:rPr>
          <w:rFonts w:ascii="Times New Roman" w:eastAsiaTheme="minorEastAsia" w:hAnsi="Times New Roman" w:cs="Times New Roman"/>
          <w:sz w:val="24"/>
          <w:szCs w:val="24"/>
          <w:lang w:eastAsia="en-GB"/>
        </w:rPr>
        <w:t>was</w:t>
      </w:r>
      <w:r w:rsidRPr="00BA5559">
        <w:rPr>
          <w:rFonts w:ascii="Times New Roman" w:eastAsiaTheme="minorEastAsia" w:hAnsi="Times New Roman" w:cs="Times New Roman"/>
          <w:sz w:val="24"/>
          <w:szCs w:val="24"/>
          <w:lang w:eastAsia="en-GB"/>
        </w:rPr>
        <w:t xml:space="preserve"> brought under the provisions of section 179, 180 and 195 (1) of </w:t>
      </w:r>
      <w:r w:rsidRPr="00BA5559">
        <w:rPr>
          <w:rFonts w:ascii="Times New Roman" w:eastAsiaTheme="minorEastAsia" w:hAnsi="Times New Roman" w:cs="Times New Roman"/>
          <w:i/>
          <w:sz w:val="24"/>
          <w:szCs w:val="24"/>
          <w:lang w:eastAsia="en-GB"/>
        </w:rPr>
        <w:t>The Insolvency Act of 2011</w:t>
      </w:r>
      <w:r w:rsidRPr="00BA5559">
        <w:rPr>
          <w:rFonts w:ascii="Times New Roman" w:eastAsiaTheme="minorEastAsia" w:hAnsi="Times New Roman" w:cs="Times New Roman"/>
          <w:sz w:val="24"/>
          <w:szCs w:val="24"/>
          <w:lang w:eastAsia="en-GB"/>
        </w:rPr>
        <w:t xml:space="preserve">, section 140 (1) of </w:t>
      </w:r>
      <w:r w:rsidRPr="00BA5559">
        <w:rPr>
          <w:rFonts w:ascii="Times New Roman" w:eastAsiaTheme="minorEastAsia" w:hAnsi="Times New Roman" w:cs="Times New Roman"/>
          <w:i/>
          <w:sz w:val="24"/>
          <w:szCs w:val="24"/>
          <w:lang w:eastAsia="en-GB"/>
        </w:rPr>
        <w:t>The Registration of Titles Act</w:t>
      </w:r>
      <w:r w:rsidRPr="00BA5559">
        <w:rPr>
          <w:rFonts w:ascii="Times New Roman" w:eastAsiaTheme="minorEastAsia" w:hAnsi="Times New Roman" w:cs="Times New Roman"/>
          <w:sz w:val="24"/>
          <w:szCs w:val="24"/>
          <w:lang w:eastAsia="en-GB"/>
        </w:rPr>
        <w:t xml:space="preserve"> and Regulation 203 of </w:t>
      </w:r>
      <w:r w:rsidRPr="00BA5559">
        <w:rPr>
          <w:rFonts w:ascii="Times New Roman" w:eastAsiaTheme="minorEastAsia" w:hAnsi="Times New Roman" w:cs="Times New Roman"/>
          <w:i/>
          <w:sz w:val="24"/>
          <w:szCs w:val="24"/>
          <w:lang w:eastAsia="en-GB"/>
        </w:rPr>
        <w:t>The Insolvency Regulations, 2013</w:t>
      </w:r>
      <w:r>
        <w:rPr>
          <w:rFonts w:ascii="Times New Roman" w:eastAsiaTheme="minorEastAsia" w:hAnsi="Times New Roman" w:cs="Times New Roman"/>
          <w:sz w:val="24"/>
          <w:szCs w:val="24"/>
          <w:lang w:eastAsia="en-GB"/>
        </w:rPr>
        <w:t xml:space="preserve">, which does not require the </w:t>
      </w:r>
      <w:r>
        <w:rPr>
          <w:rFonts w:ascii="Times New Roman" w:hAnsi="Times New Roman" w:cs="Times New Roman"/>
          <w:sz w:val="24"/>
          <w:szCs w:val="24"/>
        </w:rPr>
        <w:t xml:space="preserve">prior grant of leave to appeal. </w:t>
      </w:r>
    </w:p>
    <w:p w14:paraId="548CF48F" w14:textId="77777777" w:rsidR="000E3C5A" w:rsidRDefault="000E3C5A" w:rsidP="00402E02">
      <w:pPr>
        <w:spacing w:after="0" w:line="360" w:lineRule="auto"/>
        <w:jc w:val="both"/>
        <w:rPr>
          <w:rFonts w:ascii="Times New Roman" w:hAnsi="Times New Roman" w:cs="Times New Roman"/>
          <w:sz w:val="24"/>
          <w:szCs w:val="24"/>
        </w:rPr>
      </w:pPr>
    </w:p>
    <w:p w14:paraId="4E6F1A6F" w14:textId="6C9F45B5" w:rsidR="000E3C5A" w:rsidRDefault="000E3C5A" w:rsidP="00402E02">
      <w:pPr>
        <w:spacing w:after="0" w:line="360" w:lineRule="auto"/>
        <w:jc w:val="both"/>
        <w:rPr>
          <w:rFonts w:ascii="Times New Roman" w:hAnsi="Times New Roman" w:cs="Times New Roman"/>
          <w:sz w:val="24"/>
          <w:szCs w:val="24"/>
        </w:rPr>
      </w:pPr>
      <w:r w:rsidRPr="000E3C5A">
        <w:rPr>
          <w:rFonts w:ascii="Times New Roman" w:hAnsi="Times New Roman" w:cs="Times New Roman"/>
          <w:sz w:val="24"/>
          <w:szCs w:val="24"/>
        </w:rPr>
        <w:t xml:space="preserve">Ordinarily, the decision </w:t>
      </w:r>
      <w:r>
        <w:rPr>
          <w:rFonts w:ascii="Times New Roman" w:hAnsi="Times New Roman" w:cs="Times New Roman"/>
          <w:sz w:val="24"/>
          <w:szCs w:val="24"/>
        </w:rPr>
        <w:t xml:space="preserve">two consolidate two or more applications </w:t>
      </w:r>
      <w:r w:rsidRPr="000E3C5A">
        <w:rPr>
          <w:rFonts w:ascii="Times New Roman" w:hAnsi="Times New Roman" w:cs="Times New Roman"/>
          <w:sz w:val="24"/>
          <w:szCs w:val="24"/>
        </w:rPr>
        <w:t>is predicated on findings that consolidation will serve systemic and perhaps the parties</w:t>
      </w:r>
      <w:r>
        <w:rPr>
          <w:rFonts w:ascii="Times New Roman" w:hAnsi="Times New Roman" w:cs="Times New Roman"/>
          <w:sz w:val="24"/>
          <w:szCs w:val="24"/>
        </w:rPr>
        <w:t>’</w:t>
      </w:r>
      <w:r w:rsidRPr="000E3C5A">
        <w:rPr>
          <w:rFonts w:ascii="Times New Roman" w:hAnsi="Times New Roman" w:cs="Times New Roman"/>
          <w:sz w:val="24"/>
          <w:szCs w:val="24"/>
        </w:rPr>
        <w:t xml:space="preserve"> interests in economy and efficiency by conserving judicial resources and providing expeditious resolution of disputes, thereby saving time, </w:t>
      </w:r>
      <w:r w:rsidR="00716921" w:rsidRPr="000E3C5A">
        <w:rPr>
          <w:rFonts w:ascii="Times New Roman" w:hAnsi="Times New Roman" w:cs="Times New Roman"/>
          <w:sz w:val="24"/>
          <w:szCs w:val="24"/>
        </w:rPr>
        <w:t>labour</w:t>
      </w:r>
      <w:r w:rsidRPr="000E3C5A">
        <w:rPr>
          <w:rFonts w:ascii="Times New Roman" w:hAnsi="Times New Roman" w:cs="Times New Roman"/>
          <w:sz w:val="24"/>
          <w:szCs w:val="24"/>
        </w:rPr>
        <w:t xml:space="preserve">, and money, and in some instances lessening the </w:t>
      </w:r>
      <w:r w:rsidR="00716921" w:rsidRPr="000E3C5A">
        <w:rPr>
          <w:rFonts w:ascii="Times New Roman" w:hAnsi="Times New Roman" w:cs="Times New Roman"/>
          <w:sz w:val="24"/>
          <w:szCs w:val="24"/>
        </w:rPr>
        <w:t>risk</w:t>
      </w:r>
      <w:r w:rsidRPr="000E3C5A">
        <w:rPr>
          <w:rFonts w:ascii="Times New Roman" w:hAnsi="Times New Roman" w:cs="Times New Roman"/>
          <w:sz w:val="24"/>
          <w:szCs w:val="24"/>
        </w:rPr>
        <w:t xml:space="preserve"> of inconsistent results. Through consolidation, the courts seek to attain all of these benefits without unduly inconveniencing the parties or prejudicing their ability to get a just resolution</w:t>
      </w:r>
      <w:r w:rsidR="00716921">
        <w:rPr>
          <w:rFonts w:ascii="Times New Roman" w:hAnsi="Times New Roman" w:cs="Times New Roman"/>
          <w:sz w:val="24"/>
          <w:szCs w:val="24"/>
        </w:rPr>
        <w:t xml:space="preserve">. It is a tool </w:t>
      </w:r>
      <w:r w:rsidR="00716921" w:rsidRPr="00716921">
        <w:rPr>
          <w:rFonts w:ascii="Times New Roman" w:hAnsi="Times New Roman" w:cs="Times New Roman"/>
          <w:sz w:val="24"/>
          <w:szCs w:val="24"/>
        </w:rPr>
        <w:t xml:space="preserve">administered to secure the just, speedy, and inexpensive determination of every </w:t>
      </w:r>
      <w:r w:rsidR="00716921">
        <w:rPr>
          <w:rFonts w:ascii="Times New Roman" w:hAnsi="Times New Roman" w:cs="Times New Roman"/>
          <w:sz w:val="24"/>
          <w:szCs w:val="24"/>
        </w:rPr>
        <w:t>suit</w:t>
      </w:r>
      <w:r w:rsidR="0010634D">
        <w:rPr>
          <w:rFonts w:ascii="Times New Roman" w:hAnsi="Times New Roman" w:cs="Times New Roman"/>
          <w:sz w:val="24"/>
          <w:szCs w:val="24"/>
        </w:rPr>
        <w:t xml:space="preserve"> where it is applicable</w:t>
      </w:r>
      <w:r w:rsidR="00716921" w:rsidRPr="00716921">
        <w:rPr>
          <w:rFonts w:ascii="Times New Roman" w:hAnsi="Times New Roman" w:cs="Times New Roman"/>
          <w:sz w:val="24"/>
          <w:szCs w:val="24"/>
        </w:rPr>
        <w:t>.</w:t>
      </w:r>
    </w:p>
    <w:p w14:paraId="615FE75A" w14:textId="77777777" w:rsidR="00473E98" w:rsidRDefault="00473E98" w:rsidP="00402E02">
      <w:pPr>
        <w:spacing w:after="0" w:line="360" w:lineRule="auto"/>
        <w:jc w:val="both"/>
        <w:rPr>
          <w:rFonts w:ascii="Times New Roman" w:hAnsi="Times New Roman" w:cs="Times New Roman"/>
          <w:sz w:val="24"/>
          <w:szCs w:val="24"/>
        </w:rPr>
      </w:pPr>
    </w:p>
    <w:p w14:paraId="5EA8D413" w14:textId="4E38517D" w:rsidR="00C059F5" w:rsidRDefault="00C059F5" w:rsidP="00C05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Consolidation is not the same as hearing </w:t>
      </w:r>
      <w:r w:rsidRPr="007720E1">
        <w:rPr>
          <w:rFonts w:ascii="Times New Roman" w:hAnsi="Times New Roman" w:cs="Times New Roman"/>
          <w:sz w:val="24"/>
          <w:szCs w:val="24"/>
        </w:rPr>
        <w:t>concurrently</w:t>
      </w:r>
      <w:r>
        <w:rPr>
          <w:rFonts w:ascii="Times New Roman" w:hAnsi="Times New Roman" w:cs="Times New Roman"/>
          <w:sz w:val="24"/>
          <w:szCs w:val="24"/>
        </w:rPr>
        <w:t>. B</w:t>
      </w:r>
      <w:r w:rsidRPr="00AA56AC">
        <w:rPr>
          <w:rFonts w:ascii="Times New Roman" w:hAnsi="Times New Roman" w:cs="Times New Roman"/>
          <w:sz w:val="24"/>
          <w:szCs w:val="24"/>
        </w:rPr>
        <w:t xml:space="preserve">oth consolidation and hearing </w:t>
      </w:r>
      <w:r w:rsidRPr="007720E1">
        <w:rPr>
          <w:rFonts w:ascii="Times New Roman" w:hAnsi="Times New Roman" w:cs="Times New Roman"/>
          <w:sz w:val="24"/>
          <w:szCs w:val="24"/>
        </w:rPr>
        <w:t>concurrently</w:t>
      </w:r>
      <w:r w:rsidRPr="00AA56AC">
        <w:rPr>
          <w:rFonts w:ascii="Times New Roman" w:hAnsi="Times New Roman" w:cs="Times New Roman"/>
          <w:sz w:val="24"/>
          <w:szCs w:val="24"/>
        </w:rPr>
        <w:t xml:space="preserve"> essentially accomplish the same goal, but in slightly different ways</w:t>
      </w:r>
      <w:r>
        <w:rPr>
          <w:rFonts w:ascii="Times New Roman" w:hAnsi="Times New Roman" w:cs="Times New Roman"/>
          <w:sz w:val="24"/>
          <w:szCs w:val="24"/>
        </w:rPr>
        <w:t>. While hearing concurrently will result in the court</w:t>
      </w:r>
      <w:r w:rsidRPr="007720E1">
        <w:rPr>
          <w:rFonts w:ascii="Times New Roman" w:hAnsi="Times New Roman" w:cs="Times New Roman"/>
          <w:sz w:val="24"/>
          <w:szCs w:val="24"/>
        </w:rPr>
        <w:t xml:space="preserve"> issu</w:t>
      </w:r>
      <w:r>
        <w:rPr>
          <w:rFonts w:ascii="Times New Roman" w:hAnsi="Times New Roman" w:cs="Times New Roman"/>
          <w:sz w:val="24"/>
          <w:szCs w:val="24"/>
        </w:rPr>
        <w:t>ing</w:t>
      </w:r>
      <w:r w:rsidRPr="007720E1">
        <w:rPr>
          <w:rFonts w:ascii="Times New Roman" w:hAnsi="Times New Roman" w:cs="Times New Roman"/>
          <w:sz w:val="24"/>
          <w:szCs w:val="24"/>
        </w:rPr>
        <w:t xml:space="preserve"> two separate </w:t>
      </w:r>
      <w:r>
        <w:rPr>
          <w:rFonts w:ascii="Times New Roman" w:hAnsi="Times New Roman" w:cs="Times New Roman"/>
          <w:sz w:val="24"/>
          <w:szCs w:val="24"/>
        </w:rPr>
        <w:t>rulings</w:t>
      </w:r>
      <w:r w:rsidRPr="007720E1">
        <w:rPr>
          <w:rFonts w:ascii="Times New Roman" w:hAnsi="Times New Roman" w:cs="Times New Roman"/>
          <w:sz w:val="24"/>
          <w:szCs w:val="24"/>
        </w:rPr>
        <w:t xml:space="preserve"> in respect of the two </w:t>
      </w:r>
      <w:r>
        <w:rPr>
          <w:rFonts w:ascii="Times New Roman" w:hAnsi="Times New Roman" w:cs="Times New Roman"/>
          <w:sz w:val="24"/>
          <w:szCs w:val="24"/>
        </w:rPr>
        <w:t>applications,</w:t>
      </w:r>
      <w:r w:rsidRPr="007720E1">
        <w:rPr>
          <w:rFonts w:ascii="Times New Roman" w:hAnsi="Times New Roman" w:cs="Times New Roman"/>
          <w:sz w:val="24"/>
          <w:szCs w:val="24"/>
        </w:rPr>
        <w:t xml:space="preserve"> </w:t>
      </w:r>
      <w:r>
        <w:rPr>
          <w:rFonts w:ascii="Times New Roman" w:hAnsi="Times New Roman" w:cs="Times New Roman"/>
          <w:sz w:val="24"/>
          <w:szCs w:val="24"/>
        </w:rPr>
        <w:t>when two or more applications for all practical purposes</w:t>
      </w:r>
      <w:r w:rsidRPr="007720E1">
        <w:rPr>
          <w:rFonts w:ascii="Times New Roman" w:hAnsi="Times New Roman" w:cs="Times New Roman"/>
          <w:sz w:val="24"/>
          <w:szCs w:val="24"/>
        </w:rPr>
        <w:t xml:space="preserve"> are effectively consolidated, </w:t>
      </w:r>
      <w:r>
        <w:rPr>
          <w:rFonts w:ascii="Times New Roman" w:hAnsi="Times New Roman" w:cs="Times New Roman"/>
          <w:sz w:val="24"/>
          <w:szCs w:val="24"/>
        </w:rPr>
        <w:t xml:space="preserve">the result is a single set of </w:t>
      </w:r>
      <w:r w:rsidRPr="007720E1">
        <w:rPr>
          <w:rFonts w:ascii="Times New Roman" w:hAnsi="Times New Roman" w:cs="Times New Roman"/>
          <w:sz w:val="24"/>
          <w:szCs w:val="24"/>
        </w:rPr>
        <w:t>proceedings</w:t>
      </w:r>
      <w:r>
        <w:rPr>
          <w:rFonts w:ascii="Times New Roman" w:hAnsi="Times New Roman" w:cs="Times New Roman"/>
          <w:sz w:val="24"/>
          <w:szCs w:val="24"/>
        </w:rPr>
        <w:t xml:space="preserve"> that</w:t>
      </w:r>
      <w:r w:rsidRPr="007720E1">
        <w:rPr>
          <w:rFonts w:ascii="Times New Roman" w:hAnsi="Times New Roman" w:cs="Times New Roman"/>
          <w:sz w:val="24"/>
          <w:szCs w:val="24"/>
        </w:rPr>
        <w:t xml:space="preserve"> </w:t>
      </w:r>
      <w:r w:rsidR="00716921">
        <w:rPr>
          <w:rFonts w:ascii="Times New Roman" w:hAnsi="Times New Roman" w:cs="Times New Roman"/>
          <w:sz w:val="24"/>
          <w:szCs w:val="24"/>
        </w:rPr>
        <w:t xml:space="preserve">may or may not </w:t>
      </w:r>
      <w:r w:rsidRPr="007720E1">
        <w:rPr>
          <w:rFonts w:ascii="Times New Roman" w:hAnsi="Times New Roman" w:cs="Times New Roman"/>
          <w:sz w:val="24"/>
          <w:szCs w:val="24"/>
        </w:rPr>
        <w:t xml:space="preserve">maintain the legal distinction between the </w:t>
      </w:r>
      <w:r>
        <w:rPr>
          <w:rFonts w:ascii="Times New Roman" w:hAnsi="Times New Roman" w:cs="Times New Roman"/>
          <w:sz w:val="24"/>
          <w:szCs w:val="24"/>
        </w:rPr>
        <w:t>multiple applications</w:t>
      </w:r>
      <w:r w:rsidR="00716921">
        <w:rPr>
          <w:rFonts w:ascii="Times New Roman" w:hAnsi="Times New Roman" w:cs="Times New Roman"/>
          <w:sz w:val="24"/>
          <w:szCs w:val="24"/>
        </w:rPr>
        <w:t>,</w:t>
      </w:r>
      <w:r>
        <w:rPr>
          <w:rFonts w:ascii="Times New Roman" w:hAnsi="Times New Roman" w:cs="Times New Roman"/>
          <w:sz w:val="24"/>
          <w:szCs w:val="24"/>
        </w:rPr>
        <w:t xml:space="preserve"> but resulting in one ruling. </w:t>
      </w:r>
      <w:r w:rsidRPr="007F5C0F">
        <w:rPr>
          <w:rFonts w:ascii="Times New Roman" w:hAnsi="Times New Roman" w:cs="Times New Roman"/>
          <w:sz w:val="24"/>
          <w:szCs w:val="24"/>
        </w:rPr>
        <w:t xml:space="preserve">An order that multiple </w:t>
      </w:r>
      <w:r>
        <w:rPr>
          <w:rFonts w:ascii="Times New Roman" w:hAnsi="Times New Roman" w:cs="Times New Roman"/>
          <w:sz w:val="24"/>
          <w:szCs w:val="24"/>
        </w:rPr>
        <w:t>applications</w:t>
      </w:r>
      <w:r w:rsidRPr="007F5C0F">
        <w:rPr>
          <w:rFonts w:ascii="Times New Roman" w:hAnsi="Times New Roman" w:cs="Times New Roman"/>
          <w:sz w:val="24"/>
          <w:szCs w:val="24"/>
        </w:rPr>
        <w:t xml:space="preserve"> be heard together (or one after the other) also guards against inconsistent findings. However, it does not provide for one set of pleadings, one set of discoveries, and one pre-trial, and it does not guarantee one trial. It does not guard against the risk that the multiple </w:t>
      </w:r>
      <w:r>
        <w:rPr>
          <w:rFonts w:ascii="Times New Roman" w:hAnsi="Times New Roman" w:cs="Times New Roman"/>
          <w:sz w:val="24"/>
          <w:szCs w:val="24"/>
        </w:rPr>
        <w:t>applications</w:t>
      </w:r>
      <w:r w:rsidRPr="007F5C0F">
        <w:rPr>
          <w:rFonts w:ascii="Times New Roman" w:hAnsi="Times New Roman" w:cs="Times New Roman"/>
          <w:sz w:val="24"/>
          <w:szCs w:val="24"/>
        </w:rPr>
        <w:t xml:space="preserve"> proceed at different paces. Further, it does not provide for the sharing of evidence among all parties to the </w:t>
      </w:r>
      <w:r>
        <w:rPr>
          <w:rFonts w:ascii="Times New Roman" w:hAnsi="Times New Roman" w:cs="Times New Roman"/>
          <w:sz w:val="24"/>
          <w:szCs w:val="24"/>
        </w:rPr>
        <w:t>applications</w:t>
      </w:r>
      <w:r w:rsidRPr="007F5C0F">
        <w:rPr>
          <w:rFonts w:ascii="Times New Roman" w:hAnsi="Times New Roman" w:cs="Times New Roman"/>
          <w:sz w:val="24"/>
          <w:szCs w:val="24"/>
        </w:rPr>
        <w:t xml:space="preserve">. </w:t>
      </w:r>
    </w:p>
    <w:p w14:paraId="0DDCD7A3" w14:textId="77777777" w:rsidR="00C059F5" w:rsidRDefault="00C059F5" w:rsidP="00C059F5">
      <w:pPr>
        <w:spacing w:after="0" w:line="360" w:lineRule="auto"/>
        <w:jc w:val="both"/>
        <w:rPr>
          <w:rFonts w:ascii="Times New Roman" w:hAnsi="Times New Roman" w:cs="Times New Roman"/>
          <w:sz w:val="24"/>
          <w:szCs w:val="24"/>
        </w:rPr>
      </w:pPr>
    </w:p>
    <w:p w14:paraId="6C494FEB" w14:textId="03CD4E4B" w:rsidR="00C059F5" w:rsidRDefault="00C059F5" w:rsidP="00C05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c</w:t>
      </w:r>
      <w:r w:rsidRPr="00243753">
        <w:rPr>
          <w:rFonts w:ascii="Times New Roman" w:hAnsi="Times New Roman" w:cs="Times New Roman"/>
          <w:sz w:val="24"/>
          <w:szCs w:val="24"/>
        </w:rPr>
        <w:t xml:space="preserve">onsolidation compresses </w:t>
      </w:r>
      <w:r>
        <w:rPr>
          <w:rFonts w:ascii="Times New Roman" w:hAnsi="Times New Roman" w:cs="Times New Roman"/>
          <w:sz w:val="24"/>
          <w:szCs w:val="24"/>
        </w:rPr>
        <w:t>two or more applications</w:t>
      </w:r>
      <w:r w:rsidRPr="00243753">
        <w:rPr>
          <w:rFonts w:ascii="Times New Roman" w:hAnsi="Times New Roman" w:cs="Times New Roman"/>
          <w:sz w:val="24"/>
          <w:szCs w:val="24"/>
        </w:rPr>
        <w:t xml:space="preserve"> into one. It allows for one set of pleadings, one set of discoveries, a common pre-trial, and a single trial, with no prospect of inconsistent findings. Further, consolidation prevents the potential for multiple </w:t>
      </w:r>
      <w:r>
        <w:rPr>
          <w:rFonts w:ascii="Times New Roman" w:hAnsi="Times New Roman" w:cs="Times New Roman"/>
          <w:sz w:val="24"/>
          <w:szCs w:val="24"/>
        </w:rPr>
        <w:t xml:space="preserve">applications </w:t>
      </w:r>
      <w:r w:rsidRPr="00243753">
        <w:rPr>
          <w:rFonts w:ascii="Times New Roman" w:hAnsi="Times New Roman" w:cs="Times New Roman"/>
          <w:sz w:val="24"/>
          <w:szCs w:val="24"/>
        </w:rPr>
        <w:t xml:space="preserve">to </w:t>
      </w:r>
      <w:r w:rsidRPr="00243753">
        <w:rPr>
          <w:rFonts w:ascii="Times New Roman" w:hAnsi="Times New Roman" w:cs="Times New Roman"/>
          <w:sz w:val="24"/>
          <w:szCs w:val="24"/>
        </w:rPr>
        <w:lastRenderedPageBreak/>
        <w:t>proceed at different paces. One of the downsides to a consolidation order is that it requires the redrafting of pleadings</w:t>
      </w:r>
      <w:r w:rsidRPr="007D6F04">
        <w:rPr>
          <w:rFonts w:ascii="Times New Roman" w:hAnsi="Times New Roman" w:cs="Times New Roman"/>
          <w:sz w:val="24"/>
          <w:szCs w:val="24"/>
        </w:rPr>
        <w:t>, as one set of fresh, consolidated pleadings is required.</w:t>
      </w:r>
      <w:r w:rsidRPr="002A51A9">
        <w:t xml:space="preserve"> </w:t>
      </w:r>
      <w:r>
        <w:rPr>
          <w:rFonts w:ascii="Times New Roman" w:hAnsi="Times New Roman" w:cs="Times New Roman"/>
          <w:sz w:val="24"/>
          <w:szCs w:val="24"/>
        </w:rPr>
        <w:t xml:space="preserve">The test for consolidation is </w:t>
      </w:r>
      <w:r w:rsidRPr="00E34B3D">
        <w:rPr>
          <w:rFonts w:ascii="Times New Roman" w:hAnsi="Times New Roman" w:cs="Times New Roman"/>
          <w:sz w:val="24"/>
          <w:szCs w:val="24"/>
        </w:rPr>
        <w:t>stricter than the test for hearing together, as consolidation involves reconstructing two or more proceedings into one proceeding</w:t>
      </w:r>
      <w:r>
        <w:rPr>
          <w:rFonts w:ascii="Times New Roman" w:hAnsi="Times New Roman" w:cs="Times New Roman"/>
          <w:sz w:val="24"/>
          <w:szCs w:val="24"/>
        </w:rPr>
        <w:t xml:space="preserve">. </w:t>
      </w:r>
      <w:r w:rsidRPr="002A51A9">
        <w:rPr>
          <w:rFonts w:ascii="Times New Roman" w:hAnsi="Times New Roman" w:cs="Times New Roman"/>
          <w:sz w:val="24"/>
          <w:szCs w:val="24"/>
        </w:rPr>
        <w:t xml:space="preserve">To achieve consolidation, the court </w:t>
      </w:r>
      <w:r>
        <w:rPr>
          <w:rFonts w:ascii="Times New Roman" w:hAnsi="Times New Roman" w:cs="Times New Roman"/>
          <w:sz w:val="24"/>
          <w:szCs w:val="24"/>
        </w:rPr>
        <w:t>may</w:t>
      </w:r>
      <w:r w:rsidRPr="002A51A9">
        <w:rPr>
          <w:rFonts w:ascii="Times New Roman" w:hAnsi="Times New Roman" w:cs="Times New Roman"/>
          <w:sz w:val="24"/>
          <w:szCs w:val="24"/>
        </w:rPr>
        <w:t xml:space="preserve"> order that one proceeding be asserted as a counterclaim in another</w:t>
      </w:r>
      <w:r>
        <w:rPr>
          <w:rFonts w:ascii="Times New Roman" w:hAnsi="Times New Roman" w:cs="Times New Roman"/>
          <w:sz w:val="24"/>
          <w:szCs w:val="24"/>
        </w:rPr>
        <w:t xml:space="preserve">. </w:t>
      </w:r>
      <w:r w:rsidRPr="005C5E40">
        <w:rPr>
          <w:rFonts w:ascii="Times New Roman" w:hAnsi="Times New Roman" w:cs="Times New Roman"/>
          <w:sz w:val="24"/>
          <w:szCs w:val="24"/>
        </w:rPr>
        <w:t>This helps to accomplish the goals of efficiency, convenience and limiting the risk of inconsistent decisions</w:t>
      </w:r>
      <w:r>
        <w:rPr>
          <w:rFonts w:ascii="Times New Roman" w:hAnsi="Times New Roman" w:cs="Times New Roman"/>
          <w:sz w:val="24"/>
          <w:szCs w:val="24"/>
        </w:rPr>
        <w:t xml:space="preserve">. </w:t>
      </w:r>
    </w:p>
    <w:p w14:paraId="727A486B" w14:textId="77777777" w:rsidR="00716921" w:rsidRDefault="00716921" w:rsidP="00C059F5">
      <w:pPr>
        <w:spacing w:after="0" w:line="360" w:lineRule="auto"/>
        <w:jc w:val="both"/>
        <w:rPr>
          <w:rFonts w:ascii="Times New Roman" w:hAnsi="Times New Roman" w:cs="Times New Roman"/>
          <w:sz w:val="24"/>
          <w:szCs w:val="24"/>
        </w:rPr>
      </w:pPr>
    </w:p>
    <w:p w14:paraId="60DFAF10" w14:textId="11DF051C" w:rsidR="00C421D8" w:rsidRPr="0055216F" w:rsidRDefault="00C059F5" w:rsidP="00C421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By an order of consolidation,</w:t>
      </w:r>
      <w:r w:rsidRPr="00C059F5">
        <w:t xml:space="preserve"> </w:t>
      </w:r>
      <w:r w:rsidRPr="00C059F5">
        <w:rPr>
          <w:rFonts w:ascii="Times New Roman" w:hAnsi="Times New Roman" w:cs="Times New Roman"/>
          <w:sz w:val="24"/>
          <w:szCs w:val="24"/>
        </w:rPr>
        <w:t xml:space="preserve">separately filed </w:t>
      </w:r>
      <w:r w:rsidR="00550963">
        <w:rPr>
          <w:rFonts w:ascii="Times New Roman" w:hAnsi="Times New Roman" w:cs="Times New Roman"/>
          <w:sz w:val="24"/>
          <w:szCs w:val="24"/>
        </w:rPr>
        <w:t>applications</w:t>
      </w:r>
      <w:r w:rsidRPr="00C059F5">
        <w:rPr>
          <w:rFonts w:ascii="Times New Roman" w:hAnsi="Times New Roman" w:cs="Times New Roman"/>
          <w:sz w:val="24"/>
          <w:szCs w:val="24"/>
        </w:rPr>
        <w:t xml:space="preserve"> are litigated in </w:t>
      </w:r>
      <w:r w:rsidR="00716921">
        <w:rPr>
          <w:rFonts w:ascii="Times New Roman" w:hAnsi="Times New Roman" w:cs="Times New Roman"/>
          <w:sz w:val="24"/>
          <w:szCs w:val="24"/>
        </w:rPr>
        <w:t xml:space="preserve">a </w:t>
      </w:r>
      <w:r w:rsidRPr="00C059F5">
        <w:rPr>
          <w:rFonts w:ascii="Times New Roman" w:hAnsi="Times New Roman" w:cs="Times New Roman"/>
          <w:sz w:val="24"/>
          <w:szCs w:val="24"/>
        </w:rPr>
        <w:t>joint proceeding</w:t>
      </w:r>
      <w:r w:rsidR="00550963">
        <w:rPr>
          <w:rFonts w:ascii="Times New Roman" w:hAnsi="Times New Roman" w:cs="Times New Roman"/>
          <w:sz w:val="24"/>
          <w:szCs w:val="24"/>
        </w:rPr>
        <w:t>.</w:t>
      </w:r>
      <w:r>
        <w:rPr>
          <w:rFonts w:ascii="Times New Roman" w:hAnsi="Times New Roman" w:cs="Times New Roman"/>
          <w:sz w:val="24"/>
          <w:szCs w:val="24"/>
        </w:rPr>
        <w:t xml:space="preserve"> </w:t>
      </w:r>
      <w:r w:rsidR="00A3730D">
        <w:rPr>
          <w:rFonts w:ascii="Times New Roman" w:hAnsi="Times New Roman" w:cs="Times New Roman"/>
          <w:sz w:val="24"/>
          <w:szCs w:val="24"/>
        </w:rPr>
        <w:t>Where</w:t>
      </w:r>
      <w:r w:rsidR="00C421D8" w:rsidRPr="007D18DF">
        <w:rPr>
          <w:rFonts w:ascii="Times New Roman" w:hAnsi="Times New Roman" w:cs="Times New Roman"/>
          <w:sz w:val="24"/>
          <w:szCs w:val="24"/>
        </w:rPr>
        <w:t xml:space="preserve"> </w:t>
      </w:r>
      <w:r w:rsidR="00C421D8">
        <w:rPr>
          <w:rFonts w:ascii="Times New Roman" w:hAnsi="Times New Roman" w:cs="Times New Roman"/>
          <w:sz w:val="24"/>
          <w:szCs w:val="24"/>
        </w:rPr>
        <w:t xml:space="preserve">as a result of consolidation </w:t>
      </w:r>
      <w:r w:rsidR="00C421D8" w:rsidRPr="007D18DF">
        <w:rPr>
          <w:rFonts w:ascii="Times New Roman" w:hAnsi="Times New Roman" w:cs="Times New Roman"/>
          <w:sz w:val="24"/>
          <w:szCs w:val="24"/>
        </w:rPr>
        <w:t>several a</w:t>
      </w:r>
      <w:r w:rsidR="00C421D8">
        <w:rPr>
          <w:rFonts w:ascii="Times New Roman" w:hAnsi="Times New Roman" w:cs="Times New Roman"/>
          <w:sz w:val="24"/>
          <w:szCs w:val="24"/>
        </w:rPr>
        <w:t>pplications</w:t>
      </w:r>
      <w:r w:rsidR="00C421D8" w:rsidRPr="007D18DF">
        <w:rPr>
          <w:rFonts w:ascii="Times New Roman" w:hAnsi="Times New Roman" w:cs="Times New Roman"/>
          <w:sz w:val="24"/>
          <w:szCs w:val="24"/>
        </w:rPr>
        <w:t xml:space="preserve"> are combined into one, </w:t>
      </w:r>
      <w:r w:rsidR="00C421D8">
        <w:rPr>
          <w:rFonts w:ascii="Times New Roman" w:hAnsi="Times New Roman" w:cs="Times New Roman"/>
          <w:sz w:val="24"/>
          <w:szCs w:val="24"/>
        </w:rPr>
        <w:t xml:space="preserve">in such a manner that they lose their separate identity, </w:t>
      </w:r>
      <w:r w:rsidR="00AD01AD">
        <w:rPr>
          <w:rFonts w:ascii="Times New Roman" w:hAnsi="Times New Roman" w:cs="Times New Roman"/>
          <w:sz w:val="24"/>
          <w:szCs w:val="24"/>
        </w:rPr>
        <w:t>they</w:t>
      </w:r>
      <w:r w:rsidR="00C421D8" w:rsidRPr="007D18DF">
        <w:rPr>
          <w:rFonts w:ascii="Times New Roman" w:hAnsi="Times New Roman" w:cs="Times New Roman"/>
          <w:sz w:val="24"/>
          <w:szCs w:val="24"/>
        </w:rPr>
        <w:t xml:space="preserve"> become a single actio</w:t>
      </w:r>
      <w:r w:rsidR="00C421D8" w:rsidRPr="0017129D">
        <w:rPr>
          <w:rFonts w:ascii="Times New Roman" w:hAnsi="Times New Roman" w:cs="Times New Roman"/>
          <w:sz w:val="24"/>
          <w:szCs w:val="24"/>
        </w:rPr>
        <w:t>n in which a single ruling is rendered</w:t>
      </w:r>
      <w:r w:rsidR="00AD01AD">
        <w:rPr>
          <w:rFonts w:ascii="Times New Roman" w:hAnsi="Times New Roman" w:cs="Times New Roman"/>
          <w:sz w:val="24"/>
          <w:szCs w:val="24"/>
        </w:rPr>
        <w:t>.</w:t>
      </w:r>
      <w:r w:rsidR="00C421D8" w:rsidRPr="0017129D">
        <w:rPr>
          <w:rFonts w:ascii="Times New Roman" w:hAnsi="Times New Roman" w:cs="Times New Roman"/>
          <w:sz w:val="24"/>
          <w:szCs w:val="24"/>
        </w:rPr>
        <w:t xml:space="preserve"> This type of consolidation i</w:t>
      </w:r>
      <w:r w:rsidR="00C421D8" w:rsidRPr="0055216F">
        <w:rPr>
          <w:rFonts w:ascii="Times New Roman" w:hAnsi="Times New Roman" w:cs="Times New Roman"/>
          <w:sz w:val="24"/>
          <w:szCs w:val="24"/>
        </w:rPr>
        <w:t xml:space="preserve">s common between the same parties over claims that might have been originally set out as separate </w:t>
      </w:r>
      <w:r w:rsidR="00A3730D" w:rsidRPr="0055216F">
        <w:rPr>
          <w:rFonts w:ascii="Times New Roman" w:hAnsi="Times New Roman" w:cs="Times New Roman"/>
          <w:sz w:val="24"/>
          <w:szCs w:val="24"/>
        </w:rPr>
        <w:t>grounds</w:t>
      </w:r>
      <w:r w:rsidR="00C421D8" w:rsidRPr="0055216F">
        <w:rPr>
          <w:rFonts w:ascii="Times New Roman" w:hAnsi="Times New Roman" w:cs="Times New Roman"/>
          <w:sz w:val="24"/>
          <w:szCs w:val="24"/>
        </w:rPr>
        <w:t xml:space="preserve"> in one </w:t>
      </w:r>
      <w:r w:rsidR="00A3730D" w:rsidRPr="0055216F">
        <w:rPr>
          <w:rFonts w:ascii="Times New Roman" w:hAnsi="Times New Roman" w:cs="Times New Roman"/>
          <w:sz w:val="24"/>
          <w:szCs w:val="24"/>
        </w:rPr>
        <w:t>application</w:t>
      </w:r>
      <w:r w:rsidR="00C421D8" w:rsidRPr="0055216F">
        <w:rPr>
          <w:rFonts w:ascii="Times New Roman" w:hAnsi="Times New Roman" w:cs="Times New Roman"/>
          <w:sz w:val="24"/>
          <w:szCs w:val="24"/>
        </w:rPr>
        <w:t>.</w:t>
      </w:r>
      <w:r w:rsidR="004A6552" w:rsidRPr="0055216F">
        <w:rPr>
          <w:rFonts w:ascii="Times New Roman" w:hAnsi="Times New Roman" w:cs="Times New Roman"/>
          <w:sz w:val="24"/>
          <w:szCs w:val="24"/>
        </w:rPr>
        <w:t xml:space="preserve"> </w:t>
      </w:r>
      <w:r w:rsidR="00AD01AD">
        <w:rPr>
          <w:rFonts w:ascii="Times New Roman" w:hAnsi="Times New Roman" w:cs="Times New Roman"/>
          <w:sz w:val="24"/>
          <w:szCs w:val="24"/>
        </w:rPr>
        <w:t>It</w:t>
      </w:r>
      <w:r w:rsidR="0017129D" w:rsidRPr="0055216F">
        <w:rPr>
          <w:rFonts w:ascii="Times New Roman" w:hAnsi="Times New Roman" w:cs="Times New Roman"/>
          <w:sz w:val="24"/>
          <w:szCs w:val="24"/>
        </w:rPr>
        <w:t xml:space="preserve"> applies to “repetitive” applications</w:t>
      </w:r>
      <w:r w:rsidR="0055216F" w:rsidRPr="0055216F">
        <w:rPr>
          <w:rFonts w:ascii="Times New Roman" w:hAnsi="Times New Roman" w:cs="Times New Roman"/>
          <w:sz w:val="24"/>
          <w:szCs w:val="24"/>
        </w:rPr>
        <w:t xml:space="preserve">, </w:t>
      </w:r>
      <w:r w:rsidR="00AD01AD">
        <w:rPr>
          <w:rFonts w:ascii="Times New Roman" w:hAnsi="Times New Roman" w:cs="Times New Roman"/>
          <w:sz w:val="24"/>
          <w:szCs w:val="24"/>
        </w:rPr>
        <w:t xml:space="preserve">which is </w:t>
      </w:r>
      <w:r w:rsidR="0055216F" w:rsidRPr="0055216F">
        <w:rPr>
          <w:rFonts w:ascii="Times New Roman" w:hAnsi="Times New Roman" w:cs="Times New Roman"/>
          <w:sz w:val="24"/>
          <w:szCs w:val="24"/>
        </w:rPr>
        <w:t xml:space="preserve">common where there are multiple </w:t>
      </w:r>
      <w:r w:rsidR="0055216F">
        <w:rPr>
          <w:rFonts w:ascii="Times New Roman" w:hAnsi="Times New Roman" w:cs="Times New Roman"/>
          <w:sz w:val="24"/>
          <w:szCs w:val="24"/>
        </w:rPr>
        <w:t>applications</w:t>
      </w:r>
      <w:r w:rsidR="0055216F" w:rsidRPr="0055216F">
        <w:rPr>
          <w:rFonts w:ascii="Times New Roman" w:hAnsi="Times New Roman" w:cs="Times New Roman"/>
          <w:sz w:val="24"/>
          <w:szCs w:val="24"/>
        </w:rPr>
        <w:t xml:space="preserve"> on the same claim by the same </w:t>
      </w:r>
      <w:r w:rsidR="0055216F">
        <w:rPr>
          <w:rFonts w:ascii="Times New Roman" w:hAnsi="Times New Roman" w:cs="Times New Roman"/>
          <w:sz w:val="24"/>
          <w:szCs w:val="24"/>
        </w:rPr>
        <w:t>applicant(s)</w:t>
      </w:r>
      <w:r w:rsidR="0055216F" w:rsidRPr="0055216F">
        <w:rPr>
          <w:rFonts w:ascii="Times New Roman" w:hAnsi="Times New Roman" w:cs="Times New Roman"/>
          <w:sz w:val="24"/>
          <w:szCs w:val="24"/>
        </w:rPr>
        <w:t xml:space="preserve"> against the same </w:t>
      </w:r>
      <w:r w:rsidR="0055216F">
        <w:rPr>
          <w:rFonts w:ascii="Times New Roman" w:hAnsi="Times New Roman" w:cs="Times New Roman"/>
          <w:sz w:val="24"/>
          <w:szCs w:val="24"/>
        </w:rPr>
        <w:t>respondent(s)</w:t>
      </w:r>
      <w:r w:rsidR="0017129D" w:rsidRPr="0055216F">
        <w:rPr>
          <w:rFonts w:ascii="Times New Roman" w:hAnsi="Times New Roman" w:cs="Times New Roman"/>
          <w:sz w:val="24"/>
          <w:szCs w:val="24"/>
        </w:rPr>
        <w:t xml:space="preserve">. </w:t>
      </w:r>
      <w:r w:rsidR="004A6552" w:rsidRPr="0055216F">
        <w:rPr>
          <w:rFonts w:ascii="Times New Roman" w:hAnsi="Times New Roman" w:cs="Times New Roman"/>
          <w:sz w:val="24"/>
          <w:szCs w:val="24"/>
        </w:rPr>
        <w:t>In such cases the issues are so closely related that the ruling in one application will have preclusive effects on the other</w:t>
      </w:r>
      <w:r w:rsidR="0017129D" w:rsidRPr="0055216F">
        <w:rPr>
          <w:rFonts w:ascii="Times New Roman" w:hAnsi="Times New Roman" w:cs="Times New Roman"/>
          <w:sz w:val="24"/>
          <w:szCs w:val="24"/>
        </w:rPr>
        <w:t>(s)</w:t>
      </w:r>
      <w:r w:rsidR="004A6552" w:rsidRPr="0055216F">
        <w:rPr>
          <w:rFonts w:ascii="Times New Roman" w:hAnsi="Times New Roman" w:cs="Times New Roman"/>
          <w:sz w:val="24"/>
          <w:szCs w:val="24"/>
        </w:rPr>
        <w:t xml:space="preserve">. </w:t>
      </w:r>
    </w:p>
    <w:p w14:paraId="26717580" w14:textId="77777777" w:rsidR="00A3730D" w:rsidRDefault="00A3730D" w:rsidP="00C421D8">
      <w:pPr>
        <w:spacing w:after="0" w:line="360" w:lineRule="auto"/>
        <w:jc w:val="both"/>
        <w:rPr>
          <w:rFonts w:ascii="Times New Roman" w:hAnsi="Times New Roman" w:cs="Times New Roman"/>
          <w:sz w:val="24"/>
          <w:szCs w:val="24"/>
        </w:rPr>
      </w:pPr>
    </w:p>
    <w:p w14:paraId="3E81BAC2" w14:textId="32E77CE7" w:rsidR="00A3730D" w:rsidRDefault="007D18DF" w:rsidP="000E3C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A3730D">
        <w:rPr>
          <w:rFonts w:ascii="Times New Roman" w:hAnsi="Times New Roman" w:cs="Times New Roman"/>
          <w:sz w:val="24"/>
          <w:szCs w:val="24"/>
        </w:rPr>
        <w:t xml:space="preserve">although consolidation results in a single set of </w:t>
      </w:r>
      <w:r w:rsidR="00A3730D" w:rsidRPr="007720E1">
        <w:rPr>
          <w:rFonts w:ascii="Times New Roman" w:hAnsi="Times New Roman" w:cs="Times New Roman"/>
          <w:sz w:val="24"/>
          <w:szCs w:val="24"/>
        </w:rPr>
        <w:t>proceedings</w:t>
      </w:r>
      <w:r w:rsidR="00A3730D">
        <w:rPr>
          <w:rFonts w:ascii="Times New Roman" w:hAnsi="Times New Roman" w:cs="Times New Roman"/>
          <w:sz w:val="24"/>
          <w:szCs w:val="24"/>
        </w:rPr>
        <w:t>, where</w:t>
      </w:r>
      <w:r w:rsidR="00A3730D" w:rsidRPr="007720E1">
        <w:rPr>
          <w:rFonts w:ascii="Times New Roman" w:hAnsi="Times New Roman" w:cs="Times New Roman"/>
          <w:sz w:val="24"/>
          <w:szCs w:val="24"/>
        </w:rPr>
        <w:t xml:space="preserve"> the legal distinction between the </w:t>
      </w:r>
      <w:r w:rsidR="00A3730D">
        <w:rPr>
          <w:rFonts w:ascii="Times New Roman" w:hAnsi="Times New Roman" w:cs="Times New Roman"/>
          <w:sz w:val="24"/>
          <w:szCs w:val="24"/>
        </w:rPr>
        <w:t xml:space="preserve">multiple applications is maintained but resulting in one ruling, the applications do not necessarily lose their separate identity. </w:t>
      </w:r>
      <w:r w:rsidR="00A3730D" w:rsidRPr="004329CF">
        <w:rPr>
          <w:rFonts w:ascii="Times New Roman" w:hAnsi="Times New Roman" w:cs="Times New Roman"/>
          <w:sz w:val="24"/>
          <w:szCs w:val="24"/>
        </w:rPr>
        <w:t xml:space="preserve">Where several </w:t>
      </w:r>
      <w:r w:rsidR="00A3730D">
        <w:rPr>
          <w:rFonts w:ascii="Times New Roman" w:hAnsi="Times New Roman" w:cs="Times New Roman"/>
          <w:sz w:val="24"/>
          <w:szCs w:val="24"/>
        </w:rPr>
        <w:t>applications</w:t>
      </w:r>
      <w:r w:rsidR="00A3730D" w:rsidRPr="004329CF">
        <w:rPr>
          <w:rFonts w:ascii="Times New Roman" w:hAnsi="Times New Roman" w:cs="Times New Roman"/>
          <w:sz w:val="24"/>
          <w:szCs w:val="24"/>
        </w:rPr>
        <w:t xml:space="preserve"> are ordered to be trie</w:t>
      </w:r>
      <w:r w:rsidR="00A3730D">
        <w:rPr>
          <w:rFonts w:ascii="Times New Roman" w:hAnsi="Times New Roman" w:cs="Times New Roman"/>
          <w:sz w:val="24"/>
          <w:szCs w:val="24"/>
        </w:rPr>
        <w:t xml:space="preserve">d together but each retains its </w:t>
      </w:r>
      <w:r w:rsidR="00A3730D" w:rsidRPr="004329CF">
        <w:rPr>
          <w:rFonts w:ascii="Times New Roman" w:hAnsi="Times New Roman" w:cs="Times New Roman"/>
          <w:sz w:val="24"/>
          <w:szCs w:val="24"/>
        </w:rPr>
        <w:t xml:space="preserve">separate character and requires the entry of </w:t>
      </w:r>
      <w:r w:rsidR="00A3730D">
        <w:rPr>
          <w:rFonts w:ascii="Times New Roman" w:hAnsi="Times New Roman" w:cs="Times New Roman"/>
          <w:sz w:val="24"/>
          <w:szCs w:val="24"/>
        </w:rPr>
        <w:t xml:space="preserve">distinct orders in the </w:t>
      </w:r>
      <w:r w:rsidR="00716921">
        <w:rPr>
          <w:rFonts w:ascii="Times New Roman" w:hAnsi="Times New Roman" w:cs="Times New Roman"/>
          <w:sz w:val="24"/>
          <w:szCs w:val="24"/>
        </w:rPr>
        <w:t xml:space="preserve">single </w:t>
      </w:r>
      <w:r w:rsidR="00A3730D">
        <w:rPr>
          <w:rFonts w:ascii="Times New Roman" w:hAnsi="Times New Roman" w:cs="Times New Roman"/>
          <w:sz w:val="24"/>
          <w:szCs w:val="24"/>
        </w:rPr>
        <w:t xml:space="preserve">ruling, </w:t>
      </w:r>
      <w:r w:rsidR="00716921">
        <w:rPr>
          <w:rFonts w:ascii="Times New Roman" w:hAnsi="Times New Roman" w:cs="Times New Roman"/>
          <w:sz w:val="24"/>
          <w:szCs w:val="24"/>
        </w:rPr>
        <w:t>the</w:t>
      </w:r>
      <w:r w:rsidR="00A3730D" w:rsidRPr="004329CF">
        <w:rPr>
          <w:rFonts w:ascii="Times New Roman" w:hAnsi="Times New Roman" w:cs="Times New Roman"/>
          <w:sz w:val="24"/>
          <w:szCs w:val="24"/>
        </w:rPr>
        <w:t xml:space="preserve"> consolidation does not merge the </w:t>
      </w:r>
      <w:r w:rsidR="00A3730D">
        <w:rPr>
          <w:rFonts w:ascii="Times New Roman" w:hAnsi="Times New Roman" w:cs="Times New Roman"/>
          <w:sz w:val="24"/>
          <w:szCs w:val="24"/>
        </w:rPr>
        <w:t>multiple applications</w:t>
      </w:r>
      <w:r w:rsidR="00A3730D" w:rsidRPr="004329CF">
        <w:rPr>
          <w:rFonts w:ascii="Times New Roman" w:hAnsi="Times New Roman" w:cs="Times New Roman"/>
          <w:sz w:val="24"/>
          <w:szCs w:val="24"/>
        </w:rPr>
        <w:t xml:space="preserve"> in</w:t>
      </w:r>
      <w:r w:rsidR="00A3730D">
        <w:rPr>
          <w:rFonts w:ascii="Times New Roman" w:hAnsi="Times New Roman" w:cs="Times New Roman"/>
          <w:sz w:val="24"/>
          <w:szCs w:val="24"/>
        </w:rPr>
        <w:t xml:space="preserve">to a single action. </w:t>
      </w:r>
      <w:r w:rsidR="0017129D">
        <w:rPr>
          <w:rFonts w:ascii="Times New Roman" w:hAnsi="Times New Roman" w:cs="Times New Roman"/>
          <w:sz w:val="24"/>
          <w:szCs w:val="24"/>
        </w:rPr>
        <w:t>This type of c</w:t>
      </w:r>
      <w:r w:rsidR="0017129D" w:rsidRPr="0017129D">
        <w:rPr>
          <w:rFonts w:ascii="Times New Roman" w:hAnsi="Times New Roman" w:cs="Times New Roman"/>
          <w:sz w:val="24"/>
          <w:szCs w:val="24"/>
        </w:rPr>
        <w:t>onsolidat</w:t>
      </w:r>
      <w:r w:rsidR="0017129D">
        <w:rPr>
          <w:rFonts w:ascii="Times New Roman" w:hAnsi="Times New Roman" w:cs="Times New Roman"/>
          <w:sz w:val="24"/>
          <w:szCs w:val="24"/>
        </w:rPr>
        <w:t>ion</w:t>
      </w:r>
      <w:r w:rsidR="0017129D" w:rsidRPr="0017129D">
        <w:rPr>
          <w:rFonts w:ascii="Times New Roman" w:hAnsi="Times New Roman" w:cs="Times New Roman"/>
          <w:sz w:val="24"/>
          <w:szCs w:val="24"/>
        </w:rPr>
        <w:t xml:space="preserve"> </w:t>
      </w:r>
      <w:r w:rsidR="0017129D">
        <w:rPr>
          <w:rFonts w:ascii="Times New Roman" w:hAnsi="Times New Roman" w:cs="Times New Roman"/>
          <w:sz w:val="24"/>
          <w:szCs w:val="24"/>
        </w:rPr>
        <w:t>applies to</w:t>
      </w:r>
      <w:r w:rsidR="0017129D" w:rsidRPr="0017129D">
        <w:rPr>
          <w:rFonts w:ascii="Times New Roman" w:hAnsi="Times New Roman" w:cs="Times New Roman"/>
          <w:sz w:val="24"/>
          <w:szCs w:val="24"/>
        </w:rPr>
        <w:t xml:space="preserve"> </w:t>
      </w:r>
      <w:r w:rsidR="0017129D">
        <w:rPr>
          <w:rFonts w:ascii="Times New Roman" w:hAnsi="Times New Roman" w:cs="Times New Roman"/>
          <w:sz w:val="24"/>
          <w:szCs w:val="24"/>
        </w:rPr>
        <w:t>“</w:t>
      </w:r>
      <w:r w:rsidR="0017129D" w:rsidRPr="0017129D">
        <w:rPr>
          <w:rFonts w:ascii="Times New Roman" w:hAnsi="Times New Roman" w:cs="Times New Roman"/>
          <w:sz w:val="24"/>
          <w:szCs w:val="24"/>
        </w:rPr>
        <w:t>re</w:t>
      </w:r>
      <w:r w:rsidR="0017129D">
        <w:rPr>
          <w:rFonts w:ascii="Times New Roman" w:hAnsi="Times New Roman" w:cs="Times New Roman"/>
          <w:sz w:val="24"/>
          <w:szCs w:val="24"/>
        </w:rPr>
        <w:t>lated”</w:t>
      </w:r>
      <w:r w:rsidR="0017129D" w:rsidRPr="0017129D">
        <w:rPr>
          <w:rFonts w:ascii="Times New Roman" w:hAnsi="Times New Roman" w:cs="Times New Roman"/>
          <w:sz w:val="24"/>
          <w:szCs w:val="24"/>
        </w:rPr>
        <w:t xml:space="preserve"> </w:t>
      </w:r>
      <w:r w:rsidR="0017129D">
        <w:rPr>
          <w:rFonts w:ascii="Times New Roman" w:hAnsi="Times New Roman" w:cs="Times New Roman"/>
          <w:sz w:val="24"/>
          <w:szCs w:val="24"/>
        </w:rPr>
        <w:t>applications</w:t>
      </w:r>
      <w:r w:rsidR="00254A40">
        <w:rPr>
          <w:rFonts w:ascii="Times New Roman" w:hAnsi="Times New Roman" w:cs="Times New Roman"/>
          <w:sz w:val="24"/>
          <w:szCs w:val="24"/>
        </w:rPr>
        <w:t xml:space="preserve"> with a</w:t>
      </w:r>
      <w:r w:rsidR="00254A40" w:rsidRPr="00254A40">
        <w:t xml:space="preserve"> </w:t>
      </w:r>
      <w:r w:rsidR="00254A40" w:rsidRPr="00254A40">
        <w:rPr>
          <w:rFonts w:ascii="Times New Roman" w:hAnsi="Times New Roman" w:cs="Times New Roman"/>
          <w:sz w:val="24"/>
          <w:szCs w:val="24"/>
        </w:rPr>
        <w:t>c</w:t>
      </w:r>
      <w:r w:rsidR="00254A40">
        <w:rPr>
          <w:rFonts w:ascii="Times New Roman" w:hAnsi="Times New Roman" w:cs="Times New Roman"/>
          <w:sz w:val="24"/>
          <w:szCs w:val="24"/>
        </w:rPr>
        <w:t>ommon nucleus of operative facts,</w:t>
      </w:r>
      <w:r w:rsidR="0055216F">
        <w:rPr>
          <w:rFonts w:ascii="Times New Roman" w:hAnsi="Times New Roman" w:cs="Times New Roman"/>
          <w:sz w:val="24"/>
          <w:szCs w:val="24"/>
        </w:rPr>
        <w:t xml:space="preserve"> </w:t>
      </w:r>
      <w:r w:rsidR="0055216F" w:rsidRPr="0055216F">
        <w:rPr>
          <w:rFonts w:ascii="Times New Roman" w:hAnsi="Times New Roman" w:cs="Times New Roman"/>
          <w:sz w:val="24"/>
          <w:szCs w:val="24"/>
        </w:rPr>
        <w:t xml:space="preserve">common where there are </w:t>
      </w:r>
      <w:r w:rsidR="002F36A8">
        <w:rPr>
          <w:rFonts w:ascii="Times New Roman" w:hAnsi="Times New Roman" w:cs="Times New Roman"/>
          <w:sz w:val="24"/>
          <w:szCs w:val="24"/>
        </w:rPr>
        <w:t>s</w:t>
      </w:r>
      <w:r w:rsidR="002F36A8" w:rsidRPr="002F36A8">
        <w:rPr>
          <w:rFonts w:ascii="Times New Roman" w:hAnsi="Times New Roman" w:cs="Times New Roman"/>
          <w:sz w:val="24"/>
          <w:szCs w:val="24"/>
        </w:rPr>
        <w:t xml:space="preserve">eparate </w:t>
      </w:r>
      <w:r w:rsidR="002F36A8">
        <w:rPr>
          <w:rFonts w:ascii="Times New Roman" w:hAnsi="Times New Roman" w:cs="Times New Roman"/>
          <w:sz w:val="24"/>
          <w:szCs w:val="24"/>
        </w:rPr>
        <w:t>applications</w:t>
      </w:r>
      <w:r w:rsidR="002F36A8" w:rsidRPr="002F36A8">
        <w:rPr>
          <w:rFonts w:ascii="Times New Roman" w:hAnsi="Times New Roman" w:cs="Times New Roman"/>
          <w:sz w:val="24"/>
          <w:szCs w:val="24"/>
        </w:rPr>
        <w:t xml:space="preserve"> by various </w:t>
      </w:r>
      <w:r w:rsidR="002F36A8">
        <w:rPr>
          <w:rFonts w:ascii="Times New Roman" w:hAnsi="Times New Roman" w:cs="Times New Roman"/>
          <w:sz w:val="24"/>
          <w:szCs w:val="24"/>
        </w:rPr>
        <w:t>applicants</w:t>
      </w:r>
      <w:r w:rsidR="002F36A8" w:rsidRPr="002F36A8">
        <w:rPr>
          <w:rFonts w:ascii="Times New Roman" w:hAnsi="Times New Roman" w:cs="Times New Roman"/>
          <w:sz w:val="24"/>
          <w:szCs w:val="24"/>
        </w:rPr>
        <w:t xml:space="preserve"> against the same or overlapping </w:t>
      </w:r>
      <w:r w:rsidR="002F36A8">
        <w:rPr>
          <w:rFonts w:ascii="Times New Roman" w:hAnsi="Times New Roman" w:cs="Times New Roman"/>
          <w:sz w:val="24"/>
          <w:szCs w:val="24"/>
        </w:rPr>
        <w:t>respondents</w:t>
      </w:r>
      <w:r w:rsidR="002F36A8" w:rsidRPr="002F36A8">
        <w:rPr>
          <w:rFonts w:ascii="Times New Roman" w:hAnsi="Times New Roman" w:cs="Times New Roman"/>
          <w:sz w:val="24"/>
          <w:szCs w:val="24"/>
        </w:rPr>
        <w:t xml:space="preserve"> and arising out of the same transaction or series of occurrences, a</w:t>
      </w:r>
      <w:r w:rsidR="00716921">
        <w:rPr>
          <w:rFonts w:ascii="Times New Roman" w:hAnsi="Times New Roman" w:cs="Times New Roman"/>
          <w:sz w:val="24"/>
          <w:szCs w:val="24"/>
        </w:rPr>
        <w:t>s well as</w:t>
      </w:r>
      <w:r w:rsidR="002F36A8" w:rsidRPr="002F36A8">
        <w:rPr>
          <w:rFonts w:ascii="Times New Roman" w:hAnsi="Times New Roman" w:cs="Times New Roman"/>
          <w:sz w:val="24"/>
          <w:szCs w:val="24"/>
        </w:rPr>
        <w:t xml:space="preserve"> separate</w:t>
      </w:r>
      <w:r w:rsidR="000B03D1">
        <w:rPr>
          <w:rFonts w:ascii="Times New Roman" w:hAnsi="Times New Roman" w:cs="Times New Roman"/>
          <w:sz w:val="24"/>
          <w:szCs w:val="24"/>
        </w:rPr>
        <w:t xml:space="preserve"> applications</w:t>
      </w:r>
      <w:r w:rsidR="002F36A8" w:rsidRPr="002F36A8">
        <w:rPr>
          <w:rFonts w:ascii="Times New Roman" w:hAnsi="Times New Roman" w:cs="Times New Roman"/>
          <w:sz w:val="24"/>
          <w:szCs w:val="24"/>
        </w:rPr>
        <w:t xml:space="preserve"> by different parties litigating claims to the same rights, property, or </w:t>
      </w:r>
      <w:r w:rsidR="002F36A8" w:rsidRPr="000B03D1">
        <w:rPr>
          <w:rFonts w:ascii="Times New Roman" w:hAnsi="Times New Roman" w:cs="Times New Roman"/>
          <w:i/>
          <w:sz w:val="24"/>
          <w:szCs w:val="24"/>
        </w:rPr>
        <w:t>res</w:t>
      </w:r>
      <w:r w:rsidR="0017129D">
        <w:rPr>
          <w:rFonts w:ascii="Times New Roman" w:hAnsi="Times New Roman" w:cs="Times New Roman"/>
          <w:sz w:val="24"/>
          <w:szCs w:val="24"/>
        </w:rPr>
        <w:t>.</w:t>
      </w:r>
      <w:r w:rsidR="000E3C5A">
        <w:rPr>
          <w:rFonts w:ascii="Times New Roman" w:hAnsi="Times New Roman" w:cs="Times New Roman"/>
          <w:sz w:val="24"/>
          <w:szCs w:val="24"/>
        </w:rPr>
        <w:t xml:space="preserve"> C</w:t>
      </w:r>
      <w:r w:rsidR="000E3C5A" w:rsidRPr="000E3C5A">
        <w:rPr>
          <w:rFonts w:ascii="Times New Roman" w:hAnsi="Times New Roman" w:cs="Times New Roman"/>
          <w:sz w:val="24"/>
          <w:szCs w:val="24"/>
        </w:rPr>
        <w:t xml:space="preserve">onsolidation </w:t>
      </w:r>
      <w:r w:rsidR="000E3C5A">
        <w:rPr>
          <w:rFonts w:ascii="Times New Roman" w:hAnsi="Times New Roman" w:cs="Times New Roman"/>
          <w:sz w:val="24"/>
          <w:szCs w:val="24"/>
        </w:rPr>
        <w:t xml:space="preserve">of this type </w:t>
      </w:r>
      <w:r w:rsidR="000E3C5A" w:rsidRPr="000E3C5A">
        <w:rPr>
          <w:rFonts w:ascii="Times New Roman" w:hAnsi="Times New Roman" w:cs="Times New Roman"/>
          <w:sz w:val="24"/>
          <w:szCs w:val="24"/>
        </w:rPr>
        <w:t xml:space="preserve">does not merge the </w:t>
      </w:r>
      <w:r w:rsidR="000E3C5A">
        <w:rPr>
          <w:rFonts w:ascii="Times New Roman" w:hAnsi="Times New Roman" w:cs="Times New Roman"/>
          <w:sz w:val="24"/>
          <w:szCs w:val="24"/>
        </w:rPr>
        <w:t>applications</w:t>
      </w:r>
      <w:r w:rsidR="000E3C5A" w:rsidRPr="000E3C5A">
        <w:rPr>
          <w:rFonts w:ascii="Times New Roman" w:hAnsi="Times New Roman" w:cs="Times New Roman"/>
          <w:sz w:val="24"/>
          <w:szCs w:val="24"/>
        </w:rPr>
        <w:t xml:space="preserve"> int</w:t>
      </w:r>
      <w:r w:rsidR="000E3C5A">
        <w:rPr>
          <w:rFonts w:ascii="Times New Roman" w:hAnsi="Times New Roman" w:cs="Times New Roman"/>
          <w:sz w:val="24"/>
          <w:szCs w:val="24"/>
        </w:rPr>
        <w:t xml:space="preserve">o a single cause, or change the </w:t>
      </w:r>
      <w:r w:rsidR="000E3C5A" w:rsidRPr="000E3C5A">
        <w:rPr>
          <w:rFonts w:ascii="Times New Roman" w:hAnsi="Times New Roman" w:cs="Times New Roman"/>
          <w:sz w:val="24"/>
          <w:szCs w:val="24"/>
        </w:rPr>
        <w:t>rights of the parties, or make those who are</w:t>
      </w:r>
      <w:r w:rsidR="000E3C5A">
        <w:rPr>
          <w:rFonts w:ascii="Times New Roman" w:hAnsi="Times New Roman" w:cs="Times New Roman"/>
          <w:sz w:val="24"/>
          <w:szCs w:val="24"/>
        </w:rPr>
        <w:t xml:space="preserve"> parties in one application parties in </w:t>
      </w:r>
      <w:r w:rsidR="000E3C5A" w:rsidRPr="000E3C5A">
        <w:rPr>
          <w:rFonts w:ascii="Times New Roman" w:hAnsi="Times New Roman" w:cs="Times New Roman"/>
          <w:sz w:val="24"/>
          <w:szCs w:val="24"/>
        </w:rPr>
        <w:t>another.</w:t>
      </w:r>
    </w:p>
    <w:p w14:paraId="6A49773D" w14:textId="2FEB1F6A" w:rsidR="00C059F5" w:rsidRDefault="00C059F5" w:rsidP="007D18DF">
      <w:pPr>
        <w:spacing w:after="0" w:line="360" w:lineRule="auto"/>
        <w:jc w:val="both"/>
        <w:rPr>
          <w:rFonts w:ascii="Times New Roman" w:hAnsi="Times New Roman" w:cs="Times New Roman"/>
          <w:sz w:val="24"/>
          <w:szCs w:val="24"/>
        </w:rPr>
      </w:pPr>
    </w:p>
    <w:p w14:paraId="794970B9" w14:textId="2D95E46B" w:rsidR="00C059F5" w:rsidRDefault="00716921" w:rsidP="00C05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that the two applications were consolidated is inconsequential in terms of the outcome with regard to the right of appeal since each of the applications retained its </w:t>
      </w:r>
      <w:r w:rsidRPr="004329CF">
        <w:rPr>
          <w:rFonts w:ascii="Times New Roman" w:hAnsi="Times New Roman" w:cs="Times New Roman"/>
          <w:sz w:val="24"/>
          <w:szCs w:val="24"/>
        </w:rPr>
        <w:t>separate character and require</w:t>
      </w:r>
      <w:r>
        <w:rPr>
          <w:rFonts w:ascii="Times New Roman" w:hAnsi="Times New Roman" w:cs="Times New Roman"/>
          <w:sz w:val="24"/>
          <w:szCs w:val="24"/>
        </w:rPr>
        <w:t>d</w:t>
      </w:r>
      <w:r w:rsidRPr="004329CF">
        <w:rPr>
          <w:rFonts w:ascii="Times New Roman" w:hAnsi="Times New Roman" w:cs="Times New Roman"/>
          <w:sz w:val="24"/>
          <w:szCs w:val="24"/>
        </w:rPr>
        <w:t xml:space="preserve"> the entry of </w:t>
      </w:r>
      <w:r>
        <w:rPr>
          <w:rFonts w:ascii="Times New Roman" w:hAnsi="Times New Roman" w:cs="Times New Roman"/>
          <w:sz w:val="24"/>
          <w:szCs w:val="24"/>
        </w:rPr>
        <w:t>distinct orders in the single ruling. The</w:t>
      </w:r>
      <w:r w:rsidRPr="004329CF">
        <w:rPr>
          <w:rFonts w:ascii="Times New Roman" w:hAnsi="Times New Roman" w:cs="Times New Roman"/>
          <w:sz w:val="24"/>
          <w:szCs w:val="24"/>
        </w:rPr>
        <w:t xml:space="preserve"> consolidation d</w:t>
      </w:r>
      <w:r>
        <w:rPr>
          <w:rFonts w:ascii="Times New Roman" w:hAnsi="Times New Roman" w:cs="Times New Roman"/>
          <w:sz w:val="24"/>
          <w:szCs w:val="24"/>
        </w:rPr>
        <w:t>id</w:t>
      </w:r>
      <w:r w:rsidRPr="004329CF">
        <w:rPr>
          <w:rFonts w:ascii="Times New Roman" w:hAnsi="Times New Roman" w:cs="Times New Roman"/>
          <w:sz w:val="24"/>
          <w:szCs w:val="24"/>
        </w:rPr>
        <w:t xml:space="preserve"> not </w:t>
      </w:r>
      <w:r w:rsidRPr="004329CF">
        <w:rPr>
          <w:rFonts w:ascii="Times New Roman" w:hAnsi="Times New Roman" w:cs="Times New Roman"/>
          <w:sz w:val="24"/>
          <w:szCs w:val="24"/>
        </w:rPr>
        <w:lastRenderedPageBreak/>
        <w:t xml:space="preserve">merge the </w:t>
      </w:r>
      <w:r>
        <w:rPr>
          <w:rFonts w:ascii="Times New Roman" w:hAnsi="Times New Roman" w:cs="Times New Roman"/>
          <w:sz w:val="24"/>
          <w:szCs w:val="24"/>
        </w:rPr>
        <w:t>two applications</w:t>
      </w:r>
      <w:r w:rsidRPr="004329CF">
        <w:rPr>
          <w:rFonts w:ascii="Times New Roman" w:hAnsi="Times New Roman" w:cs="Times New Roman"/>
          <w:sz w:val="24"/>
          <w:szCs w:val="24"/>
        </w:rPr>
        <w:t xml:space="preserve"> in</w:t>
      </w:r>
      <w:r>
        <w:rPr>
          <w:rFonts w:ascii="Times New Roman" w:hAnsi="Times New Roman" w:cs="Times New Roman"/>
          <w:sz w:val="24"/>
          <w:szCs w:val="24"/>
        </w:rPr>
        <w:t xml:space="preserve">to a single action. </w:t>
      </w:r>
      <w:r w:rsidR="00651845">
        <w:rPr>
          <w:rFonts w:ascii="Times New Roman" w:hAnsi="Times New Roman" w:cs="Times New Roman"/>
          <w:sz w:val="24"/>
          <w:szCs w:val="24"/>
        </w:rPr>
        <w:t>Consequently, w</w:t>
      </w:r>
      <w:r>
        <w:rPr>
          <w:rFonts w:ascii="Times New Roman" w:hAnsi="Times New Roman" w:cs="Times New Roman"/>
          <w:sz w:val="24"/>
          <w:szCs w:val="24"/>
        </w:rPr>
        <w:t xml:space="preserve">hile leave to appeal was required for the order of dismissal made in respect of </w:t>
      </w:r>
      <w:r w:rsidRPr="00BA5559">
        <w:rPr>
          <w:rFonts w:ascii="Times New Roman" w:eastAsiaTheme="minorEastAsia" w:hAnsi="Times New Roman" w:cs="Times New Roman"/>
          <w:sz w:val="24"/>
          <w:szCs w:val="24"/>
          <w:lang w:eastAsia="en-GB"/>
        </w:rPr>
        <w:t>Miscellaneous Application No. 1202 of 2021</w:t>
      </w:r>
      <w:r>
        <w:rPr>
          <w:rFonts w:ascii="Times New Roman" w:eastAsiaTheme="minorEastAsia" w:hAnsi="Times New Roman" w:cs="Times New Roman"/>
          <w:sz w:val="24"/>
          <w:szCs w:val="24"/>
          <w:lang w:eastAsia="en-GB"/>
        </w:rPr>
        <w:t xml:space="preserve">, it is not required in respect of the orders made with regard to </w:t>
      </w:r>
      <w:r w:rsidRPr="00BA5559">
        <w:rPr>
          <w:rFonts w:ascii="Times New Roman" w:eastAsiaTheme="minorEastAsia" w:hAnsi="Times New Roman" w:cs="Times New Roman"/>
          <w:sz w:val="24"/>
          <w:szCs w:val="24"/>
          <w:lang w:eastAsia="en-GB"/>
        </w:rPr>
        <w:t>Miscellaneous Cause No. 00</w:t>
      </w:r>
      <w:r w:rsidR="009E7C3C">
        <w:rPr>
          <w:rFonts w:ascii="Times New Roman" w:eastAsiaTheme="minorEastAsia" w:hAnsi="Times New Roman" w:cs="Times New Roman"/>
          <w:sz w:val="24"/>
          <w:szCs w:val="24"/>
          <w:lang w:eastAsia="en-GB"/>
        </w:rPr>
        <w:t>32</w:t>
      </w:r>
      <w:r>
        <w:rPr>
          <w:rFonts w:ascii="Times New Roman" w:eastAsiaTheme="minorEastAsia" w:hAnsi="Times New Roman" w:cs="Times New Roman"/>
          <w:sz w:val="24"/>
          <w:szCs w:val="24"/>
          <w:lang w:eastAsia="en-GB"/>
        </w:rPr>
        <w:t xml:space="preserve"> of 202</w:t>
      </w:r>
      <w:r w:rsidR="0010634D">
        <w:rPr>
          <w:rFonts w:ascii="Times New Roman" w:eastAsiaTheme="minorEastAsia" w:hAnsi="Times New Roman" w:cs="Times New Roman"/>
          <w:sz w:val="24"/>
          <w:szCs w:val="24"/>
          <w:lang w:eastAsia="en-GB"/>
        </w:rPr>
        <w:t>3</w:t>
      </w:r>
      <w:r w:rsidR="004E51A3">
        <w:rPr>
          <w:rFonts w:ascii="Times New Roman" w:eastAsiaTheme="minorEastAsia" w:hAnsi="Times New Roman" w:cs="Times New Roman"/>
          <w:sz w:val="24"/>
          <w:szCs w:val="24"/>
          <w:lang w:eastAsia="en-GB"/>
        </w:rPr>
        <w:t xml:space="preserve">, hence the divergent </w:t>
      </w:r>
      <w:r w:rsidR="004E51A3">
        <w:rPr>
          <w:rFonts w:ascii="Times New Roman" w:hAnsi="Times New Roman" w:cs="Times New Roman"/>
          <w:sz w:val="24"/>
          <w:szCs w:val="24"/>
        </w:rPr>
        <w:t xml:space="preserve">outcome with regard to the right of appeal. Moreover the considerations for granting of rejecting leave to appeal are not similar to those for a grant of stay of execution pending appeal. </w:t>
      </w:r>
    </w:p>
    <w:p w14:paraId="3BC0B139" w14:textId="77777777" w:rsidR="004E51A3" w:rsidRDefault="004E51A3" w:rsidP="00C059F5">
      <w:pPr>
        <w:spacing w:after="0" w:line="360" w:lineRule="auto"/>
        <w:jc w:val="both"/>
        <w:rPr>
          <w:rFonts w:ascii="Times New Roman" w:hAnsi="Times New Roman" w:cs="Times New Roman"/>
          <w:sz w:val="24"/>
          <w:szCs w:val="24"/>
        </w:rPr>
      </w:pPr>
    </w:p>
    <w:p w14:paraId="1D25B567" w14:textId="49DC2D7F" w:rsidR="004E51A3" w:rsidRDefault="003526C8" w:rsidP="00C05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Among the grounds to be </w:t>
      </w:r>
      <w:r w:rsidR="00B76FE1">
        <w:rPr>
          <w:rFonts w:ascii="Times New Roman" w:hAnsi="Times New Roman" w:cs="Times New Roman"/>
          <w:sz w:val="24"/>
          <w:szCs w:val="24"/>
        </w:rPr>
        <w:t>presented</w:t>
      </w:r>
      <w:r>
        <w:rPr>
          <w:rFonts w:ascii="Times New Roman" w:hAnsi="Times New Roman" w:cs="Times New Roman"/>
          <w:sz w:val="24"/>
          <w:szCs w:val="24"/>
        </w:rPr>
        <w:t xml:space="preserve"> o</w:t>
      </w:r>
      <w:r w:rsidR="004E51A3">
        <w:rPr>
          <w:rFonts w:ascii="Times New Roman" w:hAnsi="Times New Roman" w:cs="Times New Roman"/>
          <w:sz w:val="24"/>
          <w:szCs w:val="24"/>
        </w:rPr>
        <w:t xml:space="preserve">n appeal, the applicants intend to </w:t>
      </w:r>
      <w:r>
        <w:rPr>
          <w:rFonts w:ascii="Times New Roman" w:hAnsi="Times New Roman" w:cs="Times New Roman"/>
          <w:sz w:val="24"/>
          <w:szCs w:val="24"/>
        </w:rPr>
        <w:t xml:space="preserve">advance the argument that </w:t>
      </w:r>
      <w:r w:rsidRPr="003526C8">
        <w:rPr>
          <w:rFonts w:ascii="Times New Roman" w:hAnsi="Times New Roman" w:cs="Times New Roman"/>
          <w:sz w:val="24"/>
          <w:szCs w:val="24"/>
        </w:rPr>
        <w:t xml:space="preserve">this Court erred in law and fact when it held that the </w:t>
      </w:r>
      <w:r>
        <w:rPr>
          <w:rFonts w:ascii="Times New Roman" w:hAnsi="Times New Roman" w:cs="Times New Roman"/>
          <w:sz w:val="24"/>
          <w:szCs w:val="24"/>
        </w:rPr>
        <w:t>2</w:t>
      </w:r>
      <w:r w:rsidRPr="003526C8">
        <w:rPr>
          <w:rFonts w:ascii="Times New Roman" w:hAnsi="Times New Roman" w:cs="Times New Roman"/>
          <w:sz w:val="24"/>
          <w:szCs w:val="24"/>
          <w:vertAlign w:val="superscript"/>
        </w:rPr>
        <w:t>nd</w:t>
      </w:r>
      <w:r>
        <w:rPr>
          <w:rFonts w:ascii="Times New Roman" w:hAnsi="Times New Roman" w:cs="Times New Roman"/>
          <w:sz w:val="24"/>
          <w:szCs w:val="24"/>
        </w:rPr>
        <w:t xml:space="preserve"> a</w:t>
      </w:r>
      <w:r w:rsidRPr="003526C8">
        <w:rPr>
          <w:rFonts w:ascii="Times New Roman" w:hAnsi="Times New Roman" w:cs="Times New Roman"/>
          <w:sz w:val="24"/>
          <w:szCs w:val="24"/>
        </w:rPr>
        <w:t xml:space="preserve">pplicant lacked legal capacity to sell or transfer the property comprised in LRV 3757 Folio 12 Plot 5 </w:t>
      </w:r>
      <w:proofErr w:type="spellStart"/>
      <w:r w:rsidRPr="003526C8">
        <w:rPr>
          <w:rFonts w:ascii="Times New Roman" w:hAnsi="Times New Roman" w:cs="Times New Roman"/>
          <w:sz w:val="24"/>
          <w:szCs w:val="24"/>
        </w:rPr>
        <w:t>Nadiope</w:t>
      </w:r>
      <w:proofErr w:type="spellEnd"/>
      <w:r w:rsidRPr="003526C8">
        <w:rPr>
          <w:rFonts w:ascii="Times New Roman" w:hAnsi="Times New Roman" w:cs="Times New Roman"/>
          <w:sz w:val="24"/>
          <w:szCs w:val="24"/>
        </w:rPr>
        <w:t xml:space="preserve"> Lane, </w:t>
      </w:r>
      <w:proofErr w:type="spellStart"/>
      <w:r w:rsidRPr="003526C8">
        <w:rPr>
          <w:rFonts w:ascii="Times New Roman" w:hAnsi="Times New Roman" w:cs="Times New Roman"/>
          <w:sz w:val="24"/>
          <w:szCs w:val="24"/>
        </w:rPr>
        <w:t>Mbuya</w:t>
      </w:r>
      <w:proofErr w:type="spellEnd"/>
      <w:r w:rsidRPr="003526C8">
        <w:rPr>
          <w:rFonts w:ascii="Times New Roman" w:hAnsi="Times New Roman" w:cs="Times New Roman"/>
          <w:sz w:val="24"/>
          <w:szCs w:val="24"/>
        </w:rPr>
        <w:t xml:space="preserve">, Kampala </w:t>
      </w:r>
      <w:r w:rsidR="00B76FE1">
        <w:rPr>
          <w:rFonts w:ascii="Times New Roman" w:hAnsi="Times New Roman" w:cs="Times New Roman"/>
          <w:sz w:val="24"/>
          <w:szCs w:val="24"/>
        </w:rPr>
        <w:t xml:space="preserve">on ground that </w:t>
      </w:r>
      <w:r w:rsidRPr="003526C8">
        <w:rPr>
          <w:rFonts w:ascii="Times New Roman" w:hAnsi="Times New Roman" w:cs="Times New Roman"/>
          <w:sz w:val="24"/>
          <w:szCs w:val="24"/>
        </w:rPr>
        <w:t xml:space="preserve">the </w:t>
      </w:r>
      <w:r>
        <w:rPr>
          <w:rFonts w:ascii="Times New Roman" w:hAnsi="Times New Roman" w:cs="Times New Roman"/>
          <w:sz w:val="24"/>
          <w:szCs w:val="24"/>
        </w:rPr>
        <w:t>2</w:t>
      </w:r>
      <w:r w:rsidRPr="003526C8">
        <w:rPr>
          <w:rFonts w:ascii="Times New Roman" w:hAnsi="Times New Roman" w:cs="Times New Roman"/>
          <w:sz w:val="24"/>
          <w:szCs w:val="24"/>
          <w:vertAlign w:val="superscript"/>
        </w:rPr>
        <w:t>nd</w:t>
      </w:r>
      <w:r>
        <w:rPr>
          <w:rFonts w:ascii="Times New Roman" w:hAnsi="Times New Roman" w:cs="Times New Roman"/>
          <w:sz w:val="24"/>
          <w:szCs w:val="24"/>
        </w:rPr>
        <w:t xml:space="preserve"> a</w:t>
      </w:r>
      <w:r w:rsidRPr="003526C8">
        <w:rPr>
          <w:rFonts w:ascii="Times New Roman" w:hAnsi="Times New Roman" w:cs="Times New Roman"/>
          <w:sz w:val="24"/>
          <w:szCs w:val="24"/>
        </w:rPr>
        <w:t>pplicant is an assignee of the mortgage rights attached to the property under a Deed of Assignment which rights n</w:t>
      </w:r>
      <w:r w:rsidRPr="00AB1B10">
        <w:rPr>
          <w:rFonts w:ascii="Times New Roman" w:hAnsi="Times New Roman" w:cs="Times New Roman"/>
          <w:sz w:val="24"/>
          <w:szCs w:val="24"/>
        </w:rPr>
        <w:t>eed not be registered in law.</w:t>
      </w:r>
      <w:r w:rsidR="006864FE" w:rsidRPr="00AB1B10">
        <w:rPr>
          <w:rFonts w:ascii="Times New Roman" w:hAnsi="Times New Roman" w:cs="Times New Roman"/>
          <w:sz w:val="24"/>
          <w:szCs w:val="24"/>
        </w:rPr>
        <w:t xml:space="preserve"> They further intend to argue that </w:t>
      </w:r>
      <w:r w:rsidR="000B23FA" w:rsidRPr="00AB1B10">
        <w:rPr>
          <w:rFonts w:ascii="Times New Roman" w:hAnsi="Times New Roman" w:cs="Times New Roman"/>
          <w:sz w:val="24"/>
          <w:szCs w:val="24"/>
        </w:rPr>
        <w:t>the orders made have far reaching implications regarding the 2</w:t>
      </w:r>
      <w:r w:rsidR="000B23FA" w:rsidRPr="00AB1B10">
        <w:rPr>
          <w:rFonts w:ascii="Times New Roman" w:hAnsi="Times New Roman" w:cs="Times New Roman"/>
          <w:sz w:val="24"/>
          <w:szCs w:val="24"/>
          <w:vertAlign w:val="superscript"/>
        </w:rPr>
        <w:t>nd</w:t>
      </w:r>
      <w:r w:rsidR="000B23FA" w:rsidRPr="00AB1B10">
        <w:rPr>
          <w:rFonts w:ascii="Times New Roman" w:hAnsi="Times New Roman" w:cs="Times New Roman"/>
          <w:sz w:val="24"/>
          <w:szCs w:val="24"/>
        </w:rPr>
        <w:t xml:space="preserve"> applicant's entire loan portfolio that was purchased from M/s Crane Bank Limited, and hence will cause a substantial loss to the 2</w:t>
      </w:r>
      <w:r w:rsidR="000B23FA" w:rsidRPr="00AB1B10">
        <w:rPr>
          <w:rFonts w:ascii="Times New Roman" w:hAnsi="Times New Roman" w:cs="Times New Roman"/>
          <w:sz w:val="24"/>
          <w:szCs w:val="24"/>
          <w:vertAlign w:val="superscript"/>
        </w:rPr>
        <w:t>nd</w:t>
      </w:r>
      <w:r w:rsidR="000B23FA" w:rsidRPr="00AB1B10">
        <w:rPr>
          <w:rFonts w:ascii="Times New Roman" w:hAnsi="Times New Roman" w:cs="Times New Roman"/>
          <w:sz w:val="24"/>
          <w:szCs w:val="24"/>
        </w:rPr>
        <w:t xml:space="preserve"> applicant.</w:t>
      </w:r>
      <w:r w:rsidR="00AB1B10" w:rsidRPr="00AB1B10">
        <w:rPr>
          <w:rFonts w:ascii="Times New Roman" w:hAnsi="Times New Roman" w:cs="Times New Roman"/>
          <w:sz w:val="24"/>
          <w:szCs w:val="24"/>
        </w:rPr>
        <w:t xml:space="preserve"> They intend to advance the argument that </w:t>
      </w:r>
      <w:r w:rsidR="00AB1B10" w:rsidRPr="00AB1B10">
        <w:rPr>
          <w:rFonts w:ascii="Times New Roman" w:hAnsi="Times New Roman" w:cs="Times New Roman"/>
          <w:i/>
          <w:sz w:val="24"/>
          <w:szCs w:val="24"/>
        </w:rPr>
        <w:t>The Financial Institutions Act, 2004</w:t>
      </w:r>
      <w:r w:rsidR="00AB1B10" w:rsidRPr="00AB1B10">
        <w:rPr>
          <w:rFonts w:ascii="Times New Roman" w:hAnsi="Times New Roman" w:cs="Times New Roman"/>
          <w:sz w:val="24"/>
          <w:szCs w:val="24"/>
        </w:rPr>
        <w:t xml:space="preserve"> </w:t>
      </w:r>
      <w:r w:rsidR="00AB1B10">
        <w:rPr>
          <w:rFonts w:ascii="Times New Roman" w:hAnsi="Times New Roman" w:cs="Times New Roman"/>
          <w:sz w:val="24"/>
          <w:szCs w:val="24"/>
        </w:rPr>
        <w:t xml:space="preserve">should </w:t>
      </w:r>
      <w:r w:rsidR="00AB1B10" w:rsidRPr="00AB1B10">
        <w:rPr>
          <w:rFonts w:ascii="Times New Roman" w:hAnsi="Times New Roman" w:cs="Times New Roman"/>
          <w:sz w:val="24"/>
          <w:szCs w:val="24"/>
        </w:rPr>
        <w:t xml:space="preserve">override the provisions of </w:t>
      </w:r>
      <w:r w:rsidR="00AB1B10" w:rsidRPr="00AB1B10">
        <w:rPr>
          <w:rFonts w:ascii="Times New Roman" w:hAnsi="Times New Roman" w:cs="Times New Roman"/>
          <w:i/>
          <w:sz w:val="24"/>
          <w:szCs w:val="24"/>
        </w:rPr>
        <w:t>The Registration of Titles Act</w:t>
      </w:r>
      <w:r w:rsidR="00044148" w:rsidRPr="00AB1B10">
        <w:rPr>
          <w:rFonts w:ascii="Times New Roman" w:hAnsi="Times New Roman" w:cs="Times New Roman"/>
          <w:i/>
          <w:sz w:val="24"/>
          <w:szCs w:val="24"/>
        </w:rPr>
        <w:t>,</w:t>
      </w:r>
      <w:r w:rsidR="00044148" w:rsidRPr="00AB1B10">
        <w:rPr>
          <w:rFonts w:ascii="Times New Roman" w:hAnsi="Times New Roman" w:cs="Times New Roman"/>
          <w:sz w:val="24"/>
          <w:szCs w:val="24"/>
        </w:rPr>
        <w:t xml:space="preserve"> in</w:t>
      </w:r>
      <w:r w:rsidR="00AB1B10" w:rsidRPr="00AB1B10">
        <w:rPr>
          <w:rFonts w:ascii="Times New Roman" w:hAnsi="Times New Roman" w:cs="Times New Roman"/>
          <w:sz w:val="24"/>
          <w:szCs w:val="24"/>
        </w:rPr>
        <w:t xml:space="preserve"> relation to </w:t>
      </w:r>
      <w:r w:rsidR="00044148">
        <w:rPr>
          <w:rFonts w:ascii="Times New Roman" w:hAnsi="Times New Roman" w:cs="Times New Roman"/>
          <w:sz w:val="24"/>
          <w:szCs w:val="24"/>
        </w:rPr>
        <w:t xml:space="preserve">the </w:t>
      </w:r>
      <w:r w:rsidR="00AB1B10" w:rsidRPr="00AB1B10">
        <w:rPr>
          <w:rFonts w:ascii="Times New Roman" w:hAnsi="Times New Roman" w:cs="Times New Roman"/>
          <w:sz w:val="24"/>
          <w:szCs w:val="24"/>
        </w:rPr>
        <w:t>transfer of assets and liabilities of a financial institution that have been taken over by the Central Bank</w:t>
      </w:r>
      <w:r w:rsidR="00AB1B10">
        <w:rPr>
          <w:rFonts w:ascii="Times New Roman" w:hAnsi="Times New Roman" w:cs="Times New Roman"/>
          <w:sz w:val="24"/>
          <w:szCs w:val="24"/>
        </w:rPr>
        <w:t xml:space="preserve">. </w:t>
      </w:r>
    </w:p>
    <w:p w14:paraId="7F63F9C4" w14:textId="77777777" w:rsidR="00727F4D" w:rsidRDefault="00727F4D" w:rsidP="00C059F5">
      <w:pPr>
        <w:spacing w:after="0" w:line="360" w:lineRule="auto"/>
        <w:jc w:val="both"/>
        <w:rPr>
          <w:rFonts w:ascii="Times New Roman" w:hAnsi="Times New Roman" w:cs="Times New Roman"/>
          <w:sz w:val="24"/>
          <w:szCs w:val="24"/>
        </w:rPr>
      </w:pPr>
    </w:p>
    <w:p w14:paraId="036F3CD8" w14:textId="57AEF294" w:rsidR="00044148" w:rsidRDefault="00727F4D" w:rsidP="0004414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particular point </w:t>
      </w:r>
      <w:r>
        <w:rPr>
          <w:rFonts w:ascii="Times New Roman" w:hAnsi="Times New Roman" w:cs="Times New Roman"/>
          <w:sz w:val="24"/>
          <w:szCs w:val="24"/>
        </w:rPr>
        <w:t>has</w:t>
      </w:r>
      <w:r w:rsidRPr="00FD38B2">
        <w:rPr>
          <w:rFonts w:ascii="Times New Roman" w:hAnsi="Times New Roman" w:cs="Times New Roman"/>
          <w:sz w:val="24"/>
          <w:szCs w:val="24"/>
        </w:rPr>
        <w:t xml:space="preserve"> weighty ramifications that go beyond the parties to the dispute</w:t>
      </w:r>
      <w:r>
        <w:rPr>
          <w:rFonts w:ascii="Times New Roman" w:hAnsi="Times New Roman" w:cs="Times New Roman"/>
          <w:sz w:val="24"/>
          <w:szCs w:val="24"/>
        </w:rPr>
        <w:t>; as a binding decision thereon will guide the practice of this Court in these matters. It is not</w:t>
      </w:r>
      <w:r w:rsidRPr="00B11A60">
        <w:rPr>
          <w:rFonts w:ascii="Times New Roman" w:hAnsi="Times New Roman" w:cs="Times New Roman"/>
          <w:sz w:val="24"/>
          <w:szCs w:val="24"/>
        </w:rPr>
        <w:t xml:space="preserve"> necessarily confined or limited to the case at hand</w:t>
      </w:r>
      <w:r>
        <w:rPr>
          <w:rFonts w:ascii="Times New Roman" w:hAnsi="Times New Roman" w:cs="Times New Roman"/>
          <w:sz w:val="24"/>
          <w:szCs w:val="24"/>
        </w:rPr>
        <w:t xml:space="preserve"> but is rather </w:t>
      </w:r>
      <w:r w:rsidRPr="005D5623">
        <w:rPr>
          <w:rFonts w:ascii="Times New Roman" w:hAnsi="Times New Roman" w:cs="Times New Roman"/>
          <w:sz w:val="24"/>
          <w:szCs w:val="24"/>
        </w:rPr>
        <w:t>normative in nature</w:t>
      </w:r>
      <w:r>
        <w:rPr>
          <w:rFonts w:ascii="Times New Roman" w:hAnsi="Times New Roman" w:cs="Times New Roman"/>
          <w:sz w:val="24"/>
          <w:szCs w:val="24"/>
        </w:rPr>
        <w:t>,</w:t>
      </w:r>
      <w:r w:rsidRPr="005D5623">
        <w:rPr>
          <w:rFonts w:ascii="Times New Roman" w:hAnsi="Times New Roman" w:cs="Times New Roman"/>
          <w:sz w:val="24"/>
          <w:szCs w:val="24"/>
        </w:rPr>
        <w:t xml:space="preserve"> given that it would apply gen</w:t>
      </w:r>
      <w:r>
        <w:rPr>
          <w:rFonts w:ascii="Times New Roman" w:hAnsi="Times New Roman" w:cs="Times New Roman"/>
          <w:sz w:val="24"/>
          <w:szCs w:val="24"/>
        </w:rPr>
        <w:t>erally or universally to other similar</w:t>
      </w:r>
      <w:r w:rsidRPr="005D5623">
        <w:rPr>
          <w:rFonts w:ascii="Times New Roman" w:hAnsi="Times New Roman" w:cs="Times New Roman"/>
          <w:sz w:val="24"/>
          <w:szCs w:val="24"/>
        </w:rPr>
        <w:t xml:space="preserve"> situations. </w:t>
      </w:r>
      <w:r w:rsidRPr="00BD47B5">
        <w:rPr>
          <w:rFonts w:ascii="Times New Roman" w:hAnsi="Times New Roman" w:cs="Times New Roman"/>
          <w:sz w:val="24"/>
          <w:szCs w:val="24"/>
        </w:rPr>
        <w:t xml:space="preserve">It </w:t>
      </w:r>
      <w:r>
        <w:rPr>
          <w:rFonts w:ascii="Times New Roman" w:hAnsi="Times New Roman" w:cs="Times New Roman"/>
          <w:sz w:val="24"/>
          <w:szCs w:val="24"/>
        </w:rPr>
        <w:t>is not</w:t>
      </w:r>
      <w:r w:rsidRPr="00BD47B5">
        <w:rPr>
          <w:rFonts w:ascii="Times New Roman" w:hAnsi="Times New Roman" w:cs="Times New Roman"/>
          <w:sz w:val="24"/>
          <w:szCs w:val="24"/>
        </w:rPr>
        <w:t xml:space="preserve"> a hypothetical or merely theoretical question which is peripheral or irrelevant to the appeal.</w:t>
      </w:r>
      <w:r>
        <w:rPr>
          <w:rFonts w:ascii="Times New Roman" w:hAnsi="Times New Roman" w:cs="Times New Roman"/>
          <w:sz w:val="24"/>
          <w:szCs w:val="24"/>
        </w:rPr>
        <w:t xml:space="preserve"> It is not such a case where </w:t>
      </w:r>
      <w:r w:rsidRPr="006E6F5A">
        <w:rPr>
          <w:rFonts w:ascii="Times New Roman" w:eastAsia="Times New Roman" w:hAnsi="Times New Roman" w:cs="Times New Roman"/>
          <w:sz w:val="24"/>
          <w:szCs w:val="24"/>
        </w:rPr>
        <w:t xml:space="preserve">the law is clearly against the </w:t>
      </w:r>
      <w:r>
        <w:rPr>
          <w:rFonts w:ascii="Times New Roman" w:eastAsia="Times New Roman" w:hAnsi="Times New Roman" w:cs="Times New Roman"/>
          <w:sz w:val="24"/>
          <w:szCs w:val="24"/>
        </w:rPr>
        <w:t xml:space="preserve">intended </w:t>
      </w:r>
      <w:r w:rsidRPr="006E6F5A">
        <w:rPr>
          <w:rFonts w:ascii="Times New Roman" w:eastAsia="Times New Roman" w:hAnsi="Times New Roman" w:cs="Times New Roman"/>
          <w:sz w:val="24"/>
          <w:szCs w:val="24"/>
        </w:rPr>
        <w:t>case</w:t>
      </w:r>
      <w:r>
        <w:rPr>
          <w:rFonts w:ascii="Times New Roman" w:eastAsia="Times New Roman" w:hAnsi="Times New Roman" w:cs="Times New Roman"/>
          <w:sz w:val="24"/>
          <w:szCs w:val="24"/>
        </w:rPr>
        <w:t xml:space="preserve"> </w:t>
      </w:r>
      <w:r w:rsidR="00044148">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argued by the applicants</w:t>
      </w:r>
      <w:r w:rsidRPr="006E6F5A">
        <w:rPr>
          <w:rFonts w:ascii="Times New Roman" w:eastAsia="Times New Roman" w:hAnsi="Times New Roman" w:cs="Times New Roman"/>
          <w:sz w:val="24"/>
          <w:szCs w:val="24"/>
        </w:rPr>
        <w:t xml:space="preserve">, so </w:t>
      </w:r>
      <w:r>
        <w:rPr>
          <w:rFonts w:ascii="Times New Roman" w:eastAsia="Times New Roman" w:hAnsi="Times New Roman" w:cs="Times New Roman"/>
          <w:sz w:val="24"/>
          <w:szCs w:val="24"/>
        </w:rPr>
        <w:t xml:space="preserve">that </w:t>
      </w:r>
      <w:r w:rsidRPr="006E6F5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applicants</w:t>
      </w:r>
      <w:r w:rsidRPr="006E6F5A">
        <w:rPr>
          <w:rFonts w:ascii="Times New Roman" w:eastAsia="Times New Roman" w:hAnsi="Times New Roman" w:cs="Times New Roman"/>
          <w:sz w:val="24"/>
          <w:szCs w:val="24"/>
        </w:rPr>
        <w:t xml:space="preserve"> should reasonably expect to lose</w:t>
      </w:r>
      <w:r>
        <w:rPr>
          <w:rFonts w:ascii="Times New Roman" w:eastAsia="Times New Roman" w:hAnsi="Times New Roman" w:cs="Times New Roman"/>
          <w:sz w:val="24"/>
          <w:szCs w:val="24"/>
        </w:rPr>
        <w:t>.</w:t>
      </w:r>
      <w:r>
        <w:rPr>
          <w:rFonts w:ascii="Times New Roman" w:hAnsi="Times New Roman" w:cs="Times New Roman"/>
          <w:sz w:val="24"/>
          <w:szCs w:val="24"/>
        </w:rPr>
        <w:t xml:space="preserve"> The applicants are capable of presenting plausible argument on appeal for that Court’s consideration. </w:t>
      </w:r>
      <w:r w:rsidR="006864FE">
        <w:rPr>
          <w:rFonts w:ascii="Times New Roman" w:hAnsi="Times New Roman" w:cs="Times New Roman"/>
          <w:sz w:val="24"/>
          <w:szCs w:val="24"/>
        </w:rPr>
        <w:t>Th</w:t>
      </w:r>
      <w:r w:rsidR="00044148">
        <w:rPr>
          <w:rFonts w:ascii="Times New Roman" w:hAnsi="Times New Roman" w:cs="Times New Roman"/>
          <w:sz w:val="24"/>
          <w:szCs w:val="24"/>
        </w:rPr>
        <w:t>is</w:t>
      </w:r>
      <w:r w:rsidR="006864FE">
        <w:rPr>
          <w:rFonts w:ascii="Times New Roman" w:hAnsi="Times New Roman" w:cs="Times New Roman"/>
          <w:sz w:val="24"/>
          <w:szCs w:val="24"/>
        </w:rPr>
        <w:t xml:space="preserve"> C</w:t>
      </w:r>
      <w:r w:rsidR="00402E02">
        <w:rPr>
          <w:rFonts w:ascii="Times New Roman" w:hAnsi="Times New Roman" w:cs="Times New Roman"/>
          <w:sz w:val="24"/>
          <w:szCs w:val="24"/>
        </w:rPr>
        <w:t xml:space="preserve">ourt </w:t>
      </w:r>
      <w:r w:rsidR="003526C8">
        <w:rPr>
          <w:rFonts w:ascii="Times New Roman" w:hAnsi="Times New Roman" w:cs="Times New Roman"/>
          <w:sz w:val="24"/>
          <w:szCs w:val="24"/>
        </w:rPr>
        <w:t>has</w:t>
      </w:r>
      <w:r w:rsidR="00402E02">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402E02">
        <w:rPr>
          <w:rFonts w:ascii="Times New Roman" w:hAnsi="Times New Roman" w:cs="Times New Roman"/>
          <w:sz w:val="24"/>
          <w:szCs w:val="24"/>
        </w:rPr>
        <w:t>form</w:t>
      </w:r>
      <w:r w:rsidR="003526C8">
        <w:rPr>
          <w:rFonts w:ascii="Times New Roman" w:hAnsi="Times New Roman" w:cs="Times New Roman"/>
          <w:sz w:val="24"/>
          <w:szCs w:val="24"/>
        </w:rPr>
        <w:t>ed</w:t>
      </w:r>
      <w:r w:rsidR="00402E02">
        <w:rPr>
          <w:rFonts w:ascii="Times New Roman" w:hAnsi="Times New Roman" w:cs="Times New Roman"/>
          <w:sz w:val="24"/>
          <w:szCs w:val="24"/>
        </w:rPr>
        <w:t xml:space="preserve"> an opinion </w:t>
      </w:r>
      <w:r w:rsidR="003526C8">
        <w:rPr>
          <w:rFonts w:ascii="Times New Roman" w:hAnsi="Times New Roman" w:cs="Times New Roman"/>
          <w:sz w:val="24"/>
          <w:szCs w:val="24"/>
        </w:rPr>
        <w:t>that</w:t>
      </w:r>
      <w:r w:rsidR="00402E02">
        <w:rPr>
          <w:rFonts w:ascii="Times New Roman" w:hAnsi="Times New Roman" w:cs="Times New Roman"/>
          <w:sz w:val="24"/>
          <w:szCs w:val="24"/>
        </w:rPr>
        <w:t xml:space="preserve"> there is a reasonable basis in law and equity to support the grounds raised and that they can be supported by good faith argument</w:t>
      </w:r>
      <w:r w:rsidR="00044148">
        <w:rPr>
          <w:rFonts w:ascii="Times New Roman" w:hAnsi="Times New Roman" w:cs="Times New Roman"/>
          <w:sz w:val="24"/>
          <w:szCs w:val="24"/>
        </w:rPr>
        <w:t xml:space="preserve"> on appeal</w:t>
      </w:r>
      <w:r w:rsidR="00402E02">
        <w:rPr>
          <w:rFonts w:ascii="Times New Roman" w:hAnsi="Times New Roman" w:cs="Times New Roman"/>
          <w:sz w:val="24"/>
          <w:szCs w:val="24"/>
        </w:rPr>
        <w:t xml:space="preserve">. </w:t>
      </w:r>
      <w:r w:rsidR="006864FE">
        <w:rPr>
          <w:rFonts w:ascii="Times New Roman" w:hAnsi="Times New Roman" w:cs="Times New Roman"/>
          <w:sz w:val="24"/>
          <w:szCs w:val="24"/>
        </w:rPr>
        <w:t>The</w:t>
      </w:r>
      <w:r w:rsidR="00402E02">
        <w:rPr>
          <w:rFonts w:ascii="Times New Roman" w:hAnsi="Times New Roman" w:cs="Times New Roman"/>
          <w:sz w:val="24"/>
          <w:szCs w:val="24"/>
        </w:rPr>
        <w:t xml:space="preserve"> Court of Appeal could reasonably arrive at a conclusion different from that of th</w:t>
      </w:r>
      <w:r w:rsidR="006864FE">
        <w:rPr>
          <w:rFonts w:ascii="Times New Roman" w:hAnsi="Times New Roman" w:cs="Times New Roman"/>
          <w:sz w:val="24"/>
          <w:szCs w:val="24"/>
        </w:rPr>
        <w:t>is</w:t>
      </w:r>
      <w:r w:rsidR="00402E02">
        <w:rPr>
          <w:rFonts w:ascii="Times New Roman" w:hAnsi="Times New Roman" w:cs="Times New Roman"/>
          <w:sz w:val="24"/>
          <w:szCs w:val="24"/>
        </w:rPr>
        <w:t xml:space="preserve"> court. It has not be</w:t>
      </w:r>
      <w:r w:rsidR="006864FE">
        <w:rPr>
          <w:rFonts w:ascii="Times New Roman" w:hAnsi="Times New Roman" w:cs="Times New Roman"/>
          <w:sz w:val="24"/>
          <w:szCs w:val="24"/>
        </w:rPr>
        <w:t>en</w:t>
      </w:r>
      <w:r w:rsidR="00402E02">
        <w:rPr>
          <w:rFonts w:ascii="Times New Roman" w:hAnsi="Times New Roman" w:cs="Times New Roman"/>
          <w:sz w:val="24"/>
          <w:szCs w:val="24"/>
        </w:rPr>
        <w:t xml:space="preserve"> shown that the appeal is frivolous. </w:t>
      </w:r>
      <w:r w:rsidR="00044148">
        <w:rPr>
          <w:rFonts w:ascii="Times New Roman" w:hAnsi="Times New Roman" w:cs="Times New Roman"/>
          <w:sz w:val="24"/>
          <w:szCs w:val="24"/>
        </w:rPr>
        <w:t>Therefore this consideration has accordingly been satisfied</w:t>
      </w:r>
      <w:r w:rsidR="00044148">
        <w:rPr>
          <w:rFonts w:ascii="Times New Roman" w:eastAsia="Times New Roman" w:hAnsi="Times New Roman" w:cs="Times New Roman"/>
          <w:sz w:val="24"/>
          <w:szCs w:val="24"/>
        </w:rPr>
        <w:t xml:space="preserve">. </w:t>
      </w:r>
    </w:p>
    <w:p w14:paraId="5567B29D" w14:textId="682888FA" w:rsidR="00402E02" w:rsidRDefault="00402E02" w:rsidP="0040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3C209B" w14:textId="77777777" w:rsidR="00402E02" w:rsidRDefault="00402E02" w:rsidP="00402E02">
      <w:pPr>
        <w:spacing w:after="0" w:line="360" w:lineRule="auto"/>
        <w:jc w:val="both"/>
        <w:rPr>
          <w:rFonts w:ascii="Times New Roman" w:eastAsiaTheme="minorEastAsia" w:hAnsi="Times New Roman" w:cs="Times New Roman"/>
          <w:sz w:val="24"/>
          <w:szCs w:val="24"/>
        </w:rPr>
      </w:pPr>
    </w:p>
    <w:p w14:paraId="4BBB9F8B" w14:textId="77777777" w:rsidR="00402E02" w:rsidRDefault="00402E02" w:rsidP="00402E02">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The appeal would be rendered nugatory</w:t>
      </w:r>
      <w:r>
        <w:rPr>
          <w:rFonts w:ascii="Times New Roman" w:hAnsi="Times New Roman" w:cs="Times New Roman"/>
          <w:sz w:val="24"/>
          <w:szCs w:val="24"/>
        </w:rPr>
        <w:t xml:space="preserve">; </w:t>
      </w:r>
    </w:p>
    <w:p w14:paraId="77E46B0A" w14:textId="77777777" w:rsidR="00402E02" w:rsidRDefault="00402E02" w:rsidP="00402E02">
      <w:pPr>
        <w:pStyle w:val="ListParagraph"/>
        <w:jc w:val="both"/>
        <w:rPr>
          <w:rFonts w:ascii="Times New Roman" w:hAnsi="Times New Roman" w:cs="Times New Roman"/>
          <w:sz w:val="24"/>
          <w:szCs w:val="24"/>
        </w:rPr>
      </w:pPr>
    </w:p>
    <w:p w14:paraId="10EB4CC8" w14:textId="01ED59DD" w:rsidR="00402E02" w:rsidRDefault="00402E02" w:rsidP="0040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Nugatory means </w:t>
      </w:r>
      <w:r w:rsidR="0017129D">
        <w:rPr>
          <w:rFonts w:ascii="Times New Roman" w:hAnsi="Times New Roman" w:cs="Times New Roman"/>
          <w:sz w:val="24"/>
          <w:szCs w:val="24"/>
        </w:rPr>
        <w:t>“</w:t>
      </w:r>
      <w:r>
        <w:rPr>
          <w:rFonts w:ascii="Times New Roman" w:hAnsi="Times New Roman" w:cs="Times New Roman"/>
          <w:sz w:val="24"/>
          <w:szCs w:val="24"/>
        </w:rPr>
        <w:t>of no force or effect; useless; invalid.</w:t>
      </w:r>
      <w:r w:rsidR="0017129D">
        <w:rPr>
          <w:rFonts w:ascii="Times New Roman" w:hAnsi="Times New Roman" w:cs="Times New Roman"/>
          <w:sz w:val="24"/>
          <w:szCs w:val="24"/>
        </w:rPr>
        <w:t>”</w:t>
      </w:r>
      <w:r>
        <w:rPr>
          <w:rFonts w:ascii="Times New Roman" w:hAnsi="Times New Roman" w:cs="Times New Roman"/>
          <w:sz w:val="24"/>
          <w:szCs w:val="24"/>
        </w:rPr>
        <w:t xml:space="preserve"> In this context, the term </w:t>
      </w:r>
      <w:r w:rsidR="0017129D">
        <w:rPr>
          <w:rFonts w:ascii="Times New Roman" w:hAnsi="Times New Roman" w:cs="Times New Roman"/>
          <w:sz w:val="24"/>
          <w:szCs w:val="24"/>
        </w:rPr>
        <w:t>“</w:t>
      </w:r>
      <w:r>
        <w:rPr>
          <w:rFonts w:ascii="Times New Roman" w:hAnsi="Times New Roman" w:cs="Times New Roman"/>
          <w:sz w:val="24"/>
          <w:szCs w:val="24"/>
        </w:rPr>
        <w:t>nugatory</w:t>
      </w:r>
      <w:r w:rsidR="0017129D">
        <w:rPr>
          <w:rFonts w:ascii="Times New Roman" w:hAnsi="Times New Roman" w:cs="Times New Roman"/>
          <w:sz w:val="24"/>
          <w:szCs w:val="24"/>
        </w:rPr>
        <w:t>”</w:t>
      </w:r>
      <w:r>
        <w:rPr>
          <w:rFonts w:ascii="Times New Roman" w:hAnsi="Times New Roman" w:cs="Times New Roman"/>
          <w:sz w:val="24"/>
          <w:szCs w:val="24"/>
        </w:rPr>
        <w:t xml:space="preserve"> has to be given its full meaning. It does not only mean worthless, futile or invalid, it also means trifling. Whether or not an Appeal will be rendered nugatory if a stay is not granted depends on whether or not what is sought to be stayed if allowed to happen will be reversible, or if it is not reversible, whether damages will reasonably compensate the party aggrieved, or it is in the public interest to grant a stay.</w:t>
      </w:r>
      <w:r>
        <w:t xml:space="preserve"> </w:t>
      </w:r>
      <w:r>
        <w:rPr>
          <w:rFonts w:ascii="Times New Roman" w:hAnsi="Times New Roman" w:cs="Times New Roman"/>
          <w:sz w:val="24"/>
          <w:szCs w:val="24"/>
        </w:rPr>
        <w:t xml:space="preserve">This may include all cases where it is necessary to preserve the </w:t>
      </w:r>
      <w:r w:rsidRPr="00143330">
        <w:rPr>
          <w:rFonts w:ascii="Times New Roman" w:hAnsi="Times New Roman" w:cs="Times New Roman"/>
          <w:i/>
          <w:sz w:val="24"/>
          <w:szCs w:val="24"/>
        </w:rPr>
        <w:t>status quo</w:t>
      </w:r>
      <w:r>
        <w:rPr>
          <w:rFonts w:ascii="Times New Roman" w:hAnsi="Times New Roman" w:cs="Times New Roman"/>
          <w:sz w:val="24"/>
          <w:szCs w:val="24"/>
        </w:rPr>
        <w:t xml:space="preserve"> pending appeal, so that the rights involved in the appeal may not be lost or reduced by reason of an intervening execution of the judgment.</w:t>
      </w:r>
    </w:p>
    <w:p w14:paraId="26371E6B" w14:textId="77777777" w:rsidR="00BE3B05" w:rsidRDefault="00BE3B05" w:rsidP="00402E02">
      <w:pPr>
        <w:spacing w:after="0" w:line="360" w:lineRule="auto"/>
        <w:jc w:val="both"/>
        <w:rPr>
          <w:rFonts w:ascii="Times New Roman" w:hAnsi="Times New Roman" w:cs="Times New Roman"/>
          <w:sz w:val="24"/>
          <w:szCs w:val="24"/>
        </w:rPr>
      </w:pPr>
    </w:p>
    <w:p w14:paraId="64C01F6E" w14:textId="092D019F" w:rsidR="00BE3B05" w:rsidRDefault="00BE3B05" w:rsidP="0040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executable orders made include</w:t>
      </w:r>
      <w:r w:rsidR="00937D01">
        <w:rPr>
          <w:rFonts w:ascii="Times New Roman" w:hAnsi="Times New Roman" w:cs="Times New Roman"/>
          <w:sz w:val="24"/>
          <w:szCs w:val="24"/>
        </w:rPr>
        <w:t>;-</w:t>
      </w:r>
      <w:r>
        <w:rPr>
          <w:rFonts w:ascii="Times New Roman" w:hAnsi="Times New Roman" w:cs="Times New Roman"/>
          <w:sz w:val="24"/>
          <w:szCs w:val="24"/>
        </w:rPr>
        <w:t xml:space="preserve"> </w:t>
      </w:r>
      <w:r w:rsidR="00DD6BD8">
        <w:rPr>
          <w:rFonts w:ascii="Times New Roman" w:hAnsi="Times New Roman" w:cs="Times New Roman"/>
          <w:sz w:val="24"/>
          <w:szCs w:val="24"/>
        </w:rPr>
        <w:t xml:space="preserve">directing the Deputy Registrar </w:t>
      </w:r>
      <w:r w:rsidR="00DD6BD8">
        <w:rPr>
          <w:rFonts w:ascii="Times New Roman" w:eastAsia="Times New Roman" w:hAnsi="Times New Roman" w:cs="Times New Roman"/>
          <w:sz w:val="24"/>
          <w:szCs w:val="24"/>
        </w:rPr>
        <w:t>of this Division</w:t>
      </w:r>
      <w:r w:rsidR="00DD6BD8">
        <w:rPr>
          <w:rFonts w:ascii="Times New Roman" w:hAnsi="Times New Roman" w:cs="Times New Roman"/>
          <w:sz w:val="24"/>
          <w:szCs w:val="24"/>
        </w:rPr>
        <w:t>, i</w:t>
      </w:r>
      <w:r w:rsidR="00DD6BD8">
        <w:rPr>
          <w:rFonts w:ascii="Times New Roman" w:eastAsia="Times New Roman" w:hAnsi="Times New Roman" w:cs="Times New Roman"/>
          <w:sz w:val="24"/>
          <w:szCs w:val="24"/>
        </w:rPr>
        <w:t>mmediately following the end of the then running Court Vacation, to revive the process of execution of the decree by issuing a fresh warrant of attachment and sale in respect of land comprised in L</w:t>
      </w:r>
      <w:r w:rsidR="00DD6BD8" w:rsidRPr="00BA5559">
        <w:rPr>
          <w:rFonts w:ascii="Times New Roman" w:eastAsiaTheme="minorEastAsia" w:hAnsi="Times New Roman" w:cs="Times New Roman"/>
          <w:sz w:val="24"/>
          <w:szCs w:val="24"/>
          <w:lang w:eastAsia="en-GB"/>
        </w:rPr>
        <w:t xml:space="preserve">RV 3757 Folio 12 Plot 5 </w:t>
      </w:r>
      <w:proofErr w:type="spellStart"/>
      <w:r w:rsidR="00DD6BD8" w:rsidRPr="00BA5559">
        <w:rPr>
          <w:rFonts w:ascii="Times New Roman" w:eastAsiaTheme="minorEastAsia" w:hAnsi="Times New Roman" w:cs="Times New Roman"/>
          <w:sz w:val="24"/>
          <w:szCs w:val="24"/>
          <w:lang w:eastAsia="en-GB"/>
        </w:rPr>
        <w:t>Nadiope</w:t>
      </w:r>
      <w:proofErr w:type="spellEnd"/>
      <w:r w:rsidR="00DD6BD8" w:rsidRPr="00BA5559">
        <w:rPr>
          <w:rFonts w:ascii="Times New Roman" w:eastAsiaTheme="minorEastAsia" w:hAnsi="Times New Roman" w:cs="Times New Roman"/>
          <w:sz w:val="24"/>
          <w:szCs w:val="24"/>
          <w:lang w:eastAsia="en-GB"/>
        </w:rPr>
        <w:t xml:space="preserve"> Lane, </w:t>
      </w:r>
      <w:proofErr w:type="spellStart"/>
      <w:r w:rsidR="00DD6BD8" w:rsidRPr="00BA5559">
        <w:rPr>
          <w:rFonts w:ascii="Times New Roman" w:eastAsiaTheme="minorEastAsia" w:hAnsi="Times New Roman" w:cs="Times New Roman"/>
          <w:sz w:val="24"/>
          <w:szCs w:val="24"/>
          <w:lang w:eastAsia="en-GB"/>
        </w:rPr>
        <w:t>Mbuya</w:t>
      </w:r>
      <w:proofErr w:type="spellEnd"/>
      <w:r w:rsidR="00DD6BD8" w:rsidRPr="00BA5559">
        <w:rPr>
          <w:rFonts w:ascii="Times New Roman" w:eastAsiaTheme="minorEastAsia" w:hAnsi="Times New Roman" w:cs="Times New Roman"/>
          <w:sz w:val="24"/>
          <w:szCs w:val="24"/>
          <w:lang w:eastAsia="en-GB"/>
        </w:rPr>
        <w:t>, Kampala</w:t>
      </w:r>
      <w:r w:rsidR="00DD6BD8">
        <w:rPr>
          <w:rFonts w:ascii="Times New Roman" w:eastAsiaTheme="minorEastAsia" w:hAnsi="Times New Roman" w:cs="Times New Roman"/>
          <w:sz w:val="24"/>
          <w:szCs w:val="24"/>
          <w:lang w:eastAsia="en-GB"/>
        </w:rPr>
        <w:t xml:space="preserve">; for the </w:t>
      </w:r>
      <w:r w:rsidR="00DD6BD8">
        <w:rPr>
          <w:rFonts w:ascii="Times New Roman" w:eastAsia="Times New Roman" w:hAnsi="Times New Roman" w:cs="Times New Roman"/>
          <w:sz w:val="24"/>
          <w:szCs w:val="24"/>
        </w:rPr>
        <w:t xml:space="preserve">persons in possession of that land to forthwith grant vacant possession, for purposes of the execution, </w:t>
      </w:r>
      <w:r w:rsidR="00DD6BD8">
        <w:rPr>
          <w:rFonts w:ascii="Times New Roman" w:eastAsiaTheme="minorEastAsia" w:hAnsi="Times New Roman" w:cs="Times New Roman"/>
          <w:sz w:val="24"/>
          <w:szCs w:val="24"/>
          <w:lang w:eastAsia="en-GB"/>
        </w:rPr>
        <w:t>to the bailiff appointed by t</w:t>
      </w:r>
      <w:r w:rsidR="00DD6BD8">
        <w:rPr>
          <w:rFonts w:ascii="Times New Roman" w:eastAsia="Times New Roman" w:hAnsi="Times New Roman" w:cs="Times New Roman"/>
          <w:sz w:val="24"/>
          <w:szCs w:val="24"/>
        </w:rPr>
        <w:t xml:space="preserve">he Deputy Registrar of this Division to execute that warrant; </w:t>
      </w:r>
      <w:r w:rsidR="00937D01">
        <w:rPr>
          <w:rFonts w:ascii="Times New Roman" w:eastAsia="Times New Roman" w:hAnsi="Times New Roman" w:cs="Times New Roman"/>
          <w:sz w:val="24"/>
          <w:szCs w:val="24"/>
        </w:rPr>
        <w:t>the Commissioner Land Registration to forthwith cancel registration of the 2</w:t>
      </w:r>
      <w:r w:rsidR="00937D01" w:rsidRPr="00F61218">
        <w:rPr>
          <w:rFonts w:ascii="Times New Roman" w:eastAsia="Times New Roman" w:hAnsi="Times New Roman" w:cs="Times New Roman"/>
          <w:sz w:val="24"/>
          <w:szCs w:val="24"/>
          <w:vertAlign w:val="superscript"/>
        </w:rPr>
        <w:t>nd</w:t>
      </w:r>
      <w:r w:rsidR="00937D01">
        <w:rPr>
          <w:rFonts w:ascii="Times New Roman" w:eastAsia="Times New Roman" w:hAnsi="Times New Roman" w:cs="Times New Roman"/>
          <w:sz w:val="24"/>
          <w:szCs w:val="24"/>
        </w:rPr>
        <w:t xml:space="preserve"> respondent as proprietor of land </w:t>
      </w:r>
      <w:r w:rsidR="00937D01" w:rsidRPr="00F61218">
        <w:rPr>
          <w:rFonts w:ascii="Times New Roman" w:eastAsiaTheme="minorEastAsia" w:hAnsi="Times New Roman" w:cs="Times New Roman"/>
          <w:sz w:val="24"/>
          <w:szCs w:val="24"/>
          <w:lang w:eastAsia="en-GB"/>
        </w:rPr>
        <w:t xml:space="preserve">comprised in LRV 3727 Folio 25 Plot 3 </w:t>
      </w:r>
      <w:proofErr w:type="spellStart"/>
      <w:r w:rsidR="00937D01" w:rsidRPr="00F61218">
        <w:rPr>
          <w:rFonts w:ascii="Times New Roman" w:eastAsiaTheme="minorEastAsia" w:hAnsi="Times New Roman" w:cs="Times New Roman"/>
          <w:sz w:val="24"/>
          <w:szCs w:val="24"/>
          <w:lang w:eastAsia="en-GB"/>
        </w:rPr>
        <w:t>Nadiope</w:t>
      </w:r>
      <w:proofErr w:type="spellEnd"/>
      <w:r w:rsidR="00937D01" w:rsidRPr="00F61218">
        <w:rPr>
          <w:rFonts w:ascii="Times New Roman" w:eastAsiaTheme="minorEastAsia" w:hAnsi="Times New Roman" w:cs="Times New Roman"/>
          <w:sz w:val="24"/>
          <w:szCs w:val="24"/>
          <w:lang w:eastAsia="en-GB"/>
        </w:rPr>
        <w:t xml:space="preserve"> Lane</w:t>
      </w:r>
      <w:r w:rsidR="00937D01">
        <w:rPr>
          <w:rFonts w:ascii="Times New Roman" w:eastAsiaTheme="minorEastAsia" w:hAnsi="Times New Roman" w:cs="Times New Roman"/>
          <w:sz w:val="24"/>
          <w:szCs w:val="24"/>
          <w:lang w:eastAsia="en-GB"/>
        </w:rPr>
        <w:t xml:space="preserve">, </w:t>
      </w:r>
      <w:proofErr w:type="spellStart"/>
      <w:r w:rsidR="00937D01">
        <w:rPr>
          <w:rFonts w:ascii="Times New Roman" w:eastAsiaTheme="minorEastAsia" w:hAnsi="Times New Roman" w:cs="Times New Roman"/>
          <w:sz w:val="24"/>
          <w:szCs w:val="24"/>
          <w:lang w:eastAsia="en-GB"/>
        </w:rPr>
        <w:t>Mbuya</w:t>
      </w:r>
      <w:proofErr w:type="spellEnd"/>
      <w:r w:rsidR="00937D01">
        <w:rPr>
          <w:rFonts w:ascii="Times New Roman" w:eastAsiaTheme="minorEastAsia" w:hAnsi="Times New Roman" w:cs="Times New Roman"/>
          <w:sz w:val="24"/>
          <w:szCs w:val="24"/>
          <w:lang w:eastAsia="en-GB"/>
        </w:rPr>
        <w:t xml:space="preserve">, Kampala and instead restore the name of </w:t>
      </w:r>
      <w:r w:rsidR="00937D01" w:rsidRPr="00BA5559">
        <w:rPr>
          <w:rFonts w:ascii="Times New Roman" w:eastAsia="Times New Roman" w:hAnsi="Times New Roman" w:cs="Times New Roman"/>
          <w:sz w:val="24"/>
          <w:szCs w:val="24"/>
        </w:rPr>
        <w:t xml:space="preserve">M/s </w:t>
      </w:r>
      <w:proofErr w:type="spellStart"/>
      <w:r w:rsidR="00937D01" w:rsidRPr="00BA5559">
        <w:rPr>
          <w:rFonts w:ascii="Times New Roman" w:eastAsiaTheme="minorEastAsia" w:hAnsi="Times New Roman" w:cs="Times New Roman"/>
          <w:sz w:val="24"/>
          <w:szCs w:val="24"/>
          <w:lang w:eastAsia="en-GB"/>
        </w:rPr>
        <w:t>Spencon</w:t>
      </w:r>
      <w:proofErr w:type="spellEnd"/>
      <w:r w:rsidR="00937D01" w:rsidRPr="00BA5559">
        <w:rPr>
          <w:rFonts w:ascii="Times New Roman" w:eastAsiaTheme="minorEastAsia" w:hAnsi="Times New Roman" w:cs="Times New Roman"/>
          <w:sz w:val="24"/>
          <w:szCs w:val="24"/>
          <w:lang w:eastAsia="en-GB"/>
        </w:rPr>
        <w:t xml:space="preserve"> Development Company L</w:t>
      </w:r>
      <w:r w:rsidR="00937D01">
        <w:rPr>
          <w:rFonts w:ascii="Times New Roman" w:eastAsiaTheme="minorEastAsia" w:hAnsi="Times New Roman" w:cs="Times New Roman"/>
          <w:sz w:val="24"/>
          <w:szCs w:val="24"/>
          <w:lang w:eastAsia="en-GB"/>
        </w:rPr>
        <w:t xml:space="preserve">imited as the registered proprietor thereof; </w:t>
      </w:r>
      <w:r w:rsidR="00937D01">
        <w:rPr>
          <w:rFonts w:ascii="Times New Roman" w:eastAsia="Times New Roman" w:hAnsi="Times New Roman" w:cs="Times New Roman"/>
          <w:sz w:val="24"/>
          <w:szCs w:val="24"/>
        </w:rPr>
        <w:t xml:space="preserve">the Commissioner Land Registration </w:t>
      </w:r>
      <w:r w:rsidR="00657C7A">
        <w:rPr>
          <w:rFonts w:ascii="Times New Roman" w:eastAsia="Times New Roman" w:hAnsi="Times New Roman" w:cs="Times New Roman"/>
          <w:sz w:val="24"/>
          <w:szCs w:val="24"/>
        </w:rPr>
        <w:t>to forthwith</w:t>
      </w:r>
      <w:r w:rsidR="00937D01">
        <w:rPr>
          <w:rFonts w:ascii="Times New Roman" w:eastAsia="Times New Roman" w:hAnsi="Times New Roman" w:cs="Times New Roman"/>
          <w:sz w:val="24"/>
          <w:szCs w:val="24"/>
        </w:rPr>
        <w:t xml:space="preserve"> </w:t>
      </w:r>
      <w:r w:rsidR="00937D01">
        <w:rPr>
          <w:rFonts w:ascii="Times New Roman" w:eastAsiaTheme="minorEastAsia" w:hAnsi="Times New Roman" w:cs="Times New Roman"/>
          <w:sz w:val="24"/>
          <w:szCs w:val="24"/>
          <w:lang w:eastAsia="en-GB"/>
        </w:rPr>
        <w:t xml:space="preserve">restore the mortgage of </w:t>
      </w:r>
      <w:r w:rsidR="00937D01" w:rsidRPr="00BA5559">
        <w:rPr>
          <w:rFonts w:ascii="Times New Roman" w:eastAsia="Times New Roman" w:hAnsi="Times New Roman" w:cs="Times New Roman"/>
          <w:sz w:val="24"/>
          <w:szCs w:val="24"/>
        </w:rPr>
        <w:t xml:space="preserve">M/s </w:t>
      </w:r>
      <w:r w:rsidR="00937D01">
        <w:rPr>
          <w:rFonts w:ascii="Times New Roman" w:eastAsiaTheme="minorEastAsia" w:hAnsi="Times New Roman" w:cs="Times New Roman"/>
          <w:sz w:val="24"/>
          <w:szCs w:val="24"/>
          <w:lang w:eastAsia="en-GB"/>
        </w:rPr>
        <w:t>Crane Bank</w:t>
      </w:r>
      <w:r w:rsidR="00937D01" w:rsidRPr="00BA5559">
        <w:rPr>
          <w:rFonts w:ascii="Times New Roman" w:eastAsiaTheme="minorEastAsia" w:hAnsi="Times New Roman" w:cs="Times New Roman"/>
          <w:sz w:val="24"/>
          <w:szCs w:val="24"/>
          <w:lang w:eastAsia="en-GB"/>
        </w:rPr>
        <w:t xml:space="preserve"> L</w:t>
      </w:r>
      <w:r w:rsidR="00937D01">
        <w:rPr>
          <w:rFonts w:ascii="Times New Roman" w:eastAsiaTheme="minorEastAsia" w:hAnsi="Times New Roman" w:cs="Times New Roman"/>
          <w:sz w:val="24"/>
          <w:szCs w:val="24"/>
          <w:lang w:eastAsia="en-GB"/>
        </w:rPr>
        <w:t>imited</w:t>
      </w:r>
      <w:r w:rsidR="00937D01" w:rsidRPr="009421D4">
        <w:rPr>
          <w:rFonts w:ascii="Times New Roman" w:eastAsia="Times New Roman" w:hAnsi="Times New Roman" w:cs="Times New Roman"/>
          <w:sz w:val="24"/>
          <w:szCs w:val="24"/>
        </w:rPr>
        <w:t xml:space="preserve"> </w:t>
      </w:r>
      <w:r w:rsidR="00937D01">
        <w:rPr>
          <w:rFonts w:ascii="Times New Roman" w:eastAsia="Times New Roman" w:hAnsi="Times New Roman" w:cs="Times New Roman"/>
          <w:sz w:val="24"/>
          <w:szCs w:val="24"/>
        </w:rPr>
        <w:t xml:space="preserve">onto the title deed to land </w:t>
      </w:r>
      <w:r w:rsidR="00937D01" w:rsidRPr="00F61218">
        <w:rPr>
          <w:rFonts w:ascii="Times New Roman" w:eastAsiaTheme="minorEastAsia" w:hAnsi="Times New Roman" w:cs="Times New Roman"/>
          <w:sz w:val="24"/>
          <w:szCs w:val="24"/>
          <w:lang w:eastAsia="en-GB"/>
        </w:rPr>
        <w:t xml:space="preserve">comprised in LRV 3727 Folio 25 Plot 3 </w:t>
      </w:r>
      <w:proofErr w:type="spellStart"/>
      <w:r w:rsidR="00937D01" w:rsidRPr="00F61218">
        <w:rPr>
          <w:rFonts w:ascii="Times New Roman" w:eastAsiaTheme="minorEastAsia" w:hAnsi="Times New Roman" w:cs="Times New Roman"/>
          <w:sz w:val="24"/>
          <w:szCs w:val="24"/>
          <w:lang w:eastAsia="en-GB"/>
        </w:rPr>
        <w:t>Nadiope</w:t>
      </w:r>
      <w:proofErr w:type="spellEnd"/>
      <w:r w:rsidR="00937D01" w:rsidRPr="00F61218">
        <w:rPr>
          <w:rFonts w:ascii="Times New Roman" w:eastAsiaTheme="minorEastAsia" w:hAnsi="Times New Roman" w:cs="Times New Roman"/>
          <w:sz w:val="24"/>
          <w:szCs w:val="24"/>
          <w:lang w:eastAsia="en-GB"/>
        </w:rPr>
        <w:t xml:space="preserve"> Lane</w:t>
      </w:r>
      <w:r w:rsidR="00937D01">
        <w:rPr>
          <w:rFonts w:ascii="Times New Roman" w:eastAsiaTheme="minorEastAsia" w:hAnsi="Times New Roman" w:cs="Times New Roman"/>
          <w:sz w:val="24"/>
          <w:szCs w:val="24"/>
          <w:lang w:eastAsia="en-GB"/>
        </w:rPr>
        <w:t xml:space="preserve">, </w:t>
      </w:r>
      <w:proofErr w:type="spellStart"/>
      <w:r w:rsidR="00937D01">
        <w:rPr>
          <w:rFonts w:ascii="Times New Roman" w:eastAsiaTheme="minorEastAsia" w:hAnsi="Times New Roman" w:cs="Times New Roman"/>
          <w:sz w:val="24"/>
          <w:szCs w:val="24"/>
          <w:lang w:eastAsia="en-GB"/>
        </w:rPr>
        <w:t>Mbuya</w:t>
      </w:r>
      <w:proofErr w:type="spellEnd"/>
      <w:r w:rsidR="00937D01">
        <w:rPr>
          <w:rFonts w:ascii="Times New Roman" w:eastAsiaTheme="minorEastAsia" w:hAnsi="Times New Roman" w:cs="Times New Roman"/>
          <w:sz w:val="24"/>
          <w:szCs w:val="24"/>
          <w:lang w:eastAsia="en-GB"/>
        </w:rPr>
        <w:t>, Kampala; and for the 2</w:t>
      </w:r>
      <w:r w:rsidR="00937D01" w:rsidRPr="006B767B">
        <w:rPr>
          <w:rFonts w:ascii="Times New Roman" w:eastAsiaTheme="minorEastAsia" w:hAnsi="Times New Roman" w:cs="Times New Roman"/>
          <w:sz w:val="24"/>
          <w:szCs w:val="24"/>
          <w:vertAlign w:val="superscript"/>
          <w:lang w:eastAsia="en-GB"/>
        </w:rPr>
        <w:t>nd</w:t>
      </w:r>
      <w:r w:rsidR="00937D01">
        <w:rPr>
          <w:rFonts w:ascii="Times New Roman" w:eastAsiaTheme="minorEastAsia" w:hAnsi="Times New Roman" w:cs="Times New Roman"/>
          <w:sz w:val="24"/>
          <w:szCs w:val="24"/>
          <w:lang w:eastAsia="en-GB"/>
        </w:rPr>
        <w:t xml:space="preserve"> respondent is to forthwith deliver up the duplicate certificate title now in its possession, to </w:t>
      </w:r>
      <w:r w:rsidR="00937D01">
        <w:rPr>
          <w:rFonts w:ascii="Times New Roman" w:eastAsia="Times New Roman" w:hAnsi="Times New Roman" w:cs="Times New Roman"/>
          <w:sz w:val="24"/>
          <w:szCs w:val="24"/>
        </w:rPr>
        <w:t xml:space="preserve">the Commissioner Land Registration for purposes of that rectification. </w:t>
      </w:r>
    </w:p>
    <w:p w14:paraId="2DED48BC" w14:textId="77777777" w:rsidR="00402E02" w:rsidRDefault="00402E02" w:rsidP="00402E02">
      <w:pPr>
        <w:spacing w:after="0" w:line="360" w:lineRule="auto"/>
        <w:jc w:val="both"/>
        <w:rPr>
          <w:rFonts w:ascii="Times New Roman" w:hAnsi="Times New Roman" w:cs="Times New Roman"/>
          <w:sz w:val="24"/>
          <w:szCs w:val="24"/>
        </w:rPr>
      </w:pPr>
    </w:p>
    <w:p w14:paraId="2FF26544" w14:textId="0040A8E3" w:rsidR="003248DF" w:rsidRDefault="00937D01" w:rsidP="003248D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rightly argued by Counsel for the 1</w:t>
      </w:r>
      <w:r w:rsidRPr="00937D0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 the proceedings before this court were concerned with the execution of its decree </w:t>
      </w:r>
      <w:r w:rsidR="003248DF">
        <w:rPr>
          <w:rFonts w:ascii="Times New Roman" w:eastAsia="Times New Roman" w:hAnsi="Times New Roman" w:cs="Times New Roman"/>
          <w:sz w:val="24"/>
          <w:szCs w:val="24"/>
        </w:rPr>
        <w:t xml:space="preserve">by way of attachment and sale of the property of a judgment debtor, </w:t>
      </w:r>
      <w:r>
        <w:rPr>
          <w:rFonts w:ascii="Times New Roman" w:eastAsia="Times New Roman" w:hAnsi="Times New Roman" w:cs="Times New Roman"/>
          <w:sz w:val="24"/>
          <w:szCs w:val="24"/>
        </w:rPr>
        <w:t xml:space="preserve">that got mired in a secured creditor’s erroneous </w:t>
      </w:r>
      <w:r>
        <w:rPr>
          <w:rFonts w:ascii="Times New Roman" w:hAnsi="Times New Roman" w:cs="Times New Roman"/>
          <w:sz w:val="24"/>
          <w:szCs w:val="24"/>
        </w:rPr>
        <w:t>attempt as equitable mortgagee to enforce rights of direct sale only available to a registered mortgagee</w:t>
      </w:r>
      <w:r w:rsidR="003248DF">
        <w:rPr>
          <w:rFonts w:ascii="Times New Roman" w:hAnsi="Times New Roman" w:cs="Times New Roman"/>
          <w:sz w:val="24"/>
          <w:szCs w:val="24"/>
        </w:rPr>
        <w:t xml:space="preserve"> over the same property</w:t>
      </w:r>
      <w:r>
        <w:rPr>
          <w:rFonts w:ascii="Times New Roman" w:hAnsi="Times New Roman" w:cs="Times New Roman"/>
          <w:sz w:val="24"/>
          <w:szCs w:val="24"/>
        </w:rPr>
        <w:t>. The issue</w:t>
      </w:r>
      <w:r w:rsidR="003248DF">
        <w:rPr>
          <w:rFonts w:ascii="Times New Roman" w:hAnsi="Times New Roman" w:cs="Times New Roman"/>
          <w:sz w:val="24"/>
          <w:szCs w:val="24"/>
        </w:rPr>
        <w:t>s</w:t>
      </w:r>
      <w:r>
        <w:rPr>
          <w:rFonts w:ascii="Times New Roman" w:hAnsi="Times New Roman" w:cs="Times New Roman"/>
          <w:sz w:val="24"/>
          <w:szCs w:val="24"/>
        </w:rPr>
        <w:t xml:space="preserve"> between the</w:t>
      </w:r>
      <w:r w:rsidR="003248DF">
        <w:rPr>
          <w:rFonts w:ascii="Times New Roman" w:hAnsi="Times New Roman" w:cs="Times New Roman"/>
          <w:sz w:val="24"/>
          <w:szCs w:val="24"/>
        </w:rPr>
        <w:t xml:space="preserve"> 2</w:t>
      </w:r>
      <w:r w:rsidR="003248DF" w:rsidRPr="003248DF">
        <w:rPr>
          <w:rFonts w:ascii="Times New Roman" w:hAnsi="Times New Roman" w:cs="Times New Roman"/>
          <w:sz w:val="24"/>
          <w:szCs w:val="24"/>
          <w:vertAlign w:val="superscript"/>
        </w:rPr>
        <w:t>nd</w:t>
      </w:r>
      <w:r w:rsidR="003248DF">
        <w:rPr>
          <w:rFonts w:ascii="Times New Roman" w:hAnsi="Times New Roman" w:cs="Times New Roman"/>
          <w:sz w:val="24"/>
          <w:szCs w:val="24"/>
        </w:rPr>
        <w:t xml:space="preserve"> applicant and the 1</w:t>
      </w:r>
      <w:r w:rsidR="003248DF" w:rsidRPr="003248DF">
        <w:rPr>
          <w:rFonts w:ascii="Times New Roman" w:hAnsi="Times New Roman" w:cs="Times New Roman"/>
          <w:sz w:val="24"/>
          <w:szCs w:val="24"/>
          <w:vertAlign w:val="superscript"/>
        </w:rPr>
        <w:t>st</w:t>
      </w:r>
      <w:r w:rsidR="003248DF">
        <w:rPr>
          <w:rFonts w:ascii="Times New Roman" w:hAnsi="Times New Roman" w:cs="Times New Roman"/>
          <w:sz w:val="24"/>
          <w:szCs w:val="24"/>
        </w:rPr>
        <w:t xml:space="preserve"> respondent </w:t>
      </w:r>
      <w:r>
        <w:rPr>
          <w:rFonts w:ascii="Times New Roman" w:hAnsi="Times New Roman" w:cs="Times New Roman"/>
          <w:sz w:val="24"/>
          <w:szCs w:val="24"/>
        </w:rPr>
        <w:t xml:space="preserve">in essence </w:t>
      </w:r>
      <w:r w:rsidR="003248DF">
        <w:rPr>
          <w:rFonts w:ascii="Times New Roman" w:hAnsi="Times New Roman" w:cs="Times New Roman"/>
          <w:sz w:val="24"/>
          <w:szCs w:val="24"/>
        </w:rPr>
        <w:t>are issues</w:t>
      </w:r>
      <w:r>
        <w:rPr>
          <w:rFonts w:ascii="Times New Roman" w:hAnsi="Times New Roman" w:cs="Times New Roman"/>
          <w:sz w:val="24"/>
          <w:szCs w:val="24"/>
        </w:rPr>
        <w:t xml:space="preserve"> of ranking</w:t>
      </w:r>
      <w:r w:rsidR="003248DF">
        <w:rPr>
          <w:rFonts w:ascii="Times New Roman" w:hAnsi="Times New Roman" w:cs="Times New Roman"/>
          <w:sz w:val="24"/>
          <w:szCs w:val="24"/>
        </w:rPr>
        <w:t>.</w:t>
      </w:r>
      <w:r>
        <w:rPr>
          <w:rFonts w:ascii="Times New Roman" w:hAnsi="Times New Roman" w:cs="Times New Roman"/>
          <w:sz w:val="24"/>
          <w:szCs w:val="24"/>
        </w:rPr>
        <w:t xml:space="preserve"> </w:t>
      </w:r>
      <w:r w:rsidR="003248DF">
        <w:rPr>
          <w:rFonts w:ascii="Times New Roman" w:hAnsi="Times New Roman" w:cs="Times New Roman"/>
          <w:sz w:val="24"/>
          <w:szCs w:val="24"/>
        </w:rPr>
        <w:t>Those issues were settled</w:t>
      </w:r>
      <w:r>
        <w:rPr>
          <w:rFonts w:ascii="Times New Roman" w:hAnsi="Times New Roman" w:cs="Times New Roman"/>
          <w:sz w:val="24"/>
          <w:szCs w:val="24"/>
        </w:rPr>
        <w:t xml:space="preserve"> by the </w:t>
      </w:r>
      <w:r w:rsidR="00143330">
        <w:rPr>
          <w:rFonts w:ascii="Times New Roman" w:hAnsi="Times New Roman" w:cs="Times New Roman"/>
          <w:sz w:val="24"/>
          <w:szCs w:val="24"/>
        </w:rPr>
        <w:t>ruling</w:t>
      </w:r>
      <w:r>
        <w:rPr>
          <w:rFonts w:ascii="Times New Roman" w:hAnsi="Times New Roman" w:cs="Times New Roman"/>
          <w:sz w:val="24"/>
          <w:szCs w:val="24"/>
        </w:rPr>
        <w:t xml:space="preserve"> made i</w:t>
      </w:r>
      <w:r>
        <w:rPr>
          <w:rFonts w:ascii="Times New Roman" w:eastAsia="Times New Roman" w:hAnsi="Times New Roman" w:cs="Times New Roman"/>
          <w:sz w:val="24"/>
          <w:szCs w:val="24"/>
        </w:rPr>
        <w:t xml:space="preserve">n accordance with </w:t>
      </w:r>
      <w:r w:rsidRPr="00BA5559">
        <w:rPr>
          <w:rFonts w:ascii="Times New Roman" w:hAnsi="Times New Roman" w:cs="Times New Roman"/>
          <w:sz w:val="24"/>
          <w:szCs w:val="24"/>
        </w:rPr>
        <w:t xml:space="preserve">Order 22 rule 59 of </w:t>
      </w:r>
      <w:r w:rsidRPr="00BA5559">
        <w:rPr>
          <w:rFonts w:ascii="Times New Roman" w:hAnsi="Times New Roman" w:cs="Times New Roman"/>
          <w:i/>
          <w:sz w:val="24"/>
          <w:szCs w:val="24"/>
        </w:rPr>
        <w:t xml:space="preserve">The Civil Procedure </w:t>
      </w:r>
      <w:r w:rsidRPr="00BA5559">
        <w:rPr>
          <w:rFonts w:ascii="Times New Roman" w:hAnsi="Times New Roman" w:cs="Times New Roman"/>
          <w:i/>
          <w:sz w:val="24"/>
          <w:szCs w:val="24"/>
        </w:rPr>
        <w:lastRenderedPageBreak/>
        <w:t>Rules</w:t>
      </w:r>
      <w:r>
        <w:rPr>
          <w:rFonts w:ascii="Times New Roman" w:hAnsi="Times New Roman" w:cs="Times New Roman"/>
          <w:sz w:val="24"/>
          <w:szCs w:val="24"/>
        </w:rPr>
        <w:t xml:space="preserve">, </w:t>
      </w:r>
      <w:r w:rsidR="003248DF">
        <w:rPr>
          <w:rFonts w:ascii="Times New Roman" w:hAnsi="Times New Roman" w:cs="Times New Roman"/>
          <w:sz w:val="24"/>
          <w:szCs w:val="24"/>
        </w:rPr>
        <w:t xml:space="preserve">which </w:t>
      </w:r>
      <w:r w:rsidR="00143330">
        <w:rPr>
          <w:rFonts w:ascii="Times New Roman" w:eastAsia="Times New Roman" w:hAnsi="Times New Roman" w:cs="Times New Roman"/>
          <w:sz w:val="24"/>
          <w:szCs w:val="24"/>
        </w:rPr>
        <w:t>directed</w:t>
      </w:r>
      <w:r>
        <w:rPr>
          <w:rFonts w:ascii="Times New Roman" w:hAnsi="Times New Roman" w:cs="Times New Roman"/>
          <w:sz w:val="24"/>
          <w:szCs w:val="24"/>
        </w:rPr>
        <w:t xml:space="preserve"> a</w:t>
      </w:r>
      <w:r>
        <w:rPr>
          <w:rFonts w:ascii="Times New Roman" w:eastAsia="Times New Roman" w:hAnsi="Times New Roman" w:cs="Times New Roman"/>
          <w:sz w:val="24"/>
          <w:szCs w:val="24"/>
        </w:rPr>
        <w:t xml:space="preserve">s one of the conditions for sale of the land, </w:t>
      </w:r>
      <w:r w:rsidR="003248DF">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 sale shall be subject to the mortgage</w:t>
      </w:r>
      <w:r w:rsidR="003248DF">
        <w:rPr>
          <w:rFonts w:ascii="Times New Roman" w:eastAsia="Times New Roman" w:hAnsi="Times New Roman" w:cs="Times New Roman"/>
          <w:sz w:val="24"/>
          <w:szCs w:val="24"/>
        </w:rPr>
        <w:t>. By that order the interests of the 2</w:t>
      </w:r>
      <w:r w:rsidR="003248DF" w:rsidRPr="003248DF">
        <w:rPr>
          <w:rFonts w:ascii="Times New Roman" w:eastAsia="Times New Roman" w:hAnsi="Times New Roman" w:cs="Times New Roman"/>
          <w:sz w:val="24"/>
          <w:szCs w:val="24"/>
          <w:vertAlign w:val="superscript"/>
        </w:rPr>
        <w:t>nd</w:t>
      </w:r>
      <w:r w:rsidR="003248DF">
        <w:rPr>
          <w:rFonts w:ascii="Times New Roman" w:eastAsia="Times New Roman" w:hAnsi="Times New Roman" w:cs="Times New Roman"/>
          <w:sz w:val="24"/>
          <w:szCs w:val="24"/>
        </w:rPr>
        <w:t xml:space="preserve"> applicant as equitable mortgagee are well catered for. </w:t>
      </w:r>
      <w:r w:rsidR="003248DF">
        <w:rPr>
          <w:rFonts w:ascii="Times New Roman" w:hAnsi="Times New Roman" w:cs="Times New Roman"/>
          <w:sz w:val="24"/>
          <w:szCs w:val="24"/>
        </w:rPr>
        <w:t xml:space="preserve">It is therefore not necessary to preserve the </w:t>
      </w:r>
      <w:r w:rsidR="003248DF" w:rsidRPr="00143330">
        <w:rPr>
          <w:rFonts w:ascii="Times New Roman" w:hAnsi="Times New Roman" w:cs="Times New Roman"/>
          <w:i/>
          <w:sz w:val="24"/>
          <w:szCs w:val="24"/>
        </w:rPr>
        <w:t>status quo</w:t>
      </w:r>
      <w:r w:rsidR="003248DF">
        <w:rPr>
          <w:rFonts w:ascii="Times New Roman" w:hAnsi="Times New Roman" w:cs="Times New Roman"/>
          <w:sz w:val="24"/>
          <w:szCs w:val="24"/>
        </w:rPr>
        <w:t xml:space="preserve"> pending appeal, so that the rights involved in the appeal may not be lost or reduced by reason of an intervening execution.</w:t>
      </w:r>
      <w:r w:rsidR="003248DF" w:rsidRPr="003248DF">
        <w:rPr>
          <w:rFonts w:ascii="Times New Roman" w:hAnsi="Times New Roman" w:cs="Times New Roman"/>
          <w:sz w:val="24"/>
          <w:szCs w:val="24"/>
        </w:rPr>
        <w:t xml:space="preserve"> </w:t>
      </w:r>
      <w:r w:rsidR="003248DF">
        <w:rPr>
          <w:rFonts w:ascii="Times New Roman" w:hAnsi="Times New Roman" w:cs="Times New Roman"/>
          <w:sz w:val="24"/>
          <w:szCs w:val="24"/>
        </w:rPr>
        <w:t>Therefore this consideration has not been satisfied</w:t>
      </w:r>
      <w:r w:rsidR="003248DF">
        <w:rPr>
          <w:rFonts w:ascii="Times New Roman" w:eastAsia="Times New Roman" w:hAnsi="Times New Roman" w:cs="Times New Roman"/>
          <w:sz w:val="24"/>
          <w:szCs w:val="24"/>
        </w:rPr>
        <w:t xml:space="preserve">. </w:t>
      </w:r>
      <w:r w:rsidR="00143330">
        <w:rPr>
          <w:rFonts w:ascii="Times New Roman" w:eastAsia="Times New Roman" w:hAnsi="Times New Roman" w:cs="Times New Roman"/>
          <w:sz w:val="24"/>
          <w:szCs w:val="24"/>
        </w:rPr>
        <w:t xml:space="preserve"> </w:t>
      </w:r>
    </w:p>
    <w:p w14:paraId="572B3A74" w14:textId="22F729CC" w:rsidR="003248DF" w:rsidRDefault="003248DF" w:rsidP="003248DF">
      <w:pPr>
        <w:spacing w:after="0" w:line="360" w:lineRule="auto"/>
        <w:jc w:val="both"/>
        <w:rPr>
          <w:rFonts w:ascii="Times New Roman" w:hAnsi="Times New Roman" w:cs="Times New Roman"/>
          <w:sz w:val="24"/>
          <w:szCs w:val="24"/>
        </w:rPr>
      </w:pPr>
    </w:p>
    <w:p w14:paraId="4292B5E4" w14:textId="60DF6B76" w:rsidR="00402E02" w:rsidRDefault="00402E02" w:rsidP="00402E02">
      <w:pPr>
        <w:pStyle w:val="ListParagraph"/>
        <w:numPr>
          <w:ilvl w:val="0"/>
          <w:numId w:val="32"/>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u w:val="single"/>
        </w:rPr>
        <w:t>Substantial loss may result to the applicant</w:t>
      </w:r>
      <w:r w:rsidR="00E832CF">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u w:val="single"/>
        </w:rPr>
        <w:t xml:space="preserve"> unless the stay of execution is granted</w:t>
      </w:r>
      <w:r>
        <w:rPr>
          <w:rFonts w:ascii="Times New Roman" w:eastAsia="Times New Roman" w:hAnsi="Times New Roman" w:cs="Times New Roman"/>
          <w:sz w:val="24"/>
          <w:szCs w:val="24"/>
        </w:rPr>
        <w:t xml:space="preserve">. </w:t>
      </w:r>
    </w:p>
    <w:p w14:paraId="1158B268" w14:textId="77777777" w:rsidR="00402E02" w:rsidRDefault="00402E02" w:rsidP="00402E02">
      <w:pPr>
        <w:spacing w:after="0" w:line="360" w:lineRule="auto"/>
        <w:jc w:val="both"/>
        <w:rPr>
          <w:rFonts w:ascii="Times New Roman" w:hAnsi="Times New Roman" w:cs="Times New Roman"/>
          <w:sz w:val="24"/>
          <w:szCs w:val="24"/>
        </w:rPr>
      </w:pPr>
    </w:p>
    <w:p w14:paraId="12C10A90" w14:textId="1DF854B9" w:rsidR="00402E02" w:rsidRDefault="00402E02" w:rsidP="0040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Substantial loss does not represent any particular size or amount but refers to any loss, great or small that is of real worth or value as distinguished from a loss that is merely nominal (see </w:t>
      </w:r>
      <w:r>
        <w:rPr>
          <w:rFonts w:ascii="Times New Roman" w:hAnsi="Times New Roman" w:cs="Times New Roman"/>
          <w:i/>
          <w:sz w:val="24"/>
          <w:szCs w:val="24"/>
        </w:rPr>
        <w:t>Tropical Commodities Supplies Ltd and Others v. International Credit Bank Ltd (in Liquidation) [2004] 2 EA 331</w:t>
      </w:r>
      <w:r>
        <w:rPr>
          <w:rFonts w:ascii="Times New Roman" w:hAnsi="Times New Roman" w:cs="Times New Roman"/>
          <w:sz w:val="24"/>
          <w:szCs w:val="24"/>
        </w:rPr>
        <w:t xml:space="preserve">). </w:t>
      </w:r>
      <w:r w:rsidR="0017129D">
        <w:rPr>
          <w:rFonts w:ascii="Times New Roman" w:hAnsi="Times New Roman" w:cs="Times New Roman"/>
          <w:sz w:val="24"/>
          <w:szCs w:val="24"/>
        </w:rPr>
        <w:t>“</w:t>
      </w:r>
      <w:r>
        <w:rPr>
          <w:rFonts w:ascii="Times New Roman" w:hAnsi="Times New Roman" w:cs="Times New Roman"/>
          <w:sz w:val="24"/>
          <w:szCs w:val="24"/>
        </w:rPr>
        <w:t>Substantial</w:t>
      </w:r>
      <w:r w:rsidR="0017129D">
        <w:rPr>
          <w:rFonts w:ascii="Times New Roman" w:hAnsi="Times New Roman" w:cs="Times New Roman"/>
          <w:sz w:val="24"/>
          <w:szCs w:val="24"/>
        </w:rPr>
        <w:t>”</w:t>
      </w:r>
      <w:r>
        <w:rPr>
          <w:rFonts w:ascii="Times New Roman" w:hAnsi="Times New Roman" w:cs="Times New Roman"/>
          <w:sz w:val="24"/>
          <w:szCs w:val="24"/>
        </w:rPr>
        <w:t xml:space="preserve"> though cannot mean the ordinary loss to which every judgment debtor is necessarily subjected when he or she loses his or her case and is deprived of his or her property in consequence. The applicant must establish other factors which show that the execution will create a state of affairs that will irreparably affect or negate the very essential core of the applicant as the successful party in the appeal. The loss ought to be of a nature which cannot be undone once inflicted.   </w:t>
      </w:r>
    </w:p>
    <w:p w14:paraId="12BEF46E" w14:textId="77777777" w:rsidR="00402E02" w:rsidRDefault="00402E02" w:rsidP="00402E02">
      <w:pPr>
        <w:spacing w:after="0" w:line="360" w:lineRule="auto"/>
        <w:jc w:val="both"/>
        <w:rPr>
          <w:rFonts w:ascii="Times New Roman" w:hAnsi="Times New Roman" w:cs="Times New Roman"/>
          <w:sz w:val="24"/>
          <w:szCs w:val="24"/>
        </w:rPr>
      </w:pPr>
    </w:p>
    <w:p w14:paraId="42B3E9B1" w14:textId="0E567DF5" w:rsidR="00402E02" w:rsidRDefault="00402E02" w:rsidP="00402E02">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court has to balance the interest of the applicant who is seeking to preserve the </w:t>
      </w:r>
      <w:r w:rsidRPr="00143330">
        <w:rPr>
          <w:rFonts w:ascii="Times New Roman" w:hAnsi="Times New Roman" w:cs="Times New Roman"/>
          <w:i/>
          <w:sz w:val="24"/>
          <w:szCs w:val="24"/>
        </w:rPr>
        <w:t>status qu</w:t>
      </w:r>
      <w:r>
        <w:rPr>
          <w:rFonts w:ascii="Times New Roman" w:hAnsi="Times New Roman" w:cs="Times New Roman"/>
          <w:sz w:val="24"/>
          <w:szCs w:val="24"/>
        </w:rPr>
        <w:t xml:space="preserve">o pending the hearing of the appeal so that his or its appeal is not rendered nugatory and the interest of the respondent who is seeking to enjoy the fruits of his judgment (see </w:t>
      </w:r>
      <w:r>
        <w:rPr>
          <w:rFonts w:ascii="Times New Roman" w:hAnsi="Times New Roman" w:cs="Times New Roman"/>
          <w:i/>
          <w:sz w:val="24"/>
          <w:szCs w:val="24"/>
        </w:rPr>
        <w:t xml:space="preserve">Alice </w:t>
      </w:r>
      <w:proofErr w:type="spellStart"/>
      <w:r>
        <w:rPr>
          <w:rFonts w:ascii="Times New Roman" w:hAnsi="Times New Roman" w:cs="Times New Roman"/>
          <w:i/>
          <w:sz w:val="24"/>
          <w:szCs w:val="24"/>
        </w:rPr>
        <w:t>Wambui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Nganga</w:t>
      </w:r>
      <w:proofErr w:type="spellEnd"/>
      <w:r>
        <w:rPr>
          <w:rFonts w:ascii="Times New Roman" w:hAnsi="Times New Roman" w:cs="Times New Roman"/>
          <w:i/>
          <w:sz w:val="24"/>
          <w:szCs w:val="24"/>
        </w:rPr>
        <w:t xml:space="preserve"> v. John </w:t>
      </w:r>
      <w:proofErr w:type="spellStart"/>
      <w:r>
        <w:rPr>
          <w:rFonts w:ascii="Times New Roman" w:hAnsi="Times New Roman" w:cs="Times New Roman"/>
          <w:i/>
          <w:sz w:val="24"/>
          <w:szCs w:val="24"/>
        </w:rPr>
        <w:t>Ngure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Kahoro</w:t>
      </w:r>
      <w:proofErr w:type="spellEnd"/>
      <w:r>
        <w:rPr>
          <w:rFonts w:ascii="Times New Roman" w:hAnsi="Times New Roman" w:cs="Times New Roman"/>
          <w:i/>
          <w:sz w:val="24"/>
          <w:szCs w:val="24"/>
        </w:rPr>
        <w:t xml:space="preserve"> and another,</w:t>
      </w:r>
      <w:r>
        <w:t xml:space="preserve"> </w:t>
      </w:r>
      <w:r>
        <w:rPr>
          <w:rFonts w:ascii="Times New Roman" w:hAnsi="Times New Roman" w:cs="Times New Roman"/>
          <w:i/>
          <w:sz w:val="24"/>
          <w:szCs w:val="24"/>
        </w:rPr>
        <w:t xml:space="preserve">ELC Case No. 482 of 2017 (at </w:t>
      </w:r>
      <w:proofErr w:type="spellStart"/>
      <w:r>
        <w:rPr>
          <w:rFonts w:ascii="Times New Roman" w:hAnsi="Times New Roman" w:cs="Times New Roman"/>
          <w:i/>
          <w:sz w:val="24"/>
          <w:szCs w:val="24"/>
        </w:rPr>
        <w:t>Thika</w:t>
      </w:r>
      <w:proofErr w:type="spellEnd"/>
      <w:r>
        <w:rPr>
          <w:rFonts w:ascii="Times New Roman" w:hAnsi="Times New Roman" w:cs="Times New Roman"/>
          <w:i/>
          <w:sz w:val="24"/>
          <w:szCs w:val="24"/>
        </w:rPr>
        <w:t xml:space="preserve">); [2021] </w:t>
      </w:r>
      <w:proofErr w:type="spellStart"/>
      <w:r>
        <w:rPr>
          <w:rFonts w:ascii="Times New Roman" w:hAnsi="Times New Roman" w:cs="Times New Roman"/>
          <w:i/>
          <w:sz w:val="24"/>
          <w:szCs w:val="24"/>
        </w:rPr>
        <w:t>eKLR</w:t>
      </w:r>
      <w:proofErr w:type="spellEnd"/>
      <w:r>
        <w:rPr>
          <w:rFonts w:ascii="Times New Roman" w:hAnsi="Times New Roman" w:cs="Times New Roman"/>
          <w:sz w:val="24"/>
          <w:szCs w:val="24"/>
        </w:rPr>
        <w:t xml:space="preserve">). </w:t>
      </w:r>
      <w:r w:rsidR="003248DF">
        <w:rPr>
          <w:rFonts w:ascii="Times New Roman" w:hAnsi="Times New Roman" w:cs="Times New Roman"/>
          <w:sz w:val="24"/>
          <w:szCs w:val="24"/>
        </w:rPr>
        <w:t xml:space="preserve">Since </w:t>
      </w:r>
      <w:r w:rsidR="003248DF">
        <w:rPr>
          <w:rFonts w:ascii="Times New Roman" w:eastAsia="Times New Roman" w:hAnsi="Times New Roman" w:cs="Times New Roman"/>
          <w:sz w:val="24"/>
          <w:szCs w:val="24"/>
        </w:rPr>
        <w:t>the interests of the 2</w:t>
      </w:r>
      <w:r w:rsidR="003248DF" w:rsidRPr="003248DF">
        <w:rPr>
          <w:rFonts w:ascii="Times New Roman" w:eastAsia="Times New Roman" w:hAnsi="Times New Roman" w:cs="Times New Roman"/>
          <w:sz w:val="24"/>
          <w:szCs w:val="24"/>
          <w:vertAlign w:val="superscript"/>
        </w:rPr>
        <w:t>nd</w:t>
      </w:r>
      <w:r w:rsidR="003248DF">
        <w:rPr>
          <w:rFonts w:ascii="Times New Roman" w:eastAsia="Times New Roman" w:hAnsi="Times New Roman" w:cs="Times New Roman"/>
          <w:sz w:val="24"/>
          <w:szCs w:val="24"/>
        </w:rPr>
        <w:t xml:space="preserve"> applicant as equitable mortgagee are catered for in the order sought to be appealed, t</w:t>
      </w:r>
      <w:r w:rsidR="003248DF">
        <w:rPr>
          <w:rFonts w:ascii="Times New Roman" w:hAnsi="Times New Roman" w:cs="Times New Roman"/>
          <w:sz w:val="24"/>
          <w:szCs w:val="24"/>
        </w:rPr>
        <w:t xml:space="preserve">he applicants have not established any other factors which show that the execution will create a state of affairs that will irreparably affect or negate the very essential core of the applicants as the successful parties in the appeal. </w:t>
      </w:r>
      <w:r w:rsidR="003248DF" w:rsidRPr="003248DF">
        <w:rPr>
          <w:rFonts w:ascii="Times New Roman" w:hAnsi="Times New Roman" w:cs="Times New Roman"/>
          <w:sz w:val="24"/>
          <w:szCs w:val="24"/>
        </w:rPr>
        <w:t xml:space="preserve"> </w:t>
      </w:r>
      <w:r w:rsidR="003248DF">
        <w:rPr>
          <w:rFonts w:ascii="Times New Roman" w:hAnsi="Times New Roman" w:cs="Times New Roman"/>
          <w:sz w:val="24"/>
          <w:szCs w:val="24"/>
        </w:rPr>
        <w:t>Therefore this consideration too has not been satisfied</w:t>
      </w:r>
      <w:r>
        <w:rPr>
          <w:rFonts w:ascii="Times New Roman" w:eastAsia="Times New Roman" w:hAnsi="Times New Roman" w:cs="Times New Roman"/>
          <w:sz w:val="24"/>
          <w:szCs w:val="24"/>
        </w:rPr>
        <w:t xml:space="preserve">. </w:t>
      </w:r>
    </w:p>
    <w:p w14:paraId="0B18FAF4" w14:textId="77777777" w:rsidR="00402E02" w:rsidRDefault="00402E02" w:rsidP="00402E02">
      <w:pPr>
        <w:spacing w:after="0" w:line="360" w:lineRule="auto"/>
        <w:jc w:val="both"/>
        <w:rPr>
          <w:rFonts w:ascii="Times New Roman" w:hAnsi="Times New Roman" w:cs="Times New Roman"/>
          <w:sz w:val="24"/>
          <w:szCs w:val="24"/>
        </w:rPr>
      </w:pPr>
    </w:p>
    <w:p w14:paraId="58601956" w14:textId="77777777" w:rsidR="00402E02" w:rsidRDefault="00402E02" w:rsidP="00402E02">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Refusal to grant the stay would inflict more hardship than it would avoid</w:t>
      </w:r>
      <w:r>
        <w:rPr>
          <w:rFonts w:ascii="Times New Roman" w:hAnsi="Times New Roman" w:cs="Times New Roman"/>
          <w:sz w:val="24"/>
          <w:szCs w:val="24"/>
        </w:rPr>
        <w:t>.</w:t>
      </w:r>
    </w:p>
    <w:p w14:paraId="79B8E902" w14:textId="77777777" w:rsidR="00402E02" w:rsidRDefault="00402E02" w:rsidP="00402E02">
      <w:pPr>
        <w:spacing w:after="0" w:line="360" w:lineRule="auto"/>
        <w:jc w:val="both"/>
        <w:rPr>
          <w:rFonts w:ascii="Times New Roman" w:hAnsi="Times New Roman" w:cs="Times New Roman"/>
          <w:sz w:val="24"/>
          <w:szCs w:val="24"/>
        </w:rPr>
      </w:pPr>
    </w:p>
    <w:p w14:paraId="2ED6EE09" w14:textId="77777777" w:rsidR="00024632" w:rsidRDefault="00402E02" w:rsidP="00402E02">
      <w:pPr>
        <w:spacing w:after="0" w:line="360" w:lineRule="auto"/>
        <w:jc w:val="both"/>
        <w:rPr>
          <w:rStyle w:val="field-content"/>
          <w:rFonts w:ascii="Times New Roman" w:hAnsi="Times New Roman" w:cs="Times New Roman"/>
          <w:sz w:val="24"/>
          <w:szCs w:val="24"/>
        </w:rPr>
      </w:pPr>
      <w:r>
        <w:rPr>
          <w:rStyle w:val="field-content"/>
          <w:rFonts w:ascii="Times New Roman" w:hAnsi="Times New Roman" w:cs="Times New Roman"/>
          <w:sz w:val="24"/>
          <w:szCs w:val="24"/>
        </w:rPr>
        <w:t xml:space="preserve">The Court has the duty to balance or weigh the scales of justice by ensuring that an appeal is not rendered nugatory while at the same time ensuring that a successful party is not impeded from the </w:t>
      </w:r>
      <w:r>
        <w:rPr>
          <w:rStyle w:val="field-content"/>
          <w:rFonts w:ascii="Times New Roman" w:hAnsi="Times New Roman" w:cs="Times New Roman"/>
          <w:sz w:val="24"/>
          <w:szCs w:val="24"/>
        </w:rPr>
        <w:lastRenderedPageBreak/>
        <w:t xml:space="preserve">enjoyment of the fruits of his or her judgement. No doubt it would be wrong to order a stay of proceedings pending appeal where the appeal is frivolous or where such order would inflict greater hardship than it would avoid (see </w:t>
      </w:r>
      <w:proofErr w:type="spellStart"/>
      <w:r>
        <w:rPr>
          <w:rStyle w:val="field-content"/>
          <w:rFonts w:ascii="Times New Roman" w:hAnsi="Times New Roman" w:cs="Times New Roman"/>
          <w:i/>
          <w:sz w:val="24"/>
          <w:szCs w:val="24"/>
        </w:rPr>
        <w:t>Erinford</w:t>
      </w:r>
      <w:proofErr w:type="spellEnd"/>
      <w:r>
        <w:rPr>
          <w:rStyle w:val="field-content"/>
          <w:rFonts w:ascii="Times New Roman" w:hAnsi="Times New Roman" w:cs="Times New Roman"/>
          <w:i/>
          <w:sz w:val="24"/>
          <w:szCs w:val="24"/>
        </w:rPr>
        <w:t xml:space="preserve"> Propertied Ltd. v. Cheshire County Council [1974] 412 All ER 448</w:t>
      </w:r>
      <w:r>
        <w:rPr>
          <w:rStyle w:val="field-content"/>
          <w:rFonts w:ascii="Times New Roman" w:hAnsi="Times New Roman" w:cs="Times New Roman"/>
          <w:sz w:val="24"/>
          <w:szCs w:val="24"/>
        </w:rPr>
        <w:t>).</w:t>
      </w:r>
      <w:r>
        <w:t xml:space="preserve"> </w:t>
      </w:r>
      <w:r>
        <w:rPr>
          <w:rStyle w:val="field-content"/>
          <w:rFonts w:ascii="Times New Roman" w:hAnsi="Times New Roman" w:cs="Times New Roman"/>
          <w:sz w:val="24"/>
          <w:szCs w:val="24"/>
        </w:rPr>
        <w:t xml:space="preserve">It is also a fundamental factor to bear in mind that, a successful party is </w:t>
      </w:r>
      <w:r>
        <w:rPr>
          <w:rStyle w:val="field-content"/>
          <w:rFonts w:ascii="Times New Roman" w:hAnsi="Times New Roman" w:cs="Times New Roman"/>
          <w:i/>
          <w:sz w:val="24"/>
          <w:szCs w:val="24"/>
        </w:rPr>
        <w:t>prima facie</w:t>
      </w:r>
      <w:r>
        <w:rPr>
          <w:rStyle w:val="field-content"/>
          <w:rFonts w:ascii="Times New Roman" w:hAnsi="Times New Roman" w:cs="Times New Roman"/>
          <w:sz w:val="24"/>
          <w:szCs w:val="24"/>
        </w:rPr>
        <w:t xml:space="preserve"> entitled to the fruits of his or her judgement.  While execution of the decree may not directly affect the merits of the appeal, it </w:t>
      </w:r>
      <w:r w:rsidR="00024632">
        <w:rPr>
          <w:rStyle w:val="field-content"/>
          <w:rFonts w:ascii="Times New Roman" w:hAnsi="Times New Roman" w:cs="Times New Roman"/>
          <w:sz w:val="24"/>
          <w:szCs w:val="24"/>
        </w:rPr>
        <w:t>may have</w:t>
      </w:r>
      <w:r>
        <w:rPr>
          <w:rStyle w:val="field-content"/>
          <w:rFonts w:ascii="Times New Roman" w:hAnsi="Times New Roman" w:cs="Times New Roman"/>
          <w:sz w:val="24"/>
          <w:szCs w:val="24"/>
        </w:rPr>
        <w:t xml:space="preserve"> the potential to significantly affect the applicant</w:t>
      </w:r>
      <w:r w:rsidR="000E3C5A">
        <w:rPr>
          <w:rStyle w:val="field-content"/>
          <w:rFonts w:ascii="Times New Roman" w:hAnsi="Times New Roman" w:cs="Times New Roman"/>
          <w:sz w:val="24"/>
          <w:szCs w:val="24"/>
        </w:rPr>
        <w:t>’</w:t>
      </w:r>
      <w:r>
        <w:rPr>
          <w:rStyle w:val="field-content"/>
          <w:rFonts w:ascii="Times New Roman" w:hAnsi="Times New Roman" w:cs="Times New Roman"/>
          <w:sz w:val="24"/>
          <w:szCs w:val="24"/>
        </w:rPr>
        <w:t>s financial resources and cash flow</w:t>
      </w:r>
      <w:r w:rsidR="00024632">
        <w:rPr>
          <w:rStyle w:val="field-content"/>
          <w:rFonts w:ascii="Times New Roman" w:hAnsi="Times New Roman" w:cs="Times New Roman"/>
          <w:sz w:val="24"/>
          <w:szCs w:val="24"/>
        </w:rPr>
        <w:t xml:space="preserve">, in which case it may </w:t>
      </w:r>
      <w:r>
        <w:rPr>
          <w:rStyle w:val="field-content"/>
          <w:rFonts w:ascii="Times New Roman" w:hAnsi="Times New Roman" w:cs="Times New Roman"/>
          <w:sz w:val="24"/>
          <w:szCs w:val="24"/>
        </w:rPr>
        <w:t xml:space="preserve">affect </w:t>
      </w:r>
      <w:r w:rsidR="00024632">
        <w:rPr>
          <w:rStyle w:val="field-content"/>
          <w:rFonts w:ascii="Times New Roman" w:hAnsi="Times New Roman" w:cs="Times New Roman"/>
          <w:sz w:val="24"/>
          <w:szCs w:val="24"/>
        </w:rPr>
        <w:t xml:space="preserve">the applicant’s </w:t>
      </w:r>
      <w:r>
        <w:rPr>
          <w:rStyle w:val="field-content"/>
          <w:rFonts w:ascii="Times New Roman" w:hAnsi="Times New Roman" w:cs="Times New Roman"/>
          <w:sz w:val="24"/>
          <w:szCs w:val="24"/>
        </w:rPr>
        <w:t>capacity to pursue the appeal.</w:t>
      </w:r>
    </w:p>
    <w:p w14:paraId="72112B81" w14:textId="77777777" w:rsidR="00024632" w:rsidRDefault="00024632" w:rsidP="00402E02">
      <w:pPr>
        <w:spacing w:after="0" w:line="360" w:lineRule="auto"/>
        <w:jc w:val="both"/>
        <w:rPr>
          <w:rStyle w:val="field-content"/>
          <w:rFonts w:ascii="Times New Roman" w:hAnsi="Times New Roman" w:cs="Times New Roman"/>
          <w:sz w:val="24"/>
          <w:szCs w:val="24"/>
        </w:rPr>
      </w:pPr>
    </w:p>
    <w:p w14:paraId="45CFD9BA" w14:textId="31319A00" w:rsidR="00402E02" w:rsidRPr="00024632" w:rsidRDefault="00024632" w:rsidP="00402E02">
      <w:pPr>
        <w:spacing w:after="0" w:line="360" w:lineRule="auto"/>
        <w:jc w:val="both"/>
        <w:rPr>
          <w:rStyle w:val="field-content"/>
          <w:rFonts w:ascii="Times New Roman" w:hAnsi="Times New Roman" w:cs="Times New Roman"/>
          <w:sz w:val="24"/>
          <w:szCs w:val="24"/>
        </w:rPr>
      </w:pPr>
      <w:r>
        <w:rPr>
          <w:rStyle w:val="field-content"/>
          <w:rFonts w:ascii="Times New Roman" w:hAnsi="Times New Roman" w:cs="Times New Roman"/>
          <w:sz w:val="24"/>
          <w:szCs w:val="24"/>
        </w:rPr>
        <w:t>In the instant case, it has not been demonstrated that execution of the decree will directly affect the merits of the appeal, or that it has the potential to significantly affect the applicants’ financial resources and cash flow, to such an extent as may affect their capacity to pursue the appeal</w:t>
      </w:r>
      <w:r w:rsidR="00AF4774">
        <w:rPr>
          <w:rStyle w:val="field-content"/>
          <w:rFonts w:ascii="Times New Roman" w:hAnsi="Times New Roman" w:cs="Times New Roman"/>
          <w:sz w:val="24"/>
          <w:szCs w:val="24"/>
        </w:rPr>
        <w:t>, yet</w:t>
      </w:r>
      <w:r w:rsidR="00AF4774" w:rsidRPr="00AF4774">
        <w:rPr>
          <w:rFonts w:ascii="Times New Roman" w:eastAsia="Times New Roman" w:hAnsi="Times New Roman" w:cs="Times New Roman"/>
          <w:sz w:val="24"/>
          <w:szCs w:val="24"/>
        </w:rPr>
        <w:t xml:space="preserve"> </w:t>
      </w:r>
      <w:r w:rsidR="00AF4774">
        <w:rPr>
          <w:rFonts w:ascii="Times New Roman" w:eastAsia="Times New Roman" w:hAnsi="Times New Roman" w:cs="Times New Roman"/>
          <w:sz w:val="24"/>
          <w:szCs w:val="24"/>
        </w:rPr>
        <w:t>the interests of the 2</w:t>
      </w:r>
      <w:r w:rsidR="00AF4774" w:rsidRPr="003248DF">
        <w:rPr>
          <w:rFonts w:ascii="Times New Roman" w:eastAsia="Times New Roman" w:hAnsi="Times New Roman" w:cs="Times New Roman"/>
          <w:sz w:val="24"/>
          <w:szCs w:val="24"/>
          <w:vertAlign w:val="superscript"/>
        </w:rPr>
        <w:t>nd</w:t>
      </w:r>
      <w:r w:rsidR="00AF4774">
        <w:rPr>
          <w:rFonts w:ascii="Times New Roman" w:eastAsia="Times New Roman" w:hAnsi="Times New Roman" w:cs="Times New Roman"/>
          <w:sz w:val="24"/>
          <w:szCs w:val="24"/>
        </w:rPr>
        <w:t xml:space="preserve"> applicant as equitable mortgagee are catered for in the order sought to be appealed</w:t>
      </w:r>
      <w:r>
        <w:rPr>
          <w:rStyle w:val="field-content"/>
          <w:rFonts w:ascii="Times New Roman" w:hAnsi="Times New Roman" w:cs="Times New Roman"/>
          <w:sz w:val="24"/>
          <w:szCs w:val="24"/>
        </w:rPr>
        <w:t xml:space="preserve">. </w:t>
      </w:r>
      <w:r w:rsidR="00016A03">
        <w:rPr>
          <w:rStyle w:val="field-content"/>
          <w:rFonts w:ascii="Times New Roman" w:hAnsi="Times New Roman" w:cs="Times New Roman"/>
          <w:sz w:val="24"/>
          <w:szCs w:val="24"/>
        </w:rPr>
        <w:t>That the 2</w:t>
      </w:r>
      <w:r w:rsidR="00016A03" w:rsidRPr="00016A03">
        <w:rPr>
          <w:rStyle w:val="field-content"/>
          <w:rFonts w:ascii="Times New Roman" w:hAnsi="Times New Roman" w:cs="Times New Roman"/>
          <w:sz w:val="24"/>
          <w:szCs w:val="24"/>
          <w:vertAlign w:val="superscript"/>
        </w:rPr>
        <w:t>nd</w:t>
      </w:r>
      <w:r w:rsidR="00016A03">
        <w:rPr>
          <w:rStyle w:val="field-content"/>
          <w:rFonts w:ascii="Times New Roman" w:hAnsi="Times New Roman" w:cs="Times New Roman"/>
          <w:sz w:val="24"/>
          <w:szCs w:val="24"/>
        </w:rPr>
        <w:t xml:space="preserve"> applicant had sold the property to the 2</w:t>
      </w:r>
      <w:r w:rsidR="00016A03" w:rsidRPr="00016A03">
        <w:rPr>
          <w:rStyle w:val="field-content"/>
          <w:rFonts w:ascii="Times New Roman" w:hAnsi="Times New Roman" w:cs="Times New Roman"/>
          <w:sz w:val="24"/>
          <w:szCs w:val="24"/>
          <w:vertAlign w:val="superscript"/>
        </w:rPr>
        <w:t>nd</w:t>
      </w:r>
      <w:r w:rsidR="00016A03">
        <w:rPr>
          <w:rStyle w:val="field-content"/>
          <w:rFonts w:ascii="Times New Roman" w:hAnsi="Times New Roman" w:cs="Times New Roman"/>
          <w:sz w:val="24"/>
          <w:szCs w:val="24"/>
        </w:rPr>
        <w:t xml:space="preserve"> respondent is </w:t>
      </w:r>
      <w:r w:rsidR="001F7DF9">
        <w:rPr>
          <w:rStyle w:val="field-content"/>
          <w:rFonts w:ascii="Times New Roman" w:hAnsi="Times New Roman" w:cs="Times New Roman"/>
          <w:sz w:val="24"/>
          <w:szCs w:val="24"/>
        </w:rPr>
        <w:t xml:space="preserve">not directly </w:t>
      </w:r>
      <w:r w:rsidR="00F07D3D">
        <w:rPr>
          <w:rStyle w:val="field-content"/>
          <w:rFonts w:ascii="Times New Roman" w:hAnsi="Times New Roman" w:cs="Times New Roman"/>
          <w:sz w:val="24"/>
          <w:szCs w:val="24"/>
        </w:rPr>
        <w:t xml:space="preserve">but rather collaterally </w:t>
      </w:r>
      <w:r w:rsidR="001F7DF9">
        <w:rPr>
          <w:rStyle w:val="field-content"/>
          <w:rFonts w:ascii="Times New Roman" w:hAnsi="Times New Roman" w:cs="Times New Roman"/>
          <w:sz w:val="24"/>
          <w:szCs w:val="24"/>
        </w:rPr>
        <w:t>in issue</w:t>
      </w:r>
      <w:r w:rsidR="00016A03">
        <w:rPr>
          <w:rStyle w:val="field-content"/>
          <w:rFonts w:ascii="Times New Roman" w:hAnsi="Times New Roman" w:cs="Times New Roman"/>
          <w:sz w:val="24"/>
          <w:szCs w:val="24"/>
        </w:rPr>
        <w:t xml:space="preserve"> </w:t>
      </w:r>
      <w:r w:rsidR="001F7DF9">
        <w:rPr>
          <w:rStyle w:val="field-content"/>
          <w:rFonts w:ascii="Times New Roman" w:hAnsi="Times New Roman" w:cs="Times New Roman"/>
          <w:sz w:val="24"/>
          <w:szCs w:val="24"/>
        </w:rPr>
        <w:t>in</w:t>
      </w:r>
      <w:r w:rsidR="00016A03">
        <w:rPr>
          <w:rStyle w:val="field-content"/>
          <w:rFonts w:ascii="Times New Roman" w:hAnsi="Times New Roman" w:cs="Times New Roman"/>
          <w:sz w:val="24"/>
          <w:szCs w:val="24"/>
        </w:rPr>
        <w:t xml:space="preserve"> this application </w:t>
      </w:r>
      <w:r w:rsidR="00F07D3D">
        <w:rPr>
          <w:rStyle w:val="field-content"/>
          <w:rFonts w:ascii="Times New Roman" w:hAnsi="Times New Roman" w:cs="Times New Roman"/>
          <w:sz w:val="24"/>
          <w:szCs w:val="24"/>
        </w:rPr>
        <w:t xml:space="preserve">and </w:t>
      </w:r>
      <w:r w:rsidR="00016A03">
        <w:rPr>
          <w:rStyle w:val="field-content"/>
          <w:rFonts w:ascii="Times New Roman" w:hAnsi="Times New Roman" w:cs="Times New Roman"/>
          <w:sz w:val="24"/>
          <w:szCs w:val="24"/>
        </w:rPr>
        <w:t>since it has not been demonstrated that the 2</w:t>
      </w:r>
      <w:r w:rsidR="00016A03" w:rsidRPr="00016A03">
        <w:rPr>
          <w:rStyle w:val="field-content"/>
          <w:rFonts w:ascii="Times New Roman" w:hAnsi="Times New Roman" w:cs="Times New Roman"/>
          <w:sz w:val="24"/>
          <w:szCs w:val="24"/>
          <w:vertAlign w:val="superscript"/>
        </w:rPr>
        <w:t>nd</w:t>
      </w:r>
      <w:r w:rsidR="00016A03">
        <w:rPr>
          <w:rStyle w:val="field-content"/>
          <w:rFonts w:ascii="Times New Roman" w:hAnsi="Times New Roman" w:cs="Times New Roman"/>
          <w:sz w:val="24"/>
          <w:szCs w:val="24"/>
        </w:rPr>
        <w:t xml:space="preserve"> respondent’s claim over the property cannot be compensated for by an award of general and special damages. </w:t>
      </w:r>
      <w:r>
        <w:rPr>
          <w:rStyle w:val="field-content"/>
          <w:rFonts w:ascii="Times New Roman" w:hAnsi="Times New Roman" w:cs="Times New Roman"/>
          <w:sz w:val="24"/>
          <w:szCs w:val="24"/>
        </w:rPr>
        <w:t xml:space="preserve">On the other hand, the decree sought to be executed was rendered </w:t>
      </w:r>
      <w:r>
        <w:rPr>
          <w:rFonts w:ascii="Times New Roman" w:eastAsiaTheme="minorEastAsia" w:hAnsi="Times New Roman" w:cs="Times New Roman"/>
          <w:sz w:val="24"/>
          <w:szCs w:val="24"/>
          <w:lang w:eastAsia="en-GB"/>
        </w:rPr>
        <w:t>on 13</w:t>
      </w:r>
      <w:r>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February, 2015 and the property has since</w:t>
      </w:r>
      <w:r w:rsidR="00AF4774">
        <w:rPr>
          <w:rFonts w:ascii="Times New Roman" w:eastAsia="Times New Roman" w:hAnsi="Times New Roman" w:cs="Times New Roman"/>
          <w:sz w:val="24"/>
          <w:szCs w:val="24"/>
        </w:rPr>
        <w:t>19</w:t>
      </w:r>
      <w:r w:rsidR="00AF4774">
        <w:rPr>
          <w:rFonts w:ascii="Times New Roman" w:eastAsia="Times New Roman" w:hAnsi="Times New Roman" w:cs="Times New Roman"/>
          <w:sz w:val="24"/>
          <w:szCs w:val="24"/>
          <w:vertAlign w:val="superscript"/>
        </w:rPr>
        <w:t>th</w:t>
      </w:r>
      <w:r w:rsidR="00AF4774">
        <w:rPr>
          <w:rFonts w:ascii="Times New Roman" w:eastAsia="Times New Roman" w:hAnsi="Times New Roman" w:cs="Times New Roman"/>
          <w:sz w:val="24"/>
          <w:szCs w:val="24"/>
        </w:rPr>
        <w:t xml:space="preserve"> June, 2015 been under attachment.</w:t>
      </w:r>
      <w:r>
        <w:rPr>
          <w:rFonts w:ascii="Times New Roman" w:eastAsiaTheme="minorEastAsia" w:hAnsi="Times New Roman" w:cs="Times New Roman"/>
          <w:sz w:val="24"/>
          <w:szCs w:val="24"/>
          <w:lang w:eastAsia="en-GB"/>
        </w:rPr>
        <w:t xml:space="preserve"> In the circumstances, </w:t>
      </w:r>
      <w:r w:rsidR="00402E02">
        <w:rPr>
          <w:rStyle w:val="field-content"/>
          <w:rFonts w:ascii="Times New Roman" w:hAnsi="Times New Roman" w:cs="Times New Roman"/>
          <w:sz w:val="24"/>
          <w:szCs w:val="24"/>
        </w:rPr>
        <w:t>grant</w:t>
      </w:r>
      <w:r>
        <w:rPr>
          <w:rStyle w:val="field-content"/>
          <w:rFonts w:ascii="Times New Roman" w:hAnsi="Times New Roman" w:cs="Times New Roman"/>
          <w:sz w:val="24"/>
          <w:szCs w:val="24"/>
        </w:rPr>
        <w:t>ing</w:t>
      </w:r>
      <w:r w:rsidR="00402E02">
        <w:rPr>
          <w:rStyle w:val="field-content"/>
          <w:rFonts w:ascii="Times New Roman" w:hAnsi="Times New Roman" w:cs="Times New Roman"/>
          <w:sz w:val="24"/>
          <w:szCs w:val="24"/>
        </w:rPr>
        <w:t xml:space="preserve"> the stay would inflict </w:t>
      </w:r>
      <w:r>
        <w:rPr>
          <w:rStyle w:val="field-content"/>
          <w:rFonts w:ascii="Times New Roman" w:hAnsi="Times New Roman" w:cs="Times New Roman"/>
          <w:sz w:val="24"/>
          <w:szCs w:val="24"/>
        </w:rPr>
        <w:t>more</w:t>
      </w:r>
      <w:r w:rsidR="00402E02">
        <w:rPr>
          <w:rStyle w:val="field-content"/>
          <w:rFonts w:ascii="Times New Roman" w:hAnsi="Times New Roman" w:cs="Times New Roman"/>
          <w:sz w:val="24"/>
          <w:szCs w:val="24"/>
        </w:rPr>
        <w:t xml:space="preserve"> hardship to the </w:t>
      </w:r>
      <w:r>
        <w:rPr>
          <w:rStyle w:val="field-content"/>
          <w:rFonts w:ascii="Times New Roman" w:hAnsi="Times New Roman" w:cs="Times New Roman"/>
          <w:sz w:val="24"/>
          <w:szCs w:val="24"/>
        </w:rPr>
        <w:t>1</w:t>
      </w:r>
      <w:r w:rsidRPr="00024632">
        <w:rPr>
          <w:rStyle w:val="field-content"/>
          <w:rFonts w:ascii="Times New Roman" w:hAnsi="Times New Roman" w:cs="Times New Roman"/>
          <w:sz w:val="24"/>
          <w:szCs w:val="24"/>
          <w:vertAlign w:val="superscript"/>
        </w:rPr>
        <w:t>st</w:t>
      </w:r>
      <w:r>
        <w:rPr>
          <w:rStyle w:val="field-content"/>
          <w:rFonts w:ascii="Times New Roman" w:hAnsi="Times New Roman" w:cs="Times New Roman"/>
          <w:sz w:val="24"/>
          <w:szCs w:val="24"/>
        </w:rPr>
        <w:t xml:space="preserve"> respondent</w:t>
      </w:r>
      <w:r w:rsidR="00402E02">
        <w:rPr>
          <w:rStyle w:val="field-content"/>
          <w:rFonts w:ascii="Times New Roman" w:hAnsi="Times New Roman" w:cs="Times New Roman"/>
          <w:sz w:val="24"/>
          <w:szCs w:val="24"/>
        </w:rPr>
        <w:t xml:space="preserve"> than it would avoid</w:t>
      </w:r>
      <w:r w:rsidR="00AF4774">
        <w:rPr>
          <w:rStyle w:val="field-content"/>
          <w:rFonts w:ascii="Times New Roman" w:hAnsi="Times New Roman" w:cs="Times New Roman"/>
          <w:sz w:val="24"/>
          <w:szCs w:val="24"/>
        </w:rPr>
        <w:t>, since it would unjustifiably prolong the process of execution that has been pending for the last eight years</w:t>
      </w:r>
      <w:r w:rsidR="00402E02">
        <w:rPr>
          <w:rStyle w:val="field-content"/>
          <w:rFonts w:ascii="Times New Roman" w:hAnsi="Times New Roman" w:cs="Times New Roman"/>
          <w:sz w:val="24"/>
          <w:szCs w:val="24"/>
        </w:rPr>
        <w:t xml:space="preserve">. </w:t>
      </w:r>
      <w:r w:rsidR="00402E02">
        <w:rPr>
          <w:rFonts w:ascii="Times New Roman" w:hAnsi="Times New Roman" w:cs="Times New Roman"/>
          <w:sz w:val="24"/>
          <w:szCs w:val="24"/>
        </w:rPr>
        <w:t>This consideration militates against the grant of an order of stay of execution.</w:t>
      </w:r>
    </w:p>
    <w:p w14:paraId="51E092E7" w14:textId="77777777" w:rsidR="00402E02" w:rsidRDefault="00402E02" w:rsidP="00402E02">
      <w:pPr>
        <w:spacing w:after="0" w:line="360" w:lineRule="auto"/>
        <w:jc w:val="both"/>
        <w:rPr>
          <w:rStyle w:val="field-content"/>
          <w:rFonts w:ascii="Times New Roman" w:hAnsi="Times New Roman" w:cs="Times New Roman"/>
          <w:sz w:val="24"/>
          <w:szCs w:val="24"/>
        </w:rPr>
      </w:pPr>
    </w:p>
    <w:p w14:paraId="2F709C0F" w14:textId="77777777" w:rsidR="00402E02" w:rsidRDefault="00402E02" w:rsidP="00402E02">
      <w:pPr>
        <w:pStyle w:val="ListParagraph"/>
        <w:numPr>
          <w:ilvl w:val="0"/>
          <w:numId w:val="32"/>
        </w:numPr>
        <w:spacing w:after="0" w:line="360" w:lineRule="auto"/>
        <w:jc w:val="both"/>
      </w:pPr>
      <w:r>
        <w:rPr>
          <w:rFonts w:ascii="Times New Roman" w:eastAsia="Times New Roman" w:hAnsi="Times New Roman" w:cs="Times New Roman"/>
          <w:sz w:val="24"/>
          <w:szCs w:val="24"/>
          <w:u w:val="single"/>
        </w:rPr>
        <w:t>The applicant has given security for due performance of the decree or order</w:t>
      </w:r>
      <w:r>
        <w:rPr>
          <w:rFonts w:ascii="Times New Roman" w:eastAsia="Times New Roman" w:hAnsi="Times New Roman" w:cs="Times New Roman"/>
          <w:sz w:val="24"/>
          <w:szCs w:val="24"/>
        </w:rPr>
        <w:t>.</w:t>
      </w:r>
    </w:p>
    <w:p w14:paraId="0E1FB3C2" w14:textId="77777777" w:rsidR="00402E02" w:rsidRDefault="00402E02" w:rsidP="00402E02">
      <w:pPr>
        <w:spacing w:after="0" w:line="360" w:lineRule="auto"/>
        <w:jc w:val="both"/>
        <w:rPr>
          <w:rFonts w:ascii="Times New Roman" w:hAnsi="Times New Roman" w:cs="Times New Roman"/>
          <w:sz w:val="24"/>
          <w:szCs w:val="24"/>
        </w:rPr>
      </w:pPr>
    </w:p>
    <w:p w14:paraId="713FD7D0" w14:textId="6AE3A5CE" w:rsidR="00402E02" w:rsidRDefault="00402E02" w:rsidP="00402E0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granting an order of stay of execution pending an appeal, the court has to balance the need to uphold the respondent</w:t>
      </w:r>
      <w:r w:rsidR="000E3C5A">
        <w:rPr>
          <w:rFonts w:ascii="Times New Roman" w:eastAsia="Times New Roman" w:hAnsi="Times New Roman" w:cs="Times New Roman"/>
          <w:sz w:val="24"/>
          <w:szCs w:val="24"/>
        </w:rPr>
        <w:t>’</w:t>
      </w:r>
      <w:r>
        <w:rPr>
          <w:rFonts w:ascii="Times New Roman" w:eastAsia="Times New Roman" w:hAnsi="Times New Roman" w:cs="Times New Roman"/>
          <w:sz w:val="24"/>
          <w:szCs w:val="24"/>
        </w:rPr>
        <w:t>s right to be protected from the risk that the appellant may not be able to satisfy the decree, with the appellant</w:t>
      </w:r>
      <w:r w:rsidR="000E3C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right to access the courts. It is the reason that courts have been reluctant to order security for due performance of the decree. This requirement has been interpreted as not operating as an absolute clog on the discretion of the Court to direct the deposit of some amount as a condition for grant of stay of execution of the decree in appropriate cases, more particularly when such direction is coupled with the liberty to the decree holder to withdraw </w:t>
      </w:r>
      <w:r>
        <w:rPr>
          <w:rFonts w:ascii="Times New Roman" w:eastAsia="Times New Roman" w:hAnsi="Times New Roman" w:cs="Times New Roman"/>
          <w:sz w:val="24"/>
          <w:szCs w:val="24"/>
        </w:rPr>
        <w:lastRenderedPageBreak/>
        <w:t xml:space="preserve">a portion thereof in part satisfaction of the decree without prejudice and subject to the result of the appeal. </w:t>
      </w:r>
    </w:p>
    <w:p w14:paraId="39474B90" w14:textId="77777777" w:rsidR="00402E02" w:rsidRDefault="00402E02" w:rsidP="00402E02">
      <w:pPr>
        <w:spacing w:after="0" w:line="360" w:lineRule="auto"/>
        <w:jc w:val="both"/>
        <w:rPr>
          <w:rFonts w:ascii="Times New Roman" w:eastAsia="Times New Roman" w:hAnsi="Times New Roman" w:cs="Times New Roman"/>
          <w:sz w:val="24"/>
          <w:szCs w:val="24"/>
        </w:rPr>
      </w:pPr>
    </w:p>
    <w:p w14:paraId="7F2A96AB" w14:textId="77777777" w:rsidR="00402E02" w:rsidRDefault="00402E02" w:rsidP="00402E0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Courts have instead been keen to order security for Costs (see </w:t>
      </w:r>
      <w:r>
        <w:rPr>
          <w:rFonts w:ascii="Times New Roman" w:eastAsia="Times New Roman" w:hAnsi="Times New Roman" w:cs="Times New Roman"/>
          <w:i/>
          <w:sz w:val="24"/>
          <w:szCs w:val="24"/>
        </w:rPr>
        <w:t>Tropical Commodities Supplies Ltd and others v. International Credit Bank Ltd (in liquidation) [2004] 2 EA 331</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DFCU Bank Ltd v. </w:t>
      </w:r>
      <w:proofErr w:type="spellStart"/>
      <w:r>
        <w:rPr>
          <w:rFonts w:ascii="Times New Roman" w:eastAsia="Times New Roman" w:hAnsi="Times New Roman" w:cs="Times New Roman"/>
          <w:i/>
          <w:sz w:val="24"/>
          <w:szCs w:val="24"/>
        </w:rPr>
        <w:t>Dr.</w:t>
      </w:r>
      <w:proofErr w:type="spellEnd"/>
      <w:r>
        <w:rPr>
          <w:rFonts w:ascii="Times New Roman" w:eastAsia="Times New Roman" w:hAnsi="Times New Roman" w:cs="Times New Roman"/>
          <w:i/>
          <w:sz w:val="24"/>
          <w:szCs w:val="24"/>
        </w:rPr>
        <w:t xml:space="preserve"> Ann Persis </w:t>
      </w:r>
      <w:proofErr w:type="spellStart"/>
      <w:r>
        <w:rPr>
          <w:rFonts w:ascii="Times New Roman" w:eastAsia="Times New Roman" w:hAnsi="Times New Roman" w:cs="Times New Roman"/>
          <w:i/>
          <w:sz w:val="24"/>
          <w:szCs w:val="24"/>
        </w:rPr>
        <w:t>Nakate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Lussejere</w:t>
      </w:r>
      <w:proofErr w:type="spellEnd"/>
      <w:r>
        <w:rPr>
          <w:rFonts w:ascii="Times New Roman" w:eastAsia="Times New Roman" w:hAnsi="Times New Roman" w:cs="Times New Roman"/>
          <w:i/>
          <w:sz w:val="24"/>
          <w:szCs w:val="24"/>
        </w:rPr>
        <w:t>, C. A Civil Appeal No. 29 of 2003</w:t>
      </w:r>
      <w:r>
        <w:rPr>
          <w:rFonts w:ascii="Times New Roman" w:eastAsia="Times New Roman" w:hAnsi="Times New Roman" w:cs="Times New Roman"/>
          <w:sz w:val="24"/>
          <w:szCs w:val="24"/>
        </w:rPr>
        <w:t>), because the requirement and insistence on a practice that mandates security for the entire decretal amount is likely to stifle appeals. The purpose of an order for security for costs on an appeal is to ensure that a respondent is protected for costs incurred for responding to the appeal and defending the proceeding, which therefore implies such an order does not adequately meet entirely the purpose of</w:t>
      </w:r>
      <w:r>
        <w:rPr>
          <w:rFonts w:ascii="Times New Roman" w:hAnsi="Times New Roman" w:cs="Times New Roman"/>
          <w:sz w:val="24"/>
          <w:szCs w:val="24"/>
        </w:rPr>
        <w:t xml:space="preserve"> </w:t>
      </w:r>
      <w:r>
        <w:rPr>
          <w:rFonts w:ascii="Times New Roman" w:eastAsia="Times New Roman" w:hAnsi="Times New Roman" w:cs="Times New Roman"/>
          <w:sz w:val="24"/>
          <w:szCs w:val="24"/>
        </w:rPr>
        <w:t>security for due performance of the decree.</w:t>
      </w:r>
      <w:r>
        <w:rPr>
          <w:rFonts w:ascii="Times New Roman" w:hAnsi="Times New Roman" w:cs="Times New Roman"/>
          <w:sz w:val="24"/>
          <w:szCs w:val="24"/>
        </w:rPr>
        <w:t xml:space="preserve"> In the case of a</w:t>
      </w:r>
      <w:r>
        <w:rPr>
          <w:rFonts w:ascii="Times New Roman" w:eastAsia="Times New Roman" w:hAnsi="Times New Roman" w:cs="Times New Roman"/>
          <w:sz w:val="24"/>
          <w:szCs w:val="24"/>
        </w:rPr>
        <w:t xml:space="preserve"> money decree, furnishing security for due performance of the decree denotes providing</w:t>
      </w:r>
      <w:r>
        <w:rPr>
          <w:rFonts w:ascii="Times New Roman" w:hAnsi="Times New Roman" w:cs="Times New Roman"/>
          <w:sz w:val="24"/>
          <w:szCs w:val="24"/>
        </w:rPr>
        <w:t xml:space="preserve"> depositing the disputed amount. </w:t>
      </w:r>
    </w:p>
    <w:p w14:paraId="1FE329A4" w14:textId="77777777" w:rsidR="00402E02" w:rsidRDefault="00402E02" w:rsidP="00402E02">
      <w:pPr>
        <w:spacing w:after="0" w:line="360" w:lineRule="auto"/>
        <w:jc w:val="both"/>
      </w:pPr>
    </w:p>
    <w:p w14:paraId="68C13472" w14:textId="52399495" w:rsidR="00402E02" w:rsidRDefault="00402E02" w:rsidP="00402E0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applicant</w:t>
      </w:r>
      <w:r w:rsidR="0066617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w:t>
      </w:r>
      <w:r w:rsidR="00666174">
        <w:rPr>
          <w:rFonts w:ascii="Times New Roman" w:eastAsia="Times New Roman" w:hAnsi="Times New Roman" w:cs="Times New Roman"/>
          <w:sz w:val="24"/>
          <w:szCs w:val="24"/>
        </w:rPr>
        <w:t xml:space="preserve">ve </w:t>
      </w:r>
      <w:r>
        <w:rPr>
          <w:rFonts w:ascii="Times New Roman" w:eastAsia="Times New Roman" w:hAnsi="Times New Roman" w:cs="Times New Roman"/>
          <w:sz w:val="24"/>
          <w:szCs w:val="24"/>
        </w:rPr>
        <w:t xml:space="preserve">undertaken to furnish such security, the court has a duty in exercise its discretion to grant stay of execution of a money decree, to balance the equities between the parties and ensure that no undue hardship is caused to a decree holder due to stay of execution of such decree. For that reason, alternatively the Court in its discretion may direct deposit of a part of the decretal sum so that the decree holder may withdraw the same without prejudice and subject to the result of the appeal. Such direction for deposit of part of the decretal sum is not for the purpose of furnishing security for due performance of the decree but an equitable measure ensuring part satisfaction of the decree without prejudice to the parties and subject to the result of the appeal as a condition for stay of execution of the decree. </w:t>
      </w:r>
      <w:r w:rsidR="00432E01">
        <w:rPr>
          <w:rFonts w:ascii="Times New Roman" w:eastAsia="Times New Roman" w:hAnsi="Times New Roman" w:cs="Times New Roman"/>
          <w:sz w:val="24"/>
          <w:szCs w:val="24"/>
        </w:rPr>
        <w:t xml:space="preserve">In light of the findings made this far, consideration of this factor is unnecessary. </w:t>
      </w:r>
    </w:p>
    <w:p w14:paraId="5705D846" w14:textId="77777777" w:rsidR="00402E02" w:rsidRDefault="00402E02" w:rsidP="00402E02">
      <w:pPr>
        <w:spacing w:after="0" w:line="360" w:lineRule="auto"/>
        <w:jc w:val="both"/>
        <w:rPr>
          <w:rStyle w:val="field-content"/>
        </w:rPr>
      </w:pPr>
    </w:p>
    <w:p w14:paraId="6B625026" w14:textId="6AFC42CB" w:rsidR="006976CC" w:rsidRPr="006E4F70" w:rsidRDefault="0012458B" w:rsidP="00402E0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the </w:t>
      </w:r>
      <w:r w:rsidRPr="00403631">
        <w:rPr>
          <w:rFonts w:ascii="Times New Roman" w:hAnsi="Times New Roman" w:cs="Times New Roman"/>
          <w:sz w:val="24"/>
          <w:szCs w:val="24"/>
        </w:rPr>
        <w:t>applicant</w:t>
      </w:r>
      <w:r w:rsidR="00EE3560">
        <w:rPr>
          <w:rFonts w:ascii="Times New Roman" w:hAnsi="Times New Roman" w:cs="Times New Roman"/>
          <w:sz w:val="24"/>
          <w:szCs w:val="24"/>
        </w:rPr>
        <w:t>s</w:t>
      </w:r>
      <w:r w:rsidRPr="00403631">
        <w:rPr>
          <w:rFonts w:ascii="Times New Roman" w:hAnsi="Times New Roman" w:cs="Times New Roman"/>
          <w:sz w:val="24"/>
          <w:szCs w:val="24"/>
        </w:rPr>
        <w:t xml:space="preserve"> </w:t>
      </w:r>
      <w:r>
        <w:rPr>
          <w:rFonts w:ascii="Times New Roman" w:hAnsi="Times New Roman" w:cs="Times New Roman"/>
          <w:sz w:val="24"/>
          <w:szCs w:val="24"/>
        </w:rPr>
        <w:t>ha</w:t>
      </w:r>
      <w:r w:rsidR="00EE3560">
        <w:rPr>
          <w:rFonts w:ascii="Times New Roman" w:hAnsi="Times New Roman" w:cs="Times New Roman"/>
          <w:sz w:val="24"/>
          <w:szCs w:val="24"/>
        </w:rPr>
        <w:t>ve</w:t>
      </w:r>
      <w:r>
        <w:rPr>
          <w:rFonts w:ascii="Times New Roman" w:hAnsi="Times New Roman" w:cs="Times New Roman"/>
          <w:sz w:val="24"/>
          <w:szCs w:val="24"/>
        </w:rPr>
        <w:t xml:space="preserve"> not satisfied the majority of the essential requirements for the grant of an order of stay of execution pending appeal. </w:t>
      </w:r>
      <w:r>
        <w:rPr>
          <w:rFonts w:ascii="Times New Roman" w:eastAsia="Times New Roman" w:hAnsi="Times New Roman" w:cs="Times New Roman"/>
          <w:sz w:val="24"/>
          <w:szCs w:val="24"/>
        </w:rPr>
        <w:t>Consequently, the application fails and is hereby dismissed with costs to the 1</w:t>
      </w:r>
      <w:r w:rsidRPr="0012458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w:t>
      </w:r>
      <w:r w:rsidR="006976CC" w:rsidRPr="006E4F70">
        <w:rPr>
          <w:rFonts w:ascii="Times New Roman" w:eastAsia="Times New Roman" w:hAnsi="Times New Roman" w:cs="Times New Roman"/>
          <w:sz w:val="24"/>
          <w:szCs w:val="24"/>
        </w:rPr>
        <w:t xml:space="preserve">. </w:t>
      </w:r>
    </w:p>
    <w:p w14:paraId="35A9A4F0" w14:textId="77777777" w:rsidR="006976CC" w:rsidRDefault="006976CC" w:rsidP="006976CC">
      <w:pPr>
        <w:pStyle w:val="ListParagraph"/>
        <w:spacing w:after="0" w:line="360" w:lineRule="auto"/>
        <w:ind w:left="1495"/>
        <w:jc w:val="both"/>
        <w:rPr>
          <w:rFonts w:ascii="Times New Roman" w:eastAsia="Times New Roman" w:hAnsi="Times New Roman" w:cs="Times New Roman"/>
          <w:sz w:val="24"/>
          <w:szCs w:val="24"/>
        </w:rPr>
      </w:pPr>
    </w:p>
    <w:p w14:paraId="48294AA7" w14:textId="38860264" w:rsidR="006976CC" w:rsidRDefault="006976CC" w:rsidP="00697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Delivered electronically this </w:t>
      </w:r>
      <w:r w:rsidR="00F877E2">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F877E2">
        <w:rPr>
          <w:rFonts w:ascii="Times New Roman" w:hAnsi="Times New Roman" w:cs="Times New Roman"/>
          <w:sz w:val="24"/>
          <w:szCs w:val="24"/>
        </w:rPr>
        <w:t>September</w:t>
      </w:r>
      <w:r>
        <w:rPr>
          <w:rFonts w:ascii="Times New Roman" w:hAnsi="Times New Roman" w:cs="Times New Roman"/>
          <w:sz w:val="24"/>
          <w:szCs w:val="24"/>
        </w:rPr>
        <w:t>, 2023</w:t>
      </w:r>
      <w:r>
        <w:rPr>
          <w:rFonts w:ascii="Times New Roman" w:hAnsi="Times New Roman" w:cs="Times New Roman"/>
          <w:sz w:val="24"/>
          <w:szCs w:val="24"/>
        </w:rPr>
        <w:tab/>
        <w:t>……</w:t>
      </w:r>
      <w:r>
        <w:rPr>
          <w:rFonts w:ascii="Bradley Hand ITC" w:hAnsi="Bradley Hand ITC" w:cs="Times New Roman"/>
          <w:b/>
          <w:sz w:val="28"/>
          <w:szCs w:val="28"/>
        </w:rPr>
        <w:t xml:space="preserve">Stephen </w:t>
      </w:r>
      <w:proofErr w:type="spellStart"/>
      <w:r>
        <w:rPr>
          <w:rFonts w:ascii="Bradley Hand ITC" w:hAnsi="Bradley Hand ITC" w:cs="Times New Roman"/>
          <w:b/>
          <w:sz w:val="28"/>
          <w:szCs w:val="28"/>
        </w:rPr>
        <w:t>Mubiru</w:t>
      </w:r>
      <w:proofErr w:type="spellEnd"/>
      <w:r>
        <w:rPr>
          <w:rFonts w:ascii="Times New Roman" w:hAnsi="Times New Roman" w:cs="Times New Roman"/>
          <w:sz w:val="24"/>
          <w:szCs w:val="24"/>
        </w:rPr>
        <w:t>…………..</w:t>
      </w:r>
    </w:p>
    <w:p w14:paraId="7321BCBC" w14:textId="77777777" w:rsidR="006976CC" w:rsidRDefault="006976CC" w:rsidP="00697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14:paraId="705270DB" w14:textId="77777777" w:rsidR="006976CC" w:rsidRDefault="006976CC" w:rsidP="006976C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31823984" w14:textId="48E21CD9" w:rsidR="006A51B9" w:rsidRDefault="00F877E2" w:rsidP="00016A03">
      <w:pPr>
        <w:spacing w:after="0"/>
        <w:ind w:left="5040" w:firstLine="720"/>
        <w:jc w:val="both"/>
        <w:rPr>
          <w:rFonts w:ascii="Times New Roman" w:hAnsi="Times New Roman" w:cs="Times New Roman"/>
          <w:sz w:val="24"/>
          <w:szCs w:val="24"/>
        </w:rPr>
      </w:pPr>
      <w:r>
        <w:rPr>
          <w:rFonts w:ascii="Times New Roman" w:hAnsi="Times New Roman" w:cs="Times New Roman"/>
          <w:sz w:val="24"/>
          <w:szCs w:val="24"/>
        </w:rPr>
        <w:t>4</w:t>
      </w:r>
      <w:r w:rsidR="006976CC">
        <w:rPr>
          <w:rFonts w:ascii="Times New Roman" w:hAnsi="Times New Roman" w:cs="Times New Roman"/>
          <w:sz w:val="24"/>
          <w:szCs w:val="24"/>
          <w:vertAlign w:val="superscript"/>
        </w:rPr>
        <w:t>th</w:t>
      </w:r>
      <w:r w:rsidR="006976CC">
        <w:rPr>
          <w:rFonts w:ascii="Times New Roman" w:hAnsi="Times New Roman" w:cs="Times New Roman"/>
          <w:color w:val="FF0000"/>
          <w:sz w:val="24"/>
          <w:szCs w:val="24"/>
        </w:rPr>
        <w:t xml:space="preserve"> </w:t>
      </w:r>
      <w:r>
        <w:rPr>
          <w:rFonts w:ascii="Times New Roman" w:hAnsi="Times New Roman" w:cs="Times New Roman"/>
          <w:sz w:val="24"/>
          <w:szCs w:val="24"/>
        </w:rPr>
        <w:t>September</w:t>
      </w:r>
      <w:r w:rsidR="006976CC">
        <w:rPr>
          <w:rFonts w:ascii="Times New Roman" w:hAnsi="Times New Roman" w:cs="Times New Roman"/>
          <w:sz w:val="24"/>
          <w:szCs w:val="24"/>
        </w:rPr>
        <w:t>, 2023</w:t>
      </w:r>
      <w:r w:rsidR="00422396">
        <w:rPr>
          <w:rFonts w:ascii="Times New Roman" w:hAnsi="Times New Roman" w:cs="Times New Roman"/>
          <w:sz w:val="24"/>
          <w:szCs w:val="24"/>
        </w:rPr>
        <w:t xml:space="preserve">. </w:t>
      </w:r>
    </w:p>
    <w:sectPr w:rsidR="006A51B9"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3915F" w14:textId="77777777" w:rsidR="00B27A72" w:rsidRDefault="00B27A72" w:rsidP="007C1E6E">
      <w:pPr>
        <w:spacing w:after="0" w:line="240" w:lineRule="auto"/>
      </w:pPr>
      <w:r>
        <w:separator/>
      </w:r>
    </w:p>
  </w:endnote>
  <w:endnote w:type="continuationSeparator" w:id="0">
    <w:p w14:paraId="79CAC5F4" w14:textId="77777777" w:rsidR="00B27A72" w:rsidRDefault="00B27A72"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14:paraId="78F1FA9A" w14:textId="77777777" w:rsidR="00937D01" w:rsidRDefault="00937D01">
        <w:pPr>
          <w:pStyle w:val="Footer"/>
          <w:jc w:val="center"/>
        </w:pPr>
        <w:r>
          <w:fldChar w:fldCharType="begin"/>
        </w:r>
        <w:r>
          <w:instrText xml:space="preserve"> PAGE   \* MERGEFORMAT </w:instrText>
        </w:r>
        <w:r>
          <w:fldChar w:fldCharType="separate"/>
        </w:r>
        <w:r w:rsidR="00B90E36">
          <w:rPr>
            <w:noProof/>
          </w:rPr>
          <w:t>14</w:t>
        </w:r>
        <w:r>
          <w:rPr>
            <w:noProof/>
          </w:rPr>
          <w:fldChar w:fldCharType="end"/>
        </w:r>
      </w:p>
    </w:sdtContent>
  </w:sdt>
  <w:p w14:paraId="7627E159" w14:textId="77777777" w:rsidR="00937D01" w:rsidRDefault="00937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E218F" w14:textId="77777777" w:rsidR="00B27A72" w:rsidRDefault="00B27A72" w:rsidP="007C1E6E">
      <w:pPr>
        <w:spacing w:after="0" w:line="240" w:lineRule="auto"/>
      </w:pPr>
      <w:r>
        <w:separator/>
      </w:r>
    </w:p>
  </w:footnote>
  <w:footnote w:type="continuationSeparator" w:id="0">
    <w:p w14:paraId="32547F4E" w14:textId="77777777" w:rsidR="00B27A72" w:rsidRDefault="00B27A72"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647F4"/>
    <w:multiLevelType w:val="hybridMultilevel"/>
    <w:tmpl w:val="315C1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1037DF"/>
    <w:multiLevelType w:val="hybridMultilevel"/>
    <w:tmpl w:val="5778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DB1987"/>
    <w:multiLevelType w:val="hybridMultilevel"/>
    <w:tmpl w:val="EB0CACF2"/>
    <w:lvl w:ilvl="0" w:tplc="200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95D45"/>
    <w:multiLevelType w:val="hybridMultilevel"/>
    <w:tmpl w:val="37B441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FC4C1E"/>
    <w:multiLevelType w:val="hybridMultilevel"/>
    <w:tmpl w:val="E18A1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04B15"/>
    <w:multiLevelType w:val="hybridMultilevel"/>
    <w:tmpl w:val="3F32CFF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DE61E8"/>
    <w:multiLevelType w:val="hybridMultilevel"/>
    <w:tmpl w:val="979A8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2A2E59"/>
    <w:multiLevelType w:val="hybridMultilevel"/>
    <w:tmpl w:val="7E9472E8"/>
    <w:lvl w:ilvl="0" w:tplc="04090017">
      <w:start w:val="1"/>
      <w:numFmt w:val="lowerLetter"/>
      <w:lvlText w:val="%1)"/>
      <w:lvlJc w:val="left"/>
      <w:pPr>
        <w:ind w:left="2204" w:hanging="360"/>
      </w:pPr>
    </w:lvl>
    <w:lvl w:ilvl="1" w:tplc="04090019">
      <w:start w:val="1"/>
      <w:numFmt w:val="lowerLetter"/>
      <w:lvlText w:val="%2."/>
      <w:lvlJc w:val="left"/>
      <w:pPr>
        <w:ind w:left="4342" w:hanging="360"/>
      </w:pPr>
    </w:lvl>
    <w:lvl w:ilvl="2" w:tplc="0409001B">
      <w:start w:val="1"/>
      <w:numFmt w:val="lowerRoman"/>
      <w:lvlText w:val="%3."/>
      <w:lvlJc w:val="right"/>
      <w:pPr>
        <w:ind w:left="5062" w:hanging="180"/>
      </w:pPr>
    </w:lvl>
    <w:lvl w:ilvl="3" w:tplc="0409000F">
      <w:start w:val="1"/>
      <w:numFmt w:val="decimal"/>
      <w:lvlText w:val="%4."/>
      <w:lvlJc w:val="left"/>
      <w:pPr>
        <w:ind w:left="5782" w:hanging="360"/>
      </w:pPr>
    </w:lvl>
    <w:lvl w:ilvl="4" w:tplc="04090019">
      <w:start w:val="1"/>
      <w:numFmt w:val="lowerLetter"/>
      <w:lvlText w:val="%5."/>
      <w:lvlJc w:val="left"/>
      <w:pPr>
        <w:ind w:left="6502" w:hanging="360"/>
      </w:pPr>
    </w:lvl>
    <w:lvl w:ilvl="5" w:tplc="0409001B">
      <w:start w:val="1"/>
      <w:numFmt w:val="lowerRoman"/>
      <w:lvlText w:val="%6."/>
      <w:lvlJc w:val="right"/>
      <w:pPr>
        <w:ind w:left="7222" w:hanging="180"/>
      </w:pPr>
    </w:lvl>
    <w:lvl w:ilvl="6" w:tplc="0409000F">
      <w:start w:val="1"/>
      <w:numFmt w:val="decimal"/>
      <w:lvlText w:val="%7."/>
      <w:lvlJc w:val="left"/>
      <w:pPr>
        <w:ind w:left="7942" w:hanging="360"/>
      </w:pPr>
    </w:lvl>
    <w:lvl w:ilvl="7" w:tplc="04090019">
      <w:start w:val="1"/>
      <w:numFmt w:val="lowerLetter"/>
      <w:lvlText w:val="%8."/>
      <w:lvlJc w:val="left"/>
      <w:pPr>
        <w:ind w:left="8662" w:hanging="360"/>
      </w:pPr>
    </w:lvl>
    <w:lvl w:ilvl="8" w:tplc="0409001B">
      <w:start w:val="1"/>
      <w:numFmt w:val="lowerRoman"/>
      <w:lvlText w:val="%9."/>
      <w:lvlJc w:val="right"/>
      <w:pPr>
        <w:ind w:left="9382" w:hanging="180"/>
      </w:pPr>
    </w:lvl>
  </w:abstractNum>
  <w:abstractNum w:abstractNumId="22" w15:restartNumberingAfterBreak="0">
    <w:nsid w:val="68AE28C1"/>
    <w:multiLevelType w:val="hybridMultilevel"/>
    <w:tmpl w:val="7E9472E8"/>
    <w:lvl w:ilvl="0" w:tplc="04090017">
      <w:start w:val="1"/>
      <w:numFmt w:val="lowerLetter"/>
      <w:lvlText w:val="%1)"/>
      <w:lvlJc w:val="left"/>
      <w:pPr>
        <w:ind w:left="1495" w:hanging="360"/>
      </w:pPr>
    </w:lvl>
    <w:lvl w:ilvl="1" w:tplc="04090019">
      <w:start w:val="1"/>
      <w:numFmt w:val="lowerLetter"/>
      <w:lvlText w:val="%2."/>
      <w:lvlJc w:val="left"/>
      <w:pPr>
        <w:ind w:left="3633" w:hanging="360"/>
      </w:pPr>
    </w:lvl>
    <w:lvl w:ilvl="2" w:tplc="0409001B">
      <w:start w:val="1"/>
      <w:numFmt w:val="lowerRoman"/>
      <w:lvlText w:val="%3."/>
      <w:lvlJc w:val="right"/>
      <w:pPr>
        <w:ind w:left="4353" w:hanging="180"/>
      </w:pPr>
    </w:lvl>
    <w:lvl w:ilvl="3" w:tplc="0409000F">
      <w:start w:val="1"/>
      <w:numFmt w:val="decimal"/>
      <w:lvlText w:val="%4."/>
      <w:lvlJc w:val="left"/>
      <w:pPr>
        <w:ind w:left="5073" w:hanging="360"/>
      </w:pPr>
    </w:lvl>
    <w:lvl w:ilvl="4" w:tplc="04090019">
      <w:start w:val="1"/>
      <w:numFmt w:val="lowerLetter"/>
      <w:lvlText w:val="%5."/>
      <w:lvlJc w:val="left"/>
      <w:pPr>
        <w:ind w:left="5793" w:hanging="360"/>
      </w:pPr>
    </w:lvl>
    <w:lvl w:ilvl="5" w:tplc="0409001B">
      <w:start w:val="1"/>
      <w:numFmt w:val="lowerRoman"/>
      <w:lvlText w:val="%6."/>
      <w:lvlJc w:val="right"/>
      <w:pPr>
        <w:ind w:left="6513" w:hanging="180"/>
      </w:pPr>
    </w:lvl>
    <w:lvl w:ilvl="6" w:tplc="0409000F">
      <w:start w:val="1"/>
      <w:numFmt w:val="decimal"/>
      <w:lvlText w:val="%7."/>
      <w:lvlJc w:val="left"/>
      <w:pPr>
        <w:ind w:left="7233" w:hanging="360"/>
      </w:pPr>
    </w:lvl>
    <w:lvl w:ilvl="7" w:tplc="04090019">
      <w:start w:val="1"/>
      <w:numFmt w:val="lowerLetter"/>
      <w:lvlText w:val="%8."/>
      <w:lvlJc w:val="left"/>
      <w:pPr>
        <w:ind w:left="7953" w:hanging="360"/>
      </w:pPr>
    </w:lvl>
    <w:lvl w:ilvl="8" w:tplc="0409001B">
      <w:start w:val="1"/>
      <w:numFmt w:val="lowerRoman"/>
      <w:lvlText w:val="%9."/>
      <w:lvlJc w:val="right"/>
      <w:pPr>
        <w:ind w:left="8673" w:hanging="180"/>
      </w:pPr>
    </w:lvl>
  </w:abstractNum>
  <w:abstractNum w:abstractNumId="23" w15:restartNumberingAfterBreak="0">
    <w:nsid w:val="69E96F60"/>
    <w:multiLevelType w:val="hybridMultilevel"/>
    <w:tmpl w:val="EAE05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344EE9"/>
    <w:multiLevelType w:val="hybridMultilevel"/>
    <w:tmpl w:val="0D561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AF0EF4"/>
    <w:multiLevelType w:val="hybridMultilevel"/>
    <w:tmpl w:val="C360C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765254"/>
    <w:multiLevelType w:val="hybridMultilevel"/>
    <w:tmpl w:val="37760900"/>
    <w:lvl w:ilvl="0" w:tplc="0409001B">
      <w:start w:val="1"/>
      <w:numFmt w:val="lowerRoman"/>
      <w:lvlText w:val="%1."/>
      <w:lvlJc w:val="righ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8" w15:restartNumberingAfterBreak="0">
    <w:nsid w:val="76EF0542"/>
    <w:multiLevelType w:val="hybridMultilevel"/>
    <w:tmpl w:val="D0BC6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A36A10"/>
    <w:multiLevelType w:val="hybridMultilevel"/>
    <w:tmpl w:val="7F64A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1"/>
  </w:num>
  <w:num w:numId="4">
    <w:abstractNumId w:val="13"/>
  </w:num>
  <w:num w:numId="5">
    <w:abstractNumId w:val="19"/>
  </w:num>
  <w:num w:numId="6">
    <w:abstractNumId w:val="0"/>
  </w:num>
  <w:num w:numId="7">
    <w:abstractNumId w:val="24"/>
  </w:num>
  <w:num w:numId="8">
    <w:abstractNumId w:val="17"/>
  </w:num>
  <w:num w:numId="9">
    <w:abstractNumId w:val="8"/>
  </w:num>
  <w:num w:numId="10">
    <w:abstractNumId w:val="20"/>
  </w:num>
  <w:num w:numId="11">
    <w:abstractNumId w:val="7"/>
  </w:num>
  <w:num w:numId="12">
    <w:abstractNumId w:val="11"/>
  </w:num>
  <w:num w:numId="13">
    <w:abstractNumId w:val="18"/>
  </w:num>
  <w:num w:numId="14">
    <w:abstractNumId w:val="10"/>
  </w:num>
  <w:num w:numId="15">
    <w:abstractNumId w:val="9"/>
  </w:num>
  <w:num w:numId="16">
    <w:abstractNumId w:val="6"/>
  </w:num>
  <w:num w:numId="17">
    <w:abstractNumId w:val="3"/>
  </w:num>
  <w:num w:numId="18">
    <w:abstractNumId w:val="30"/>
  </w:num>
  <w:num w:numId="19">
    <w:abstractNumId w:val="28"/>
  </w:num>
  <w:num w:numId="20">
    <w:abstractNumId w:val="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5"/>
  </w:num>
  <w:num w:numId="25">
    <w:abstractNumId w:val="26"/>
  </w:num>
  <w:num w:numId="26">
    <w:abstractNumId w:val="2"/>
  </w:num>
  <w:num w:numId="27">
    <w:abstractNumId w:val="2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10EC7"/>
    <w:rsid w:val="00012FD7"/>
    <w:rsid w:val="00016A03"/>
    <w:rsid w:val="00016B1C"/>
    <w:rsid w:val="00022FA7"/>
    <w:rsid w:val="00024632"/>
    <w:rsid w:val="00026B9B"/>
    <w:rsid w:val="00034115"/>
    <w:rsid w:val="000400DB"/>
    <w:rsid w:val="0004200D"/>
    <w:rsid w:val="00042314"/>
    <w:rsid w:val="00044148"/>
    <w:rsid w:val="00044B46"/>
    <w:rsid w:val="0004591B"/>
    <w:rsid w:val="00054D68"/>
    <w:rsid w:val="00055BE6"/>
    <w:rsid w:val="00056526"/>
    <w:rsid w:val="00056C6A"/>
    <w:rsid w:val="00063FF0"/>
    <w:rsid w:val="00076426"/>
    <w:rsid w:val="00077EBA"/>
    <w:rsid w:val="00080C02"/>
    <w:rsid w:val="00081418"/>
    <w:rsid w:val="00082984"/>
    <w:rsid w:val="000875CC"/>
    <w:rsid w:val="0008776B"/>
    <w:rsid w:val="00097490"/>
    <w:rsid w:val="000A10B9"/>
    <w:rsid w:val="000A4805"/>
    <w:rsid w:val="000B03D1"/>
    <w:rsid w:val="000B23FA"/>
    <w:rsid w:val="000B3C8D"/>
    <w:rsid w:val="000B4ABF"/>
    <w:rsid w:val="000C4D0C"/>
    <w:rsid w:val="000D657E"/>
    <w:rsid w:val="000D69A5"/>
    <w:rsid w:val="000D6AF3"/>
    <w:rsid w:val="000D6F63"/>
    <w:rsid w:val="000D6F6C"/>
    <w:rsid w:val="000E3C5A"/>
    <w:rsid w:val="000F1123"/>
    <w:rsid w:val="001004FA"/>
    <w:rsid w:val="0010359F"/>
    <w:rsid w:val="0010478A"/>
    <w:rsid w:val="0010634D"/>
    <w:rsid w:val="0011183F"/>
    <w:rsid w:val="00112A65"/>
    <w:rsid w:val="00113C2F"/>
    <w:rsid w:val="0011500E"/>
    <w:rsid w:val="001153A8"/>
    <w:rsid w:val="001155F6"/>
    <w:rsid w:val="00117399"/>
    <w:rsid w:val="001229FC"/>
    <w:rsid w:val="0012458B"/>
    <w:rsid w:val="00125807"/>
    <w:rsid w:val="0013160B"/>
    <w:rsid w:val="001329F8"/>
    <w:rsid w:val="00132C07"/>
    <w:rsid w:val="00133A03"/>
    <w:rsid w:val="0013549D"/>
    <w:rsid w:val="00136E52"/>
    <w:rsid w:val="00140305"/>
    <w:rsid w:val="0014312D"/>
    <w:rsid w:val="00143330"/>
    <w:rsid w:val="00146395"/>
    <w:rsid w:val="001479B0"/>
    <w:rsid w:val="00151F9C"/>
    <w:rsid w:val="001528E2"/>
    <w:rsid w:val="00155822"/>
    <w:rsid w:val="0016162A"/>
    <w:rsid w:val="0017129D"/>
    <w:rsid w:val="001716F6"/>
    <w:rsid w:val="001738A1"/>
    <w:rsid w:val="00174386"/>
    <w:rsid w:val="001813CE"/>
    <w:rsid w:val="00181C23"/>
    <w:rsid w:val="00186FBD"/>
    <w:rsid w:val="00191191"/>
    <w:rsid w:val="00193832"/>
    <w:rsid w:val="00194AB4"/>
    <w:rsid w:val="001A30DC"/>
    <w:rsid w:val="001A43E6"/>
    <w:rsid w:val="001A6A0B"/>
    <w:rsid w:val="001A71F8"/>
    <w:rsid w:val="001B01B6"/>
    <w:rsid w:val="001B132F"/>
    <w:rsid w:val="001B754F"/>
    <w:rsid w:val="001B7B33"/>
    <w:rsid w:val="001C0809"/>
    <w:rsid w:val="001C2031"/>
    <w:rsid w:val="001E04AB"/>
    <w:rsid w:val="001E4361"/>
    <w:rsid w:val="001F7DF9"/>
    <w:rsid w:val="002045DE"/>
    <w:rsid w:val="002059DA"/>
    <w:rsid w:val="002122D5"/>
    <w:rsid w:val="00214CB4"/>
    <w:rsid w:val="0022784F"/>
    <w:rsid w:val="00236C23"/>
    <w:rsid w:val="0024137F"/>
    <w:rsid w:val="002415C9"/>
    <w:rsid w:val="00245957"/>
    <w:rsid w:val="002537AC"/>
    <w:rsid w:val="00254A40"/>
    <w:rsid w:val="002564FD"/>
    <w:rsid w:val="002605F4"/>
    <w:rsid w:val="002620D1"/>
    <w:rsid w:val="002637FF"/>
    <w:rsid w:val="00270A56"/>
    <w:rsid w:val="00271BF7"/>
    <w:rsid w:val="0027407C"/>
    <w:rsid w:val="002776C8"/>
    <w:rsid w:val="0027774F"/>
    <w:rsid w:val="00277EB4"/>
    <w:rsid w:val="00281590"/>
    <w:rsid w:val="00284909"/>
    <w:rsid w:val="0028667F"/>
    <w:rsid w:val="00287155"/>
    <w:rsid w:val="002905D0"/>
    <w:rsid w:val="002912FE"/>
    <w:rsid w:val="00291692"/>
    <w:rsid w:val="00292268"/>
    <w:rsid w:val="00295746"/>
    <w:rsid w:val="00296210"/>
    <w:rsid w:val="00296971"/>
    <w:rsid w:val="002A1B5B"/>
    <w:rsid w:val="002B02E5"/>
    <w:rsid w:val="002B07E8"/>
    <w:rsid w:val="002B173D"/>
    <w:rsid w:val="002B447A"/>
    <w:rsid w:val="002B6295"/>
    <w:rsid w:val="002C0F9A"/>
    <w:rsid w:val="002C2D13"/>
    <w:rsid w:val="002D07F7"/>
    <w:rsid w:val="002D4A24"/>
    <w:rsid w:val="002E2249"/>
    <w:rsid w:val="002E25FB"/>
    <w:rsid w:val="002E35E4"/>
    <w:rsid w:val="002E4D72"/>
    <w:rsid w:val="002E5F63"/>
    <w:rsid w:val="002F2726"/>
    <w:rsid w:val="002F36A8"/>
    <w:rsid w:val="002F4D28"/>
    <w:rsid w:val="00301CC8"/>
    <w:rsid w:val="00303AA7"/>
    <w:rsid w:val="00306710"/>
    <w:rsid w:val="00306D7A"/>
    <w:rsid w:val="003126CC"/>
    <w:rsid w:val="003130B9"/>
    <w:rsid w:val="003154FB"/>
    <w:rsid w:val="00316AAF"/>
    <w:rsid w:val="00316D38"/>
    <w:rsid w:val="003248DF"/>
    <w:rsid w:val="00324E12"/>
    <w:rsid w:val="00326817"/>
    <w:rsid w:val="003308DB"/>
    <w:rsid w:val="003318FC"/>
    <w:rsid w:val="003409E3"/>
    <w:rsid w:val="003421E5"/>
    <w:rsid w:val="0034372D"/>
    <w:rsid w:val="00345000"/>
    <w:rsid w:val="003526C8"/>
    <w:rsid w:val="0036045C"/>
    <w:rsid w:val="003609AF"/>
    <w:rsid w:val="00365407"/>
    <w:rsid w:val="00365587"/>
    <w:rsid w:val="00371966"/>
    <w:rsid w:val="00373EDA"/>
    <w:rsid w:val="00375662"/>
    <w:rsid w:val="00376017"/>
    <w:rsid w:val="00376F12"/>
    <w:rsid w:val="00380089"/>
    <w:rsid w:val="003827BA"/>
    <w:rsid w:val="00383FCD"/>
    <w:rsid w:val="00384622"/>
    <w:rsid w:val="0038791E"/>
    <w:rsid w:val="00391FC7"/>
    <w:rsid w:val="00393596"/>
    <w:rsid w:val="00396A08"/>
    <w:rsid w:val="0039705C"/>
    <w:rsid w:val="00397733"/>
    <w:rsid w:val="003A2996"/>
    <w:rsid w:val="003A40C6"/>
    <w:rsid w:val="003B032D"/>
    <w:rsid w:val="003B19CD"/>
    <w:rsid w:val="003C2511"/>
    <w:rsid w:val="003C2CE8"/>
    <w:rsid w:val="003C5E0F"/>
    <w:rsid w:val="003D3672"/>
    <w:rsid w:val="003D5542"/>
    <w:rsid w:val="003D703E"/>
    <w:rsid w:val="003E32D5"/>
    <w:rsid w:val="003E5AF4"/>
    <w:rsid w:val="003F29EF"/>
    <w:rsid w:val="003F7F1B"/>
    <w:rsid w:val="00402E02"/>
    <w:rsid w:val="00410067"/>
    <w:rsid w:val="00410A51"/>
    <w:rsid w:val="004151FA"/>
    <w:rsid w:val="00415722"/>
    <w:rsid w:val="00415B05"/>
    <w:rsid w:val="00417616"/>
    <w:rsid w:val="00417EC4"/>
    <w:rsid w:val="00421488"/>
    <w:rsid w:val="00421CFF"/>
    <w:rsid w:val="00422396"/>
    <w:rsid w:val="00422E2D"/>
    <w:rsid w:val="00423368"/>
    <w:rsid w:val="00424A44"/>
    <w:rsid w:val="00425204"/>
    <w:rsid w:val="00425FE6"/>
    <w:rsid w:val="00430A3A"/>
    <w:rsid w:val="004329CF"/>
    <w:rsid w:val="00432E01"/>
    <w:rsid w:val="00440E47"/>
    <w:rsid w:val="004507F0"/>
    <w:rsid w:val="00462AAA"/>
    <w:rsid w:val="0046538A"/>
    <w:rsid w:val="0046787C"/>
    <w:rsid w:val="00467955"/>
    <w:rsid w:val="00472023"/>
    <w:rsid w:val="004731DD"/>
    <w:rsid w:val="00473A3F"/>
    <w:rsid w:val="00473E98"/>
    <w:rsid w:val="00484CFD"/>
    <w:rsid w:val="00485B17"/>
    <w:rsid w:val="00487676"/>
    <w:rsid w:val="00487CA4"/>
    <w:rsid w:val="004900AC"/>
    <w:rsid w:val="0049499B"/>
    <w:rsid w:val="00497A69"/>
    <w:rsid w:val="004A0453"/>
    <w:rsid w:val="004A0FC4"/>
    <w:rsid w:val="004A1706"/>
    <w:rsid w:val="004A5F8A"/>
    <w:rsid w:val="004A6552"/>
    <w:rsid w:val="004B3C20"/>
    <w:rsid w:val="004B4807"/>
    <w:rsid w:val="004B7E89"/>
    <w:rsid w:val="004B7EC7"/>
    <w:rsid w:val="004C66EB"/>
    <w:rsid w:val="004C73FB"/>
    <w:rsid w:val="004D2922"/>
    <w:rsid w:val="004D4CA1"/>
    <w:rsid w:val="004D5A49"/>
    <w:rsid w:val="004E18C9"/>
    <w:rsid w:val="004E2A81"/>
    <w:rsid w:val="004E33DA"/>
    <w:rsid w:val="004E4286"/>
    <w:rsid w:val="004E51A3"/>
    <w:rsid w:val="004E70D7"/>
    <w:rsid w:val="004F0446"/>
    <w:rsid w:val="004F5A94"/>
    <w:rsid w:val="00507914"/>
    <w:rsid w:val="00513B40"/>
    <w:rsid w:val="00513B9E"/>
    <w:rsid w:val="00514A22"/>
    <w:rsid w:val="00514BAD"/>
    <w:rsid w:val="00515C1B"/>
    <w:rsid w:val="00520BE7"/>
    <w:rsid w:val="005216D7"/>
    <w:rsid w:val="00521CBF"/>
    <w:rsid w:val="00524A16"/>
    <w:rsid w:val="00527211"/>
    <w:rsid w:val="0053243F"/>
    <w:rsid w:val="0053728D"/>
    <w:rsid w:val="0054009E"/>
    <w:rsid w:val="00540AC9"/>
    <w:rsid w:val="00544556"/>
    <w:rsid w:val="00550963"/>
    <w:rsid w:val="0055216F"/>
    <w:rsid w:val="00553BC2"/>
    <w:rsid w:val="00554C02"/>
    <w:rsid w:val="00557874"/>
    <w:rsid w:val="005579C4"/>
    <w:rsid w:val="00562DA1"/>
    <w:rsid w:val="00563D76"/>
    <w:rsid w:val="00570005"/>
    <w:rsid w:val="00575773"/>
    <w:rsid w:val="00580D20"/>
    <w:rsid w:val="00583AE0"/>
    <w:rsid w:val="00585A2B"/>
    <w:rsid w:val="0058664F"/>
    <w:rsid w:val="005A0433"/>
    <w:rsid w:val="005A3231"/>
    <w:rsid w:val="005B3B1D"/>
    <w:rsid w:val="005C2038"/>
    <w:rsid w:val="005C2C40"/>
    <w:rsid w:val="005D2026"/>
    <w:rsid w:val="005E17A1"/>
    <w:rsid w:val="005E4A19"/>
    <w:rsid w:val="005E4BDA"/>
    <w:rsid w:val="005E537A"/>
    <w:rsid w:val="005E6898"/>
    <w:rsid w:val="005E68BC"/>
    <w:rsid w:val="005F0B8B"/>
    <w:rsid w:val="005F1C8B"/>
    <w:rsid w:val="005F1EED"/>
    <w:rsid w:val="005F258B"/>
    <w:rsid w:val="00601542"/>
    <w:rsid w:val="00605559"/>
    <w:rsid w:val="00610E35"/>
    <w:rsid w:val="00617C32"/>
    <w:rsid w:val="0062200F"/>
    <w:rsid w:val="006317B1"/>
    <w:rsid w:val="00632C15"/>
    <w:rsid w:val="00632F30"/>
    <w:rsid w:val="00632FFD"/>
    <w:rsid w:val="0063617E"/>
    <w:rsid w:val="006420C8"/>
    <w:rsid w:val="00645C61"/>
    <w:rsid w:val="00647D23"/>
    <w:rsid w:val="00647E07"/>
    <w:rsid w:val="00651845"/>
    <w:rsid w:val="00651FE3"/>
    <w:rsid w:val="0065666B"/>
    <w:rsid w:val="00657A42"/>
    <w:rsid w:val="00657C7A"/>
    <w:rsid w:val="0066048F"/>
    <w:rsid w:val="00662065"/>
    <w:rsid w:val="0066278F"/>
    <w:rsid w:val="00665A5E"/>
    <w:rsid w:val="00666174"/>
    <w:rsid w:val="00666B62"/>
    <w:rsid w:val="00667E5D"/>
    <w:rsid w:val="00671393"/>
    <w:rsid w:val="0067499E"/>
    <w:rsid w:val="00677793"/>
    <w:rsid w:val="00677A7B"/>
    <w:rsid w:val="00684FB7"/>
    <w:rsid w:val="006858F4"/>
    <w:rsid w:val="006864FE"/>
    <w:rsid w:val="0069107F"/>
    <w:rsid w:val="00691F59"/>
    <w:rsid w:val="0069503D"/>
    <w:rsid w:val="006976CC"/>
    <w:rsid w:val="006A51B9"/>
    <w:rsid w:val="006A597D"/>
    <w:rsid w:val="006A6582"/>
    <w:rsid w:val="006A79A5"/>
    <w:rsid w:val="006C37FD"/>
    <w:rsid w:val="006C5CF7"/>
    <w:rsid w:val="006C69C1"/>
    <w:rsid w:val="006D259A"/>
    <w:rsid w:val="006D29FB"/>
    <w:rsid w:val="006D3EE0"/>
    <w:rsid w:val="006D451D"/>
    <w:rsid w:val="006D4595"/>
    <w:rsid w:val="006D49A7"/>
    <w:rsid w:val="006D4A0D"/>
    <w:rsid w:val="006D764F"/>
    <w:rsid w:val="006E0072"/>
    <w:rsid w:val="006E0C1C"/>
    <w:rsid w:val="006E124B"/>
    <w:rsid w:val="006E18AC"/>
    <w:rsid w:val="006E27C6"/>
    <w:rsid w:val="006E4F70"/>
    <w:rsid w:val="006E7A3D"/>
    <w:rsid w:val="006F22E1"/>
    <w:rsid w:val="006F26EA"/>
    <w:rsid w:val="006F30A0"/>
    <w:rsid w:val="006F3DF4"/>
    <w:rsid w:val="006F75EB"/>
    <w:rsid w:val="006F79A5"/>
    <w:rsid w:val="0070297F"/>
    <w:rsid w:val="00702CD4"/>
    <w:rsid w:val="00704434"/>
    <w:rsid w:val="00704C50"/>
    <w:rsid w:val="00706D97"/>
    <w:rsid w:val="00710EE6"/>
    <w:rsid w:val="00714776"/>
    <w:rsid w:val="00714D4A"/>
    <w:rsid w:val="00716921"/>
    <w:rsid w:val="00727F4D"/>
    <w:rsid w:val="00730F90"/>
    <w:rsid w:val="007319DD"/>
    <w:rsid w:val="00731FD9"/>
    <w:rsid w:val="00732B89"/>
    <w:rsid w:val="00734273"/>
    <w:rsid w:val="00734888"/>
    <w:rsid w:val="00737CF0"/>
    <w:rsid w:val="007408E3"/>
    <w:rsid w:val="007420BD"/>
    <w:rsid w:val="00755C25"/>
    <w:rsid w:val="00757D8E"/>
    <w:rsid w:val="0076560C"/>
    <w:rsid w:val="0076642A"/>
    <w:rsid w:val="007745DC"/>
    <w:rsid w:val="007748E5"/>
    <w:rsid w:val="00781064"/>
    <w:rsid w:val="00781292"/>
    <w:rsid w:val="00787485"/>
    <w:rsid w:val="00790BB1"/>
    <w:rsid w:val="00794060"/>
    <w:rsid w:val="0079572E"/>
    <w:rsid w:val="007A068E"/>
    <w:rsid w:val="007A0B8A"/>
    <w:rsid w:val="007A337E"/>
    <w:rsid w:val="007B3CB8"/>
    <w:rsid w:val="007C1E6E"/>
    <w:rsid w:val="007D18DF"/>
    <w:rsid w:val="007D2033"/>
    <w:rsid w:val="007D2C4A"/>
    <w:rsid w:val="007D33FC"/>
    <w:rsid w:val="007D4D5B"/>
    <w:rsid w:val="007D66D2"/>
    <w:rsid w:val="007E40E0"/>
    <w:rsid w:val="007E5DA6"/>
    <w:rsid w:val="007E6C82"/>
    <w:rsid w:val="007F055E"/>
    <w:rsid w:val="007F654D"/>
    <w:rsid w:val="0080327D"/>
    <w:rsid w:val="00804668"/>
    <w:rsid w:val="00807828"/>
    <w:rsid w:val="008113A6"/>
    <w:rsid w:val="00811FA4"/>
    <w:rsid w:val="0081317C"/>
    <w:rsid w:val="008177A2"/>
    <w:rsid w:val="008209E8"/>
    <w:rsid w:val="00822C8F"/>
    <w:rsid w:val="008257CD"/>
    <w:rsid w:val="00831BFB"/>
    <w:rsid w:val="00831D02"/>
    <w:rsid w:val="00840D75"/>
    <w:rsid w:val="008460A5"/>
    <w:rsid w:val="00857CC9"/>
    <w:rsid w:val="00857FFC"/>
    <w:rsid w:val="0086184C"/>
    <w:rsid w:val="00864390"/>
    <w:rsid w:val="008656A8"/>
    <w:rsid w:val="0086644B"/>
    <w:rsid w:val="00867F62"/>
    <w:rsid w:val="00871A9F"/>
    <w:rsid w:val="008735E2"/>
    <w:rsid w:val="00873948"/>
    <w:rsid w:val="008745D3"/>
    <w:rsid w:val="00874A81"/>
    <w:rsid w:val="00881FFC"/>
    <w:rsid w:val="008874F8"/>
    <w:rsid w:val="00893120"/>
    <w:rsid w:val="00893826"/>
    <w:rsid w:val="00893B72"/>
    <w:rsid w:val="008A1698"/>
    <w:rsid w:val="008B183E"/>
    <w:rsid w:val="008B21FD"/>
    <w:rsid w:val="008B645E"/>
    <w:rsid w:val="008B7734"/>
    <w:rsid w:val="008C34ED"/>
    <w:rsid w:val="008C49E1"/>
    <w:rsid w:val="008C6B36"/>
    <w:rsid w:val="008C72A2"/>
    <w:rsid w:val="008D2451"/>
    <w:rsid w:val="008D799C"/>
    <w:rsid w:val="008E45F4"/>
    <w:rsid w:val="008E4FCD"/>
    <w:rsid w:val="008E6044"/>
    <w:rsid w:val="008E6742"/>
    <w:rsid w:val="008F74F4"/>
    <w:rsid w:val="00904931"/>
    <w:rsid w:val="00907957"/>
    <w:rsid w:val="0091133F"/>
    <w:rsid w:val="00911379"/>
    <w:rsid w:val="00912EDA"/>
    <w:rsid w:val="00914DF1"/>
    <w:rsid w:val="009216EE"/>
    <w:rsid w:val="00925EC6"/>
    <w:rsid w:val="00926E80"/>
    <w:rsid w:val="00930EBB"/>
    <w:rsid w:val="00933CF2"/>
    <w:rsid w:val="00934742"/>
    <w:rsid w:val="00937644"/>
    <w:rsid w:val="00937816"/>
    <w:rsid w:val="00937D01"/>
    <w:rsid w:val="00941324"/>
    <w:rsid w:val="00942F24"/>
    <w:rsid w:val="009461D7"/>
    <w:rsid w:val="0095034E"/>
    <w:rsid w:val="0095153C"/>
    <w:rsid w:val="00961B2A"/>
    <w:rsid w:val="00963040"/>
    <w:rsid w:val="00964751"/>
    <w:rsid w:val="00967C68"/>
    <w:rsid w:val="00967F27"/>
    <w:rsid w:val="009738A1"/>
    <w:rsid w:val="00976DF6"/>
    <w:rsid w:val="0098467C"/>
    <w:rsid w:val="00984C6A"/>
    <w:rsid w:val="00986053"/>
    <w:rsid w:val="00991CC4"/>
    <w:rsid w:val="00994EA0"/>
    <w:rsid w:val="0099508A"/>
    <w:rsid w:val="0099652B"/>
    <w:rsid w:val="009A00FE"/>
    <w:rsid w:val="009B0A85"/>
    <w:rsid w:val="009B3FAF"/>
    <w:rsid w:val="009C4F00"/>
    <w:rsid w:val="009C7A25"/>
    <w:rsid w:val="009D0087"/>
    <w:rsid w:val="009D32EE"/>
    <w:rsid w:val="009D61AC"/>
    <w:rsid w:val="009E1C6B"/>
    <w:rsid w:val="009E7C3C"/>
    <w:rsid w:val="009F1195"/>
    <w:rsid w:val="009F16B8"/>
    <w:rsid w:val="009F5EEA"/>
    <w:rsid w:val="009F5F09"/>
    <w:rsid w:val="00A02EC4"/>
    <w:rsid w:val="00A03FD7"/>
    <w:rsid w:val="00A12248"/>
    <w:rsid w:val="00A12CA5"/>
    <w:rsid w:val="00A15490"/>
    <w:rsid w:val="00A17A19"/>
    <w:rsid w:val="00A2097D"/>
    <w:rsid w:val="00A20C32"/>
    <w:rsid w:val="00A21F55"/>
    <w:rsid w:val="00A22EDC"/>
    <w:rsid w:val="00A239C6"/>
    <w:rsid w:val="00A3730D"/>
    <w:rsid w:val="00A408B7"/>
    <w:rsid w:val="00A41ABB"/>
    <w:rsid w:val="00A44ED6"/>
    <w:rsid w:val="00A53B8E"/>
    <w:rsid w:val="00A5733C"/>
    <w:rsid w:val="00A57791"/>
    <w:rsid w:val="00A6575B"/>
    <w:rsid w:val="00A75BDF"/>
    <w:rsid w:val="00A825B2"/>
    <w:rsid w:val="00A83A53"/>
    <w:rsid w:val="00A84A0C"/>
    <w:rsid w:val="00A854B1"/>
    <w:rsid w:val="00AA37A9"/>
    <w:rsid w:val="00AA50F7"/>
    <w:rsid w:val="00AA7268"/>
    <w:rsid w:val="00AB188F"/>
    <w:rsid w:val="00AB1B10"/>
    <w:rsid w:val="00AB3175"/>
    <w:rsid w:val="00AB57F0"/>
    <w:rsid w:val="00AC1BC3"/>
    <w:rsid w:val="00AC1DF6"/>
    <w:rsid w:val="00AC33A7"/>
    <w:rsid w:val="00AC453F"/>
    <w:rsid w:val="00AC4B46"/>
    <w:rsid w:val="00AD01AD"/>
    <w:rsid w:val="00AD08C1"/>
    <w:rsid w:val="00AD21D8"/>
    <w:rsid w:val="00AD3331"/>
    <w:rsid w:val="00AD7D01"/>
    <w:rsid w:val="00AE1812"/>
    <w:rsid w:val="00AE24DF"/>
    <w:rsid w:val="00AE51D7"/>
    <w:rsid w:val="00AF0516"/>
    <w:rsid w:val="00AF09BC"/>
    <w:rsid w:val="00AF4774"/>
    <w:rsid w:val="00AF4A42"/>
    <w:rsid w:val="00AF6076"/>
    <w:rsid w:val="00B04B3D"/>
    <w:rsid w:val="00B05293"/>
    <w:rsid w:val="00B0656F"/>
    <w:rsid w:val="00B07593"/>
    <w:rsid w:val="00B11A71"/>
    <w:rsid w:val="00B13F58"/>
    <w:rsid w:val="00B15A7C"/>
    <w:rsid w:val="00B173A3"/>
    <w:rsid w:val="00B175E0"/>
    <w:rsid w:val="00B23CB3"/>
    <w:rsid w:val="00B27A72"/>
    <w:rsid w:val="00B33498"/>
    <w:rsid w:val="00B3417B"/>
    <w:rsid w:val="00B3715E"/>
    <w:rsid w:val="00B42A29"/>
    <w:rsid w:val="00B43B89"/>
    <w:rsid w:val="00B45B91"/>
    <w:rsid w:val="00B460EB"/>
    <w:rsid w:val="00B464A3"/>
    <w:rsid w:val="00B47CD2"/>
    <w:rsid w:val="00B5206B"/>
    <w:rsid w:val="00B534C2"/>
    <w:rsid w:val="00B553F2"/>
    <w:rsid w:val="00B57CE2"/>
    <w:rsid w:val="00B623B4"/>
    <w:rsid w:val="00B62787"/>
    <w:rsid w:val="00B67E8A"/>
    <w:rsid w:val="00B70790"/>
    <w:rsid w:val="00B73510"/>
    <w:rsid w:val="00B76FE1"/>
    <w:rsid w:val="00B80DB7"/>
    <w:rsid w:val="00B81EE2"/>
    <w:rsid w:val="00B83B4F"/>
    <w:rsid w:val="00B84C8D"/>
    <w:rsid w:val="00B86699"/>
    <w:rsid w:val="00B87CBB"/>
    <w:rsid w:val="00B90E36"/>
    <w:rsid w:val="00B93448"/>
    <w:rsid w:val="00B94B2E"/>
    <w:rsid w:val="00BA2B0B"/>
    <w:rsid w:val="00BA2C95"/>
    <w:rsid w:val="00BA35AA"/>
    <w:rsid w:val="00BB0BAD"/>
    <w:rsid w:val="00BB3C3D"/>
    <w:rsid w:val="00BB53A2"/>
    <w:rsid w:val="00BD0075"/>
    <w:rsid w:val="00BD0809"/>
    <w:rsid w:val="00BD2CE3"/>
    <w:rsid w:val="00BD6AE6"/>
    <w:rsid w:val="00BE3B05"/>
    <w:rsid w:val="00BE54BB"/>
    <w:rsid w:val="00BE76EF"/>
    <w:rsid w:val="00BF492E"/>
    <w:rsid w:val="00BF5D78"/>
    <w:rsid w:val="00C014D7"/>
    <w:rsid w:val="00C059F5"/>
    <w:rsid w:val="00C12336"/>
    <w:rsid w:val="00C12DDB"/>
    <w:rsid w:val="00C138AC"/>
    <w:rsid w:val="00C2045F"/>
    <w:rsid w:val="00C2711D"/>
    <w:rsid w:val="00C30DEE"/>
    <w:rsid w:val="00C33DFD"/>
    <w:rsid w:val="00C40ED7"/>
    <w:rsid w:val="00C421D8"/>
    <w:rsid w:val="00C423CC"/>
    <w:rsid w:val="00C60437"/>
    <w:rsid w:val="00C65247"/>
    <w:rsid w:val="00C65773"/>
    <w:rsid w:val="00C667BF"/>
    <w:rsid w:val="00C67A7B"/>
    <w:rsid w:val="00C727C4"/>
    <w:rsid w:val="00C74CE9"/>
    <w:rsid w:val="00C76385"/>
    <w:rsid w:val="00C765F7"/>
    <w:rsid w:val="00C802BC"/>
    <w:rsid w:val="00C93FAA"/>
    <w:rsid w:val="00C972A2"/>
    <w:rsid w:val="00CA1C61"/>
    <w:rsid w:val="00CA2E1B"/>
    <w:rsid w:val="00CA3A4B"/>
    <w:rsid w:val="00CA59D3"/>
    <w:rsid w:val="00CA5EDA"/>
    <w:rsid w:val="00CB2DAD"/>
    <w:rsid w:val="00CB39AD"/>
    <w:rsid w:val="00CB5E13"/>
    <w:rsid w:val="00CC020D"/>
    <w:rsid w:val="00CC1F89"/>
    <w:rsid w:val="00CC5D34"/>
    <w:rsid w:val="00CC7629"/>
    <w:rsid w:val="00CD2353"/>
    <w:rsid w:val="00CD3B14"/>
    <w:rsid w:val="00CE13B4"/>
    <w:rsid w:val="00CE2DB7"/>
    <w:rsid w:val="00CE3977"/>
    <w:rsid w:val="00CE7BE8"/>
    <w:rsid w:val="00CF292B"/>
    <w:rsid w:val="00CF3A85"/>
    <w:rsid w:val="00CF552F"/>
    <w:rsid w:val="00CF64BD"/>
    <w:rsid w:val="00D026D2"/>
    <w:rsid w:val="00D02EA3"/>
    <w:rsid w:val="00D1124A"/>
    <w:rsid w:val="00D117D8"/>
    <w:rsid w:val="00D23906"/>
    <w:rsid w:val="00D23A3D"/>
    <w:rsid w:val="00D25266"/>
    <w:rsid w:val="00D271EE"/>
    <w:rsid w:val="00D30109"/>
    <w:rsid w:val="00D30F39"/>
    <w:rsid w:val="00D31281"/>
    <w:rsid w:val="00D34749"/>
    <w:rsid w:val="00D3699E"/>
    <w:rsid w:val="00D37B50"/>
    <w:rsid w:val="00D40ADD"/>
    <w:rsid w:val="00D4275A"/>
    <w:rsid w:val="00D43762"/>
    <w:rsid w:val="00D43BF0"/>
    <w:rsid w:val="00D45667"/>
    <w:rsid w:val="00D52056"/>
    <w:rsid w:val="00D53D2D"/>
    <w:rsid w:val="00D55206"/>
    <w:rsid w:val="00D55A2F"/>
    <w:rsid w:val="00D60C8A"/>
    <w:rsid w:val="00D66DD8"/>
    <w:rsid w:val="00D71ABA"/>
    <w:rsid w:val="00D72A34"/>
    <w:rsid w:val="00D730AE"/>
    <w:rsid w:val="00D76ECF"/>
    <w:rsid w:val="00D8319A"/>
    <w:rsid w:val="00D83288"/>
    <w:rsid w:val="00D85C65"/>
    <w:rsid w:val="00D91701"/>
    <w:rsid w:val="00D935C6"/>
    <w:rsid w:val="00D9371C"/>
    <w:rsid w:val="00D970F6"/>
    <w:rsid w:val="00DB2FD1"/>
    <w:rsid w:val="00DD21ED"/>
    <w:rsid w:val="00DD5D8C"/>
    <w:rsid w:val="00DD6B71"/>
    <w:rsid w:val="00DD6BD8"/>
    <w:rsid w:val="00DE13ED"/>
    <w:rsid w:val="00DF11B0"/>
    <w:rsid w:val="00DF19D8"/>
    <w:rsid w:val="00DF6DCD"/>
    <w:rsid w:val="00E008FD"/>
    <w:rsid w:val="00E02093"/>
    <w:rsid w:val="00E026D0"/>
    <w:rsid w:val="00E04734"/>
    <w:rsid w:val="00E13937"/>
    <w:rsid w:val="00E17B8A"/>
    <w:rsid w:val="00E24E16"/>
    <w:rsid w:val="00E24EEE"/>
    <w:rsid w:val="00E25C64"/>
    <w:rsid w:val="00E35BBD"/>
    <w:rsid w:val="00E35D89"/>
    <w:rsid w:val="00E40FA8"/>
    <w:rsid w:val="00E431C1"/>
    <w:rsid w:val="00E46096"/>
    <w:rsid w:val="00E4625D"/>
    <w:rsid w:val="00E47459"/>
    <w:rsid w:val="00E5181C"/>
    <w:rsid w:val="00E52C17"/>
    <w:rsid w:val="00E53810"/>
    <w:rsid w:val="00E664F6"/>
    <w:rsid w:val="00E66977"/>
    <w:rsid w:val="00E67808"/>
    <w:rsid w:val="00E70DDB"/>
    <w:rsid w:val="00E72D97"/>
    <w:rsid w:val="00E755D2"/>
    <w:rsid w:val="00E7708B"/>
    <w:rsid w:val="00E7714B"/>
    <w:rsid w:val="00E77777"/>
    <w:rsid w:val="00E812C8"/>
    <w:rsid w:val="00E832CF"/>
    <w:rsid w:val="00E86CD5"/>
    <w:rsid w:val="00E930E4"/>
    <w:rsid w:val="00E93CAA"/>
    <w:rsid w:val="00E9498C"/>
    <w:rsid w:val="00EA4B7E"/>
    <w:rsid w:val="00EB0DB5"/>
    <w:rsid w:val="00EB6A3D"/>
    <w:rsid w:val="00EC0C89"/>
    <w:rsid w:val="00EC1DAD"/>
    <w:rsid w:val="00EC2B23"/>
    <w:rsid w:val="00EC4E79"/>
    <w:rsid w:val="00EC60D3"/>
    <w:rsid w:val="00ED051E"/>
    <w:rsid w:val="00ED1CE1"/>
    <w:rsid w:val="00ED29FC"/>
    <w:rsid w:val="00ED79D8"/>
    <w:rsid w:val="00EE06FE"/>
    <w:rsid w:val="00EE345F"/>
    <w:rsid w:val="00EE3560"/>
    <w:rsid w:val="00EE5849"/>
    <w:rsid w:val="00EF0C04"/>
    <w:rsid w:val="00EF4887"/>
    <w:rsid w:val="00EF78E8"/>
    <w:rsid w:val="00F00B3D"/>
    <w:rsid w:val="00F036B3"/>
    <w:rsid w:val="00F05F54"/>
    <w:rsid w:val="00F06620"/>
    <w:rsid w:val="00F07C77"/>
    <w:rsid w:val="00F07D3D"/>
    <w:rsid w:val="00F10723"/>
    <w:rsid w:val="00F11C07"/>
    <w:rsid w:val="00F124C3"/>
    <w:rsid w:val="00F15EDA"/>
    <w:rsid w:val="00F218E9"/>
    <w:rsid w:val="00F22542"/>
    <w:rsid w:val="00F30D85"/>
    <w:rsid w:val="00F35011"/>
    <w:rsid w:val="00F37AD5"/>
    <w:rsid w:val="00F4124F"/>
    <w:rsid w:val="00F43284"/>
    <w:rsid w:val="00F437B8"/>
    <w:rsid w:val="00F4657E"/>
    <w:rsid w:val="00F47796"/>
    <w:rsid w:val="00F5172D"/>
    <w:rsid w:val="00F5290D"/>
    <w:rsid w:val="00F52B95"/>
    <w:rsid w:val="00F5531F"/>
    <w:rsid w:val="00F55B6E"/>
    <w:rsid w:val="00F56385"/>
    <w:rsid w:val="00F5710A"/>
    <w:rsid w:val="00F61A03"/>
    <w:rsid w:val="00F63B43"/>
    <w:rsid w:val="00F657B2"/>
    <w:rsid w:val="00F708A9"/>
    <w:rsid w:val="00F81C8C"/>
    <w:rsid w:val="00F83A26"/>
    <w:rsid w:val="00F842FC"/>
    <w:rsid w:val="00F85A09"/>
    <w:rsid w:val="00F85E51"/>
    <w:rsid w:val="00F877E2"/>
    <w:rsid w:val="00F87B24"/>
    <w:rsid w:val="00F90B35"/>
    <w:rsid w:val="00F93249"/>
    <w:rsid w:val="00F94C82"/>
    <w:rsid w:val="00FA0139"/>
    <w:rsid w:val="00FA0FE0"/>
    <w:rsid w:val="00FA1403"/>
    <w:rsid w:val="00FA2564"/>
    <w:rsid w:val="00FA31F5"/>
    <w:rsid w:val="00FA440C"/>
    <w:rsid w:val="00FA511C"/>
    <w:rsid w:val="00FA649B"/>
    <w:rsid w:val="00FA7F8E"/>
    <w:rsid w:val="00FB338F"/>
    <w:rsid w:val="00FB49BF"/>
    <w:rsid w:val="00FB53BE"/>
    <w:rsid w:val="00FC0A16"/>
    <w:rsid w:val="00FC167D"/>
    <w:rsid w:val="00FC1957"/>
    <w:rsid w:val="00FC19C0"/>
    <w:rsid w:val="00FC2F42"/>
    <w:rsid w:val="00FD4264"/>
    <w:rsid w:val="00FE0EC5"/>
    <w:rsid w:val="00FE1EF0"/>
    <w:rsid w:val="00FE5C85"/>
    <w:rsid w:val="00FF0E90"/>
    <w:rsid w:val="00FF2B99"/>
    <w:rsid w:val="00FF5056"/>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D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B87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BB"/>
    <w:rPr>
      <w:rFonts w:ascii="Segoe UI" w:hAnsi="Segoe UI" w:cs="Segoe UI"/>
      <w:sz w:val="18"/>
      <w:szCs w:val="18"/>
      <w:lang w:val="en-GB"/>
    </w:rPr>
  </w:style>
  <w:style w:type="character" w:customStyle="1" w:styleId="field-content">
    <w:name w:val="field-content"/>
    <w:basedOn w:val="DefaultParagraphFont"/>
    <w:rsid w:val="00F22542"/>
  </w:style>
  <w:style w:type="paragraph" w:styleId="NormalWeb">
    <w:name w:val="Normal (Web)"/>
    <w:basedOn w:val="Normal"/>
    <w:uiPriority w:val="99"/>
    <w:unhideWhenUsed/>
    <w:rsid w:val="00D026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026D2"/>
    <w:rPr>
      <w:i/>
      <w:iCs/>
    </w:rPr>
  </w:style>
  <w:style w:type="character" w:styleId="Strong">
    <w:name w:val="Strong"/>
    <w:basedOn w:val="DefaultParagraphFont"/>
    <w:uiPriority w:val="22"/>
    <w:qFormat/>
    <w:rsid w:val="00D02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85102">
      <w:bodyDiv w:val="1"/>
      <w:marLeft w:val="0"/>
      <w:marRight w:val="0"/>
      <w:marTop w:val="0"/>
      <w:marBottom w:val="0"/>
      <w:divBdr>
        <w:top w:val="none" w:sz="0" w:space="0" w:color="auto"/>
        <w:left w:val="none" w:sz="0" w:space="0" w:color="auto"/>
        <w:bottom w:val="none" w:sz="0" w:space="0" w:color="auto"/>
        <w:right w:val="none" w:sz="0" w:space="0" w:color="auto"/>
      </w:divBdr>
    </w:div>
    <w:div w:id="14441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14</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Microsoft account</cp:lastModifiedBy>
  <cp:revision>71</cp:revision>
  <cp:lastPrinted>2022-04-02T10:25:00Z</cp:lastPrinted>
  <dcterms:created xsi:type="dcterms:W3CDTF">2023-09-01T10:00:00Z</dcterms:created>
  <dcterms:modified xsi:type="dcterms:W3CDTF">2023-09-05T13:28:00Z</dcterms:modified>
</cp:coreProperties>
</file>