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707919" w:rsidRDefault="0033068C"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THE REPUBLIC OF UGANDA</w:t>
      </w:r>
    </w:p>
    <w:p w:rsidR="0033068C" w:rsidRPr="00707919" w:rsidRDefault="0033068C"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IN THE HIGH COURT OF UGANDA</w:t>
      </w:r>
    </w:p>
    <w:p w:rsidR="0033068C" w:rsidRPr="00707919" w:rsidRDefault="0033068C"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[COMMERCIAL COURT]</w:t>
      </w:r>
      <w:bookmarkStart w:id="0" w:name="_GoBack"/>
      <w:bookmarkEnd w:id="0"/>
    </w:p>
    <w:p w:rsidR="0033068C" w:rsidRPr="00707919" w:rsidRDefault="0033068C"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CIVIL SUIT N</w:t>
      </w:r>
      <w:r w:rsidR="00BC770E" w:rsidRPr="00707919">
        <w:rPr>
          <w:rFonts w:ascii="Times New Roman" w:hAnsi="Times New Roman" w:cs="Times New Roman"/>
          <w:b/>
          <w:sz w:val="24"/>
          <w:szCs w:val="24"/>
          <w:lang w:val="en-GB"/>
        </w:rPr>
        <w:t xml:space="preserve">o. </w:t>
      </w:r>
      <w:r w:rsidRPr="00707919">
        <w:rPr>
          <w:rFonts w:ascii="Times New Roman" w:hAnsi="Times New Roman" w:cs="Times New Roman"/>
          <w:b/>
          <w:sz w:val="24"/>
          <w:szCs w:val="24"/>
          <w:lang w:val="en-GB"/>
        </w:rPr>
        <w:t>651 OF 2013</w:t>
      </w:r>
    </w:p>
    <w:p w:rsidR="0033068C" w:rsidRPr="00707919" w:rsidRDefault="0033068C"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ROSE</w:t>
      </w:r>
      <w:r w:rsidR="0071274D" w:rsidRPr="00707919">
        <w:rPr>
          <w:rFonts w:ascii="Times New Roman" w:hAnsi="Times New Roman" w:cs="Times New Roman"/>
          <w:b/>
          <w:sz w:val="24"/>
          <w:szCs w:val="24"/>
          <w:lang w:val="en-GB"/>
        </w:rPr>
        <w:t xml:space="preserve"> NANFUUMA </w:t>
      </w:r>
      <w:proofErr w:type="gramStart"/>
      <w:r w:rsidR="0071274D" w:rsidRPr="00707919">
        <w:rPr>
          <w:rFonts w:ascii="Times New Roman" w:hAnsi="Times New Roman" w:cs="Times New Roman"/>
          <w:b/>
          <w:sz w:val="24"/>
          <w:szCs w:val="24"/>
          <w:lang w:val="en-GB"/>
        </w:rPr>
        <w:t>MUYIISA</w:t>
      </w:r>
      <w:r w:rsidR="00BC770E" w:rsidRPr="00707919">
        <w:rPr>
          <w:rFonts w:ascii="Times New Roman" w:hAnsi="Times New Roman" w:cs="Times New Roman"/>
          <w:b/>
          <w:sz w:val="24"/>
          <w:szCs w:val="24"/>
          <w:lang w:val="en-GB"/>
        </w:rPr>
        <w:t xml:space="preserve"> :</w:t>
      </w:r>
      <w:proofErr w:type="gramEnd"/>
      <w:r w:rsidR="00BC770E" w:rsidRPr="00707919">
        <w:rPr>
          <w:rFonts w:ascii="Times New Roman" w:hAnsi="Times New Roman" w:cs="Times New Roman"/>
          <w:b/>
          <w:sz w:val="24"/>
          <w:szCs w:val="24"/>
          <w:lang w:val="en-GB"/>
        </w:rPr>
        <w:t xml:space="preserve">::::::::::::::::::::::::::::::::::::::::::: </w:t>
      </w:r>
      <w:r w:rsidRPr="00707919">
        <w:rPr>
          <w:rFonts w:ascii="Times New Roman" w:hAnsi="Times New Roman" w:cs="Times New Roman"/>
          <w:b/>
          <w:sz w:val="24"/>
          <w:szCs w:val="24"/>
          <w:lang w:val="en-GB"/>
        </w:rPr>
        <w:t>PLAINITFF</w:t>
      </w:r>
    </w:p>
    <w:p w:rsidR="0033068C" w:rsidRPr="00707919" w:rsidRDefault="0033068C"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VERSUS</w:t>
      </w:r>
    </w:p>
    <w:p w:rsidR="0033068C" w:rsidRPr="00707919" w:rsidRDefault="0071274D"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 xml:space="preserve">RUTH </w:t>
      </w:r>
      <w:proofErr w:type="gramStart"/>
      <w:r w:rsidRPr="00707919">
        <w:rPr>
          <w:rFonts w:ascii="Times New Roman" w:hAnsi="Times New Roman" w:cs="Times New Roman"/>
          <w:b/>
          <w:sz w:val="24"/>
          <w:szCs w:val="24"/>
          <w:lang w:val="en-GB"/>
        </w:rPr>
        <w:t>KIJJAMBU</w:t>
      </w:r>
      <w:r w:rsidR="00BC770E" w:rsidRPr="00707919">
        <w:rPr>
          <w:rFonts w:ascii="Times New Roman" w:hAnsi="Times New Roman" w:cs="Times New Roman"/>
          <w:b/>
          <w:sz w:val="24"/>
          <w:szCs w:val="24"/>
          <w:lang w:val="en-GB"/>
        </w:rPr>
        <w:t xml:space="preserve"> :</w:t>
      </w:r>
      <w:proofErr w:type="gramEnd"/>
      <w:r w:rsidR="00BC770E" w:rsidRPr="00707919">
        <w:rPr>
          <w:rFonts w:ascii="Times New Roman" w:hAnsi="Times New Roman" w:cs="Times New Roman"/>
          <w:b/>
          <w:sz w:val="24"/>
          <w:szCs w:val="24"/>
          <w:lang w:val="en-GB"/>
        </w:rPr>
        <w:t xml:space="preserve">::::::::::::::::::::::::::::::::::::::::::::::::::::::::::::: </w:t>
      </w:r>
      <w:r w:rsidR="0033068C" w:rsidRPr="00707919">
        <w:rPr>
          <w:rFonts w:ascii="Times New Roman" w:hAnsi="Times New Roman" w:cs="Times New Roman"/>
          <w:b/>
          <w:sz w:val="24"/>
          <w:szCs w:val="24"/>
          <w:lang w:val="en-GB"/>
        </w:rPr>
        <w:t xml:space="preserve">DEFEDANT </w:t>
      </w:r>
    </w:p>
    <w:p w:rsidR="00832FA1" w:rsidRPr="00707919" w:rsidRDefault="00832FA1" w:rsidP="00707919">
      <w:pPr>
        <w:spacing w:line="360" w:lineRule="auto"/>
        <w:jc w:val="both"/>
        <w:rPr>
          <w:rFonts w:ascii="Times New Roman" w:hAnsi="Times New Roman" w:cs="Times New Roman"/>
          <w:b/>
          <w:sz w:val="24"/>
          <w:szCs w:val="24"/>
        </w:rPr>
      </w:pPr>
      <w:r w:rsidRPr="00707919">
        <w:rPr>
          <w:rFonts w:ascii="Times New Roman" w:hAnsi="Times New Roman" w:cs="Times New Roman"/>
          <w:b/>
          <w:sz w:val="24"/>
          <w:szCs w:val="24"/>
        </w:rPr>
        <w:t>BEFORE: HON. MR. JUSTICE B. KAINAMURA</w:t>
      </w:r>
    </w:p>
    <w:p w:rsidR="00121069" w:rsidRPr="00707919" w:rsidRDefault="00121069" w:rsidP="00707919">
      <w:pPr>
        <w:spacing w:line="360" w:lineRule="auto"/>
        <w:jc w:val="both"/>
        <w:rPr>
          <w:rFonts w:ascii="Times New Roman" w:hAnsi="Times New Roman" w:cs="Times New Roman"/>
          <w:b/>
          <w:sz w:val="24"/>
          <w:szCs w:val="24"/>
          <w:lang w:val="en-GB"/>
        </w:rPr>
      </w:pPr>
      <w:r w:rsidRPr="00707919">
        <w:rPr>
          <w:rFonts w:ascii="Times New Roman" w:hAnsi="Times New Roman" w:cs="Times New Roman"/>
          <w:b/>
          <w:sz w:val="24"/>
          <w:szCs w:val="24"/>
          <w:lang w:val="en-GB"/>
        </w:rPr>
        <w:t>JUDGEMENT</w:t>
      </w:r>
    </w:p>
    <w:p w:rsidR="0033068C" w:rsidRPr="00707919" w:rsidRDefault="004703DE"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plaintiff brought this action against the defendant seeking </w:t>
      </w:r>
      <w:r w:rsidR="007C3E20" w:rsidRPr="00707919">
        <w:rPr>
          <w:rFonts w:ascii="Times New Roman" w:hAnsi="Times New Roman" w:cs="Times New Roman"/>
          <w:sz w:val="24"/>
          <w:szCs w:val="24"/>
          <w:lang w:val="en-GB"/>
        </w:rPr>
        <w:t xml:space="preserve">for </w:t>
      </w:r>
      <w:r w:rsidRPr="00707919">
        <w:rPr>
          <w:rFonts w:ascii="Times New Roman" w:hAnsi="Times New Roman" w:cs="Times New Roman"/>
          <w:sz w:val="24"/>
          <w:szCs w:val="24"/>
          <w:lang w:val="en-GB"/>
        </w:rPr>
        <w:t xml:space="preserve">the recovery of her </w:t>
      </w:r>
      <w:r w:rsidR="00B0003E" w:rsidRPr="00707919">
        <w:rPr>
          <w:rFonts w:ascii="Times New Roman" w:hAnsi="Times New Roman" w:cs="Times New Roman"/>
          <w:sz w:val="24"/>
          <w:szCs w:val="24"/>
          <w:lang w:val="en-GB"/>
        </w:rPr>
        <w:t xml:space="preserve">Motor Vehicle </w:t>
      </w:r>
      <w:r w:rsidRPr="00707919">
        <w:rPr>
          <w:rFonts w:ascii="Times New Roman" w:hAnsi="Times New Roman" w:cs="Times New Roman"/>
          <w:sz w:val="24"/>
          <w:szCs w:val="24"/>
          <w:lang w:val="en-GB"/>
        </w:rPr>
        <w:t xml:space="preserve">Isuzu </w:t>
      </w:r>
      <w:r w:rsidR="00B0003E" w:rsidRPr="00707919">
        <w:rPr>
          <w:rFonts w:ascii="Times New Roman" w:hAnsi="Times New Roman" w:cs="Times New Roman"/>
          <w:sz w:val="24"/>
          <w:szCs w:val="24"/>
          <w:lang w:val="en-GB"/>
        </w:rPr>
        <w:t>F</w:t>
      </w:r>
      <w:r w:rsidRPr="00707919">
        <w:rPr>
          <w:rFonts w:ascii="Times New Roman" w:hAnsi="Times New Roman" w:cs="Times New Roman"/>
          <w:sz w:val="24"/>
          <w:szCs w:val="24"/>
          <w:lang w:val="en-GB"/>
        </w:rPr>
        <w:t xml:space="preserve">orward, </w:t>
      </w:r>
      <w:r w:rsidR="00B0003E" w:rsidRPr="00707919">
        <w:rPr>
          <w:rFonts w:ascii="Times New Roman" w:hAnsi="Times New Roman" w:cs="Times New Roman"/>
          <w:sz w:val="24"/>
          <w:szCs w:val="24"/>
          <w:lang w:val="en-GB"/>
        </w:rPr>
        <w:t>M</w:t>
      </w:r>
      <w:r w:rsidRPr="00707919">
        <w:rPr>
          <w:rFonts w:ascii="Times New Roman" w:hAnsi="Times New Roman" w:cs="Times New Roman"/>
          <w:sz w:val="24"/>
          <w:szCs w:val="24"/>
          <w:lang w:val="en-GB"/>
        </w:rPr>
        <w:t xml:space="preserve">odel 1991, </w:t>
      </w:r>
      <w:proofErr w:type="gramStart"/>
      <w:r w:rsidRPr="00707919">
        <w:rPr>
          <w:rFonts w:ascii="Times New Roman" w:hAnsi="Times New Roman" w:cs="Times New Roman"/>
          <w:sz w:val="24"/>
          <w:szCs w:val="24"/>
          <w:lang w:val="en-GB"/>
        </w:rPr>
        <w:t>Reg</w:t>
      </w:r>
      <w:r w:rsidR="003031D1" w:rsidRPr="00707919">
        <w:rPr>
          <w:rFonts w:ascii="Times New Roman" w:hAnsi="Times New Roman" w:cs="Times New Roman"/>
          <w:sz w:val="24"/>
          <w:szCs w:val="24"/>
          <w:lang w:val="en-GB"/>
        </w:rPr>
        <w:t>istration</w:t>
      </w:r>
      <w:proofErr w:type="gramEnd"/>
      <w:r w:rsidR="003031D1" w:rsidRPr="00707919">
        <w:rPr>
          <w:rFonts w:ascii="Times New Roman" w:hAnsi="Times New Roman" w:cs="Times New Roman"/>
          <w:sz w:val="24"/>
          <w:szCs w:val="24"/>
          <w:lang w:val="en-GB"/>
        </w:rPr>
        <w:t xml:space="preserve"> No. UAM 412F or for its present market value from the defendant</w:t>
      </w:r>
      <w:r w:rsidR="00DA5DA3" w:rsidRPr="00707919">
        <w:rPr>
          <w:rFonts w:ascii="Times New Roman" w:hAnsi="Times New Roman" w:cs="Times New Roman"/>
          <w:sz w:val="24"/>
          <w:szCs w:val="24"/>
          <w:lang w:val="en-GB"/>
        </w:rPr>
        <w:t>, special damages for the wrongful detention of her vehicle and loss of earnings of the v</w:t>
      </w:r>
      <w:r w:rsidR="00265DE1" w:rsidRPr="00707919">
        <w:rPr>
          <w:rFonts w:ascii="Times New Roman" w:hAnsi="Times New Roman" w:cs="Times New Roman"/>
          <w:sz w:val="24"/>
          <w:szCs w:val="24"/>
          <w:lang w:val="en-GB"/>
        </w:rPr>
        <w:t xml:space="preserve">ehicle, general damages for </w:t>
      </w:r>
      <w:proofErr w:type="spellStart"/>
      <w:r w:rsidR="00265DE1" w:rsidRPr="00707919">
        <w:rPr>
          <w:rFonts w:ascii="Times New Roman" w:hAnsi="Times New Roman" w:cs="Times New Roman"/>
          <w:sz w:val="24"/>
          <w:szCs w:val="24"/>
          <w:lang w:val="en-GB"/>
        </w:rPr>
        <w:t>deti</w:t>
      </w:r>
      <w:r w:rsidR="00DA5DA3" w:rsidRPr="00707919">
        <w:rPr>
          <w:rFonts w:ascii="Times New Roman" w:hAnsi="Times New Roman" w:cs="Times New Roman"/>
          <w:sz w:val="24"/>
          <w:szCs w:val="24"/>
          <w:lang w:val="en-GB"/>
        </w:rPr>
        <w:t>nue</w:t>
      </w:r>
      <w:proofErr w:type="spellEnd"/>
      <w:r w:rsidR="00DA5DA3" w:rsidRPr="00707919">
        <w:rPr>
          <w:rFonts w:ascii="Times New Roman" w:hAnsi="Times New Roman" w:cs="Times New Roman"/>
          <w:sz w:val="24"/>
          <w:szCs w:val="24"/>
          <w:lang w:val="en-GB"/>
        </w:rPr>
        <w:t xml:space="preserve"> or conversion, interest and costs of the suit.</w:t>
      </w:r>
    </w:p>
    <w:p w:rsidR="00DA5DA3" w:rsidRPr="00707919" w:rsidRDefault="002A6BE8"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brief facts of the case are that </w:t>
      </w:r>
      <w:r w:rsidR="00F75A24" w:rsidRPr="00707919">
        <w:rPr>
          <w:rFonts w:ascii="Times New Roman" w:hAnsi="Times New Roman" w:cs="Times New Roman"/>
          <w:sz w:val="24"/>
          <w:szCs w:val="24"/>
          <w:lang w:val="en-GB"/>
        </w:rPr>
        <w:t xml:space="preserve">the defendant without any </w:t>
      </w:r>
      <w:proofErr w:type="spellStart"/>
      <w:r w:rsidR="00F75A24" w:rsidRPr="00707919">
        <w:rPr>
          <w:rFonts w:ascii="Times New Roman" w:hAnsi="Times New Roman" w:cs="Times New Roman"/>
          <w:sz w:val="24"/>
          <w:szCs w:val="24"/>
          <w:lang w:val="en-GB"/>
        </w:rPr>
        <w:t>color</w:t>
      </w:r>
      <w:proofErr w:type="spellEnd"/>
      <w:r w:rsidR="00F75A24" w:rsidRPr="00707919">
        <w:rPr>
          <w:rFonts w:ascii="Times New Roman" w:hAnsi="Times New Roman" w:cs="Times New Roman"/>
          <w:sz w:val="24"/>
          <w:szCs w:val="24"/>
          <w:lang w:val="en-GB"/>
        </w:rPr>
        <w:t xml:space="preserve"> of right detained the </w:t>
      </w:r>
      <w:r w:rsidR="00F507FA" w:rsidRPr="00707919">
        <w:rPr>
          <w:rFonts w:ascii="Times New Roman" w:hAnsi="Times New Roman" w:cs="Times New Roman"/>
          <w:sz w:val="24"/>
          <w:szCs w:val="24"/>
          <w:lang w:val="en-GB"/>
        </w:rPr>
        <w:t>plaintiff’s</w:t>
      </w:r>
      <w:r w:rsidR="00F75A24" w:rsidRPr="00707919">
        <w:rPr>
          <w:rFonts w:ascii="Times New Roman" w:hAnsi="Times New Roman" w:cs="Times New Roman"/>
          <w:sz w:val="24"/>
          <w:szCs w:val="24"/>
          <w:lang w:val="en-GB"/>
        </w:rPr>
        <w:t xml:space="preserve"> vehicle in </w:t>
      </w:r>
      <w:proofErr w:type="gramStart"/>
      <w:r w:rsidR="00F75A24" w:rsidRPr="00707919">
        <w:rPr>
          <w:rFonts w:ascii="Times New Roman" w:hAnsi="Times New Roman" w:cs="Times New Roman"/>
          <w:sz w:val="24"/>
          <w:szCs w:val="24"/>
          <w:lang w:val="en-GB"/>
        </w:rPr>
        <w:t>un</w:t>
      </w:r>
      <w:proofErr w:type="gramEnd"/>
      <w:r w:rsidR="00F75A24" w:rsidRPr="00707919">
        <w:rPr>
          <w:rFonts w:ascii="Times New Roman" w:hAnsi="Times New Roman" w:cs="Times New Roman"/>
          <w:sz w:val="24"/>
          <w:szCs w:val="24"/>
          <w:lang w:val="en-GB"/>
        </w:rPr>
        <w:t xml:space="preserve"> specified place where she allegedly kept it in some unsafe place and has remained adamant to the plaintiff</w:t>
      </w:r>
      <w:r w:rsidR="00E651B4" w:rsidRPr="00707919">
        <w:rPr>
          <w:rFonts w:ascii="Times New Roman" w:hAnsi="Times New Roman" w:cs="Times New Roman"/>
          <w:sz w:val="24"/>
          <w:szCs w:val="24"/>
          <w:lang w:val="en-GB"/>
        </w:rPr>
        <w:t>’</w:t>
      </w:r>
      <w:r w:rsidR="00F75A24" w:rsidRPr="00707919">
        <w:rPr>
          <w:rFonts w:ascii="Times New Roman" w:hAnsi="Times New Roman" w:cs="Times New Roman"/>
          <w:sz w:val="24"/>
          <w:szCs w:val="24"/>
          <w:lang w:val="en-GB"/>
        </w:rPr>
        <w:t>s repeated pleas and requests to have the vehicle released.</w:t>
      </w:r>
    </w:p>
    <w:p w:rsidR="00F75A24" w:rsidRPr="00707919" w:rsidRDefault="00F75A24"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It was the plaintiffs case that the defendant ought to ha</w:t>
      </w:r>
      <w:r w:rsidR="00265DE1" w:rsidRPr="00707919">
        <w:rPr>
          <w:rFonts w:ascii="Times New Roman" w:hAnsi="Times New Roman" w:cs="Times New Roman"/>
          <w:sz w:val="24"/>
          <w:szCs w:val="24"/>
          <w:lang w:val="en-GB"/>
        </w:rPr>
        <w:t xml:space="preserve">ve known that the vehicle </w:t>
      </w:r>
      <w:r w:rsidRPr="00707919">
        <w:rPr>
          <w:rFonts w:ascii="Times New Roman" w:hAnsi="Times New Roman" w:cs="Times New Roman"/>
          <w:sz w:val="24"/>
          <w:szCs w:val="24"/>
          <w:lang w:val="en-GB"/>
        </w:rPr>
        <w:t xml:space="preserve">had previously been pledged as collateral with </w:t>
      </w:r>
      <w:proofErr w:type="spellStart"/>
      <w:r w:rsidRPr="00707919">
        <w:rPr>
          <w:rFonts w:ascii="Times New Roman" w:hAnsi="Times New Roman" w:cs="Times New Roman"/>
          <w:sz w:val="24"/>
          <w:szCs w:val="24"/>
          <w:lang w:val="en-GB"/>
        </w:rPr>
        <w:t>Ugafode</w:t>
      </w:r>
      <w:proofErr w:type="spellEnd"/>
      <w:r w:rsidRPr="00707919">
        <w:rPr>
          <w:rFonts w:ascii="Times New Roman" w:hAnsi="Times New Roman" w:cs="Times New Roman"/>
          <w:sz w:val="24"/>
          <w:szCs w:val="24"/>
          <w:lang w:val="en-GB"/>
        </w:rPr>
        <w:t xml:space="preserve"> Microfinance Limited and that </w:t>
      </w:r>
      <w:proofErr w:type="gramStart"/>
      <w:r w:rsidRPr="00707919">
        <w:rPr>
          <w:rFonts w:ascii="Times New Roman" w:hAnsi="Times New Roman" w:cs="Times New Roman"/>
          <w:sz w:val="24"/>
          <w:szCs w:val="24"/>
          <w:lang w:val="en-GB"/>
        </w:rPr>
        <w:t>it’s</w:t>
      </w:r>
      <w:proofErr w:type="gramEnd"/>
      <w:r w:rsidRPr="00707919">
        <w:rPr>
          <w:rFonts w:ascii="Times New Roman" w:hAnsi="Times New Roman" w:cs="Times New Roman"/>
          <w:sz w:val="24"/>
          <w:szCs w:val="24"/>
          <w:lang w:val="en-GB"/>
        </w:rPr>
        <w:t xml:space="preserve"> continual detention was prejudicial to the loan repayment schedule. </w:t>
      </w:r>
    </w:p>
    <w:p w:rsidR="004D2ED7" w:rsidRPr="00707919" w:rsidRDefault="00E651B4"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In her</w:t>
      </w:r>
      <w:r w:rsidR="004D2ED7" w:rsidRPr="00707919">
        <w:rPr>
          <w:rFonts w:ascii="Times New Roman" w:hAnsi="Times New Roman" w:cs="Times New Roman"/>
          <w:sz w:val="24"/>
          <w:szCs w:val="24"/>
          <w:lang w:val="en-GB"/>
        </w:rPr>
        <w:t xml:space="preserve"> defence, </w:t>
      </w:r>
      <w:r w:rsidR="00F507FA" w:rsidRPr="00707919">
        <w:rPr>
          <w:rFonts w:ascii="Times New Roman" w:hAnsi="Times New Roman" w:cs="Times New Roman"/>
          <w:sz w:val="24"/>
          <w:szCs w:val="24"/>
          <w:lang w:val="en-GB"/>
        </w:rPr>
        <w:t xml:space="preserve">the defendant </w:t>
      </w:r>
      <w:r w:rsidR="008C4DA1" w:rsidRPr="00707919">
        <w:rPr>
          <w:rFonts w:ascii="Times New Roman" w:hAnsi="Times New Roman" w:cs="Times New Roman"/>
          <w:sz w:val="24"/>
          <w:szCs w:val="24"/>
          <w:lang w:val="en-GB"/>
        </w:rPr>
        <w:t>averred</w:t>
      </w:r>
      <w:r w:rsidR="00F507FA" w:rsidRPr="00707919">
        <w:rPr>
          <w:rFonts w:ascii="Times New Roman" w:hAnsi="Times New Roman" w:cs="Times New Roman"/>
          <w:sz w:val="24"/>
          <w:szCs w:val="24"/>
          <w:lang w:val="en-GB"/>
        </w:rPr>
        <w:t xml:space="preserve"> that </w:t>
      </w:r>
      <w:r w:rsidR="004D2ED7" w:rsidRPr="00707919">
        <w:rPr>
          <w:rFonts w:ascii="Times New Roman" w:hAnsi="Times New Roman" w:cs="Times New Roman"/>
          <w:sz w:val="24"/>
          <w:szCs w:val="24"/>
          <w:lang w:val="en-GB"/>
        </w:rPr>
        <w:t>she sold the suit vehicle and used the</w:t>
      </w:r>
      <w:r w:rsidR="00BA3298" w:rsidRPr="00707919">
        <w:rPr>
          <w:rFonts w:ascii="Times New Roman" w:hAnsi="Times New Roman" w:cs="Times New Roman"/>
          <w:sz w:val="24"/>
          <w:szCs w:val="24"/>
          <w:lang w:val="en-GB"/>
        </w:rPr>
        <w:t xml:space="preserve"> proceeds of UGX 8,000,000/= to</w:t>
      </w:r>
      <w:r w:rsidR="004D2ED7" w:rsidRPr="00707919">
        <w:rPr>
          <w:rFonts w:ascii="Times New Roman" w:hAnsi="Times New Roman" w:cs="Times New Roman"/>
          <w:sz w:val="24"/>
          <w:szCs w:val="24"/>
          <w:lang w:val="en-GB"/>
        </w:rPr>
        <w:t xml:space="preserve"> partially offset the plaintiffs loan leaving a balance of </w:t>
      </w:r>
      <w:r w:rsidR="00BA3298" w:rsidRPr="00707919">
        <w:rPr>
          <w:rFonts w:ascii="Times New Roman" w:hAnsi="Times New Roman" w:cs="Times New Roman"/>
          <w:sz w:val="24"/>
          <w:szCs w:val="24"/>
          <w:lang w:val="en-GB"/>
        </w:rPr>
        <w:t>UGX</w:t>
      </w:r>
      <w:r w:rsidR="004D2ED7" w:rsidRPr="00707919">
        <w:rPr>
          <w:rFonts w:ascii="Times New Roman" w:hAnsi="Times New Roman" w:cs="Times New Roman"/>
          <w:sz w:val="24"/>
          <w:szCs w:val="24"/>
          <w:lang w:val="en-GB"/>
        </w:rPr>
        <w:t xml:space="preserve"> 31,139,229 which </w:t>
      </w:r>
      <w:r w:rsidRPr="00707919">
        <w:rPr>
          <w:rFonts w:ascii="Times New Roman" w:hAnsi="Times New Roman" w:cs="Times New Roman"/>
          <w:sz w:val="24"/>
          <w:szCs w:val="24"/>
          <w:lang w:val="en-GB"/>
        </w:rPr>
        <w:t xml:space="preserve">she </w:t>
      </w:r>
      <w:r w:rsidR="004D2ED7" w:rsidRPr="00707919">
        <w:rPr>
          <w:rFonts w:ascii="Times New Roman" w:hAnsi="Times New Roman" w:cs="Times New Roman"/>
          <w:sz w:val="24"/>
          <w:szCs w:val="24"/>
          <w:lang w:val="en-GB"/>
        </w:rPr>
        <w:t xml:space="preserve">is currently </w:t>
      </w:r>
      <w:r w:rsidRPr="00707919">
        <w:rPr>
          <w:rFonts w:ascii="Times New Roman" w:hAnsi="Times New Roman" w:cs="Times New Roman"/>
          <w:sz w:val="24"/>
          <w:szCs w:val="24"/>
          <w:lang w:val="en-GB"/>
        </w:rPr>
        <w:t xml:space="preserve">servicing. </w:t>
      </w:r>
    </w:p>
    <w:p w:rsidR="004C4E68" w:rsidRPr="00707919" w:rsidRDefault="004C4E68"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defendant counter claimed against the </w:t>
      </w:r>
      <w:r w:rsidR="00E62A0A" w:rsidRPr="00707919">
        <w:rPr>
          <w:rFonts w:ascii="Times New Roman" w:hAnsi="Times New Roman" w:cs="Times New Roman"/>
          <w:sz w:val="24"/>
          <w:szCs w:val="24"/>
          <w:lang w:val="en-GB"/>
        </w:rPr>
        <w:t>plaintiff seeki</w:t>
      </w:r>
      <w:r w:rsidR="004D2ED7" w:rsidRPr="00707919">
        <w:rPr>
          <w:rFonts w:ascii="Times New Roman" w:hAnsi="Times New Roman" w:cs="Times New Roman"/>
          <w:sz w:val="24"/>
          <w:szCs w:val="24"/>
          <w:lang w:val="en-GB"/>
        </w:rPr>
        <w:t xml:space="preserve">ng a payment of </w:t>
      </w:r>
      <w:r w:rsidR="00E651B4" w:rsidRPr="00707919">
        <w:rPr>
          <w:rFonts w:ascii="Times New Roman" w:hAnsi="Times New Roman" w:cs="Times New Roman"/>
          <w:sz w:val="24"/>
          <w:szCs w:val="24"/>
          <w:lang w:val="en-GB"/>
        </w:rPr>
        <w:t xml:space="preserve">the sum of UGX 31,139,229/= that remained due and owing to Centenary Bank, general and punitive damages. </w:t>
      </w:r>
      <w:r w:rsidR="000D44D0" w:rsidRPr="00707919">
        <w:rPr>
          <w:rFonts w:ascii="Times New Roman" w:hAnsi="Times New Roman" w:cs="Times New Roman"/>
          <w:sz w:val="24"/>
          <w:szCs w:val="24"/>
          <w:lang w:val="en-GB"/>
        </w:rPr>
        <w:t xml:space="preserve"> </w:t>
      </w:r>
    </w:p>
    <w:p w:rsidR="004D2ED7" w:rsidRPr="00707919" w:rsidRDefault="004D2ED7"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lastRenderedPageBreak/>
        <w:t xml:space="preserve">The brief facts in the counter claim </w:t>
      </w:r>
      <w:r w:rsidR="004C154C" w:rsidRPr="00707919">
        <w:rPr>
          <w:rFonts w:ascii="Times New Roman" w:hAnsi="Times New Roman" w:cs="Times New Roman"/>
          <w:sz w:val="24"/>
          <w:szCs w:val="24"/>
          <w:lang w:val="en-GB"/>
        </w:rPr>
        <w:t xml:space="preserve">are that, the counter claimant </w:t>
      </w:r>
      <w:r w:rsidRPr="00707919">
        <w:rPr>
          <w:rFonts w:ascii="Times New Roman" w:hAnsi="Times New Roman" w:cs="Times New Roman"/>
          <w:sz w:val="24"/>
          <w:szCs w:val="24"/>
          <w:lang w:val="en-GB"/>
        </w:rPr>
        <w:t xml:space="preserve">gave powers of attorney to the plaintiff to pledge her land comprised in </w:t>
      </w:r>
      <w:proofErr w:type="spellStart"/>
      <w:r w:rsidRPr="00707919">
        <w:rPr>
          <w:rFonts w:ascii="Times New Roman" w:hAnsi="Times New Roman" w:cs="Times New Roman"/>
          <w:sz w:val="24"/>
          <w:szCs w:val="24"/>
          <w:lang w:val="en-GB"/>
        </w:rPr>
        <w:t>Kyadondo</w:t>
      </w:r>
      <w:proofErr w:type="spellEnd"/>
      <w:r w:rsidR="004C154C" w:rsidRPr="00707919">
        <w:rPr>
          <w:rFonts w:ascii="Times New Roman" w:hAnsi="Times New Roman" w:cs="Times New Roman"/>
          <w:sz w:val="24"/>
          <w:szCs w:val="24"/>
          <w:lang w:val="en-GB"/>
        </w:rPr>
        <w:t xml:space="preserve"> Block 232, plot 1047 at </w:t>
      </w:r>
      <w:proofErr w:type="spellStart"/>
      <w:r w:rsidR="004C154C" w:rsidRPr="00707919">
        <w:rPr>
          <w:rFonts w:ascii="Times New Roman" w:hAnsi="Times New Roman" w:cs="Times New Roman"/>
          <w:sz w:val="24"/>
          <w:szCs w:val="24"/>
          <w:lang w:val="en-GB"/>
        </w:rPr>
        <w:t>Namugon</w:t>
      </w:r>
      <w:r w:rsidRPr="00707919">
        <w:rPr>
          <w:rFonts w:ascii="Times New Roman" w:hAnsi="Times New Roman" w:cs="Times New Roman"/>
          <w:sz w:val="24"/>
          <w:szCs w:val="24"/>
          <w:lang w:val="en-GB"/>
        </w:rPr>
        <w:t>go</w:t>
      </w:r>
      <w:proofErr w:type="spellEnd"/>
      <w:r w:rsidRPr="00707919">
        <w:rPr>
          <w:rFonts w:ascii="Times New Roman" w:hAnsi="Times New Roman" w:cs="Times New Roman"/>
          <w:sz w:val="24"/>
          <w:szCs w:val="24"/>
          <w:lang w:val="en-GB"/>
        </w:rPr>
        <w:t xml:space="preserve">, </w:t>
      </w:r>
      <w:proofErr w:type="spellStart"/>
      <w:r w:rsidRPr="00707919">
        <w:rPr>
          <w:rFonts w:ascii="Times New Roman" w:hAnsi="Times New Roman" w:cs="Times New Roman"/>
          <w:sz w:val="24"/>
          <w:szCs w:val="24"/>
          <w:lang w:val="en-GB"/>
        </w:rPr>
        <w:t>Wakiso</w:t>
      </w:r>
      <w:proofErr w:type="spellEnd"/>
      <w:r w:rsidRPr="00707919">
        <w:rPr>
          <w:rFonts w:ascii="Times New Roman" w:hAnsi="Times New Roman" w:cs="Times New Roman"/>
          <w:sz w:val="24"/>
          <w:szCs w:val="24"/>
          <w:lang w:val="en-GB"/>
        </w:rPr>
        <w:t xml:space="preserve"> district at Centenary Rural </w:t>
      </w:r>
      <w:r w:rsidR="004C154C" w:rsidRPr="00707919">
        <w:rPr>
          <w:rFonts w:ascii="Times New Roman" w:hAnsi="Times New Roman" w:cs="Times New Roman"/>
          <w:sz w:val="24"/>
          <w:szCs w:val="24"/>
          <w:lang w:val="en-GB"/>
        </w:rPr>
        <w:t>D</w:t>
      </w:r>
      <w:r w:rsidRPr="00707919">
        <w:rPr>
          <w:rFonts w:ascii="Times New Roman" w:hAnsi="Times New Roman" w:cs="Times New Roman"/>
          <w:sz w:val="24"/>
          <w:szCs w:val="24"/>
          <w:lang w:val="en-GB"/>
        </w:rPr>
        <w:t xml:space="preserve">evelopment </w:t>
      </w:r>
      <w:r w:rsidR="004C154C" w:rsidRPr="00707919">
        <w:rPr>
          <w:rFonts w:ascii="Times New Roman" w:hAnsi="Times New Roman" w:cs="Times New Roman"/>
          <w:sz w:val="24"/>
          <w:szCs w:val="24"/>
          <w:lang w:val="en-GB"/>
        </w:rPr>
        <w:t>B</w:t>
      </w:r>
      <w:r w:rsidRPr="00707919">
        <w:rPr>
          <w:rFonts w:ascii="Times New Roman" w:hAnsi="Times New Roman" w:cs="Times New Roman"/>
          <w:sz w:val="24"/>
          <w:szCs w:val="24"/>
          <w:lang w:val="en-GB"/>
        </w:rPr>
        <w:t xml:space="preserve">ank </w:t>
      </w:r>
      <w:r w:rsidR="004C154C" w:rsidRPr="00707919">
        <w:rPr>
          <w:rFonts w:ascii="Times New Roman" w:hAnsi="Times New Roman" w:cs="Times New Roman"/>
          <w:sz w:val="24"/>
          <w:szCs w:val="24"/>
          <w:lang w:val="en-GB"/>
        </w:rPr>
        <w:t xml:space="preserve">(CERUDEB) </w:t>
      </w:r>
      <w:r w:rsidRPr="00707919">
        <w:rPr>
          <w:rFonts w:ascii="Times New Roman" w:hAnsi="Times New Roman" w:cs="Times New Roman"/>
          <w:sz w:val="24"/>
          <w:szCs w:val="24"/>
          <w:lang w:val="en-GB"/>
        </w:rPr>
        <w:t xml:space="preserve">to obtain credit for the plaintiffs business. </w:t>
      </w:r>
    </w:p>
    <w:p w:rsidR="004D2ED7" w:rsidRPr="00707919" w:rsidRDefault="004D2ED7"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That </w:t>
      </w:r>
      <w:r w:rsidR="00FF4584" w:rsidRPr="00707919">
        <w:rPr>
          <w:rFonts w:ascii="Times New Roman" w:hAnsi="Times New Roman" w:cs="Times New Roman"/>
          <w:sz w:val="24"/>
          <w:szCs w:val="24"/>
          <w:lang w:val="en-GB"/>
        </w:rPr>
        <w:t xml:space="preserve">the plaintiff was advanced UGX </w:t>
      </w:r>
      <w:r w:rsidRPr="00707919">
        <w:rPr>
          <w:rFonts w:ascii="Times New Roman" w:hAnsi="Times New Roman" w:cs="Times New Roman"/>
          <w:sz w:val="24"/>
          <w:szCs w:val="24"/>
          <w:lang w:val="en-GB"/>
        </w:rPr>
        <w:t xml:space="preserve">25,000,000/= by CERUDEB of which the plaintiff failed and neglected to service. The bank moved to sell defendants property valued </w:t>
      </w:r>
      <w:r w:rsidR="00065EFE" w:rsidRPr="00707919">
        <w:rPr>
          <w:rFonts w:ascii="Times New Roman" w:hAnsi="Times New Roman" w:cs="Times New Roman"/>
          <w:sz w:val="24"/>
          <w:szCs w:val="24"/>
          <w:lang w:val="en-GB"/>
        </w:rPr>
        <w:t>UGX 150,000,000/=</w:t>
      </w:r>
      <w:r w:rsidRPr="00707919">
        <w:rPr>
          <w:rFonts w:ascii="Times New Roman" w:hAnsi="Times New Roman" w:cs="Times New Roman"/>
          <w:sz w:val="24"/>
          <w:szCs w:val="24"/>
          <w:lang w:val="en-GB"/>
        </w:rPr>
        <w:t xml:space="preserve"> to recover the loan whic</w:t>
      </w:r>
      <w:r w:rsidR="00FF4584" w:rsidRPr="00707919">
        <w:rPr>
          <w:rFonts w:ascii="Times New Roman" w:hAnsi="Times New Roman" w:cs="Times New Roman"/>
          <w:sz w:val="24"/>
          <w:szCs w:val="24"/>
          <w:lang w:val="en-GB"/>
        </w:rPr>
        <w:t xml:space="preserve">h made the defendant to </w:t>
      </w:r>
      <w:r w:rsidRPr="00707919">
        <w:rPr>
          <w:rFonts w:ascii="Times New Roman" w:hAnsi="Times New Roman" w:cs="Times New Roman"/>
          <w:sz w:val="24"/>
          <w:szCs w:val="24"/>
          <w:lang w:val="en-GB"/>
        </w:rPr>
        <w:t xml:space="preserve">file a suit against </w:t>
      </w:r>
      <w:r w:rsidR="00C202B6" w:rsidRPr="00707919">
        <w:rPr>
          <w:rFonts w:ascii="Times New Roman" w:hAnsi="Times New Roman" w:cs="Times New Roman"/>
          <w:sz w:val="24"/>
          <w:szCs w:val="24"/>
          <w:lang w:val="en-GB"/>
        </w:rPr>
        <w:t>the plaintiff</w:t>
      </w:r>
      <w:r w:rsidR="00FF4584" w:rsidRPr="00707919">
        <w:rPr>
          <w:rFonts w:ascii="Times New Roman" w:hAnsi="Times New Roman" w:cs="Times New Roman"/>
          <w:sz w:val="24"/>
          <w:szCs w:val="24"/>
          <w:lang w:val="en-GB"/>
        </w:rPr>
        <w:t xml:space="preserve"> </w:t>
      </w:r>
      <w:r w:rsidRPr="00707919">
        <w:rPr>
          <w:rFonts w:ascii="Times New Roman" w:hAnsi="Times New Roman" w:cs="Times New Roman"/>
          <w:sz w:val="24"/>
          <w:szCs w:val="24"/>
          <w:lang w:val="en-GB"/>
        </w:rPr>
        <w:t xml:space="preserve">and </w:t>
      </w:r>
      <w:r w:rsidR="00D9267B" w:rsidRPr="00707919">
        <w:rPr>
          <w:rFonts w:ascii="Times New Roman" w:hAnsi="Times New Roman" w:cs="Times New Roman"/>
          <w:sz w:val="24"/>
          <w:szCs w:val="24"/>
          <w:lang w:val="en-GB"/>
        </w:rPr>
        <w:t>Centenary Bank</w:t>
      </w:r>
      <w:r w:rsidRPr="00707919">
        <w:rPr>
          <w:rFonts w:ascii="Times New Roman" w:hAnsi="Times New Roman" w:cs="Times New Roman"/>
          <w:sz w:val="24"/>
          <w:szCs w:val="24"/>
          <w:lang w:val="en-GB"/>
        </w:rPr>
        <w:t xml:space="preserve">. A </w:t>
      </w:r>
      <w:r w:rsidR="00D9267B" w:rsidRPr="00707919">
        <w:rPr>
          <w:rFonts w:ascii="Times New Roman" w:hAnsi="Times New Roman" w:cs="Times New Roman"/>
          <w:sz w:val="24"/>
          <w:szCs w:val="24"/>
          <w:lang w:val="en-GB"/>
        </w:rPr>
        <w:t xml:space="preserve">consent </w:t>
      </w:r>
      <w:r w:rsidR="00FF4584" w:rsidRPr="00707919">
        <w:rPr>
          <w:rFonts w:ascii="Times New Roman" w:hAnsi="Times New Roman" w:cs="Times New Roman"/>
          <w:sz w:val="24"/>
          <w:szCs w:val="24"/>
          <w:lang w:val="en-GB"/>
        </w:rPr>
        <w:t>decree was obtained where</w:t>
      </w:r>
      <w:r w:rsidRPr="00707919">
        <w:rPr>
          <w:rFonts w:ascii="Times New Roman" w:hAnsi="Times New Roman" w:cs="Times New Roman"/>
          <w:sz w:val="24"/>
          <w:szCs w:val="24"/>
          <w:lang w:val="en-GB"/>
        </w:rPr>
        <w:t xml:space="preserve">in the </w:t>
      </w:r>
      <w:r w:rsidR="00C202B6" w:rsidRPr="00707919">
        <w:rPr>
          <w:rFonts w:ascii="Times New Roman" w:hAnsi="Times New Roman" w:cs="Times New Roman"/>
          <w:sz w:val="24"/>
          <w:szCs w:val="24"/>
          <w:lang w:val="en-GB"/>
        </w:rPr>
        <w:t>plaintiff</w:t>
      </w:r>
      <w:r w:rsidRPr="00707919">
        <w:rPr>
          <w:rFonts w:ascii="Times New Roman" w:hAnsi="Times New Roman" w:cs="Times New Roman"/>
          <w:sz w:val="24"/>
          <w:szCs w:val="24"/>
          <w:lang w:val="en-GB"/>
        </w:rPr>
        <w:t xml:space="preserve"> was to pay balance </w:t>
      </w:r>
      <w:r w:rsidR="00605B2C" w:rsidRPr="00707919">
        <w:rPr>
          <w:rFonts w:ascii="Times New Roman" w:hAnsi="Times New Roman" w:cs="Times New Roman"/>
          <w:sz w:val="24"/>
          <w:szCs w:val="24"/>
          <w:lang w:val="en-GB"/>
        </w:rPr>
        <w:t xml:space="preserve">of the </w:t>
      </w:r>
      <w:proofErr w:type="spellStart"/>
      <w:r w:rsidR="00605B2C" w:rsidRPr="00707919">
        <w:rPr>
          <w:rFonts w:ascii="Times New Roman" w:hAnsi="Times New Roman" w:cs="Times New Roman"/>
          <w:sz w:val="24"/>
          <w:szCs w:val="24"/>
          <w:lang w:val="en-GB"/>
        </w:rPr>
        <w:t>decretal</w:t>
      </w:r>
      <w:proofErr w:type="spellEnd"/>
      <w:r w:rsidR="00605B2C" w:rsidRPr="00707919">
        <w:rPr>
          <w:rFonts w:ascii="Times New Roman" w:hAnsi="Times New Roman" w:cs="Times New Roman"/>
          <w:sz w:val="24"/>
          <w:szCs w:val="24"/>
          <w:lang w:val="en-GB"/>
        </w:rPr>
        <w:t xml:space="preserve"> sum to </w:t>
      </w:r>
      <w:r w:rsidR="00B54391" w:rsidRPr="00707919">
        <w:rPr>
          <w:rFonts w:ascii="Times New Roman" w:hAnsi="Times New Roman" w:cs="Times New Roman"/>
          <w:sz w:val="24"/>
          <w:szCs w:val="24"/>
          <w:lang w:val="en-GB"/>
        </w:rPr>
        <w:t xml:space="preserve">Centenary </w:t>
      </w:r>
      <w:r w:rsidR="00605B2C" w:rsidRPr="00707919">
        <w:rPr>
          <w:rFonts w:ascii="Times New Roman" w:hAnsi="Times New Roman" w:cs="Times New Roman"/>
          <w:sz w:val="24"/>
          <w:szCs w:val="24"/>
          <w:lang w:val="en-GB"/>
        </w:rPr>
        <w:t>Bank</w:t>
      </w:r>
      <w:r w:rsidR="00B54391" w:rsidRPr="00707919">
        <w:rPr>
          <w:rFonts w:ascii="Times New Roman" w:hAnsi="Times New Roman" w:cs="Times New Roman"/>
          <w:sz w:val="24"/>
          <w:szCs w:val="24"/>
          <w:lang w:val="en-GB"/>
        </w:rPr>
        <w:t xml:space="preserve">. </w:t>
      </w:r>
    </w:p>
    <w:p w:rsidR="00605B2C" w:rsidRPr="00707919" w:rsidRDefault="00605B2C"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That earlier before the consent</w:t>
      </w:r>
      <w:r w:rsidR="00497C2D" w:rsidRPr="00707919">
        <w:rPr>
          <w:rFonts w:ascii="Times New Roman" w:hAnsi="Times New Roman" w:cs="Times New Roman"/>
          <w:sz w:val="24"/>
          <w:szCs w:val="24"/>
          <w:lang w:val="en-GB"/>
        </w:rPr>
        <w:t xml:space="preserve"> decree was obtained</w:t>
      </w:r>
      <w:r w:rsidRPr="00707919">
        <w:rPr>
          <w:rFonts w:ascii="Times New Roman" w:hAnsi="Times New Roman" w:cs="Times New Roman"/>
          <w:sz w:val="24"/>
          <w:szCs w:val="24"/>
          <w:lang w:val="en-GB"/>
        </w:rPr>
        <w:t xml:space="preserve">, both parties in the suit entered into a </w:t>
      </w:r>
      <w:r w:rsidR="006D421A" w:rsidRPr="00707919">
        <w:rPr>
          <w:rFonts w:ascii="Times New Roman" w:hAnsi="Times New Roman" w:cs="Times New Roman"/>
          <w:sz w:val="24"/>
          <w:szCs w:val="24"/>
          <w:lang w:val="en-GB"/>
        </w:rPr>
        <w:t>M</w:t>
      </w:r>
      <w:r w:rsidRPr="00707919">
        <w:rPr>
          <w:rFonts w:ascii="Times New Roman" w:hAnsi="Times New Roman" w:cs="Times New Roman"/>
          <w:sz w:val="24"/>
          <w:szCs w:val="24"/>
          <w:lang w:val="en-GB"/>
        </w:rPr>
        <w:t xml:space="preserve">emorandum of </w:t>
      </w:r>
      <w:r w:rsidR="006D421A" w:rsidRPr="00707919">
        <w:rPr>
          <w:rFonts w:ascii="Times New Roman" w:hAnsi="Times New Roman" w:cs="Times New Roman"/>
          <w:sz w:val="24"/>
          <w:szCs w:val="24"/>
          <w:lang w:val="en-GB"/>
        </w:rPr>
        <w:t>U</w:t>
      </w:r>
      <w:r w:rsidRPr="00707919">
        <w:rPr>
          <w:rFonts w:ascii="Times New Roman" w:hAnsi="Times New Roman" w:cs="Times New Roman"/>
          <w:sz w:val="24"/>
          <w:szCs w:val="24"/>
          <w:lang w:val="en-GB"/>
        </w:rPr>
        <w:t xml:space="preserve">nderstanding where the plaintiff was to pay </w:t>
      </w:r>
      <w:r w:rsidR="00B0003E" w:rsidRPr="00707919">
        <w:rPr>
          <w:rFonts w:ascii="Times New Roman" w:hAnsi="Times New Roman" w:cs="Times New Roman"/>
          <w:sz w:val="24"/>
          <w:szCs w:val="24"/>
          <w:lang w:val="en-GB"/>
        </w:rPr>
        <w:t>UGX</w:t>
      </w:r>
      <w:r w:rsidRPr="00707919">
        <w:rPr>
          <w:rFonts w:ascii="Times New Roman" w:hAnsi="Times New Roman" w:cs="Times New Roman"/>
          <w:sz w:val="24"/>
          <w:szCs w:val="24"/>
          <w:lang w:val="en-GB"/>
        </w:rPr>
        <w:t xml:space="preserve"> 9,500,000 as arrears by 19</w:t>
      </w:r>
      <w:r w:rsidRPr="00707919">
        <w:rPr>
          <w:rFonts w:ascii="Times New Roman" w:hAnsi="Times New Roman" w:cs="Times New Roman"/>
          <w:sz w:val="24"/>
          <w:szCs w:val="24"/>
          <w:vertAlign w:val="superscript"/>
          <w:lang w:val="en-GB"/>
        </w:rPr>
        <w:t>th</w:t>
      </w:r>
      <w:r w:rsidRPr="00707919">
        <w:rPr>
          <w:rFonts w:ascii="Times New Roman" w:hAnsi="Times New Roman" w:cs="Times New Roman"/>
          <w:sz w:val="24"/>
          <w:szCs w:val="24"/>
          <w:lang w:val="en-GB"/>
        </w:rPr>
        <w:t xml:space="preserve"> October 2012 and in default, the defendant was to attach and sale without recourse to court, the plaintiff’s motor vehicle Reg. No UAM 412F to use the proceeds of the sale to pay part of t</w:t>
      </w:r>
      <w:r w:rsidR="00163675" w:rsidRPr="00707919">
        <w:rPr>
          <w:rFonts w:ascii="Times New Roman" w:hAnsi="Times New Roman" w:cs="Times New Roman"/>
          <w:sz w:val="24"/>
          <w:szCs w:val="24"/>
          <w:lang w:val="en-GB"/>
        </w:rPr>
        <w:t>he outstanding plaintiffs loan o</w:t>
      </w:r>
      <w:r w:rsidRPr="00707919">
        <w:rPr>
          <w:rFonts w:ascii="Times New Roman" w:hAnsi="Times New Roman" w:cs="Times New Roman"/>
          <w:sz w:val="24"/>
          <w:szCs w:val="24"/>
          <w:lang w:val="en-GB"/>
        </w:rPr>
        <w:t xml:space="preserve">wed to M/S Centenary </w:t>
      </w:r>
      <w:r w:rsidR="005626A2" w:rsidRPr="00707919">
        <w:rPr>
          <w:rFonts w:ascii="Times New Roman" w:hAnsi="Times New Roman" w:cs="Times New Roman"/>
          <w:sz w:val="24"/>
          <w:szCs w:val="24"/>
          <w:lang w:val="en-GB"/>
        </w:rPr>
        <w:t>B</w:t>
      </w:r>
      <w:r w:rsidRPr="00707919">
        <w:rPr>
          <w:rFonts w:ascii="Times New Roman" w:hAnsi="Times New Roman" w:cs="Times New Roman"/>
          <w:sz w:val="24"/>
          <w:szCs w:val="24"/>
          <w:lang w:val="en-GB"/>
        </w:rPr>
        <w:t>ank</w:t>
      </w:r>
      <w:r w:rsidR="00413FC9" w:rsidRPr="00707919">
        <w:rPr>
          <w:rFonts w:ascii="Times New Roman" w:hAnsi="Times New Roman" w:cs="Times New Roman"/>
          <w:sz w:val="24"/>
          <w:szCs w:val="24"/>
          <w:lang w:val="en-GB"/>
        </w:rPr>
        <w:t>.</w:t>
      </w:r>
    </w:p>
    <w:p w:rsidR="00413FC9" w:rsidRPr="00707919" w:rsidRDefault="00413FC9" w:rsidP="00707919">
      <w:pPr>
        <w:spacing w:line="360" w:lineRule="auto"/>
        <w:jc w:val="both"/>
        <w:rPr>
          <w:rFonts w:ascii="Times New Roman" w:hAnsi="Times New Roman" w:cs="Times New Roman"/>
          <w:sz w:val="24"/>
          <w:szCs w:val="24"/>
          <w:lang w:val="en-GB"/>
        </w:rPr>
      </w:pPr>
      <w:proofErr w:type="gramStart"/>
      <w:r w:rsidRPr="00707919">
        <w:rPr>
          <w:rFonts w:ascii="Times New Roman" w:hAnsi="Times New Roman" w:cs="Times New Roman"/>
          <w:sz w:val="24"/>
          <w:szCs w:val="24"/>
          <w:lang w:val="en-GB"/>
        </w:rPr>
        <w:t>That the counter defendant</w:t>
      </w:r>
      <w:r w:rsidR="00B16D20" w:rsidRPr="00707919">
        <w:rPr>
          <w:rFonts w:ascii="Times New Roman" w:hAnsi="Times New Roman" w:cs="Times New Roman"/>
          <w:sz w:val="24"/>
          <w:szCs w:val="24"/>
          <w:lang w:val="en-GB"/>
        </w:rPr>
        <w:t>/plaintiff</w:t>
      </w:r>
      <w:r w:rsidRPr="00707919">
        <w:rPr>
          <w:rFonts w:ascii="Times New Roman" w:hAnsi="Times New Roman" w:cs="Times New Roman"/>
          <w:sz w:val="24"/>
          <w:szCs w:val="24"/>
          <w:lang w:val="en-GB"/>
        </w:rPr>
        <w:t xml:space="preserve"> filed a </w:t>
      </w:r>
      <w:r w:rsidR="0073165D" w:rsidRPr="00707919">
        <w:rPr>
          <w:rFonts w:ascii="Times New Roman" w:hAnsi="Times New Roman" w:cs="Times New Roman"/>
          <w:sz w:val="24"/>
          <w:szCs w:val="24"/>
          <w:lang w:val="en-GB"/>
        </w:rPr>
        <w:t>B</w:t>
      </w:r>
      <w:r w:rsidRPr="00707919">
        <w:rPr>
          <w:rFonts w:ascii="Times New Roman" w:hAnsi="Times New Roman" w:cs="Times New Roman"/>
          <w:sz w:val="24"/>
          <w:szCs w:val="24"/>
          <w:lang w:val="en-GB"/>
        </w:rPr>
        <w:t xml:space="preserve">ankruptcy </w:t>
      </w:r>
      <w:r w:rsidR="0073165D" w:rsidRPr="00707919">
        <w:rPr>
          <w:rFonts w:ascii="Times New Roman" w:hAnsi="Times New Roman" w:cs="Times New Roman"/>
          <w:sz w:val="24"/>
          <w:szCs w:val="24"/>
          <w:lang w:val="en-GB"/>
        </w:rPr>
        <w:t>P</w:t>
      </w:r>
      <w:r w:rsidRPr="00707919">
        <w:rPr>
          <w:rFonts w:ascii="Times New Roman" w:hAnsi="Times New Roman" w:cs="Times New Roman"/>
          <w:sz w:val="24"/>
          <w:szCs w:val="24"/>
          <w:lang w:val="en-GB"/>
        </w:rPr>
        <w:t>etition which stayed the execution.</w:t>
      </w:r>
      <w:proofErr w:type="gramEnd"/>
      <w:r w:rsidRPr="00707919">
        <w:rPr>
          <w:rFonts w:ascii="Times New Roman" w:hAnsi="Times New Roman" w:cs="Times New Roman"/>
          <w:sz w:val="24"/>
          <w:szCs w:val="24"/>
          <w:lang w:val="en-GB"/>
        </w:rPr>
        <w:t xml:space="preserve"> The counter </w:t>
      </w:r>
      <w:r w:rsidR="00B16D20" w:rsidRPr="00707919">
        <w:rPr>
          <w:rFonts w:ascii="Times New Roman" w:hAnsi="Times New Roman" w:cs="Times New Roman"/>
          <w:sz w:val="24"/>
          <w:szCs w:val="24"/>
          <w:lang w:val="en-GB"/>
        </w:rPr>
        <w:t>defendant/</w:t>
      </w:r>
      <w:r w:rsidRPr="00707919">
        <w:rPr>
          <w:rFonts w:ascii="Times New Roman" w:hAnsi="Times New Roman" w:cs="Times New Roman"/>
          <w:sz w:val="24"/>
          <w:szCs w:val="24"/>
          <w:lang w:val="en-GB"/>
        </w:rPr>
        <w:t xml:space="preserve">plaintiff was given a period of six months within which to pay the </w:t>
      </w:r>
      <w:proofErr w:type="spellStart"/>
      <w:r w:rsidRPr="00707919">
        <w:rPr>
          <w:rFonts w:ascii="Times New Roman" w:hAnsi="Times New Roman" w:cs="Times New Roman"/>
          <w:sz w:val="24"/>
          <w:szCs w:val="24"/>
          <w:lang w:val="en-GB"/>
        </w:rPr>
        <w:t>decretal</w:t>
      </w:r>
      <w:proofErr w:type="spellEnd"/>
      <w:r w:rsidRPr="00707919">
        <w:rPr>
          <w:rFonts w:ascii="Times New Roman" w:hAnsi="Times New Roman" w:cs="Times New Roman"/>
          <w:sz w:val="24"/>
          <w:szCs w:val="24"/>
          <w:lang w:val="en-GB"/>
        </w:rPr>
        <w:t xml:space="preserve"> balance of </w:t>
      </w:r>
      <w:r w:rsidR="00502300" w:rsidRPr="00707919">
        <w:rPr>
          <w:rFonts w:ascii="Times New Roman" w:hAnsi="Times New Roman" w:cs="Times New Roman"/>
          <w:sz w:val="24"/>
          <w:szCs w:val="24"/>
          <w:lang w:val="en-GB"/>
        </w:rPr>
        <w:t xml:space="preserve">UGX </w:t>
      </w:r>
      <w:r w:rsidRPr="00707919">
        <w:rPr>
          <w:rFonts w:ascii="Times New Roman" w:hAnsi="Times New Roman" w:cs="Times New Roman"/>
          <w:sz w:val="24"/>
          <w:szCs w:val="24"/>
          <w:lang w:val="en-GB"/>
        </w:rPr>
        <w:t>22,639,229 /=</w:t>
      </w:r>
      <w:r w:rsidR="00502300" w:rsidRPr="00707919">
        <w:rPr>
          <w:rFonts w:ascii="Times New Roman" w:hAnsi="Times New Roman" w:cs="Times New Roman"/>
          <w:sz w:val="24"/>
          <w:szCs w:val="24"/>
          <w:lang w:val="en-GB"/>
        </w:rPr>
        <w:t>.</w:t>
      </w:r>
    </w:p>
    <w:p w:rsidR="003031D1" w:rsidRPr="00707919" w:rsidRDefault="00413FC9"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That the counter claimant</w:t>
      </w:r>
      <w:r w:rsidR="000D44D0" w:rsidRPr="00707919">
        <w:rPr>
          <w:rFonts w:ascii="Times New Roman" w:hAnsi="Times New Roman" w:cs="Times New Roman"/>
          <w:sz w:val="24"/>
          <w:szCs w:val="24"/>
          <w:lang w:val="en-GB"/>
        </w:rPr>
        <w:t>/</w:t>
      </w:r>
      <w:r w:rsidR="00280339" w:rsidRPr="00707919">
        <w:rPr>
          <w:rFonts w:ascii="Times New Roman" w:hAnsi="Times New Roman" w:cs="Times New Roman"/>
          <w:sz w:val="24"/>
          <w:szCs w:val="24"/>
          <w:lang w:val="en-GB"/>
        </w:rPr>
        <w:t xml:space="preserve">defendant </w:t>
      </w:r>
      <w:r w:rsidRPr="00707919">
        <w:rPr>
          <w:rFonts w:ascii="Times New Roman" w:hAnsi="Times New Roman" w:cs="Times New Roman"/>
          <w:sz w:val="24"/>
          <w:szCs w:val="24"/>
          <w:lang w:val="en-GB"/>
        </w:rPr>
        <w:t xml:space="preserve">has since serviced the </w:t>
      </w:r>
      <w:r w:rsidR="008002EE" w:rsidRPr="00707919">
        <w:rPr>
          <w:rFonts w:ascii="Times New Roman" w:hAnsi="Times New Roman" w:cs="Times New Roman"/>
          <w:sz w:val="24"/>
          <w:szCs w:val="24"/>
          <w:lang w:val="en-GB"/>
        </w:rPr>
        <w:t>plaintiff</w:t>
      </w:r>
      <w:r w:rsidR="000D44D0" w:rsidRPr="00707919">
        <w:rPr>
          <w:rFonts w:ascii="Times New Roman" w:hAnsi="Times New Roman" w:cs="Times New Roman"/>
          <w:sz w:val="24"/>
          <w:szCs w:val="24"/>
          <w:lang w:val="en-GB"/>
        </w:rPr>
        <w:t>/</w:t>
      </w:r>
      <w:r w:rsidRPr="00707919">
        <w:rPr>
          <w:rFonts w:ascii="Times New Roman" w:hAnsi="Times New Roman" w:cs="Times New Roman"/>
          <w:sz w:val="24"/>
          <w:szCs w:val="24"/>
          <w:lang w:val="en-GB"/>
        </w:rPr>
        <w:t xml:space="preserve">counter </w:t>
      </w:r>
      <w:r w:rsidR="00163675" w:rsidRPr="00707919">
        <w:rPr>
          <w:rFonts w:ascii="Times New Roman" w:hAnsi="Times New Roman" w:cs="Times New Roman"/>
          <w:sz w:val="24"/>
          <w:szCs w:val="24"/>
          <w:lang w:val="en-GB"/>
        </w:rPr>
        <w:t>defendant’s</w:t>
      </w:r>
      <w:r w:rsidRPr="00707919">
        <w:rPr>
          <w:rFonts w:ascii="Times New Roman" w:hAnsi="Times New Roman" w:cs="Times New Roman"/>
          <w:sz w:val="24"/>
          <w:szCs w:val="24"/>
          <w:lang w:val="en-GB"/>
        </w:rPr>
        <w:t xml:space="preserve"> loan and continues to do so without the assistance of the counter defendant. </w:t>
      </w:r>
    </w:p>
    <w:p w:rsidR="00163675" w:rsidRPr="00707919" w:rsidRDefault="00163675"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In reply to the counter claim, the counter defendant </w:t>
      </w:r>
      <w:r w:rsidR="007218E1" w:rsidRPr="00707919">
        <w:rPr>
          <w:rFonts w:ascii="Times New Roman" w:hAnsi="Times New Roman" w:cs="Times New Roman"/>
          <w:sz w:val="24"/>
          <w:szCs w:val="24"/>
          <w:lang w:val="en-GB"/>
        </w:rPr>
        <w:t xml:space="preserve">contended that </w:t>
      </w:r>
      <w:r w:rsidRPr="00707919">
        <w:rPr>
          <w:rFonts w:ascii="Times New Roman" w:hAnsi="Times New Roman" w:cs="Times New Roman"/>
          <w:sz w:val="24"/>
          <w:szCs w:val="24"/>
          <w:lang w:val="en-GB"/>
        </w:rPr>
        <w:t xml:space="preserve">the decree holder in </w:t>
      </w:r>
      <w:r w:rsidR="0005748A" w:rsidRPr="00707919">
        <w:rPr>
          <w:rFonts w:ascii="Times New Roman" w:hAnsi="Times New Roman" w:cs="Times New Roman"/>
          <w:sz w:val="24"/>
          <w:szCs w:val="24"/>
          <w:lang w:val="en-GB"/>
        </w:rPr>
        <w:t>Civil Suit No</w:t>
      </w:r>
      <w:r w:rsidRPr="00707919">
        <w:rPr>
          <w:rFonts w:ascii="Times New Roman" w:hAnsi="Times New Roman" w:cs="Times New Roman"/>
          <w:sz w:val="24"/>
          <w:szCs w:val="24"/>
          <w:lang w:val="en-GB"/>
        </w:rPr>
        <w:t xml:space="preserve">. 489 of 2012 is </w:t>
      </w:r>
      <w:r w:rsidR="0005748A" w:rsidRPr="00707919">
        <w:rPr>
          <w:rFonts w:ascii="Times New Roman" w:hAnsi="Times New Roman" w:cs="Times New Roman"/>
          <w:sz w:val="24"/>
          <w:szCs w:val="24"/>
          <w:lang w:val="en-GB"/>
        </w:rPr>
        <w:t xml:space="preserve">Centenary Bank </w:t>
      </w:r>
      <w:r w:rsidRPr="00707919">
        <w:rPr>
          <w:rFonts w:ascii="Times New Roman" w:hAnsi="Times New Roman" w:cs="Times New Roman"/>
          <w:sz w:val="24"/>
          <w:szCs w:val="24"/>
          <w:lang w:val="en-GB"/>
        </w:rPr>
        <w:t>against both the counter defe</w:t>
      </w:r>
      <w:r w:rsidR="0005748A" w:rsidRPr="00707919">
        <w:rPr>
          <w:rFonts w:ascii="Times New Roman" w:hAnsi="Times New Roman" w:cs="Times New Roman"/>
          <w:sz w:val="24"/>
          <w:szCs w:val="24"/>
          <w:lang w:val="en-GB"/>
        </w:rPr>
        <w:t>ndant and the counter plaintiff and a</w:t>
      </w:r>
      <w:r w:rsidRPr="00707919">
        <w:rPr>
          <w:rFonts w:ascii="Times New Roman" w:hAnsi="Times New Roman" w:cs="Times New Roman"/>
          <w:sz w:val="24"/>
          <w:szCs w:val="24"/>
          <w:lang w:val="en-GB"/>
        </w:rPr>
        <w:t>s such the counter plaintiff has no decree to enforce.</w:t>
      </w:r>
    </w:p>
    <w:p w:rsidR="00163675" w:rsidRPr="00707919" w:rsidRDefault="00163675"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counter defendant further averred that the said authorised sell of the </w:t>
      </w:r>
      <w:r w:rsidR="00936637" w:rsidRPr="00707919">
        <w:rPr>
          <w:rFonts w:ascii="Times New Roman" w:hAnsi="Times New Roman" w:cs="Times New Roman"/>
          <w:sz w:val="24"/>
          <w:szCs w:val="24"/>
          <w:lang w:val="en-GB"/>
        </w:rPr>
        <w:t>motor</w:t>
      </w:r>
      <w:r w:rsidRPr="00707919">
        <w:rPr>
          <w:rFonts w:ascii="Times New Roman" w:hAnsi="Times New Roman" w:cs="Times New Roman"/>
          <w:sz w:val="24"/>
          <w:szCs w:val="24"/>
          <w:lang w:val="en-GB"/>
        </w:rPr>
        <w:t xml:space="preserve"> vehicle and any purported sale was illegal and contrary to law.  And further that the counter claimant already compromised herself in the </w:t>
      </w:r>
      <w:r w:rsidR="00F16B9E" w:rsidRPr="00707919">
        <w:rPr>
          <w:rFonts w:ascii="Times New Roman" w:hAnsi="Times New Roman" w:cs="Times New Roman"/>
          <w:sz w:val="24"/>
          <w:szCs w:val="24"/>
          <w:lang w:val="en-GB"/>
        </w:rPr>
        <w:t xml:space="preserve">Civil Suit No. </w:t>
      </w:r>
      <w:r w:rsidR="00037ACB" w:rsidRPr="00707919">
        <w:rPr>
          <w:rFonts w:ascii="Times New Roman" w:hAnsi="Times New Roman" w:cs="Times New Roman"/>
          <w:sz w:val="24"/>
          <w:szCs w:val="24"/>
          <w:lang w:val="en-GB"/>
        </w:rPr>
        <w:t>489 of 2012 and she can</w:t>
      </w:r>
      <w:r w:rsidRPr="00707919">
        <w:rPr>
          <w:rFonts w:ascii="Times New Roman" w:hAnsi="Times New Roman" w:cs="Times New Roman"/>
          <w:sz w:val="24"/>
          <w:szCs w:val="24"/>
          <w:lang w:val="en-GB"/>
        </w:rPr>
        <w:t>not now be seen to claim these sums from the counter defendant.</w:t>
      </w:r>
    </w:p>
    <w:p w:rsidR="001C251C" w:rsidRPr="00707919" w:rsidRDefault="001C251C"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w:t>
      </w:r>
      <w:r w:rsidR="00291D99" w:rsidRPr="00707919">
        <w:rPr>
          <w:rFonts w:ascii="Times New Roman" w:hAnsi="Times New Roman" w:cs="Times New Roman"/>
          <w:sz w:val="24"/>
          <w:szCs w:val="24"/>
          <w:lang w:val="en-GB"/>
        </w:rPr>
        <w:t xml:space="preserve">agreed </w:t>
      </w:r>
      <w:r w:rsidR="00F97999" w:rsidRPr="00707919">
        <w:rPr>
          <w:rFonts w:ascii="Times New Roman" w:hAnsi="Times New Roman" w:cs="Times New Roman"/>
          <w:sz w:val="24"/>
          <w:szCs w:val="24"/>
          <w:lang w:val="en-GB"/>
        </w:rPr>
        <w:t xml:space="preserve">issues </w:t>
      </w:r>
      <w:r w:rsidR="00291D99" w:rsidRPr="00707919">
        <w:rPr>
          <w:rFonts w:ascii="Times New Roman" w:hAnsi="Times New Roman" w:cs="Times New Roman"/>
          <w:sz w:val="24"/>
          <w:szCs w:val="24"/>
          <w:lang w:val="en-GB"/>
        </w:rPr>
        <w:t>for determination were.</w:t>
      </w:r>
    </w:p>
    <w:p w:rsidR="001C251C" w:rsidRPr="00707919" w:rsidRDefault="001C251C" w:rsidP="00707919">
      <w:pPr>
        <w:pStyle w:val="ListParagraph"/>
        <w:numPr>
          <w:ilvl w:val="0"/>
          <w:numId w:val="1"/>
        </w:num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Whether the plaintiff was coerced into signing the impugned memorandum of understanding.</w:t>
      </w:r>
    </w:p>
    <w:p w:rsidR="001C251C" w:rsidRPr="00707919" w:rsidRDefault="001C251C" w:rsidP="00707919">
      <w:pPr>
        <w:pStyle w:val="ListParagraph"/>
        <w:numPr>
          <w:ilvl w:val="0"/>
          <w:numId w:val="1"/>
        </w:num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Whether the sale of the suit vehicle was proper</w:t>
      </w:r>
    </w:p>
    <w:p w:rsidR="001C251C" w:rsidRPr="00707919" w:rsidRDefault="001C251C" w:rsidP="00707919">
      <w:pPr>
        <w:pStyle w:val="ListParagraph"/>
        <w:numPr>
          <w:ilvl w:val="0"/>
          <w:numId w:val="1"/>
        </w:num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lastRenderedPageBreak/>
        <w:t>Whether the defendant owes the plaintiff any money</w:t>
      </w:r>
    </w:p>
    <w:p w:rsidR="001C251C" w:rsidRPr="00707919" w:rsidRDefault="001C251C" w:rsidP="00707919">
      <w:pPr>
        <w:pStyle w:val="ListParagraph"/>
        <w:numPr>
          <w:ilvl w:val="0"/>
          <w:numId w:val="1"/>
        </w:num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Whether the plaintiff is indebted to the defendant</w:t>
      </w:r>
    </w:p>
    <w:p w:rsidR="000940DD" w:rsidRPr="00707919" w:rsidRDefault="000940DD" w:rsidP="00707919">
      <w:pPr>
        <w:pStyle w:val="ListParagraph"/>
        <w:numPr>
          <w:ilvl w:val="0"/>
          <w:numId w:val="1"/>
        </w:num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If so, which of the parties is entitled to set off</w:t>
      </w:r>
    </w:p>
    <w:p w:rsidR="00866694" w:rsidRPr="00707919" w:rsidRDefault="000940DD" w:rsidP="00707919">
      <w:pPr>
        <w:pStyle w:val="ListParagraph"/>
        <w:numPr>
          <w:ilvl w:val="0"/>
          <w:numId w:val="1"/>
        </w:num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Whether the parties are entitled to the reliefs sought. </w:t>
      </w:r>
    </w:p>
    <w:p w:rsidR="00866694" w:rsidRPr="00707919" w:rsidRDefault="00866694" w:rsidP="00707919">
      <w:pPr>
        <w:spacing w:line="360" w:lineRule="auto"/>
        <w:ind w:left="2160" w:hanging="2160"/>
        <w:jc w:val="both"/>
        <w:rPr>
          <w:rFonts w:ascii="Times New Roman" w:hAnsi="Times New Roman" w:cs="Times New Roman"/>
          <w:b/>
          <w:i/>
          <w:sz w:val="24"/>
          <w:szCs w:val="24"/>
          <w:lang w:val="en-GB"/>
        </w:rPr>
      </w:pPr>
      <w:r w:rsidRPr="00707919">
        <w:rPr>
          <w:rFonts w:ascii="Times New Roman" w:hAnsi="Times New Roman" w:cs="Times New Roman"/>
          <w:b/>
          <w:i/>
          <w:sz w:val="24"/>
          <w:szCs w:val="24"/>
          <w:lang w:val="en-GB"/>
        </w:rPr>
        <w:t xml:space="preserve">Issue </w:t>
      </w:r>
      <w:r w:rsidR="009426DF" w:rsidRPr="00707919">
        <w:rPr>
          <w:rFonts w:ascii="Times New Roman" w:hAnsi="Times New Roman" w:cs="Times New Roman"/>
          <w:b/>
          <w:i/>
          <w:sz w:val="24"/>
          <w:szCs w:val="24"/>
          <w:lang w:val="en-GB"/>
        </w:rPr>
        <w:t>O</w:t>
      </w:r>
      <w:r w:rsidRPr="00707919">
        <w:rPr>
          <w:rFonts w:ascii="Times New Roman" w:hAnsi="Times New Roman" w:cs="Times New Roman"/>
          <w:b/>
          <w:i/>
          <w:sz w:val="24"/>
          <w:szCs w:val="24"/>
          <w:lang w:val="en-GB"/>
        </w:rPr>
        <w:t>ne</w:t>
      </w:r>
      <w:r w:rsidR="00E70E1B" w:rsidRPr="00707919">
        <w:rPr>
          <w:rFonts w:ascii="Times New Roman" w:hAnsi="Times New Roman" w:cs="Times New Roman"/>
          <w:b/>
          <w:i/>
          <w:sz w:val="24"/>
          <w:szCs w:val="24"/>
          <w:lang w:val="en-GB"/>
        </w:rPr>
        <w:t xml:space="preserve">; </w:t>
      </w:r>
      <w:r w:rsidR="00650AAF" w:rsidRPr="00707919">
        <w:rPr>
          <w:rFonts w:ascii="Times New Roman" w:hAnsi="Times New Roman" w:cs="Times New Roman"/>
          <w:b/>
          <w:i/>
          <w:sz w:val="24"/>
          <w:szCs w:val="24"/>
          <w:lang w:val="en-GB"/>
        </w:rPr>
        <w:tab/>
      </w:r>
      <w:proofErr w:type="gramStart"/>
      <w:r w:rsidR="00E70E1B" w:rsidRPr="00707919">
        <w:rPr>
          <w:rFonts w:ascii="Times New Roman" w:hAnsi="Times New Roman" w:cs="Times New Roman"/>
          <w:b/>
          <w:i/>
          <w:sz w:val="24"/>
          <w:szCs w:val="24"/>
          <w:lang w:val="en-GB"/>
        </w:rPr>
        <w:t>Whether</w:t>
      </w:r>
      <w:proofErr w:type="gramEnd"/>
      <w:r w:rsidR="00E70E1B" w:rsidRPr="00707919">
        <w:rPr>
          <w:rFonts w:ascii="Times New Roman" w:hAnsi="Times New Roman" w:cs="Times New Roman"/>
          <w:b/>
          <w:i/>
          <w:sz w:val="24"/>
          <w:szCs w:val="24"/>
          <w:lang w:val="en-GB"/>
        </w:rPr>
        <w:t xml:space="preserve"> the plaintiff was coerced into signing the impug</w:t>
      </w:r>
      <w:r w:rsidR="00E23943" w:rsidRPr="00707919">
        <w:rPr>
          <w:rFonts w:ascii="Times New Roman" w:hAnsi="Times New Roman" w:cs="Times New Roman"/>
          <w:b/>
          <w:i/>
          <w:sz w:val="24"/>
          <w:szCs w:val="24"/>
          <w:lang w:val="en-GB"/>
        </w:rPr>
        <w:t>ned memorandum of understanding</w:t>
      </w:r>
    </w:p>
    <w:p w:rsidR="001D4391" w:rsidRPr="00707919" w:rsidRDefault="00806FF0"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plaintiff </w:t>
      </w:r>
      <w:r w:rsidR="0028430E" w:rsidRPr="00707919">
        <w:rPr>
          <w:rFonts w:ascii="Times New Roman" w:hAnsi="Times New Roman" w:cs="Times New Roman"/>
          <w:sz w:val="24"/>
          <w:szCs w:val="24"/>
          <w:lang w:val="en-GB"/>
        </w:rPr>
        <w:t>testified</w:t>
      </w:r>
      <w:r w:rsidRPr="00707919">
        <w:rPr>
          <w:rFonts w:ascii="Times New Roman" w:hAnsi="Times New Roman" w:cs="Times New Roman"/>
          <w:sz w:val="24"/>
          <w:szCs w:val="24"/>
          <w:lang w:val="en-GB"/>
        </w:rPr>
        <w:t xml:space="preserve"> that </w:t>
      </w:r>
      <w:r w:rsidR="00F16B9E" w:rsidRPr="00707919">
        <w:rPr>
          <w:rFonts w:ascii="Times New Roman" w:hAnsi="Times New Roman" w:cs="Times New Roman"/>
          <w:sz w:val="24"/>
          <w:szCs w:val="24"/>
          <w:lang w:val="en-GB"/>
        </w:rPr>
        <w:t xml:space="preserve">the </w:t>
      </w:r>
      <w:r w:rsidRPr="00707919">
        <w:rPr>
          <w:rFonts w:ascii="Times New Roman" w:hAnsi="Times New Roman" w:cs="Times New Roman"/>
          <w:sz w:val="24"/>
          <w:szCs w:val="24"/>
          <w:lang w:val="en-GB"/>
        </w:rPr>
        <w:t xml:space="preserve">memorandum of understanding between herself and the defendant was without free consent as she was in police custody at that time. </w:t>
      </w:r>
    </w:p>
    <w:p w:rsidR="00191378" w:rsidRPr="00707919" w:rsidRDefault="00854314"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Counsel </w:t>
      </w:r>
      <w:r w:rsidR="001920FF" w:rsidRPr="00707919">
        <w:rPr>
          <w:rFonts w:ascii="Times New Roman" w:hAnsi="Times New Roman" w:cs="Times New Roman"/>
          <w:sz w:val="24"/>
          <w:szCs w:val="24"/>
          <w:lang w:val="en-GB"/>
        </w:rPr>
        <w:t>for the plaintiff</w:t>
      </w:r>
      <w:r w:rsidR="006E26A5" w:rsidRPr="00707919">
        <w:rPr>
          <w:rFonts w:ascii="Times New Roman" w:hAnsi="Times New Roman" w:cs="Times New Roman"/>
          <w:sz w:val="24"/>
          <w:szCs w:val="24"/>
          <w:lang w:val="en-GB"/>
        </w:rPr>
        <w:t xml:space="preserve"> </w:t>
      </w:r>
      <w:r w:rsidRPr="00707919">
        <w:rPr>
          <w:rFonts w:ascii="Times New Roman" w:hAnsi="Times New Roman" w:cs="Times New Roman"/>
          <w:sz w:val="24"/>
          <w:szCs w:val="24"/>
          <w:lang w:val="en-GB"/>
        </w:rPr>
        <w:t xml:space="preserve">submitted that </w:t>
      </w:r>
      <w:r w:rsidR="00F16B9E" w:rsidRPr="00707919">
        <w:rPr>
          <w:rFonts w:ascii="Times New Roman" w:hAnsi="Times New Roman" w:cs="Times New Roman"/>
          <w:sz w:val="24"/>
          <w:szCs w:val="24"/>
          <w:lang w:val="en-GB"/>
        </w:rPr>
        <w:t>at</w:t>
      </w:r>
      <w:r w:rsidR="002A2C44" w:rsidRPr="00707919">
        <w:rPr>
          <w:rFonts w:ascii="Times New Roman" w:hAnsi="Times New Roman" w:cs="Times New Roman"/>
          <w:sz w:val="24"/>
          <w:szCs w:val="24"/>
          <w:lang w:val="en-GB"/>
        </w:rPr>
        <w:t xml:space="preserve"> common law and in equity</w:t>
      </w:r>
      <w:r w:rsidR="00564047" w:rsidRPr="00707919">
        <w:rPr>
          <w:rFonts w:ascii="Times New Roman" w:hAnsi="Times New Roman" w:cs="Times New Roman"/>
          <w:sz w:val="24"/>
          <w:szCs w:val="24"/>
          <w:lang w:val="en-GB"/>
        </w:rPr>
        <w:t xml:space="preserve"> an</w:t>
      </w:r>
      <w:r w:rsidR="00F5168A" w:rsidRPr="00707919">
        <w:rPr>
          <w:rFonts w:ascii="Times New Roman" w:hAnsi="Times New Roman" w:cs="Times New Roman"/>
          <w:sz w:val="24"/>
          <w:szCs w:val="24"/>
          <w:lang w:val="en-GB"/>
        </w:rPr>
        <w:t xml:space="preserve"> agreement</w:t>
      </w:r>
      <w:r w:rsidRPr="00707919">
        <w:rPr>
          <w:rFonts w:ascii="Times New Roman" w:hAnsi="Times New Roman" w:cs="Times New Roman"/>
          <w:sz w:val="24"/>
          <w:szCs w:val="24"/>
          <w:lang w:val="en-GB"/>
        </w:rPr>
        <w:t xml:space="preserve"> </w:t>
      </w:r>
      <w:r w:rsidR="00F24BD8" w:rsidRPr="00707919">
        <w:rPr>
          <w:rFonts w:ascii="Times New Roman" w:hAnsi="Times New Roman" w:cs="Times New Roman"/>
          <w:sz w:val="24"/>
          <w:szCs w:val="24"/>
          <w:lang w:val="en-GB"/>
        </w:rPr>
        <w:t>devoid of free will and consent</w:t>
      </w:r>
      <w:r w:rsidR="004274C3" w:rsidRPr="00707919">
        <w:rPr>
          <w:rFonts w:ascii="Times New Roman" w:hAnsi="Times New Roman" w:cs="Times New Roman"/>
          <w:sz w:val="24"/>
          <w:szCs w:val="24"/>
          <w:lang w:val="en-GB"/>
        </w:rPr>
        <w:t xml:space="preserve"> </w:t>
      </w:r>
      <w:r w:rsidRPr="00707919">
        <w:rPr>
          <w:rFonts w:ascii="Times New Roman" w:hAnsi="Times New Roman" w:cs="Times New Roman"/>
          <w:sz w:val="24"/>
          <w:szCs w:val="24"/>
          <w:lang w:val="en-GB"/>
        </w:rPr>
        <w:t>is vo</w:t>
      </w:r>
      <w:r w:rsidR="00666109" w:rsidRPr="00707919">
        <w:rPr>
          <w:rFonts w:ascii="Times New Roman" w:hAnsi="Times New Roman" w:cs="Times New Roman"/>
          <w:sz w:val="24"/>
          <w:szCs w:val="24"/>
          <w:lang w:val="en-GB"/>
        </w:rPr>
        <w:t xml:space="preserve">idable </w:t>
      </w:r>
      <w:r w:rsidRPr="00707919">
        <w:rPr>
          <w:rFonts w:ascii="Times New Roman" w:hAnsi="Times New Roman" w:cs="Times New Roman"/>
          <w:sz w:val="24"/>
          <w:szCs w:val="24"/>
          <w:lang w:val="en-GB"/>
        </w:rPr>
        <w:t xml:space="preserve">at the instance of the plaintiff. </w:t>
      </w:r>
      <w:r w:rsidR="001920FF" w:rsidRPr="00707919">
        <w:rPr>
          <w:rFonts w:ascii="Times New Roman" w:hAnsi="Times New Roman" w:cs="Times New Roman"/>
          <w:sz w:val="24"/>
          <w:szCs w:val="24"/>
          <w:lang w:val="en-GB"/>
        </w:rPr>
        <w:t xml:space="preserve"> </w:t>
      </w:r>
      <w:r w:rsidRPr="00707919">
        <w:rPr>
          <w:rFonts w:ascii="Times New Roman" w:hAnsi="Times New Roman" w:cs="Times New Roman"/>
          <w:sz w:val="24"/>
          <w:szCs w:val="24"/>
          <w:lang w:val="en-GB"/>
        </w:rPr>
        <w:t>Counsel averred that for duress to succeed in impeaching an agreement, it must be shown that the duress, if not the sole reason for the executio</w:t>
      </w:r>
      <w:r w:rsidR="00666109" w:rsidRPr="00707919">
        <w:rPr>
          <w:rFonts w:ascii="Times New Roman" w:hAnsi="Times New Roman" w:cs="Times New Roman"/>
          <w:sz w:val="24"/>
          <w:szCs w:val="24"/>
          <w:lang w:val="en-GB"/>
        </w:rPr>
        <w:t>n of the impugned agreement</w:t>
      </w:r>
      <w:r w:rsidR="004460CE" w:rsidRPr="00707919">
        <w:rPr>
          <w:rFonts w:ascii="Times New Roman" w:hAnsi="Times New Roman" w:cs="Times New Roman"/>
          <w:sz w:val="24"/>
          <w:szCs w:val="24"/>
          <w:lang w:val="en-GB"/>
        </w:rPr>
        <w:t>,</w:t>
      </w:r>
      <w:r w:rsidR="00666109" w:rsidRPr="00707919">
        <w:rPr>
          <w:rFonts w:ascii="Times New Roman" w:hAnsi="Times New Roman" w:cs="Times New Roman"/>
          <w:sz w:val="24"/>
          <w:szCs w:val="24"/>
          <w:lang w:val="en-GB"/>
        </w:rPr>
        <w:t xml:space="preserve"> was</w:t>
      </w:r>
      <w:r w:rsidRPr="00707919">
        <w:rPr>
          <w:rFonts w:ascii="Times New Roman" w:hAnsi="Times New Roman" w:cs="Times New Roman"/>
          <w:sz w:val="24"/>
          <w:szCs w:val="24"/>
          <w:lang w:val="en-GB"/>
        </w:rPr>
        <w:t xml:space="preserve"> the predominant reason.</w:t>
      </w:r>
      <w:r w:rsidR="00191378" w:rsidRPr="00707919">
        <w:rPr>
          <w:rFonts w:ascii="Times New Roman" w:hAnsi="Times New Roman" w:cs="Times New Roman"/>
          <w:sz w:val="24"/>
          <w:szCs w:val="24"/>
          <w:lang w:val="en-GB"/>
        </w:rPr>
        <w:t xml:space="preserve"> </w:t>
      </w:r>
      <w:proofErr w:type="gramStart"/>
      <w:r w:rsidRPr="00707919">
        <w:rPr>
          <w:rFonts w:ascii="Times New Roman" w:hAnsi="Times New Roman" w:cs="Times New Roman"/>
          <w:sz w:val="24"/>
          <w:szCs w:val="24"/>
          <w:lang w:val="en-GB"/>
        </w:rPr>
        <w:t>That there must be a direct connection between the two; a ca</w:t>
      </w:r>
      <w:r w:rsidR="004460CE" w:rsidRPr="00707919">
        <w:rPr>
          <w:rFonts w:ascii="Times New Roman" w:hAnsi="Times New Roman" w:cs="Times New Roman"/>
          <w:sz w:val="24"/>
          <w:szCs w:val="24"/>
          <w:lang w:val="en-GB"/>
        </w:rPr>
        <w:t>use and an ef</w:t>
      </w:r>
      <w:r w:rsidR="002A54B8" w:rsidRPr="00707919">
        <w:rPr>
          <w:rFonts w:ascii="Times New Roman" w:hAnsi="Times New Roman" w:cs="Times New Roman"/>
          <w:sz w:val="24"/>
          <w:szCs w:val="24"/>
          <w:lang w:val="en-GB"/>
        </w:rPr>
        <w:t>fect.</w:t>
      </w:r>
      <w:proofErr w:type="gramEnd"/>
      <w:r w:rsidR="002A54B8" w:rsidRPr="00707919">
        <w:rPr>
          <w:rFonts w:ascii="Times New Roman" w:hAnsi="Times New Roman" w:cs="Times New Roman"/>
          <w:sz w:val="24"/>
          <w:szCs w:val="24"/>
          <w:lang w:val="en-GB"/>
        </w:rPr>
        <w:t xml:space="preserve"> In this case Counsel </w:t>
      </w:r>
      <w:r w:rsidR="00053079" w:rsidRPr="00707919">
        <w:rPr>
          <w:rFonts w:ascii="Times New Roman" w:hAnsi="Times New Roman" w:cs="Times New Roman"/>
          <w:sz w:val="24"/>
          <w:szCs w:val="24"/>
          <w:lang w:val="en-GB"/>
        </w:rPr>
        <w:t>argued</w:t>
      </w:r>
      <w:r w:rsidRPr="00707919">
        <w:rPr>
          <w:rFonts w:ascii="Times New Roman" w:hAnsi="Times New Roman" w:cs="Times New Roman"/>
          <w:sz w:val="24"/>
          <w:szCs w:val="24"/>
          <w:lang w:val="en-GB"/>
        </w:rPr>
        <w:t xml:space="preserve"> it is clear that on the day that the agreement was </w:t>
      </w:r>
      <w:proofErr w:type="gramStart"/>
      <w:r w:rsidRPr="00707919">
        <w:rPr>
          <w:rFonts w:ascii="Times New Roman" w:hAnsi="Times New Roman" w:cs="Times New Roman"/>
          <w:sz w:val="24"/>
          <w:szCs w:val="24"/>
          <w:lang w:val="en-GB"/>
        </w:rPr>
        <w:t>executed,</w:t>
      </w:r>
      <w:proofErr w:type="gramEnd"/>
      <w:r w:rsidRPr="00707919">
        <w:rPr>
          <w:rFonts w:ascii="Times New Roman" w:hAnsi="Times New Roman" w:cs="Times New Roman"/>
          <w:sz w:val="24"/>
          <w:szCs w:val="24"/>
          <w:lang w:val="en-GB"/>
        </w:rPr>
        <w:t xml:space="preserve"> is the same day that the plaintiff was </w:t>
      </w:r>
      <w:r w:rsidR="00774963" w:rsidRPr="00707919">
        <w:rPr>
          <w:rFonts w:ascii="Times New Roman" w:hAnsi="Times New Roman" w:cs="Times New Roman"/>
          <w:sz w:val="24"/>
          <w:szCs w:val="24"/>
          <w:lang w:val="en-GB"/>
        </w:rPr>
        <w:t xml:space="preserve">granted bail </w:t>
      </w:r>
      <w:r w:rsidR="00053079" w:rsidRPr="00707919">
        <w:rPr>
          <w:rFonts w:ascii="Times New Roman" w:hAnsi="Times New Roman" w:cs="Times New Roman"/>
          <w:sz w:val="24"/>
          <w:szCs w:val="24"/>
          <w:lang w:val="en-GB"/>
        </w:rPr>
        <w:t>bond</w:t>
      </w:r>
      <w:r w:rsidRPr="00707919">
        <w:rPr>
          <w:rFonts w:ascii="Times New Roman" w:hAnsi="Times New Roman" w:cs="Times New Roman"/>
          <w:sz w:val="24"/>
          <w:szCs w:val="24"/>
          <w:lang w:val="en-GB"/>
        </w:rPr>
        <w:t xml:space="preserve"> by the </w:t>
      </w:r>
      <w:r w:rsidR="00774963" w:rsidRPr="00707919">
        <w:rPr>
          <w:rFonts w:ascii="Times New Roman" w:hAnsi="Times New Roman" w:cs="Times New Roman"/>
          <w:sz w:val="24"/>
          <w:szCs w:val="24"/>
          <w:lang w:val="en-GB"/>
        </w:rPr>
        <w:t>police</w:t>
      </w:r>
      <w:r w:rsidRPr="00707919">
        <w:rPr>
          <w:rFonts w:ascii="Times New Roman" w:hAnsi="Times New Roman" w:cs="Times New Roman"/>
          <w:sz w:val="24"/>
          <w:szCs w:val="24"/>
          <w:lang w:val="en-GB"/>
        </w:rPr>
        <w:t>.</w:t>
      </w:r>
    </w:p>
    <w:p w:rsidR="00191378" w:rsidRPr="00707919" w:rsidRDefault="0052634C"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In reply C</w:t>
      </w:r>
      <w:r w:rsidR="00191378" w:rsidRPr="00707919">
        <w:rPr>
          <w:rFonts w:ascii="Times New Roman" w:hAnsi="Times New Roman" w:cs="Times New Roman"/>
          <w:sz w:val="24"/>
          <w:szCs w:val="24"/>
          <w:lang w:val="en-GB"/>
        </w:rPr>
        <w:t xml:space="preserve">ounsel for the defendant </w:t>
      </w:r>
      <w:r w:rsidR="00D41F5B" w:rsidRPr="00707919">
        <w:rPr>
          <w:rFonts w:ascii="Times New Roman" w:hAnsi="Times New Roman" w:cs="Times New Roman"/>
          <w:sz w:val="24"/>
          <w:szCs w:val="24"/>
          <w:lang w:val="en-GB"/>
        </w:rPr>
        <w:t>averred that</w:t>
      </w:r>
      <w:r w:rsidR="00EE7178" w:rsidRPr="00707919">
        <w:rPr>
          <w:rFonts w:ascii="Times New Roman" w:hAnsi="Times New Roman" w:cs="Times New Roman"/>
          <w:sz w:val="24"/>
          <w:szCs w:val="24"/>
          <w:lang w:val="en-GB"/>
        </w:rPr>
        <w:t xml:space="preserve"> it was </w:t>
      </w:r>
      <w:r w:rsidR="00EF5963" w:rsidRPr="00707919">
        <w:rPr>
          <w:rFonts w:ascii="Times New Roman" w:hAnsi="Times New Roman" w:cs="Times New Roman"/>
          <w:sz w:val="24"/>
          <w:szCs w:val="24"/>
          <w:lang w:val="en-GB"/>
        </w:rPr>
        <w:t>the defe</w:t>
      </w:r>
      <w:r w:rsidR="00A22E77" w:rsidRPr="00707919">
        <w:rPr>
          <w:rFonts w:ascii="Times New Roman" w:hAnsi="Times New Roman" w:cs="Times New Roman"/>
          <w:sz w:val="24"/>
          <w:szCs w:val="24"/>
          <w:lang w:val="en-GB"/>
        </w:rPr>
        <w:t>n</w:t>
      </w:r>
      <w:r w:rsidR="00EF5963" w:rsidRPr="00707919">
        <w:rPr>
          <w:rFonts w:ascii="Times New Roman" w:hAnsi="Times New Roman" w:cs="Times New Roman"/>
          <w:sz w:val="24"/>
          <w:szCs w:val="24"/>
          <w:lang w:val="en-GB"/>
        </w:rPr>
        <w:t xml:space="preserve">dant’s </w:t>
      </w:r>
      <w:r w:rsidR="00D41F5B" w:rsidRPr="00707919">
        <w:rPr>
          <w:rFonts w:ascii="Times New Roman" w:hAnsi="Times New Roman" w:cs="Times New Roman"/>
          <w:sz w:val="24"/>
          <w:szCs w:val="24"/>
          <w:lang w:val="en-GB"/>
        </w:rPr>
        <w:t>(</w:t>
      </w:r>
      <w:r w:rsidR="00EE7178" w:rsidRPr="00707919">
        <w:rPr>
          <w:rFonts w:ascii="Times New Roman" w:hAnsi="Times New Roman" w:cs="Times New Roman"/>
          <w:sz w:val="24"/>
          <w:szCs w:val="24"/>
          <w:lang w:val="en-GB"/>
        </w:rPr>
        <w:t>DW1’s</w:t>
      </w:r>
      <w:r w:rsidR="00D41F5B" w:rsidRPr="00707919">
        <w:rPr>
          <w:rFonts w:ascii="Times New Roman" w:hAnsi="Times New Roman" w:cs="Times New Roman"/>
          <w:sz w:val="24"/>
          <w:szCs w:val="24"/>
          <w:lang w:val="en-GB"/>
        </w:rPr>
        <w:t>)</w:t>
      </w:r>
      <w:r w:rsidR="00EE7178" w:rsidRPr="00707919">
        <w:rPr>
          <w:rFonts w:ascii="Times New Roman" w:hAnsi="Times New Roman" w:cs="Times New Roman"/>
          <w:sz w:val="24"/>
          <w:szCs w:val="24"/>
          <w:lang w:val="en-GB"/>
        </w:rPr>
        <w:t xml:space="preserve"> evidence that the agreement executed on 16/10/2012 between the plaintiff and the defendant was executed after the plaintiff had been granted police bond and not before the police bond was granted.  Counsel also averred that it was PW3’s </w:t>
      </w:r>
      <w:r w:rsidR="00A22E77" w:rsidRPr="00707919">
        <w:rPr>
          <w:rFonts w:ascii="Times New Roman" w:hAnsi="Times New Roman" w:cs="Times New Roman"/>
          <w:sz w:val="24"/>
          <w:szCs w:val="24"/>
          <w:lang w:val="en-GB"/>
        </w:rPr>
        <w:t xml:space="preserve">(John </w:t>
      </w:r>
      <w:proofErr w:type="spellStart"/>
      <w:r w:rsidR="00A22E77" w:rsidRPr="00707919">
        <w:rPr>
          <w:rFonts w:ascii="Times New Roman" w:hAnsi="Times New Roman" w:cs="Times New Roman"/>
          <w:sz w:val="24"/>
          <w:szCs w:val="24"/>
          <w:lang w:val="en-GB"/>
        </w:rPr>
        <w:t>Muyisa</w:t>
      </w:r>
      <w:proofErr w:type="spellEnd"/>
      <w:r w:rsidR="00A22E77" w:rsidRPr="00707919">
        <w:rPr>
          <w:rFonts w:ascii="Times New Roman" w:hAnsi="Times New Roman" w:cs="Times New Roman"/>
          <w:sz w:val="24"/>
          <w:szCs w:val="24"/>
          <w:lang w:val="en-GB"/>
        </w:rPr>
        <w:t xml:space="preserve">) </w:t>
      </w:r>
      <w:r w:rsidR="00EE7178" w:rsidRPr="00707919">
        <w:rPr>
          <w:rFonts w:ascii="Times New Roman" w:hAnsi="Times New Roman" w:cs="Times New Roman"/>
          <w:sz w:val="24"/>
          <w:szCs w:val="24"/>
          <w:lang w:val="en-GB"/>
        </w:rPr>
        <w:t xml:space="preserve">evidence that the memorandum dated 11/ 12/2013 </w:t>
      </w:r>
      <w:r w:rsidR="00F60F14" w:rsidRPr="00707919">
        <w:rPr>
          <w:rFonts w:ascii="Times New Roman" w:hAnsi="Times New Roman" w:cs="Times New Roman"/>
          <w:sz w:val="24"/>
          <w:szCs w:val="24"/>
          <w:lang w:val="en-GB"/>
        </w:rPr>
        <w:t>was made at the police canteen.</w:t>
      </w:r>
      <w:r w:rsidR="003A4624" w:rsidRPr="00707919">
        <w:rPr>
          <w:rFonts w:ascii="Times New Roman" w:hAnsi="Times New Roman" w:cs="Times New Roman"/>
          <w:sz w:val="24"/>
          <w:szCs w:val="24"/>
          <w:lang w:val="en-GB"/>
        </w:rPr>
        <w:t xml:space="preserve"> </w:t>
      </w:r>
      <w:proofErr w:type="gramStart"/>
      <w:r w:rsidR="00EE7178" w:rsidRPr="00707919">
        <w:rPr>
          <w:rFonts w:ascii="Times New Roman" w:hAnsi="Times New Roman" w:cs="Times New Roman"/>
          <w:sz w:val="24"/>
          <w:szCs w:val="24"/>
          <w:lang w:val="en-GB"/>
        </w:rPr>
        <w:t>That there was no police officer.</w:t>
      </w:r>
      <w:proofErr w:type="gramEnd"/>
      <w:r w:rsidR="00EE7178" w:rsidRPr="00707919">
        <w:rPr>
          <w:rFonts w:ascii="Times New Roman" w:hAnsi="Times New Roman" w:cs="Times New Roman"/>
          <w:sz w:val="24"/>
          <w:szCs w:val="24"/>
          <w:lang w:val="en-GB"/>
        </w:rPr>
        <w:t xml:space="preserve"> </w:t>
      </w:r>
    </w:p>
    <w:p w:rsidR="002F4D70" w:rsidRPr="00707919" w:rsidRDefault="00127C49"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Counsel for the defendant relied on the case of </w:t>
      </w:r>
      <w:proofErr w:type="spellStart"/>
      <w:r w:rsidRPr="00707919">
        <w:rPr>
          <w:rFonts w:ascii="Times New Roman" w:hAnsi="Times New Roman" w:cs="Times New Roman"/>
          <w:b/>
          <w:i/>
          <w:sz w:val="24"/>
          <w:szCs w:val="24"/>
          <w:lang w:val="en-GB"/>
        </w:rPr>
        <w:t>Nakalima</w:t>
      </w:r>
      <w:proofErr w:type="spellEnd"/>
      <w:r w:rsidRPr="00707919">
        <w:rPr>
          <w:rFonts w:ascii="Times New Roman" w:hAnsi="Times New Roman" w:cs="Times New Roman"/>
          <w:b/>
          <w:i/>
          <w:sz w:val="24"/>
          <w:szCs w:val="24"/>
          <w:lang w:val="en-GB"/>
        </w:rPr>
        <w:t xml:space="preserve"> </w:t>
      </w:r>
      <w:proofErr w:type="spellStart"/>
      <w:r w:rsidRPr="00707919">
        <w:rPr>
          <w:rFonts w:ascii="Times New Roman" w:hAnsi="Times New Roman" w:cs="Times New Roman"/>
          <w:b/>
          <w:i/>
          <w:sz w:val="24"/>
          <w:szCs w:val="24"/>
          <w:lang w:val="en-GB"/>
        </w:rPr>
        <w:t>Vs</w:t>
      </w:r>
      <w:proofErr w:type="spellEnd"/>
      <w:r w:rsidR="00517D82" w:rsidRPr="00707919">
        <w:rPr>
          <w:rFonts w:ascii="Times New Roman" w:hAnsi="Times New Roman" w:cs="Times New Roman"/>
          <w:b/>
          <w:i/>
          <w:sz w:val="24"/>
          <w:szCs w:val="24"/>
          <w:lang w:val="en-GB"/>
        </w:rPr>
        <w:t xml:space="preserve"> Ann </w:t>
      </w:r>
      <w:proofErr w:type="spellStart"/>
      <w:r w:rsidR="00517D82" w:rsidRPr="00707919">
        <w:rPr>
          <w:rFonts w:ascii="Times New Roman" w:hAnsi="Times New Roman" w:cs="Times New Roman"/>
          <w:b/>
          <w:i/>
          <w:sz w:val="24"/>
          <w:szCs w:val="24"/>
          <w:lang w:val="en-GB"/>
        </w:rPr>
        <w:t>Nandawula</w:t>
      </w:r>
      <w:proofErr w:type="spellEnd"/>
      <w:r w:rsidR="00517D82" w:rsidRPr="00707919">
        <w:rPr>
          <w:rFonts w:ascii="Times New Roman" w:hAnsi="Times New Roman" w:cs="Times New Roman"/>
          <w:b/>
          <w:i/>
          <w:sz w:val="24"/>
          <w:szCs w:val="24"/>
          <w:lang w:val="en-GB"/>
        </w:rPr>
        <w:t xml:space="preserve"> </w:t>
      </w:r>
      <w:proofErr w:type="spellStart"/>
      <w:r w:rsidR="00517D82" w:rsidRPr="00707919">
        <w:rPr>
          <w:rFonts w:ascii="Times New Roman" w:hAnsi="Times New Roman" w:cs="Times New Roman"/>
          <w:b/>
          <w:i/>
          <w:sz w:val="24"/>
          <w:szCs w:val="24"/>
          <w:lang w:val="en-GB"/>
        </w:rPr>
        <w:t>Kabali</w:t>
      </w:r>
      <w:proofErr w:type="spellEnd"/>
      <w:r w:rsidR="00517D82" w:rsidRPr="00707919">
        <w:rPr>
          <w:rFonts w:ascii="Times New Roman" w:hAnsi="Times New Roman" w:cs="Times New Roman"/>
          <w:b/>
          <w:i/>
          <w:sz w:val="24"/>
          <w:szCs w:val="24"/>
          <w:lang w:val="en-GB"/>
        </w:rPr>
        <w:t xml:space="preserve">, Misc. </w:t>
      </w:r>
      <w:proofErr w:type="spellStart"/>
      <w:r w:rsidR="00517D82" w:rsidRPr="00707919">
        <w:rPr>
          <w:rFonts w:ascii="Times New Roman" w:hAnsi="Times New Roman" w:cs="Times New Roman"/>
          <w:b/>
          <w:i/>
          <w:sz w:val="24"/>
          <w:szCs w:val="24"/>
          <w:lang w:val="en-GB"/>
        </w:rPr>
        <w:t>Appl</w:t>
      </w:r>
      <w:proofErr w:type="spellEnd"/>
      <w:r w:rsidRPr="00707919">
        <w:rPr>
          <w:rFonts w:ascii="Times New Roman" w:hAnsi="Times New Roman" w:cs="Times New Roman"/>
          <w:b/>
          <w:i/>
          <w:sz w:val="24"/>
          <w:szCs w:val="24"/>
          <w:lang w:val="en-GB"/>
        </w:rPr>
        <w:t xml:space="preserve"> No. 235 of 2013</w:t>
      </w:r>
      <w:r w:rsidRPr="00707919">
        <w:rPr>
          <w:rFonts w:ascii="Times New Roman" w:hAnsi="Times New Roman" w:cs="Times New Roman"/>
          <w:b/>
          <w:sz w:val="24"/>
          <w:szCs w:val="24"/>
          <w:lang w:val="en-GB"/>
        </w:rPr>
        <w:t xml:space="preserve"> </w:t>
      </w:r>
      <w:r w:rsidRPr="00707919">
        <w:rPr>
          <w:rFonts w:ascii="Times New Roman" w:hAnsi="Times New Roman" w:cs="Times New Roman"/>
          <w:sz w:val="24"/>
          <w:szCs w:val="24"/>
          <w:lang w:val="en-GB"/>
        </w:rPr>
        <w:t xml:space="preserve">where court held that; </w:t>
      </w:r>
    </w:p>
    <w:p w:rsidR="00127C49" w:rsidRPr="00707919" w:rsidRDefault="00127C49" w:rsidP="00707919">
      <w:pPr>
        <w:spacing w:line="360" w:lineRule="auto"/>
        <w:ind w:left="720"/>
        <w:jc w:val="both"/>
        <w:rPr>
          <w:rFonts w:ascii="Times New Roman" w:hAnsi="Times New Roman" w:cs="Times New Roman"/>
          <w:sz w:val="24"/>
          <w:szCs w:val="24"/>
          <w:lang w:val="en-GB"/>
        </w:rPr>
      </w:pPr>
      <w:r w:rsidRPr="00707919">
        <w:rPr>
          <w:rFonts w:ascii="Times New Roman" w:hAnsi="Times New Roman" w:cs="Times New Roman"/>
          <w:i/>
          <w:color w:val="000222"/>
          <w:sz w:val="24"/>
          <w:szCs w:val="24"/>
          <w:shd w:val="clear" w:color="auto" w:fill="FFFFFF"/>
        </w:rPr>
        <w:t> </w:t>
      </w:r>
      <w:r w:rsidR="002F4D70" w:rsidRPr="00707919">
        <w:rPr>
          <w:rFonts w:ascii="Times New Roman" w:hAnsi="Times New Roman" w:cs="Times New Roman"/>
          <w:i/>
          <w:color w:val="000222"/>
          <w:sz w:val="24"/>
          <w:szCs w:val="24"/>
          <w:shd w:val="clear" w:color="auto" w:fill="FFFFFF"/>
        </w:rPr>
        <w:t>“</w:t>
      </w:r>
      <w:r w:rsidRPr="00707919">
        <w:rPr>
          <w:rFonts w:ascii="Times New Roman" w:hAnsi="Times New Roman" w:cs="Times New Roman"/>
          <w:i/>
          <w:color w:val="000222"/>
          <w:sz w:val="24"/>
          <w:szCs w:val="24"/>
          <w:shd w:val="clear" w:color="auto" w:fill="FFFFFF"/>
        </w:rPr>
        <w:t xml:space="preserve">From the definition, it can be deduced that the "duress" has to be unlawful. What is unlawful needs further clarification and may depend on the facts of the case. Some general remarks can however be made. The first conclusion is that lawful force cannot be actionable as "duress". It is therefore necessary for the applicant relying on the ground of duress to prove that unlawful pressure was applied on him or her so as to lose his or her free will. Threat of the process of court cannot be unlawful pressure and is always exacted by litigants or potential litigants to threaten anybody they claim is in breach of the law to comply with their demands or else face the due process of law. Consequently it is necessary to establish by evidence that the force or </w:t>
      </w:r>
      <w:r w:rsidRPr="00707919">
        <w:rPr>
          <w:rFonts w:ascii="Times New Roman" w:hAnsi="Times New Roman" w:cs="Times New Roman"/>
          <w:i/>
          <w:color w:val="000222"/>
          <w:sz w:val="24"/>
          <w:szCs w:val="24"/>
          <w:shd w:val="clear" w:color="auto" w:fill="FFFFFF"/>
        </w:rPr>
        <w:lastRenderedPageBreak/>
        <w:t>threat of force or pressure which was</w:t>
      </w:r>
      <w:r w:rsidRPr="00707919">
        <w:rPr>
          <w:rFonts w:ascii="Times New Roman" w:hAnsi="Times New Roman" w:cs="Times New Roman"/>
          <w:color w:val="000222"/>
          <w:sz w:val="24"/>
          <w:szCs w:val="24"/>
          <w:shd w:val="clear" w:color="auto" w:fill="FFFFFF"/>
        </w:rPr>
        <w:t xml:space="preserve"> </w:t>
      </w:r>
      <w:r w:rsidRPr="00707919">
        <w:rPr>
          <w:rFonts w:ascii="Times New Roman" w:hAnsi="Times New Roman" w:cs="Times New Roman"/>
          <w:i/>
          <w:color w:val="000222"/>
          <w:sz w:val="24"/>
          <w:szCs w:val="24"/>
          <w:shd w:val="clear" w:color="auto" w:fill="FFFFFF"/>
        </w:rPr>
        <w:t>applied was unlawful pressure and that as a consequence thereof, the applicant lost her free will</w:t>
      </w:r>
      <w:r w:rsidR="002F4D70" w:rsidRPr="00707919">
        <w:rPr>
          <w:rFonts w:ascii="Times New Roman" w:hAnsi="Times New Roman" w:cs="Times New Roman"/>
          <w:i/>
          <w:color w:val="000222"/>
          <w:sz w:val="24"/>
          <w:szCs w:val="24"/>
          <w:shd w:val="clear" w:color="auto" w:fill="FFFFFF"/>
        </w:rPr>
        <w:t>”.</w:t>
      </w:r>
    </w:p>
    <w:p w:rsidR="00127C49" w:rsidRPr="00707919" w:rsidRDefault="00127C49"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Counsel</w:t>
      </w:r>
      <w:r w:rsidR="004C3C8F" w:rsidRPr="00707919">
        <w:rPr>
          <w:rFonts w:ascii="Times New Roman" w:hAnsi="Times New Roman" w:cs="Times New Roman"/>
          <w:sz w:val="24"/>
          <w:szCs w:val="24"/>
          <w:lang w:val="en-GB"/>
        </w:rPr>
        <w:t xml:space="preserve"> for the defendant further</w:t>
      </w:r>
      <w:r w:rsidRPr="00707919">
        <w:rPr>
          <w:rFonts w:ascii="Times New Roman" w:hAnsi="Times New Roman" w:cs="Times New Roman"/>
          <w:sz w:val="24"/>
          <w:szCs w:val="24"/>
          <w:lang w:val="en-GB"/>
        </w:rPr>
        <w:t xml:space="preserve"> </w:t>
      </w:r>
      <w:r w:rsidR="00EC0A59" w:rsidRPr="00707919">
        <w:rPr>
          <w:rFonts w:ascii="Times New Roman" w:hAnsi="Times New Roman" w:cs="Times New Roman"/>
          <w:sz w:val="24"/>
          <w:szCs w:val="24"/>
          <w:lang w:val="en-GB"/>
        </w:rPr>
        <w:t>averred</w:t>
      </w:r>
      <w:r w:rsidRPr="00707919">
        <w:rPr>
          <w:rFonts w:ascii="Times New Roman" w:hAnsi="Times New Roman" w:cs="Times New Roman"/>
          <w:sz w:val="24"/>
          <w:szCs w:val="24"/>
          <w:lang w:val="en-GB"/>
        </w:rPr>
        <w:t xml:space="preserve"> that DW1 testified that the plaintiff was sued in H.C.C.C NO. 489 OF 2012. Subsequently </w:t>
      </w:r>
      <w:r w:rsidR="00653024" w:rsidRPr="00707919">
        <w:rPr>
          <w:rFonts w:ascii="Times New Roman" w:hAnsi="Times New Roman" w:cs="Times New Roman"/>
          <w:sz w:val="24"/>
          <w:szCs w:val="24"/>
          <w:lang w:val="en-GB"/>
        </w:rPr>
        <w:t xml:space="preserve">the </w:t>
      </w:r>
      <w:r w:rsidR="0093668B" w:rsidRPr="00707919">
        <w:rPr>
          <w:rFonts w:ascii="Times New Roman" w:hAnsi="Times New Roman" w:cs="Times New Roman"/>
          <w:sz w:val="24"/>
          <w:szCs w:val="24"/>
          <w:lang w:val="en-GB"/>
        </w:rPr>
        <w:t>Notice to Show Cause</w:t>
      </w:r>
      <w:r w:rsidRPr="00707919">
        <w:rPr>
          <w:rFonts w:ascii="Times New Roman" w:hAnsi="Times New Roman" w:cs="Times New Roman"/>
          <w:sz w:val="24"/>
          <w:szCs w:val="24"/>
          <w:lang w:val="en-GB"/>
        </w:rPr>
        <w:t xml:space="preserve"> issued and </w:t>
      </w:r>
      <w:r w:rsidR="00621F78" w:rsidRPr="00707919">
        <w:rPr>
          <w:rFonts w:ascii="Times New Roman" w:hAnsi="Times New Roman" w:cs="Times New Roman"/>
          <w:sz w:val="24"/>
          <w:szCs w:val="24"/>
          <w:lang w:val="en-GB"/>
        </w:rPr>
        <w:t xml:space="preserve">the </w:t>
      </w:r>
      <w:r w:rsidRPr="00707919">
        <w:rPr>
          <w:rFonts w:ascii="Times New Roman" w:hAnsi="Times New Roman" w:cs="Times New Roman"/>
          <w:sz w:val="24"/>
          <w:szCs w:val="24"/>
          <w:lang w:val="en-GB"/>
        </w:rPr>
        <w:t xml:space="preserve">warrant of execution against the plaintiff were by court of </w:t>
      </w:r>
      <w:r w:rsidR="00276449" w:rsidRPr="00707919">
        <w:rPr>
          <w:rFonts w:ascii="Times New Roman" w:hAnsi="Times New Roman" w:cs="Times New Roman"/>
          <w:sz w:val="24"/>
          <w:szCs w:val="24"/>
          <w:lang w:val="en-GB"/>
        </w:rPr>
        <w:t xml:space="preserve">competent jurisdiction. Counsel </w:t>
      </w:r>
      <w:r w:rsidRPr="00707919">
        <w:rPr>
          <w:rFonts w:ascii="Times New Roman" w:hAnsi="Times New Roman" w:cs="Times New Roman"/>
          <w:sz w:val="24"/>
          <w:szCs w:val="24"/>
          <w:lang w:val="en-GB"/>
        </w:rPr>
        <w:t xml:space="preserve">submitted that the criminal charges </w:t>
      </w:r>
      <w:r w:rsidR="005C2BBA" w:rsidRPr="00707919">
        <w:rPr>
          <w:rFonts w:ascii="Times New Roman" w:hAnsi="Times New Roman" w:cs="Times New Roman"/>
          <w:sz w:val="24"/>
          <w:szCs w:val="24"/>
          <w:lang w:val="en-GB"/>
        </w:rPr>
        <w:t>can</w:t>
      </w:r>
      <w:r w:rsidRPr="00707919">
        <w:rPr>
          <w:rFonts w:ascii="Times New Roman" w:hAnsi="Times New Roman" w:cs="Times New Roman"/>
          <w:sz w:val="24"/>
          <w:szCs w:val="24"/>
          <w:lang w:val="en-GB"/>
        </w:rPr>
        <w:t>not amount to unlawful pressure</w:t>
      </w:r>
      <w:r w:rsidR="005C2BBA" w:rsidRPr="00707919">
        <w:rPr>
          <w:rFonts w:ascii="Times New Roman" w:hAnsi="Times New Roman" w:cs="Times New Roman"/>
          <w:sz w:val="24"/>
          <w:szCs w:val="24"/>
          <w:lang w:val="en-GB"/>
        </w:rPr>
        <w:t>.</w:t>
      </w:r>
    </w:p>
    <w:p w:rsidR="00504FCB" w:rsidRPr="00707919" w:rsidRDefault="0018061D" w:rsidP="00707919">
      <w:pPr>
        <w:pStyle w:val="NormalWeb"/>
        <w:shd w:val="clear" w:color="auto" w:fill="FFFFFF"/>
        <w:spacing w:before="0" w:beforeAutospacing="0" w:after="360" w:afterAutospacing="0" w:line="360" w:lineRule="auto"/>
        <w:jc w:val="both"/>
        <w:rPr>
          <w:color w:val="000222"/>
        </w:rPr>
      </w:pPr>
      <w:r w:rsidRPr="00707919">
        <w:rPr>
          <w:color w:val="000222"/>
        </w:rPr>
        <w:t>Duress is defined to include a threat of harm made to compel a person to do something against their will or judgment; </w:t>
      </w:r>
      <w:proofErr w:type="spellStart"/>
      <w:r w:rsidRPr="00707919">
        <w:rPr>
          <w:rStyle w:val="Strong"/>
          <w:color w:val="000222"/>
        </w:rPr>
        <w:t>Blacks</w:t>
      </w:r>
      <w:proofErr w:type="spellEnd"/>
      <w:r w:rsidRPr="00707919">
        <w:rPr>
          <w:rStyle w:val="Strong"/>
          <w:color w:val="000222"/>
        </w:rPr>
        <w:t xml:space="preserve"> Law Dictionary 8th Edition Page 542.</w:t>
      </w:r>
      <w:r w:rsidRPr="00707919">
        <w:rPr>
          <w:color w:val="000222"/>
        </w:rPr>
        <w:t> </w:t>
      </w:r>
    </w:p>
    <w:p w:rsidR="00C25864" w:rsidRPr="00707919" w:rsidRDefault="004A06FD" w:rsidP="00707919">
      <w:pPr>
        <w:pStyle w:val="NormalWeb"/>
        <w:shd w:val="clear" w:color="auto" w:fill="FFFFFF"/>
        <w:spacing w:before="0" w:beforeAutospacing="0" w:after="360" w:afterAutospacing="0" w:line="360" w:lineRule="auto"/>
        <w:jc w:val="both"/>
      </w:pPr>
      <w:r w:rsidRPr="00707919">
        <w:rPr>
          <w:color w:val="000222"/>
        </w:rPr>
        <w:t>In the case of</w:t>
      </w:r>
      <w:r w:rsidR="0018061D" w:rsidRPr="00707919">
        <w:rPr>
          <w:color w:val="000222"/>
        </w:rPr>
        <w:t> </w:t>
      </w:r>
      <w:proofErr w:type="spellStart"/>
      <w:r w:rsidR="0018061D" w:rsidRPr="00707919">
        <w:rPr>
          <w:rStyle w:val="Strong"/>
          <w:i/>
          <w:color w:val="000222"/>
        </w:rPr>
        <w:t>Pao</w:t>
      </w:r>
      <w:proofErr w:type="spellEnd"/>
      <w:r w:rsidR="0018061D" w:rsidRPr="00707919">
        <w:rPr>
          <w:rStyle w:val="Strong"/>
          <w:i/>
          <w:color w:val="000222"/>
        </w:rPr>
        <w:t xml:space="preserve"> </w:t>
      </w:r>
      <w:proofErr w:type="gramStart"/>
      <w:r w:rsidR="0018061D" w:rsidRPr="00707919">
        <w:rPr>
          <w:rStyle w:val="Strong"/>
          <w:i/>
          <w:color w:val="000222"/>
        </w:rPr>
        <w:t>On</w:t>
      </w:r>
      <w:proofErr w:type="gramEnd"/>
      <w:r w:rsidR="0018061D" w:rsidRPr="00707919">
        <w:rPr>
          <w:rStyle w:val="Strong"/>
          <w:i/>
          <w:color w:val="000222"/>
        </w:rPr>
        <w:t xml:space="preserve"> </w:t>
      </w:r>
      <w:proofErr w:type="spellStart"/>
      <w:r w:rsidRPr="00707919">
        <w:rPr>
          <w:rStyle w:val="Strong"/>
          <w:i/>
          <w:color w:val="000222"/>
        </w:rPr>
        <w:t>Vs</w:t>
      </w:r>
      <w:proofErr w:type="spellEnd"/>
      <w:r w:rsidR="0018061D" w:rsidRPr="00707919">
        <w:rPr>
          <w:rStyle w:val="Strong"/>
          <w:i/>
          <w:color w:val="000222"/>
        </w:rPr>
        <w:t xml:space="preserve"> Lau [1979] 3 ALL ER 65 at 78</w:t>
      </w:r>
      <w:r w:rsidR="0018061D" w:rsidRPr="00707919">
        <w:t>;</w:t>
      </w:r>
      <w:r w:rsidRPr="00707919">
        <w:t xml:space="preserve"> </w:t>
      </w:r>
      <w:r w:rsidR="00C25864" w:rsidRPr="00707919">
        <w:t xml:space="preserve">Lord </w:t>
      </w:r>
      <w:proofErr w:type="spellStart"/>
      <w:r w:rsidR="00C25864" w:rsidRPr="00707919">
        <w:t>Scarman</w:t>
      </w:r>
      <w:proofErr w:type="spellEnd"/>
      <w:r w:rsidR="00C25864" w:rsidRPr="00707919">
        <w:t xml:space="preserve"> held </w:t>
      </w:r>
      <w:r w:rsidR="00E73FB8" w:rsidRPr="00707919">
        <w:t>as follows</w:t>
      </w:r>
      <w:r w:rsidR="00C25864" w:rsidRPr="00707919">
        <w:t>;</w:t>
      </w:r>
    </w:p>
    <w:p w:rsidR="0018061D" w:rsidRPr="00707919" w:rsidRDefault="0018061D" w:rsidP="00707919">
      <w:pPr>
        <w:pStyle w:val="NormalWeb"/>
        <w:shd w:val="clear" w:color="auto" w:fill="FFFFFF"/>
        <w:spacing w:before="0" w:beforeAutospacing="0" w:after="360" w:afterAutospacing="0" w:line="360" w:lineRule="auto"/>
        <w:ind w:left="720"/>
        <w:jc w:val="both"/>
        <w:rPr>
          <w:i/>
          <w:color w:val="000222"/>
        </w:rPr>
      </w:pPr>
      <w:r w:rsidRPr="00707919">
        <w:rPr>
          <w:color w:val="000222"/>
        </w:rPr>
        <w:t>“Duress</w:t>
      </w:r>
      <w:r w:rsidRPr="00707919">
        <w:rPr>
          <w:rStyle w:val="Emphasis"/>
          <w:color w:val="000222"/>
        </w:rPr>
        <w:t>, whatever form it takes, is a coercion of the will so as to vitiate consent…. There must be present some factor ‘which could in law be regarded as a coercion of this will so as to vitiate consent.’ In determining whether there was a coercion of will such that there was no true consent, it is material to enquire whether the person alleged to have been coerced did or did not protest; whether at the time he was allegedly coerced into making the contract, he did or did not have an alternative course open to him such as an adequate legal remedy, whether he was independently advised; whether after entering he took steps to avoid it. All these matters are, as was recognized in </w:t>
      </w:r>
      <w:proofErr w:type="spellStart"/>
      <w:r w:rsidRPr="00707919">
        <w:rPr>
          <w:rStyle w:val="Strong"/>
          <w:i/>
          <w:iCs/>
          <w:color w:val="000222"/>
        </w:rPr>
        <w:t>Maskell</w:t>
      </w:r>
      <w:proofErr w:type="spellEnd"/>
      <w:r w:rsidRPr="00707919">
        <w:rPr>
          <w:rStyle w:val="Strong"/>
          <w:i/>
          <w:iCs/>
          <w:color w:val="000222"/>
        </w:rPr>
        <w:t xml:space="preserve"> </w:t>
      </w:r>
      <w:proofErr w:type="spellStart"/>
      <w:r w:rsidR="004A06FD" w:rsidRPr="00707919">
        <w:rPr>
          <w:rStyle w:val="Strong"/>
          <w:i/>
          <w:iCs/>
          <w:color w:val="000222"/>
        </w:rPr>
        <w:t>V</w:t>
      </w:r>
      <w:r w:rsidRPr="00707919">
        <w:rPr>
          <w:rStyle w:val="Strong"/>
          <w:i/>
          <w:iCs/>
          <w:color w:val="000222"/>
        </w:rPr>
        <w:t>s</w:t>
      </w:r>
      <w:proofErr w:type="spellEnd"/>
      <w:r w:rsidRPr="00707919">
        <w:rPr>
          <w:rStyle w:val="Strong"/>
          <w:i/>
          <w:iCs/>
          <w:color w:val="000222"/>
        </w:rPr>
        <w:t xml:space="preserve"> Home [1915] 3KB</w:t>
      </w:r>
      <w:r w:rsidRPr="00707919">
        <w:rPr>
          <w:rStyle w:val="Emphasis"/>
          <w:color w:val="000222"/>
        </w:rPr>
        <w:t> </w:t>
      </w:r>
      <w:r w:rsidRPr="00707919">
        <w:rPr>
          <w:rStyle w:val="Strong"/>
          <w:i/>
          <w:iCs/>
          <w:color w:val="000222"/>
        </w:rPr>
        <w:t>106</w:t>
      </w:r>
      <w:r w:rsidRPr="00707919">
        <w:rPr>
          <w:rStyle w:val="Emphasis"/>
          <w:color w:val="000222"/>
        </w:rPr>
        <w:t>, relevant in determining whether he acted voluntarily or not.” </w:t>
      </w:r>
      <w:proofErr w:type="gramStart"/>
      <w:r w:rsidRPr="00707919">
        <w:rPr>
          <w:rStyle w:val="Strong"/>
          <w:i/>
          <w:color w:val="000222"/>
        </w:rPr>
        <w:t>Burton</w:t>
      </w:r>
      <w:r w:rsidRPr="00707919">
        <w:rPr>
          <w:i/>
          <w:color w:val="000222"/>
        </w:rPr>
        <w:t> </w:t>
      </w:r>
      <w:proofErr w:type="spellStart"/>
      <w:r w:rsidR="002C46E2" w:rsidRPr="00707919">
        <w:rPr>
          <w:rStyle w:val="Strong"/>
          <w:i/>
          <w:color w:val="000222"/>
        </w:rPr>
        <w:t>Vs</w:t>
      </w:r>
      <w:proofErr w:type="spellEnd"/>
      <w:r w:rsidRPr="00707919">
        <w:rPr>
          <w:rStyle w:val="Strong"/>
          <w:i/>
          <w:color w:val="000222"/>
        </w:rPr>
        <w:t xml:space="preserve"> Armstrong [1976] AC 104 at 121</w:t>
      </w:r>
      <w:r w:rsidR="002C46E2" w:rsidRPr="00707919">
        <w:rPr>
          <w:rStyle w:val="Strong"/>
          <w:i/>
          <w:color w:val="000222"/>
        </w:rPr>
        <w:t>”</w:t>
      </w:r>
      <w:r w:rsidRPr="00707919">
        <w:rPr>
          <w:rStyle w:val="Strong"/>
          <w:i/>
          <w:color w:val="000222"/>
        </w:rPr>
        <w:t>.</w:t>
      </w:r>
      <w:proofErr w:type="gramEnd"/>
    </w:p>
    <w:p w:rsidR="00BB06EA" w:rsidRPr="00707919" w:rsidRDefault="00504FCB" w:rsidP="00707919">
      <w:pPr>
        <w:spacing w:line="360" w:lineRule="auto"/>
        <w:jc w:val="both"/>
        <w:rPr>
          <w:rFonts w:ascii="Times New Roman" w:hAnsi="Times New Roman" w:cs="Times New Roman"/>
          <w:sz w:val="24"/>
          <w:szCs w:val="24"/>
        </w:rPr>
      </w:pPr>
      <w:r w:rsidRPr="00707919">
        <w:rPr>
          <w:rFonts w:ascii="Times New Roman" w:hAnsi="Times New Roman" w:cs="Times New Roman"/>
          <w:sz w:val="24"/>
          <w:szCs w:val="24"/>
        </w:rPr>
        <w:t xml:space="preserve">This suggests that the test to </w:t>
      </w:r>
      <w:r w:rsidR="00ED4E8D" w:rsidRPr="00707919">
        <w:rPr>
          <w:rFonts w:ascii="Times New Roman" w:hAnsi="Times New Roman" w:cs="Times New Roman"/>
          <w:sz w:val="24"/>
          <w:szCs w:val="24"/>
        </w:rPr>
        <w:t xml:space="preserve">determine </w:t>
      </w:r>
      <w:r w:rsidRPr="00707919">
        <w:rPr>
          <w:rFonts w:ascii="Times New Roman" w:hAnsi="Times New Roman" w:cs="Times New Roman"/>
          <w:sz w:val="24"/>
          <w:szCs w:val="24"/>
        </w:rPr>
        <w:t>coercion i</w:t>
      </w:r>
      <w:r w:rsidR="004C3C8F" w:rsidRPr="00707919">
        <w:rPr>
          <w:rFonts w:ascii="Times New Roman" w:hAnsi="Times New Roman" w:cs="Times New Roman"/>
          <w:sz w:val="24"/>
          <w:szCs w:val="24"/>
        </w:rPr>
        <w:t xml:space="preserve">s that a person must show that; </w:t>
      </w:r>
      <w:r w:rsidRPr="00707919">
        <w:rPr>
          <w:rFonts w:ascii="Times New Roman" w:hAnsi="Times New Roman" w:cs="Times New Roman"/>
          <w:sz w:val="24"/>
          <w:szCs w:val="24"/>
        </w:rPr>
        <w:t xml:space="preserve">he protested to the duress, that he did not have any other alternative course open to him such as an adequate legal remedy and he was independently advised and whether the person took steps after entering it to avoid it. </w:t>
      </w:r>
    </w:p>
    <w:p w:rsidR="00780D2E" w:rsidRPr="00707919" w:rsidRDefault="00ED4E8D"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From the facts before me, PW</w:t>
      </w:r>
      <w:r w:rsidR="00D86945" w:rsidRPr="00707919">
        <w:rPr>
          <w:rFonts w:ascii="Times New Roman" w:hAnsi="Times New Roman" w:cs="Times New Roman"/>
          <w:sz w:val="24"/>
          <w:szCs w:val="24"/>
          <w:lang w:val="en-GB"/>
        </w:rPr>
        <w:t>2</w:t>
      </w:r>
      <w:r w:rsidR="00413DA2" w:rsidRPr="00707919">
        <w:rPr>
          <w:rFonts w:ascii="Times New Roman" w:hAnsi="Times New Roman" w:cs="Times New Roman"/>
          <w:sz w:val="24"/>
          <w:szCs w:val="24"/>
          <w:lang w:val="en-GB"/>
        </w:rPr>
        <w:t xml:space="preserve">, the plaintiff </w:t>
      </w:r>
      <w:r w:rsidR="00821360" w:rsidRPr="00707919">
        <w:rPr>
          <w:rFonts w:ascii="Times New Roman" w:hAnsi="Times New Roman" w:cs="Times New Roman"/>
          <w:sz w:val="24"/>
          <w:szCs w:val="24"/>
          <w:lang w:val="en-GB"/>
        </w:rPr>
        <w:t>in her testimony</w:t>
      </w:r>
      <w:r w:rsidR="00780D2E" w:rsidRPr="00707919">
        <w:rPr>
          <w:rFonts w:ascii="Times New Roman" w:hAnsi="Times New Roman" w:cs="Times New Roman"/>
          <w:sz w:val="24"/>
          <w:szCs w:val="24"/>
          <w:lang w:val="en-GB"/>
        </w:rPr>
        <w:t xml:space="preserve">, </w:t>
      </w:r>
      <w:r w:rsidR="00821360" w:rsidRPr="00707919">
        <w:rPr>
          <w:rFonts w:ascii="Times New Roman" w:hAnsi="Times New Roman" w:cs="Times New Roman"/>
          <w:sz w:val="24"/>
          <w:szCs w:val="24"/>
          <w:lang w:val="en-GB"/>
        </w:rPr>
        <w:t xml:space="preserve">stated </w:t>
      </w:r>
      <w:r w:rsidRPr="00707919">
        <w:rPr>
          <w:rFonts w:ascii="Times New Roman" w:hAnsi="Times New Roman" w:cs="Times New Roman"/>
          <w:sz w:val="24"/>
          <w:szCs w:val="24"/>
          <w:lang w:val="en-GB"/>
        </w:rPr>
        <w:t>that the</w:t>
      </w:r>
      <w:r w:rsidR="00780D2E" w:rsidRPr="00707919">
        <w:rPr>
          <w:rFonts w:ascii="Times New Roman" w:hAnsi="Times New Roman" w:cs="Times New Roman"/>
          <w:sz w:val="24"/>
          <w:szCs w:val="24"/>
          <w:lang w:val="en-GB"/>
        </w:rPr>
        <w:t xml:space="preserve"> defendant lodged criminal charges a</w:t>
      </w:r>
      <w:r w:rsidR="004C33AB" w:rsidRPr="00707919">
        <w:rPr>
          <w:rFonts w:ascii="Times New Roman" w:hAnsi="Times New Roman" w:cs="Times New Roman"/>
          <w:sz w:val="24"/>
          <w:szCs w:val="24"/>
          <w:lang w:val="en-GB"/>
        </w:rPr>
        <w:t xml:space="preserve">t </w:t>
      </w:r>
      <w:r w:rsidR="00780D2E" w:rsidRPr="00707919">
        <w:rPr>
          <w:rFonts w:ascii="Times New Roman" w:hAnsi="Times New Roman" w:cs="Times New Roman"/>
          <w:sz w:val="24"/>
          <w:szCs w:val="24"/>
          <w:lang w:val="en-GB"/>
        </w:rPr>
        <w:t xml:space="preserve">Buganda </w:t>
      </w:r>
      <w:r w:rsidRPr="00707919">
        <w:rPr>
          <w:rFonts w:ascii="Times New Roman" w:hAnsi="Times New Roman" w:cs="Times New Roman"/>
          <w:sz w:val="24"/>
          <w:szCs w:val="24"/>
          <w:lang w:val="en-GB"/>
        </w:rPr>
        <w:t xml:space="preserve">Road Court </w:t>
      </w:r>
      <w:r w:rsidR="00A127EB" w:rsidRPr="00707919">
        <w:rPr>
          <w:rFonts w:ascii="Times New Roman" w:hAnsi="Times New Roman" w:cs="Times New Roman"/>
          <w:sz w:val="24"/>
          <w:szCs w:val="24"/>
          <w:lang w:val="en-GB"/>
        </w:rPr>
        <w:t>against h</w:t>
      </w:r>
      <w:r w:rsidR="00780D2E" w:rsidRPr="00707919">
        <w:rPr>
          <w:rFonts w:ascii="Times New Roman" w:hAnsi="Times New Roman" w:cs="Times New Roman"/>
          <w:sz w:val="24"/>
          <w:szCs w:val="24"/>
          <w:lang w:val="en-GB"/>
        </w:rPr>
        <w:t>e</w:t>
      </w:r>
      <w:r w:rsidR="00A127EB" w:rsidRPr="00707919">
        <w:rPr>
          <w:rFonts w:ascii="Times New Roman" w:hAnsi="Times New Roman" w:cs="Times New Roman"/>
          <w:sz w:val="24"/>
          <w:szCs w:val="24"/>
          <w:lang w:val="en-GB"/>
        </w:rPr>
        <w:t>r</w:t>
      </w:r>
      <w:r w:rsidR="00780D2E" w:rsidRPr="00707919">
        <w:rPr>
          <w:rFonts w:ascii="Times New Roman" w:hAnsi="Times New Roman" w:cs="Times New Roman"/>
          <w:sz w:val="24"/>
          <w:szCs w:val="24"/>
          <w:lang w:val="en-GB"/>
        </w:rPr>
        <w:t xml:space="preserve"> alleging that </w:t>
      </w:r>
      <w:r w:rsidR="00A127EB" w:rsidRPr="00707919">
        <w:rPr>
          <w:rFonts w:ascii="Times New Roman" w:hAnsi="Times New Roman" w:cs="Times New Roman"/>
          <w:sz w:val="24"/>
          <w:szCs w:val="24"/>
          <w:lang w:val="en-GB"/>
        </w:rPr>
        <w:t>she</w:t>
      </w:r>
      <w:r w:rsidR="00780D2E" w:rsidRPr="00707919">
        <w:rPr>
          <w:rFonts w:ascii="Times New Roman" w:hAnsi="Times New Roman" w:cs="Times New Roman"/>
          <w:sz w:val="24"/>
          <w:szCs w:val="24"/>
          <w:lang w:val="en-GB"/>
        </w:rPr>
        <w:t xml:space="preserve"> had defrauded her of her property.  That as a result, </w:t>
      </w:r>
      <w:r w:rsidRPr="00707919">
        <w:rPr>
          <w:rFonts w:ascii="Times New Roman" w:hAnsi="Times New Roman" w:cs="Times New Roman"/>
          <w:sz w:val="24"/>
          <w:szCs w:val="24"/>
          <w:lang w:val="en-GB"/>
        </w:rPr>
        <w:t>PW</w:t>
      </w:r>
      <w:r w:rsidR="00A127EB" w:rsidRPr="00707919">
        <w:rPr>
          <w:rFonts w:ascii="Times New Roman" w:hAnsi="Times New Roman" w:cs="Times New Roman"/>
          <w:sz w:val="24"/>
          <w:szCs w:val="24"/>
          <w:lang w:val="en-GB"/>
        </w:rPr>
        <w:t xml:space="preserve">1 </w:t>
      </w:r>
      <w:r w:rsidRPr="00707919">
        <w:rPr>
          <w:rFonts w:ascii="Times New Roman" w:hAnsi="Times New Roman" w:cs="Times New Roman"/>
          <w:sz w:val="24"/>
          <w:szCs w:val="24"/>
          <w:lang w:val="en-GB"/>
        </w:rPr>
        <w:t xml:space="preserve">(Alex </w:t>
      </w:r>
      <w:proofErr w:type="spellStart"/>
      <w:r w:rsidRPr="00707919">
        <w:rPr>
          <w:rFonts w:ascii="Times New Roman" w:hAnsi="Times New Roman" w:cs="Times New Roman"/>
          <w:sz w:val="24"/>
          <w:szCs w:val="24"/>
          <w:lang w:val="en-GB"/>
        </w:rPr>
        <w:t>Mulenzi</w:t>
      </w:r>
      <w:proofErr w:type="spellEnd"/>
      <w:r w:rsidRPr="00707919">
        <w:rPr>
          <w:rFonts w:ascii="Times New Roman" w:hAnsi="Times New Roman" w:cs="Times New Roman"/>
          <w:sz w:val="24"/>
          <w:szCs w:val="24"/>
          <w:lang w:val="en-GB"/>
        </w:rPr>
        <w:t xml:space="preserve">) </w:t>
      </w:r>
      <w:r w:rsidR="00780D2E" w:rsidRPr="00707919">
        <w:rPr>
          <w:rFonts w:ascii="Times New Roman" w:hAnsi="Times New Roman" w:cs="Times New Roman"/>
          <w:sz w:val="24"/>
          <w:szCs w:val="24"/>
          <w:lang w:val="en-GB"/>
        </w:rPr>
        <w:t xml:space="preserve">was arrested and detained at </w:t>
      </w:r>
      <w:r w:rsidRPr="00707919">
        <w:rPr>
          <w:rFonts w:ascii="Times New Roman" w:hAnsi="Times New Roman" w:cs="Times New Roman"/>
          <w:sz w:val="24"/>
          <w:szCs w:val="24"/>
          <w:lang w:val="en-GB"/>
        </w:rPr>
        <w:t>Central Police Station Kampala</w:t>
      </w:r>
      <w:r w:rsidR="00780D2E" w:rsidRPr="00707919">
        <w:rPr>
          <w:rFonts w:ascii="Times New Roman" w:hAnsi="Times New Roman" w:cs="Times New Roman"/>
          <w:sz w:val="24"/>
          <w:szCs w:val="24"/>
          <w:lang w:val="en-GB"/>
        </w:rPr>
        <w:t xml:space="preserve"> for four days in October 2012. That the following day on 16</w:t>
      </w:r>
      <w:r w:rsidR="00780D2E" w:rsidRPr="00707919">
        <w:rPr>
          <w:rFonts w:ascii="Times New Roman" w:hAnsi="Times New Roman" w:cs="Times New Roman"/>
          <w:sz w:val="24"/>
          <w:szCs w:val="24"/>
          <w:vertAlign w:val="superscript"/>
          <w:lang w:val="en-GB"/>
        </w:rPr>
        <w:t>th</w:t>
      </w:r>
      <w:r w:rsidR="00780D2E" w:rsidRPr="00707919">
        <w:rPr>
          <w:rFonts w:ascii="Times New Roman" w:hAnsi="Times New Roman" w:cs="Times New Roman"/>
          <w:sz w:val="24"/>
          <w:szCs w:val="24"/>
          <w:lang w:val="en-GB"/>
        </w:rPr>
        <w:t xml:space="preserve"> Octobe</w:t>
      </w:r>
      <w:r w:rsidR="00591B87" w:rsidRPr="00707919">
        <w:rPr>
          <w:rFonts w:ascii="Times New Roman" w:hAnsi="Times New Roman" w:cs="Times New Roman"/>
          <w:sz w:val="24"/>
          <w:szCs w:val="24"/>
          <w:lang w:val="en-GB"/>
        </w:rPr>
        <w:t>r</w:t>
      </w:r>
      <w:r w:rsidR="00780D2E" w:rsidRPr="00707919">
        <w:rPr>
          <w:rFonts w:ascii="Times New Roman" w:hAnsi="Times New Roman" w:cs="Times New Roman"/>
          <w:sz w:val="24"/>
          <w:szCs w:val="24"/>
          <w:lang w:val="en-GB"/>
        </w:rPr>
        <w:t xml:space="preserve">, 2012 while </w:t>
      </w:r>
      <w:r w:rsidR="00A127EB" w:rsidRPr="00707919">
        <w:rPr>
          <w:rFonts w:ascii="Times New Roman" w:hAnsi="Times New Roman" w:cs="Times New Roman"/>
          <w:sz w:val="24"/>
          <w:szCs w:val="24"/>
          <w:lang w:val="en-GB"/>
        </w:rPr>
        <w:t>she</w:t>
      </w:r>
      <w:r w:rsidR="00780D2E" w:rsidRPr="00707919">
        <w:rPr>
          <w:rFonts w:ascii="Times New Roman" w:hAnsi="Times New Roman" w:cs="Times New Roman"/>
          <w:sz w:val="24"/>
          <w:szCs w:val="24"/>
          <w:lang w:val="en-GB"/>
        </w:rPr>
        <w:t xml:space="preserve"> was still detained at </w:t>
      </w:r>
      <w:r w:rsidRPr="00707919">
        <w:rPr>
          <w:rFonts w:ascii="Times New Roman" w:hAnsi="Times New Roman" w:cs="Times New Roman"/>
          <w:sz w:val="24"/>
          <w:szCs w:val="24"/>
          <w:lang w:val="en-GB"/>
        </w:rPr>
        <w:t xml:space="preserve">Central Police Station </w:t>
      </w:r>
      <w:r w:rsidR="00780D2E" w:rsidRPr="00707919">
        <w:rPr>
          <w:rFonts w:ascii="Times New Roman" w:hAnsi="Times New Roman" w:cs="Times New Roman"/>
          <w:sz w:val="24"/>
          <w:szCs w:val="24"/>
          <w:lang w:val="en-GB"/>
        </w:rPr>
        <w:t xml:space="preserve">as a suspect, the defendant drafted a memorandum of </w:t>
      </w:r>
      <w:r w:rsidR="004C33AB" w:rsidRPr="00707919">
        <w:rPr>
          <w:rFonts w:ascii="Times New Roman" w:hAnsi="Times New Roman" w:cs="Times New Roman"/>
          <w:sz w:val="24"/>
          <w:szCs w:val="24"/>
          <w:lang w:val="en-GB"/>
        </w:rPr>
        <w:t>understanding</w:t>
      </w:r>
      <w:r w:rsidR="00A127EB" w:rsidRPr="00707919">
        <w:rPr>
          <w:rFonts w:ascii="Times New Roman" w:hAnsi="Times New Roman" w:cs="Times New Roman"/>
          <w:sz w:val="24"/>
          <w:szCs w:val="24"/>
          <w:lang w:val="en-GB"/>
        </w:rPr>
        <w:t xml:space="preserve"> where she required h</w:t>
      </w:r>
      <w:r w:rsidR="00780D2E" w:rsidRPr="00707919">
        <w:rPr>
          <w:rFonts w:ascii="Times New Roman" w:hAnsi="Times New Roman" w:cs="Times New Roman"/>
          <w:sz w:val="24"/>
          <w:szCs w:val="24"/>
          <w:lang w:val="en-GB"/>
        </w:rPr>
        <w:t>e</w:t>
      </w:r>
      <w:r w:rsidR="00A127EB" w:rsidRPr="00707919">
        <w:rPr>
          <w:rFonts w:ascii="Times New Roman" w:hAnsi="Times New Roman" w:cs="Times New Roman"/>
          <w:sz w:val="24"/>
          <w:szCs w:val="24"/>
          <w:lang w:val="en-GB"/>
        </w:rPr>
        <w:t>r</w:t>
      </w:r>
      <w:r w:rsidR="00780D2E" w:rsidRPr="00707919">
        <w:rPr>
          <w:rFonts w:ascii="Times New Roman" w:hAnsi="Times New Roman" w:cs="Times New Roman"/>
          <w:sz w:val="24"/>
          <w:szCs w:val="24"/>
          <w:lang w:val="en-GB"/>
        </w:rPr>
        <w:t xml:space="preserve"> to </w:t>
      </w:r>
      <w:r w:rsidR="004C33AB" w:rsidRPr="00707919">
        <w:rPr>
          <w:rFonts w:ascii="Times New Roman" w:hAnsi="Times New Roman" w:cs="Times New Roman"/>
          <w:sz w:val="24"/>
          <w:szCs w:val="24"/>
          <w:lang w:val="en-GB"/>
        </w:rPr>
        <w:t xml:space="preserve">release the motor vehicle registration number UAM 412 F to her custody. Having no choice in the matter </w:t>
      </w:r>
      <w:r w:rsidR="004C33AB" w:rsidRPr="00707919">
        <w:rPr>
          <w:rFonts w:ascii="Times New Roman" w:hAnsi="Times New Roman" w:cs="Times New Roman"/>
          <w:sz w:val="24"/>
          <w:szCs w:val="24"/>
          <w:lang w:val="en-GB"/>
        </w:rPr>
        <w:lastRenderedPageBreak/>
        <w:t xml:space="preserve">and since </w:t>
      </w:r>
      <w:r w:rsidR="00A127EB" w:rsidRPr="00707919">
        <w:rPr>
          <w:rFonts w:ascii="Times New Roman" w:hAnsi="Times New Roman" w:cs="Times New Roman"/>
          <w:sz w:val="24"/>
          <w:szCs w:val="24"/>
          <w:lang w:val="en-GB"/>
        </w:rPr>
        <w:t>she</w:t>
      </w:r>
      <w:r w:rsidR="004C33AB" w:rsidRPr="00707919">
        <w:rPr>
          <w:rFonts w:ascii="Times New Roman" w:hAnsi="Times New Roman" w:cs="Times New Roman"/>
          <w:sz w:val="24"/>
          <w:szCs w:val="24"/>
          <w:lang w:val="en-GB"/>
        </w:rPr>
        <w:t xml:space="preserve"> had been jailed for four straight days, </w:t>
      </w:r>
      <w:r w:rsidR="00A127EB" w:rsidRPr="00707919">
        <w:rPr>
          <w:rFonts w:ascii="Times New Roman" w:hAnsi="Times New Roman" w:cs="Times New Roman"/>
          <w:sz w:val="24"/>
          <w:szCs w:val="24"/>
          <w:lang w:val="en-GB"/>
        </w:rPr>
        <w:t xml:space="preserve">she </w:t>
      </w:r>
      <w:r w:rsidR="004C33AB" w:rsidRPr="00707919">
        <w:rPr>
          <w:rFonts w:ascii="Times New Roman" w:hAnsi="Times New Roman" w:cs="Times New Roman"/>
          <w:sz w:val="24"/>
          <w:szCs w:val="24"/>
          <w:lang w:val="en-GB"/>
        </w:rPr>
        <w:t>signed the m</w:t>
      </w:r>
      <w:r w:rsidRPr="00707919">
        <w:rPr>
          <w:rFonts w:ascii="Times New Roman" w:hAnsi="Times New Roman" w:cs="Times New Roman"/>
          <w:sz w:val="24"/>
          <w:szCs w:val="24"/>
          <w:lang w:val="en-GB"/>
        </w:rPr>
        <w:t xml:space="preserve">emorandum of understanding and </w:t>
      </w:r>
      <w:r w:rsidR="004C33AB" w:rsidRPr="00707919">
        <w:rPr>
          <w:rFonts w:ascii="Times New Roman" w:hAnsi="Times New Roman" w:cs="Times New Roman"/>
          <w:sz w:val="24"/>
          <w:szCs w:val="24"/>
          <w:lang w:val="en-GB"/>
        </w:rPr>
        <w:t xml:space="preserve">was released on police bond. </w:t>
      </w:r>
    </w:p>
    <w:p w:rsidR="004C33AB" w:rsidRPr="00707919" w:rsidRDefault="004C33AB"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PW2 further stated that; </w:t>
      </w:r>
    </w:p>
    <w:p w:rsidR="0045747D" w:rsidRPr="00707919" w:rsidRDefault="004C33AB"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In the month of February 2013, the defendant once again along with her client </w:t>
      </w:r>
      <w:proofErr w:type="spellStart"/>
      <w:r w:rsidR="004472DE" w:rsidRPr="00707919">
        <w:rPr>
          <w:rFonts w:ascii="Times New Roman" w:hAnsi="Times New Roman" w:cs="Times New Roman"/>
          <w:sz w:val="24"/>
          <w:szCs w:val="24"/>
          <w:lang w:val="en-GB"/>
        </w:rPr>
        <w:t>Baguma</w:t>
      </w:r>
      <w:proofErr w:type="spellEnd"/>
      <w:r w:rsidR="004472DE" w:rsidRPr="00707919">
        <w:rPr>
          <w:rFonts w:ascii="Times New Roman" w:hAnsi="Times New Roman" w:cs="Times New Roman"/>
          <w:sz w:val="24"/>
          <w:szCs w:val="24"/>
          <w:lang w:val="en-GB"/>
        </w:rPr>
        <w:t xml:space="preserve"> Fred </w:t>
      </w:r>
      <w:r w:rsidRPr="00707919">
        <w:rPr>
          <w:rFonts w:ascii="Times New Roman" w:hAnsi="Times New Roman" w:cs="Times New Roman"/>
          <w:sz w:val="24"/>
          <w:szCs w:val="24"/>
          <w:lang w:val="en-GB"/>
        </w:rPr>
        <w:t xml:space="preserve">had her arrested and detained yet again at CPS-Kampala for the offence of obtaining money by false pretences and theft. </w:t>
      </w:r>
      <w:r w:rsidR="00A127EB" w:rsidRPr="00707919">
        <w:rPr>
          <w:rFonts w:ascii="Times New Roman" w:hAnsi="Times New Roman" w:cs="Times New Roman"/>
          <w:sz w:val="24"/>
          <w:szCs w:val="24"/>
          <w:lang w:val="en-GB"/>
        </w:rPr>
        <w:t xml:space="preserve"> That while she was at CPS, the defendant suggested that she signs a document stating that she had given her the motor vehicle registration number UAM 412F so that she could use it to recover the sum due and owing to </w:t>
      </w:r>
      <w:r w:rsidR="004472DE" w:rsidRPr="00707919">
        <w:rPr>
          <w:rFonts w:ascii="Times New Roman" w:hAnsi="Times New Roman" w:cs="Times New Roman"/>
          <w:sz w:val="24"/>
          <w:szCs w:val="24"/>
          <w:lang w:val="en-GB"/>
        </w:rPr>
        <w:t>Centenary Bank</w:t>
      </w:r>
      <w:r w:rsidR="00A127EB" w:rsidRPr="00707919">
        <w:rPr>
          <w:rFonts w:ascii="Times New Roman" w:hAnsi="Times New Roman" w:cs="Times New Roman"/>
          <w:sz w:val="24"/>
          <w:szCs w:val="24"/>
          <w:lang w:val="en-GB"/>
        </w:rPr>
        <w:t xml:space="preserve">.  She further stated that believing that she had no other way out of </w:t>
      </w:r>
      <w:proofErr w:type="gramStart"/>
      <w:r w:rsidR="00A127EB" w:rsidRPr="00707919">
        <w:rPr>
          <w:rFonts w:ascii="Times New Roman" w:hAnsi="Times New Roman" w:cs="Times New Roman"/>
          <w:sz w:val="24"/>
          <w:szCs w:val="24"/>
          <w:lang w:val="en-GB"/>
        </w:rPr>
        <w:t>jail,</w:t>
      </w:r>
      <w:proofErr w:type="gramEnd"/>
      <w:r w:rsidR="00A127EB" w:rsidRPr="00707919">
        <w:rPr>
          <w:rFonts w:ascii="Times New Roman" w:hAnsi="Times New Roman" w:cs="Times New Roman"/>
          <w:sz w:val="24"/>
          <w:szCs w:val="24"/>
          <w:lang w:val="en-GB"/>
        </w:rPr>
        <w:t xml:space="preserve"> she signed the memorandum of understanding and immediately gained her freedom on the 11</w:t>
      </w:r>
      <w:r w:rsidR="00A127EB" w:rsidRPr="00707919">
        <w:rPr>
          <w:rFonts w:ascii="Times New Roman" w:hAnsi="Times New Roman" w:cs="Times New Roman"/>
          <w:sz w:val="24"/>
          <w:szCs w:val="24"/>
          <w:vertAlign w:val="superscript"/>
          <w:lang w:val="en-GB"/>
        </w:rPr>
        <w:t>th</w:t>
      </w:r>
      <w:r w:rsidR="00A127EB" w:rsidRPr="00707919">
        <w:rPr>
          <w:rFonts w:ascii="Times New Roman" w:hAnsi="Times New Roman" w:cs="Times New Roman"/>
          <w:sz w:val="24"/>
          <w:szCs w:val="24"/>
          <w:lang w:val="en-GB"/>
        </w:rPr>
        <w:t xml:space="preserve"> February 2013. </w:t>
      </w:r>
    </w:p>
    <w:p w:rsidR="00504FCB" w:rsidRPr="00707919" w:rsidRDefault="00A127EB"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I</w:t>
      </w:r>
      <w:r w:rsidR="00250E9F" w:rsidRPr="00707919">
        <w:rPr>
          <w:rFonts w:ascii="Times New Roman" w:hAnsi="Times New Roman" w:cs="Times New Roman"/>
          <w:sz w:val="24"/>
          <w:szCs w:val="24"/>
          <w:lang w:val="en-GB"/>
        </w:rPr>
        <w:t>t is</w:t>
      </w:r>
      <w:r w:rsidRPr="00707919">
        <w:rPr>
          <w:rFonts w:ascii="Times New Roman" w:hAnsi="Times New Roman" w:cs="Times New Roman"/>
          <w:sz w:val="24"/>
          <w:szCs w:val="24"/>
          <w:lang w:val="en-GB"/>
        </w:rPr>
        <w:t xml:space="preserve"> </w:t>
      </w:r>
      <w:r w:rsidR="00250E9F" w:rsidRPr="00707919">
        <w:rPr>
          <w:rFonts w:ascii="Times New Roman" w:hAnsi="Times New Roman" w:cs="Times New Roman"/>
          <w:sz w:val="24"/>
          <w:szCs w:val="24"/>
          <w:lang w:val="en-GB"/>
        </w:rPr>
        <w:t xml:space="preserve">clear that the plaintiff </w:t>
      </w:r>
      <w:r w:rsidR="007B6E47" w:rsidRPr="00707919">
        <w:rPr>
          <w:rFonts w:ascii="Times New Roman" w:hAnsi="Times New Roman" w:cs="Times New Roman"/>
          <w:sz w:val="24"/>
          <w:szCs w:val="24"/>
          <w:lang w:val="en-GB"/>
        </w:rPr>
        <w:t xml:space="preserve">was arrested on several occasions and later released. The plaintiff states that her signing the memorandum was a condition of her release. </w:t>
      </w:r>
      <w:r w:rsidRPr="00707919">
        <w:rPr>
          <w:rFonts w:ascii="Times New Roman" w:hAnsi="Times New Roman" w:cs="Times New Roman"/>
          <w:sz w:val="24"/>
          <w:szCs w:val="24"/>
          <w:lang w:val="en-GB"/>
        </w:rPr>
        <w:t xml:space="preserve"> </w:t>
      </w:r>
      <w:r w:rsidR="007B6E47" w:rsidRPr="00707919">
        <w:rPr>
          <w:rFonts w:ascii="Times New Roman" w:hAnsi="Times New Roman" w:cs="Times New Roman"/>
          <w:sz w:val="24"/>
          <w:szCs w:val="24"/>
          <w:lang w:val="en-GB"/>
        </w:rPr>
        <w:t xml:space="preserve">It goes without saying however that duress </w:t>
      </w:r>
      <w:r w:rsidR="00771530" w:rsidRPr="00707919">
        <w:rPr>
          <w:rFonts w:ascii="Times New Roman" w:hAnsi="Times New Roman" w:cs="Times New Roman"/>
          <w:sz w:val="24"/>
          <w:szCs w:val="24"/>
          <w:lang w:val="en-GB"/>
        </w:rPr>
        <w:t xml:space="preserve">in civil law </w:t>
      </w:r>
      <w:r w:rsidR="007B6E47" w:rsidRPr="00707919">
        <w:rPr>
          <w:rFonts w:ascii="Times New Roman" w:hAnsi="Times New Roman" w:cs="Times New Roman"/>
          <w:sz w:val="24"/>
          <w:szCs w:val="24"/>
          <w:lang w:val="en-GB"/>
        </w:rPr>
        <w:t>must be unlawful</w:t>
      </w:r>
      <w:r w:rsidR="00771530" w:rsidRPr="00707919">
        <w:rPr>
          <w:rFonts w:ascii="Times New Roman" w:hAnsi="Times New Roman" w:cs="Times New Roman"/>
          <w:sz w:val="24"/>
          <w:szCs w:val="24"/>
          <w:lang w:val="en-GB"/>
        </w:rPr>
        <w:t xml:space="preserve"> and threat of proce</w:t>
      </w:r>
      <w:r w:rsidR="00927924" w:rsidRPr="00707919">
        <w:rPr>
          <w:rFonts w:ascii="Times New Roman" w:hAnsi="Times New Roman" w:cs="Times New Roman"/>
          <w:sz w:val="24"/>
          <w:szCs w:val="24"/>
          <w:lang w:val="en-GB"/>
        </w:rPr>
        <w:t>ss of court has been held not t</w:t>
      </w:r>
      <w:r w:rsidR="00771530" w:rsidRPr="00707919">
        <w:rPr>
          <w:rFonts w:ascii="Times New Roman" w:hAnsi="Times New Roman" w:cs="Times New Roman"/>
          <w:sz w:val="24"/>
          <w:szCs w:val="24"/>
          <w:lang w:val="en-GB"/>
        </w:rPr>
        <w:t xml:space="preserve">o constitute duress. </w:t>
      </w:r>
    </w:p>
    <w:p w:rsidR="001920FF" w:rsidRPr="00707919" w:rsidRDefault="00504FCB"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 While the plaintiff states that she had no other option but to sign the memorandum, she </w:t>
      </w:r>
      <w:r w:rsidR="00591B87" w:rsidRPr="00707919">
        <w:rPr>
          <w:rFonts w:ascii="Times New Roman" w:hAnsi="Times New Roman" w:cs="Times New Roman"/>
          <w:sz w:val="24"/>
          <w:szCs w:val="24"/>
          <w:lang w:val="en-GB"/>
        </w:rPr>
        <w:t xml:space="preserve">does not show that she took any steps to avoid the contract after entering it. </w:t>
      </w:r>
    </w:p>
    <w:p w:rsidR="001920FF" w:rsidRPr="00707919" w:rsidRDefault="00591B87"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Counsel for the plaintiff </w:t>
      </w:r>
      <w:r w:rsidR="00A8488A" w:rsidRPr="00707919">
        <w:rPr>
          <w:rFonts w:ascii="Times New Roman" w:hAnsi="Times New Roman" w:cs="Times New Roman"/>
          <w:sz w:val="24"/>
          <w:szCs w:val="24"/>
          <w:lang w:val="en-GB"/>
        </w:rPr>
        <w:t>submitted</w:t>
      </w:r>
      <w:r w:rsidRPr="00707919">
        <w:rPr>
          <w:rFonts w:ascii="Times New Roman" w:hAnsi="Times New Roman" w:cs="Times New Roman"/>
          <w:sz w:val="24"/>
          <w:szCs w:val="24"/>
          <w:lang w:val="en-GB"/>
        </w:rPr>
        <w:t xml:space="preserve"> that the plaintiff handed over the agreement of sale of car between her and the former owner to the defendant to </w:t>
      </w:r>
      <w:proofErr w:type="gramStart"/>
      <w:r w:rsidRPr="00707919">
        <w:rPr>
          <w:rFonts w:ascii="Times New Roman" w:hAnsi="Times New Roman" w:cs="Times New Roman"/>
          <w:sz w:val="24"/>
          <w:szCs w:val="24"/>
          <w:lang w:val="en-GB"/>
        </w:rPr>
        <w:t>effect</w:t>
      </w:r>
      <w:proofErr w:type="gramEnd"/>
      <w:r w:rsidRPr="00707919">
        <w:rPr>
          <w:rFonts w:ascii="Times New Roman" w:hAnsi="Times New Roman" w:cs="Times New Roman"/>
          <w:sz w:val="24"/>
          <w:szCs w:val="24"/>
          <w:lang w:val="en-GB"/>
        </w:rPr>
        <w:t xml:space="preserve"> the sale. </w:t>
      </w:r>
    </w:p>
    <w:p w:rsidR="001920FF" w:rsidRPr="00707919" w:rsidRDefault="00591B87"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 The plaintiff stated that she first signed the first memorandum of understating in October 2012.  She di</w:t>
      </w:r>
      <w:r w:rsidR="00A8488A" w:rsidRPr="00707919">
        <w:rPr>
          <w:rFonts w:ascii="Times New Roman" w:hAnsi="Times New Roman" w:cs="Times New Roman"/>
          <w:sz w:val="24"/>
          <w:szCs w:val="24"/>
          <w:lang w:val="en-GB"/>
        </w:rPr>
        <w:t>d not do any</w:t>
      </w:r>
      <w:r w:rsidRPr="00707919">
        <w:rPr>
          <w:rFonts w:ascii="Times New Roman" w:hAnsi="Times New Roman" w:cs="Times New Roman"/>
          <w:sz w:val="24"/>
          <w:szCs w:val="24"/>
          <w:lang w:val="en-GB"/>
        </w:rPr>
        <w:t xml:space="preserve">thing, and later in February 2013, she signed another memorandum with the same effect as the former. She filled the suit against the defendant in November 2013, after the sale was </w:t>
      </w:r>
      <w:proofErr w:type="gramStart"/>
      <w:r w:rsidRPr="00707919">
        <w:rPr>
          <w:rFonts w:ascii="Times New Roman" w:hAnsi="Times New Roman" w:cs="Times New Roman"/>
          <w:sz w:val="24"/>
          <w:szCs w:val="24"/>
          <w:lang w:val="en-GB"/>
        </w:rPr>
        <w:t>effected</w:t>
      </w:r>
      <w:proofErr w:type="gramEnd"/>
      <w:r w:rsidRPr="00707919">
        <w:rPr>
          <w:rFonts w:ascii="Times New Roman" w:hAnsi="Times New Roman" w:cs="Times New Roman"/>
          <w:sz w:val="24"/>
          <w:szCs w:val="24"/>
          <w:lang w:val="en-GB"/>
        </w:rPr>
        <w:t>. This shows that she did nothing to get out of the contract and</w:t>
      </w:r>
      <w:r w:rsidR="00A8488A" w:rsidRPr="00707919">
        <w:rPr>
          <w:rFonts w:ascii="Times New Roman" w:hAnsi="Times New Roman" w:cs="Times New Roman"/>
          <w:sz w:val="24"/>
          <w:szCs w:val="24"/>
          <w:lang w:val="en-GB"/>
        </w:rPr>
        <w:t xml:space="preserve"> the suit was but only an after</w:t>
      </w:r>
      <w:r w:rsidRPr="00707919">
        <w:rPr>
          <w:rFonts w:ascii="Times New Roman" w:hAnsi="Times New Roman" w:cs="Times New Roman"/>
          <w:sz w:val="24"/>
          <w:szCs w:val="24"/>
          <w:lang w:val="en-GB"/>
        </w:rPr>
        <w:t xml:space="preserve">thought. </w:t>
      </w:r>
    </w:p>
    <w:p w:rsidR="00504FCB" w:rsidRPr="00707919" w:rsidRDefault="00591B87"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color w:val="000222"/>
          <w:sz w:val="24"/>
          <w:szCs w:val="24"/>
          <w:shd w:val="clear" w:color="auto" w:fill="FFFFFF"/>
        </w:rPr>
        <w:t xml:space="preserve">The   </w:t>
      </w:r>
      <w:r w:rsidR="0059546C" w:rsidRPr="00707919">
        <w:rPr>
          <w:rFonts w:ascii="Times New Roman" w:hAnsi="Times New Roman" w:cs="Times New Roman"/>
          <w:color w:val="000222"/>
          <w:sz w:val="24"/>
          <w:szCs w:val="24"/>
          <w:shd w:val="clear" w:color="auto" w:fill="FFFFFF"/>
        </w:rPr>
        <w:t>p</w:t>
      </w:r>
      <w:r w:rsidRPr="00707919">
        <w:rPr>
          <w:rFonts w:ascii="Times New Roman" w:hAnsi="Times New Roman" w:cs="Times New Roman"/>
          <w:color w:val="000222"/>
          <w:sz w:val="24"/>
          <w:szCs w:val="24"/>
          <w:shd w:val="clear" w:color="auto" w:fill="FFFFFF"/>
        </w:rPr>
        <w:t>laintiff had in</w:t>
      </w:r>
      <w:r w:rsidR="00C977FF" w:rsidRPr="00707919">
        <w:rPr>
          <w:rFonts w:ascii="Times New Roman" w:hAnsi="Times New Roman" w:cs="Times New Roman"/>
          <w:color w:val="000222"/>
          <w:sz w:val="24"/>
          <w:szCs w:val="24"/>
          <w:shd w:val="clear" w:color="auto" w:fill="FFFFFF"/>
        </w:rPr>
        <w:t>dependent advice of her</w:t>
      </w:r>
      <w:r w:rsidRPr="00707919">
        <w:rPr>
          <w:rFonts w:ascii="Times New Roman" w:hAnsi="Times New Roman" w:cs="Times New Roman"/>
          <w:color w:val="000222"/>
          <w:sz w:val="24"/>
          <w:szCs w:val="24"/>
          <w:shd w:val="clear" w:color="auto" w:fill="FFFFFF"/>
        </w:rPr>
        <w:t xml:space="preserve"> Advocate and should have sought legal remedy as soon she left police custody. Having taken no steps to avoid what </w:t>
      </w:r>
      <w:r w:rsidR="003E3C2F" w:rsidRPr="00707919">
        <w:rPr>
          <w:rFonts w:ascii="Times New Roman" w:hAnsi="Times New Roman" w:cs="Times New Roman"/>
          <w:color w:val="000222"/>
          <w:sz w:val="24"/>
          <w:szCs w:val="24"/>
          <w:shd w:val="clear" w:color="auto" w:fill="FFFFFF"/>
        </w:rPr>
        <w:t xml:space="preserve">she </w:t>
      </w:r>
      <w:r w:rsidRPr="00707919">
        <w:rPr>
          <w:rFonts w:ascii="Times New Roman" w:hAnsi="Times New Roman" w:cs="Times New Roman"/>
          <w:color w:val="000222"/>
          <w:sz w:val="24"/>
          <w:szCs w:val="24"/>
          <w:shd w:val="clear" w:color="auto" w:fill="FFFFFF"/>
        </w:rPr>
        <w:t xml:space="preserve">had entered </w:t>
      </w:r>
      <w:proofErr w:type="gramStart"/>
      <w:r w:rsidRPr="00707919">
        <w:rPr>
          <w:rFonts w:ascii="Times New Roman" w:hAnsi="Times New Roman" w:cs="Times New Roman"/>
          <w:color w:val="000222"/>
          <w:sz w:val="24"/>
          <w:szCs w:val="24"/>
          <w:shd w:val="clear" w:color="auto" w:fill="FFFFFF"/>
        </w:rPr>
        <w:t>into,</w:t>
      </w:r>
      <w:proofErr w:type="gramEnd"/>
      <w:r w:rsidRPr="00707919">
        <w:rPr>
          <w:rFonts w:ascii="Times New Roman" w:hAnsi="Times New Roman" w:cs="Times New Roman"/>
          <w:color w:val="000222"/>
          <w:sz w:val="24"/>
          <w:szCs w:val="24"/>
          <w:shd w:val="clear" w:color="auto" w:fill="FFFFFF"/>
        </w:rPr>
        <w:t xml:space="preserve"> leads to the conclusion that the </w:t>
      </w:r>
      <w:r w:rsidR="0059546C" w:rsidRPr="00707919">
        <w:rPr>
          <w:rFonts w:ascii="Times New Roman" w:hAnsi="Times New Roman" w:cs="Times New Roman"/>
          <w:color w:val="000222"/>
          <w:sz w:val="24"/>
          <w:szCs w:val="24"/>
          <w:shd w:val="clear" w:color="auto" w:fill="FFFFFF"/>
        </w:rPr>
        <w:t>p</w:t>
      </w:r>
      <w:r w:rsidRPr="00707919">
        <w:rPr>
          <w:rFonts w:ascii="Times New Roman" w:hAnsi="Times New Roman" w:cs="Times New Roman"/>
          <w:color w:val="000222"/>
          <w:sz w:val="24"/>
          <w:szCs w:val="24"/>
          <w:shd w:val="clear" w:color="auto" w:fill="FFFFFF"/>
        </w:rPr>
        <w:t xml:space="preserve">laintiff regarded the transaction closed and had no intention to repudiate the agreements. </w:t>
      </w:r>
    </w:p>
    <w:p w:rsidR="00504FCB" w:rsidRPr="00707919" w:rsidRDefault="00504FCB" w:rsidP="00707919">
      <w:pPr>
        <w:spacing w:line="360" w:lineRule="auto"/>
        <w:jc w:val="both"/>
        <w:rPr>
          <w:rFonts w:ascii="Times New Roman" w:hAnsi="Times New Roman" w:cs="Times New Roman"/>
          <w:sz w:val="24"/>
          <w:szCs w:val="24"/>
        </w:rPr>
      </w:pPr>
      <w:r w:rsidRPr="00707919">
        <w:rPr>
          <w:rFonts w:ascii="Times New Roman" w:hAnsi="Times New Roman" w:cs="Times New Roman"/>
          <w:color w:val="000222"/>
          <w:sz w:val="24"/>
          <w:szCs w:val="24"/>
          <w:shd w:val="clear" w:color="auto" w:fill="FFFFFF"/>
        </w:rPr>
        <w:t>Further</w:t>
      </w:r>
      <w:r w:rsidR="001920FF" w:rsidRPr="00707919">
        <w:rPr>
          <w:rFonts w:ascii="Times New Roman" w:hAnsi="Times New Roman" w:cs="Times New Roman"/>
          <w:color w:val="000222"/>
          <w:sz w:val="24"/>
          <w:szCs w:val="24"/>
          <w:shd w:val="clear" w:color="auto" w:fill="FFFFFF"/>
        </w:rPr>
        <w:t xml:space="preserve">, for it to amount to duress, </w:t>
      </w:r>
      <w:r w:rsidRPr="00707919">
        <w:rPr>
          <w:rFonts w:ascii="Times New Roman" w:hAnsi="Times New Roman" w:cs="Times New Roman"/>
          <w:color w:val="000222"/>
          <w:sz w:val="24"/>
          <w:szCs w:val="24"/>
          <w:shd w:val="clear" w:color="auto" w:fill="FFFFFF"/>
        </w:rPr>
        <w:t xml:space="preserve">the </w:t>
      </w:r>
      <w:r w:rsidRPr="00707919">
        <w:rPr>
          <w:rFonts w:ascii="Times New Roman" w:hAnsi="Times New Roman" w:cs="Times New Roman"/>
          <w:sz w:val="24"/>
          <w:szCs w:val="24"/>
        </w:rPr>
        <w:t xml:space="preserve">threat has to be illegitimate and the threat is always "illegitimate" if it is to do an unlawful act. </w:t>
      </w:r>
      <w:r w:rsidR="00391BDF" w:rsidRPr="00707919">
        <w:rPr>
          <w:rFonts w:ascii="Times New Roman" w:hAnsi="Times New Roman" w:cs="Times New Roman"/>
          <w:sz w:val="24"/>
          <w:szCs w:val="24"/>
        </w:rPr>
        <w:t>Therefore threatening</w:t>
      </w:r>
      <w:r w:rsidRPr="00707919">
        <w:rPr>
          <w:rFonts w:ascii="Times New Roman" w:hAnsi="Times New Roman" w:cs="Times New Roman"/>
          <w:sz w:val="24"/>
          <w:szCs w:val="24"/>
        </w:rPr>
        <w:t xml:space="preserve"> to do a lawful act </w:t>
      </w:r>
      <w:r w:rsidR="001920FF" w:rsidRPr="00707919">
        <w:rPr>
          <w:rFonts w:ascii="Times New Roman" w:hAnsi="Times New Roman" w:cs="Times New Roman"/>
          <w:sz w:val="24"/>
          <w:szCs w:val="24"/>
        </w:rPr>
        <w:t xml:space="preserve">does </w:t>
      </w:r>
      <w:r w:rsidRPr="00707919">
        <w:rPr>
          <w:rFonts w:ascii="Times New Roman" w:hAnsi="Times New Roman" w:cs="Times New Roman"/>
          <w:sz w:val="24"/>
          <w:szCs w:val="24"/>
        </w:rPr>
        <w:t xml:space="preserve">not </w:t>
      </w:r>
      <w:r w:rsidRPr="00707919">
        <w:rPr>
          <w:rFonts w:ascii="Times New Roman" w:hAnsi="Times New Roman" w:cs="Times New Roman"/>
          <w:sz w:val="24"/>
          <w:szCs w:val="24"/>
        </w:rPr>
        <w:lastRenderedPageBreak/>
        <w:t>amount to duress. In </w:t>
      </w:r>
      <w:proofErr w:type="spellStart"/>
      <w:r w:rsidR="00F742C2" w:rsidRPr="00707919">
        <w:rPr>
          <w:rFonts w:ascii="Times New Roman" w:hAnsi="Times New Roman" w:cs="Times New Roman"/>
          <w:sz w:val="24"/>
          <w:szCs w:val="24"/>
        </w:rPr>
        <w:fldChar w:fldCharType="begin"/>
      </w:r>
      <w:r w:rsidR="00F742C2" w:rsidRPr="00707919">
        <w:rPr>
          <w:rFonts w:ascii="Times New Roman" w:hAnsi="Times New Roman" w:cs="Times New Roman"/>
          <w:sz w:val="24"/>
          <w:szCs w:val="24"/>
        </w:rPr>
        <w:instrText xml:space="preserve"> HYPERLINK "https://en.wikipedia.org/wiki/Pao_On_v_Lau_Yiu_Long" \o "Pao On v Lau Yiu Long" </w:instrText>
      </w:r>
      <w:r w:rsidR="00F742C2" w:rsidRPr="00707919">
        <w:rPr>
          <w:rFonts w:ascii="Times New Roman" w:hAnsi="Times New Roman" w:cs="Times New Roman"/>
          <w:sz w:val="24"/>
          <w:szCs w:val="24"/>
        </w:rPr>
        <w:fldChar w:fldCharType="separate"/>
      </w:r>
      <w:r w:rsidRPr="00707919">
        <w:rPr>
          <w:rFonts w:ascii="Times New Roman" w:hAnsi="Times New Roman" w:cs="Times New Roman"/>
          <w:b/>
          <w:i/>
          <w:sz w:val="24"/>
          <w:szCs w:val="24"/>
        </w:rPr>
        <w:t>Pao</w:t>
      </w:r>
      <w:proofErr w:type="spellEnd"/>
      <w:r w:rsidRPr="00707919">
        <w:rPr>
          <w:rFonts w:ascii="Times New Roman" w:hAnsi="Times New Roman" w:cs="Times New Roman"/>
          <w:b/>
          <w:i/>
          <w:sz w:val="24"/>
          <w:szCs w:val="24"/>
        </w:rPr>
        <w:t xml:space="preserve"> On </w:t>
      </w:r>
      <w:proofErr w:type="spellStart"/>
      <w:r w:rsidR="006453AC" w:rsidRPr="00707919">
        <w:rPr>
          <w:rFonts w:ascii="Times New Roman" w:hAnsi="Times New Roman" w:cs="Times New Roman"/>
          <w:b/>
          <w:i/>
          <w:sz w:val="24"/>
          <w:szCs w:val="24"/>
        </w:rPr>
        <w:t>Vs</w:t>
      </w:r>
      <w:proofErr w:type="spellEnd"/>
      <w:r w:rsidRPr="00707919">
        <w:rPr>
          <w:rFonts w:ascii="Times New Roman" w:hAnsi="Times New Roman" w:cs="Times New Roman"/>
          <w:b/>
          <w:i/>
          <w:sz w:val="24"/>
          <w:szCs w:val="24"/>
        </w:rPr>
        <w:t xml:space="preserve"> Lau </w:t>
      </w:r>
      <w:proofErr w:type="spellStart"/>
      <w:r w:rsidRPr="00707919">
        <w:rPr>
          <w:rFonts w:ascii="Times New Roman" w:hAnsi="Times New Roman" w:cs="Times New Roman"/>
          <w:b/>
          <w:i/>
          <w:sz w:val="24"/>
          <w:szCs w:val="24"/>
        </w:rPr>
        <w:t>Yiu</w:t>
      </w:r>
      <w:proofErr w:type="spellEnd"/>
      <w:r w:rsidRPr="00707919">
        <w:rPr>
          <w:rFonts w:ascii="Times New Roman" w:hAnsi="Times New Roman" w:cs="Times New Roman"/>
          <w:b/>
          <w:i/>
          <w:sz w:val="24"/>
          <w:szCs w:val="24"/>
        </w:rPr>
        <w:t xml:space="preserve"> Long</w:t>
      </w:r>
      <w:r w:rsidR="00F742C2" w:rsidRPr="00707919">
        <w:rPr>
          <w:rFonts w:ascii="Times New Roman" w:hAnsi="Times New Roman" w:cs="Times New Roman"/>
          <w:b/>
          <w:i/>
          <w:sz w:val="24"/>
          <w:szCs w:val="24"/>
        </w:rPr>
        <w:fldChar w:fldCharType="end"/>
      </w:r>
      <w:r w:rsidRPr="00707919">
        <w:rPr>
          <w:rFonts w:ascii="Times New Roman" w:hAnsi="Times New Roman" w:cs="Times New Roman"/>
          <w:b/>
          <w:i/>
          <w:sz w:val="24"/>
          <w:szCs w:val="24"/>
        </w:rPr>
        <w:t xml:space="preserve"> </w:t>
      </w:r>
      <w:r w:rsidR="006453AC" w:rsidRPr="00707919">
        <w:rPr>
          <w:rFonts w:ascii="Times New Roman" w:hAnsi="Times New Roman" w:cs="Times New Roman"/>
          <w:b/>
          <w:i/>
          <w:sz w:val="24"/>
          <w:szCs w:val="24"/>
        </w:rPr>
        <w:t>(</w:t>
      </w:r>
      <w:r w:rsidR="001920FF" w:rsidRPr="00707919">
        <w:rPr>
          <w:rFonts w:ascii="Times New Roman" w:hAnsi="Times New Roman" w:cs="Times New Roman"/>
          <w:b/>
          <w:i/>
          <w:sz w:val="24"/>
          <w:szCs w:val="24"/>
        </w:rPr>
        <w:t>supra</w:t>
      </w:r>
      <w:r w:rsidR="006453AC" w:rsidRPr="00707919">
        <w:rPr>
          <w:rFonts w:ascii="Times New Roman" w:hAnsi="Times New Roman" w:cs="Times New Roman"/>
          <w:b/>
          <w:i/>
          <w:sz w:val="24"/>
          <w:szCs w:val="24"/>
        </w:rPr>
        <w:t>)</w:t>
      </w:r>
      <w:r w:rsidRPr="00707919">
        <w:rPr>
          <w:rFonts w:ascii="Times New Roman" w:hAnsi="Times New Roman" w:cs="Times New Roman"/>
          <w:b/>
          <w:i/>
          <w:sz w:val="24"/>
          <w:szCs w:val="24"/>
        </w:rPr>
        <w:t> </w:t>
      </w:r>
      <w:r w:rsidRPr="00707919">
        <w:rPr>
          <w:rFonts w:ascii="Times New Roman" w:hAnsi="Times New Roman" w:cs="Times New Roman"/>
          <w:sz w:val="24"/>
          <w:szCs w:val="24"/>
          <w:shd w:val="clear" w:color="auto" w:fill="FFFFFF"/>
        </w:rPr>
        <w:t>Fu Chip Investment Co Ltd, a newly formed </w:t>
      </w:r>
      <w:hyperlink r:id="rId9" w:tooltip="Public company" w:history="1">
        <w:r w:rsidRPr="00707919">
          <w:rPr>
            <w:rFonts w:ascii="Times New Roman" w:hAnsi="Times New Roman" w:cs="Times New Roman"/>
            <w:sz w:val="24"/>
            <w:szCs w:val="24"/>
          </w:rPr>
          <w:t>public company</w:t>
        </w:r>
      </w:hyperlink>
      <w:r w:rsidRPr="00707919">
        <w:rPr>
          <w:rFonts w:ascii="Times New Roman" w:hAnsi="Times New Roman" w:cs="Times New Roman"/>
          <w:sz w:val="24"/>
          <w:szCs w:val="24"/>
        </w:rPr>
        <w:t>,</w:t>
      </w:r>
      <w:r w:rsidRPr="00707919">
        <w:rPr>
          <w:rFonts w:ascii="Times New Roman" w:hAnsi="Times New Roman" w:cs="Times New Roman"/>
          <w:sz w:val="24"/>
          <w:szCs w:val="24"/>
          <w:shd w:val="clear" w:color="auto" w:fill="FFFFFF"/>
        </w:rPr>
        <w:t xml:space="preserve"> majority owned by Lau </w:t>
      </w:r>
      <w:proofErr w:type="spellStart"/>
      <w:r w:rsidRPr="00707919">
        <w:rPr>
          <w:rFonts w:ascii="Times New Roman" w:hAnsi="Times New Roman" w:cs="Times New Roman"/>
          <w:sz w:val="24"/>
          <w:szCs w:val="24"/>
          <w:shd w:val="clear" w:color="auto" w:fill="FFFFFF"/>
        </w:rPr>
        <w:t>Yiu</w:t>
      </w:r>
      <w:proofErr w:type="spellEnd"/>
      <w:r w:rsidRPr="00707919">
        <w:rPr>
          <w:rFonts w:ascii="Times New Roman" w:hAnsi="Times New Roman" w:cs="Times New Roman"/>
          <w:sz w:val="24"/>
          <w:szCs w:val="24"/>
          <w:shd w:val="clear" w:color="auto" w:fill="FFFFFF"/>
        </w:rPr>
        <w:t xml:space="preserve"> Long and his younger brother Benjamin (the defendants), wished to buy a building called "Wing On", owned by </w:t>
      </w:r>
      <w:proofErr w:type="spellStart"/>
      <w:r w:rsidRPr="00707919">
        <w:rPr>
          <w:rFonts w:ascii="Times New Roman" w:hAnsi="Times New Roman" w:cs="Times New Roman"/>
          <w:sz w:val="24"/>
          <w:szCs w:val="24"/>
          <w:shd w:val="clear" w:color="auto" w:fill="FFFFFF"/>
        </w:rPr>
        <w:t>Tsuen</w:t>
      </w:r>
      <w:proofErr w:type="spellEnd"/>
      <w:r w:rsidRPr="00707919">
        <w:rPr>
          <w:rFonts w:ascii="Times New Roman" w:hAnsi="Times New Roman" w:cs="Times New Roman"/>
          <w:sz w:val="24"/>
          <w:szCs w:val="24"/>
          <w:shd w:val="clear" w:color="auto" w:fill="FFFFFF"/>
        </w:rPr>
        <w:t xml:space="preserve"> Wan </w:t>
      </w:r>
      <w:proofErr w:type="spellStart"/>
      <w:r w:rsidRPr="00707919">
        <w:rPr>
          <w:rFonts w:ascii="Times New Roman" w:hAnsi="Times New Roman" w:cs="Times New Roman"/>
          <w:sz w:val="24"/>
          <w:szCs w:val="24"/>
          <w:shd w:val="clear" w:color="auto" w:fill="FFFFFF"/>
        </w:rPr>
        <w:t>Shing</w:t>
      </w:r>
      <w:proofErr w:type="spellEnd"/>
      <w:r w:rsidRPr="00707919">
        <w:rPr>
          <w:rFonts w:ascii="Times New Roman" w:hAnsi="Times New Roman" w:cs="Times New Roman"/>
          <w:sz w:val="24"/>
          <w:szCs w:val="24"/>
          <w:shd w:val="clear" w:color="auto" w:fill="FFFFFF"/>
        </w:rPr>
        <w:t xml:space="preserve"> On Estate Co. Ltd. ("</w:t>
      </w:r>
      <w:proofErr w:type="spellStart"/>
      <w:r w:rsidRPr="00707919">
        <w:rPr>
          <w:rFonts w:ascii="Times New Roman" w:hAnsi="Times New Roman" w:cs="Times New Roman"/>
          <w:sz w:val="24"/>
          <w:szCs w:val="24"/>
          <w:shd w:val="clear" w:color="auto" w:fill="FFFFFF"/>
        </w:rPr>
        <w:t>Shing</w:t>
      </w:r>
      <w:proofErr w:type="spellEnd"/>
      <w:r w:rsidRPr="00707919">
        <w:rPr>
          <w:rFonts w:ascii="Times New Roman" w:hAnsi="Times New Roman" w:cs="Times New Roman"/>
          <w:sz w:val="24"/>
          <w:szCs w:val="24"/>
          <w:shd w:val="clear" w:color="auto" w:fill="FFFFFF"/>
        </w:rPr>
        <w:t xml:space="preserve"> On"), whose majority shareholder was </w:t>
      </w:r>
      <w:proofErr w:type="spellStart"/>
      <w:r w:rsidRPr="00707919">
        <w:rPr>
          <w:rFonts w:ascii="Times New Roman" w:hAnsi="Times New Roman" w:cs="Times New Roman"/>
          <w:sz w:val="24"/>
          <w:szCs w:val="24"/>
          <w:shd w:val="clear" w:color="auto" w:fill="FFFFFF"/>
        </w:rPr>
        <w:t>Pao</w:t>
      </w:r>
      <w:proofErr w:type="spellEnd"/>
      <w:r w:rsidRPr="00707919">
        <w:rPr>
          <w:rFonts w:ascii="Times New Roman" w:hAnsi="Times New Roman" w:cs="Times New Roman"/>
          <w:sz w:val="24"/>
          <w:szCs w:val="24"/>
          <w:shd w:val="clear" w:color="auto" w:fill="FFFFFF"/>
        </w:rPr>
        <w:t xml:space="preserve"> On and family (the claimants). Instead of simply selling the building for cash, Lau and </w:t>
      </w:r>
      <w:proofErr w:type="spellStart"/>
      <w:r w:rsidRPr="00707919">
        <w:rPr>
          <w:rFonts w:ascii="Times New Roman" w:hAnsi="Times New Roman" w:cs="Times New Roman"/>
          <w:sz w:val="24"/>
          <w:szCs w:val="24"/>
          <w:shd w:val="clear" w:color="auto" w:fill="FFFFFF"/>
        </w:rPr>
        <w:t>Pao</w:t>
      </w:r>
      <w:proofErr w:type="spellEnd"/>
      <w:r w:rsidRPr="00707919">
        <w:rPr>
          <w:rFonts w:ascii="Times New Roman" w:hAnsi="Times New Roman" w:cs="Times New Roman"/>
          <w:sz w:val="24"/>
          <w:szCs w:val="24"/>
          <w:shd w:val="clear" w:color="auto" w:fill="FFFFFF"/>
        </w:rPr>
        <w:t xml:space="preserve"> did a swap deal for the shares in their companies. </w:t>
      </w:r>
      <w:proofErr w:type="spellStart"/>
      <w:r w:rsidRPr="00707919">
        <w:rPr>
          <w:rFonts w:ascii="Times New Roman" w:hAnsi="Times New Roman" w:cs="Times New Roman"/>
          <w:sz w:val="24"/>
          <w:szCs w:val="24"/>
          <w:shd w:val="clear" w:color="auto" w:fill="FFFFFF"/>
        </w:rPr>
        <w:t>Pao</w:t>
      </w:r>
      <w:proofErr w:type="spellEnd"/>
      <w:r w:rsidRPr="00707919">
        <w:rPr>
          <w:rFonts w:ascii="Times New Roman" w:hAnsi="Times New Roman" w:cs="Times New Roman"/>
          <w:sz w:val="24"/>
          <w:szCs w:val="24"/>
          <w:shd w:val="clear" w:color="auto" w:fill="FFFFFF"/>
        </w:rPr>
        <w:t xml:space="preserve"> made clear that unless he got this "guarantee agreement", he would not complete the main contract. It was signed on 4 May 1973. But as it turned out the shares did slump in value. </w:t>
      </w:r>
      <w:proofErr w:type="spellStart"/>
      <w:r w:rsidRPr="00707919">
        <w:rPr>
          <w:rFonts w:ascii="Times New Roman" w:hAnsi="Times New Roman" w:cs="Times New Roman"/>
          <w:sz w:val="24"/>
          <w:szCs w:val="24"/>
          <w:shd w:val="clear" w:color="auto" w:fill="FFFFFF"/>
        </w:rPr>
        <w:t>Pao</w:t>
      </w:r>
      <w:proofErr w:type="spellEnd"/>
      <w:r w:rsidRPr="00707919">
        <w:rPr>
          <w:rFonts w:ascii="Times New Roman" w:hAnsi="Times New Roman" w:cs="Times New Roman"/>
          <w:sz w:val="24"/>
          <w:szCs w:val="24"/>
          <w:shd w:val="clear" w:color="auto" w:fill="FFFFFF"/>
        </w:rPr>
        <w:t xml:space="preserve"> tried to enforce the guarantee agreement. Lau argued </w:t>
      </w:r>
      <w:r w:rsidR="000B4CA2" w:rsidRPr="00707919">
        <w:rPr>
          <w:rFonts w:ascii="Times New Roman" w:hAnsi="Times New Roman" w:cs="Times New Roman"/>
          <w:sz w:val="24"/>
          <w:szCs w:val="24"/>
          <w:shd w:val="clear" w:color="auto" w:fill="FFFFFF"/>
        </w:rPr>
        <w:t xml:space="preserve">that </w:t>
      </w:r>
      <w:r w:rsidRPr="00707919">
        <w:rPr>
          <w:rFonts w:ascii="Times New Roman" w:hAnsi="Times New Roman" w:cs="Times New Roman"/>
          <w:sz w:val="24"/>
          <w:szCs w:val="24"/>
          <w:shd w:val="clear" w:color="auto" w:fill="FFFFFF"/>
        </w:rPr>
        <w:t xml:space="preserve">the guarantee agreement was not </w:t>
      </w:r>
      <w:r w:rsidR="006F29AB" w:rsidRPr="00707919">
        <w:rPr>
          <w:rFonts w:ascii="Times New Roman" w:hAnsi="Times New Roman" w:cs="Times New Roman"/>
          <w:sz w:val="24"/>
          <w:szCs w:val="24"/>
          <w:shd w:val="clear" w:color="auto" w:fill="FFFFFF"/>
        </w:rPr>
        <w:t xml:space="preserve">lawful </w:t>
      </w:r>
      <w:r w:rsidRPr="00707919">
        <w:rPr>
          <w:rFonts w:ascii="Times New Roman" w:hAnsi="Times New Roman" w:cs="Times New Roman"/>
          <w:sz w:val="24"/>
          <w:szCs w:val="24"/>
          <w:shd w:val="clear" w:color="auto" w:fill="FFFFFF"/>
        </w:rPr>
        <w:t>because it was a contract procured by duress.</w:t>
      </w:r>
    </w:p>
    <w:p w:rsidR="00504FCB" w:rsidRPr="00707919" w:rsidRDefault="0032286E" w:rsidP="00707919">
      <w:pPr>
        <w:spacing w:line="360" w:lineRule="auto"/>
        <w:jc w:val="both"/>
        <w:rPr>
          <w:rFonts w:ascii="Times New Roman" w:hAnsi="Times New Roman" w:cs="Times New Roman"/>
          <w:sz w:val="24"/>
          <w:szCs w:val="24"/>
        </w:rPr>
      </w:pPr>
      <w:r w:rsidRPr="00707919">
        <w:rPr>
          <w:rFonts w:ascii="Times New Roman" w:hAnsi="Times New Roman" w:cs="Times New Roman"/>
          <w:sz w:val="24"/>
          <w:szCs w:val="24"/>
        </w:rPr>
        <w:t>The Privy Council held that</w:t>
      </w:r>
      <w:r w:rsidR="00504FCB" w:rsidRPr="00707919">
        <w:rPr>
          <w:rFonts w:ascii="Times New Roman" w:hAnsi="Times New Roman" w:cs="Times New Roman"/>
          <w:sz w:val="24"/>
          <w:szCs w:val="24"/>
        </w:rPr>
        <w:t xml:space="preserve"> Lau</w:t>
      </w:r>
      <w:r w:rsidR="00892C11" w:rsidRPr="00707919">
        <w:rPr>
          <w:rFonts w:ascii="Times New Roman" w:hAnsi="Times New Roman" w:cs="Times New Roman"/>
          <w:sz w:val="24"/>
          <w:szCs w:val="24"/>
        </w:rPr>
        <w:t>’</w:t>
      </w:r>
      <w:r w:rsidR="00504FCB" w:rsidRPr="00707919">
        <w:rPr>
          <w:rFonts w:ascii="Times New Roman" w:hAnsi="Times New Roman" w:cs="Times New Roman"/>
          <w:sz w:val="24"/>
          <w:szCs w:val="24"/>
        </w:rPr>
        <w:t xml:space="preserve">s signing the guarantee agreement after the threat of non-completion of the main agreement was only a result of "commercial pressure", not economic duress. </w:t>
      </w:r>
    </w:p>
    <w:p w:rsidR="00504FCB" w:rsidRPr="00707919" w:rsidRDefault="0032286E"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Further</w:t>
      </w:r>
      <w:r w:rsidR="00504FCB" w:rsidRPr="00707919">
        <w:rPr>
          <w:rFonts w:ascii="Times New Roman" w:hAnsi="Times New Roman" w:cs="Times New Roman"/>
          <w:sz w:val="24"/>
          <w:szCs w:val="24"/>
          <w:lang w:val="en-GB"/>
        </w:rPr>
        <w:t xml:space="preserve"> in the case of </w:t>
      </w:r>
      <w:proofErr w:type="spellStart"/>
      <w:r w:rsidR="00504FCB" w:rsidRPr="00707919">
        <w:rPr>
          <w:rFonts w:ascii="Times New Roman" w:hAnsi="Times New Roman" w:cs="Times New Roman"/>
          <w:b/>
          <w:i/>
          <w:sz w:val="24"/>
          <w:szCs w:val="24"/>
          <w:lang w:val="en-GB"/>
        </w:rPr>
        <w:t>Nakalima</w:t>
      </w:r>
      <w:proofErr w:type="spellEnd"/>
      <w:r w:rsidR="00504FCB" w:rsidRPr="00707919">
        <w:rPr>
          <w:rFonts w:ascii="Times New Roman" w:hAnsi="Times New Roman" w:cs="Times New Roman"/>
          <w:b/>
          <w:i/>
          <w:sz w:val="24"/>
          <w:szCs w:val="24"/>
          <w:lang w:val="en-GB"/>
        </w:rPr>
        <w:t xml:space="preserve"> </w:t>
      </w:r>
      <w:proofErr w:type="spellStart"/>
      <w:r w:rsidR="00504FCB" w:rsidRPr="00707919">
        <w:rPr>
          <w:rFonts w:ascii="Times New Roman" w:hAnsi="Times New Roman" w:cs="Times New Roman"/>
          <w:b/>
          <w:i/>
          <w:sz w:val="24"/>
          <w:szCs w:val="24"/>
          <w:lang w:val="en-GB"/>
        </w:rPr>
        <w:t>Vs</w:t>
      </w:r>
      <w:proofErr w:type="spellEnd"/>
      <w:r w:rsidR="00504FCB" w:rsidRPr="00707919">
        <w:rPr>
          <w:rFonts w:ascii="Times New Roman" w:hAnsi="Times New Roman" w:cs="Times New Roman"/>
          <w:b/>
          <w:i/>
          <w:sz w:val="24"/>
          <w:szCs w:val="24"/>
          <w:lang w:val="en-GB"/>
        </w:rPr>
        <w:t xml:space="preserve"> Ann </w:t>
      </w:r>
      <w:proofErr w:type="spellStart"/>
      <w:r w:rsidR="00504FCB" w:rsidRPr="00707919">
        <w:rPr>
          <w:rFonts w:ascii="Times New Roman" w:hAnsi="Times New Roman" w:cs="Times New Roman"/>
          <w:b/>
          <w:i/>
          <w:sz w:val="24"/>
          <w:szCs w:val="24"/>
          <w:lang w:val="en-GB"/>
        </w:rPr>
        <w:t>Nandawula</w:t>
      </w:r>
      <w:proofErr w:type="spellEnd"/>
      <w:r w:rsidR="00504FCB" w:rsidRPr="00707919">
        <w:rPr>
          <w:rFonts w:ascii="Times New Roman" w:hAnsi="Times New Roman" w:cs="Times New Roman"/>
          <w:b/>
          <w:i/>
          <w:sz w:val="24"/>
          <w:szCs w:val="24"/>
          <w:lang w:val="en-GB"/>
        </w:rPr>
        <w:t xml:space="preserve"> </w:t>
      </w:r>
      <w:proofErr w:type="spellStart"/>
      <w:r w:rsidR="00504FCB" w:rsidRPr="00707919">
        <w:rPr>
          <w:rFonts w:ascii="Times New Roman" w:hAnsi="Times New Roman" w:cs="Times New Roman"/>
          <w:b/>
          <w:i/>
          <w:sz w:val="24"/>
          <w:szCs w:val="24"/>
          <w:lang w:val="en-GB"/>
        </w:rPr>
        <w:t>Kabali</w:t>
      </w:r>
      <w:proofErr w:type="spellEnd"/>
      <w:r w:rsidR="00504FCB" w:rsidRPr="00707919">
        <w:rPr>
          <w:rFonts w:ascii="Times New Roman" w:hAnsi="Times New Roman" w:cs="Times New Roman"/>
          <w:b/>
          <w:i/>
          <w:sz w:val="24"/>
          <w:szCs w:val="24"/>
          <w:lang w:val="en-GB"/>
        </w:rPr>
        <w:t xml:space="preserve">, </w:t>
      </w:r>
      <w:r w:rsidR="000166CD" w:rsidRPr="00707919">
        <w:rPr>
          <w:rFonts w:ascii="Times New Roman" w:hAnsi="Times New Roman" w:cs="Times New Roman"/>
          <w:sz w:val="24"/>
          <w:szCs w:val="24"/>
          <w:lang w:val="en-GB"/>
        </w:rPr>
        <w:t>(supra)</w:t>
      </w:r>
      <w:r w:rsidR="00504FCB" w:rsidRPr="00707919">
        <w:rPr>
          <w:rFonts w:ascii="Times New Roman" w:hAnsi="Times New Roman" w:cs="Times New Roman"/>
          <w:b/>
          <w:sz w:val="24"/>
          <w:szCs w:val="24"/>
          <w:lang w:val="en-GB"/>
        </w:rPr>
        <w:t xml:space="preserve"> </w:t>
      </w:r>
      <w:r w:rsidR="00CE4535" w:rsidRPr="00707919">
        <w:rPr>
          <w:rFonts w:ascii="Times New Roman" w:hAnsi="Times New Roman" w:cs="Times New Roman"/>
          <w:sz w:val="24"/>
          <w:szCs w:val="24"/>
          <w:lang w:val="en-GB"/>
        </w:rPr>
        <w:t xml:space="preserve">court held that duress was </w:t>
      </w:r>
      <w:r w:rsidR="006B795E" w:rsidRPr="00707919">
        <w:rPr>
          <w:rFonts w:ascii="Times New Roman" w:hAnsi="Times New Roman" w:cs="Times New Roman"/>
          <w:sz w:val="24"/>
          <w:szCs w:val="24"/>
          <w:lang w:val="en-GB"/>
        </w:rPr>
        <w:t>to be unlawful</w:t>
      </w:r>
      <w:r w:rsidR="00CE4535" w:rsidRPr="00707919">
        <w:rPr>
          <w:rFonts w:ascii="Times New Roman" w:hAnsi="Times New Roman" w:cs="Times New Roman"/>
          <w:sz w:val="24"/>
          <w:szCs w:val="24"/>
          <w:lang w:val="en-GB"/>
        </w:rPr>
        <w:t>;</w:t>
      </w:r>
    </w:p>
    <w:p w:rsidR="007B6E47" w:rsidRPr="00707919" w:rsidRDefault="00CC3F0F" w:rsidP="00707919">
      <w:pPr>
        <w:pStyle w:val="NormalWeb"/>
        <w:shd w:val="clear" w:color="auto" w:fill="FFFFFF"/>
        <w:spacing w:before="0" w:beforeAutospacing="0" w:after="360" w:afterAutospacing="0" w:line="360" w:lineRule="auto"/>
        <w:jc w:val="both"/>
        <w:rPr>
          <w:lang w:val="en-GB"/>
        </w:rPr>
      </w:pPr>
      <w:r w:rsidRPr="00707919">
        <w:rPr>
          <w:i/>
          <w:color w:val="000222"/>
          <w:shd w:val="clear" w:color="auto" w:fill="FFFFFF"/>
        </w:rPr>
        <w:t xml:space="preserve"> </w:t>
      </w:r>
      <w:proofErr w:type="gramStart"/>
      <w:r w:rsidR="00CE4535" w:rsidRPr="00707919">
        <w:rPr>
          <w:lang w:val="en-GB"/>
        </w:rPr>
        <w:t>Therefore</w:t>
      </w:r>
      <w:r w:rsidR="00771530" w:rsidRPr="00707919">
        <w:rPr>
          <w:lang w:val="en-GB"/>
        </w:rPr>
        <w:t xml:space="preserve"> that fact that the plaintiff was arrested </w:t>
      </w:r>
      <w:r w:rsidR="008F6555" w:rsidRPr="00707919">
        <w:rPr>
          <w:lang w:val="en-GB"/>
        </w:rPr>
        <w:t xml:space="preserve">twice and promised police bond if she signs the memorandum </w:t>
      </w:r>
      <w:r w:rsidRPr="00707919">
        <w:rPr>
          <w:lang w:val="en-GB"/>
        </w:rPr>
        <w:t xml:space="preserve">of understanding </w:t>
      </w:r>
      <w:r w:rsidR="008F6555" w:rsidRPr="00707919">
        <w:rPr>
          <w:lang w:val="en-GB"/>
        </w:rPr>
        <w:t xml:space="preserve">cannot be said to be unlawful </w:t>
      </w:r>
      <w:r w:rsidR="00927924" w:rsidRPr="00707919">
        <w:rPr>
          <w:lang w:val="en-GB"/>
        </w:rPr>
        <w:t xml:space="preserve">pressure and the plaintiff </w:t>
      </w:r>
      <w:r w:rsidR="00CE4535" w:rsidRPr="00707919">
        <w:rPr>
          <w:lang w:val="en-GB"/>
        </w:rPr>
        <w:t>cannot</w:t>
      </w:r>
      <w:r w:rsidR="00927924" w:rsidRPr="00707919">
        <w:rPr>
          <w:lang w:val="en-GB"/>
        </w:rPr>
        <w:t xml:space="preserve"> be said to be </w:t>
      </w:r>
      <w:r w:rsidR="00397CFE" w:rsidRPr="00707919">
        <w:rPr>
          <w:lang w:val="en-GB"/>
        </w:rPr>
        <w:t>coerced</w:t>
      </w:r>
      <w:r w:rsidR="00927924" w:rsidRPr="00707919">
        <w:rPr>
          <w:lang w:val="en-GB"/>
        </w:rPr>
        <w:t xml:space="preserve"> </w:t>
      </w:r>
      <w:r w:rsidR="00397CFE" w:rsidRPr="00707919">
        <w:rPr>
          <w:lang w:val="en-GB"/>
        </w:rPr>
        <w:t>in</w:t>
      </w:r>
      <w:r w:rsidR="00927924" w:rsidRPr="00707919">
        <w:rPr>
          <w:lang w:val="en-GB"/>
        </w:rPr>
        <w:t>to sign</w:t>
      </w:r>
      <w:r w:rsidR="00397CFE" w:rsidRPr="00707919">
        <w:rPr>
          <w:lang w:val="en-GB"/>
        </w:rPr>
        <w:t>ing the memorandum</w:t>
      </w:r>
      <w:r w:rsidR="00927924" w:rsidRPr="00707919">
        <w:rPr>
          <w:lang w:val="en-GB"/>
        </w:rPr>
        <w:t xml:space="preserve"> with the promise of being set free.</w:t>
      </w:r>
      <w:proofErr w:type="gramEnd"/>
      <w:r w:rsidR="00927924" w:rsidRPr="00707919">
        <w:rPr>
          <w:lang w:val="en-GB"/>
        </w:rPr>
        <w:t xml:space="preserve"> </w:t>
      </w:r>
      <w:r w:rsidRPr="00707919">
        <w:rPr>
          <w:lang w:val="en-GB"/>
        </w:rPr>
        <w:t xml:space="preserve">This </w:t>
      </w:r>
      <w:r w:rsidR="001920FF" w:rsidRPr="00707919">
        <w:rPr>
          <w:lang w:val="en-GB"/>
        </w:rPr>
        <w:t>appears</w:t>
      </w:r>
      <w:r w:rsidRPr="00707919">
        <w:rPr>
          <w:lang w:val="en-GB"/>
        </w:rPr>
        <w:t xml:space="preserve"> to me as economic pre</w:t>
      </w:r>
      <w:r w:rsidR="00A10070" w:rsidRPr="00707919">
        <w:rPr>
          <w:lang w:val="en-GB"/>
        </w:rPr>
        <w:t xml:space="preserve">ssure but does not constitute </w:t>
      </w:r>
      <w:r w:rsidRPr="00707919">
        <w:rPr>
          <w:lang w:val="en-GB"/>
        </w:rPr>
        <w:t xml:space="preserve">duress. </w:t>
      </w:r>
      <w:r w:rsidR="001920FF" w:rsidRPr="00707919">
        <w:rPr>
          <w:lang w:val="en-GB"/>
        </w:rPr>
        <w:t xml:space="preserve"> The </w:t>
      </w:r>
      <w:proofErr w:type="gramStart"/>
      <w:r w:rsidR="001920FF" w:rsidRPr="00707919">
        <w:rPr>
          <w:lang w:val="en-GB"/>
        </w:rPr>
        <w:t>plaintiff have</w:t>
      </w:r>
      <w:proofErr w:type="gramEnd"/>
      <w:r w:rsidR="001920FF" w:rsidRPr="00707919">
        <w:rPr>
          <w:lang w:val="en-GB"/>
        </w:rPr>
        <w:t xml:space="preserve"> therefore failed to prove duress and are in consequence </w:t>
      </w:r>
      <w:r w:rsidR="00452B60" w:rsidRPr="00707919">
        <w:rPr>
          <w:lang w:val="en-GB"/>
        </w:rPr>
        <w:t xml:space="preserve">bound by </w:t>
      </w:r>
      <w:r w:rsidR="001920FF" w:rsidRPr="00707919">
        <w:rPr>
          <w:lang w:val="en-GB"/>
        </w:rPr>
        <w:t xml:space="preserve">the memorandums they signed. </w:t>
      </w:r>
    </w:p>
    <w:p w:rsidR="00D06134" w:rsidRPr="00707919" w:rsidRDefault="00D73928" w:rsidP="00707919">
      <w:pPr>
        <w:pStyle w:val="NormalWeb"/>
        <w:shd w:val="clear" w:color="auto" w:fill="FFFFFF"/>
        <w:spacing w:before="0" w:beforeAutospacing="0" w:after="360" w:afterAutospacing="0" w:line="360" w:lineRule="auto"/>
        <w:jc w:val="both"/>
        <w:rPr>
          <w:color w:val="000222"/>
        </w:rPr>
      </w:pPr>
      <w:r w:rsidRPr="00707919">
        <w:rPr>
          <w:lang w:val="en-GB"/>
        </w:rPr>
        <w:t xml:space="preserve">In </w:t>
      </w:r>
      <w:r w:rsidR="00321379" w:rsidRPr="00707919">
        <w:rPr>
          <w:lang w:val="en-GB"/>
        </w:rPr>
        <w:t xml:space="preserve">the </w:t>
      </w:r>
      <w:r w:rsidRPr="00707919">
        <w:rPr>
          <w:lang w:val="en-GB"/>
        </w:rPr>
        <w:t xml:space="preserve">result issue one is </w:t>
      </w:r>
      <w:r w:rsidR="00321379" w:rsidRPr="00707919">
        <w:rPr>
          <w:lang w:val="en-GB"/>
        </w:rPr>
        <w:t>answered</w:t>
      </w:r>
      <w:r w:rsidRPr="00707919">
        <w:rPr>
          <w:lang w:val="en-GB"/>
        </w:rPr>
        <w:t xml:space="preserve"> in the negative. </w:t>
      </w:r>
    </w:p>
    <w:p w:rsidR="00E70E1B" w:rsidRPr="00707919" w:rsidRDefault="00E70E1B" w:rsidP="00707919">
      <w:pPr>
        <w:shd w:val="clear" w:color="auto" w:fill="FFFFFF"/>
        <w:spacing w:after="360" w:line="360" w:lineRule="auto"/>
        <w:ind w:left="2160" w:hanging="2160"/>
        <w:jc w:val="both"/>
        <w:rPr>
          <w:rFonts w:ascii="Times New Roman" w:eastAsia="Times New Roman" w:hAnsi="Times New Roman" w:cs="Times New Roman"/>
          <w:b/>
          <w:i/>
          <w:color w:val="000222"/>
          <w:sz w:val="24"/>
          <w:szCs w:val="24"/>
        </w:rPr>
      </w:pPr>
      <w:r w:rsidRPr="00707919">
        <w:rPr>
          <w:rFonts w:ascii="Times New Roman" w:eastAsia="Times New Roman" w:hAnsi="Times New Roman" w:cs="Times New Roman"/>
          <w:b/>
          <w:i/>
          <w:color w:val="000222"/>
          <w:sz w:val="24"/>
          <w:szCs w:val="24"/>
        </w:rPr>
        <w:t xml:space="preserve">Issue </w:t>
      </w:r>
      <w:r w:rsidR="00CE4535" w:rsidRPr="00707919">
        <w:rPr>
          <w:rFonts w:ascii="Times New Roman" w:eastAsia="Times New Roman" w:hAnsi="Times New Roman" w:cs="Times New Roman"/>
          <w:b/>
          <w:i/>
          <w:color w:val="000222"/>
          <w:sz w:val="24"/>
          <w:szCs w:val="24"/>
        </w:rPr>
        <w:t>T</w:t>
      </w:r>
      <w:r w:rsidRPr="00707919">
        <w:rPr>
          <w:rFonts w:ascii="Times New Roman" w:eastAsia="Times New Roman" w:hAnsi="Times New Roman" w:cs="Times New Roman"/>
          <w:b/>
          <w:i/>
          <w:color w:val="000222"/>
          <w:sz w:val="24"/>
          <w:szCs w:val="24"/>
        </w:rPr>
        <w:t xml:space="preserve">wo; </w:t>
      </w:r>
      <w:r w:rsidR="00CE4535" w:rsidRPr="00707919">
        <w:rPr>
          <w:rFonts w:ascii="Times New Roman" w:eastAsia="Times New Roman" w:hAnsi="Times New Roman" w:cs="Times New Roman"/>
          <w:b/>
          <w:i/>
          <w:color w:val="000222"/>
          <w:sz w:val="24"/>
          <w:szCs w:val="24"/>
        </w:rPr>
        <w:tab/>
      </w:r>
      <w:proofErr w:type="gramStart"/>
      <w:r w:rsidRPr="00707919">
        <w:rPr>
          <w:rFonts w:ascii="Times New Roman" w:eastAsia="Times New Roman" w:hAnsi="Times New Roman" w:cs="Times New Roman"/>
          <w:b/>
          <w:i/>
          <w:color w:val="000222"/>
          <w:sz w:val="24"/>
          <w:szCs w:val="24"/>
        </w:rPr>
        <w:t>Whether</w:t>
      </w:r>
      <w:proofErr w:type="gramEnd"/>
      <w:r w:rsidRPr="00707919">
        <w:rPr>
          <w:rFonts w:ascii="Times New Roman" w:eastAsia="Times New Roman" w:hAnsi="Times New Roman" w:cs="Times New Roman"/>
          <w:b/>
          <w:i/>
          <w:color w:val="000222"/>
          <w:sz w:val="24"/>
          <w:szCs w:val="24"/>
        </w:rPr>
        <w:t xml:space="preserve"> the sale of the said vehicle was proper in the circumstances. </w:t>
      </w:r>
    </w:p>
    <w:p w:rsidR="00E70E1B" w:rsidRPr="00707919" w:rsidRDefault="00E70E1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It was the plaintiff’s case that the sale of the vehicle was not legal. Counsel for the plaintiff </w:t>
      </w:r>
      <w:r w:rsidR="00521B0F" w:rsidRPr="00707919">
        <w:rPr>
          <w:rFonts w:ascii="Times New Roman" w:eastAsia="Times New Roman" w:hAnsi="Times New Roman" w:cs="Times New Roman"/>
          <w:color w:val="000222"/>
          <w:sz w:val="24"/>
          <w:szCs w:val="24"/>
        </w:rPr>
        <w:t>submitted</w:t>
      </w:r>
      <w:r w:rsidRPr="00707919">
        <w:rPr>
          <w:rFonts w:ascii="Times New Roman" w:eastAsia="Times New Roman" w:hAnsi="Times New Roman" w:cs="Times New Roman"/>
          <w:color w:val="000222"/>
          <w:sz w:val="24"/>
          <w:szCs w:val="24"/>
        </w:rPr>
        <w:t xml:space="preserve"> that the valuation at the open market valued the vehicle at </w:t>
      </w:r>
      <w:r w:rsidR="00D73928" w:rsidRPr="00707919">
        <w:rPr>
          <w:rFonts w:ascii="Times New Roman" w:eastAsia="Times New Roman" w:hAnsi="Times New Roman" w:cs="Times New Roman"/>
          <w:color w:val="000222"/>
          <w:sz w:val="24"/>
          <w:szCs w:val="24"/>
        </w:rPr>
        <w:t xml:space="preserve">UGX </w:t>
      </w:r>
      <w:r w:rsidRPr="00707919">
        <w:rPr>
          <w:rFonts w:ascii="Times New Roman" w:eastAsia="Times New Roman" w:hAnsi="Times New Roman" w:cs="Times New Roman"/>
          <w:color w:val="000222"/>
          <w:sz w:val="24"/>
          <w:szCs w:val="24"/>
        </w:rPr>
        <w:t xml:space="preserve">15,830,000/= and the forced sale value </w:t>
      </w:r>
      <w:r w:rsidR="00127C62" w:rsidRPr="00707919">
        <w:rPr>
          <w:rFonts w:ascii="Times New Roman" w:eastAsia="Times New Roman" w:hAnsi="Times New Roman" w:cs="Times New Roman"/>
          <w:color w:val="000222"/>
          <w:sz w:val="24"/>
          <w:szCs w:val="24"/>
        </w:rPr>
        <w:t>at</w:t>
      </w:r>
      <w:r w:rsidRPr="00707919">
        <w:rPr>
          <w:rFonts w:ascii="Times New Roman" w:eastAsia="Times New Roman" w:hAnsi="Times New Roman" w:cs="Times New Roman"/>
          <w:color w:val="000222"/>
          <w:sz w:val="24"/>
          <w:szCs w:val="24"/>
        </w:rPr>
        <w:t xml:space="preserve"> </w:t>
      </w:r>
      <w:r w:rsidR="00D73928" w:rsidRPr="00707919">
        <w:rPr>
          <w:rFonts w:ascii="Times New Roman" w:eastAsia="Times New Roman" w:hAnsi="Times New Roman" w:cs="Times New Roman"/>
          <w:color w:val="000222"/>
          <w:sz w:val="24"/>
          <w:szCs w:val="24"/>
        </w:rPr>
        <w:t>UGX</w:t>
      </w:r>
      <w:r w:rsidRPr="00707919">
        <w:rPr>
          <w:rFonts w:ascii="Times New Roman" w:eastAsia="Times New Roman" w:hAnsi="Times New Roman" w:cs="Times New Roman"/>
          <w:color w:val="000222"/>
          <w:sz w:val="24"/>
          <w:szCs w:val="24"/>
        </w:rPr>
        <w:t xml:space="preserve"> 9,500,000/= that this means that the forced sale value is the absolute least value that the vehicle could fetch. </w:t>
      </w:r>
      <w:r w:rsidR="0077236D" w:rsidRPr="00707919">
        <w:rPr>
          <w:rFonts w:ascii="Times New Roman" w:eastAsia="Times New Roman" w:hAnsi="Times New Roman" w:cs="Times New Roman"/>
          <w:color w:val="000222"/>
          <w:sz w:val="24"/>
          <w:szCs w:val="24"/>
        </w:rPr>
        <w:t>Further t</w:t>
      </w:r>
      <w:r w:rsidRPr="00707919">
        <w:rPr>
          <w:rFonts w:ascii="Times New Roman" w:eastAsia="Times New Roman" w:hAnsi="Times New Roman" w:cs="Times New Roman"/>
          <w:color w:val="000222"/>
          <w:sz w:val="24"/>
          <w:szCs w:val="24"/>
        </w:rPr>
        <w:t xml:space="preserve">hat the money that was obtained to pay off a loan was not deposited on the account until approximately 7 months later. </w:t>
      </w:r>
    </w:p>
    <w:p w:rsidR="00E70E1B" w:rsidRPr="00707919" w:rsidRDefault="00E70E1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lastRenderedPageBreak/>
        <w:t xml:space="preserve">It was the defendant’s case that the sale was lawful. According to </w:t>
      </w:r>
      <w:r w:rsidR="00CA63FE" w:rsidRPr="00707919">
        <w:rPr>
          <w:rFonts w:ascii="Times New Roman" w:eastAsia="Times New Roman" w:hAnsi="Times New Roman" w:cs="Times New Roman"/>
          <w:color w:val="000222"/>
          <w:sz w:val="24"/>
          <w:szCs w:val="24"/>
        </w:rPr>
        <w:t>C</w:t>
      </w:r>
      <w:r w:rsidRPr="00707919">
        <w:rPr>
          <w:rFonts w:ascii="Times New Roman" w:eastAsia="Times New Roman" w:hAnsi="Times New Roman" w:cs="Times New Roman"/>
          <w:color w:val="000222"/>
          <w:sz w:val="24"/>
          <w:szCs w:val="24"/>
        </w:rPr>
        <w:t xml:space="preserve">ounsel for the defendant, the plaintiff authorized the sale of the motor vehicle per the agreements dated 16/10/2012 and another agreement dated 11/02/2013. </w:t>
      </w:r>
    </w:p>
    <w:p w:rsidR="00E70E1B" w:rsidRPr="00707919" w:rsidRDefault="00E70E1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In the agreement dated 11</w:t>
      </w:r>
      <w:r w:rsidRPr="00707919">
        <w:rPr>
          <w:rFonts w:ascii="Times New Roman" w:eastAsia="Times New Roman" w:hAnsi="Times New Roman" w:cs="Times New Roman"/>
          <w:color w:val="000222"/>
          <w:sz w:val="24"/>
          <w:szCs w:val="24"/>
          <w:vertAlign w:val="superscript"/>
        </w:rPr>
        <w:t>th</w:t>
      </w:r>
      <w:r w:rsidR="00440D5F" w:rsidRPr="00707919">
        <w:rPr>
          <w:rFonts w:ascii="Times New Roman" w:eastAsia="Times New Roman" w:hAnsi="Times New Roman" w:cs="Times New Roman"/>
          <w:color w:val="000222"/>
          <w:sz w:val="24"/>
          <w:szCs w:val="24"/>
        </w:rPr>
        <w:t xml:space="preserve"> February 2013</w:t>
      </w:r>
      <w:r w:rsidRPr="00707919">
        <w:rPr>
          <w:rFonts w:ascii="Times New Roman" w:eastAsia="Times New Roman" w:hAnsi="Times New Roman" w:cs="Times New Roman"/>
          <w:color w:val="000222"/>
          <w:sz w:val="24"/>
          <w:szCs w:val="24"/>
        </w:rPr>
        <w:t xml:space="preserve">, the plaintiff agreed that the sale of the vehicle </w:t>
      </w:r>
      <w:proofErr w:type="spellStart"/>
      <w:r w:rsidRPr="00707919">
        <w:rPr>
          <w:rFonts w:ascii="Times New Roman" w:eastAsia="Times New Roman" w:hAnsi="Times New Roman" w:cs="Times New Roman"/>
          <w:color w:val="000222"/>
          <w:sz w:val="24"/>
          <w:szCs w:val="24"/>
        </w:rPr>
        <w:t>Reg</w:t>
      </w:r>
      <w:proofErr w:type="spellEnd"/>
      <w:r w:rsidRPr="00707919">
        <w:rPr>
          <w:rFonts w:ascii="Times New Roman" w:eastAsia="Times New Roman" w:hAnsi="Times New Roman" w:cs="Times New Roman"/>
          <w:color w:val="000222"/>
          <w:sz w:val="24"/>
          <w:szCs w:val="24"/>
        </w:rPr>
        <w:t xml:space="preserve"> No. </w:t>
      </w:r>
      <w:r w:rsidR="00506D8E" w:rsidRPr="00707919">
        <w:rPr>
          <w:rFonts w:ascii="Times New Roman" w:eastAsia="Times New Roman" w:hAnsi="Times New Roman" w:cs="Times New Roman"/>
          <w:color w:val="000222"/>
          <w:sz w:val="24"/>
          <w:szCs w:val="24"/>
        </w:rPr>
        <w:t>UAM</w:t>
      </w:r>
      <w:r w:rsidR="00061E90" w:rsidRPr="00707919">
        <w:rPr>
          <w:rFonts w:ascii="Times New Roman" w:eastAsia="Times New Roman" w:hAnsi="Times New Roman" w:cs="Times New Roman"/>
          <w:color w:val="000222"/>
          <w:sz w:val="24"/>
          <w:szCs w:val="24"/>
        </w:rPr>
        <w:t xml:space="preserve"> 412 F</w:t>
      </w:r>
      <w:r w:rsidRPr="00707919">
        <w:rPr>
          <w:rFonts w:ascii="Times New Roman" w:eastAsia="Times New Roman" w:hAnsi="Times New Roman" w:cs="Times New Roman"/>
          <w:color w:val="000222"/>
          <w:sz w:val="24"/>
          <w:szCs w:val="24"/>
        </w:rPr>
        <w:t xml:space="preserve"> </w:t>
      </w:r>
      <w:proofErr w:type="gramStart"/>
      <w:r w:rsidRPr="00707919">
        <w:rPr>
          <w:rFonts w:ascii="Times New Roman" w:eastAsia="Times New Roman" w:hAnsi="Times New Roman" w:cs="Times New Roman"/>
          <w:color w:val="000222"/>
          <w:sz w:val="24"/>
          <w:szCs w:val="24"/>
        </w:rPr>
        <w:t>be</w:t>
      </w:r>
      <w:proofErr w:type="gramEnd"/>
      <w:r w:rsidRPr="00707919">
        <w:rPr>
          <w:rFonts w:ascii="Times New Roman" w:eastAsia="Times New Roman" w:hAnsi="Times New Roman" w:cs="Times New Roman"/>
          <w:color w:val="000222"/>
          <w:sz w:val="24"/>
          <w:szCs w:val="24"/>
        </w:rPr>
        <w:t xml:space="preserve"> sold by the defendant to realize the mon</w:t>
      </w:r>
      <w:r w:rsidR="00061E90" w:rsidRPr="00707919">
        <w:rPr>
          <w:rFonts w:ascii="Times New Roman" w:eastAsia="Times New Roman" w:hAnsi="Times New Roman" w:cs="Times New Roman"/>
          <w:color w:val="000222"/>
          <w:sz w:val="24"/>
          <w:szCs w:val="24"/>
        </w:rPr>
        <w:t>ey to pay for the loan at Centenary Bank</w:t>
      </w:r>
      <w:r w:rsidRPr="00707919">
        <w:rPr>
          <w:rFonts w:ascii="Times New Roman" w:eastAsia="Times New Roman" w:hAnsi="Times New Roman" w:cs="Times New Roman"/>
          <w:color w:val="000222"/>
          <w:sz w:val="24"/>
          <w:szCs w:val="24"/>
        </w:rPr>
        <w:t xml:space="preserve">. </w:t>
      </w:r>
    </w:p>
    <w:p w:rsidR="00E70E1B" w:rsidRPr="00707919" w:rsidRDefault="00E70E1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It should be noted that the me</w:t>
      </w:r>
      <w:r w:rsidR="00BD6653" w:rsidRPr="00707919">
        <w:rPr>
          <w:rFonts w:ascii="Times New Roman" w:eastAsia="Times New Roman" w:hAnsi="Times New Roman" w:cs="Times New Roman"/>
          <w:color w:val="000222"/>
          <w:sz w:val="24"/>
          <w:szCs w:val="24"/>
        </w:rPr>
        <w:t xml:space="preserve">morandum of understanding does </w:t>
      </w:r>
      <w:r w:rsidRPr="00707919">
        <w:rPr>
          <w:rFonts w:ascii="Times New Roman" w:eastAsia="Times New Roman" w:hAnsi="Times New Roman" w:cs="Times New Roman"/>
          <w:color w:val="000222"/>
          <w:sz w:val="24"/>
          <w:szCs w:val="24"/>
        </w:rPr>
        <w:t xml:space="preserve">not indicate how much money the vehicle should be sold at. All that was agreed was that it should be sold and the money used to repay a loan. This therefore meant that it did not matter how much the car fetched, the proceeds were to go into payment of the loan. </w:t>
      </w:r>
      <w:r w:rsidR="00B47B45" w:rsidRPr="00707919">
        <w:rPr>
          <w:rFonts w:ascii="Times New Roman" w:eastAsia="Times New Roman" w:hAnsi="Times New Roman" w:cs="Times New Roman"/>
          <w:color w:val="000222"/>
          <w:sz w:val="24"/>
          <w:szCs w:val="24"/>
        </w:rPr>
        <w:t xml:space="preserve">Conventional wisdom however dictates that the </w:t>
      </w:r>
      <w:r w:rsidR="00F43F86" w:rsidRPr="00707919">
        <w:rPr>
          <w:rFonts w:ascii="Times New Roman" w:eastAsia="Times New Roman" w:hAnsi="Times New Roman" w:cs="Times New Roman"/>
          <w:color w:val="000222"/>
          <w:sz w:val="24"/>
          <w:szCs w:val="24"/>
        </w:rPr>
        <w:t xml:space="preserve">sum car was to be sold for should be reasonable. </w:t>
      </w:r>
    </w:p>
    <w:p w:rsidR="00E70E1B" w:rsidRPr="00707919" w:rsidRDefault="00E70E1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DW3, </w:t>
      </w:r>
      <w:r w:rsidR="006B1D1C" w:rsidRPr="00707919">
        <w:rPr>
          <w:rFonts w:ascii="Times New Roman" w:eastAsia="Times New Roman" w:hAnsi="Times New Roman" w:cs="Times New Roman"/>
          <w:color w:val="000222"/>
          <w:sz w:val="24"/>
          <w:szCs w:val="24"/>
        </w:rPr>
        <w:t xml:space="preserve">(Dr. </w:t>
      </w:r>
      <w:proofErr w:type="spellStart"/>
      <w:r w:rsidR="006B1D1C" w:rsidRPr="00707919">
        <w:rPr>
          <w:rFonts w:ascii="Times New Roman" w:eastAsia="Times New Roman" w:hAnsi="Times New Roman" w:cs="Times New Roman"/>
          <w:color w:val="000222"/>
          <w:sz w:val="24"/>
          <w:szCs w:val="24"/>
        </w:rPr>
        <w:t>Ochwo</w:t>
      </w:r>
      <w:proofErr w:type="spellEnd"/>
      <w:r w:rsidR="006B1D1C" w:rsidRPr="00707919">
        <w:rPr>
          <w:rFonts w:ascii="Times New Roman" w:eastAsia="Times New Roman" w:hAnsi="Times New Roman" w:cs="Times New Roman"/>
          <w:color w:val="000222"/>
          <w:sz w:val="24"/>
          <w:szCs w:val="24"/>
        </w:rPr>
        <w:t xml:space="preserve"> </w:t>
      </w:r>
      <w:proofErr w:type="spellStart"/>
      <w:r w:rsidR="006B1D1C" w:rsidRPr="00707919">
        <w:rPr>
          <w:rFonts w:ascii="Times New Roman" w:eastAsia="Times New Roman" w:hAnsi="Times New Roman" w:cs="Times New Roman"/>
          <w:color w:val="000222"/>
          <w:sz w:val="24"/>
          <w:szCs w:val="24"/>
        </w:rPr>
        <w:t>Ochieng</w:t>
      </w:r>
      <w:proofErr w:type="spellEnd"/>
      <w:r w:rsidR="006B1D1C" w:rsidRPr="00707919">
        <w:rPr>
          <w:rFonts w:ascii="Times New Roman" w:eastAsia="Times New Roman" w:hAnsi="Times New Roman" w:cs="Times New Roman"/>
          <w:color w:val="000222"/>
          <w:sz w:val="24"/>
          <w:szCs w:val="24"/>
        </w:rPr>
        <w:t xml:space="preserve"> </w:t>
      </w:r>
      <w:proofErr w:type="spellStart"/>
      <w:r w:rsidR="006B1D1C" w:rsidRPr="00707919">
        <w:rPr>
          <w:rFonts w:ascii="Times New Roman" w:eastAsia="Times New Roman" w:hAnsi="Times New Roman" w:cs="Times New Roman"/>
          <w:color w:val="000222"/>
          <w:sz w:val="24"/>
          <w:szCs w:val="24"/>
        </w:rPr>
        <w:t>Ojomoko</w:t>
      </w:r>
      <w:proofErr w:type="spellEnd"/>
      <w:r w:rsidR="006B1D1C" w:rsidRPr="00707919">
        <w:rPr>
          <w:rFonts w:ascii="Times New Roman" w:eastAsia="Times New Roman" w:hAnsi="Times New Roman" w:cs="Times New Roman"/>
          <w:color w:val="000222"/>
          <w:sz w:val="24"/>
          <w:szCs w:val="24"/>
        </w:rPr>
        <w:t xml:space="preserve">) </w:t>
      </w:r>
      <w:r w:rsidRPr="00707919">
        <w:rPr>
          <w:rFonts w:ascii="Times New Roman" w:eastAsia="Times New Roman" w:hAnsi="Times New Roman" w:cs="Times New Roman"/>
          <w:color w:val="000222"/>
          <w:sz w:val="24"/>
          <w:szCs w:val="24"/>
        </w:rPr>
        <w:t xml:space="preserve">a professional </w:t>
      </w:r>
      <w:proofErr w:type="spellStart"/>
      <w:r w:rsidRPr="00707919">
        <w:rPr>
          <w:rFonts w:ascii="Times New Roman" w:eastAsia="Times New Roman" w:hAnsi="Times New Roman" w:cs="Times New Roman"/>
          <w:color w:val="000222"/>
          <w:sz w:val="24"/>
          <w:szCs w:val="24"/>
        </w:rPr>
        <w:t>valuer</w:t>
      </w:r>
      <w:proofErr w:type="spellEnd"/>
      <w:r w:rsidRPr="00707919">
        <w:rPr>
          <w:rFonts w:ascii="Times New Roman" w:eastAsia="Times New Roman" w:hAnsi="Times New Roman" w:cs="Times New Roman"/>
          <w:color w:val="000222"/>
          <w:sz w:val="24"/>
          <w:szCs w:val="24"/>
        </w:rPr>
        <w:t xml:space="preserve"> gave an opinion that the forced sale value of the car would be </w:t>
      </w:r>
      <w:r w:rsidR="002064B3" w:rsidRPr="00707919">
        <w:rPr>
          <w:rFonts w:ascii="Times New Roman" w:eastAsia="Times New Roman" w:hAnsi="Times New Roman" w:cs="Times New Roman"/>
          <w:color w:val="000222"/>
          <w:sz w:val="24"/>
          <w:szCs w:val="24"/>
        </w:rPr>
        <w:t xml:space="preserve">UGX </w:t>
      </w:r>
      <w:r w:rsidRPr="00707919">
        <w:rPr>
          <w:rFonts w:ascii="Times New Roman" w:eastAsia="Times New Roman" w:hAnsi="Times New Roman" w:cs="Times New Roman"/>
          <w:color w:val="000222"/>
          <w:sz w:val="24"/>
          <w:szCs w:val="24"/>
        </w:rPr>
        <w:t xml:space="preserve">9,500,000/= and the open market value would be </w:t>
      </w:r>
      <w:r w:rsidR="00193ED7" w:rsidRPr="00707919">
        <w:rPr>
          <w:rFonts w:ascii="Times New Roman" w:eastAsia="Times New Roman" w:hAnsi="Times New Roman" w:cs="Times New Roman"/>
          <w:color w:val="000222"/>
          <w:sz w:val="24"/>
          <w:szCs w:val="24"/>
        </w:rPr>
        <w:t xml:space="preserve">UGX </w:t>
      </w:r>
      <w:r w:rsidRPr="00707919">
        <w:rPr>
          <w:rFonts w:ascii="Times New Roman" w:eastAsia="Times New Roman" w:hAnsi="Times New Roman" w:cs="Times New Roman"/>
          <w:color w:val="000222"/>
          <w:sz w:val="24"/>
          <w:szCs w:val="24"/>
        </w:rPr>
        <w:t xml:space="preserve">15,830,000/=. In cross examination, he stated that the vehicle had so many issues. That the battery was not working. This meant that it had depreciated in value.  </w:t>
      </w:r>
      <w:r w:rsidR="007C4E4E" w:rsidRPr="00707919">
        <w:rPr>
          <w:rFonts w:ascii="Times New Roman" w:eastAsia="Times New Roman" w:hAnsi="Times New Roman" w:cs="Times New Roman"/>
          <w:color w:val="000222"/>
          <w:sz w:val="24"/>
          <w:szCs w:val="24"/>
        </w:rPr>
        <w:t>Further that t</w:t>
      </w:r>
      <w:r w:rsidRPr="00707919">
        <w:rPr>
          <w:rFonts w:ascii="Times New Roman" w:eastAsia="Times New Roman" w:hAnsi="Times New Roman" w:cs="Times New Roman"/>
          <w:color w:val="000222"/>
          <w:sz w:val="24"/>
          <w:szCs w:val="24"/>
        </w:rPr>
        <w:t xml:space="preserve">he fact that the vehicle was sold at a forced sale value could not invalidate the sale. </w:t>
      </w:r>
    </w:p>
    <w:p w:rsidR="00AB01D7" w:rsidRPr="00707919" w:rsidRDefault="00E70E1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Under the circumstances therefore and since the plaintiff agreed to the </w:t>
      </w:r>
      <w:proofErr w:type="spellStart"/>
      <w:r w:rsidRPr="00707919">
        <w:rPr>
          <w:rFonts w:ascii="Times New Roman" w:eastAsia="Times New Roman" w:hAnsi="Times New Roman" w:cs="Times New Roman"/>
          <w:color w:val="000222"/>
          <w:sz w:val="24"/>
          <w:szCs w:val="24"/>
        </w:rPr>
        <w:t>sell</w:t>
      </w:r>
      <w:proofErr w:type="spellEnd"/>
      <w:r w:rsidRPr="00707919">
        <w:rPr>
          <w:rFonts w:ascii="Times New Roman" w:eastAsia="Times New Roman" w:hAnsi="Times New Roman" w:cs="Times New Roman"/>
          <w:color w:val="000222"/>
          <w:sz w:val="24"/>
          <w:szCs w:val="24"/>
        </w:rPr>
        <w:t xml:space="preserve"> of the vehicle, I find that the sale was lawful.</w:t>
      </w:r>
      <w:r w:rsidR="00BD399E" w:rsidRPr="00707919">
        <w:rPr>
          <w:rFonts w:ascii="Times New Roman" w:eastAsia="Times New Roman" w:hAnsi="Times New Roman" w:cs="Times New Roman"/>
          <w:color w:val="000222"/>
          <w:sz w:val="24"/>
          <w:szCs w:val="24"/>
        </w:rPr>
        <w:t xml:space="preserve"> Accordingly issue </w:t>
      </w:r>
      <w:r w:rsidR="00885671" w:rsidRPr="00707919">
        <w:rPr>
          <w:rFonts w:ascii="Times New Roman" w:eastAsia="Times New Roman" w:hAnsi="Times New Roman" w:cs="Times New Roman"/>
          <w:color w:val="000222"/>
          <w:sz w:val="24"/>
          <w:szCs w:val="24"/>
        </w:rPr>
        <w:t xml:space="preserve">two is answered in the </w:t>
      </w:r>
      <w:r w:rsidR="00F6564C" w:rsidRPr="00707919">
        <w:rPr>
          <w:rFonts w:ascii="Times New Roman" w:eastAsia="Times New Roman" w:hAnsi="Times New Roman" w:cs="Times New Roman"/>
          <w:color w:val="000222"/>
          <w:sz w:val="24"/>
          <w:szCs w:val="24"/>
        </w:rPr>
        <w:t>affirmative</w:t>
      </w:r>
      <w:r w:rsidR="00885671" w:rsidRPr="00707919">
        <w:rPr>
          <w:rFonts w:ascii="Times New Roman" w:eastAsia="Times New Roman" w:hAnsi="Times New Roman" w:cs="Times New Roman"/>
          <w:color w:val="000222"/>
          <w:sz w:val="24"/>
          <w:szCs w:val="24"/>
        </w:rPr>
        <w:t xml:space="preserve">. </w:t>
      </w:r>
    </w:p>
    <w:p w:rsidR="007C3E20" w:rsidRPr="00707919" w:rsidRDefault="00E70E1B" w:rsidP="00707919">
      <w:pPr>
        <w:spacing w:line="360" w:lineRule="auto"/>
        <w:jc w:val="both"/>
        <w:rPr>
          <w:rFonts w:ascii="Times New Roman" w:hAnsi="Times New Roman" w:cs="Times New Roman"/>
          <w:b/>
          <w:i/>
          <w:sz w:val="24"/>
          <w:szCs w:val="24"/>
          <w:lang w:val="en-GB"/>
        </w:rPr>
      </w:pPr>
      <w:r w:rsidRPr="00707919">
        <w:rPr>
          <w:rFonts w:ascii="Times New Roman" w:hAnsi="Times New Roman" w:cs="Times New Roman"/>
          <w:b/>
          <w:i/>
          <w:sz w:val="24"/>
          <w:szCs w:val="24"/>
          <w:lang w:val="en-GB"/>
        </w:rPr>
        <w:t xml:space="preserve">Issue </w:t>
      </w:r>
      <w:r w:rsidR="00F6564C" w:rsidRPr="00707919">
        <w:rPr>
          <w:rFonts w:ascii="Times New Roman" w:hAnsi="Times New Roman" w:cs="Times New Roman"/>
          <w:b/>
          <w:i/>
          <w:sz w:val="24"/>
          <w:szCs w:val="24"/>
          <w:lang w:val="en-GB"/>
        </w:rPr>
        <w:t>T</w:t>
      </w:r>
      <w:r w:rsidR="00E71C5E" w:rsidRPr="00707919">
        <w:rPr>
          <w:rFonts w:ascii="Times New Roman" w:hAnsi="Times New Roman" w:cs="Times New Roman"/>
          <w:b/>
          <w:i/>
          <w:sz w:val="24"/>
          <w:szCs w:val="24"/>
          <w:lang w:val="en-GB"/>
        </w:rPr>
        <w:t>hree</w:t>
      </w:r>
      <w:r w:rsidRPr="00707919">
        <w:rPr>
          <w:rFonts w:ascii="Times New Roman" w:hAnsi="Times New Roman" w:cs="Times New Roman"/>
          <w:b/>
          <w:i/>
          <w:sz w:val="24"/>
          <w:szCs w:val="24"/>
          <w:lang w:val="en-GB"/>
        </w:rPr>
        <w:t xml:space="preserve">; </w:t>
      </w:r>
      <w:r w:rsidR="00F6564C" w:rsidRPr="00707919">
        <w:rPr>
          <w:rFonts w:ascii="Times New Roman" w:hAnsi="Times New Roman" w:cs="Times New Roman"/>
          <w:b/>
          <w:i/>
          <w:sz w:val="24"/>
          <w:szCs w:val="24"/>
          <w:lang w:val="en-GB"/>
        </w:rPr>
        <w:tab/>
      </w:r>
      <w:proofErr w:type="gramStart"/>
      <w:r w:rsidRPr="00707919">
        <w:rPr>
          <w:rFonts w:ascii="Times New Roman" w:hAnsi="Times New Roman" w:cs="Times New Roman"/>
          <w:b/>
          <w:i/>
          <w:sz w:val="24"/>
          <w:szCs w:val="24"/>
          <w:lang w:val="en-GB"/>
        </w:rPr>
        <w:t>W</w:t>
      </w:r>
      <w:r w:rsidR="007C3E20" w:rsidRPr="00707919">
        <w:rPr>
          <w:rFonts w:ascii="Times New Roman" w:hAnsi="Times New Roman" w:cs="Times New Roman"/>
          <w:b/>
          <w:i/>
          <w:sz w:val="24"/>
          <w:szCs w:val="24"/>
          <w:lang w:val="en-GB"/>
        </w:rPr>
        <w:t>hether</w:t>
      </w:r>
      <w:proofErr w:type="gramEnd"/>
      <w:r w:rsidR="007C3E20" w:rsidRPr="00707919">
        <w:rPr>
          <w:rFonts w:ascii="Times New Roman" w:hAnsi="Times New Roman" w:cs="Times New Roman"/>
          <w:b/>
          <w:i/>
          <w:sz w:val="24"/>
          <w:szCs w:val="24"/>
          <w:lang w:val="en-GB"/>
        </w:rPr>
        <w:t xml:space="preserve"> the plaintiff is indebted to the defendant. </w:t>
      </w:r>
    </w:p>
    <w:p w:rsidR="007C3E20" w:rsidRPr="00707919" w:rsidRDefault="007C3E20"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Counsel for the defendant </w:t>
      </w:r>
      <w:r w:rsidR="00F6564C" w:rsidRPr="00707919">
        <w:rPr>
          <w:rFonts w:ascii="Times New Roman" w:hAnsi="Times New Roman" w:cs="Times New Roman"/>
          <w:sz w:val="24"/>
          <w:szCs w:val="24"/>
          <w:lang w:val="en-GB"/>
        </w:rPr>
        <w:t>submitted</w:t>
      </w:r>
      <w:r w:rsidRPr="00707919">
        <w:rPr>
          <w:rFonts w:ascii="Times New Roman" w:hAnsi="Times New Roman" w:cs="Times New Roman"/>
          <w:sz w:val="24"/>
          <w:szCs w:val="24"/>
          <w:lang w:val="en-GB"/>
        </w:rPr>
        <w:t xml:space="preserve"> that </w:t>
      </w:r>
      <w:r w:rsidR="00C602CD" w:rsidRPr="00707919">
        <w:rPr>
          <w:rFonts w:ascii="Times New Roman" w:hAnsi="Times New Roman" w:cs="Times New Roman"/>
          <w:sz w:val="24"/>
          <w:szCs w:val="24"/>
          <w:lang w:val="en-GB"/>
        </w:rPr>
        <w:t>the defendant</w:t>
      </w:r>
      <w:r w:rsidRPr="00707919">
        <w:rPr>
          <w:rFonts w:ascii="Times New Roman" w:hAnsi="Times New Roman" w:cs="Times New Roman"/>
          <w:sz w:val="24"/>
          <w:szCs w:val="24"/>
          <w:lang w:val="en-GB"/>
        </w:rPr>
        <w:t xml:space="preserve"> testified that </w:t>
      </w:r>
      <w:r w:rsidR="00C602CD" w:rsidRPr="00707919">
        <w:rPr>
          <w:rFonts w:ascii="Times New Roman" w:hAnsi="Times New Roman" w:cs="Times New Roman"/>
          <w:sz w:val="24"/>
          <w:szCs w:val="24"/>
          <w:lang w:val="en-GB"/>
        </w:rPr>
        <w:t>because the plaintiff</w:t>
      </w:r>
      <w:r w:rsidRPr="00707919">
        <w:rPr>
          <w:rFonts w:ascii="Times New Roman" w:hAnsi="Times New Roman" w:cs="Times New Roman"/>
          <w:sz w:val="24"/>
          <w:szCs w:val="24"/>
          <w:lang w:val="en-GB"/>
        </w:rPr>
        <w:t xml:space="preserve"> had refused to share the loan </w:t>
      </w:r>
      <w:r w:rsidR="00AC7728" w:rsidRPr="00707919">
        <w:rPr>
          <w:rFonts w:ascii="Times New Roman" w:hAnsi="Times New Roman" w:cs="Times New Roman"/>
          <w:sz w:val="24"/>
          <w:szCs w:val="24"/>
          <w:lang w:val="en-GB"/>
        </w:rPr>
        <w:t>from</w:t>
      </w:r>
      <w:r w:rsidRPr="00707919">
        <w:rPr>
          <w:rFonts w:ascii="Times New Roman" w:hAnsi="Times New Roman" w:cs="Times New Roman"/>
          <w:sz w:val="24"/>
          <w:szCs w:val="24"/>
          <w:lang w:val="en-GB"/>
        </w:rPr>
        <w:t xml:space="preserve"> </w:t>
      </w:r>
      <w:r w:rsidR="00673D9E" w:rsidRPr="00707919">
        <w:rPr>
          <w:rFonts w:ascii="Times New Roman" w:hAnsi="Times New Roman" w:cs="Times New Roman"/>
          <w:sz w:val="24"/>
          <w:szCs w:val="24"/>
          <w:lang w:val="en-GB"/>
        </w:rPr>
        <w:t xml:space="preserve">Centenary Bank, </w:t>
      </w:r>
      <w:r w:rsidR="0092431A" w:rsidRPr="00707919">
        <w:rPr>
          <w:rFonts w:ascii="Times New Roman" w:hAnsi="Times New Roman" w:cs="Times New Roman"/>
          <w:sz w:val="24"/>
          <w:szCs w:val="24"/>
          <w:lang w:val="en-GB"/>
        </w:rPr>
        <w:t xml:space="preserve">and </w:t>
      </w:r>
      <w:r w:rsidRPr="00707919">
        <w:rPr>
          <w:rFonts w:ascii="Times New Roman" w:hAnsi="Times New Roman" w:cs="Times New Roman"/>
          <w:sz w:val="24"/>
          <w:szCs w:val="24"/>
          <w:lang w:val="en-GB"/>
        </w:rPr>
        <w:t xml:space="preserve">the bank had advertised the sale of her property illegally, she instituted a suit H.C.CS. </w:t>
      </w:r>
      <w:proofErr w:type="gramStart"/>
      <w:r w:rsidRPr="00707919">
        <w:rPr>
          <w:rFonts w:ascii="Times New Roman" w:hAnsi="Times New Roman" w:cs="Times New Roman"/>
          <w:sz w:val="24"/>
          <w:szCs w:val="24"/>
          <w:lang w:val="en-GB"/>
        </w:rPr>
        <w:t xml:space="preserve">489 of 2012 against </w:t>
      </w:r>
      <w:r w:rsidR="00951948" w:rsidRPr="00707919">
        <w:rPr>
          <w:rFonts w:ascii="Times New Roman" w:hAnsi="Times New Roman" w:cs="Times New Roman"/>
          <w:sz w:val="24"/>
          <w:szCs w:val="24"/>
          <w:lang w:val="en-GB"/>
        </w:rPr>
        <w:t>C</w:t>
      </w:r>
      <w:r w:rsidRPr="00707919">
        <w:rPr>
          <w:rFonts w:ascii="Times New Roman" w:hAnsi="Times New Roman" w:cs="Times New Roman"/>
          <w:sz w:val="24"/>
          <w:szCs w:val="24"/>
          <w:lang w:val="en-GB"/>
        </w:rPr>
        <w:t xml:space="preserve">entenary Bank and </w:t>
      </w:r>
      <w:r w:rsidR="00FE308F" w:rsidRPr="00707919">
        <w:rPr>
          <w:rFonts w:ascii="Times New Roman" w:hAnsi="Times New Roman" w:cs="Times New Roman"/>
          <w:sz w:val="24"/>
          <w:szCs w:val="24"/>
          <w:lang w:val="en-GB"/>
        </w:rPr>
        <w:t>the plaintiff</w:t>
      </w:r>
      <w:r w:rsidR="0059543A" w:rsidRPr="00707919">
        <w:rPr>
          <w:rFonts w:ascii="Times New Roman" w:hAnsi="Times New Roman" w:cs="Times New Roman"/>
          <w:sz w:val="24"/>
          <w:szCs w:val="24"/>
          <w:lang w:val="en-GB"/>
        </w:rPr>
        <w:t>.</w:t>
      </w:r>
      <w:proofErr w:type="gramEnd"/>
      <w:r w:rsidR="0059543A" w:rsidRPr="00707919">
        <w:rPr>
          <w:rFonts w:ascii="Times New Roman" w:hAnsi="Times New Roman" w:cs="Times New Roman"/>
          <w:sz w:val="24"/>
          <w:szCs w:val="24"/>
          <w:lang w:val="en-GB"/>
        </w:rPr>
        <w:t xml:space="preserve"> The</w:t>
      </w:r>
      <w:r w:rsidRPr="00707919">
        <w:rPr>
          <w:rFonts w:ascii="Times New Roman" w:hAnsi="Times New Roman" w:cs="Times New Roman"/>
          <w:sz w:val="24"/>
          <w:szCs w:val="24"/>
          <w:lang w:val="en-GB"/>
        </w:rPr>
        <w:t xml:space="preserve"> </w:t>
      </w:r>
      <w:r w:rsidR="004F1A35" w:rsidRPr="00707919">
        <w:rPr>
          <w:rFonts w:ascii="Times New Roman" w:hAnsi="Times New Roman" w:cs="Times New Roman"/>
          <w:sz w:val="24"/>
          <w:szCs w:val="24"/>
          <w:lang w:val="en-GB"/>
        </w:rPr>
        <w:t>plaintiff</w:t>
      </w:r>
      <w:r w:rsidR="000B1584" w:rsidRPr="00707919">
        <w:rPr>
          <w:rFonts w:ascii="Times New Roman" w:hAnsi="Times New Roman" w:cs="Times New Roman"/>
          <w:sz w:val="24"/>
          <w:szCs w:val="24"/>
          <w:lang w:val="en-GB"/>
        </w:rPr>
        <w:t xml:space="preserve"> f</w:t>
      </w:r>
      <w:r w:rsidR="002339E3" w:rsidRPr="00707919">
        <w:rPr>
          <w:rFonts w:ascii="Times New Roman" w:hAnsi="Times New Roman" w:cs="Times New Roman"/>
          <w:sz w:val="24"/>
          <w:szCs w:val="24"/>
          <w:lang w:val="en-GB"/>
        </w:rPr>
        <w:t>ailed/</w:t>
      </w:r>
      <w:r w:rsidR="004F1A35" w:rsidRPr="00707919">
        <w:rPr>
          <w:rFonts w:ascii="Times New Roman" w:hAnsi="Times New Roman" w:cs="Times New Roman"/>
          <w:sz w:val="24"/>
          <w:szCs w:val="24"/>
          <w:lang w:val="en-GB"/>
        </w:rPr>
        <w:t>r</w:t>
      </w:r>
      <w:r w:rsidRPr="00707919">
        <w:rPr>
          <w:rFonts w:ascii="Times New Roman" w:hAnsi="Times New Roman" w:cs="Times New Roman"/>
          <w:sz w:val="24"/>
          <w:szCs w:val="24"/>
          <w:lang w:val="en-GB"/>
        </w:rPr>
        <w:t xml:space="preserve">efused to file a defence. That by consent judgement </w:t>
      </w:r>
      <w:r w:rsidR="001069C8" w:rsidRPr="00707919">
        <w:rPr>
          <w:rFonts w:ascii="Times New Roman" w:hAnsi="Times New Roman" w:cs="Times New Roman"/>
          <w:sz w:val="24"/>
          <w:szCs w:val="24"/>
          <w:lang w:val="en-GB"/>
        </w:rPr>
        <w:t xml:space="preserve">with Centenary Bank </w:t>
      </w:r>
      <w:r w:rsidR="002339E3" w:rsidRPr="00707919">
        <w:rPr>
          <w:rFonts w:ascii="Times New Roman" w:hAnsi="Times New Roman" w:cs="Times New Roman"/>
          <w:sz w:val="24"/>
          <w:szCs w:val="24"/>
          <w:lang w:val="en-GB"/>
        </w:rPr>
        <w:t>the defe</w:t>
      </w:r>
      <w:r w:rsidR="00321D5D" w:rsidRPr="00707919">
        <w:rPr>
          <w:rFonts w:ascii="Times New Roman" w:hAnsi="Times New Roman" w:cs="Times New Roman"/>
          <w:sz w:val="24"/>
          <w:szCs w:val="24"/>
          <w:lang w:val="en-GB"/>
        </w:rPr>
        <w:t>n</w:t>
      </w:r>
      <w:r w:rsidR="002339E3" w:rsidRPr="00707919">
        <w:rPr>
          <w:rFonts w:ascii="Times New Roman" w:hAnsi="Times New Roman" w:cs="Times New Roman"/>
          <w:sz w:val="24"/>
          <w:szCs w:val="24"/>
          <w:lang w:val="en-GB"/>
        </w:rPr>
        <w:t>dant</w:t>
      </w:r>
      <w:r w:rsidRPr="00707919">
        <w:rPr>
          <w:rFonts w:ascii="Times New Roman" w:hAnsi="Times New Roman" w:cs="Times New Roman"/>
          <w:sz w:val="24"/>
          <w:szCs w:val="24"/>
          <w:lang w:val="en-GB"/>
        </w:rPr>
        <w:t xml:space="preserve"> undertook to pay the loan and default judgement was entered against </w:t>
      </w:r>
      <w:r w:rsidR="001069C8" w:rsidRPr="00707919">
        <w:rPr>
          <w:rFonts w:ascii="Times New Roman" w:hAnsi="Times New Roman" w:cs="Times New Roman"/>
          <w:sz w:val="24"/>
          <w:szCs w:val="24"/>
          <w:lang w:val="en-GB"/>
        </w:rPr>
        <w:t xml:space="preserve">the plaintiff. </w:t>
      </w:r>
      <w:r w:rsidRPr="00707919">
        <w:rPr>
          <w:rFonts w:ascii="Times New Roman" w:hAnsi="Times New Roman" w:cs="Times New Roman"/>
          <w:sz w:val="24"/>
          <w:szCs w:val="24"/>
          <w:lang w:val="en-GB"/>
        </w:rPr>
        <w:t xml:space="preserve"> </w:t>
      </w:r>
    </w:p>
    <w:p w:rsidR="007C3E20" w:rsidRPr="00707919" w:rsidRDefault="007C3E20"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That on that basis </w:t>
      </w:r>
      <w:r w:rsidR="00584AA2" w:rsidRPr="00707919">
        <w:rPr>
          <w:rFonts w:ascii="Times New Roman" w:hAnsi="Times New Roman" w:cs="Times New Roman"/>
          <w:sz w:val="24"/>
          <w:szCs w:val="24"/>
          <w:lang w:val="en-GB"/>
        </w:rPr>
        <w:t xml:space="preserve">the </w:t>
      </w:r>
      <w:r w:rsidR="00927767" w:rsidRPr="00707919">
        <w:rPr>
          <w:rFonts w:ascii="Times New Roman" w:hAnsi="Times New Roman" w:cs="Times New Roman"/>
          <w:sz w:val="24"/>
          <w:szCs w:val="24"/>
          <w:lang w:val="en-GB"/>
        </w:rPr>
        <w:t>defendant</w:t>
      </w:r>
      <w:r w:rsidRPr="00707919">
        <w:rPr>
          <w:rFonts w:ascii="Times New Roman" w:hAnsi="Times New Roman" w:cs="Times New Roman"/>
          <w:sz w:val="24"/>
          <w:szCs w:val="24"/>
          <w:lang w:val="en-GB"/>
        </w:rPr>
        <w:t xml:space="preserve"> paid a loan and interest to </w:t>
      </w:r>
      <w:r w:rsidR="00714289" w:rsidRPr="00707919">
        <w:rPr>
          <w:rFonts w:ascii="Times New Roman" w:hAnsi="Times New Roman" w:cs="Times New Roman"/>
          <w:sz w:val="24"/>
          <w:szCs w:val="24"/>
          <w:lang w:val="en-GB"/>
        </w:rPr>
        <w:t xml:space="preserve">Centenary Bank </w:t>
      </w:r>
      <w:r w:rsidRPr="00707919">
        <w:rPr>
          <w:rFonts w:ascii="Times New Roman" w:hAnsi="Times New Roman" w:cs="Times New Roman"/>
          <w:sz w:val="24"/>
          <w:szCs w:val="24"/>
          <w:lang w:val="en-GB"/>
        </w:rPr>
        <w:t xml:space="preserve">to a tune of </w:t>
      </w:r>
      <w:r w:rsidR="00106EE2" w:rsidRPr="00707919">
        <w:rPr>
          <w:rFonts w:ascii="Times New Roman" w:hAnsi="Times New Roman" w:cs="Times New Roman"/>
          <w:sz w:val="24"/>
          <w:szCs w:val="24"/>
          <w:lang w:val="en-GB"/>
        </w:rPr>
        <w:t>UGX</w:t>
      </w:r>
      <w:r w:rsidRPr="00707919">
        <w:rPr>
          <w:rFonts w:ascii="Times New Roman" w:hAnsi="Times New Roman" w:cs="Times New Roman"/>
          <w:sz w:val="24"/>
          <w:szCs w:val="24"/>
          <w:lang w:val="en-GB"/>
        </w:rPr>
        <w:t xml:space="preserve"> 31,139,229/=</w:t>
      </w:r>
      <w:r w:rsidR="00D57900" w:rsidRPr="00707919">
        <w:rPr>
          <w:rFonts w:ascii="Times New Roman" w:hAnsi="Times New Roman" w:cs="Times New Roman"/>
          <w:sz w:val="24"/>
          <w:szCs w:val="24"/>
          <w:lang w:val="en-GB"/>
        </w:rPr>
        <w:t>.</w:t>
      </w:r>
    </w:p>
    <w:p w:rsidR="007C3E20" w:rsidRPr="00707919" w:rsidRDefault="00843B72"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lastRenderedPageBreak/>
        <w:t>The defendant</w:t>
      </w:r>
      <w:r w:rsidR="007C3E20" w:rsidRPr="00707919">
        <w:rPr>
          <w:rFonts w:ascii="Times New Roman" w:hAnsi="Times New Roman" w:cs="Times New Roman"/>
          <w:sz w:val="24"/>
          <w:szCs w:val="24"/>
          <w:lang w:val="en-GB"/>
        </w:rPr>
        <w:t xml:space="preserve"> caused the issuance of NTC and subsequently warrant of arrest in execution was issued to </w:t>
      </w:r>
      <w:r w:rsidR="00817720" w:rsidRPr="00707919">
        <w:rPr>
          <w:rFonts w:ascii="Times New Roman" w:hAnsi="Times New Roman" w:cs="Times New Roman"/>
          <w:sz w:val="24"/>
          <w:szCs w:val="24"/>
          <w:lang w:val="en-GB"/>
        </w:rPr>
        <w:t xml:space="preserve">the plaintiff. </w:t>
      </w:r>
      <w:r w:rsidR="007C3E20" w:rsidRPr="00707919">
        <w:rPr>
          <w:rFonts w:ascii="Times New Roman" w:hAnsi="Times New Roman" w:cs="Times New Roman"/>
          <w:sz w:val="24"/>
          <w:szCs w:val="24"/>
          <w:lang w:val="en-GB"/>
        </w:rPr>
        <w:t xml:space="preserve"> </w:t>
      </w:r>
    </w:p>
    <w:p w:rsidR="007C3E20" w:rsidRPr="00707919" w:rsidRDefault="007C3E20"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Counsel further </w:t>
      </w:r>
      <w:r w:rsidR="00A46C38" w:rsidRPr="00707919">
        <w:rPr>
          <w:rFonts w:ascii="Times New Roman" w:hAnsi="Times New Roman" w:cs="Times New Roman"/>
          <w:sz w:val="24"/>
          <w:szCs w:val="24"/>
          <w:lang w:val="en-GB"/>
        </w:rPr>
        <w:t>submitted</w:t>
      </w:r>
      <w:r w:rsidRPr="00707919">
        <w:rPr>
          <w:rFonts w:ascii="Times New Roman" w:hAnsi="Times New Roman" w:cs="Times New Roman"/>
          <w:sz w:val="24"/>
          <w:szCs w:val="24"/>
          <w:lang w:val="en-GB"/>
        </w:rPr>
        <w:t xml:space="preserve"> that </w:t>
      </w:r>
      <w:r w:rsidR="00DF3C20" w:rsidRPr="00707919">
        <w:rPr>
          <w:rFonts w:ascii="Times New Roman" w:hAnsi="Times New Roman" w:cs="Times New Roman"/>
          <w:sz w:val="24"/>
          <w:szCs w:val="24"/>
          <w:lang w:val="en-GB"/>
        </w:rPr>
        <w:t xml:space="preserve">the </w:t>
      </w:r>
      <w:r w:rsidR="00006955" w:rsidRPr="00707919">
        <w:rPr>
          <w:rFonts w:ascii="Times New Roman" w:hAnsi="Times New Roman" w:cs="Times New Roman"/>
          <w:sz w:val="24"/>
          <w:szCs w:val="24"/>
          <w:lang w:val="en-GB"/>
        </w:rPr>
        <w:t>defendant’s</w:t>
      </w:r>
      <w:r w:rsidRPr="00707919">
        <w:rPr>
          <w:rFonts w:ascii="Times New Roman" w:hAnsi="Times New Roman" w:cs="Times New Roman"/>
          <w:sz w:val="24"/>
          <w:szCs w:val="24"/>
          <w:lang w:val="en-GB"/>
        </w:rPr>
        <w:t xml:space="preserve"> evidence is corroborated by plaintiff</w:t>
      </w:r>
      <w:r w:rsidR="002522E5" w:rsidRPr="00707919">
        <w:rPr>
          <w:rFonts w:ascii="Times New Roman" w:hAnsi="Times New Roman" w:cs="Times New Roman"/>
          <w:sz w:val="24"/>
          <w:szCs w:val="24"/>
          <w:lang w:val="en-GB"/>
        </w:rPr>
        <w:t>’</w:t>
      </w:r>
      <w:r w:rsidRPr="00707919">
        <w:rPr>
          <w:rFonts w:ascii="Times New Roman" w:hAnsi="Times New Roman" w:cs="Times New Roman"/>
          <w:sz w:val="24"/>
          <w:szCs w:val="24"/>
          <w:lang w:val="en-GB"/>
        </w:rPr>
        <w:t xml:space="preserve">s </w:t>
      </w:r>
      <w:r w:rsidR="00321D5D" w:rsidRPr="00707919">
        <w:rPr>
          <w:rFonts w:ascii="Times New Roman" w:hAnsi="Times New Roman" w:cs="Times New Roman"/>
          <w:sz w:val="24"/>
          <w:szCs w:val="24"/>
          <w:lang w:val="en-GB"/>
        </w:rPr>
        <w:t>P</w:t>
      </w:r>
      <w:r w:rsidRPr="00707919">
        <w:rPr>
          <w:rFonts w:ascii="Times New Roman" w:hAnsi="Times New Roman" w:cs="Times New Roman"/>
          <w:sz w:val="24"/>
          <w:szCs w:val="24"/>
          <w:lang w:val="en-GB"/>
        </w:rPr>
        <w:t xml:space="preserve">etition for </w:t>
      </w:r>
      <w:r w:rsidR="00321D5D" w:rsidRPr="00707919">
        <w:rPr>
          <w:rFonts w:ascii="Times New Roman" w:hAnsi="Times New Roman" w:cs="Times New Roman"/>
          <w:sz w:val="24"/>
          <w:szCs w:val="24"/>
          <w:lang w:val="en-GB"/>
        </w:rPr>
        <w:t>B</w:t>
      </w:r>
      <w:r w:rsidRPr="00707919">
        <w:rPr>
          <w:rFonts w:ascii="Times New Roman" w:hAnsi="Times New Roman" w:cs="Times New Roman"/>
          <w:sz w:val="24"/>
          <w:szCs w:val="24"/>
          <w:lang w:val="en-GB"/>
        </w:rPr>
        <w:t xml:space="preserve">ankruptcy No.9 of 2013 and the affidavits verifying the petition, </w:t>
      </w:r>
      <w:r w:rsidR="0004478F" w:rsidRPr="00707919">
        <w:rPr>
          <w:rFonts w:ascii="Times New Roman" w:hAnsi="Times New Roman" w:cs="Times New Roman"/>
          <w:sz w:val="24"/>
          <w:szCs w:val="24"/>
          <w:lang w:val="en-GB"/>
        </w:rPr>
        <w:t xml:space="preserve">and </w:t>
      </w:r>
      <w:r w:rsidR="002522E5" w:rsidRPr="00707919">
        <w:rPr>
          <w:rFonts w:ascii="Times New Roman" w:hAnsi="Times New Roman" w:cs="Times New Roman"/>
          <w:sz w:val="24"/>
          <w:szCs w:val="24"/>
          <w:lang w:val="en-GB"/>
        </w:rPr>
        <w:t xml:space="preserve">in the </w:t>
      </w:r>
      <w:r w:rsidRPr="00707919">
        <w:rPr>
          <w:rFonts w:ascii="Times New Roman" w:hAnsi="Times New Roman" w:cs="Times New Roman"/>
          <w:sz w:val="24"/>
          <w:szCs w:val="24"/>
          <w:lang w:val="en-GB"/>
        </w:rPr>
        <w:t xml:space="preserve">affidavit verifying the statement of affairs the plaintiff listed the defendant as one of the creditors. </w:t>
      </w:r>
    </w:p>
    <w:p w:rsidR="007C3E20" w:rsidRPr="00707919" w:rsidRDefault="007C3E20"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 Counsel for the plaintiff </w:t>
      </w:r>
      <w:r w:rsidR="006606E5" w:rsidRPr="00707919">
        <w:rPr>
          <w:rFonts w:ascii="Times New Roman" w:hAnsi="Times New Roman" w:cs="Times New Roman"/>
          <w:sz w:val="24"/>
          <w:szCs w:val="24"/>
          <w:lang w:val="en-GB"/>
        </w:rPr>
        <w:t>in reply submitted</w:t>
      </w:r>
      <w:r w:rsidRPr="00707919">
        <w:rPr>
          <w:rFonts w:ascii="Times New Roman" w:hAnsi="Times New Roman" w:cs="Times New Roman"/>
          <w:sz w:val="24"/>
          <w:szCs w:val="24"/>
          <w:lang w:val="en-GB"/>
        </w:rPr>
        <w:t xml:space="preserve"> that no evidence has been adduced in as far as the </w:t>
      </w:r>
      <w:r w:rsidR="006606E5" w:rsidRPr="00707919">
        <w:rPr>
          <w:rFonts w:ascii="Times New Roman" w:hAnsi="Times New Roman" w:cs="Times New Roman"/>
          <w:sz w:val="24"/>
          <w:szCs w:val="24"/>
          <w:lang w:val="en-GB"/>
        </w:rPr>
        <w:t xml:space="preserve">defendant’s counter claim </w:t>
      </w:r>
      <w:r w:rsidR="00D96F0A" w:rsidRPr="00707919">
        <w:rPr>
          <w:rFonts w:ascii="Times New Roman" w:hAnsi="Times New Roman" w:cs="Times New Roman"/>
          <w:sz w:val="24"/>
          <w:szCs w:val="24"/>
          <w:lang w:val="en-GB"/>
        </w:rPr>
        <w:t>is concerned to</w:t>
      </w:r>
      <w:r w:rsidRPr="00707919">
        <w:rPr>
          <w:rFonts w:ascii="Times New Roman" w:hAnsi="Times New Roman" w:cs="Times New Roman"/>
          <w:sz w:val="24"/>
          <w:szCs w:val="24"/>
          <w:lang w:val="en-GB"/>
        </w:rPr>
        <w:t xml:space="preserve"> </w:t>
      </w:r>
      <w:r w:rsidR="00023A1E" w:rsidRPr="00707919">
        <w:rPr>
          <w:rFonts w:ascii="Times New Roman" w:hAnsi="Times New Roman" w:cs="Times New Roman"/>
          <w:sz w:val="24"/>
          <w:szCs w:val="24"/>
          <w:lang w:val="en-GB"/>
        </w:rPr>
        <w:t>prove</w:t>
      </w:r>
      <w:r w:rsidRPr="00707919">
        <w:rPr>
          <w:rFonts w:ascii="Times New Roman" w:hAnsi="Times New Roman" w:cs="Times New Roman"/>
          <w:sz w:val="24"/>
          <w:szCs w:val="24"/>
          <w:lang w:val="en-GB"/>
        </w:rPr>
        <w:t xml:space="preserve"> where the amount owing emanates from. This claim is for compensatory damages which are in every sense special damages. </w:t>
      </w:r>
      <w:proofErr w:type="gramStart"/>
      <w:r w:rsidRPr="00707919">
        <w:rPr>
          <w:rFonts w:ascii="Times New Roman" w:hAnsi="Times New Roman" w:cs="Times New Roman"/>
          <w:sz w:val="24"/>
          <w:szCs w:val="24"/>
          <w:lang w:val="en-GB"/>
        </w:rPr>
        <w:t>That special damages</w:t>
      </w:r>
      <w:proofErr w:type="gramEnd"/>
      <w:r w:rsidRPr="00707919">
        <w:rPr>
          <w:rFonts w:ascii="Times New Roman" w:hAnsi="Times New Roman" w:cs="Times New Roman"/>
          <w:sz w:val="24"/>
          <w:szCs w:val="24"/>
          <w:lang w:val="en-GB"/>
        </w:rPr>
        <w:t xml:space="preserve"> must be specifically pleaded, particularized and proved. </w:t>
      </w:r>
      <w:proofErr w:type="gramStart"/>
      <w:r w:rsidRPr="00707919">
        <w:rPr>
          <w:rFonts w:ascii="Times New Roman" w:hAnsi="Times New Roman" w:cs="Times New Roman"/>
          <w:sz w:val="24"/>
          <w:szCs w:val="24"/>
          <w:lang w:val="en-GB"/>
        </w:rPr>
        <w:t>That no receipts or payment vouchers have been adduced or any bank statements that would support the claim.</w:t>
      </w:r>
      <w:proofErr w:type="gramEnd"/>
      <w:r w:rsidRPr="00707919">
        <w:rPr>
          <w:rFonts w:ascii="Times New Roman" w:hAnsi="Times New Roman" w:cs="Times New Roman"/>
          <w:sz w:val="24"/>
          <w:szCs w:val="24"/>
          <w:lang w:val="en-GB"/>
        </w:rPr>
        <w:t xml:space="preserve"> </w:t>
      </w:r>
    </w:p>
    <w:p w:rsidR="006C6C16" w:rsidRPr="00707919" w:rsidRDefault="00C835D0"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From the facts before me, the defendant sued the plaintiff and </w:t>
      </w:r>
      <w:r w:rsidR="006556F4" w:rsidRPr="00707919">
        <w:rPr>
          <w:rFonts w:ascii="Times New Roman" w:hAnsi="Times New Roman" w:cs="Times New Roman"/>
          <w:sz w:val="24"/>
          <w:szCs w:val="24"/>
          <w:lang w:val="en-GB"/>
        </w:rPr>
        <w:t>Centenary Bank</w:t>
      </w:r>
      <w:r w:rsidRPr="00707919">
        <w:rPr>
          <w:rFonts w:ascii="Times New Roman" w:hAnsi="Times New Roman" w:cs="Times New Roman"/>
          <w:sz w:val="24"/>
          <w:szCs w:val="24"/>
          <w:lang w:val="en-GB"/>
        </w:rPr>
        <w:t xml:space="preserve"> in </w:t>
      </w:r>
      <w:r w:rsidR="006556F4" w:rsidRPr="00707919">
        <w:rPr>
          <w:rFonts w:ascii="Times New Roman" w:hAnsi="Times New Roman" w:cs="Times New Roman"/>
          <w:sz w:val="24"/>
          <w:szCs w:val="24"/>
          <w:lang w:val="en-GB"/>
        </w:rPr>
        <w:t xml:space="preserve">Civil Suit </w:t>
      </w:r>
      <w:r w:rsidRPr="00707919">
        <w:rPr>
          <w:rFonts w:ascii="Times New Roman" w:hAnsi="Times New Roman" w:cs="Times New Roman"/>
          <w:sz w:val="24"/>
          <w:szCs w:val="24"/>
          <w:lang w:val="en-GB"/>
        </w:rPr>
        <w:t xml:space="preserve">No. 489 of 2013 and indeed obtained a decree against the </w:t>
      </w:r>
      <w:r w:rsidR="007D5EFD" w:rsidRPr="00707919">
        <w:rPr>
          <w:rFonts w:ascii="Times New Roman" w:hAnsi="Times New Roman" w:cs="Times New Roman"/>
          <w:sz w:val="24"/>
          <w:szCs w:val="24"/>
          <w:lang w:val="en-GB"/>
        </w:rPr>
        <w:t xml:space="preserve">plaintiff. </w:t>
      </w:r>
    </w:p>
    <w:p w:rsidR="0086595D" w:rsidRPr="00707919" w:rsidRDefault="0086595D"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defendant tried to execute the decree against the defendant by putting her in a civil prison. </w:t>
      </w:r>
    </w:p>
    <w:p w:rsidR="0086595D" w:rsidRPr="00707919" w:rsidRDefault="0086595D"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Later the plaintiff petitioned for bankruptcy in </w:t>
      </w:r>
      <w:r w:rsidR="00F67DD0" w:rsidRPr="00707919">
        <w:rPr>
          <w:rFonts w:ascii="Times New Roman" w:hAnsi="Times New Roman" w:cs="Times New Roman"/>
          <w:sz w:val="24"/>
          <w:szCs w:val="24"/>
          <w:lang w:val="en-GB"/>
        </w:rPr>
        <w:t>Bankruptcy Petition N</w:t>
      </w:r>
      <w:r w:rsidRPr="00707919">
        <w:rPr>
          <w:rFonts w:ascii="Times New Roman" w:hAnsi="Times New Roman" w:cs="Times New Roman"/>
          <w:sz w:val="24"/>
          <w:szCs w:val="24"/>
          <w:lang w:val="en-GB"/>
        </w:rPr>
        <w:t>o</w:t>
      </w:r>
      <w:r w:rsidR="00303FB5" w:rsidRPr="00707919">
        <w:rPr>
          <w:rFonts w:ascii="Times New Roman" w:hAnsi="Times New Roman" w:cs="Times New Roman"/>
          <w:sz w:val="24"/>
          <w:szCs w:val="24"/>
          <w:lang w:val="en-GB"/>
        </w:rPr>
        <w:t>.</w:t>
      </w:r>
      <w:r w:rsidRPr="00707919">
        <w:rPr>
          <w:rFonts w:ascii="Times New Roman" w:hAnsi="Times New Roman" w:cs="Times New Roman"/>
          <w:sz w:val="24"/>
          <w:szCs w:val="24"/>
          <w:lang w:val="en-GB"/>
        </w:rPr>
        <w:t xml:space="preserve"> 09 of 2013. On 14</w:t>
      </w:r>
      <w:r w:rsidRPr="00707919">
        <w:rPr>
          <w:rFonts w:ascii="Times New Roman" w:hAnsi="Times New Roman" w:cs="Times New Roman"/>
          <w:sz w:val="24"/>
          <w:szCs w:val="24"/>
          <w:vertAlign w:val="superscript"/>
          <w:lang w:val="en-GB"/>
        </w:rPr>
        <w:t>th</w:t>
      </w:r>
      <w:r w:rsidRPr="00707919">
        <w:rPr>
          <w:rFonts w:ascii="Times New Roman" w:hAnsi="Times New Roman" w:cs="Times New Roman"/>
          <w:sz w:val="24"/>
          <w:szCs w:val="24"/>
          <w:lang w:val="en-GB"/>
        </w:rPr>
        <w:t xml:space="preserve"> October 2013, </w:t>
      </w:r>
      <w:r w:rsidR="002212A6" w:rsidRPr="00707919">
        <w:rPr>
          <w:rFonts w:ascii="Times New Roman" w:hAnsi="Times New Roman" w:cs="Times New Roman"/>
          <w:sz w:val="24"/>
          <w:szCs w:val="24"/>
          <w:lang w:val="en-GB"/>
        </w:rPr>
        <w:t>court</w:t>
      </w:r>
      <w:r w:rsidRPr="00707919">
        <w:rPr>
          <w:rFonts w:ascii="Times New Roman" w:hAnsi="Times New Roman" w:cs="Times New Roman"/>
          <w:sz w:val="24"/>
          <w:szCs w:val="24"/>
          <w:lang w:val="en-GB"/>
        </w:rPr>
        <w:t xml:space="preserve"> granted the petition in a ruling where </w:t>
      </w:r>
      <w:r w:rsidR="00B43E41" w:rsidRPr="00707919">
        <w:rPr>
          <w:rFonts w:ascii="Times New Roman" w:hAnsi="Times New Roman" w:cs="Times New Roman"/>
          <w:sz w:val="24"/>
          <w:szCs w:val="24"/>
          <w:lang w:val="en-GB"/>
        </w:rPr>
        <w:t>court</w:t>
      </w:r>
      <w:r w:rsidRPr="00707919">
        <w:rPr>
          <w:rFonts w:ascii="Times New Roman" w:hAnsi="Times New Roman" w:cs="Times New Roman"/>
          <w:sz w:val="24"/>
          <w:szCs w:val="24"/>
          <w:lang w:val="en-GB"/>
        </w:rPr>
        <w:t xml:space="preserve"> ruled among others that the petitioner be released from prison and that the execution and or proceedings against the property or person as a result of HCCS No.489/2012 of the petitioner </w:t>
      </w:r>
      <w:r w:rsidR="003F044C" w:rsidRPr="00707919">
        <w:rPr>
          <w:rFonts w:ascii="Times New Roman" w:hAnsi="Times New Roman" w:cs="Times New Roman"/>
          <w:sz w:val="24"/>
          <w:szCs w:val="24"/>
          <w:lang w:val="en-GB"/>
        </w:rPr>
        <w:t>be</w:t>
      </w:r>
      <w:r w:rsidRPr="00707919">
        <w:rPr>
          <w:rFonts w:ascii="Times New Roman" w:hAnsi="Times New Roman" w:cs="Times New Roman"/>
          <w:sz w:val="24"/>
          <w:szCs w:val="24"/>
          <w:lang w:val="en-GB"/>
        </w:rPr>
        <w:t xml:space="preserve"> stayed pending the final disposal of the petition for bankruptcy. </w:t>
      </w:r>
    </w:p>
    <w:p w:rsidR="0086595D" w:rsidRPr="00707919" w:rsidRDefault="0086595D" w:rsidP="00707919">
      <w:pPr>
        <w:spacing w:line="360" w:lineRule="auto"/>
        <w:jc w:val="both"/>
        <w:rPr>
          <w:rFonts w:ascii="Times New Roman" w:hAnsi="Times New Roman" w:cs="Times New Roman"/>
          <w:sz w:val="24"/>
          <w:szCs w:val="24"/>
          <w:lang w:val="en-GB"/>
        </w:rPr>
      </w:pPr>
      <w:r w:rsidRPr="00707919">
        <w:rPr>
          <w:rFonts w:ascii="Times New Roman" w:hAnsi="Times New Roman" w:cs="Times New Roman"/>
          <w:sz w:val="24"/>
          <w:szCs w:val="24"/>
          <w:lang w:val="en-GB"/>
        </w:rPr>
        <w:t xml:space="preserve">The defendant under this suit </w:t>
      </w:r>
      <w:r w:rsidR="00D01283" w:rsidRPr="00707919">
        <w:rPr>
          <w:rFonts w:ascii="Times New Roman" w:hAnsi="Times New Roman" w:cs="Times New Roman"/>
          <w:sz w:val="24"/>
          <w:szCs w:val="24"/>
          <w:lang w:val="en-GB"/>
        </w:rPr>
        <w:t>made a</w:t>
      </w:r>
      <w:r w:rsidRPr="00707919">
        <w:rPr>
          <w:rFonts w:ascii="Times New Roman" w:hAnsi="Times New Roman" w:cs="Times New Roman"/>
          <w:sz w:val="24"/>
          <w:szCs w:val="24"/>
          <w:lang w:val="en-GB"/>
        </w:rPr>
        <w:t xml:space="preserve"> counter claim against the </w:t>
      </w:r>
      <w:r w:rsidR="00D01283" w:rsidRPr="00707919">
        <w:rPr>
          <w:rFonts w:ascii="Times New Roman" w:hAnsi="Times New Roman" w:cs="Times New Roman"/>
          <w:sz w:val="24"/>
          <w:szCs w:val="24"/>
          <w:lang w:val="en-GB"/>
        </w:rPr>
        <w:t xml:space="preserve">plaintiff over the same amount as was </w:t>
      </w:r>
      <w:r w:rsidR="005C667F" w:rsidRPr="00707919">
        <w:rPr>
          <w:rFonts w:ascii="Times New Roman" w:hAnsi="Times New Roman" w:cs="Times New Roman"/>
          <w:sz w:val="24"/>
          <w:szCs w:val="24"/>
          <w:lang w:val="en-GB"/>
        </w:rPr>
        <w:t>in dispute</w:t>
      </w:r>
      <w:r w:rsidR="00D01283" w:rsidRPr="00707919">
        <w:rPr>
          <w:rFonts w:ascii="Times New Roman" w:hAnsi="Times New Roman" w:cs="Times New Roman"/>
          <w:sz w:val="24"/>
          <w:szCs w:val="24"/>
          <w:lang w:val="en-GB"/>
        </w:rPr>
        <w:t xml:space="preserve"> </w:t>
      </w:r>
      <w:r w:rsidR="00E11EFC" w:rsidRPr="00707919">
        <w:rPr>
          <w:rFonts w:ascii="Times New Roman" w:hAnsi="Times New Roman" w:cs="Times New Roman"/>
          <w:sz w:val="24"/>
          <w:szCs w:val="24"/>
          <w:lang w:val="en-GB"/>
        </w:rPr>
        <w:t>under HCCS No. 489 of 2012.</w:t>
      </w:r>
    </w:p>
    <w:p w:rsidR="0086595D" w:rsidRPr="00707919" w:rsidRDefault="005C667F"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Section 7 of the CPA </w:t>
      </w:r>
      <w:r w:rsidR="0086595D" w:rsidRPr="00707919">
        <w:rPr>
          <w:rFonts w:ascii="Times New Roman" w:eastAsia="Times New Roman" w:hAnsi="Times New Roman" w:cs="Times New Roman"/>
          <w:color w:val="000222"/>
          <w:sz w:val="24"/>
          <w:szCs w:val="24"/>
        </w:rPr>
        <w:t>provides as follows:</w:t>
      </w:r>
    </w:p>
    <w:p w:rsidR="0086595D" w:rsidRPr="00707919" w:rsidRDefault="0086595D" w:rsidP="00707919">
      <w:pPr>
        <w:shd w:val="clear" w:color="auto" w:fill="FFFFFF"/>
        <w:spacing w:after="360" w:line="360" w:lineRule="auto"/>
        <w:ind w:left="720"/>
        <w:jc w:val="both"/>
        <w:rPr>
          <w:rFonts w:ascii="Times New Roman" w:eastAsia="Times New Roman" w:hAnsi="Times New Roman" w:cs="Times New Roman"/>
          <w:i/>
          <w:color w:val="000222"/>
          <w:sz w:val="24"/>
          <w:szCs w:val="24"/>
        </w:rPr>
      </w:pPr>
      <w:r w:rsidRPr="00707919">
        <w:rPr>
          <w:rFonts w:ascii="Times New Roman" w:eastAsia="Times New Roman" w:hAnsi="Times New Roman" w:cs="Times New Roman"/>
          <w:i/>
          <w:color w:val="000222"/>
          <w:sz w:val="24"/>
          <w:szCs w:val="24"/>
        </w:rPr>
        <w:t>“</w:t>
      </w:r>
      <w:r w:rsidRPr="00707919">
        <w:rPr>
          <w:rFonts w:ascii="Times New Roman" w:eastAsia="Times New Roman" w:hAnsi="Times New Roman" w:cs="Times New Roman"/>
          <w:bCs/>
          <w:i/>
          <w:color w:val="000222"/>
          <w:sz w:val="24"/>
          <w:szCs w:val="24"/>
        </w:rPr>
        <w:t>No court</w:t>
      </w:r>
      <w:r w:rsidRPr="00707919">
        <w:rPr>
          <w:rFonts w:ascii="Times New Roman" w:eastAsia="Times New Roman" w:hAnsi="Times New Roman" w:cs="Times New Roman"/>
          <w:i/>
          <w:color w:val="000222"/>
          <w:sz w:val="24"/>
          <w:szCs w:val="24"/>
        </w:rPr>
        <w:t> </w:t>
      </w:r>
      <w:r w:rsidRPr="00707919">
        <w:rPr>
          <w:rFonts w:ascii="Times New Roman" w:eastAsia="Times New Roman" w:hAnsi="Times New Roman" w:cs="Times New Roman"/>
          <w:bCs/>
          <w:i/>
          <w:color w:val="000222"/>
          <w:sz w:val="24"/>
          <w:szCs w:val="24"/>
        </w:rPr>
        <w:t>shall try any suit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finally decided by that court.</w:t>
      </w:r>
      <w:r w:rsidRPr="00707919">
        <w:rPr>
          <w:rFonts w:ascii="Times New Roman" w:eastAsia="Times New Roman" w:hAnsi="Times New Roman" w:cs="Times New Roman"/>
          <w:i/>
          <w:color w:val="000222"/>
          <w:sz w:val="24"/>
          <w:szCs w:val="24"/>
        </w:rPr>
        <w:t>”    </w:t>
      </w:r>
    </w:p>
    <w:p w:rsidR="0086595D" w:rsidRPr="00707919" w:rsidRDefault="0086595D"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That provision outlines the following parameters that must be satisfied for the doctrine of </w:t>
      </w:r>
      <w:r w:rsidRPr="00707919">
        <w:rPr>
          <w:rFonts w:ascii="Times New Roman" w:eastAsia="Times New Roman" w:hAnsi="Times New Roman" w:cs="Times New Roman"/>
          <w:i/>
          <w:iCs/>
          <w:color w:val="000222"/>
          <w:sz w:val="24"/>
          <w:szCs w:val="24"/>
        </w:rPr>
        <w:t>res judicata</w:t>
      </w:r>
      <w:r w:rsidRPr="00707919">
        <w:rPr>
          <w:rFonts w:ascii="Times New Roman" w:eastAsia="Times New Roman" w:hAnsi="Times New Roman" w:cs="Times New Roman"/>
          <w:color w:val="000222"/>
          <w:sz w:val="24"/>
          <w:szCs w:val="24"/>
        </w:rPr>
        <w:t> to be applicable to a matter:</w:t>
      </w:r>
    </w:p>
    <w:p w:rsidR="0086595D" w:rsidRPr="00707919" w:rsidRDefault="0086595D" w:rsidP="00707919">
      <w:pPr>
        <w:numPr>
          <w:ilvl w:val="0"/>
          <w:numId w:val="2"/>
        </w:numPr>
        <w:shd w:val="clear" w:color="auto" w:fill="FFFFFF"/>
        <w:spacing w:before="100" w:beforeAutospacing="1" w:after="100" w:afterAutospacing="1" w:line="360" w:lineRule="auto"/>
        <w:ind w:left="480"/>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lastRenderedPageBreak/>
        <w:t>The existence of a former suit that has been finally decided by a competent court.</w:t>
      </w:r>
    </w:p>
    <w:p w:rsidR="0086595D" w:rsidRPr="00707919" w:rsidRDefault="0086595D" w:rsidP="00707919">
      <w:pPr>
        <w:numPr>
          <w:ilvl w:val="0"/>
          <w:numId w:val="2"/>
        </w:numPr>
        <w:shd w:val="clear" w:color="auto" w:fill="FFFFFF"/>
        <w:spacing w:before="100" w:beforeAutospacing="1" w:after="100" w:afterAutospacing="1" w:line="360" w:lineRule="auto"/>
        <w:ind w:left="480"/>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The parties in the former suit should have been the same as those in the latter suit, or parties from whom the parties in the latter suit, or any of them, claim or derive interest.</w:t>
      </w:r>
    </w:p>
    <w:p w:rsidR="0086595D" w:rsidRPr="00707919" w:rsidRDefault="0086595D" w:rsidP="00707919">
      <w:pPr>
        <w:numPr>
          <w:ilvl w:val="0"/>
          <w:numId w:val="2"/>
        </w:numPr>
        <w:shd w:val="clear" w:color="auto" w:fill="FFFFFF"/>
        <w:spacing w:before="100" w:beforeAutospacing="1" w:after="100" w:afterAutospacing="1" w:line="360" w:lineRule="auto"/>
        <w:ind w:left="480"/>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The parties in the latter suit should be litigating under the same title as those in the former suit.</w:t>
      </w:r>
    </w:p>
    <w:p w:rsidR="0086595D" w:rsidRPr="00707919" w:rsidRDefault="0086595D" w:rsidP="00707919">
      <w:pPr>
        <w:numPr>
          <w:ilvl w:val="0"/>
          <w:numId w:val="2"/>
        </w:numPr>
        <w:shd w:val="clear" w:color="auto" w:fill="FFFFFF"/>
        <w:spacing w:before="100" w:beforeAutospacing="1" w:after="100" w:afterAutospacing="1" w:line="360" w:lineRule="auto"/>
        <w:ind w:left="480"/>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The matter in dispute in the former suit should also be directly and substantially in dispute in the latter suit where </w:t>
      </w:r>
      <w:r w:rsidRPr="00707919">
        <w:rPr>
          <w:rFonts w:ascii="Times New Roman" w:eastAsia="Times New Roman" w:hAnsi="Times New Roman" w:cs="Times New Roman"/>
          <w:i/>
          <w:iCs/>
          <w:color w:val="000222"/>
          <w:sz w:val="24"/>
          <w:szCs w:val="24"/>
        </w:rPr>
        <w:t>res judicata</w:t>
      </w:r>
      <w:r w:rsidRPr="00707919">
        <w:rPr>
          <w:rFonts w:ascii="Times New Roman" w:eastAsia="Times New Roman" w:hAnsi="Times New Roman" w:cs="Times New Roman"/>
          <w:color w:val="000222"/>
          <w:sz w:val="24"/>
          <w:szCs w:val="24"/>
        </w:rPr>
        <w:t> has been raised as a bar.</w:t>
      </w:r>
    </w:p>
    <w:p w:rsidR="00422152" w:rsidRPr="00707919" w:rsidRDefault="00422152" w:rsidP="00707919">
      <w:pPr>
        <w:pStyle w:val="NormalWeb"/>
        <w:shd w:val="clear" w:color="auto" w:fill="FFFFFF"/>
        <w:spacing w:before="0" w:beforeAutospacing="0" w:after="360" w:afterAutospacing="0" w:line="360" w:lineRule="auto"/>
        <w:jc w:val="both"/>
        <w:rPr>
          <w:color w:val="000222"/>
        </w:rPr>
      </w:pPr>
      <w:r w:rsidRPr="00707919">
        <w:rPr>
          <w:rStyle w:val="Strong"/>
          <w:b w:val="0"/>
          <w:color w:val="000222"/>
        </w:rPr>
        <w:t>In</w:t>
      </w:r>
      <w:r w:rsidRPr="00707919">
        <w:rPr>
          <w:rStyle w:val="Strong"/>
          <w:color w:val="000222"/>
        </w:rPr>
        <w:t xml:space="preserve"> </w:t>
      </w:r>
      <w:proofErr w:type="spellStart"/>
      <w:r w:rsidRPr="00707919">
        <w:rPr>
          <w:rStyle w:val="Strong"/>
          <w:i/>
          <w:color w:val="000222"/>
        </w:rPr>
        <w:t>Kamunye</w:t>
      </w:r>
      <w:proofErr w:type="spellEnd"/>
      <w:r w:rsidRPr="00707919">
        <w:rPr>
          <w:rStyle w:val="Strong"/>
          <w:i/>
          <w:color w:val="000222"/>
        </w:rPr>
        <w:t xml:space="preserve"> and Others </w:t>
      </w:r>
      <w:proofErr w:type="spellStart"/>
      <w:r w:rsidR="003B5888" w:rsidRPr="00707919">
        <w:rPr>
          <w:rStyle w:val="Strong"/>
          <w:i/>
          <w:color w:val="000222"/>
        </w:rPr>
        <w:t>Vs</w:t>
      </w:r>
      <w:proofErr w:type="spellEnd"/>
      <w:r w:rsidR="00A02ABA" w:rsidRPr="00707919">
        <w:rPr>
          <w:rStyle w:val="Strong"/>
          <w:i/>
          <w:color w:val="000222"/>
        </w:rPr>
        <w:t xml:space="preserve"> </w:t>
      </w:r>
      <w:r w:rsidRPr="00707919">
        <w:rPr>
          <w:rStyle w:val="Strong"/>
          <w:i/>
          <w:color w:val="000222"/>
        </w:rPr>
        <w:t>The Pioneer General Assurance Society Ltd, [1971]</w:t>
      </w:r>
      <w:r w:rsidRPr="00707919">
        <w:rPr>
          <w:i/>
          <w:color w:val="000222"/>
        </w:rPr>
        <w:t> </w:t>
      </w:r>
      <w:r w:rsidRPr="00707919">
        <w:rPr>
          <w:rStyle w:val="Strong"/>
          <w:i/>
          <w:color w:val="000222"/>
        </w:rPr>
        <w:t>E.A. 263</w:t>
      </w:r>
      <w:r w:rsidRPr="00707919">
        <w:rPr>
          <w:rStyle w:val="Strong"/>
          <w:color w:val="000222"/>
        </w:rPr>
        <w:t>,</w:t>
      </w:r>
      <w:r w:rsidRPr="00707919">
        <w:rPr>
          <w:color w:val="000222"/>
        </w:rPr>
        <w:t xml:space="preserve"> the tests to be used in determining whether a suit is </w:t>
      </w:r>
      <w:r w:rsidRPr="00707919">
        <w:rPr>
          <w:i/>
          <w:color w:val="000222"/>
        </w:rPr>
        <w:t>res judicata</w:t>
      </w:r>
      <w:r w:rsidRPr="00707919">
        <w:rPr>
          <w:color w:val="000222"/>
        </w:rPr>
        <w:t xml:space="preserve"> were stated by LAW, Ag V-P:</w:t>
      </w:r>
    </w:p>
    <w:p w:rsidR="00422152" w:rsidRPr="00707919" w:rsidRDefault="00422152" w:rsidP="00707919">
      <w:pPr>
        <w:pStyle w:val="NormalWeb"/>
        <w:shd w:val="clear" w:color="auto" w:fill="FFFFFF"/>
        <w:spacing w:before="0" w:beforeAutospacing="0" w:after="360" w:afterAutospacing="0" w:line="360" w:lineRule="auto"/>
        <w:ind w:left="720"/>
        <w:jc w:val="both"/>
        <w:rPr>
          <w:color w:val="000222"/>
        </w:rPr>
      </w:pPr>
      <w:r w:rsidRPr="00707919">
        <w:rPr>
          <w:rStyle w:val="Emphasis"/>
          <w:color w:val="000222"/>
        </w:rPr>
        <w:t>“The test whether or not a suit is barred by res judicata seems to me to be- is the Plaintiff in the second suit trying to bring before the court, in another way and in the form of a new cause of action, a transaction which he has already put before a court of competent jurisdiction in earlier proceedings and which has been adjudicated upon? If so, the plea of res judicata applies not only on points upon which the first court was actually required to adjudicate but to every point which properly belonged to the subject of litigation and which the parties, exercising reasonable diligence, might have brought forward at the time…….The subject matter in the subsequent suit must be covered by the previous suit, for res judicata to apply…”</w:t>
      </w:r>
    </w:p>
    <w:p w:rsidR="00422152" w:rsidRPr="00707919" w:rsidRDefault="0086595D"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In the present case there does exist a</w:t>
      </w:r>
      <w:r w:rsidR="001822E0" w:rsidRPr="00707919">
        <w:rPr>
          <w:rFonts w:ascii="Times New Roman" w:eastAsia="Times New Roman" w:hAnsi="Times New Roman" w:cs="Times New Roman"/>
          <w:color w:val="000222"/>
          <w:sz w:val="24"/>
          <w:szCs w:val="24"/>
        </w:rPr>
        <w:t xml:space="preserve"> former suit (</w:t>
      </w:r>
      <w:r w:rsidR="00A02ABA" w:rsidRPr="00707919">
        <w:rPr>
          <w:rFonts w:ascii="Times New Roman" w:eastAsia="Times New Roman" w:hAnsi="Times New Roman" w:cs="Times New Roman"/>
          <w:color w:val="000222"/>
          <w:sz w:val="24"/>
          <w:szCs w:val="24"/>
        </w:rPr>
        <w:t>Civil Su</w:t>
      </w:r>
      <w:r w:rsidR="001822E0" w:rsidRPr="00707919">
        <w:rPr>
          <w:rFonts w:ascii="Times New Roman" w:eastAsia="Times New Roman" w:hAnsi="Times New Roman" w:cs="Times New Roman"/>
          <w:color w:val="000222"/>
          <w:sz w:val="24"/>
          <w:szCs w:val="24"/>
        </w:rPr>
        <w:t>it No. 489 of 2012</w:t>
      </w:r>
      <w:r w:rsidR="00A02ABA" w:rsidRPr="00707919">
        <w:rPr>
          <w:rFonts w:ascii="Times New Roman" w:eastAsia="Times New Roman" w:hAnsi="Times New Roman" w:cs="Times New Roman"/>
          <w:color w:val="000222"/>
          <w:sz w:val="24"/>
          <w:szCs w:val="24"/>
        </w:rPr>
        <w:t xml:space="preserve">) in which the issue of the </w:t>
      </w:r>
      <w:r w:rsidR="0071274D" w:rsidRPr="00707919">
        <w:rPr>
          <w:rFonts w:ascii="Times New Roman" w:eastAsia="Times New Roman" w:hAnsi="Times New Roman" w:cs="Times New Roman"/>
          <w:color w:val="000222"/>
          <w:sz w:val="24"/>
          <w:szCs w:val="24"/>
        </w:rPr>
        <w:t xml:space="preserve">sum of </w:t>
      </w:r>
      <w:r w:rsidR="00382962" w:rsidRPr="00707919">
        <w:rPr>
          <w:rFonts w:ascii="Times New Roman" w:eastAsia="Times New Roman" w:hAnsi="Times New Roman" w:cs="Times New Roman"/>
          <w:color w:val="000222"/>
          <w:sz w:val="24"/>
          <w:szCs w:val="24"/>
        </w:rPr>
        <w:t>UGX 31</w:t>
      </w:r>
      <w:proofErr w:type="gramStart"/>
      <w:r w:rsidR="00382962" w:rsidRPr="00707919">
        <w:rPr>
          <w:rFonts w:ascii="Times New Roman" w:eastAsia="Times New Roman" w:hAnsi="Times New Roman" w:cs="Times New Roman"/>
          <w:color w:val="000222"/>
          <w:sz w:val="24"/>
          <w:szCs w:val="24"/>
        </w:rPr>
        <w:t>,1139,229</w:t>
      </w:r>
      <w:proofErr w:type="gramEnd"/>
      <w:r w:rsidR="0071274D" w:rsidRPr="00707919">
        <w:rPr>
          <w:rFonts w:ascii="Times New Roman" w:eastAsia="Times New Roman" w:hAnsi="Times New Roman" w:cs="Times New Roman"/>
          <w:color w:val="000222"/>
          <w:sz w:val="24"/>
          <w:szCs w:val="24"/>
        </w:rPr>
        <w:t xml:space="preserve">/= was </w:t>
      </w:r>
      <w:r w:rsidR="00422152" w:rsidRPr="00707919">
        <w:rPr>
          <w:rFonts w:ascii="Times New Roman" w:eastAsia="Times New Roman" w:hAnsi="Times New Roman" w:cs="Times New Roman"/>
          <w:color w:val="000222"/>
          <w:sz w:val="24"/>
          <w:szCs w:val="24"/>
        </w:rPr>
        <w:t>conclusively</w:t>
      </w:r>
      <w:r w:rsidR="0071274D" w:rsidRPr="00707919">
        <w:rPr>
          <w:rFonts w:ascii="Times New Roman" w:eastAsia="Times New Roman" w:hAnsi="Times New Roman" w:cs="Times New Roman"/>
          <w:color w:val="000222"/>
          <w:sz w:val="24"/>
          <w:szCs w:val="24"/>
        </w:rPr>
        <w:t xml:space="preserve"> decided by a competent court between the same parties as before me in the present case. </w:t>
      </w:r>
    </w:p>
    <w:p w:rsidR="0086595D" w:rsidRPr="00707919" w:rsidRDefault="0071274D"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Under the circumstances therefore and as far as this issue is concerned, I find that the matt</w:t>
      </w:r>
      <w:r w:rsidR="00422152" w:rsidRPr="00707919">
        <w:rPr>
          <w:rFonts w:ascii="Times New Roman" w:eastAsia="Times New Roman" w:hAnsi="Times New Roman" w:cs="Times New Roman"/>
          <w:color w:val="000222"/>
          <w:sz w:val="24"/>
          <w:szCs w:val="24"/>
        </w:rPr>
        <w:t>er is res judicature and this court does not</w:t>
      </w:r>
      <w:r w:rsidRPr="00707919">
        <w:rPr>
          <w:rFonts w:ascii="Times New Roman" w:eastAsia="Times New Roman" w:hAnsi="Times New Roman" w:cs="Times New Roman"/>
          <w:color w:val="000222"/>
          <w:sz w:val="24"/>
          <w:szCs w:val="24"/>
        </w:rPr>
        <w:t xml:space="preserve"> have jurisdiction to handle it. </w:t>
      </w:r>
    </w:p>
    <w:p w:rsidR="00064A3B" w:rsidRPr="00707919" w:rsidRDefault="009A54C5" w:rsidP="00707919">
      <w:pPr>
        <w:shd w:val="clear" w:color="auto" w:fill="FFFFFF"/>
        <w:spacing w:after="360" w:line="360" w:lineRule="auto"/>
        <w:jc w:val="both"/>
        <w:rPr>
          <w:rFonts w:ascii="Times New Roman" w:eastAsia="Times New Roman" w:hAnsi="Times New Roman" w:cs="Times New Roman"/>
          <w:b/>
          <w:i/>
          <w:color w:val="000222"/>
          <w:sz w:val="24"/>
          <w:szCs w:val="24"/>
        </w:rPr>
      </w:pPr>
      <w:r w:rsidRPr="00707919">
        <w:rPr>
          <w:rFonts w:ascii="Times New Roman" w:eastAsia="Times New Roman" w:hAnsi="Times New Roman" w:cs="Times New Roman"/>
          <w:b/>
          <w:i/>
          <w:color w:val="000222"/>
          <w:sz w:val="24"/>
          <w:szCs w:val="24"/>
        </w:rPr>
        <w:t>Issue Four:</w:t>
      </w:r>
      <w:r w:rsidRPr="00707919">
        <w:rPr>
          <w:rFonts w:ascii="Times New Roman" w:eastAsia="Times New Roman" w:hAnsi="Times New Roman" w:cs="Times New Roman"/>
          <w:b/>
          <w:i/>
          <w:color w:val="000222"/>
          <w:sz w:val="24"/>
          <w:szCs w:val="24"/>
        </w:rPr>
        <w:tab/>
      </w:r>
      <w:r w:rsidR="000B1584" w:rsidRPr="00707919">
        <w:rPr>
          <w:rFonts w:ascii="Times New Roman" w:eastAsia="Times New Roman" w:hAnsi="Times New Roman" w:cs="Times New Roman"/>
          <w:b/>
          <w:i/>
          <w:color w:val="000222"/>
          <w:sz w:val="24"/>
          <w:szCs w:val="24"/>
        </w:rPr>
        <w:tab/>
      </w:r>
      <w:r w:rsidR="00064A3B" w:rsidRPr="00707919">
        <w:rPr>
          <w:rFonts w:ascii="Times New Roman" w:eastAsia="Times New Roman" w:hAnsi="Times New Roman" w:cs="Times New Roman"/>
          <w:b/>
          <w:i/>
          <w:color w:val="000222"/>
          <w:sz w:val="24"/>
          <w:szCs w:val="24"/>
        </w:rPr>
        <w:t>Whether the defenda</w:t>
      </w:r>
      <w:r w:rsidR="00A11E06" w:rsidRPr="00707919">
        <w:rPr>
          <w:rFonts w:ascii="Times New Roman" w:eastAsia="Times New Roman" w:hAnsi="Times New Roman" w:cs="Times New Roman"/>
          <w:b/>
          <w:i/>
          <w:color w:val="000222"/>
          <w:sz w:val="24"/>
          <w:szCs w:val="24"/>
        </w:rPr>
        <w:t>nt is indebted to the plaintiff</w:t>
      </w:r>
      <w:r w:rsidR="00064A3B" w:rsidRPr="00707919">
        <w:rPr>
          <w:rFonts w:ascii="Times New Roman" w:eastAsia="Times New Roman" w:hAnsi="Times New Roman" w:cs="Times New Roman"/>
          <w:b/>
          <w:i/>
          <w:color w:val="000222"/>
          <w:sz w:val="24"/>
          <w:szCs w:val="24"/>
        </w:rPr>
        <w:t xml:space="preserve"> </w:t>
      </w:r>
    </w:p>
    <w:p w:rsidR="00064A3B" w:rsidRPr="00707919" w:rsidRDefault="00064A3B"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Counsel for the defendants </w:t>
      </w:r>
      <w:r w:rsidR="000C01C8" w:rsidRPr="00707919">
        <w:rPr>
          <w:rFonts w:ascii="Times New Roman" w:eastAsia="Times New Roman" w:hAnsi="Times New Roman" w:cs="Times New Roman"/>
          <w:color w:val="000222"/>
          <w:sz w:val="24"/>
          <w:szCs w:val="24"/>
        </w:rPr>
        <w:t>submitted</w:t>
      </w:r>
      <w:r w:rsidR="00831799" w:rsidRPr="00707919">
        <w:rPr>
          <w:rFonts w:ascii="Times New Roman" w:eastAsia="Times New Roman" w:hAnsi="Times New Roman" w:cs="Times New Roman"/>
          <w:color w:val="000222"/>
          <w:sz w:val="24"/>
          <w:szCs w:val="24"/>
        </w:rPr>
        <w:t xml:space="preserve"> that the </w:t>
      </w:r>
      <w:r w:rsidRPr="00707919">
        <w:rPr>
          <w:rFonts w:ascii="Times New Roman" w:eastAsia="Times New Roman" w:hAnsi="Times New Roman" w:cs="Times New Roman"/>
          <w:color w:val="000222"/>
          <w:sz w:val="24"/>
          <w:szCs w:val="24"/>
        </w:rPr>
        <w:t xml:space="preserve">vehicle was a commercial vehicle which was used in the haulage </w:t>
      </w:r>
      <w:r w:rsidR="002E6EC7" w:rsidRPr="00707919">
        <w:rPr>
          <w:rFonts w:ascii="Times New Roman" w:eastAsia="Times New Roman" w:hAnsi="Times New Roman" w:cs="Times New Roman"/>
          <w:color w:val="000222"/>
          <w:sz w:val="24"/>
          <w:szCs w:val="24"/>
        </w:rPr>
        <w:t xml:space="preserve">business which would earn about </w:t>
      </w:r>
      <w:r w:rsidR="0089206B" w:rsidRPr="00707919">
        <w:rPr>
          <w:rFonts w:ascii="Times New Roman" w:eastAsia="Times New Roman" w:hAnsi="Times New Roman" w:cs="Times New Roman"/>
          <w:color w:val="000222"/>
          <w:sz w:val="24"/>
          <w:szCs w:val="24"/>
        </w:rPr>
        <w:t xml:space="preserve">UGX </w:t>
      </w:r>
      <w:r w:rsidRPr="00707919">
        <w:rPr>
          <w:rFonts w:ascii="Times New Roman" w:eastAsia="Times New Roman" w:hAnsi="Times New Roman" w:cs="Times New Roman"/>
          <w:color w:val="000222"/>
          <w:sz w:val="24"/>
          <w:szCs w:val="24"/>
        </w:rPr>
        <w:t xml:space="preserve">300,000/- a day </w:t>
      </w:r>
      <w:r w:rsidR="002E6EC7" w:rsidRPr="00707919">
        <w:rPr>
          <w:rFonts w:ascii="Times New Roman" w:eastAsia="Times New Roman" w:hAnsi="Times New Roman" w:cs="Times New Roman"/>
          <w:color w:val="000222"/>
          <w:sz w:val="24"/>
          <w:szCs w:val="24"/>
        </w:rPr>
        <w:t xml:space="preserve">and prayed that the plaintiff be compensated for the loss of earnings. </w:t>
      </w:r>
    </w:p>
    <w:p w:rsidR="001D701C" w:rsidRPr="00707919" w:rsidRDefault="001D701C"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lastRenderedPageBreak/>
        <w:t xml:space="preserve">On the other hand, </w:t>
      </w:r>
      <w:r w:rsidR="0080327F" w:rsidRPr="00707919">
        <w:rPr>
          <w:rFonts w:ascii="Times New Roman" w:eastAsia="Times New Roman" w:hAnsi="Times New Roman" w:cs="Times New Roman"/>
          <w:color w:val="000222"/>
          <w:sz w:val="24"/>
          <w:szCs w:val="24"/>
        </w:rPr>
        <w:t>C</w:t>
      </w:r>
      <w:r w:rsidRPr="00707919">
        <w:rPr>
          <w:rFonts w:ascii="Times New Roman" w:eastAsia="Times New Roman" w:hAnsi="Times New Roman" w:cs="Times New Roman"/>
          <w:color w:val="000222"/>
          <w:sz w:val="24"/>
          <w:szCs w:val="24"/>
        </w:rPr>
        <w:t xml:space="preserve">ounsel for the plaintiff </w:t>
      </w:r>
      <w:r w:rsidR="004C5594" w:rsidRPr="00707919">
        <w:rPr>
          <w:rFonts w:ascii="Times New Roman" w:eastAsia="Times New Roman" w:hAnsi="Times New Roman" w:cs="Times New Roman"/>
          <w:color w:val="000222"/>
          <w:sz w:val="24"/>
          <w:szCs w:val="24"/>
        </w:rPr>
        <w:t xml:space="preserve">contended </w:t>
      </w:r>
      <w:r w:rsidRPr="00707919">
        <w:rPr>
          <w:rFonts w:ascii="Times New Roman" w:eastAsia="Times New Roman" w:hAnsi="Times New Roman" w:cs="Times New Roman"/>
          <w:color w:val="000222"/>
          <w:sz w:val="24"/>
          <w:szCs w:val="24"/>
        </w:rPr>
        <w:t xml:space="preserve">that the defendant has not produced any evidence to show that she is owed any money. </w:t>
      </w:r>
    </w:p>
    <w:p w:rsidR="001D701C" w:rsidRPr="00707919" w:rsidRDefault="001D701C"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In the memorandum of understanding, the plaintiff clearly agreed to sell of</w:t>
      </w:r>
      <w:r w:rsidR="008C6376" w:rsidRPr="00707919">
        <w:rPr>
          <w:rFonts w:ascii="Times New Roman" w:eastAsia="Times New Roman" w:hAnsi="Times New Roman" w:cs="Times New Roman"/>
          <w:color w:val="000222"/>
          <w:sz w:val="24"/>
          <w:szCs w:val="24"/>
        </w:rPr>
        <w:t>f</w:t>
      </w:r>
      <w:r w:rsidRPr="00707919">
        <w:rPr>
          <w:rFonts w:ascii="Times New Roman" w:eastAsia="Times New Roman" w:hAnsi="Times New Roman" w:cs="Times New Roman"/>
          <w:color w:val="000222"/>
          <w:sz w:val="24"/>
          <w:szCs w:val="24"/>
        </w:rPr>
        <w:t xml:space="preserve"> the vehicle for the payment of an outstanding loan. The same person </w:t>
      </w:r>
      <w:r w:rsidR="0080327F" w:rsidRPr="00707919">
        <w:rPr>
          <w:rFonts w:ascii="Times New Roman" w:eastAsia="Times New Roman" w:hAnsi="Times New Roman" w:cs="Times New Roman"/>
          <w:color w:val="000222"/>
          <w:sz w:val="24"/>
          <w:szCs w:val="24"/>
        </w:rPr>
        <w:t>cannot</w:t>
      </w:r>
      <w:r w:rsidRPr="00707919">
        <w:rPr>
          <w:rFonts w:ascii="Times New Roman" w:eastAsia="Times New Roman" w:hAnsi="Times New Roman" w:cs="Times New Roman"/>
          <w:color w:val="000222"/>
          <w:sz w:val="24"/>
          <w:szCs w:val="24"/>
        </w:rPr>
        <w:t xml:space="preserve"> again claim that the vehicle was a commercial vehicle that fetched her money. Indeed it was as evidenced by </w:t>
      </w:r>
      <w:proofErr w:type="gramStart"/>
      <w:r w:rsidRPr="00707919">
        <w:rPr>
          <w:rFonts w:ascii="Times New Roman" w:eastAsia="Times New Roman" w:hAnsi="Times New Roman" w:cs="Times New Roman"/>
          <w:color w:val="000222"/>
          <w:sz w:val="24"/>
          <w:szCs w:val="24"/>
        </w:rPr>
        <w:t>PW1,</w:t>
      </w:r>
      <w:proofErr w:type="gramEnd"/>
      <w:r w:rsidRPr="00707919">
        <w:rPr>
          <w:rFonts w:ascii="Times New Roman" w:eastAsia="Times New Roman" w:hAnsi="Times New Roman" w:cs="Times New Roman"/>
          <w:color w:val="000222"/>
          <w:sz w:val="24"/>
          <w:szCs w:val="24"/>
        </w:rPr>
        <w:t xml:space="preserve"> she allowed its sale and </w:t>
      </w:r>
      <w:r w:rsidR="0080327F" w:rsidRPr="00707919">
        <w:rPr>
          <w:rFonts w:ascii="Times New Roman" w:eastAsia="Times New Roman" w:hAnsi="Times New Roman" w:cs="Times New Roman"/>
          <w:color w:val="000222"/>
          <w:sz w:val="24"/>
          <w:szCs w:val="24"/>
        </w:rPr>
        <w:t>cannot</w:t>
      </w:r>
      <w:r w:rsidRPr="00707919">
        <w:rPr>
          <w:rFonts w:ascii="Times New Roman" w:eastAsia="Times New Roman" w:hAnsi="Times New Roman" w:cs="Times New Roman"/>
          <w:color w:val="000222"/>
          <w:sz w:val="24"/>
          <w:szCs w:val="24"/>
        </w:rPr>
        <w:t xml:space="preserve"> again claim to be owed </w:t>
      </w:r>
      <w:r w:rsidR="00C900F2" w:rsidRPr="00707919">
        <w:rPr>
          <w:rFonts w:ascii="Times New Roman" w:eastAsia="Times New Roman" w:hAnsi="Times New Roman" w:cs="Times New Roman"/>
          <w:color w:val="000222"/>
          <w:sz w:val="24"/>
          <w:szCs w:val="24"/>
        </w:rPr>
        <w:t xml:space="preserve">any </w:t>
      </w:r>
      <w:r w:rsidRPr="00707919">
        <w:rPr>
          <w:rFonts w:ascii="Times New Roman" w:eastAsia="Times New Roman" w:hAnsi="Times New Roman" w:cs="Times New Roman"/>
          <w:color w:val="000222"/>
          <w:sz w:val="24"/>
          <w:szCs w:val="24"/>
        </w:rPr>
        <w:t xml:space="preserve">money. Under the circumstances, I don’t find any merit in this issue. </w:t>
      </w:r>
    </w:p>
    <w:p w:rsidR="00E70E1B" w:rsidRPr="00707919" w:rsidRDefault="00161DF3" w:rsidP="00707919">
      <w:pPr>
        <w:shd w:val="clear" w:color="auto" w:fill="FFFFFF"/>
        <w:spacing w:after="360" w:line="360" w:lineRule="auto"/>
        <w:jc w:val="both"/>
        <w:rPr>
          <w:rFonts w:ascii="Times New Roman" w:eastAsia="Times New Roman" w:hAnsi="Times New Roman" w:cs="Times New Roman"/>
          <w:b/>
          <w:i/>
          <w:color w:val="000222"/>
          <w:sz w:val="24"/>
          <w:szCs w:val="24"/>
        </w:rPr>
      </w:pPr>
      <w:r w:rsidRPr="00707919">
        <w:rPr>
          <w:rFonts w:ascii="Times New Roman" w:eastAsia="Times New Roman" w:hAnsi="Times New Roman" w:cs="Times New Roman"/>
          <w:b/>
          <w:i/>
          <w:color w:val="000222"/>
          <w:sz w:val="24"/>
          <w:szCs w:val="24"/>
        </w:rPr>
        <w:t>Issue Five:</w:t>
      </w:r>
      <w:r w:rsidRPr="00707919">
        <w:rPr>
          <w:rFonts w:ascii="Times New Roman" w:eastAsia="Times New Roman" w:hAnsi="Times New Roman" w:cs="Times New Roman"/>
          <w:b/>
          <w:i/>
          <w:color w:val="000222"/>
          <w:sz w:val="24"/>
          <w:szCs w:val="24"/>
        </w:rPr>
        <w:tab/>
      </w:r>
      <w:r w:rsidRPr="00707919">
        <w:rPr>
          <w:rFonts w:ascii="Times New Roman" w:eastAsia="Times New Roman" w:hAnsi="Times New Roman" w:cs="Times New Roman"/>
          <w:b/>
          <w:i/>
          <w:color w:val="000222"/>
          <w:sz w:val="24"/>
          <w:szCs w:val="24"/>
        </w:rPr>
        <w:tab/>
      </w:r>
      <w:r w:rsidR="00E70E1B" w:rsidRPr="00707919">
        <w:rPr>
          <w:rFonts w:ascii="Times New Roman" w:eastAsia="Times New Roman" w:hAnsi="Times New Roman" w:cs="Times New Roman"/>
          <w:b/>
          <w:i/>
          <w:color w:val="000222"/>
          <w:sz w:val="24"/>
          <w:szCs w:val="24"/>
        </w:rPr>
        <w:t xml:space="preserve">Whether the parties are entitled to the reliefs sought. </w:t>
      </w:r>
    </w:p>
    <w:p w:rsidR="00C25864" w:rsidRPr="00707919" w:rsidRDefault="00C25864"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Having found that the plaintiff </w:t>
      </w:r>
      <w:r w:rsidR="00161DF3" w:rsidRPr="00707919">
        <w:rPr>
          <w:rFonts w:ascii="Times New Roman" w:eastAsia="Times New Roman" w:hAnsi="Times New Roman" w:cs="Times New Roman"/>
          <w:color w:val="000222"/>
          <w:sz w:val="24"/>
          <w:szCs w:val="24"/>
        </w:rPr>
        <w:t xml:space="preserve">has </w:t>
      </w:r>
      <w:r w:rsidRPr="00707919">
        <w:rPr>
          <w:rFonts w:ascii="Times New Roman" w:eastAsia="Times New Roman" w:hAnsi="Times New Roman" w:cs="Times New Roman"/>
          <w:color w:val="000222"/>
          <w:sz w:val="24"/>
          <w:szCs w:val="24"/>
        </w:rPr>
        <w:t>failed to prove duress and she is bound by the agreement and that the car was lawfully sold as was agreed upon by the parties, the plaintiff</w:t>
      </w:r>
      <w:r w:rsidR="00491D15" w:rsidRPr="00707919">
        <w:rPr>
          <w:rFonts w:ascii="Times New Roman" w:eastAsia="Times New Roman" w:hAnsi="Times New Roman" w:cs="Times New Roman"/>
          <w:color w:val="000222"/>
          <w:sz w:val="24"/>
          <w:szCs w:val="24"/>
        </w:rPr>
        <w:t>’</w:t>
      </w:r>
      <w:r w:rsidR="00E46687" w:rsidRPr="00707919">
        <w:rPr>
          <w:rFonts w:ascii="Times New Roman" w:eastAsia="Times New Roman" w:hAnsi="Times New Roman" w:cs="Times New Roman"/>
          <w:color w:val="000222"/>
          <w:sz w:val="24"/>
          <w:szCs w:val="24"/>
        </w:rPr>
        <w:t xml:space="preserve">s suit fails and is accordingly dismissed. </w:t>
      </w:r>
    </w:p>
    <w:p w:rsidR="00C25864" w:rsidRPr="00707919" w:rsidRDefault="00C25864"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Having further found that the defendants counter claim is </w:t>
      </w:r>
      <w:r w:rsidRPr="00707919">
        <w:rPr>
          <w:rFonts w:ascii="Times New Roman" w:eastAsia="Times New Roman" w:hAnsi="Times New Roman" w:cs="Times New Roman"/>
          <w:i/>
          <w:color w:val="000222"/>
          <w:sz w:val="24"/>
          <w:szCs w:val="24"/>
        </w:rPr>
        <w:t>res judicata</w:t>
      </w:r>
      <w:r w:rsidRPr="00707919">
        <w:rPr>
          <w:rFonts w:ascii="Times New Roman" w:eastAsia="Times New Roman" w:hAnsi="Times New Roman" w:cs="Times New Roman"/>
          <w:color w:val="000222"/>
          <w:sz w:val="24"/>
          <w:szCs w:val="24"/>
        </w:rPr>
        <w:t xml:space="preserve">, her claim is also dismissed. </w:t>
      </w:r>
    </w:p>
    <w:p w:rsidR="00C25864" w:rsidRPr="00707919" w:rsidRDefault="00C25864"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Each party is to meet </w:t>
      </w:r>
      <w:r w:rsidR="007045E6" w:rsidRPr="00707919">
        <w:rPr>
          <w:rFonts w:ascii="Times New Roman" w:eastAsia="Times New Roman" w:hAnsi="Times New Roman" w:cs="Times New Roman"/>
          <w:color w:val="000222"/>
          <w:sz w:val="24"/>
          <w:szCs w:val="24"/>
        </w:rPr>
        <w:t>its</w:t>
      </w:r>
      <w:r w:rsidRPr="00707919">
        <w:rPr>
          <w:rFonts w:ascii="Times New Roman" w:eastAsia="Times New Roman" w:hAnsi="Times New Roman" w:cs="Times New Roman"/>
          <w:color w:val="000222"/>
          <w:sz w:val="24"/>
          <w:szCs w:val="24"/>
        </w:rPr>
        <w:t xml:space="preserve"> own costs. </w:t>
      </w:r>
      <w:r w:rsidR="005C6033" w:rsidRPr="00707919">
        <w:rPr>
          <w:rFonts w:ascii="Times New Roman" w:eastAsia="Times New Roman" w:hAnsi="Times New Roman" w:cs="Times New Roman"/>
          <w:color w:val="000222"/>
          <w:sz w:val="24"/>
          <w:szCs w:val="24"/>
        </w:rPr>
        <w:t xml:space="preserve">         </w:t>
      </w:r>
    </w:p>
    <w:p w:rsidR="00D03360" w:rsidRPr="00707919" w:rsidRDefault="00D03360" w:rsidP="00707919">
      <w:pPr>
        <w:shd w:val="clear" w:color="auto" w:fill="FFFFFF"/>
        <w:spacing w:after="360" w:line="360" w:lineRule="auto"/>
        <w:jc w:val="both"/>
        <w:rPr>
          <w:rFonts w:ascii="Times New Roman" w:eastAsia="Times New Roman" w:hAnsi="Times New Roman" w:cs="Times New Roman"/>
          <w:color w:val="000222"/>
          <w:sz w:val="24"/>
          <w:szCs w:val="24"/>
        </w:rPr>
      </w:pPr>
      <w:r w:rsidRPr="00707919">
        <w:rPr>
          <w:rFonts w:ascii="Times New Roman" w:eastAsia="Times New Roman" w:hAnsi="Times New Roman" w:cs="Times New Roman"/>
          <w:color w:val="000222"/>
          <w:sz w:val="24"/>
          <w:szCs w:val="24"/>
        </w:rPr>
        <w:t xml:space="preserve">I so order </w:t>
      </w:r>
    </w:p>
    <w:p w:rsidR="00037D06" w:rsidRPr="00707919" w:rsidRDefault="00037D06" w:rsidP="00707919">
      <w:pPr>
        <w:shd w:val="clear" w:color="auto" w:fill="FFFFFF"/>
        <w:spacing w:after="360" w:line="360" w:lineRule="auto"/>
        <w:jc w:val="both"/>
        <w:rPr>
          <w:rFonts w:ascii="Times New Roman" w:eastAsia="Times New Roman" w:hAnsi="Times New Roman" w:cs="Times New Roman"/>
          <w:color w:val="000222"/>
          <w:sz w:val="24"/>
          <w:szCs w:val="24"/>
        </w:rPr>
      </w:pPr>
    </w:p>
    <w:p w:rsidR="00037D06" w:rsidRPr="00707919" w:rsidRDefault="00037D06" w:rsidP="00707919">
      <w:pPr>
        <w:shd w:val="clear" w:color="auto" w:fill="FFFFFF"/>
        <w:spacing w:after="0" w:line="360" w:lineRule="auto"/>
        <w:jc w:val="both"/>
        <w:rPr>
          <w:rFonts w:ascii="Times New Roman" w:eastAsia="Times New Roman" w:hAnsi="Times New Roman" w:cs="Times New Roman"/>
          <w:b/>
          <w:color w:val="000222"/>
          <w:sz w:val="24"/>
          <w:szCs w:val="24"/>
        </w:rPr>
      </w:pPr>
      <w:r w:rsidRPr="00707919">
        <w:rPr>
          <w:rFonts w:ascii="Times New Roman" w:eastAsia="Times New Roman" w:hAnsi="Times New Roman" w:cs="Times New Roman"/>
          <w:b/>
          <w:color w:val="000222"/>
          <w:sz w:val="24"/>
          <w:szCs w:val="24"/>
        </w:rPr>
        <w:t xml:space="preserve">B. </w:t>
      </w:r>
      <w:proofErr w:type="spellStart"/>
      <w:r w:rsidRPr="00707919">
        <w:rPr>
          <w:rFonts w:ascii="Times New Roman" w:eastAsia="Times New Roman" w:hAnsi="Times New Roman" w:cs="Times New Roman"/>
          <w:b/>
          <w:color w:val="000222"/>
          <w:sz w:val="24"/>
          <w:szCs w:val="24"/>
        </w:rPr>
        <w:t>Kainamura</w:t>
      </w:r>
      <w:proofErr w:type="spellEnd"/>
    </w:p>
    <w:p w:rsidR="00037D06" w:rsidRPr="00707919" w:rsidRDefault="00037D06" w:rsidP="00707919">
      <w:pPr>
        <w:shd w:val="clear" w:color="auto" w:fill="FFFFFF"/>
        <w:spacing w:after="0" w:line="360" w:lineRule="auto"/>
        <w:jc w:val="both"/>
        <w:rPr>
          <w:rFonts w:ascii="Times New Roman" w:eastAsia="Times New Roman" w:hAnsi="Times New Roman" w:cs="Times New Roman"/>
          <w:b/>
          <w:color w:val="000222"/>
          <w:sz w:val="24"/>
          <w:szCs w:val="24"/>
        </w:rPr>
      </w:pPr>
      <w:r w:rsidRPr="00707919">
        <w:rPr>
          <w:rFonts w:ascii="Times New Roman" w:eastAsia="Times New Roman" w:hAnsi="Times New Roman" w:cs="Times New Roman"/>
          <w:b/>
          <w:color w:val="000222"/>
          <w:sz w:val="24"/>
          <w:szCs w:val="24"/>
        </w:rPr>
        <w:t xml:space="preserve">Judge </w:t>
      </w:r>
    </w:p>
    <w:p w:rsidR="00037D06" w:rsidRPr="00707919" w:rsidRDefault="005C6033" w:rsidP="00707919">
      <w:pPr>
        <w:shd w:val="clear" w:color="auto" w:fill="FFFFFF"/>
        <w:spacing w:after="0" w:line="360" w:lineRule="auto"/>
        <w:jc w:val="both"/>
        <w:rPr>
          <w:rFonts w:ascii="Times New Roman" w:eastAsia="Times New Roman" w:hAnsi="Times New Roman" w:cs="Times New Roman"/>
          <w:b/>
          <w:color w:val="000222"/>
          <w:sz w:val="24"/>
          <w:szCs w:val="24"/>
        </w:rPr>
      </w:pPr>
      <w:r w:rsidRPr="00707919">
        <w:rPr>
          <w:rFonts w:ascii="Times New Roman" w:eastAsia="Times New Roman" w:hAnsi="Times New Roman" w:cs="Times New Roman"/>
          <w:b/>
          <w:color w:val="000222"/>
          <w:sz w:val="24"/>
          <w:szCs w:val="24"/>
        </w:rPr>
        <w:t>31</w:t>
      </w:r>
      <w:r w:rsidR="00037D06" w:rsidRPr="00707919">
        <w:rPr>
          <w:rFonts w:ascii="Times New Roman" w:eastAsia="Times New Roman" w:hAnsi="Times New Roman" w:cs="Times New Roman"/>
          <w:b/>
          <w:color w:val="000222"/>
          <w:sz w:val="24"/>
          <w:szCs w:val="24"/>
        </w:rPr>
        <w:t>.05.2018</w:t>
      </w:r>
    </w:p>
    <w:sectPr w:rsidR="00037D06" w:rsidRPr="00707919" w:rsidSect="0097070A">
      <w:footerReference w:type="default" r:id="rId10"/>
      <w:pgSz w:w="11906" w:h="16838"/>
      <w:pgMar w:top="144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C2" w:rsidRDefault="00F742C2" w:rsidP="00666B6C">
      <w:pPr>
        <w:spacing w:after="0" w:line="240" w:lineRule="auto"/>
      </w:pPr>
      <w:r>
        <w:separator/>
      </w:r>
    </w:p>
  </w:endnote>
  <w:endnote w:type="continuationSeparator" w:id="0">
    <w:p w:rsidR="00F742C2" w:rsidRDefault="00F742C2" w:rsidP="0066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469"/>
      <w:docPartObj>
        <w:docPartGallery w:val="Page Numbers (Bottom of Page)"/>
        <w:docPartUnique/>
      </w:docPartObj>
    </w:sdtPr>
    <w:sdtEndPr>
      <w:rPr>
        <w:color w:val="7F7F7F" w:themeColor="background1" w:themeShade="7F"/>
        <w:spacing w:val="60"/>
      </w:rPr>
    </w:sdtEndPr>
    <w:sdtContent>
      <w:p w:rsidR="00666B6C" w:rsidRDefault="00F742C2">
        <w:pPr>
          <w:pStyle w:val="Footer"/>
          <w:pBdr>
            <w:top w:val="single" w:sz="4" w:space="1" w:color="D9D9D9" w:themeColor="background1" w:themeShade="D9"/>
          </w:pBdr>
          <w:rPr>
            <w:b/>
          </w:rPr>
        </w:pPr>
        <w:r>
          <w:fldChar w:fldCharType="begin"/>
        </w:r>
        <w:r>
          <w:instrText xml:space="preserve"> PAGE   \* MERGEFORMAT </w:instrText>
        </w:r>
        <w:r>
          <w:fldChar w:fldCharType="separate"/>
        </w:r>
        <w:r w:rsidR="00707919" w:rsidRPr="00707919">
          <w:rPr>
            <w:b/>
            <w:noProof/>
          </w:rPr>
          <w:t>1</w:t>
        </w:r>
        <w:r>
          <w:rPr>
            <w:b/>
            <w:noProof/>
          </w:rPr>
          <w:fldChar w:fldCharType="end"/>
        </w:r>
        <w:r w:rsidR="00666B6C">
          <w:rPr>
            <w:b/>
          </w:rPr>
          <w:t xml:space="preserve"> | </w:t>
        </w:r>
        <w:r w:rsidR="00666B6C">
          <w:rPr>
            <w:color w:val="7F7F7F" w:themeColor="background1" w:themeShade="7F"/>
            <w:spacing w:val="60"/>
          </w:rPr>
          <w:t>Page</w:t>
        </w:r>
      </w:p>
    </w:sdtContent>
  </w:sdt>
  <w:p w:rsidR="00666B6C" w:rsidRDefault="00666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C2" w:rsidRDefault="00F742C2" w:rsidP="00666B6C">
      <w:pPr>
        <w:spacing w:after="0" w:line="240" w:lineRule="auto"/>
      </w:pPr>
      <w:r>
        <w:separator/>
      </w:r>
    </w:p>
  </w:footnote>
  <w:footnote w:type="continuationSeparator" w:id="0">
    <w:p w:rsidR="00F742C2" w:rsidRDefault="00F742C2" w:rsidP="00666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701"/>
    <w:multiLevelType w:val="multilevel"/>
    <w:tmpl w:val="5596F3FC"/>
    <w:lvl w:ilvl="0">
      <w:start w:val="1"/>
      <w:numFmt w:val="decimal"/>
      <w:lvlText w:val="%1."/>
      <w:lvlJc w:val="left"/>
      <w:pPr>
        <w:tabs>
          <w:tab w:val="num" w:pos="3480"/>
        </w:tabs>
        <w:ind w:left="3480" w:hanging="360"/>
      </w:pPr>
    </w:lvl>
    <w:lvl w:ilvl="1" w:tentative="1">
      <w:start w:val="1"/>
      <w:numFmt w:val="decimal"/>
      <w:lvlText w:val="%2."/>
      <w:lvlJc w:val="left"/>
      <w:pPr>
        <w:tabs>
          <w:tab w:val="num" w:pos="4200"/>
        </w:tabs>
        <w:ind w:left="4200" w:hanging="360"/>
      </w:pPr>
    </w:lvl>
    <w:lvl w:ilvl="2" w:tentative="1">
      <w:start w:val="1"/>
      <w:numFmt w:val="decimal"/>
      <w:lvlText w:val="%3."/>
      <w:lvlJc w:val="left"/>
      <w:pPr>
        <w:tabs>
          <w:tab w:val="num" w:pos="4920"/>
        </w:tabs>
        <w:ind w:left="4920" w:hanging="360"/>
      </w:pPr>
    </w:lvl>
    <w:lvl w:ilvl="3" w:tentative="1">
      <w:start w:val="1"/>
      <w:numFmt w:val="decimal"/>
      <w:lvlText w:val="%4."/>
      <w:lvlJc w:val="left"/>
      <w:pPr>
        <w:tabs>
          <w:tab w:val="num" w:pos="5640"/>
        </w:tabs>
        <w:ind w:left="5640" w:hanging="360"/>
      </w:pPr>
    </w:lvl>
    <w:lvl w:ilvl="4" w:tentative="1">
      <w:start w:val="1"/>
      <w:numFmt w:val="decimal"/>
      <w:lvlText w:val="%5."/>
      <w:lvlJc w:val="left"/>
      <w:pPr>
        <w:tabs>
          <w:tab w:val="num" w:pos="6360"/>
        </w:tabs>
        <w:ind w:left="6360" w:hanging="360"/>
      </w:pPr>
    </w:lvl>
    <w:lvl w:ilvl="5" w:tentative="1">
      <w:start w:val="1"/>
      <w:numFmt w:val="decimal"/>
      <w:lvlText w:val="%6."/>
      <w:lvlJc w:val="left"/>
      <w:pPr>
        <w:tabs>
          <w:tab w:val="num" w:pos="7080"/>
        </w:tabs>
        <w:ind w:left="7080" w:hanging="360"/>
      </w:pPr>
    </w:lvl>
    <w:lvl w:ilvl="6" w:tentative="1">
      <w:start w:val="1"/>
      <w:numFmt w:val="decimal"/>
      <w:lvlText w:val="%7."/>
      <w:lvlJc w:val="left"/>
      <w:pPr>
        <w:tabs>
          <w:tab w:val="num" w:pos="7800"/>
        </w:tabs>
        <w:ind w:left="7800" w:hanging="360"/>
      </w:pPr>
    </w:lvl>
    <w:lvl w:ilvl="7" w:tentative="1">
      <w:start w:val="1"/>
      <w:numFmt w:val="decimal"/>
      <w:lvlText w:val="%8."/>
      <w:lvlJc w:val="left"/>
      <w:pPr>
        <w:tabs>
          <w:tab w:val="num" w:pos="8520"/>
        </w:tabs>
        <w:ind w:left="8520" w:hanging="360"/>
      </w:pPr>
    </w:lvl>
    <w:lvl w:ilvl="8" w:tentative="1">
      <w:start w:val="1"/>
      <w:numFmt w:val="decimal"/>
      <w:lvlText w:val="%9."/>
      <w:lvlJc w:val="left"/>
      <w:pPr>
        <w:tabs>
          <w:tab w:val="num" w:pos="9240"/>
        </w:tabs>
        <w:ind w:left="9240" w:hanging="360"/>
      </w:pPr>
    </w:lvl>
  </w:abstractNum>
  <w:abstractNum w:abstractNumId="1">
    <w:nsid w:val="43D04315"/>
    <w:multiLevelType w:val="hybridMultilevel"/>
    <w:tmpl w:val="28FE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57380"/>
    <w:multiLevelType w:val="hybridMultilevel"/>
    <w:tmpl w:val="28FE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C"/>
    <w:rsid w:val="00006955"/>
    <w:rsid w:val="00007B86"/>
    <w:rsid w:val="000166CD"/>
    <w:rsid w:val="000179B8"/>
    <w:rsid w:val="00023A1E"/>
    <w:rsid w:val="000352D4"/>
    <w:rsid w:val="00037633"/>
    <w:rsid w:val="00037ACB"/>
    <w:rsid w:val="00037D06"/>
    <w:rsid w:val="0004478F"/>
    <w:rsid w:val="00053079"/>
    <w:rsid w:val="0005748A"/>
    <w:rsid w:val="00061E90"/>
    <w:rsid w:val="00064A3B"/>
    <w:rsid w:val="00065EFE"/>
    <w:rsid w:val="000831BE"/>
    <w:rsid w:val="000940DD"/>
    <w:rsid w:val="000B1584"/>
    <w:rsid w:val="000B4CA2"/>
    <w:rsid w:val="000B7BCE"/>
    <w:rsid w:val="000C01C8"/>
    <w:rsid w:val="000D44D0"/>
    <w:rsid w:val="001069C8"/>
    <w:rsid w:val="00106EE2"/>
    <w:rsid w:val="00121069"/>
    <w:rsid w:val="00127C49"/>
    <w:rsid w:val="00127C62"/>
    <w:rsid w:val="00161DF3"/>
    <w:rsid w:val="00163675"/>
    <w:rsid w:val="0018061D"/>
    <w:rsid w:val="001822E0"/>
    <w:rsid w:val="00191378"/>
    <w:rsid w:val="001920FF"/>
    <w:rsid w:val="00193ED7"/>
    <w:rsid w:val="001C251C"/>
    <w:rsid w:val="001D4391"/>
    <w:rsid w:val="001D6492"/>
    <w:rsid w:val="001D701C"/>
    <w:rsid w:val="002064B3"/>
    <w:rsid w:val="002212A6"/>
    <w:rsid w:val="002339E3"/>
    <w:rsid w:val="00250E9F"/>
    <w:rsid w:val="002522E5"/>
    <w:rsid w:val="0025516E"/>
    <w:rsid w:val="00265DE1"/>
    <w:rsid w:val="00272EEE"/>
    <w:rsid w:val="00276449"/>
    <w:rsid w:val="00280339"/>
    <w:rsid w:val="0028430E"/>
    <w:rsid w:val="00291D99"/>
    <w:rsid w:val="002A2C44"/>
    <w:rsid w:val="002A54B8"/>
    <w:rsid w:val="002A6BE8"/>
    <w:rsid w:val="002C46E2"/>
    <w:rsid w:val="002E6EC7"/>
    <w:rsid w:val="002F4D70"/>
    <w:rsid w:val="003031D1"/>
    <w:rsid w:val="00303FB5"/>
    <w:rsid w:val="00321379"/>
    <w:rsid w:val="00321D5D"/>
    <w:rsid w:val="0032286E"/>
    <w:rsid w:val="0033068C"/>
    <w:rsid w:val="00335D4E"/>
    <w:rsid w:val="00382962"/>
    <w:rsid w:val="00391BDF"/>
    <w:rsid w:val="00397CFE"/>
    <w:rsid w:val="003A0D4B"/>
    <w:rsid w:val="003A4624"/>
    <w:rsid w:val="003B5888"/>
    <w:rsid w:val="003E3C2F"/>
    <w:rsid w:val="003E4774"/>
    <w:rsid w:val="003F044C"/>
    <w:rsid w:val="003F74A3"/>
    <w:rsid w:val="00413DA2"/>
    <w:rsid w:val="00413FC9"/>
    <w:rsid w:val="00422152"/>
    <w:rsid w:val="004274C3"/>
    <w:rsid w:val="00440D5F"/>
    <w:rsid w:val="004460CE"/>
    <w:rsid w:val="004472DE"/>
    <w:rsid w:val="00452B60"/>
    <w:rsid w:val="0045747D"/>
    <w:rsid w:val="004703DE"/>
    <w:rsid w:val="00491D15"/>
    <w:rsid w:val="004936B7"/>
    <w:rsid w:val="00497C2D"/>
    <w:rsid w:val="004A06FD"/>
    <w:rsid w:val="004B1427"/>
    <w:rsid w:val="004C154C"/>
    <w:rsid w:val="004C33AB"/>
    <w:rsid w:val="004C3C8F"/>
    <w:rsid w:val="004C4E68"/>
    <w:rsid w:val="004C5594"/>
    <w:rsid w:val="004D2ED7"/>
    <w:rsid w:val="004E25AF"/>
    <w:rsid w:val="004F1A35"/>
    <w:rsid w:val="00502300"/>
    <w:rsid w:val="00504FCB"/>
    <w:rsid w:val="00506D8E"/>
    <w:rsid w:val="00517D82"/>
    <w:rsid w:val="00521B0F"/>
    <w:rsid w:val="0052634C"/>
    <w:rsid w:val="005626A2"/>
    <w:rsid w:val="00564047"/>
    <w:rsid w:val="005740C9"/>
    <w:rsid w:val="00584AA2"/>
    <w:rsid w:val="00591B87"/>
    <w:rsid w:val="0059543A"/>
    <w:rsid w:val="0059546C"/>
    <w:rsid w:val="005C2BBA"/>
    <w:rsid w:val="005C58C8"/>
    <w:rsid w:val="005C6033"/>
    <w:rsid w:val="005C667F"/>
    <w:rsid w:val="00605B2C"/>
    <w:rsid w:val="00621F78"/>
    <w:rsid w:val="006405CF"/>
    <w:rsid w:val="006453AC"/>
    <w:rsid w:val="00650AAF"/>
    <w:rsid w:val="00653024"/>
    <w:rsid w:val="006556F4"/>
    <w:rsid w:val="006606E5"/>
    <w:rsid w:val="00666109"/>
    <w:rsid w:val="00666B6C"/>
    <w:rsid w:val="00673D9E"/>
    <w:rsid w:val="00675A69"/>
    <w:rsid w:val="006773D0"/>
    <w:rsid w:val="006B1D1C"/>
    <w:rsid w:val="006B795E"/>
    <w:rsid w:val="006C6C16"/>
    <w:rsid w:val="006D421A"/>
    <w:rsid w:val="006E26A5"/>
    <w:rsid w:val="006F29AB"/>
    <w:rsid w:val="007045E6"/>
    <w:rsid w:val="00707919"/>
    <w:rsid w:val="0071274D"/>
    <w:rsid w:val="00714289"/>
    <w:rsid w:val="007218E1"/>
    <w:rsid w:val="0073165D"/>
    <w:rsid w:val="00771530"/>
    <w:rsid w:val="0077236D"/>
    <w:rsid w:val="00774963"/>
    <w:rsid w:val="00780D2E"/>
    <w:rsid w:val="007A0715"/>
    <w:rsid w:val="007B6E47"/>
    <w:rsid w:val="007C3E20"/>
    <w:rsid w:val="007C4E4E"/>
    <w:rsid w:val="007D5EFD"/>
    <w:rsid w:val="008002EE"/>
    <w:rsid w:val="008007C2"/>
    <w:rsid w:val="0080327F"/>
    <w:rsid w:val="00806FF0"/>
    <w:rsid w:val="00810B0D"/>
    <w:rsid w:val="00816C8D"/>
    <w:rsid w:val="00817720"/>
    <w:rsid w:val="00821360"/>
    <w:rsid w:val="00831799"/>
    <w:rsid w:val="00832FA1"/>
    <w:rsid w:val="00843B72"/>
    <w:rsid w:val="00854314"/>
    <w:rsid w:val="0086595D"/>
    <w:rsid w:val="008661A9"/>
    <w:rsid w:val="00866694"/>
    <w:rsid w:val="0087131B"/>
    <w:rsid w:val="00876DA3"/>
    <w:rsid w:val="00885671"/>
    <w:rsid w:val="0089206B"/>
    <w:rsid w:val="00892C11"/>
    <w:rsid w:val="008C4DA1"/>
    <w:rsid w:val="008C6376"/>
    <w:rsid w:val="008D4BC4"/>
    <w:rsid w:val="008F6555"/>
    <w:rsid w:val="00906DE0"/>
    <w:rsid w:val="0092431A"/>
    <w:rsid w:val="00927767"/>
    <w:rsid w:val="00927924"/>
    <w:rsid w:val="00936637"/>
    <w:rsid w:val="0093668B"/>
    <w:rsid w:val="009426DF"/>
    <w:rsid w:val="00951948"/>
    <w:rsid w:val="00955144"/>
    <w:rsid w:val="0097070A"/>
    <w:rsid w:val="009747FC"/>
    <w:rsid w:val="009A54C5"/>
    <w:rsid w:val="009D329D"/>
    <w:rsid w:val="009F3103"/>
    <w:rsid w:val="00A02ABA"/>
    <w:rsid w:val="00A03DE4"/>
    <w:rsid w:val="00A05993"/>
    <w:rsid w:val="00A10070"/>
    <w:rsid w:val="00A11E06"/>
    <w:rsid w:val="00A127EB"/>
    <w:rsid w:val="00A22E77"/>
    <w:rsid w:val="00A253E0"/>
    <w:rsid w:val="00A25794"/>
    <w:rsid w:val="00A46C38"/>
    <w:rsid w:val="00A54766"/>
    <w:rsid w:val="00A55082"/>
    <w:rsid w:val="00A64AC1"/>
    <w:rsid w:val="00A8488A"/>
    <w:rsid w:val="00A86F63"/>
    <w:rsid w:val="00A935A8"/>
    <w:rsid w:val="00AB01D7"/>
    <w:rsid w:val="00AB74EF"/>
    <w:rsid w:val="00AC7728"/>
    <w:rsid w:val="00AE56BD"/>
    <w:rsid w:val="00AE626A"/>
    <w:rsid w:val="00B0003E"/>
    <w:rsid w:val="00B16D20"/>
    <w:rsid w:val="00B43E41"/>
    <w:rsid w:val="00B47B45"/>
    <w:rsid w:val="00B5195E"/>
    <w:rsid w:val="00B54391"/>
    <w:rsid w:val="00B84417"/>
    <w:rsid w:val="00BA3298"/>
    <w:rsid w:val="00BB06EA"/>
    <w:rsid w:val="00BC770E"/>
    <w:rsid w:val="00BD399E"/>
    <w:rsid w:val="00BD6653"/>
    <w:rsid w:val="00C13894"/>
    <w:rsid w:val="00C202B6"/>
    <w:rsid w:val="00C25864"/>
    <w:rsid w:val="00C37946"/>
    <w:rsid w:val="00C602CD"/>
    <w:rsid w:val="00C835D0"/>
    <w:rsid w:val="00C900F2"/>
    <w:rsid w:val="00C977FF"/>
    <w:rsid w:val="00CA63FE"/>
    <w:rsid w:val="00CB5B74"/>
    <w:rsid w:val="00CC3F0F"/>
    <w:rsid w:val="00CC462D"/>
    <w:rsid w:val="00CE4535"/>
    <w:rsid w:val="00CE7539"/>
    <w:rsid w:val="00D01283"/>
    <w:rsid w:val="00D03360"/>
    <w:rsid w:val="00D06134"/>
    <w:rsid w:val="00D40A9D"/>
    <w:rsid w:val="00D41F5B"/>
    <w:rsid w:val="00D56702"/>
    <w:rsid w:val="00D57900"/>
    <w:rsid w:val="00D72DA4"/>
    <w:rsid w:val="00D73928"/>
    <w:rsid w:val="00D86945"/>
    <w:rsid w:val="00D9267B"/>
    <w:rsid w:val="00D95D2D"/>
    <w:rsid w:val="00D96F0A"/>
    <w:rsid w:val="00DA5DA3"/>
    <w:rsid w:val="00DF3C20"/>
    <w:rsid w:val="00E11EFC"/>
    <w:rsid w:val="00E23943"/>
    <w:rsid w:val="00E27D81"/>
    <w:rsid w:val="00E3435C"/>
    <w:rsid w:val="00E45466"/>
    <w:rsid w:val="00E46687"/>
    <w:rsid w:val="00E62A0A"/>
    <w:rsid w:val="00E651B4"/>
    <w:rsid w:val="00E70565"/>
    <w:rsid w:val="00E70E1B"/>
    <w:rsid w:val="00E71C5E"/>
    <w:rsid w:val="00E73FB8"/>
    <w:rsid w:val="00EC0A59"/>
    <w:rsid w:val="00ED4E8D"/>
    <w:rsid w:val="00EE7178"/>
    <w:rsid w:val="00EF5963"/>
    <w:rsid w:val="00F16B9E"/>
    <w:rsid w:val="00F24BD8"/>
    <w:rsid w:val="00F43F86"/>
    <w:rsid w:val="00F507FA"/>
    <w:rsid w:val="00F5168A"/>
    <w:rsid w:val="00F60F14"/>
    <w:rsid w:val="00F643E3"/>
    <w:rsid w:val="00F6564C"/>
    <w:rsid w:val="00F67DD0"/>
    <w:rsid w:val="00F742C2"/>
    <w:rsid w:val="00F75A24"/>
    <w:rsid w:val="00F840B0"/>
    <w:rsid w:val="00F87EB4"/>
    <w:rsid w:val="00F94309"/>
    <w:rsid w:val="00F945F2"/>
    <w:rsid w:val="00F97999"/>
    <w:rsid w:val="00FB7D7E"/>
    <w:rsid w:val="00FC6AC1"/>
    <w:rsid w:val="00FD169B"/>
    <w:rsid w:val="00FE308F"/>
    <w:rsid w:val="00FF4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1C"/>
    <w:pPr>
      <w:ind w:left="720"/>
      <w:contextualSpacing/>
    </w:pPr>
  </w:style>
  <w:style w:type="character" w:styleId="Strong">
    <w:name w:val="Strong"/>
    <w:basedOn w:val="DefaultParagraphFont"/>
    <w:uiPriority w:val="22"/>
    <w:qFormat/>
    <w:rsid w:val="00AB01D7"/>
    <w:rPr>
      <w:b/>
      <w:bCs/>
    </w:rPr>
  </w:style>
  <w:style w:type="paragraph" w:styleId="NormalWeb">
    <w:name w:val="Normal (Web)"/>
    <w:basedOn w:val="Normal"/>
    <w:uiPriority w:val="99"/>
    <w:unhideWhenUsed/>
    <w:rsid w:val="00865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95D"/>
    <w:rPr>
      <w:i/>
      <w:iCs/>
    </w:rPr>
  </w:style>
  <w:style w:type="character" w:styleId="Hyperlink">
    <w:name w:val="Hyperlink"/>
    <w:basedOn w:val="DefaultParagraphFont"/>
    <w:uiPriority w:val="99"/>
    <w:semiHidden/>
    <w:unhideWhenUsed/>
    <w:rsid w:val="00BB06EA"/>
    <w:rPr>
      <w:color w:val="0000FF"/>
      <w:u w:val="single"/>
    </w:rPr>
  </w:style>
  <w:style w:type="paragraph" w:styleId="Header">
    <w:name w:val="header"/>
    <w:basedOn w:val="Normal"/>
    <w:link w:val="HeaderChar"/>
    <w:uiPriority w:val="99"/>
    <w:semiHidden/>
    <w:unhideWhenUsed/>
    <w:rsid w:val="00666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B6C"/>
  </w:style>
  <w:style w:type="paragraph" w:styleId="Footer">
    <w:name w:val="footer"/>
    <w:basedOn w:val="Normal"/>
    <w:link w:val="FooterChar"/>
    <w:uiPriority w:val="99"/>
    <w:unhideWhenUsed/>
    <w:rsid w:val="0066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6C"/>
  </w:style>
  <w:style w:type="character" w:styleId="LineNumber">
    <w:name w:val="line number"/>
    <w:basedOn w:val="DefaultParagraphFont"/>
    <w:uiPriority w:val="99"/>
    <w:semiHidden/>
    <w:unhideWhenUsed/>
    <w:rsid w:val="0097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1C"/>
    <w:pPr>
      <w:ind w:left="720"/>
      <w:contextualSpacing/>
    </w:pPr>
  </w:style>
  <w:style w:type="character" w:styleId="Strong">
    <w:name w:val="Strong"/>
    <w:basedOn w:val="DefaultParagraphFont"/>
    <w:uiPriority w:val="22"/>
    <w:qFormat/>
    <w:rsid w:val="00AB01D7"/>
    <w:rPr>
      <w:b/>
      <w:bCs/>
    </w:rPr>
  </w:style>
  <w:style w:type="paragraph" w:styleId="NormalWeb">
    <w:name w:val="Normal (Web)"/>
    <w:basedOn w:val="Normal"/>
    <w:uiPriority w:val="99"/>
    <w:unhideWhenUsed/>
    <w:rsid w:val="00865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95D"/>
    <w:rPr>
      <w:i/>
      <w:iCs/>
    </w:rPr>
  </w:style>
  <w:style w:type="character" w:styleId="Hyperlink">
    <w:name w:val="Hyperlink"/>
    <w:basedOn w:val="DefaultParagraphFont"/>
    <w:uiPriority w:val="99"/>
    <w:semiHidden/>
    <w:unhideWhenUsed/>
    <w:rsid w:val="00BB06EA"/>
    <w:rPr>
      <w:color w:val="0000FF"/>
      <w:u w:val="single"/>
    </w:rPr>
  </w:style>
  <w:style w:type="paragraph" w:styleId="Header">
    <w:name w:val="header"/>
    <w:basedOn w:val="Normal"/>
    <w:link w:val="HeaderChar"/>
    <w:uiPriority w:val="99"/>
    <w:semiHidden/>
    <w:unhideWhenUsed/>
    <w:rsid w:val="00666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B6C"/>
  </w:style>
  <w:style w:type="paragraph" w:styleId="Footer">
    <w:name w:val="footer"/>
    <w:basedOn w:val="Normal"/>
    <w:link w:val="FooterChar"/>
    <w:uiPriority w:val="99"/>
    <w:unhideWhenUsed/>
    <w:rsid w:val="0066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6C"/>
  </w:style>
  <w:style w:type="character" w:styleId="LineNumber">
    <w:name w:val="line number"/>
    <w:basedOn w:val="DefaultParagraphFont"/>
    <w:uiPriority w:val="99"/>
    <w:semiHidden/>
    <w:unhideWhenUsed/>
    <w:rsid w:val="0097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1305">
      <w:bodyDiv w:val="1"/>
      <w:marLeft w:val="0"/>
      <w:marRight w:val="0"/>
      <w:marTop w:val="0"/>
      <w:marBottom w:val="0"/>
      <w:divBdr>
        <w:top w:val="none" w:sz="0" w:space="0" w:color="auto"/>
        <w:left w:val="none" w:sz="0" w:space="0" w:color="auto"/>
        <w:bottom w:val="none" w:sz="0" w:space="0" w:color="auto"/>
        <w:right w:val="none" w:sz="0" w:space="0" w:color="auto"/>
      </w:divBdr>
    </w:div>
    <w:div w:id="966399026">
      <w:bodyDiv w:val="1"/>
      <w:marLeft w:val="0"/>
      <w:marRight w:val="0"/>
      <w:marTop w:val="0"/>
      <w:marBottom w:val="0"/>
      <w:divBdr>
        <w:top w:val="none" w:sz="0" w:space="0" w:color="auto"/>
        <w:left w:val="none" w:sz="0" w:space="0" w:color="auto"/>
        <w:bottom w:val="none" w:sz="0" w:space="0" w:color="auto"/>
        <w:right w:val="none" w:sz="0" w:space="0" w:color="auto"/>
      </w:divBdr>
    </w:div>
    <w:div w:id="1178421899">
      <w:bodyDiv w:val="1"/>
      <w:marLeft w:val="0"/>
      <w:marRight w:val="0"/>
      <w:marTop w:val="0"/>
      <w:marBottom w:val="0"/>
      <w:divBdr>
        <w:top w:val="none" w:sz="0" w:space="0" w:color="auto"/>
        <w:left w:val="none" w:sz="0" w:space="0" w:color="auto"/>
        <w:bottom w:val="none" w:sz="0" w:space="0" w:color="auto"/>
        <w:right w:val="none" w:sz="0" w:space="0" w:color="auto"/>
      </w:divBdr>
    </w:div>
    <w:div w:id="13677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Public_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C5E9-A089-4E98-9707-E56C3D71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Ben Mulingoki</cp:lastModifiedBy>
  <cp:revision>2</cp:revision>
  <dcterms:created xsi:type="dcterms:W3CDTF">2018-12-19T11:28:00Z</dcterms:created>
  <dcterms:modified xsi:type="dcterms:W3CDTF">2018-12-19T11:28:00Z</dcterms:modified>
</cp:coreProperties>
</file>