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FE5" w:rsidRPr="002830E0" w:rsidRDefault="00102370" w:rsidP="00102370">
      <w:pPr>
        <w:jc w:val="center"/>
        <w:rPr>
          <w:rFonts w:ascii="Times New Roman" w:eastAsia="Batang" w:hAnsi="Times New Roman" w:cs="Times New Roman"/>
          <w:b/>
          <w:sz w:val="24"/>
          <w:szCs w:val="24"/>
        </w:rPr>
      </w:pPr>
      <w:r w:rsidRPr="002830E0">
        <w:rPr>
          <w:rFonts w:ascii="Times New Roman" w:eastAsia="Batang" w:hAnsi="Times New Roman" w:cs="Times New Roman"/>
          <w:b/>
          <w:sz w:val="24"/>
          <w:szCs w:val="24"/>
        </w:rPr>
        <w:t>THE REPUBLIC OF UGANDA</w:t>
      </w:r>
    </w:p>
    <w:p w:rsidR="00102370" w:rsidRPr="002830E0" w:rsidRDefault="00102370" w:rsidP="00102370">
      <w:pPr>
        <w:jc w:val="center"/>
        <w:rPr>
          <w:rFonts w:ascii="Times New Roman" w:eastAsia="Batang" w:hAnsi="Times New Roman" w:cs="Times New Roman"/>
          <w:b/>
          <w:sz w:val="24"/>
          <w:szCs w:val="24"/>
        </w:rPr>
      </w:pPr>
      <w:r w:rsidRPr="002830E0">
        <w:rPr>
          <w:rFonts w:ascii="Times New Roman" w:eastAsia="Batang" w:hAnsi="Times New Roman" w:cs="Times New Roman"/>
          <w:b/>
          <w:sz w:val="24"/>
          <w:szCs w:val="24"/>
        </w:rPr>
        <w:t>IN THE HIGH COURT OF UGANDA</w:t>
      </w:r>
    </w:p>
    <w:p w:rsidR="00102370" w:rsidRPr="002830E0" w:rsidRDefault="00102370" w:rsidP="00102370">
      <w:pPr>
        <w:jc w:val="center"/>
        <w:rPr>
          <w:rFonts w:ascii="Times New Roman" w:eastAsia="Batang" w:hAnsi="Times New Roman" w:cs="Times New Roman"/>
          <w:b/>
          <w:sz w:val="24"/>
          <w:szCs w:val="24"/>
        </w:rPr>
      </w:pPr>
      <w:r w:rsidRPr="002830E0">
        <w:rPr>
          <w:rFonts w:ascii="Times New Roman" w:eastAsia="Batang" w:hAnsi="Times New Roman" w:cs="Times New Roman"/>
          <w:b/>
          <w:sz w:val="24"/>
          <w:szCs w:val="24"/>
        </w:rPr>
        <w:t>[COMMERCIAL DIVISION]</w:t>
      </w:r>
    </w:p>
    <w:p w:rsidR="00D801CA" w:rsidRPr="002830E0" w:rsidRDefault="00D801CA" w:rsidP="00102370">
      <w:pPr>
        <w:jc w:val="center"/>
        <w:rPr>
          <w:rFonts w:ascii="Times New Roman" w:eastAsia="Batang" w:hAnsi="Times New Roman" w:cs="Times New Roman"/>
          <w:b/>
          <w:sz w:val="24"/>
          <w:szCs w:val="24"/>
        </w:rPr>
      </w:pPr>
      <w:r w:rsidRPr="002830E0">
        <w:rPr>
          <w:rFonts w:ascii="Times New Roman" w:eastAsia="Batang" w:hAnsi="Times New Roman" w:cs="Times New Roman"/>
          <w:b/>
          <w:sz w:val="24"/>
          <w:szCs w:val="24"/>
        </w:rPr>
        <w:t xml:space="preserve">MISC. </w:t>
      </w:r>
      <w:r w:rsidR="00604634" w:rsidRPr="002830E0">
        <w:rPr>
          <w:rFonts w:ascii="Times New Roman" w:eastAsia="Batang" w:hAnsi="Times New Roman" w:cs="Times New Roman"/>
          <w:b/>
          <w:sz w:val="24"/>
          <w:szCs w:val="24"/>
        </w:rPr>
        <w:t>Appl</w:t>
      </w:r>
      <w:r w:rsidRPr="002830E0">
        <w:rPr>
          <w:rFonts w:ascii="Times New Roman" w:eastAsia="Batang" w:hAnsi="Times New Roman" w:cs="Times New Roman"/>
          <w:b/>
          <w:sz w:val="24"/>
          <w:szCs w:val="24"/>
        </w:rPr>
        <w:t xml:space="preserve"> N</w:t>
      </w:r>
      <w:r w:rsidR="00A77B72" w:rsidRPr="002830E0">
        <w:rPr>
          <w:rFonts w:ascii="Times New Roman" w:eastAsia="Batang" w:hAnsi="Times New Roman" w:cs="Times New Roman"/>
          <w:b/>
          <w:sz w:val="24"/>
          <w:szCs w:val="24"/>
        </w:rPr>
        <w:t>o.</w:t>
      </w:r>
      <w:r w:rsidRPr="002830E0">
        <w:rPr>
          <w:rFonts w:ascii="Times New Roman" w:eastAsia="Batang" w:hAnsi="Times New Roman" w:cs="Times New Roman"/>
          <w:b/>
          <w:sz w:val="24"/>
          <w:szCs w:val="24"/>
        </w:rPr>
        <w:t xml:space="preserve"> 29 OF 2013</w:t>
      </w:r>
    </w:p>
    <w:p w:rsidR="00D801CA" w:rsidRPr="002830E0" w:rsidRDefault="00D801CA" w:rsidP="00102370">
      <w:pPr>
        <w:jc w:val="center"/>
        <w:rPr>
          <w:rFonts w:ascii="Times New Roman" w:eastAsia="Batang" w:hAnsi="Times New Roman" w:cs="Times New Roman"/>
          <w:b/>
          <w:sz w:val="24"/>
          <w:szCs w:val="24"/>
        </w:rPr>
      </w:pPr>
      <w:r w:rsidRPr="002830E0">
        <w:rPr>
          <w:rFonts w:ascii="Times New Roman" w:eastAsia="Batang" w:hAnsi="Times New Roman" w:cs="Times New Roman"/>
          <w:sz w:val="24"/>
          <w:szCs w:val="24"/>
        </w:rPr>
        <w:t>[</w:t>
      </w:r>
      <w:r w:rsidR="00A77B72" w:rsidRPr="002830E0">
        <w:rPr>
          <w:rFonts w:ascii="Times New Roman" w:eastAsia="Batang" w:hAnsi="Times New Roman" w:cs="Times New Roman"/>
          <w:i/>
          <w:sz w:val="24"/>
          <w:szCs w:val="24"/>
        </w:rPr>
        <w:t>Arising From Chief Magistrates’ Court of Mengo Civil Suit No.</w:t>
      </w:r>
      <w:r w:rsidR="00CB2FA8" w:rsidRPr="002830E0">
        <w:rPr>
          <w:rFonts w:ascii="Times New Roman" w:eastAsia="Batang" w:hAnsi="Times New Roman" w:cs="Times New Roman"/>
          <w:i/>
          <w:sz w:val="24"/>
          <w:szCs w:val="24"/>
        </w:rPr>
        <w:t xml:space="preserve"> </w:t>
      </w:r>
      <w:r w:rsidR="00A77B72" w:rsidRPr="002830E0">
        <w:rPr>
          <w:rFonts w:ascii="Times New Roman" w:eastAsia="Batang" w:hAnsi="Times New Roman" w:cs="Times New Roman"/>
          <w:i/>
          <w:sz w:val="24"/>
          <w:szCs w:val="24"/>
        </w:rPr>
        <w:t>269 of 2013</w:t>
      </w:r>
      <w:r w:rsidRPr="002830E0">
        <w:rPr>
          <w:rFonts w:ascii="Times New Roman" w:eastAsia="Batang" w:hAnsi="Times New Roman" w:cs="Times New Roman"/>
          <w:sz w:val="24"/>
          <w:szCs w:val="24"/>
        </w:rPr>
        <w:t>]</w:t>
      </w:r>
    </w:p>
    <w:p w:rsidR="00102370" w:rsidRPr="002830E0" w:rsidRDefault="00102370">
      <w:pPr>
        <w:rPr>
          <w:rFonts w:ascii="Times New Roman" w:eastAsia="Batang" w:hAnsi="Times New Roman" w:cs="Times New Roman"/>
          <w:b/>
          <w:sz w:val="24"/>
          <w:szCs w:val="24"/>
        </w:rPr>
      </w:pPr>
      <w:r w:rsidRPr="002830E0">
        <w:rPr>
          <w:rFonts w:ascii="Times New Roman" w:eastAsia="Batang" w:hAnsi="Times New Roman" w:cs="Times New Roman"/>
          <w:b/>
          <w:sz w:val="24"/>
          <w:szCs w:val="24"/>
        </w:rPr>
        <w:t xml:space="preserve">SAMUEL ABBO </w:t>
      </w:r>
      <w:r w:rsidR="00A863D5" w:rsidRPr="002830E0">
        <w:rPr>
          <w:rFonts w:ascii="Times New Roman" w:eastAsia="Batang" w:hAnsi="Times New Roman" w:cs="Times New Roman"/>
          <w:b/>
          <w:sz w:val="24"/>
          <w:szCs w:val="24"/>
        </w:rPr>
        <w:t>::::::::::::::::::::::::::::::::::::::::::::::::::::::::::::::::</w:t>
      </w:r>
      <w:r w:rsidR="00A77B72" w:rsidRPr="002830E0">
        <w:rPr>
          <w:rFonts w:ascii="Times New Roman" w:eastAsia="Batang" w:hAnsi="Times New Roman" w:cs="Times New Roman"/>
          <w:b/>
          <w:sz w:val="24"/>
          <w:szCs w:val="24"/>
        </w:rPr>
        <w:t xml:space="preserve"> </w:t>
      </w:r>
      <w:r w:rsidRPr="002830E0">
        <w:rPr>
          <w:rFonts w:ascii="Times New Roman" w:eastAsia="Batang" w:hAnsi="Times New Roman" w:cs="Times New Roman"/>
          <w:b/>
          <w:sz w:val="24"/>
          <w:szCs w:val="24"/>
        </w:rPr>
        <w:t>APPLICANT</w:t>
      </w:r>
    </w:p>
    <w:p w:rsidR="00102370" w:rsidRPr="002830E0" w:rsidRDefault="00102370" w:rsidP="00102370">
      <w:pPr>
        <w:jc w:val="center"/>
        <w:rPr>
          <w:rFonts w:ascii="Times New Roman" w:eastAsia="Batang" w:hAnsi="Times New Roman" w:cs="Times New Roman"/>
          <w:b/>
          <w:sz w:val="24"/>
          <w:szCs w:val="24"/>
        </w:rPr>
      </w:pPr>
      <w:r w:rsidRPr="002830E0">
        <w:rPr>
          <w:rFonts w:ascii="Times New Roman" w:eastAsia="Batang" w:hAnsi="Times New Roman" w:cs="Times New Roman"/>
          <w:b/>
          <w:sz w:val="24"/>
          <w:szCs w:val="24"/>
        </w:rPr>
        <w:t>VERSUS</w:t>
      </w:r>
    </w:p>
    <w:p w:rsidR="00102370" w:rsidRPr="002830E0" w:rsidRDefault="00102370">
      <w:pPr>
        <w:rPr>
          <w:rFonts w:ascii="Times New Roman" w:eastAsia="Batang" w:hAnsi="Times New Roman" w:cs="Times New Roman"/>
          <w:b/>
          <w:sz w:val="24"/>
          <w:szCs w:val="24"/>
        </w:rPr>
      </w:pPr>
      <w:r w:rsidRPr="002830E0">
        <w:rPr>
          <w:rFonts w:ascii="Times New Roman" w:eastAsia="Batang" w:hAnsi="Times New Roman" w:cs="Times New Roman"/>
          <w:b/>
          <w:sz w:val="24"/>
          <w:szCs w:val="24"/>
        </w:rPr>
        <w:t>CIMEEL ENGINEERING LTD</w:t>
      </w:r>
      <w:r w:rsidR="00B7485C" w:rsidRPr="002830E0">
        <w:rPr>
          <w:rFonts w:ascii="Times New Roman" w:eastAsia="Batang" w:hAnsi="Times New Roman" w:cs="Times New Roman"/>
          <w:b/>
          <w:sz w:val="24"/>
          <w:szCs w:val="24"/>
        </w:rPr>
        <w:t xml:space="preserve"> :::::::::::::::::::::::::</w:t>
      </w:r>
      <w:r w:rsidR="00B03FE3" w:rsidRPr="002830E0">
        <w:rPr>
          <w:rFonts w:ascii="Times New Roman" w:eastAsia="Batang" w:hAnsi="Times New Roman" w:cs="Times New Roman"/>
          <w:b/>
          <w:sz w:val="24"/>
          <w:szCs w:val="24"/>
        </w:rPr>
        <w:t>:::::::</w:t>
      </w:r>
      <w:r w:rsidR="00B7485C" w:rsidRPr="002830E0">
        <w:rPr>
          <w:rFonts w:ascii="Times New Roman" w:eastAsia="Batang" w:hAnsi="Times New Roman" w:cs="Times New Roman"/>
          <w:b/>
          <w:sz w:val="24"/>
          <w:szCs w:val="24"/>
        </w:rPr>
        <w:t xml:space="preserve">::::::::::::: </w:t>
      </w:r>
      <w:r w:rsidRPr="002830E0">
        <w:rPr>
          <w:rFonts w:ascii="Times New Roman" w:eastAsia="Batang" w:hAnsi="Times New Roman" w:cs="Times New Roman"/>
          <w:b/>
          <w:sz w:val="24"/>
          <w:szCs w:val="24"/>
        </w:rPr>
        <w:t>RESPODENT</w:t>
      </w:r>
      <w:bookmarkStart w:id="0" w:name="_GoBack"/>
      <w:bookmarkEnd w:id="0"/>
    </w:p>
    <w:p w:rsidR="00B7485C" w:rsidRPr="002830E0" w:rsidRDefault="00B7485C" w:rsidP="00B7485C">
      <w:pPr>
        <w:spacing w:line="360" w:lineRule="auto"/>
        <w:jc w:val="center"/>
        <w:rPr>
          <w:rFonts w:ascii="Times New Roman" w:hAnsi="Times New Roman" w:cs="Times New Roman"/>
          <w:b/>
          <w:sz w:val="24"/>
          <w:szCs w:val="24"/>
          <w:lang w:val="en-GB"/>
        </w:rPr>
      </w:pPr>
      <w:r w:rsidRPr="002830E0">
        <w:rPr>
          <w:rFonts w:ascii="Times New Roman" w:hAnsi="Times New Roman" w:cs="Times New Roman"/>
          <w:b/>
          <w:sz w:val="24"/>
          <w:szCs w:val="24"/>
          <w:lang w:val="en-GB"/>
        </w:rPr>
        <w:t>BEFORE: HON. MR. JUSTICE B. KAINAMURA</w:t>
      </w:r>
    </w:p>
    <w:p w:rsidR="00924687" w:rsidRPr="002830E0" w:rsidRDefault="00924687" w:rsidP="00924687">
      <w:pPr>
        <w:jc w:val="center"/>
        <w:rPr>
          <w:rFonts w:ascii="Times New Roman" w:eastAsia="Batang" w:hAnsi="Times New Roman" w:cs="Times New Roman"/>
          <w:b/>
          <w:sz w:val="24"/>
          <w:szCs w:val="24"/>
        </w:rPr>
      </w:pPr>
      <w:r w:rsidRPr="002830E0">
        <w:rPr>
          <w:rFonts w:ascii="Times New Roman" w:eastAsia="Batang" w:hAnsi="Times New Roman" w:cs="Times New Roman"/>
          <w:b/>
          <w:sz w:val="24"/>
          <w:szCs w:val="24"/>
        </w:rPr>
        <w:t>RULING</w:t>
      </w:r>
    </w:p>
    <w:p w:rsidR="00102370" w:rsidRPr="002830E0" w:rsidRDefault="00102370" w:rsidP="0031769C">
      <w:pPr>
        <w:spacing w:line="360" w:lineRule="auto"/>
        <w:jc w:val="both"/>
        <w:rPr>
          <w:rFonts w:ascii="Times New Roman" w:eastAsia="Batang" w:hAnsi="Times New Roman" w:cs="Times New Roman"/>
          <w:sz w:val="24"/>
          <w:szCs w:val="24"/>
        </w:rPr>
      </w:pPr>
      <w:r w:rsidRPr="002830E0">
        <w:rPr>
          <w:rFonts w:ascii="Times New Roman" w:eastAsia="Batang" w:hAnsi="Times New Roman" w:cs="Times New Roman"/>
          <w:sz w:val="24"/>
          <w:szCs w:val="24"/>
        </w:rPr>
        <w:t xml:space="preserve">The </w:t>
      </w:r>
      <w:r w:rsidR="00A37D42" w:rsidRPr="002830E0">
        <w:rPr>
          <w:rFonts w:ascii="Times New Roman" w:eastAsia="Batang" w:hAnsi="Times New Roman" w:cs="Times New Roman"/>
          <w:sz w:val="24"/>
          <w:szCs w:val="24"/>
        </w:rPr>
        <w:t>a</w:t>
      </w:r>
      <w:r w:rsidRPr="002830E0">
        <w:rPr>
          <w:rFonts w:ascii="Times New Roman" w:eastAsia="Batang" w:hAnsi="Times New Roman" w:cs="Times New Roman"/>
          <w:sz w:val="24"/>
          <w:szCs w:val="24"/>
        </w:rPr>
        <w:t xml:space="preserve">pplicant </w:t>
      </w:r>
      <w:r w:rsidR="00BD1AB9" w:rsidRPr="002830E0">
        <w:rPr>
          <w:rFonts w:ascii="Times New Roman" w:eastAsia="Batang" w:hAnsi="Times New Roman" w:cs="Times New Roman"/>
          <w:sz w:val="24"/>
          <w:szCs w:val="24"/>
        </w:rPr>
        <w:t>filed</w:t>
      </w:r>
      <w:r w:rsidRPr="002830E0">
        <w:rPr>
          <w:rFonts w:ascii="Times New Roman" w:eastAsia="Batang" w:hAnsi="Times New Roman" w:cs="Times New Roman"/>
          <w:sz w:val="24"/>
          <w:szCs w:val="24"/>
        </w:rPr>
        <w:t xml:space="preserve"> this </w:t>
      </w:r>
      <w:r w:rsidR="00BD1AB9" w:rsidRPr="002830E0">
        <w:rPr>
          <w:rFonts w:ascii="Times New Roman" w:eastAsia="Batang" w:hAnsi="Times New Roman" w:cs="Times New Roman"/>
          <w:sz w:val="24"/>
          <w:szCs w:val="24"/>
        </w:rPr>
        <w:t>application</w:t>
      </w:r>
      <w:r w:rsidRPr="002830E0">
        <w:rPr>
          <w:rFonts w:ascii="Times New Roman" w:eastAsia="Batang" w:hAnsi="Times New Roman" w:cs="Times New Roman"/>
          <w:sz w:val="24"/>
          <w:szCs w:val="24"/>
        </w:rPr>
        <w:t xml:space="preserve"> under section 98 of the Civil Procedure Act, order 38 rule </w:t>
      </w:r>
      <w:r w:rsidR="00D801CA" w:rsidRPr="002830E0">
        <w:rPr>
          <w:rFonts w:ascii="Times New Roman" w:eastAsia="Batang" w:hAnsi="Times New Roman" w:cs="Times New Roman"/>
          <w:sz w:val="24"/>
          <w:szCs w:val="24"/>
        </w:rPr>
        <w:t xml:space="preserve">5(d), Order </w:t>
      </w:r>
      <w:r w:rsidRPr="002830E0">
        <w:rPr>
          <w:rFonts w:ascii="Times New Roman" w:eastAsia="Batang" w:hAnsi="Times New Roman" w:cs="Times New Roman"/>
          <w:sz w:val="24"/>
          <w:szCs w:val="24"/>
        </w:rPr>
        <w:t xml:space="preserve">52 rule 1 and 3 of the </w:t>
      </w:r>
      <w:r w:rsidR="00D801CA" w:rsidRPr="002830E0">
        <w:rPr>
          <w:rFonts w:ascii="Times New Roman" w:eastAsia="Batang" w:hAnsi="Times New Roman" w:cs="Times New Roman"/>
          <w:sz w:val="24"/>
          <w:szCs w:val="24"/>
        </w:rPr>
        <w:t xml:space="preserve">Civil Procedure Rules </w:t>
      </w:r>
      <w:r w:rsidRPr="002830E0">
        <w:rPr>
          <w:rFonts w:ascii="Times New Roman" w:eastAsia="Batang" w:hAnsi="Times New Roman" w:cs="Times New Roman"/>
          <w:sz w:val="24"/>
          <w:szCs w:val="24"/>
        </w:rPr>
        <w:t xml:space="preserve">and section 20 of the Companies Act for orders </w:t>
      </w:r>
      <w:r w:rsidR="00D801CA" w:rsidRPr="002830E0">
        <w:rPr>
          <w:rFonts w:ascii="Times New Roman" w:eastAsia="Batang" w:hAnsi="Times New Roman" w:cs="Times New Roman"/>
          <w:sz w:val="24"/>
          <w:szCs w:val="24"/>
        </w:rPr>
        <w:t>that the</w:t>
      </w:r>
      <w:r w:rsidRPr="002830E0">
        <w:rPr>
          <w:rFonts w:ascii="Times New Roman" w:eastAsia="Batang" w:hAnsi="Times New Roman" w:cs="Times New Roman"/>
          <w:sz w:val="24"/>
          <w:szCs w:val="24"/>
        </w:rPr>
        <w:t xml:space="preserve"> corporate veil be lifted, Mr. Oloka Columbus, a </w:t>
      </w:r>
      <w:r w:rsidR="00AD3339" w:rsidRPr="002830E0">
        <w:rPr>
          <w:rFonts w:ascii="Times New Roman" w:eastAsia="Batang" w:hAnsi="Times New Roman" w:cs="Times New Roman"/>
          <w:sz w:val="24"/>
          <w:szCs w:val="24"/>
        </w:rPr>
        <w:t>Director</w:t>
      </w:r>
      <w:r w:rsidRPr="002830E0">
        <w:rPr>
          <w:rFonts w:ascii="Times New Roman" w:eastAsia="Batang" w:hAnsi="Times New Roman" w:cs="Times New Roman"/>
          <w:sz w:val="24"/>
          <w:szCs w:val="24"/>
        </w:rPr>
        <w:t xml:space="preserve"> of the respondent company be ordered to pay the </w:t>
      </w:r>
      <w:r w:rsidR="00D801CA" w:rsidRPr="002830E0">
        <w:rPr>
          <w:rFonts w:ascii="Times New Roman" w:eastAsia="Batang" w:hAnsi="Times New Roman" w:cs="Times New Roman"/>
          <w:sz w:val="24"/>
          <w:szCs w:val="24"/>
        </w:rPr>
        <w:t xml:space="preserve">decretal sum of </w:t>
      </w:r>
      <w:r w:rsidR="001A5A08" w:rsidRPr="002830E0">
        <w:rPr>
          <w:rFonts w:ascii="Times New Roman" w:eastAsia="Batang" w:hAnsi="Times New Roman" w:cs="Times New Roman"/>
          <w:sz w:val="24"/>
          <w:szCs w:val="24"/>
        </w:rPr>
        <w:t>UGX</w:t>
      </w:r>
      <w:r w:rsidR="00D801CA" w:rsidRPr="002830E0">
        <w:rPr>
          <w:rFonts w:ascii="Times New Roman" w:eastAsia="Batang" w:hAnsi="Times New Roman" w:cs="Times New Roman"/>
          <w:sz w:val="24"/>
          <w:szCs w:val="24"/>
        </w:rPr>
        <w:t xml:space="preserve"> 24,600,000/= plus interest and costs. </w:t>
      </w:r>
    </w:p>
    <w:p w:rsidR="00B13962" w:rsidRPr="002830E0" w:rsidRDefault="00B13962" w:rsidP="0031769C">
      <w:pPr>
        <w:spacing w:line="360" w:lineRule="auto"/>
        <w:jc w:val="both"/>
        <w:rPr>
          <w:rFonts w:ascii="Times New Roman" w:eastAsia="Batang" w:hAnsi="Times New Roman" w:cs="Times New Roman"/>
          <w:sz w:val="24"/>
          <w:szCs w:val="24"/>
        </w:rPr>
      </w:pPr>
      <w:r w:rsidRPr="002830E0">
        <w:rPr>
          <w:rFonts w:ascii="Times New Roman" w:eastAsia="Batang" w:hAnsi="Times New Roman" w:cs="Times New Roman"/>
          <w:sz w:val="24"/>
          <w:szCs w:val="24"/>
        </w:rPr>
        <w:t xml:space="preserve">The grounds supporting the application </w:t>
      </w:r>
      <w:r w:rsidR="00582402" w:rsidRPr="002830E0">
        <w:rPr>
          <w:rFonts w:ascii="Times New Roman" w:eastAsia="Batang" w:hAnsi="Times New Roman" w:cs="Times New Roman"/>
          <w:sz w:val="24"/>
          <w:szCs w:val="24"/>
        </w:rPr>
        <w:t>were</w:t>
      </w:r>
      <w:r w:rsidRPr="002830E0">
        <w:rPr>
          <w:rFonts w:ascii="Times New Roman" w:eastAsia="Batang" w:hAnsi="Times New Roman" w:cs="Times New Roman"/>
          <w:sz w:val="24"/>
          <w:szCs w:val="24"/>
        </w:rPr>
        <w:t xml:space="preserve">; that judgment was passed on admission against the respondent in </w:t>
      </w:r>
      <w:r w:rsidR="00742AFA" w:rsidRPr="002830E0">
        <w:rPr>
          <w:rFonts w:ascii="Times New Roman" w:eastAsia="Batang" w:hAnsi="Times New Roman" w:cs="Times New Roman"/>
          <w:sz w:val="24"/>
          <w:szCs w:val="24"/>
        </w:rPr>
        <w:t xml:space="preserve">Civil Suit </w:t>
      </w:r>
      <w:r w:rsidRPr="002830E0">
        <w:rPr>
          <w:rFonts w:ascii="Times New Roman" w:eastAsia="Batang" w:hAnsi="Times New Roman" w:cs="Times New Roman"/>
          <w:sz w:val="24"/>
          <w:szCs w:val="24"/>
        </w:rPr>
        <w:t>No.</w:t>
      </w:r>
      <w:r w:rsidR="00742AFA" w:rsidRPr="002830E0">
        <w:rPr>
          <w:rFonts w:ascii="Times New Roman" w:eastAsia="Batang" w:hAnsi="Times New Roman" w:cs="Times New Roman"/>
          <w:sz w:val="24"/>
          <w:szCs w:val="24"/>
        </w:rPr>
        <w:t xml:space="preserve"> </w:t>
      </w:r>
      <w:r w:rsidRPr="002830E0">
        <w:rPr>
          <w:rFonts w:ascii="Times New Roman" w:eastAsia="Batang" w:hAnsi="Times New Roman" w:cs="Times New Roman"/>
          <w:sz w:val="24"/>
          <w:szCs w:val="24"/>
        </w:rPr>
        <w:t>269/2013 and execution is to commence</w:t>
      </w:r>
      <w:r w:rsidR="00C61F42" w:rsidRPr="002830E0">
        <w:rPr>
          <w:rFonts w:ascii="Times New Roman" w:eastAsia="Batang" w:hAnsi="Times New Roman" w:cs="Times New Roman"/>
          <w:sz w:val="24"/>
          <w:szCs w:val="24"/>
        </w:rPr>
        <w:t>.</w:t>
      </w:r>
      <w:r w:rsidRPr="002830E0">
        <w:rPr>
          <w:rFonts w:ascii="Times New Roman" w:eastAsia="Batang" w:hAnsi="Times New Roman" w:cs="Times New Roman"/>
          <w:sz w:val="24"/>
          <w:szCs w:val="24"/>
        </w:rPr>
        <w:t xml:space="preserve"> </w:t>
      </w:r>
      <w:r w:rsidR="00D8219F" w:rsidRPr="002830E0">
        <w:rPr>
          <w:rFonts w:ascii="Times New Roman" w:eastAsia="Batang" w:hAnsi="Times New Roman" w:cs="Times New Roman"/>
          <w:sz w:val="24"/>
          <w:szCs w:val="24"/>
        </w:rPr>
        <w:t xml:space="preserve"> T</w:t>
      </w:r>
      <w:r w:rsidRPr="002830E0">
        <w:rPr>
          <w:rFonts w:ascii="Times New Roman" w:eastAsia="Batang" w:hAnsi="Times New Roman" w:cs="Times New Roman"/>
          <w:sz w:val="24"/>
          <w:szCs w:val="24"/>
        </w:rPr>
        <w:t xml:space="preserve">he respondent’s last known address or registered office cannot be located, as well as ascertaining it’s property and any properties located are in the </w:t>
      </w:r>
      <w:r w:rsidR="00AD3339" w:rsidRPr="002830E0">
        <w:rPr>
          <w:rFonts w:ascii="Times New Roman" w:eastAsia="Batang" w:hAnsi="Times New Roman" w:cs="Times New Roman"/>
          <w:sz w:val="24"/>
          <w:szCs w:val="24"/>
        </w:rPr>
        <w:t>Director</w:t>
      </w:r>
      <w:r w:rsidR="00A4616D" w:rsidRPr="002830E0">
        <w:rPr>
          <w:rFonts w:ascii="Times New Roman" w:eastAsia="Batang" w:hAnsi="Times New Roman" w:cs="Times New Roman"/>
          <w:sz w:val="24"/>
          <w:szCs w:val="24"/>
        </w:rPr>
        <w:t>’</w:t>
      </w:r>
      <w:r w:rsidRPr="002830E0">
        <w:rPr>
          <w:rFonts w:ascii="Times New Roman" w:eastAsia="Batang" w:hAnsi="Times New Roman" w:cs="Times New Roman"/>
          <w:sz w:val="24"/>
          <w:szCs w:val="24"/>
        </w:rPr>
        <w:t>s names</w:t>
      </w:r>
      <w:r w:rsidR="002236CD" w:rsidRPr="002830E0">
        <w:rPr>
          <w:rFonts w:ascii="Times New Roman" w:eastAsia="Batang" w:hAnsi="Times New Roman" w:cs="Times New Roman"/>
          <w:sz w:val="24"/>
          <w:szCs w:val="24"/>
        </w:rPr>
        <w:t xml:space="preserve">, </w:t>
      </w:r>
      <w:r w:rsidRPr="002830E0">
        <w:rPr>
          <w:rFonts w:ascii="Times New Roman" w:eastAsia="Batang" w:hAnsi="Times New Roman" w:cs="Times New Roman"/>
          <w:sz w:val="24"/>
          <w:szCs w:val="24"/>
        </w:rPr>
        <w:t xml:space="preserve">the </w:t>
      </w:r>
      <w:r w:rsidR="00AD3339" w:rsidRPr="002830E0">
        <w:rPr>
          <w:rFonts w:ascii="Times New Roman" w:eastAsia="Batang" w:hAnsi="Times New Roman" w:cs="Times New Roman"/>
          <w:sz w:val="24"/>
          <w:szCs w:val="24"/>
        </w:rPr>
        <w:t>Director</w:t>
      </w:r>
      <w:r w:rsidRPr="002830E0">
        <w:rPr>
          <w:rFonts w:ascii="Times New Roman" w:eastAsia="Batang" w:hAnsi="Times New Roman" w:cs="Times New Roman"/>
          <w:sz w:val="24"/>
          <w:szCs w:val="24"/>
        </w:rPr>
        <w:t xml:space="preserve"> deliberately lost touch with his lawyers with the intent</w:t>
      </w:r>
      <w:r w:rsidR="004151A8" w:rsidRPr="002830E0">
        <w:rPr>
          <w:rFonts w:ascii="Times New Roman" w:eastAsia="Batang" w:hAnsi="Times New Roman" w:cs="Times New Roman"/>
          <w:sz w:val="24"/>
          <w:szCs w:val="24"/>
        </w:rPr>
        <w:t>ion to defraud the applicant</w:t>
      </w:r>
      <w:r w:rsidRPr="002830E0">
        <w:rPr>
          <w:rFonts w:ascii="Times New Roman" w:eastAsia="Batang" w:hAnsi="Times New Roman" w:cs="Times New Roman"/>
          <w:sz w:val="24"/>
          <w:szCs w:val="24"/>
        </w:rPr>
        <w:t xml:space="preserve"> having undertaken to pay the money, and finally that it is fair, just and equitable that the corporate veil is lifted in order for the applicant to recover his money.</w:t>
      </w:r>
      <w:r w:rsidR="00044E0D" w:rsidRPr="002830E0">
        <w:rPr>
          <w:rFonts w:ascii="Times New Roman" w:eastAsia="Batang" w:hAnsi="Times New Roman" w:cs="Times New Roman"/>
          <w:sz w:val="24"/>
          <w:szCs w:val="24"/>
        </w:rPr>
        <w:t xml:space="preserve"> </w:t>
      </w:r>
    </w:p>
    <w:p w:rsidR="00B13962" w:rsidRPr="002830E0" w:rsidRDefault="00F23B19" w:rsidP="0031769C">
      <w:pPr>
        <w:spacing w:line="360" w:lineRule="auto"/>
        <w:jc w:val="both"/>
        <w:rPr>
          <w:rFonts w:ascii="Times New Roman" w:eastAsia="Batang" w:hAnsi="Times New Roman" w:cs="Times New Roman"/>
          <w:sz w:val="24"/>
          <w:szCs w:val="24"/>
        </w:rPr>
      </w:pPr>
      <w:r w:rsidRPr="002830E0">
        <w:rPr>
          <w:rFonts w:ascii="Times New Roman" w:eastAsia="Batang" w:hAnsi="Times New Roman" w:cs="Times New Roman"/>
          <w:sz w:val="24"/>
          <w:szCs w:val="24"/>
        </w:rPr>
        <w:t xml:space="preserve">The applicant Mr. Samuel Abbo deponed the following facts in support of the application. The applicant filed a </w:t>
      </w:r>
      <w:r w:rsidR="00247000" w:rsidRPr="002830E0">
        <w:rPr>
          <w:rFonts w:ascii="Times New Roman" w:eastAsia="Batang" w:hAnsi="Times New Roman" w:cs="Times New Roman"/>
          <w:sz w:val="24"/>
          <w:szCs w:val="24"/>
        </w:rPr>
        <w:t xml:space="preserve">Civil Suit </w:t>
      </w:r>
      <w:r w:rsidRPr="002830E0">
        <w:rPr>
          <w:rFonts w:ascii="Times New Roman" w:eastAsia="Batang" w:hAnsi="Times New Roman" w:cs="Times New Roman"/>
          <w:sz w:val="24"/>
          <w:szCs w:val="24"/>
        </w:rPr>
        <w:t xml:space="preserve">No. 269/2013 against the respondent for recovery of </w:t>
      </w:r>
      <w:r w:rsidR="00907118" w:rsidRPr="002830E0">
        <w:rPr>
          <w:rFonts w:ascii="Times New Roman" w:eastAsia="Batang" w:hAnsi="Times New Roman" w:cs="Times New Roman"/>
          <w:sz w:val="24"/>
          <w:szCs w:val="24"/>
        </w:rPr>
        <w:t xml:space="preserve">UGX </w:t>
      </w:r>
      <w:r w:rsidRPr="002830E0">
        <w:rPr>
          <w:rFonts w:ascii="Times New Roman" w:eastAsia="Batang" w:hAnsi="Times New Roman" w:cs="Times New Roman"/>
          <w:sz w:val="24"/>
          <w:szCs w:val="24"/>
        </w:rPr>
        <w:t xml:space="preserve">24,600,000 /= and </w:t>
      </w:r>
      <w:r w:rsidR="00DB601C" w:rsidRPr="002830E0">
        <w:rPr>
          <w:rFonts w:ascii="Times New Roman" w:eastAsia="Batang" w:hAnsi="Times New Roman" w:cs="Times New Roman"/>
          <w:sz w:val="24"/>
          <w:szCs w:val="24"/>
        </w:rPr>
        <w:t>judgment</w:t>
      </w:r>
      <w:r w:rsidRPr="002830E0">
        <w:rPr>
          <w:rFonts w:ascii="Times New Roman" w:eastAsia="Batang" w:hAnsi="Times New Roman" w:cs="Times New Roman"/>
          <w:sz w:val="24"/>
          <w:szCs w:val="24"/>
        </w:rPr>
        <w:t xml:space="preserve"> was entered against the defendant on admission.</w:t>
      </w:r>
      <w:r w:rsidR="00787680" w:rsidRPr="002830E0">
        <w:rPr>
          <w:rFonts w:ascii="Times New Roman" w:eastAsia="Batang" w:hAnsi="Times New Roman" w:cs="Times New Roman"/>
          <w:sz w:val="24"/>
          <w:szCs w:val="24"/>
        </w:rPr>
        <w:t xml:space="preserve"> The bill</w:t>
      </w:r>
      <w:r w:rsidR="00DB601C" w:rsidRPr="002830E0">
        <w:rPr>
          <w:rFonts w:ascii="Times New Roman" w:eastAsia="Batang" w:hAnsi="Times New Roman" w:cs="Times New Roman"/>
          <w:sz w:val="24"/>
          <w:szCs w:val="24"/>
        </w:rPr>
        <w:t xml:space="preserve"> of costs was then filled, taxed and allowed. The respondent’s know</w:t>
      </w:r>
      <w:r w:rsidR="00787680" w:rsidRPr="002830E0">
        <w:rPr>
          <w:rFonts w:ascii="Times New Roman" w:eastAsia="Batang" w:hAnsi="Times New Roman" w:cs="Times New Roman"/>
          <w:sz w:val="24"/>
          <w:szCs w:val="24"/>
        </w:rPr>
        <w:t xml:space="preserve">n address or registered office </w:t>
      </w:r>
      <w:r w:rsidR="00907118" w:rsidRPr="002830E0">
        <w:rPr>
          <w:rFonts w:ascii="Times New Roman" w:eastAsia="Batang" w:hAnsi="Times New Roman" w:cs="Times New Roman"/>
          <w:sz w:val="24"/>
          <w:szCs w:val="24"/>
        </w:rPr>
        <w:t>cannot</w:t>
      </w:r>
      <w:r w:rsidR="00DB601C" w:rsidRPr="002830E0">
        <w:rPr>
          <w:rFonts w:ascii="Times New Roman" w:eastAsia="Batang" w:hAnsi="Times New Roman" w:cs="Times New Roman"/>
          <w:sz w:val="24"/>
          <w:szCs w:val="24"/>
        </w:rPr>
        <w:t xml:space="preserve"> be located as well as ascertaining its property and any </w:t>
      </w:r>
      <w:r w:rsidR="004151A8" w:rsidRPr="002830E0">
        <w:rPr>
          <w:rFonts w:ascii="Times New Roman" w:eastAsia="Batang" w:hAnsi="Times New Roman" w:cs="Times New Roman"/>
          <w:sz w:val="24"/>
          <w:szCs w:val="24"/>
        </w:rPr>
        <w:t>properties</w:t>
      </w:r>
      <w:r w:rsidR="00DB601C" w:rsidRPr="002830E0">
        <w:rPr>
          <w:rFonts w:ascii="Times New Roman" w:eastAsia="Batang" w:hAnsi="Times New Roman" w:cs="Times New Roman"/>
          <w:sz w:val="24"/>
          <w:szCs w:val="24"/>
        </w:rPr>
        <w:t xml:space="preserve"> located are in the </w:t>
      </w:r>
      <w:r w:rsidR="00DB601C" w:rsidRPr="002830E0">
        <w:rPr>
          <w:rFonts w:ascii="Times New Roman" w:eastAsia="Batang" w:hAnsi="Times New Roman" w:cs="Times New Roman"/>
          <w:sz w:val="24"/>
          <w:szCs w:val="24"/>
        </w:rPr>
        <w:lastRenderedPageBreak/>
        <w:t xml:space="preserve">names of the </w:t>
      </w:r>
      <w:r w:rsidR="00AD3339" w:rsidRPr="002830E0">
        <w:rPr>
          <w:rFonts w:ascii="Times New Roman" w:eastAsia="Batang" w:hAnsi="Times New Roman" w:cs="Times New Roman"/>
          <w:sz w:val="24"/>
          <w:szCs w:val="24"/>
        </w:rPr>
        <w:t>Director</w:t>
      </w:r>
      <w:r w:rsidR="00DB601C" w:rsidRPr="002830E0">
        <w:rPr>
          <w:rFonts w:ascii="Times New Roman" w:eastAsia="Batang" w:hAnsi="Times New Roman" w:cs="Times New Roman"/>
          <w:sz w:val="24"/>
          <w:szCs w:val="24"/>
        </w:rPr>
        <w:t xml:space="preserve">. The </w:t>
      </w:r>
      <w:r w:rsidR="00AD3339" w:rsidRPr="002830E0">
        <w:rPr>
          <w:rFonts w:ascii="Times New Roman" w:eastAsia="Batang" w:hAnsi="Times New Roman" w:cs="Times New Roman"/>
          <w:sz w:val="24"/>
          <w:szCs w:val="24"/>
        </w:rPr>
        <w:t>Director</w:t>
      </w:r>
      <w:r w:rsidR="00DB601C" w:rsidRPr="002830E0">
        <w:rPr>
          <w:rFonts w:ascii="Times New Roman" w:eastAsia="Batang" w:hAnsi="Times New Roman" w:cs="Times New Roman"/>
          <w:sz w:val="24"/>
          <w:szCs w:val="24"/>
        </w:rPr>
        <w:t xml:space="preserve"> who used to atte</w:t>
      </w:r>
      <w:r w:rsidR="00E07ED9" w:rsidRPr="002830E0">
        <w:rPr>
          <w:rFonts w:ascii="Times New Roman" w:eastAsia="Batang" w:hAnsi="Times New Roman" w:cs="Times New Roman"/>
          <w:sz w:val="24"/>
          <w:szCs w:val="24"/>
        </w:rPr>
        <w:t>nd all court proceedings has now</w:t>
      </w:r>
      <w:r w:rsidR="00DB601C" w:rsidRPr="002830E0">
        <w:rPr>
          <w:rFonts w:ascii="Times New Roman" w:eastAsia="Batang" w:hAnsi="Times New Roman" w:cs="Times New Roman"/>
          <w:sz w:val="24"/>
          <w:szCs w:val="24"/>
        </w:rPr>
        <w:t xml:space="preserve"> lost touch with his lawyers.</w:t>
      </w:r>
    </w:p>
    <w:p w:rsidR="00DB601C" w:rsidRPr="002830E0" w:rsidRDefault="00DB601C" w:rsidP="0031769C">
      <w:pPr>
        <w:spacing w:line="360" w:lineRule="auto"/>
        <w:jc w:val="both"/>
        <w:rPr>
          <w:rFonts w:ascii="Times New Roman" w:eastAsia="Batang" w:hAnsi="Times New Roman" w:cs="Times New Roman"/>
          <w:sz w:val="24"/>
          <w:szCs w:val="24"/>
        </w:rPr>
      </w:pPr>
      <w:r w:rsidRPr="002830E0">
        <w:rPr>
          <w:rFonts w:ascii="Times New Roman" w:eastAsia="Batang" w:hAnsi="Times New Roman" w:cs="Times New Roman"/>
          <w:sz w:val="24"/>
          <w:szCs w:val="24"/>
        </w:rPr>
        <w:t xml:space="preserve">He asserted that the acts of the </w:t>
      </w:r>
      <w:r w:rsidR="00AD3339" w:rsidRPr="002830E0">
        <w:rPr>
          <w:rFonts w:ascii="Times New Roman" w:eastAsia="Batang" w:hAnsi="Times New Roman" w:cs="Times New Roman"/>
          <w:sz w:val="24"/>
          <w:szCs w:val="24"/>
        </w:rPr>
        <w:t>Director</w:t>
      </w:r>
      <w:r w:rsidRPr="002830E0">
        <w:rPr>
          <w:rFonts w:ascii="Times New Roman" w:eastAsia="Batang" w:hAnsi="Times New Roman" w:cs="Times New Roman"/>
          <w:sz w:val="24"/>
          <w:szCs w:val="24"/>
        </w:rPr>
        <w:t xml:space="preserve"> are deliberate a</w:t>
      </w:r>
      <w:r w:rsidR="00787680" w:rsidRPr="002830E0">
        <w:rPr>
          <w:rFonts w:ascii="Times New Roman" w:eastAsia="Batang" w:hAnsi="Times New Roman" w:cs="Times New Roman"/>
          <w:sz w:val="24"/>
          <w:szCs w:val="24"/>
        </w:rPr>
        <w:t>n</w:t>
      </w:r>
      <w:r w:rsidRPr="002830E0">
        <w:rPr>
          <w:rFonts w:ascii="Times New Roman" w:eastAsia="Batang" w:hAnsi="Times New Roman" w:cs="Times New Roman"/>
          <w:sz w:val="24"/>
          <w:szCs w:val="24"/>
        </w:rPr>
        <w:t>d intended to defraud the applicant having undertaken to pay the money.</w:t>
      </w:r>
    </w:p>
    <w:p w:rsidR="002E2BE0" w:rsidRPr="002830E0" w:rsidRDefault="002E2BE0" w:rsidP="0031769C">
      <w:pPr>
        <w:spacing w:line="360" w:lineRule="auto"/>
        <w:jc w:val="both"/>
        <w:rPr>
          <w:rFonts w:ascii="Times New Roman" w:eastAsia="Batang" w:hAnsi="Times New Roman" w:cs="Times New Roman"/>
          <w:sz w:val="24"/>
          <w:szCs w:val="24"/>
        </w:rPr>
      </w:pPr>
      <w:r w:rsidRPr="002830E0">
        <w:rPr>
          <w:rFonts w:ascii="Times New Roman" w:eastAsia="Batang" w:hAnsi="Times New Roman" w:cs="Times New Roman"/>
          <w:sz w:val="24"/>
          <w:szCs w:val="24"/>
        </w:rPr>
        <w:t>The respondent opposed the application.</w:t>
      </w:r>
    </w:p>
    <w:p w:rsidR="00DB601C" w:rsidRPr="002830E0" w:rsidRDefault="00DB601C" w:rsidP="0031769C">
      <w:pPr>
        <w:spacing w:line="360" w:lineRule="auto"/>
        <w:jc w:val="both"/>
        <w:rPr>
          <w:rFonts w:ascii="Times New Roman" w:eastAsia="Batang" w:hAnsi="Times New Roman" w:cs="Times New Roman"/>
          <w:b/>
          <w:sz w:val="24"/>
          <w:szCs w:val="24"/>
        </w:rPr>
      </w:pPr>
      <w:r w:rsidRPr="002830E0">
        <w:rPr>
          <w:rFonts w:ascii="Times New Roman" w:eastAsia="Batang" w:hAnsi="Times New Roman" w:cs="Times New Roman"/>
          <w:b/>
          <w:sz w:val="24"/>
          <w:szCs w:val="24"/>
        </w:rPr>
        <w:t>R</w:t>
      </w:r>
      <w:r w:rsidR="00F908C7" w:rsidRPr="002830E0">
        <w:rPr>
          <w:rFonts w:ascii="Times New Roman" w:eastAsia="Batang" w:hAnsi="Times New Roman" w:cs="Times New Roman"/>
          <w:b/>
          <w:sz w:val="24"/>
          <w:szCs w:val="24"/>
        </w:rPr>
        <w:t>uling</w:t>
      </w:r>
    </w:p>
    <w:p w:rsidR="00DB601C" w:rsidRPr="002830E0" w:rsidRDefault="00DB601C" w:rsidP="0031769C">
      <w:pPr>
        <w:spacing w:line="360" w:lineRule="auto"/>
        <w:jc w:val="both"/>
        <w:rPr>
          <w:rFonts w:ascii="Times New Roman" w:eastAsia="Batang" w:hAnsi="Times New Roman" w:cs="Times New Roman"/>
          <w:sz w:val="24"/>
          <w:szCs w:val="24"/>
        </w:rPr>
      </w:pPr>
      <w:r w:rsidRPr="002830E0">
        <w:rPr>
          <w:rFonts w:ascii="Times New Roman" w:eastAsia="Batang" w:hAnsi="Times New Roman" w:cs="Times New Roman"/>
          <w:sz w:val="24"/>
          <w:szCs w:val="24"/>
        </w:rPr>
        <w:t xml:space="preserve">The main issue to be determined is whether the corporate veil should be </w:t>
      </w:r>
      <w:r w:rsidR="00F908C7" w:rsidRPr="002830E0">
        <w:rPr>
          <w:rFonts w:ascii="Times New Roman" w:eastAsia="Batang" w:hAnsi="Times New Roman" w:cs="Times New Roman"/>
          <w:sz w:val="24"/>
          <w:szCs w:val="24"/>
        </w:rPr>
        <w:t>lifted</w:t>
      </w:r>
      <w:r w:rsidR="00560287" w:rsidRPr="002830E0">
        <w:rPr>
          <w:rFonts w:ascii="Times New Roman" w:eastAsia="Batang" w:hAnsi="Times New Roman" w:cs="Times New Roman"/>
          <w:sz w:val="24"/>
          <w:szCs w:val="24"/>
        </w:rPr>
        <w:t xml:space="preserve">. </w:t>
      </w:r>
      <w:r w:rsidRPr="002830E0">
        <w:rPr>
          <w:rFonts w:ascii="Times New Roman" w:eastAsia="Batang" w:hAnsi="Times New Roman" w:cs="Times New Roman"/>
          <w:sz w:val="24"/>
          <w:szCs w:val="24"/>
        </w:rPr>
        <w:t xml:space="preserve"> </w:t>
      </w:r>
    </w:p>
    <w:p w:rsidR="00DB601C" w:rsidRPr="002830E0" w:rsidRDefault="00DB601C" w:rsidP="0031769C">
      <w:pPr>
        <w:spacing w:line="360" w:lineRule="auto"/>
        <w:jc w:val="both"/>
        <w:rPr>
          <w:rFonts w:ascii="Times New Roman" w:eastAsia="Batang" w:hAnsi="Times New Roman" w:cs="Times New Roman"/>
          <w:sz w:val="24"/>
          <w:szCs w:val="24"/>
        </w:rPr>
      </w:pPr>
      <w:r w:rsidRPr="002830E0">
        <w:rPr>
          <w:rFonts w:ascii="Times New Roman" w:eastAsia="Batang" w:hAnsi="Times New Roman" w:cs="Times New Roman"/>
          <w:sz w:val="24"/>
          <w:szCs w:val="24"/>
        </w:rPr>
        <w:t xml:space="preserve">The applicant averred that the last known address of the respondent cannot be traced and that they could not ascertain any properties registered in the respondent’s names. They relied on </w:t>
      </w:r>
      <w:r w:rsidRPr="002830E0">
        <w:rPr>
          <w:rFonts w:ascii="Times New Roman" w:eastAsia="Batang" w:hAnsi="Times New Roman" w:cs="Times New Roman"/>
          <w:b/>
          <w:sz w:val="24"/>
          <w:szCs w:val="24"/>
        </w:rPr>
        <w:t xml:space="preserve">Gower’s </w:t>
      </w:r>
      <w:r w:rsidR="00136C3C" w:rsidRPr="002830E0">
        <w:rPr>
          <w:rFonts w:ascii="Times New Roman" w:eastAsia="Batang" w:hAnsi="Times New Roman" w:cs="Times New Roman"/>
          <w:b/>
          <w:sz w:val="24"/>
          <w:szCs w:val="24"/>
        </w:rPr>
        <w:t>P</w:t>
      </w:r>
      <w:r w:rsidRPr="002830E0">
        <w:rPr>
          <w:rFonts w:ascii="Times New Roman" w:eastAsia="Batang" w:hAnsi="Times New Roman" w:cs="Times New Roman"/>
          <w:b/>
          <w:sz w:val="24"/>
          <w:szCs w:val="24"/>
        </w:rPr>
        <w:t xml:space="preserve">rinciples of </w:t>
      </w:r>
      <w:r w:rsidR="00136C3C" w:rsidRPr="002830E0">
        <w:rPr>
          <w:rFonts w:ascii="Times New Roman" w:eastAsia="Batang" w:hAnsi="Times New Roman" w:cs="Times New Roman"/>
          <w:b/>
          <w:sz w:val="24"/>
          <w:szCs w:val="24"/>
        </w:rPr>
        <w:t>C</w:t>
      </w:r>
      <w:r w:rsidRPr="002830E0">
        <w:rPr>
          <w:rFonts w:ascii="Times New Roman" w:eastAsia="Batang" w:hAnsi="Times New Roman" w:cs="Times New Roman"/>
          <w:b/>
          <w:sz w:val="24"/>
          <w:szCs w:val="24"/>
        </w:rPr>
        <w:t xml:space="preserve">ompany </w:t>
      </w:r>
      <w:r w:rsidR="00136C3C" w:rsidRPr="002830E0">
        <w:rPr>
          <w:rFonts w:ascii="Times New Roman" w:eastAsia="Batang" w:hAnsi="Times New Roman" w:cs="Times New Roman"/>
          <w:b/>
          <w:sz w:val="24"/>
          <w:szCs w:val="24"/>
        </w:rPr>
        <w:t>L</w:t>
      </w:r>
      <w:r w:rsidRPr="002830E0">
        <w:rPr>
          <w:rFonts w:ascii="Times New Roman" w:eastAsia="Batang" w:hAnsi="Times New Roman" w:cs="Times New Roman"/>
          <w:b/>
          <w:sz w:val="24"/>
          <w:szCs w:val="24"/>
        </w:rPr>
        <w:t>aw 6</w:t>
      </w:r>
      <w:r w:rsidRPr="002830E0">
        <w:rPr>
          <w:rFonts w:ascii="Times New Roman" w:eastAsia="Batang" w:hAnsi="Times New Roman" w:cs="Times New Roman"/>
          <w:b/>
          <w:sz w:val="24"/>
          <w:szCs w:val="24"/>
          <w:vertAlign w:val="superscript"/>
        </w:rPr>
        <w:t>th</w:t>
      </w:r>
      <w:r w:rsidRPr="002830E0">
        <w:rPr>
          <w:rFonts w:ascii="Times New Roman" w:eastAsia="Batang" w:hAnsi="Times New Roman" w:cs="Times New Roman"/>
          <w:b/>
          <w:sz w:val="24"/>
          <w:szCs w:val="24"/>
        </w:rPr>
        <w:t xml:space="preserve"> </w:t>
      </w:r>
      <w:r w:rsidR="00136C3C" w:rsidRPr="002830E0">
        <w:rPr>
          <w:rFonts w:ascii="Times New Roman" w:eastAsia="Batang" w:hAnsi="Times New Roman" w:cs="Times New Roman"/>
          <w:b/>
          <w:sz w:val="24"/>
          <w:szCs w:val="24"/>
        </w:rPr>
        <w:t>E</w:t>
      </w:r>
      <w:r w:rsidRPr="002830E0">
        <w:rPr>
          <w:rFonts w:ascii="Times New Roman" w:eastAsia="Batang" w:hAnsi="Times New Roman" w:cs="Times New Roman"/>
          <w:b/>
          <w:sz w:val="24"/>
          <w:szCs w:val="24"/>
        </w:rPr>
        <w:t>dition (page 173)</w:t>
      </w:r>
      <w:r w:rsidR="00136C3C" w:rsidRPr="002830E0">
        <w:rPr>
          <w:rFonts w:ascii="Times New Roman" w:eastAsia="Batang" w:hAnsi="Times New Roman" w:cs="Times New Roman"/>
          <w:b/>
          <w:sz w:val="24"/>
          <w:szCs w:val="24"/>
        </w:rPr>
        <w:t xml:space="preserve"> </w:t>
      </w:r>
      <w:r w:rsidRPr="002830E0">
        <w:rPr>
          <w:rFonts w:ascii="Times New Roman" w:eastAsia="Batang" w:hAnsi="Times New Roman" w:cs="Times New Roman"/>
          <w:sz w:val="24"/>
          <w:szCs w:val="24"/>
        </w:rPr>
        <w:t xml:space="preserve">where </w:t>
      </w:r>
      <w:r w:rsidR="00A55F70" w:rsidRPr="002830E0">
        <w:rPr>
          <w:rFonts w:ascii="Times New Roman" w:eastAsia="Batang" w:hAnsi="Times New Roman" w:cs="Times New Roman"/>
          <w:sz w:val="24"/>
          <w:szCs w:val="24"/>
        </w:rPr>
        <w:t xml:space="preserve">three instances were listed under which court can pierce the veil of incorporation which </w:t>
      </w:r>
      <w:r w:rsidR="00B328DB" w:rsidRPr="002830E0">
        <w:rPr>
          <w:rFonts w:ascii="Times New Roman" w:eastAsia="Batang" w:hAnsi="Times New Roman" w:cs="Times New Roman"/>
          <w:sz w:val="24"/>
          <w:szCs w:val="24"/>
        </w:rPr>
        <w:t>are;-</w:t>
      </w:r>
      <w:r w:rsidR="00A55F70" w:rsidRPr="002830E0">
        <w:rPr>
          <w:rFonts w:ascii="Times New Roman" w:eastAsia="Batang" w:hAnsi="Times New Roman" w:cs="Times New Roman"/>
          <w:sz w:val="24"/>
          <w:szCs w:val="24"/>
        </w:rPr>
        <w:t xml:space="preserve"> </w:t>
      </w:r>
    </w:p>
    <w:p w:rsidR="00A55F70" w:rsidRPr="002830E0" w:rsidRDefault="00A55F70" w:rsidP="0031769C">
      <w:pPr>
        <w:pStyle w:val="ListParagraph"/>
        <w:numPr>
          <w:ilvl w:val="0"/>
          <w:numId w:val="1"/>
        </w:numPr>
        <w:spacing w:line="360" w:lineRule="auto"/>
        <w:jc w:val="both"/>
        <w:rPr>
          <w:rFonts w:ascii="Times New Roman" w:eastAsia="Batang" w:hAnsi="Times New Roman" w:cs="Times New Roman"/>
          <w:sz w:val="24"/>
          <w:szCs w:val="24"/>
        </w:rPr>
      </w:pPr>
      <w:r w:rsidRPr="002830E0">
        <w:rPr>
          <w:rFonts w:ascii="Times New Roman" w:eastAsia="Batang" w:hAnsi="Times New Roman" w:cs="Times New Roman"/>
          <w:sz w:val="24"/>
          <w:szCs w:val="24"/>
        </w:rPr>
        <w:t>When court is construing a statement, contract or other documents.</w:t>
      </w:r>
    </w:p>
    <w:p w:rsidR="00A55F70" w:rsidRPr="002830E0" w:rsidRDefault="00A55F70" w:rsidP="0031769C">
      <w:pPr>
        <w:pStyle w:val="ListParagraph"/>
        <w:numPr>
          <w:ilvl w:val="0"/>
          <w:numId w:val="1"/>
        </w:numPr>
        <w:spacing w:line="360" w:lineRule="auto"/>
        <w:jc w:val="both"/>
        <w:rPr>
          <w:rFonts w:ascii="Times New Roman" w:eastAsia="Batang" w:hAnsi="Times New Roman" w:cs="Times New Roman"/>
          <w:sz w:val="24"/>
          <w:szCs w:val="24"/>
        </w:rPr>
      </w:pPr>
      <w:r w:rsidRPr="002830E0">
        <w:rPr>
          <w:rFonts w:ascii="Times New Roman" w:eastAsia="Batang" w:hAnsi="Times New Roman" w:cs="Times New Roman"/>
          <w:sz w:val="24"/>
          <w:szCs w:val="24"/>
        </w:rPr>
        <w:t xml:space="preserve">When the court is satisfied that a company is a mere </w:t>
      </w:r>
      <w:r w:rsidR="00B01B1E" w:rsidRPr="002830E0">
        <w:rPr>
          <w:rFonts w:ascii="Times New Roman" w:eastAsia="Batang" w:hAnsi="Times New Roman" w:cs="Times New Roman"/>
          <w:sz w:val="24"/>
          <w:szCs w:val="24"/>
        </w:rPr>
        <w:t xml:space="preserve">facade </w:t>
      </w:r>
      <w:r w:rsidRPr="002830E0">
        <w:rPr>
          <w:rFonts w:ascii="Times New Roman" w:eastAsia="Batang" w:hAnsi="Times New Roman" w:cs="Times New Roman"/>
          <w:sz w:val="24"/>
          <w:szCs w:val="24"/>
        </w:rPr>
        <w:t>concealing the true facts.</w:t>
      </w:r>
    </w:p>
    <w:p w:rsidR="00A55F70" w:rsidRPr="002830E0" w:rsidRDefault="00A55F70" w:rsidP="0031769C">
      <w:pPr>
        <w:pStyle w:val="ListParagraph"/>
        <w:numPr>
          <w:ilvl w:val="0"/>
          <w:numId w:val="1"/>
        </w:numPr>
        <w:spacing w:line="360" w:lineRule="auto"/>
        <w:jc w:val="both"/>
        <w:rPr>
          <w:rFonts w:ascii="Times New Roman" w:eastAsia="Batang" w:hAnsi="Times New Roman" w:cs="Times New Roman"/>
          <w:sz w:val="24"/>
          <w:szCs w:val="24"/>
        </w:rPr>
      </w:pPr>
      <w:r w:rsidRPr="002830E0">
        <w:rPr>
          <w:rFonts w:ascii="Times New Roman" w:eastAsia="Batang" w:hAnsi="Times New Roman" w:cs="Times New Roman"/>
          <w:sz w:val="24"/>
          <w:szCs w:val="24"/>
        </w:rPr>
        <w:t xml:space="preserve">When it can be established that the company is an authorized agent of its controllers or its members corporate or human. </w:t>
      </w:r>
    </w:p>
    <w:p w:rsidR="00E06532" w:rsidRPr="002830E0" w:rsidRDefault="00E06532" w:rsidP="0031769C">
      <w:pPr>
        <w:spacing w:line="360" w:lineRule="auto"/>
        <w:jc w:val="both"/>
        <w:rPr>
          <w:rFonts w:ascii="Times New Roman" w:eastAsia="Batang" w:hAnsi="Times New Roman" w:cs="Times New Roman"/>
          <w:sz w:val="24"/>
          <w:szCs w:val="24"/>
        </w:rPr>
      </w:pPr>
      <w:r w:rsidRPr="002830E0">
        <w:rPr>
          <w:rFonts w:ascii="Times New Roman" w:eastAsia="Batang" w:hAnsi="Times New Roman" w:cs="Times New Roman"/>
          <w:sz w:val="24"/>
          <w:szCs w:val="24"/>
        </w:rPr>
        <w:t>The applicant thus averred that the act of the respondent to vacate their offices after the judgment was entered only indicates</w:t>
      </w:r>
      <w:r w:rsidR="00B01B1E" w:rsidRPr="002830E0">
        <w:rPr>
          <w:rFonts w:ascii="Times New Roman" w:eastAsia="Batang" w:hAnsi="Times New Roman" w:cs="Times New Roman"/>
          <w:sz w:val="24"/>
          <w:szCs w:val="24"/>
        </w:rPr>
        <w:t xml:space="preserve"> that the company is a mere faca</w:t>
      </w:r>
      <w:r w:rsidRPr="002830E0">
        <w:rPr>
          <w:rFonts w:ascii="Times New Roman" w:eastAsia="Batang" w:hAnsi="Times New Roman" w:cs="Times New Roman"/>
          <w:sz w:val="24"/>
          <w:szCs w:val="24"/>
        </w:rPr>
        <w:t xml:space="preserve">de and the </w:t>
      </w:r>
      <w:r w:rsidR="00AD3339" w:rsidRPr="002830E0">
        <w:rPr>
          <w:rFonts w:ascii="Times New Roman" w:eastAsia="Batang" w:hAnsi="Times New Roman" w:cs="Times New Roman"/>
          <w:sz w:val="24"/>
          <w:szCs w:val="24"/>
        </w:rPr>
        <w:t>Director</w:t>
      </w:r>
      <w:r w:rsidRPr="002830E0">
        <w:rPr>
          <w:rFonts w:ascii="Times New Roman" w:eastAsia="Batang" w:hAnsi="Times New Roman" w:cs="Times New Roman"/>
          <w:sz w:val="24"/>
          <w:szCs w:val="24"/>
        </w:rPr>
        <w:t xml:space="preserve"> intended to conceal the true facts. He merely used the company to obtain a loan well knowing that he would not repay the same. </w:t>
      </w:r>
    </w:p>
    <w:p w:rsidR="00C52124" w:rsidRPr="002830E0" w:rsidRDefault="00C52124" w:rsidP="0031769C">
      <w:pPr>
        <w:spacing w:line="360" w:lineRule="auto"/>
        <w:jc w:val="both"/>
        <w:rPr>
          <w:rFonts w:ascii="Times New Roman" w:eastAsia="Batang" w:hAnsi="Times New Roman" w:cs="Times New Roman"/>
          <w:sz w:val="24"/>
          <w:szCs w:val="24"/>
        </w:rPr>
      </w:pPr>
      <w:r w:rsidRPr="002830E0">
        <w:rPr>
          <w:rFonts w:ascii="Times New Roman" w:eastAsia="Batang" w:hAnsi="Times New Roman" w:cs="Times New Roman"/>
          <w:sz w:val="24"/>
          <w:szCs w:val="24"/>
        </w:rPr>
        <w:t xml:space="preserve">The respondent </w:t>
      </w:r>
      <w:r w:rsidR="002E2BE0" w:rsidRPr="002830E0">
        <w:rPr>
          <w:rFonts w:ascii="Times New Roman" w:eastAsia="Batang" w:hAnsi="Times New Roman" w:cs="Times New Roman"/>
          <w:sz w:val="24"/>
          <w:szCs w:val="24"/>
        </w:rPr>
        <w:t xml:space="preserve">in reply </w:t>
      </w:r>
      <w:r w:rsidR="00F227E3" w:rsidRPr="002830E0">
        <w:rPr>
          <w:rFonts w:ascii="Times New Roman" w:eastAsia="Batang" w:hAnsi="Times New Roman" w:cs="Times New Roman"/>
          <w:sz w:val="24"/>
          <w:szCs w:val="24"/>
        </w:rPr>
        <w:t>contended</w:t>
      </w:r>
      <w:r w:rsidRPr="002830E0">
        <w:rPr>
          <w:rFonts w:ascii="Times New Roman" w:eastAsia="Batang" w:hAnsi="Times New Roman" w:cs="Times New Roman"/>
          <w:sz w:val="24"/>
          <w:szCs w:val="24"/>
        </w:rPr>
        <w:t xml:space="preserve"> that the applicable law to lifting the veil is the Company Act 2012 which the applicant did not rely on. They further contended that the allegations of fraud deponed in the affidavit are not strictly proved as required by the law. They concluded by submitting that the applicant did not have any grounds permitting court to lift the corporate veil. </w:t>
      </w:r>
    </w:p>
    <w:p w:rsidR="00C52124" w:rsidRPr="002830E0" w:rsidRDefault="00C52124" w:rsidP="0031769C">
      <w:pPr>
        <w:spacing w:line="360" w:lineRule="auto"/>
        <w:jc w:val="both"/>
        <w:rPr>
          <w:rFonts w:ascii="Times New Roman" w:eastAsia="Batang" w:hAnsi="Times New Roman" w:cs="Times New Roman"/>
          <w:sz w:val="24"/>
          <w:szCs w:val="24"/>
        </w:rPr>
      </w:pPr>
      <w:r w:rsidRPr="002830E0">
        <w:rPr>
          <w:rFonts w:ascii="Times New Roman" w:eastAsia="Batang" w:hAnsi="Times New Roman" w:cs="Times New Roman"/>
          <w:sz w:val="24"/>
          <w:szCs w:val="24"/>
        </w:rPr>
        <w:t xml:space="preserve">Section 20 of the </w:t>
      </w:r>
      <w:r w:rsidR="0084275D" w:rsidRPr="002830E0">
        <w:rPr>
          <w:rFonts w:ascii="Times New Roman" w:eastAsia="Batang" w:hAnsi="Times New Roman" w:cs="Times New Roman"/>
          <w:sz w:val="24"/>
          <w:szCs w:val="24"/>
        </w:rPr>
        <w:t>C</w:t>
      </w:r>
      <w:r w:rsidRPr="002830E0">
        <w:rPr>
          <w:rFonts w:ascii="Times New Roman" w:eastAsia="Batang" w:hAnsi="Times New Roman" w:cs="Times New Roman"/>
          <w:sz w:val="24"/>
          <w:szCs w:val="24"/>
        </w:rPr>
        <w:t xml:space="preserve">ompany act 2012 provides that; </w:t>
      </w:r>
    </w:p>
    <w:p w:rsidR="00C52124" w:rsidRPr="002830E0" w:rsidRDefault="00C52124" w:rsidP="0031769C">
      <w:pPr>
        <w:spacing w:line="360" w:lineRule="auto"/>
        <w:ind w:left="720"/>
        <w:jc w:val="both"/>
        <w:rPr>
          <w:rFonts w:ascii="Times New Roman" w:eastAsia="Batang" w:hAnsi="Times New Roman" w:cs="Times New Roman"/>
          <w:i/>
          <w:color w:val="000222"/>
          <w:sz w:val="24"/>
          <w:szCs w:val="24"/>
          <w:shd w:val="clear" w:color="auto" w:fill="FFFFFF"/>
        </w:rPr>
      </w:pPr>
      <w:r w:rsidRPr="002830E0">
        <w:rPr>
          <w:rFonts w:ascii="Times New Roman" w:eastAsia="Batang" w:hAnsi="Times New Roman" w:cs="Times New Roman"/>
          <w:i/>
          <w:color w:val="000222"/>
          <w:sz w:val="24"/>
          <w:szCs w:val="24"/>
          <w:shd w:val="clear" w:color="auto" w:fill="FFFFFF"/>
        </w:rPr>
        <w:lastRenderedPageBreak/>
        <w:t xml:space="preserve">"The High Court may, where a company or its </w:t>
      </w:r>
      <w:r w:rsidR="00AD3339" w:rsidRPr="002830E0">
        <w:rPr>
          <w:rFonts w:ascii="Times New Roman" w:eastAsia="Batang" w:hAnsi="Times New Roman" w:cs="Times New Roman"/>
          <w:i/>
          <w:color w:val="000222"/>
          <w:sz w:val="24"/>
          <w:szCs w:val="24"/>
          <w:shd w:val="clear" w:color="auto" w:fill="FFFFFF"/>
        </w:rPr>
        <w:t>Director</w:t>
      </w:r>
      <w:r w:rsidRPr="002830E0">
        <w:rPr>
          <w:rFonts w:ascii="Times New Roman" w:eastAsia="Batang" w:hAnsi="Times New Roman" w:cs="Times New Roman"/>
          <w:i/>
          <w:color w:val="000222"/>
          <w:sz w:val="24"/>
          <w:szCs w:val="24"/>
          <w:shd w:val="clear" w:color="auto" w:fill="FFFFFF"/>
        </w:rPr>
        <w:t>s are involved in acts including tax evasion, fraud or where, save for a single member company, the membership of a company falls below the statutory m</w:t>
      </w:r>
      <w:r w:rsidR="0084275D" w:rsidRPr="002830E0">
        <w:rPr>
          <w:rFonts w:ascii="Times New Roman" w:eastAsia="Batang" w:hAnsi="Times New Roman" w:cs="Times New Roman"/>
          <w:i/>
          <w:color w:val="000222"/>
          <w:sz w:val="24"/>
          <w:szCs w:val="24"/>
          <w:shd w:val="clear" w:color="auto" w:fill="FFFFFF"/>
        </w:rPr>
        <w:t>inimum, lift the corporate veil”.</w:t>
      </w:r>
    </w:p>
    <w:p w:rsidR="00766B18" w:rsidRPr="002830E0" w:rsidRDefault="00514752" w:rsidP="0031769C">
      <w:pPr>
        <w:spacing w:line="360" w:lineRule="auto"/>
        <w:jc w:val="both"/>
        <w:rPr>
          <w:rFonts w:ascii="Times New Roman" w:eastAsia="Batang" w:hAnsi="Times New Roman" w:cs="Times New Roman"/>
          <w:b/>
          <w:sz w:val="24"/>
          <w:szCs w:val="24"/>
        </w:rPr>
      </w:pPr>
      <w:r w:rsidRPr="002830E0">
        <w:rPr>
          <w:rFonts w:ascii="Times New Roman" w:eastAsia="Batang" w:hAnsi="Times New Roman" w:cs="Times New Roman"/>
          <w:sz w:val="24"/>
          <w:szCs w:val="24"/>
        </w:rPr>
        <w:t xml:space="preserve">It </w:t>
      </w:r>
      <w:r w:rsidR="00CA53B7" w:rsidRPr="002830E0">
        <w:rPr>
          <w:rFonts w:ascii="Times New Roman" w:eastAsia="Batang" w:hAnsi="Times New Roman" w:cs="Times New Roman"/>
          <w:sz w:val="24"/>
          <w:szCs w:val="24"/>
        </w:rPr>
        <w:t xml:space="preserve">is </w:t>
      </w:r>
      <w:r w:rsidRPr="002830E0">
        <w:rPr>
          <w:rFonts w:ascii="Times New Roman" w:eastAsia="Batang" w:hAnsi="Times New Roman" w:cs="Times New Roman"/>
          <w:sz w:val="24"/>
          <w:szCs w:val="24"/>
        </w:rPr>
        <w:t xml:space="preserve">therefore </w:t>
      </w:r>
      <w:r w:rsidR="00057B20" w:rsidRPr="002830E0">
        <w:rPr>
          <w:rFonts w:ascii="Times New Roman" w:eastAsia="Batang" w:hAnsi="Times New Roman" w:cs="Times New Roman"/>
          <w:sz w:val="24"/>
          <w:szCs w:val="24"/>
        </w:rPr>
        <w:t>clear</w:t>
      </w:r>
      <w:r w:rsidRPr="002830E0">
        <w:rPr>
          <w:rFonts w:ascii="Times New Roman" w:eastAsia="Batang" w:hAnsi="Times New Roman" w:cs="Times New Roman"/>
          <w:sz w:val="24"/>
          <w:szCs w:val="24"/>
        </w:rPr>
        <w:t xml:space="preserve"> that for the court to lift the veil, </w:t>
      </w:r>
      <w:r w:rsidR="00766B18" w:rsidRPr="002830E0">
        <w:rPr>
          <w:rFonts w:ascii="Times New Roman" w:eastAsia="Batang" w:hAnsi="Times New Roman" w:cs="Times New Roman"/>
          <w:sz w:val="24"/>
          <w:szCs w:val="24"/>
        </w:rPr>
        <w:t xml:space="preserve">the applicant must prove fraud. This was upheld in the case </w:t>
      </w:r>
      <w:r w:rsidR="00766B18" w:rsidRPr="002830E0">
        <w:rPr>
          <w:rFonts w:ascii="Times New Roman" w:eastAsia="Batang" w:hAnsi="Times New Roman" w:cs="Times New Roman"/>
          <w:b/>
          <w:i/>
          <w:sz w:val="24"/>
          <w:szCs w:val="24"/>
        </w:rPr>
        <w:t>Stanbic Bank Uganda Ltd Vs</w:t>
      </w:r>
      <w:r w:rsidR="00A35E7C" w:rsidRPr="002830E0">
        <w:rPr>
          <w:rFonts w:ascii="Times New Roman" w:eastAsia="Batang" w:hAnsi="Times New Roman" w:cs="Times New Roman"/>
          <w:b/>
          <w:i/>
          <w:sz w:val="24"/>
          <w:szCs w:val="24"/>
        </w:rPr>
        <w:t xml:space="preserve"> </w:t>
      </w:r>
      <w:r w:rsidR="00766B18" w:rsidRPr="002830E0">
        <w:rPr>
          <w:rFonts w:ascii="Times New Roman" w:eastAsia="Batang" w:hAnsi="Times New Roman" w:cs="Times New Roman"/>
          <w:b/>
          <w:i/>
          <w:sz w:val="24"/>
          <w:szCs w:val="24"/>
        </w:rPr>
        <w:t xml:space="preserve">Ducat Lubricants (U) Ltd &amp; 3 Others </w:t>
      </w:r>
      <w:r w:rsidR="00CA53B7" w:rsidRPr="002830E0">
        <w:rPr>
          <w:rFonts w:ascii="Times New Roman" w:eastAsia="Batang" w:hAnsi="Times New Roman" w:cs="Times New Roman"/>
          <w:b/>
          <w:i/>
          <w:sz w:val="24"/>
          <w:szCs w:val="24"/>
        </w:rPr>
        <w:t>Misc. Appl</w:t>
      </w:r>
      <w:r w:rsidR="00766B18" w:rsidRPr="002830E0">
        <w:rPr>
          <w:rFonts w:ascii="Times New Roman" w:eastAsia="Batang" w:hAnsi="Times New Roman" w:cs="Times New Roman"/>
          <w:b/>
          <w:i/>
          <w:sz w:val="24"/>
          <w:szCs w:val="24"/>
        </w:rPr>
        <w:t xml:space="preserve"> No. 845 of 2013</w:t>
      </w:r>
      <w:r w:rsidR="00766B18" w:rsidRPr="002830E0">
        <w:rPr>
          <w:rFonts w:ascii="Times New Roman" w:eastAsia="Batang" w:hAnsi="Times New Roman" w:cs="Times New Roman"/>
          <w:b/>
          <w:sz w:val="24"/>
          <w:szCs w:val="24"/>
        </w:rPr>
        <w:t xml:space="preserve">, </w:t>
      </w:r>
      <w:r w:rsidR="00766B18" w:rsidRPr="002830E0">
        <w:rPr>
          <w:rFonts w:ascii="Times New Roman" w:eastAsia="Batang" w:hAnsi="Times New Roman" w:cs="Times New Roman"/>
          <w:sz w:val="24"/>
          <w:szCs w:val="24"/>
        </w:rPr>
        <w:t xml:space="preserve">where </w:t>
      </w:r>
      <w:r w:rsidR="003C784F" w:rsidRPr="002830E0">
        <w:rPr>
          <w:rFonts w:ascii="Times New Roman" w:eastAsia="Batang" w:hAnsi="Times New Roman" w:cs="Times New Roman"/>
          <w:sz w:val="24"/>
          <w:szCs w:val="24"/>
        </w:rPr>
        <w:t xml:space="preserve">court </w:t>
      </w:r>
      <w:r w:rsidR="00766B18" w:rsidRPr="002830E0">
        <w:rPr>
          <w:rFonts w:ascii="Times New Roman" w:eastAsia="Batang" w:hAnsi="Times New Roman" w:cs="Times New Roman"/>
          <w:sz w:val="24"/>
          <w:szCs w:val="24"/>
        </w:rPr>
        <w:t>noted that</w:t>
      </w:r>
      <w:r w:rsidR="00E60B2A" w:rsidRPr="002830E0">
        <w:rPr>
          <w:rFonts w:ascii="Times New Roman" w:eastAsia="Batang" w:hAnsi="Times New Roman" w:cs="Times New Roman"/>
          <w:sz w:val="24"/>
          <w:szCs w:val="24"/>
        </w:rPr>
        <w:t>;</w:t>
      </w:r>
    </w:p>
    <w:p w:rsidR="00766B18" w:rsidRPr="002830E0" w:rsidRDefault="009F4934" w:rsidP="0031769C">
      <w:pPr>
        <w:spacing w:line="360" w:lineRule="auto"/>
        <w:ind w:left="720"/>
        <w:jc w:val="both"/>
        <w:rPr>
          <w:rFonts w:ascii="Times New Roman" w:eastAsia="Batang" w:hAnsi="Times New Roman" w:cs="Times New Roman"/>
          <w:b/>
          <w:i/>
          <w:sz w:val="24"/>
          <w:szCs w:val="24"/>
        </w:rPr>
      </w:pPr>
      <w:r w:rsidRPr="002830E0">
        <w:rPr>
          <w:rFonts w:ascii="Times New Roman" w:eastAsia="Batang" w:hAnsi="Times New Roman" w:cs="Times New Roman"/>
          <w:b/>
          <w:i/>
          <w:sz w:val="24"/>
          <w:szCs w:val="24"/>
        </w:rPr>
        <w:t>“</w:t>
      </w:r>
      <w:r w:rsidR="00766B18" w:rsidRPr="002830E0">
        <w:rPr>
          <w:rFonts w:ascii="Times New Roman" w:eastAsia="Batang" w:hAnsi="Times New Roman" w:cs="Times New Roman"/>
          <w:b/>
          <w:i/>
          <w:sz w:val="24"/>
          <w:szCs w:val="24"/>
        </w:rPr>
        <w:t>The provision does not indicate at which stage the High Court may lift the corporate veil. However by using the term “involvement in fraud” it is apparent that it should be established t</w:t>
      </w:r>
      <w:r w:rsidRPr="002830E0">
        <w:rPr>
          <w:rFonts w:ascii="Times New Roman" w:eastAsia="Batang" w:hAnsi="Times New Roman" w:cs="Times New Roman"/>
          <w:b/>
          <w:i/>
          <w:sz w:val="24"/>
          <w:szCs w:val="24"/>
        </w:rPr>
        <w:t>o the satisfaction of the court”.</w:t>
      </w:r>
      <w:r w:rsidR="00766B18" w:rsidRPr="002830E0">
        <w:rPr>
          <w:rFonts w:ascii="Times New Roman" w:eastAsia="Batang" w:hAnsi="Times New Roman" w:cs="Times New Roman"/>
          <w:b/>
          <w:i/>
          <w:sz w:val="24"/>
          <w:szCs w:val="24"/>
        </w:rPr>
        <w:t xml:space="preserve"> </w:t>
      </w:r>
    </w:p>
    <w:p w:rsidR="00766B18" w:rsidRPr="002830E0" w:rsidRDefault="00EA2E12" w:rsidP="0031769C">
      <w:pPr>
        <w:spacing w:after="240" w:line="360" w:lineRule="auto"/>
        <w:jc w:val="both"/>
        <w:rPr>
          <w:rFonts w:ascii="Times New Roman" w:eastAsia="Batang" w:hAnsi="Times New Roman" w:cs="Times New Roman"/>
          <w:sz w:val="24"/>
          <w:szCs w:val="24"/>
        </w:rPr>
      </w:pPr>
      <w:r w:rsidRPr="002830E0">
        <w:rPr>
          <w:rFonts w:ascii="Times New Roman" w:eastAsia="Batang" w:hAnsi="Times New Roman" w:cs="Times New Roman"/>
          <w:sz w:val="24"/>
          <w:szCs w:val="24"/>
        </w:rPr>
        <w:t xml:space="preserve">Accordingly, in my view </w:t>
      </w:r>
      <w:r w:rsidR="00766B18" w:rsidRPr="002830E0">
        <w:rPr>
          <w:rFonts w:ascii="Times New Roman" w:eastAsia="Batang" w:hAnsi="Times New Roman" w:cs="Times New Roman"/>
          <w:sz w:val="24"/>
          <w:szCs w:val="24"/>
        </w:rPr>
        <w:t xml:space="preserve">fraud should just not be alleged, but it must be proved to the satisfaction of court. </w:t>
      </w:r>
    </w:p>
    <w:p w:rsidR="0027786E" w:rsidRPr="002830E0" w:rsidRDefault="0027786E" w:rsidP="0031769C">
      <w:pPr>
        <w:spacing w:after="240" w:line="360" w:lineRule="auto"/>
        <w:jc w:val="both"/>
        <w:rPr>
          <w:rFonts w:ascii="Times New Roman" w:eastAsia="Batang" w:hAnsi="Times New Roman" w:cs="Times New Roman"/>
          <w:sz w:val="24"/>
          <w:szCs w:val="24"/>
        </w:rPr>
      </w:pPr>
      <w:r w:rsidRPr="002830E0">
        <w:rPr>
          <w:rFonts w:ascii="Times New Roman" w:eastAsia="Batang" w:hAnsi="Times New Roman" w:cs="Times New Roman"/>
          <w:sz w:val="24"/>
          <w:szCs w:val="24"/>
        </w:rPr>
        <w:t xml:space="preserve">It was held in the celebrated case of </w:t>
      </w:r>
      <w:r w:rsidRPr="002830E0">
        <w:rPr>
          <w:rFonts w:ascii="Times New Roman" w:eastAsia="Batang" w:hAnsi="Times New Roman" w:cs="Times New Roman"/>
          <w:b/>
          <w:bCs/>
          <w:i/>
          <w:sz w:val="24"/>
          <w:szCs w:val="24"/>
        </w:rPr>
        <w:t>Fredrick J.K. Zaabwe  V</w:t>
      </w:r>
      <w:r w:rsidR="0056749F" w:rsidRPr="002830E0">
        <w:rPr>
          <w:rFonts w:ascii="Times New Roman" w:eastAsia="Batang" w:hAnsi="Times New Roman" w:cs="Times New Roman"/>
          <w:b/>
          <w:bCs/>
          <w:i/>
          <w:sz w:val="24"/>
          <w:szCs w:val="24"/>
        </w:rPr>
        <w:t>s</w:t>
      </w:r>
      <w:r w:rsidRPr="002830E0">
        <w:rPr>
          <w:rFonts w:ascii="Times New Roman" w:eastAsia="Batang" w:hAnsi="Times New Roman" w:cs="Times New Roman"/>
          <w:b/>
          <w:bCs/>
          <w:i/>
          <w:sz w:val="24"/>
          <w:szCs w:val="24"/>
        </w:rPr>
        <w:t xml:space="preserve"> Orient Bank Ltd  And Others Civil Appeal No. 4 Of 2006 </w:t>
      </w:r>
      <w:r w:rsidRPr="002830E0">
        <w:rPr>
          <w:rFonts w:ascii="Times New Roman" w:eastAsia="Batang" w:hAnsi="Times New Roman" w:cs="Times New Roman"/>
          <w:b/>
          <w:bCs/>
          <w:sz w:val="24"/>
          <w:szCs w:val="24"/>
        </w:rPr>
        <w:t xml:space="preserve"> </w:t>
      </w:r>
      <w:r w:rsidRPr="002830E0">
        <w:rPr>
          <w:rFonts w:ascii="Times New Roman" w:eastAsia="Batang" w:hAnsi="Times New Roman" w:cs="Times New Roman"/>
          <w:bCs/>
          <w:sz w:val="24"/>
          <w:szCs w:val="24"/>
        </w:rPr>
        <w:t>that</w:t>
      </w:r>
      <w:r w:rsidR="007E522E" w:rsidRPr="002830E0">
        <w:rPr>
          <w:rFonts w:ascii="Times New Roman" w:eastAsia="Batang" w:hAnsi="Times New Roman" w:cs="Times New Roman"/>
          <w:b/>
          <w:bCs/>
          <w:sz w:val="24"/>
          <w:szCs w:val="24"/>
        </w:rPr>
        <w:t>;</w:t>
      </w:r>
    </w:p>
    <w:p w:rsidR="00514752" w:rsidRPr="002830E0" w:rsidRDefault="0027786E" w:rsidP="0031769C">
      <w:pPr>
        <w:spacing w:line="360" w:lineRule="auto"/>
        <w:ind w:left="720"/>
        <w:jc w:val="both"/>
        <w:rPr>
          <w:rFonts w:ascii="Times New Roman" w:eastAsia="Batang" w:hAnsi="Times New Roman" w:cs="Times New Roman"/>
          <w:i/>
          <w:sz w:val="24"/>
          <w:szCs w:val="24"/>
        </w:rPr>
      </w:pPr>
      <w:r w:rsidRPr="002830E0">
        <w:rPr>
          <w:rFonts w:ascii="Times New Roman" w:eastAsia="Batang" w:hAnsi="Times New Roman" w:cs="Times New Roman"/>
          <w:i/>
          <w:sz w:val="24"/>
          <w:szCs w:val="24"/>
        </w:rPr>
        <w:t xml:space="preserve"> “an allegation of fraud need to be fully and carefully inquired into</w:t>
      </w:r>
      <w:r w:rsidR="00D25999" w:rsidRPr="002830E0">
        <w:rPr>
          <w:rFonts w:ascii="Times New Roman" w:eastAsia="Batang" w:hAnsi="Times New Roman" w:cs="Times New Roman"/>
          <w:i/>
          <w:sz w:val="24"/>
          <w:szCs w:val="24"/>
        </w:rPr>
        <w:t>.</w:t>
      </w:r>
      <w:r w:rsidRPr="002830E0">
        <w:rPr>
          <w:rFonts w:ascii="Times New Roman" w:eastAsia="Batang" w:hAnsi="Times New Roman" w:cs="Times New Roman"/>
          <w:i/>
          <w:sz w:val="24"/>
          <w:szCs w:val="24"/>
        </w:rPr>
        <w:t xml:space="preserve"> Fraud is a serious matter.” </w:t>
      </w:r>
    </w:p>
    <w:p w:rsidR="0027786E" w:rsidRPr="002830E0" w:rsidRDefault="00775569" w:rsidP="0031769C">
      <w:pPr>
        <w:spacing w:after="0" w:line="360" w:lineRule="auto"/>
        <w:jc w:val="both"/>
        <w:rPr>
          <w:rFonts w:ascii="Times New Roman" w:eastAsia="Times New Roman" w:hAnsi="Times New Roman" w:cs="Times New Roman"/>
          <w:sz w:val="24"/>
          <w:szCs w:val="24"/>
        </w:rPr>
      </w:pPr>
      <w:r w:rsidRPr="002830E0">
        <w:rPr>
          <w:rFonts w:ascii="Times New Roman" w:eastAsia="Times New Roman" w:hAnsi="Times New Roman" w:cs="Times New Roman"/>
          <w:bCs/>
          <w:iCs/>
          <w:sz w:val="24"/>
          <w:szCs w:val="24"/>
        </w:rPr>
        <w:t xml:space="preserve">In </w:t>
      </w:r>
      <w:r w:rsidR="00FD3D2A" w:rsidRPr="002830E0">
        <w:rPr>
          <w:rFonts w:ascii="Times New Roman" w:eastAsia="Times New Roman" w:hAnsi="Times New Roman" w:cs="Times New Roman"/>
          <w:b/>
          <w:bCs/>
          <w:i/>
          <w:iCs/>
          <w:sz w:val="24"/>
          <w:szCs w:val="24"/>
        </w:rPr>
        <w:t>Kampala Bottlers Ltd Vs</w:t>
      </w:r>
      <w:r w:rsidRPr="002830E0">
        <w:rPr>
          <w:rFonts w:ascii="Times New Roman" w:eastAsia="Times New Roman" w:hAnsi="Times New Roman" w:cs="Times New Roman"/>
          <w:b/>
          <w:bCs/>
          <w:i/>
          <w:iCs/>
          <w:sz w:val="24"/>
          <w:szCs w:val="24"/>
        </w:rPr>
        <w:t xml:space="preserve"> Damanico (U) Ltd, (S.C. Civil Appeal No. 22/92 </w:t>
      </w:r>
      <w:r w:rsidR="0027786E" w:rsidRPr="002830E0">
        <w:rPr>
          <w:rFonts w:ascii="Times New Roman" w:eastAsia="Times New Roman" w:hAnsi="Times New Roman" w:cs="Times New Roman"/>
          <w:sz w:val="24"/>
          <w:szCs w:val="24"/>
        </w:rPr>
        <w:t xml:space="preserve">Wambuzi, C.J </w:t>
      </w:r>
      <w:r w:rsidR="00FD3D2A" w:rsidRPr="002830E0">
        <w:rPr>
          <w:rFonts w:ascii="Times New Roman" w:eastAsia="Times New Roman" w:hAnsi="Times New Roman" w:cs="Times New Roman"/>
          <w:sz w:val="24"/>
          <w:szCs w:val="24"/>
        </w:rPr>
        <w:t xml:space="preserve">(as he then was) </w:t>
      </w:r>
      <w:r w:rsidR="0027786E" w:rsidRPr="002830E0">
        <w:rPr>
          <w:rFonts w:ascii="Times New Roman" w:eastAsia="Times New Roman" w:hAnsi="Times New Roman" w:cs="Times New Roman"/>
          <w:sz w:val="24"/>
          <w:szCs w:val="24"/>
        </w:rPr>
        <w:t>stated at page 7 of his judgment;</w:t>
      </w:r>
    </w:p>
    <w:p w:rsidR="0027786E" w:rsidRPr="002830E0" w:rsidRDefault="0027786E" w:rsidP="0031769C">
      <w:pPr>
        <w:spacing w:after="0" w:line="360" w:lineRule="auto"/>
        <w:jc w:val="both"/>
        <w:rPr>
          <w:rFonts w:ascii="Times New Roman" w:eastAsia="Times New Roman" w:hAnsi="Times New Roman" w:cs="Times New Roman"/>
          <w:sz w:val="24"/>
          <w:szCs w:val="24"/>
        </w:rPr>
      </w:pPr>
    </w:p>
    <w:p w:rsidR="0027786E" w:rsidRPr="002830E0" w:rsidRDefault="0027786E" w:rsidP="0031769C">
      <w:pPr>
        <w:spacing w:after="0" w:line="360" w:lineRule="auto"/>
        <w:ind w:left="720"/>
        <w:jc w:val="both"/>
        <w:rPr>
          <w:rFonts w:ascii="Times New Roman" w:eastAsia="Times New Roman" w:hAnsi="Times New Roman" w:cs="Times New Roman"/>
          <w:i/>
          <w:sz w:val="24"/>
          <w:szCs w:val="24"/>
        </w:rPr>
      </w:pPr>
      <w:r w:rsidRPr="002830E0">
        <w:rPr>
          <w:rFonts w:ascii="Times New Roman" w:eastAsia="Times New Roman" w:hAnsi="Times New Roman" w:cs="Times New Roman"/>
          <w:i/>
          <w:sz w:val="24"/>
          <w:szCs w:val="24"/>
        </w:rPr>
        <w:t>“</w:t>
      </w:r>
      <w:r w:rsidRPr="002830E0">
        <w:rPr>
          <w:rFonts w:ascii="Times New Roman" w:eastAsia="Times New Roman" w:hAnsi="Times New Roman" w:cs="Times New Roman"/>
          <w:bCs/>
          <w:i/>
          <w:iCs/>
          <w:sz w:val="24"/>
          <w:szCs w:val="24"/>
        </w:rPr>
        <w:t>…….fraud must be attributable to the transferee. I must add here that it must be attributable either directly or by necessary implication. By this I mean the transferee must be guilty of some fraudulent act or must have known of such act by somebody else and taken advantage of such act.”</w:t>
      </w:r>
    </w:p>
    <w:p w:rsidR="0027786E" w:rsidRPr="002830E0" w:rsidRDefault="0027786E" w:rsidP="0031769C">
      <w:pPr>
        <w:spacing w:after="0" w:line="360" w:lineRule="auto"/>
        <w:jc w:val="both"/>
        <w:rPr>
          <w:rFonts w:ascii="Times New Roman" w:eastAsia="Times New Roman" w:hAnsi="Times New Roman" w:cs="Times New Roman"/>
          <w:sz w:val="24"/>
          <w:szCs w:val="24"/>
        </w:rPr>
      </w:pPr>
    </w:p>
    <w:p w:rsidR="002A612F" w:rsidRPr="002830E0" w:rsidRDefault="0027786E" w:rsidP="0031769C">
      <w:pPr>
        <w:spacing w:after="0" w:line="360" w:lineRule="auto"/>
        <w:jc w:val="both"/>
        <w:rPr>
          <w:rFonts w:ascii="Times New Roman" w:eastAsia="Times New Roman" w:hAnsi="Times New Roman" w:cs="Times New Roman"/>
          <w:sz w:val="24"/>
          <w:szCs w:val="24"/>
        </w:rPr>
      </w:pPr>
      <w:r w:rsidRPr="002830E0">
        <w:rPr>
          <w:rFonts w:ascii="Times New Roman" w:eastAsia="Times New Roman" w:hAnsi="Times New Roman" w:cs="Times New Roman"/>
          <w:sz w:val="24"/>
          <w:szCs w:val="24"/>
        </w:rPr>
        <w:t>The learned Chief Justice goes further to state</w:t>
      </w:r>
      <w:r w:rsidR="008841AD" w:rsidRPr="002830E0">
        <w:rPr>
          <w:rFonts w:ascii="Times New Roman" w:eastAsia="Times New Roman" w:hAnsi="Times New Roman" w:cs="Times New Roman"/>
          <w:sz w:val="24"/>
          <w:szCs w:val="24"/>
        </w:rPr>
        <w:t>;</w:t>
      </w:r>
    </w:p>
    <w:p w:rsidR="00A918BE" w:rsidRPr="002830E0" w:rsidRDefault="00A918BE" w:rsidP="0031769C">
      <w:pPr>
        <w:spacing w:after="0" w:line="360" w:lineRule="auto"/>
        <w:jc w:val="both"/>
        <w:rPr>
          <w:rFonts w:ascii="Times New Roman" w:eastAsia="Times New Roman" w:hAnsi="Times New Roman" w:cs="Times New Roman"/>
          <w:sz w:val="24"/>
          <w:szCs w:val="24"/>
        </w:rPr>
      </w:pPr>
    </w:p>
    <w:p w:rsidR="0027786E" w:rsidRPr="002830E0" w:rsidRDefault="0027786E" w:rsidP="0031769C">
      <w:pPr>
        <w:spacing w:after="0" w:line="360" w:lineRule="auto"/>
        <w:ind w:left="720"/>
        <w:jc w:val="both"/>
        <w:rPr>
          <w:rFonts w:ascii="Times New Roman" w:eastAsia="Times New Roman" w:hAnsi="Times New Roman" w:cs="Times New Roman"/>
          <w:sz w:val="24"/>
          <w:szCs w:val="24"/>
        </w:rPr>
      </w:pPr>
      <w:r w:rsidRPr="002830E0">
        <w:rPr>
          <w:rFonts w:ascii="Times New Roman" w:eastAsia="Times New Roman" w:hAnsi="Times New Roman" w:cs="Times New Roman"/>
          <w:bCs/>
          <w:i/>
          <w:iCs/>
          <w:sz w:val="24"/>
          <w:szCs w:val="24"/>
        </w:rPr>
        <w:t>“Further, I think it is generally accepted that fraud must be proved strictly, the burden being heavier than on a balance of probabilities generally applied in civil matters.”</w:t>
      </w:r>
    </w:p>
    <w:p w:rsidR="002A612F" w:rsidRPr="002830E0" w:rsidRDefault="002A612F" w:rsidP="0031769C">
      <w:pPr>
        <w:spacing w:after="0" w:line="360" w:lineRule="auto"/>
        <w:ind w:left="720"/>
        <w:jc w:val="both"/>
        <w:rPr>
          <w:rFonts w:ascii="Times New Roman" w:eastAsia="Times New Roman" w:hAnsi="Times New Roman" w:cs="Times New Roman"/>
          <w:sz w:val="24"/>
          <w:szCs w:val="24"/>
        </w:rPr>
      </w:pPr>
    </w:p>
    <w:p w:rsidR="00B2133A" w:rsidRPr="002830E0" w:rsidRDefault="0027786E" w:rsidP="0031769C">
      <w:pPr>
        <w:spacing w:line="360" w:lineRule="auto"/>
        <w:jc w:val="both"/>
        <w:rPr>
          <w:rFonts w:ascii="Times New Roman" w:eastAsia="Batang" w:hAnsi="Times New Roman" w:cs="Times New Roman"/>
          <w:sz w:val="24"/>
          <w:szCs w:val="24"/>
        </w:rPr>
      </w:pPr>
      <w:r w:rsidRPr="002830E0">
        <w:rPr>
          <w:rFonts w:ascii="Times New Roman" w:eastAsia="Batang" w:hAnsi="Times New Roman" w:cs="Times New Roman"/>
          <w:sz w:val="24"/>
          <w:szCs w:val="24"/>
        </w:rPr>
        <w:lastRenderedPageBreak/>
        <w:t xml:space="preserve">In the case before me, the applicant did not prove fraud, he </w:t>
      </w:r>
      <w:r w:rsidR="007F6EB7" w:rsidRPr="002830E0">
        <w:rPr>
          <w:rFonts w:ascii="Times New Roman" w:eastAsia="Batang" w:hAnsi="Times New Roman" w:cs="Times New Roman"/>
          <w:sz w:val="24"/>
          <w:szCs w:val="24"/>
        </w:rPr>
        <w:t xml:space="preserve">merely </w:t>
      </w:r>
      <w:r w:rsidRPr="002830E0">
        <w:rPr>
          <w:rFonts w:ascii="Times New Roman" w:eastAsia="Batang" w:hAnsi="Times New Roman" w:cs="Times New Roman"/>
          <w:sz w:val="24"/>
          <w:szCs w:val="24"/>
        </w:rPr>
        <w:t xml:space="preserve">stated that the </w:t>
      </w:r>
      <w:r w:rsidR="00AD3339" w:rsidRPr="002830E0">
        <w:rPr>
          <w:rFonts w:ascii="Times New Roman" w:eastAsia="Batang" w:hAnsi="Times New Roman" w:cs="Times New Roman"/>
          <w:sz w:val="24"/>
          <w:szCs w:val="24"/>
        </w:rPr>
        <w:t>Director</w:t>
      </w:r>
      <w:r w:rsidRPr="002830E0">
        <w:rPr>
          <w:rFonts w:ascii="Times New Roman" w:eastAsia="Batang" w:hAnsi="Times New Roman" w:cs="Times New Roman"/>
          <w:sz w:val="24"/>
          <w:szCs w:val="24"/>
        </w:rPr>
        <w:t xml:space="preserve"> lost touch with his former lawyers </w:t>
      </w:r>
      <w:r w:rsidR="006C59D9" w:rsidRPr="002830E0">
        <w:rPr>
          <w:rFonts w:ascii="Times New Roman" w:eastAsia="Batang" w:hAnsi="Times New Roman" w:cs="Times New Roman"/>
          <w:sz w:val="24"/>
          <w:szCs w:val="24"/>
        </w:rPr>
        <w:t xml:space="preserve">which according to </w:t>
      </w:r>
      <w:r w:rsidR="007F6EB7" w:rsidRPr="002830E0">
        <w:rPr>
          <w:rFonts w:ascii="Times New Roman" w:eastAsia="Batang" w:hAnsi="Times New Roman" w:cs="Times New Roman"/>
          <w:sz w:val="24"/>
          <w:szCs w:val="24"/>
        </w:rPr>
        <w:t>Counsel</w:t>
      </w:r>
      <w:r w:rsidR="006C59D9" w:rsidRPr="002830E0">
        <w:rPr>
          <w:rFonts w:ascii="Times New Roman" w:eastAsia="Batang" w:hAnsi="Times New Roman" w:cs="Times New Roman"/>
          <w:sz w:val="24"/>
          <w:szCs w:val="24"/>
        </w:rPr>
        <w:t xml:space="preserve"> was</w:t>
      </w:r>
      <w:r w:rsidR="00787680" w:rsidRPr="002830E0">
        <w:rPr>
          <w:rFonts w:ascii="Times New Roman" w:eastAsia="Batang" w:hAnsi="Times New Roman" w:cs="Times New Roman"/>
          <w:sz w:val="24"/>
          <w:szCs w:val="24"/>
        </w:rPr>
        <w:t xml:space="preserve"> </w:t>
      </w:r>
      <w:r w:rsidRPr="002830E0">
        <w:rPr>
          <w:rFonts w:ascii="Times New Roman" w:eastAsia="Batang" w:hAnsi="Times New Roman" w:cs="Times New Roman"/>
          <w:sz w:val="24"/>
          <w:szCs w:val="24"/>
        </w:rPr>
        <w:t>a fraudulent act.</w:t>
      </w:r>
      <w:r w:rsidR="00B2133A" w:rsidRPr="002830E0">
        <w:rPr>
          <w:rFonts w:ascii="Times New Roman" w:eastAsia="Batang" w:hAnsi="Times New Roman" w:cs="Times New Roman"/>
          <w:sz w:val="24"/>
          <w:szCs w:val="24"/>
        </w:rPr>
        <w:t xml:space="preserve"> </w:t>
      </w:r>
      <w:r w:rsidR="000F4CC1" w:rsidRPr="002830E0">
        <w:rPr>
          <w:rFonts w:ascii="Times New Roman" w:eastAsia="Batang" w:hAnsi="Times New Roman" w:cs="Times New Roman"/>
          <w:sz w:val="24"/>
          <w:szCs w:val="24"/>
        </w:rPr>
        <w:t xml:space="preserve">I disagree. </w:t>
      </w:r>
      <w:r w:rsidR="00B2133A" w:rsidRPr="002830E0">
        <w:rPr>
          <w:rFonts w:ascii="Times New Roman" w:eastAsia="Batang" w:hAnsi="Times New Roman" w:cs="Times New Roman"/>
          <w:sz w:val="24"/>
          <w:szCs w:val="24"/>
        </w:rPr>
        <w:t xml:space="preserve">Under the circumstances, I agree with the respondent that the applicant’s affidavit </w:t>
      </w:r>
      <w:r w:rsidR="006C59D9" w:rsidRPr="002830E0">
        <w:rPr>
          <w:rFonts w:ascii="Times New Roman" w:eastAsia="Batang" w:hAnsi="Times New Roman" w:cs="Times New Roman"/>
          <w:sz w:val="24"/>
          <w:szCs w:val="24"/>
        </w:rPr>
        <w:t>in</w:t>
      </w:r>
      <w:r w:rsidR="00B2133A" w:rsidRPr="002830E0">
        <w:rPr>
          <w:rFonts w:ascii="Times New Roman" w:eastAsia="Batang" w:hAnsi="Times New Roman" w:cs="Times New Roman"/>
          <w:sz w:val="24"/>
          <w:szCs w:val="24"/>
        </w:rPr>
        <w:t xml:space="preserve"> support only contained allegations of fraud but did not prove them. </w:t>
      </w:r>
      <w:r w:rsidRPr="002830E0">
        <w:rPr>
          <w:rFonts w:ascii="Times New Roman" w:eastAsia="Batang" w:hAnsi="Times New Roman" w:cs="Times New Roman"/>
          <w:sz w:val="24"/>
          <w:szCs w:val="24"/>
        </w:rPr>
        <w:t xml:space="preserve"> The applicant has not proved to my satisfaction that the respondent committed fraudulent acts. </w:t>
      </w:r>
    </w:p>
    <w:p w:rsidR="00766B18" w:rsidRPr="002830E0" w:rsidRDefault="00766B18" w:rsidP="0031769C">
      <w:pPr>
        <w:spacing w:line="360" w:lineRule="auto"/>
        <w:jc w:val="both"/>
        <w:rPr>
          <w:rFonts w:ascii="Times New Roman" w:eastAsia="Batang" w:hAnsi="Times New Roman" w:cs="Times New Roman"/>
          <w:sz w:val="24"/>
          <w:szCs w:val="24"/>
        </w:rPr>
      </w:pPr>
      <w:r w:rsidRPr="002830E0">
        <w:rPr>
          <w:rFonts w:ascii="Times New Roman" w:eastAsia="Batang" w:hAnsi="Times New Roman" w:cs="Times New Roman"/>
          <w:sz w:val="24"/>
          <w:szCs w:val="24"/>
        </w:rPr>
        <w:t xml:space="preserve">The </w:t>
      </w:r>
      <w:r w:rsidR="00D818D5" w:rsidRPr="002830E0">
        <w:rPr>
          <w:rFonts w:ascii="Times New Roman" w:eastAsia="Batang" w:hAnsi="Times New Roman" w:cs="Times New Roman"/>
          <w:sz w:val="24"/>
          <w:szCs w:val="24"/>
        </w:rPr>
        <w:t>applicant further</w:t>
      </w:r>
      <w:r w:rsidRPr="002830E0">
        <w:rPr>
          <w:rFonts w:ascii="Times New Roman" w:eastAsia="Batang" w:hAnsi="Times New Roman" w:cs="Times New Roman"/>
          <w:sz w:val="24"/>
          <w:szCs w:val="24"/>
        </w:rPr>
        <w:t xml:space="preserve"> alleged that the respondent was </w:t>
      </w:r>
      <w:r w:rsidR="00D40B7D" w:rsidRPr="002830E0">
        <w:rPr>
          <w:rFonts w:ascii="Times New Roman" w:eastAsia="Batang" w:hAnsi="Times New Roman" w:cs="Times New Roman"/>
          <w:sz w:val="24"/>
          <w:szCs w:val="24"/>
        </w:rPr>
        <w:t>using the company as a mere faca</w:t>
      </w:r>
      <w:r w:rsidRPr="002830E0">
        <w:rPr>
          <w:rFonts w:ascii="Times New Roman" w:eastAsia="Batang" w:hAnsi="Times New Roman" w:cs="Times New Roman"/>
          <w:sz w:val="24"/>
          <w:szCs w:val="24"/>
        </w:rPr>
        <w:t xml:space="preserve">de to conceal the truth. </w:t>
      </w:r>
    </w:p>
    <w:p w:rsidR="00B2133A" w:rsidRPr="002830E0" w:rsidRDefault="00A847A2" w:rsidP="0031769C">
      <w:pPr>
        <w:spacing w:line="360" w:lineRule="auto"/>
        <w:jc w:val="both"/>
        <w:rPr>
          <w:rFonts w:ascii="Times New Roman" w:eastAsia="Batang" w:hAnsi="Times New Roman" w:cs="Times New Roman"/>
          <w:b/>
          <w:sz w:val="24"/>
          <w:szCs w:val="24"/>
        </w:rPr>
      </w:pPr>
      <w:r w:rsidRPr="002830E0">
        <w:rPr>
          <w:rFonts w:ascii="Times New Roman" w:eastAsia="Batang" w:hAnsi="Times New Roman" w:cs="Times New Roman"/>
          <w:sz w:val="24"/>
          <w:szCs w:val="24"/>
        </w:rPr>
        <w:t>Court</w:t>
      </w:r>
      <w:r w:rsidR="00B2133A" w:rsidRPr="002830E0">
        <w:rPr>
          <w:rFonts w:ascii="Times New Roman" w:eastAsia="Batang" w:hAnsi="Times New Roman" w:cs="Times New Roman"/>
          <w:sz w:val="24"/>
          <w:szCs w:val="24"/>
        </w:rPr>
        <w:t xml:space="preserve"> in the case of</w:t>
      </w:r>
      <w:r w:rsidR="00B2133A" w:rsidRPr="002830E0">
        <w:rPr>
          <w:rFonts w:ascii="Times New Roman" w:eastAsia="Batang" w:hAnsi="Times New Roman" w:cs="Times New Roman"/>
          <w:b/>
          <w:sz w:val="24"/>
          <w:szCs w:val="24"/>
        </w:rPr>
        <w:t xml:space="preserve"> </w:t>
      </w:r>
      <w:r w:rsidR="00B2133A" w:rsidRPr="002830E0">
        <w:rPr>
          <w:rFonts w:ascii="Times New Roman" w:eastAsia="Batang" w:hAnsi="Times New Roman" w:cs="Times New Roman"/>
          <w:b/>
          <w:i/>
          <w:sz w:val="24"/>
          <w:szCs w:val="24"/>
        </w:rPr>
        <w:t xml:space="preserve">Stanbic Bank Uganda Ltd Vs. Ducat Lubricants (U) Ltd &amp; 3 Others </w:t>
      </w:r>
      <w:r w:rsidR="00101128" w:rsidRPr="002830E0">
        <w:rPr>
          <w:rFonts w:ascii="Times New Roman" w:eastAsia="Batang" w:hAnsi="Times New Roman" w:cs="Times New Roman"/>
          <w:b/>
          <w:i/>
          <w:sz w:val="24"/>
          <w:szCs w:val="24"/>
        </w:rPr>
        <w:t>Misc</w:t>
      </w:r>
      <w:r w:rsidR="008D1371" w:rsidRPr="002830E0">
        <w:rPr>
          <w:rFonts w:ascii="Times New Roman" w:eastAsia="Batang" w:hAnsi="Times New Roman" w:cs="Times New Roman"/>
          <w:b/>
          <w:i/>
          <w:sz w:val="24"/>
          <w:szCs w:val="24"/>
        </w:rPr>
        <w:t>.</w:t>
      </w:r>
      <w:r w:rsidR="00101128" w:rsidRPr="002830E0">
        <w:rPr>
          <w:rFonts w:ascii="Times New Roman" w:eastAsia="Batang" w:hAnsi="Times New Roman" w:cs="Times New Roman"/>
          <w:b/>
          <w:i/>
          <w:sz w:val="24"/>
          <w:szCs w:val="24"/>
        </w:rPr>
        <w:t xml:space="preserve"> Appl </w:t>
      </w:r>
      <w:r w:rsidR="00B2133A" w:rsidRPr="002830E0">
        <w:rPr>
          <w:rFonts w:ascii="Times New Roman" w:eastAsia="Batang" w:hAnsi="Times New Roman" w:cs="Times New Roman"/>
          <w:b/>
          <w:i/>
          <w:sz w:val="24"/>
          <w:szCs w:val="24"/>
        </w:rPr>
        <w:t xml:space="preserve">No. 845 of 2013 </w:t>
      </w:r>
      <w:r w:rsidR="00B2133A" w:rsidRPr="002830E0">
        <w:rPr>
          <w:rFonts w:ascii="Times New Roman" w:eastAsia="Batang" w:hAnsi="Times New Roman" w:cs="Times New Roman"/>
          <w:sz w:val="24"/>
          <w:szCs w:val="24"/>
        </w:rPr>
        <w:t>stated</w:t>
      </w:r>
      <w:r w:rsidR="003D618B" w:rsidRPr="002830E0">
        <w:rPr>
          <w:rFonts w:ascii="Times New Roman" w:eastAsia="Batang" w:hAnsi="Times New Roman" w:cs="Times New Roman"/>
          <w:sz w:val="24"/>
          <w:szCs w:val="24"/>
        </w:rPr>
        <w:t>;</w:t>
      </w:r>
    </w:p>
    <w:p w:rsidR="00B2133A" w:rsidRPr="002830E0" w:rsidRDefault="0072668D" w:rsidP="0031769C">
      <w:pPr>
        <w:pStyle w:val="NormalWeb"/>
        <w:shd w:val="clear" w:color="auto" w:fill="FFFFFF"/>
        <w:spacing w:before="0" w:beforeAutospacing="0" w:after="360" w:afterAutospacing="0" w:line="360" w:lineRule="auto"/>
        <w:ind w:left="720"/>
        <w:jc w:val="both"/>
        <w:rPr>
          <w:rFonts w:eastAsia="Batang"/>
          <w:i/>
          <w:color w:val="000222"/>
        </w:rPr>
      </w:pPr>
      <w:r w:rsidRPr="002830E0">
        <w:rPr>
          <w:rFonts w:eastAsia="Batang"/>
          <w:i/>
          <w:color w:val="000222"/>
        </w:rPr>
        <w:t>“</w:t>
      </w:r>
      <w:r w:rsidR="00B2133A" w:rsidRPr="002830E0">
        <w:rPr>
          <w:rFonts w:eastAsia="Batang"/>
          <w:i/>
          <w:color w:val="000222"/>
        </w:rPr>
        <w:t xml:space="preserve">It is a basic common law principle that the mind of a company where guilty intent or responsibility is being considered cannot meaningfully be separated from the minds of the </w:t>
      </w:r>
      <w:r w:rsidR="00AD3339" w:rsidRPr="002830E0">
        <w:rPr>
          <w:rFonts w:eastAsia="Batang"/>
          <w:i/>
          <w:color w:val="000222"/>
        </w:rPr>
        <w:t>Director</w:t>
      </w:r>
      <w:r w:rsidR="00B2133A" w:rsidRPr="002830E0">
        <w:rPr>
          <w:rFonts w:eastAsia="Batang"/>
          <w:i/>
          <w:color w:val="000222"/>
        </w:rPr>
        <w:t xml:space="preserve">s where the will of </w:t>
      </w:r>
      <w:r w:rsidR="004C4F19" w:rsidRPr="002830E0">
        <w:rPr>
          <w:rFonts w:eastAsia="Batang"/>
          <w:i/>
          <w:color w:val="000222"/>
        </w:rPr>
        <w:t>the company is to be discerned”.</w:t>
      </w:r>
    </w:p>
    <w:p w:rsidR="00CF47DC" w:rsidRPr="002830E0" w:rsidRDefault="00B2133A" w:rsidP="0031769C">
      <w:pPr>
        <w:pStyle w:val="NormalWeb"/>
        <w:shd w:val="clear" w:color="auto" w:fill="FFFFFF"/>
        <w:spacing w:before="0" w:beforeAutospacing="0" w:after="360" w:afterAutospacing="0" w:line="360" w:lineRule="auto"/>
        <w:jc w:val="both"/>
        <w:rPr>
          <w:rFonts w:eastAsia="Batang"/>
          <w:b/>
          <w:i/>
          <w:color w:val="000222"/>
        </w:rPr>
      </w:pPr>
      <w:r w:rsidRPr="002830E0">
        <w:rPr>
          <w:rFonts w:eastAsia="Batang"/>
          <w:color w:val="000222"/>
        </w:rPr>
        <w:t>In the case of</w:t>
      </w:r>
      <w:r w:rsidRPr="002830E0">
        <w:rPr>
          <w:rStyle w:val="apple-converted-space"/>
          <w:rFonts w:eastAsia="Batang"/>
          <w:color w:val="000222"/>
        </w:rPr>
        <w:t> </w:t>
      </w:r>
      <w:r w:rsidRPr="002830E0">
        <w:rPr>
          <w:rStyle w:val="Strong"/>
          <w:rFonts w:eastAsia="Batang"/>
          <w:i/>
          <w:color w:val="000222"/>
        </w:rPr>
        <w:t xml:space="preserve">HL Bolton Co </w:t>
      </w:r>
      <w:r w:rsidR="00CF47DC" w:rsidRPr="002830E0">
        <w:rPr>
          <w:rStyle w:val="Strong"/>
          <w:rFonts w:eastAsia="Batang"/>
          <w:i/>
          <w:color w:val="000222"/>
        </w:rPr>
        <w:t>Vs</w:t>
      </w:r>
      <w:r w:rsidRPr="002830E0">
        <w:rPr>
          <w:rStyle w:val="Strong"/>
          <w:rFonts w:eastAsia="Batang"/>
          <w:i/>
          <w:color w:val="000222"/>
        </w:rPr>
        <w:t xml:space="preserve"> TJ Graham and Sons [1956] 3 All ER 624,</w:t>
      </w:r>
      <w:r w:rsidR="00CF47DC" w:rsidRPr="002830E0">
        <w:rPr>
          <w:rStyle w:val="Strong"/>
          <w:rFonts w:eastAsia="Batang"/>
          <w:b w:val="0"/>
          <w:i/>
          <w:color w:val="000222"/>
        </w:rPr>
        <w:t xml:space="preserve"> </w:t>
      </w:r>
      <w:r w:rsidRPr="002830E0">
        <w:rPr>
          <w:rFonts w:eastAsia="Batang"/>
          <w:color w:val="000222"/>
        </w:rPr>
        <w:t>Lord Denning held at page 630</w:t>
      </w:r>
      <w:r w:rsidR="00CF47DC" w:rsidRPr="002830E0">
        <w:rPr>
          <w:rFonts w:eastAsia="Batang"/>
          <w:color w:val="000222"/>
        </w:rPr>
        <w:t>;</w:t>
      </w:r>
    </w:p>
    <w:p w:rsidR="00B2133A" w:rsidRPr="002830E0" w:rsidRDefault="00B2133A" w:rsidP="0031769C">
      <w:pPr>
        <w:pStyle w:val="NormalWeb"/>
        <w:shd w:val="clear" w:color="auto" w:fill="FFFFFF"/>
        <w:spacing w:before="0" w:beforeAutospacing="0" w:after="360" w:afterAutospacing="0" w:line="360" w:lineRule="auto"/>
        <w:ind w:left="720"/>
        <w:jc w:val="both"/>
        <w:rPr>
          <w:rFonts w:eastAsia="Batang"/>
          <w:i/>
          <w:color w:val="000222"/>
        </w:rPr>
      </w:pPr>
      <w:r w:rsidRPr="002830E0">
        <w:rPr>
          <w:rFonts w:eastAsia="Batang"/>
          <w:i/>
          <w:color w:val="000222"/>
        </w:rPr>
        <w:t xml:space="preserve">“A company may in many ways be likened to a human body. They have a brain and a nerve centre which controls what they do. They also have hands which hold the tools and act in accordance with directions from the centre. Some of the people in the company are mere servants and agents who are nothing more than hands to do the work and cannot be said to represent the mind or will. Others are </w:t>
      </w:r>
      <w:r w:rsidR="00AD3339" w:rsidRPr="002830E0">
        <w:rPr>
          <w:rFonts w:eastAsia="Batang"/>
          <w:i/>
          <w:color w:val="000222"/>
        </w:rPr>
        <w:t>Director</w:t>
      </w:r>
      <w:r w:rsidRPr="002830E0">
        <w:rPr>
          <w:rFonts w:eastAsia="Batang"/>
          <w:i/>
          <w:color w:val="000222"/>
        </w:rPr>
        <w:t xml:space="preserve">s and managers who represent the directing mind and will of the company, and control what they do. The state of mind of these managers is the state of mind of the company and is treated by the law as such.... That is made clear in Lord Haldane’s speech in </w:t>
      </w:r>
      <w:r w:rsidRPr="002830E0">
        <w:rPr>
          <w:rFonts w:eastAsia="Batang"/>
          <w:b/>
          <w:i/>
          <w:color w:val="000222"/>
        </w:rPr>
        <w:t xml:space="preserve">Lennard’s Carrying Co Ltd </w:t>
      </w:r>
      <w:r w:rsidR="00657C39" w:rsidRPr="002830E0">
        <w:rPr>
          <w:rFonts w:eastAsia="Batang"/>
          <w:b/>
          <w:i/>
          <w:color w:val="000222"/>
        </w:rPr>
        <w:t>Vs</w:t>
      </w:r>
      <w:r w:rsidRPr="002830E0">
        <w:rPr>
          <w:rFonts w:eastAsia="Batang"/>
          <w:b/>
          <w:i/>
          <w:color w:val="000222"/>
        </w:rPr>
        <w:t xml:space="preserve"> Asia</w:t>
      </w:r>
      <w:r w:rsidR="00F32247" w:rsidRPr="002830E0">
        <w:rPr>
          <w:rFonts w:eastAsia="Batang"/>
          <w:b/>
          <w:i/>
          <w:color w:val="000222"/>
        </w:rPr>
        <w:t xml:space="preserve">tic Petroleum Co Ltd ([1915) </w:t>
      </w:r>
      <w:r w:rsidRPr="002830E0">
        <w:rPr>
          <w:rFonts w:eastAsia="Batang"/>
          <w:b/>
          <w:i/>
          <w:color w:val="000222"/>
        </w:rPr>
        <w:t>AC 705 at pp 713, 714</w:t>
      </w:r>
      <w:r w:rsidRPr="002830E0">
        <w:rPr>
          <w:rFonts w:eastAsia="Batang"/>
          <w:i/>
          <w:color w:val="000222"/>
        </w:rPr>
        <w:t xml:space="preserve">. So also in the criminal law, in cases where the law requires a guilty mind as a condition of a criminal offence, the guilty mind of the </w:t>
      </w:r>
      <w:r w:rsidR="00AD3339" w:rsidRPr="002830E0">
        <w:rPr>
          <w:rFonts w:eastAsia="Batang"/>
          <w:i/>
          <w:color w:val="000222"/>
        </w:rPr>
        <w:t>Director</w:t>
      </w:r>
      <w:r w:rsidRPr="002830E0">
        <w:rPr>
          <w:rFonts w:eastAsia="Batang"/>
          <w:i/>
          <w:color w:val="000222"/>
        </w:rPr>
        <w:t>s or the managers will render</w:t>
      </w:r>
      <w:r w:rsidR="00CF14E3" w:rsidRPr="002830E0">
        <w:rPr>
          <w:rFonts w:eastAsia="Batang"/>
          <w:i/>
          <w:color w:val="000222"/>
        </w:rPr>
        <w:t xml:space="preserve"> the company themselves guilty.</w:t>
      </w:r>
    </w:p>
    <w:p w:rsidR="00B2133A" w:rsidRPr="002830E0" w:rsidRDefault="00B2133A" w:rsidP="0031769C">
      <w:pPr>
        <w:pStyle w:val="NormalWeb"/>
        <w:shd w:val="clear" w:color="auto" w:fill="FFFFFF"/>
        <w:spacing w:before="0" w:beforeAutospacing="0" w:after="360" w:afterAutospacing="0" w:line="360" w:lineRule="auto"/>
        <w:ind w:left="720"/>
        <w:jc w:val="both"/>
        <w:rPr>
          <w:rFonts w:eastAsia="Batang"/>
          <w:i/>
          <w:color w:val="000222"/>
        </w:rPr>
      </w:pPr>
      <w:r w:rsidRPr="002830E0">
        <w:rPr>
          <w:rFonts w:eastAsia="Batang"/>
          <w:i/>
          <w:color w:val="000222"/>
        </w:rPr>
        <w:lastRenderedPageBreak/>
        <w:t xml:space="preserve">A suit can be filed against a </w:t>
      </w:r>
      <w:r w:rsidR="00AD3339" w:rsidRPr="002830E0">
        <w:rPr>
          <w:rFonts w:eastAsia="Batang"/>
          <w:i/>
          <w:color w:val="000222"/>
        </w:rPr>
        <w:t>Director</w:t>
      </w:r>
      <w:r w:rsidRPr="002830E0">
        <w:rPr>
          <w:rFonts w:eastAsia="Batang"/>
          <w:i/>
          <w:color w:val="000222"/>
        </w:rPr>
        <w:t xml:space="preserve">/individual who is a member of the company in their own individual capacity and it would be a matter of </w:t>
      </w:r>
      <w:r w:rsidRPr="002830E0">
        <w:rPr>
          <w:rFonts w:eastAsia="Batang"/>
          <w:i/>
          <w:color w:val="000222"/>
        </w:rPr>
        <w:lastRenderedPageBreak/>
        <w:t xml:space="preserve">evidence to prove that the use of the company name was merely a front or vehicle to perpetrate the alleged fraud by the individual. In other words it is up to the </w:t>
      </w:r>
      <w:r w:rsidR="00F32247" w:rsidRPr="002830E0">
        <w:rPr>
          <w:rFonts w:eastAsia="Batang"/>
          <w:i/>
          <w:color w:val="000222"/>
        </w:rPr>
        <w:t>p</w:t>
      </w:r>
      <w:r w:rsidRPr="002830E0">
        <w:rPr>
          <w:rFonts w:eastAsia="Batang"/>
          <w:i/>
          <w:color w:val="000222"/>
        </w:rPr>
        <w:t>laintiff to prove that the company was a mere conduit of the individual. It is a different thing to say that the acts of the 3</w:t>
      </w:r>
      <w:r w:rsidRPr="002830E0">
        <w:rPr>
          <w:rFonts w:eastAsia="Batang"/>
          <w:i/>
          <w:color w:val="000222"/>
          <w:vertAlign w:val="superscript"/>
        </w:rPr>
        <w:t>rd</w:t>
      </w:r>
      <w:r w:rsidRPr="002830E0">
        <w:rPr>
          <w:rStyle w:val="apple-converted-space"/>
          <w:rFonts w:eastAsia="Batang"/>
          <w:i/>
          <w:color w:val="000222"/>
        </w:rPr>
        <w:t> </w:t>
      </w:r>
      <w:r w:rsidRPr="002830E0">
        <w:rPr>
          <w:rFonts w:eastAsia="Batang"/>
          <w:i/>
          <w:color w:val="000222"/>
        </w:rPr>
        <w:t>and 4</w:t>
      </w:r>
      <w:r w:rsidRPr="002830E0">
        <w:rPr>
          <w:rFonts w:eastAsia="Batang"/>
          <w:i/>
          <w:color w:val="000222"/>
          <w:vertAlign w:val="superscript"/>
        </w:rPr>
        <w:t>th</w:t>
      </w:r>
      <w:r w:rsidRPr="002830E0">
        <w:rPr>
          <w:rStyle w:val="apple-converted-space"/>
          <w:rFonts w:eastAsia="Batang"/>
          <w:i/>
          <w:color w:val="000222"/>
        </w:rPr>
        <w:t> </w:t>
      </w:r>
      <w:r w:rsidR="00F32247" w:rsidRPr="002830E0">
        <w:rPr>
          <w:rFonts w:eastAsia="Batang"/>
          <w:i/>
          <w:color w:val="000222"/>
        </w:rPr>
        <w:t>r</w:t>
      </w:r>
      <w:r w:rsidRPr="002830E0">
        <w:rPr>
          <w:rFonts w:eastAsia="Batang"/>
          <w:i/>
          <w:color w:val="000222"/>
        </w:rPr>
        <w:t xml:space="preserve">espondents are the acts of the company unless the corporate veil is lifted. The corporate veil ought to be lifted where there is proof of involvement of the </w:t>
      </w:r>
      <w:r w:rsidR="00AD3339" w:rsidRPr="002830E0">
        <w:rPr>
          <w:rFonts w:eastAsia="Batang"/>
          <w:i/>
          <w:color w:val="000222"/>
        </w:rPr>
        <w:t>Director</w:t>
      </w:r>
      <w:r w:rsidRPr="002830E0">
        <w:rPr>
          <w:rFonts w:eastAsia="Batang"/>
          <w:i/>
          <w:color w:val="000222"/>
        </w:rPr>
        <w:t xml:space="preserve">s in fraud. It is yet to be resolved by the courts whether the involvement should disclose personal benefit to the </w:t>
      </w:r>
      <w:r w:rsidR="00AD3339" w:rsidRPr="002830E0">
        <w:rPr>
          <w:rFonts w:eastAsia="Batang"/>
          <w:i/>
          <w:color w:val="000222"/>
        </w:rPr>
        <w:t>Director</w:t>
      </w:r>
      <w:r w:rsidRPr="002830E0">
        <w:rPr>
          <w:rFonts w:eastAsia="Batang"/>
          <w:i/>
          <w:color w:val="000222"/>
        </w:rPr>
        <w:t xml:space="preserve">. The question of personal benefit to the </w:t>
      </w:r>
      <w:r w:rsidR="00AD3339" w:rsidRPr="002830E0">
        <w:rPr>
          <w:rFonts w:eastAsia="Batang"/>
          <w:i/>
          <w:color w:val="000222"/>
        </w:rPr>
        <w:t>Director</w:t>
      </w:r>
      <w:r w:rsidRPr="002830E0">
        <w:rPr>
          <w:rFonts w:eastAsia="Batang"/>
          <w:i/>
          <w:color w:val="000222"/>
        </w:rPr>
        <w:t xml:space="preserve">s is considered in the context of considerations of whether to hold the </w:t>
      </w:r>
      <w:r w:rsidR="00AD3339" w:rsidRPr="002830E0">
        <w:rPr>
          <w:rFonts w:eastAsia="Batang"/>
          <w:i/>
          <w:color w:val="000222"/>
        </w:rPr>
        <w:t>Director</w:t>
      </w:r>
      <w:r w:rsidRPr="002830E0">
        <w:rPr>
          <w:rFonts w:eastAsia="Batang"/>
          <w:i/>
          <w:color w:val="000222"/>
        </w:rPr>
        <w:t xml:space="preserve"> or the company liable for fraud which has been established</w:t>
      </w:r>
      <w:r w:rsidR="00F32247" w:rsidRPr="002830E0">
        <w:rPr>
          <w:rFonts w:eastAsia="Batang"/>
          <w:i/>
          <w:color w:val="000222"/>
        </w:rPr>
        <w:t>”.</w:t>
      </w:r>
    </w:p>
    <w:p w:rsidR="00B2133A" w:rsidRPr="002830E0" w:rsidRDefault="00EC10F1" w:rsidP="0031769C">
      <w:pPr>
        <w:spacing w:line="360" w:lineRule="auto"/>
        <w:jc w:val="both"/>
        <w:rPr>
          <w:rFonts w:ascii="Times New Roman" w:eastAsia="Batang" w:hAnsi="Times New Roman" w:cs="Times New Roman"/>
          <w:sz w:val="24"/>
          <w:szCs w:val="24"/>
        </w:rPr>
      </w:pPr>
      <w:r w:rsidRPr="002830E0">
        <w:rPr>
          <w:rFonts w:ascii="Times New Roman" w:eastAsia="Batang" w:hAnsi="Times New Roman" w:cs="Times New Roman"/>
          <w:sz w:val="24"/>
          <w:szCs w:val="24"/>
        </w:rPr>
        <w:t>It is my considered view relying on the above authorities that</w:t>
      </w:r>
      <w:r w:rsidR="00B2133A" w:rsidRPr="002830E0">
        <w:rPr>
          <w:rFonts w:ascii="Times New Roman" w:eastAsia="Batang" w:hAnsi="Times New Roman" w:cs="Times New Roman"/>
          <w:b/>
          <w:sz w:val="24"/>
          <w:szCs w:val="24"/>
        </w:rPr>
        <w:t xml:space="preserve"> </w:t>
      </w:r>
      <w:r w:rsidR="00514752" w:rsidRPr="002830E0">
        <w:rPr>
          <w:rFonts w:ascii="Times New Roman" w:eastAsia="Batang" w:hAnsi="Times New Roman" w:cs="Times New Roman"/>
          <w:sz w:val="24"/>
          <w:szCs w:val="24"/>
        </w:rPr>
        <w:t xml:space="preserve">the applicant has </w:t>
      </w:r>
      <w:r w:rsidR="00B57FA2" w:rsidRPr="002830E0">
        <w:rPr>
          <w:rFonts w:ascii="Times New Roman" w:eastAsia="Batang" w:hAnsi="Times New Roman" w:cs="Times New Roman"/>
          <w:sz w:val="24"/>
          <w:szCs w:val="24"/>
        </w:rPr>
        <w:t xml:space="preserve">failed </w:t>
      </w:r>
      <w:r w:rsidR="00514752" w:rsidRPr="002830E0">
        <w:rPr>
          <w:rFonts w:ascii="Times New Roman" w:eastAsia="Batang" w:hAnsi="Times New Roman" w:cs="Times New Roman"/>
          <w:sz w:val="24"/>
          <w:szCs w:val="24"/>
        </w:rPr>
        <w:t xml:space="preserve">to prove that the </w:t>
      </w:r>
      <w:r w:rsidR="00AD3339" w:rsidRPr="002830E0">
        <w:rPr>
          <w:rFonts w:ascii="Times New Roman" w:eastAsia="Batang" w:hAnsi="Times New Roman" w:cs="Times New Roman"/>
          <w:sz w:val="24"/>
          <w:szCs w:val="24"/>
        </w:rPr>
        <w:t>Director</w:t>
      </w:r>
      <w:r w:rsidR="00514752" w:rsidRPr="002830E0">
        <w:rPr>
          <w:rFonts w:ascii="Times New Roman" w:eastAsia="Batang" w:hAnsi="Times New Roman" w:cs="Times New Roman"/>
          <w:sz w:val="24"/>
          <w:szCs w:val="24"/>
        </w:rPr>
        <w:t xml:space="preserve"> only used the name of the company as a mer</w:t>
      </w:r>
      <w:r w:rsidRPr="002830E0">
        <w:rPr>
          <w:rFonts w:ascii="Times New Roman" w:eastAsia="Batang" w:hAnsi="Times New Roman" w:cs="Times New Roman"/>
          <w:sz w:val="24"/>
          <w:szCs w:val="24"/>
        </w:rPr>
        <w:t>e front to perpetuate the fraud,</w:t>
      </w:r>
      <w:r w:rsidR="00514752" w:rsidRPr="002830E0">
        <w:rPr>
          <w:rFonts w:ascii="Times New Roman" w:eastAsia="Batang" w:hAnsi="Times New Roman" w:cs="Times New Roman"/>
          <w:sz w:val="24"/>
          <w:szCs w:val="24"/>
        </w:rPr>
        <w:t xml:space="preserve"> </w:t>
      </w:r>
      <w:r w:rsidRPr="002830E0">
        <w:rPr>
          <w:rFonts w:ascii="Times New Roman" w:eastAsia="Batang" w:hAnsi="Times New Roman" w:cs="Times New Roman"/>
          <w:sz w:val="24"/>
          <w:szCs w:val="24"/>
        </w:rPr>
        <w:t>o</w:t>
      </w:r>
      <w:r w:rsidR="00B2133A" w:rsidRPr="002830E0">
        <w:rPr>
          <w:rFonts w:ascii="Times New Roman" w:eastAsia="Batang" w:hAnsi="Times New Roman" w:cs="Times New Roman"/>
          <w:sz w:val="24"/>
          <w:szCs w:val="24"/>
        </w:rPr>
        <w:t xml:space="preserve">n top of failing to prove to my satisfaction that the defendant committed fraudulent acts against the respondent. The applicant also did not show court how the </w:t>
      </w:r>
      <w:r w:rsidR="00AD3339" w:rsidRPr="002830E0">
        <w:rPr>
          <w:rFonts w:ascii="Times New Roman" w:eastAsia="Batang" w:hAnsi="Times New Roman" w:cs="Times New Roman"/>
          <w:sz w:val="24"/>
          <w:szCs w:val="24"/>
        </w:rPr>
        <w:t>Director</w:t>
      </w:r>
      <w:r w:rsidR="00A85F5C" w:rsidRPr="002830E0">
        <w:rPr>
          <w:rFonts w:ascii="Times New Roman" w:eastAsia="Batang" w:hAnsi="Times New Roman" w:cs="Times New Roman"/>
          <w:sz w:val="24"/>
          <w:szCs w:val="24"/>
        </w:rPr>
        <w:t xml:space="preserve"> used the company as a mere faca</w:t>
      </w:r>
      <w:r w:rsidR="00B2133A" w:rsidRPr="002830E0">
        <w:rPr>
          <w:rFonts w:ascii="Times New Roman" w:eastAsia="Batang" w:hAnsi="Times New Roman" w:cs="Times New Roman"/>
          <w:sz w:val="24"/>
          <w:szCs w:val="24"/>
        </w:rPr>
        <w:t xml:space="preserve">de to conceal some truths. </w:t>
      </w:r>
    </w:p>
    <w:p w:rsidR="00B2133A" w:rsidRPr="002830E0" w:rsidRDefault="00B2133A" w:rsidP="0031769C">
      <w:pPr>
        <w:spacing w:line="360" w:lineRule="auto"/>
        <w:jc w:val="both"/>
        <w:rPr>
          <w:rFonts w:ascii="Times New Roman" w:eastAsia="Batang" w:hAnsi="Times New Roman" w:cs="Times New Roman"/>
          <w:sz w:val="24"/>
          <w:szCs w:val="24"/>
        </w:rPr>
      </w:pPr>
      <w:r w:rsidRPr="002830E0">
        <w:rPr>
          <w:rFonts w:ascii="Times New Roman" w:eastAsia="Batang" w:hAnsi="Times New Roman" w:cs="Times New Roman"/>
          <w:sz w:val="24"/>
          <w:szCs w:val="24"/>
        </w:rPr>
        <w:lastRenderedPageBreak/>
        <w:t xml:space="preserve">Having failed to prove fraud to the satisfaction of this court, the application </w:t>
      </w:r>
      <w:r w:rsidR="00766B18" w:rsidRPr="002830E0">
        <w:rPr>
          <w:rFonts w:ascii="Times New Roman" w:eastAsia="Batang" w:hAnsi="Times New Roman" w:cs="Times New Roman"/>
          <w:sz w:val="24"/>
          <w:szCs w:val="24"/>
        </w:rPr>
        <w:t xml:space="preserve">can therefore not stand. </w:t>
      </w:r>
    </w:p>
    <w:p w:rsidR="00A85F5C" w:rsidRPr="002830E0" w:rsidRDefault="003F20AC" w:rsidP="0031769C">
      <w:pPr>
        <w:spacing w:line="360" w:lineRule="auto"/>
        <w:jc w:val="both"/>
        <w:rPr>
          <w:rFonts w:ascii="Times New Roman" w:eastAsia="Batang" w:hAnsi="Times New Roman" w:cs="Times New Roman"/>
          <w:sz w:val="24"/>
          <w:szCs w:val="24"/>
        </w:rPr>
      </w:pPr>
      <w:r w:rsidRPr="002830E0">
        <w:rPr>
          <w:rFonts w:ascii="Times New Roman" w:eastAsia="Batang" w:hAnsi="Times New Roman" w:cs="Times New Roman"/>
          <w:sz w:val="24"/>
          <w:szCs w:val="24"/>
        </w:rPr>
        <w:t xml:space="preserve">The application is accordingly dismissed with costs to the respondent. </w:t>
      </w:r>
    </w:p>
    <w:p w:rsidR="00887F4A" w:rsidRPr="002830E0" w:rsidRDefault="00887F4A" w:rsidP="00B2133A">
      <w:pPr>
        <w:rPr>
          <w:rFonts w:ascii="Times New Roman" w:eastAsia="Batang" w:hAnsi="Times New Roman" w:cs="Times New Roman"/>
          <w:sz w:val="24"/>
          <w:szCs w:val="24"/>
        </w:rPr>
      </w:pPr>
    </w:p>
    <w:p w:rsidR="00C0042E" w:rsidRPr="002830E0" w:rsidRDefault="00C0042E" w:rsidP="00B2133A">
      <w:pPr>
        <w:rPr>
          <w:rFonts w:ascii="Times New Roman" w:eastAsia="Batang" w:hAnsi="Times New Roman" w:cs="Times New Roman"/>
          <w:sz w:val="24"/>
          <w:szCs w:val="24"/>
        </w:rPr>
      </w:pPr>
    </w:p>
    <w:p w:rsidR="00887F4A" w:rsidRPr="002830E0" w:rsidRDefault="00887F4A" w:rsidP="00C0042E">
      <w:pPr>
        <w:spacing w:after="0"/>
        <w:rPr>
          <w:rFonts w:ascii="Times New Roman" w:eastAsia="Batang" w:hAnsi="Times New Roman" w:cs="Times New Roman"/>
          <w:b/>
          <w:sz w:val="24"/>
          <w:szCs w:val="24"/>
        </w:rPr>
      </w:pPr>
      <w:r w:rsidRPr="002830E0">
        <w:rPr>
          <w:rFonts w:ascii="Times New Roman" w:eastAsia="Batang" w:hAnsi="Times New Roman" w:cs="Times New Roman"/>
          <w:b/>
          <w:sz w:val="24"/>
          <w:szCs w:val="24"/>
        </w:rPr>
        <w:t>B. Kainamura</w:t>
      </w:r>
    </w:p>
    <w:p w:rsidR="00887F4A" w:rsidRPr="002830E0" w:rsidRDefault="00887F4A" w:rsidP="00C0042E">
      <w:pPr>
        <w:spacing w:after="0"/>
        <w:rPr>
          <w:rFonts w:ascii="Times New Roman" w:eastAsia="Batang" w:hAnsi="Times New Roman" w:cs="Times New Roman"/>
          <w:b/>
          <w:sz w:val="24"/>
          <w:szCs w:val="24"/>
        </w:rPr>
      </w:pPr>
      <w:r w:rsidRPr="002830E0">
        <w:rPr>
          <w:rFonts w:ascii="Times New Roman" w:eastAsia="Batang" w:hAnsi="Times New Roman" w:cs="Times New Roman"/>
          <w:b/>
          <w:sz w:val="24"/>
          <w:szCs w:val="24"/>
        </w:rPr>
        <w:t xml:space="preserve">Judge </w:t>
      </w:r>
    </w:p>
    <w:p w:rsidR="00514752" w:rsidRPr="002830E0" w:rsidRDefault="00B92EF3" w:rsidP="00C0042E">
      <w:pPr>
        <w:spacing w:after="0"/>
        <w:rPr>
          <w:rFonts w:ascii="Times New Roman" w:eastAsia="Batang" w:hAnsi="Times New Roman" w:cs="Times New Roman"/>
          <w:b/>
          <w:sz w:val="24"/>
          <w:szCs w:val="24"/>
        </w:rPr>
      </w:pPr>
      <w:r w:rsidRPr="002830E0">
        <w:rPr>
          <w:rFonts w:ascii="Times New Roman" w:eastAsia="Batang" w:hAnsi="Times New Roman" w:cs="Times New Roman"/>
          <w:b/>
          <w:sz w:val="24"/>
          <w:szCs w:val="24"/>
        </w:rPr>
        <w:t>12</w:t>
      </w:r>
      <w:r w:rsidR="00887F4A" w:rsidRPr="002830E0">
        <w:rPr>
          <w:rFonts w:ascii="Times New Roman" w:eastAsia="Batang" w:hAnsi="Times New Roman" w:cs="Times New Roman"/>
          <w:b/>
          <w:sz w:val="24"/>
          <w:szCs w:val="24"/>
        </w:rPr>
        <w:t>.06.2018</w:t>
      </w:r>
    </w:p>
    <w:sectPr w:rsidR="00514752" w:rsidRPr="002830E0" w:rsidSect="00A4616D">
      <w:footerReference w:type="default" r:id="rId8"/>
      <w:pgSz w:w="12240" w:h="15840"/>
      <w:pgMar w:top="1440" w:right="1620" w:bottom="1440" w:left="153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821" w:rsidRDefault="002F1821" w:rsidP="0090413E">
      <w:pPr>
        <w:spacing w:after="0" w:line="240" w:lineRule="auto"/>
      </w:pPr>
      <w:r>
        <w:separator/>
      </w:r>
    </w:p>
  </w:endnote>
  <w:endnote w:type="continuationSeparator" w:id="0">
    <w:p w:rsidR="002F1821" w:rsidRDefault="002F1821" w:rsidP="0090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6455"/>
      <w:docPartObj>
        <w:docPartGallery w:val="Page Numbers (Bottom of Page)"/>
        <w:docPartUnique/>
      </w:docPartObj>
    </w:sdtPr>
    <w:sdtEndPr>
      <w:rPr>
        <w:color w:val="7F7F7F" w:themeColor="background1" w:themeShade="7F"/>
        <w:spacing w:val="60"/>
      </w:rPr>
    </w:sdtEndPr>
    <w:sdtContent>
      <w:p w:rsidR="0090413E" w:rsidRDefault="002F1821">
        <w:pPr>
          <w:pStyle w:val="Footer"/>
          <w:pBdr>
            <w:top w:val="single" w:sz="4" w:space="1" w:color="D9D9D9" w:themeColor="background1" w:themeShade="D9"/>
          </w:pBdr>
          <w:rPr>
            <w:b/>
          </w:rPr>
        </w:pPr>
        <w:r>
          <w:fldChar w:fldCharType="begin"/>
        </w:r>
        <w:r>
          <w:instrText xml:space="preserve"> PAGE   \* MERGEFORMAT </w:instrText>
        </w:r>
        <w:r>
          <w:fldChar w:fldCharType="separate"/>
        </w:r>
        <w:r w:rsidR="002830E0" w:rsidRPr="002830E0">
          <w:rPr>
            <w:b/>
            <w:noProof/>
          </w:rPr>
          <w:t>1</w:t>
        </w:r>
        <w:r>
          <w:rPr>
            <w:b/>
            <w:noProof/>
          </w:rPr>
          <w:fldChar w:fldCharType="end"/>
        </w:r>
        <w:r w:rsidR="0090413E">
          <w:rPr>
            <w:b/>
          </w:rPr>
          <w:t xml:space="preserve"> | </w:t>
        </w:r>
        <w:r w:rsidR="0090413E">
          <w:rPr>
            <w:color w:val="7F7F7F" w:themeColor="background1" w:themeShade="7F"/>
            <w:spacing w:val="60"/>
          </w:rPr>
          <w:t>Page</w:t>
        </w:r>
      </w:p>
    </w:sdtContent>
  </w:sdt>
  <w:p w:rsidR="0090413E" w:rsidRDefault="00904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821" w:rsidRDefault="002F1821" w:rsidP="0090413E">
      <w:pPr>
        <w:spacing w:after="0" w:line="240" w:lineRule="auto"/>
      </w:pPr>
      <w:r>
        <w:separator/>
      </w:r>
    </w:p>
  </w:footnote>
  <w:footnote w:type="continuationSeparator" w:id="0">
    <w:p w:rsidR="002F1821" w:rsidRDefault="002F1821" w:rsidP="009041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4DAC"/>
    <w:multiLevelType w:val="hybridMultilevel"/>
    <w:tmpl w:val="87F2CA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853982"/>
    <w:multiLevelType w:val="hybridMultilevel"/>
    <w:tmpl w:val="F3CE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70"/>
    <w:rsid w:val="00044E0D"/>
    <w:rsid w:val="00057B20"/>
    <w:rsid w:val="000F4CC1"/>
    <w:rsid w:val="00101128"/>
    <w:rsid w:val="00102370"/>
    <w:rsid w:val="00136C3C"/>
    <w:rsid w:val="001579EC"/>
    <w:rsid w:val="001A5A08"/>
    <w:rsid w:val="002236CD"/>
    <w:rsid w:val="00226DF9"/>
    <w:rsid w:val="00227F3B"/>
    <w:rsid w:val="00247000"/>
    <w:rsid w:val="0027786E"/>
    <w:rsid w:val="002830E0"/>
    <w:rsid w:val="002A612F"/>
    <w:rsid w:val="002E2BE0"/>
    <w:rsid w:val="002E7420"/>
    <w:rsid w:val="002F1821"/>
    <w:rsid w:val="0031769C"/>
    <w:rsid w:val="003251B0"/>
    <w:rsid w:val="00353FE0"/>
    <w:rsid w:val="003C784F"/>
    <w:rsid w:val="003D618B"/>
    <w:rsid w:val="003F20AC"/>
    <w:rsid w:val="004151A8"/>
    <w:rsid w:val="00423E5B"/>
    <w:rsid w:val="004535CA"/>
    <w:rsid w:val="00464FE5"/>
    <w:rsid w:val="004C4F19"/>
    <w:rsid w:val="0050590C"/>
    <w:rsid w:val="00514752"/>
    <w:rsid w:val="00560287"/>
    <w:rsid w:val="0056749F"/>
    <w:rsid w:val="00582402"/>
    <w:rsid w:val="00604634"/>
    <w:rsid w:val="00607F75"/>
    <w:rsid w:val="00657C39"/>
    <w:rsid w:val="006B0958"/>
    <w:rsid w:val="006C59D9"/>
    <w:rsid w:val="006D6489"/>
    <w:rsid w:val="0072668D"/>
    <w:rsid w:val="00742AFA"/>
    <w:rsid w:val="00766B18"/>
    <w:rsid w:val="00775081"/>
    <w:rsid w:val="00775569"/>
    <w:rsid w:val="00787680"/>
    <w:rsid w:val="007A7613"/>
    <w:rsid w:val="007E522E"/>
    <w:rsid w:val="007F6EB7"/>
    <w:rsid w:val="0084275D"/>
    <w:rsid w:val="00843585"/>
    <w:rsid w:val="008841AD"/>
    <w:rsid w:val="00887F4A"/>
    <w:rsid w:val="008D1371"/>
    <w:rsid w:val="0090413E"/>
    <w:rsid w:val="00907118"/>
    <w:rsid w:val="00924687"/>
    <w:rsid w:val="009865CE"/>
    <w:rsid w:val="009F4934"/>
    <w:rsid w:val="00A35E7C"/>
    <w:rsid w:val="00A37D42"/>
    <w:rsid w:val="00A4616D"/>
    <w:rsid w:val="00A55F70"/>
    <w:rsid w:val="00A57768"/>
    <w:rsid w:val="00A7245D"/>
    <w:rsid w:val="00A77B72"/>
    <w:rsid w:val="00A847A2"/>
    <w:rsid w:val="00A85F5C"/>
    <w:rsid w:val="00A863D5"/>
    <w:rsid w:val="00A918BE"/>
    <w:rsid w:val="00AD3339"/>
    <w:rsid w:val="00AE482D"/>
    <w:rsid w:val="00B01B1E"/>
    <w:rsid w:val="00B03FE3"/>
    <w:rsid w:val="00B13962"/>
    <w:rsid w:val="00B2133A"/>
    <w:rsid w:val="00B328DB"/>
    <w:rsid w:val="00B37058"/>
    <w:rsid w:val="00B57FA2"/>
    <w:rsid w:val="00B7485C"/>
    <w:rsid w:val="00B92EF3"/>
    <w:rsid w:val="00BB6691"/>
    <w:rsid w:val="00BD1AB9"/>
    <w:rsid w:val="00C0042E"/>
    <w:rsid w:val="00C52124"/>
    <w:rsid w:val="00C61F42"/>
    <w:rsid w:val="00C86542"/>
    <w:rsid w:val="00CA53B7"/>
    <w:rsid w:val="00CB17F1"/>
    <w:rsid w:val="00CB2FA8"/>
    <w:rsid w:val="00CD7C49"/>
    <w:rsid w:val="00CF14E3"/>
    <w:rsid w:val="00CF47DC"/>
    <w:rsid w:val="00D25999"/>
    <w:rsid w:val="00D40B7D"/>
    <w:rsid w:val="00D801CA"/>
    <w:rsid w:val="00D818D5"/>
    <w:rsid w:val="00D8219F"/>
    <w:rsid w:val="00DB601C"/>
    <w:rsid w:val="00E06532"/>
    <w:rsid w:val="00E07ED9"/>
    <w:rsid w:val="00E43711"/>
    <w:rsid w:val="00E60B2A"/>
    <w:rsid w:val="00EA2E12"/>
    <w:rsid w:val="00EC10F1"/>
    <w:rsid w:val="00F227E3"/>
    <w:rsid w:val="00F23B19"/>
    <w:rsid w:val="00F261E3"/>
    <w:rsid w:val="00F32247"/>
    <w:rsid w:val="00F908C7"/>
    <w:rsid w:val="00FA6177"/>
    <w:rsid w:val="00FD3D2A"/>
    <w:rsid w:val="00FF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F70"/>
    <w:pPr>
      <w:ind w:left="720"/>
      <w:contextualSpacing/>
    </w:pPr>
  </w:style>
  <w:style w:type="paragraph" w:styleId="NormalWeb">
    <w:name w:val="Normal (Web)"/>
    <w:basedOn w:val="Normal"/>
    <w:uiPriority w:val="99"/>
    <w:unhideWhenUsed/>
    <w:rsid w:val="00C52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2124"/>
  </w:style>
  <w:style w:type="character" w:styleId="Strong">
    <w:name w:val="Strong"/>
    <w:basedOn w:val="DefaultParagraphFont"/>
    <w:uiPriority w:val="22"/>
    <w:qFormat/>
    <w:rsid w:val="00C52124"/>
    <w:rPr>
      <w:b/>
      <w:bCs/>
    </w:rPr>
  </w:style>
  <w:style w:type="character" w:styleId="Emphasis">
    <w:name w:val="Emphasis"/>
    <w:basedOn w:val="DefaultParagraphFont"/>
    <w:uiPriority w:val="20"/>
    <w:qFormat/>
    <w:rsid w:val="00C52124"/>
    <w:rPr>
      <w:i/>
      <w:iCs/>
    </w:rPr>
  </w:style>
  <w:style w:type="paragraph" w:styleId="Header">
    <w:name w:val="header"/>
    <w:basedOn w:val="Normal"/>
    <w:link w:val="HeaderChar"/>
    <w:uiPriority w:val="99"/>
    <w:semiHidden/>
    <w:unhideWhenUsed/>
    <w:rsid w:val="009041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413E"/>
  </w:style>
  <w:style w:type="paragraph" w:styleId="Footer">
    <w:name w:val="footer"/>
    <w:basedOn w:val="Normal"/>
    <w:link w:val="FooterChar"/>
    <w:uiPriority w:val="99"/>
    <w:unhideWhenUsed/>
    <w:rsid w:val="00904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13E"/>
  </w:style>
  <w:style w:type="character" w:styleId="LineNumber">
    <w:name w:val="line number"/>
    <w:basedOn w:val="DefaultParagraphFont"/>
    <w:uiPriority w:val="99"/>
    <w:semiHidden/>
    <w:unhideWhenUsed/>
    <w:rsid w:val="00607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F70"/>
    <w:pPr>
      <w:ind w:left="720"/>
      <w:contextualSpacing/>
    </w:pPr>
  </w:style>
  <w:style w:type="paragraph" w:styleId="NormalWeb">
    <w:name w:val="Normal (Web)"/>
    <w:basedOn w:val="Normal"/>
    <w:uiPriority w:val="99"/>
    <w:unhideWhenUsed/>
    <w:rsid w:val="00C52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2124"/>
  </w:style>
  <w:style w:type="character" w:styleId="Strong">
    <w:name w:val="Strong"/>
    <w:basedOn w:val="DefaultParagraphFont"/>
    <w:uiPriority w:val="22"/>
    <w:qFormat/>
    <w:rsid w:val="00C52124"/>
    <w:rPr>
      <w:b/>
      <w:bCs/>
    </w:rPr>
  </w:style>
  <w:style w:type="character" w:styleId="Emphasis">
    <w:name w:val="Emphasis"/>
    <w:basedOn w:val="DefaultParagraphFont"/>
    <w:uiPriority w:val="20"/>
    <w:qFormat/>
    <w:rsid w:val="00C52124"/>
    <w:rPr>
      <w:i/>
      <w:iCs/>
    </w:rPr>
  </w:style>
  <w:style w:type="paragraph" w:styleId="Header">
    <w:name w:val="header"/>
    <w:basedOn w:val="Normal"/>
    <w:link w:val="HeaderChar"/>
    <w:uiPriority w:val="99"/>
    <w:semiHidden/>
    <w:unhideWhenUsed/>
    <w:rsid w:val="009041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413E"/>
  </w:style>
  <w:style w:type="paragraph" w:styleId="Footer">
    <w:name w:val="footer"/>
    <w:basedOn w:val="Normal"/>
    <w:link w:val="FooterChar"/>
    <w:uiPriority w:val="99"/>
    <w:unhideWhenUsed/>
    <w:rsid w:val="00904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13E"/>
  </w:style>
  <w:style w:type="character" w:styleId="LineNumber">
    <w:name w:val="line number"/>
    <w:basedOn w:val="DefaultParagraphFont"/>
    <w:uiPriority w:val="99"/>
    <w:semiHidden/>
    <w:unhideWhenUsed/>
    <w:rsid w:val="00607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User</cp:lastModifiedBy>
  <cp:revision>2</cp:revision>
  <cp:lastPrinted>2017-01-31T10:45:00Z</cp:lastPrinted>
  <dcterms:created xsi:type="dcterms:W3CDTF">2018-10-04T08:00:00Z</dcterms:created>
  <dcterms:modified xsi:type="dcterms:W3CDTF">2018-10-04T08:00:00Z</dcterms:modified>
</cp:coreProperties>
</file>