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E5">
        <w:rPr>
          <w:rFonts w:ascii="Times New Roman" w:hAnsi="Times New Roman" w:cs="Times New Roman"/>
          <w:b/>
          <w:sz w:val="24"/>
          <w:szCs w:val="24"/>
          <w:u w:val="single"/>
        </w:rPr>
        <w:t>THE REPUBLIC OF UGANDA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CIVIL APPEAL NO.31 OF 2017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(ARISING FROM MISC. CAUSE NO. 130 OF 2017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(ITSELF ARISING FROM CIVIL SUIT NO. 318 OF 2001)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IN THE MATTER OF THE ADVOCATE ACT, CAP 267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0158AC" w:rsidRPr="008406E5" w:rsidRDefault="000158AC" w:rsidP="0001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IN THE MATTER OF MMAKS AND MAKKERA &amp; CO. ADVOCATES-</w:t>
      </w:r>
    </w:p>
    <w:p w:rsidR="000158AC" w:rsidRPr="008406E5" w:rsidRDefault="00246B3E" w:rsidP="00246B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CLIENT BILL OF COSTS</w:t>
      </w:r>
    </w:p>
    <w:p w:rsidR="000158AC" w:rsidRPr="008406E5" w:rsidRDefault="000158AC" w:rsidP="00015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MMAKS ADVOCATES:::::::::::::::::::::::::::::::::::::::: APPELLANTS</w:t>
      </w:r>
    </w:p>
    <w:p w:rsidR="000158AC" w:rsidRPr="008406E5" w:rsidRDefault="00180A97" w:rsidP="000158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 xml:space="preserve">MAKEERA &amp; CO. </w:t>
      </w:r>
      <w:r w:rsidR="000158AC" w:rsidRPr="008406E5">
        <w:rPr>
          <w:rFonts w:ascii="Times New Roman" w:hAnsi="Times New Roman" w:cs="Times New Roman"/>
          <w:b/>
          <w:sz w:val="24"/>
          <w:szCs w:val="24"/>
        </w:rPr>
        <w:t>ADVOCATES</w:t>
      </w:r>
    </w:p>
    <w:p w:rsidR="000158AC" w:rsidRPr="008406E5" w:rsidRDefault="000158AC" w:rsidP="00015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VERSUS</w:t>
      </w:r>
    </w:p>
    <w:p w:rsidR="000158AC" w:rsidRPr="008406E5" w:rsidRDefault="000158AC" w:rsidP="00015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UGANDA MUSLIM SUPREME COUNCIL::::::::::::::::::::::::::::::::::::::::::::::::::</w:t>
      </w:r>
      <w:r w:rsidR="00246B3E" w:rsidRPr="008406E5">
        <w:rPr>
          <w:rFonts w:ascii="Times New Roman" w:hAnsi="Times New Roman" w:cs="Times New Roman"/>
          <w:b/>
          <w:sz w:val="24"/>
          <w:szCs w:val="24"/>
        </w:rPr>
        <w:t>::::::::</w:t>
      </w:r>
      <w:r w:rsidR="003835C7" w:rsidRPr="008406E5">
        <w:rPr>
          <w:rFonts w:ascii="Times New Roman" w:hAnsi="Times New Roman" w:cs="Times New Roman"/>
          <w:b/>
          <w:sz w:val="24"/>
          <w:szCs w:val="24"/>
        </w:rPr>
        <w:t>:::::::</w:t>
      </w:r>
      <w:r w:rsidRPr="008406E5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0158AC" w:rsidRPr="008406E5" w:rsidRDefault="000158AC" w:rsidP="000158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8AC" w:rsidRPr="008406E5" w:rsidRDefault="000158AC" w:rsidP="000158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8406E5">
        <w:rPr>
          <w:rFonts w:ascii="Times New Roman" w:hAnsi="Times New Roman" w:cs="Times New Roman"/>
          <w:b/>
          <w:sz w:val="24"/>
          <w:szCs w:val="24"/>
          <w:u w:val="single"/>
        </w:rPr>
        <w:t>THE HON.  JUSTICE DAVID WANGUTUSI</w:t>
      </w:r>
    </w:p>
    <w:p w:rsidR="000158AC" w:rsidRPr="008406E5" w:rsidRDefault="000158AC" w:rsidP="000158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3E" w:rsidRPr="008406E5" w:rsidRDefault="000158AC" w:rsidP="000158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E5">
        <w:rPr>
          <w:rFonts w:ascii="Times New Roman" w:hAnsi="Times New Roman" w:cs="Times New Roman"/>
          <w:b/>
          <w:sz w:val="24"/>
          <w:szCs w:val="24"/>
          <w:u w:val="single"/>
        </w:rPr>
        <w:t>R U L I N G:</w:t>
      </w:r>
    </w:p>
    <w:p w:rsidR="000158AC" w:rsidRPr="008406E5" w:rsidRDefault="000158AC" w:rsidP="000158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6E5">
        <w:rPr>
          <w:rFonts w:ascii="Times New Roman" w:hAnsi="Times New Roman" w:cs="Times New Roman"/>
          <w:sz w:val="24"/>
          <w:szCs w:val="24"/>
        </w:rPr>
        <w:t>This Appeal filed by MMAKS Advocates and Makeera &amp; Co. Advocates</w:t>
      </w:r>
      <w:r w:rsidR="000D47A0" w:rsidRPr="008406E5">
        <w:rPr>
          <w:rFonts w:ascii="Times New Roman" w:hAnsi="Times New Roman" w:cs="Times New Roman"/>
          <w:sz w:val="24"/>
          <w:szCs w:val="24"/>
        </w:rPr>
        <w:t>, the Appellants hereof agains</w:t>
      </w:r>
      <w:r w:rsidR="00990A53" w:rsidRPr="008406E5">
        <w:rPr>
          <w:rFonts w:ascii="Times New Roman" w:hAnsi="Times New Roman" w:cs="Times New Roman"/>
          <w:sz w:val="24"/>
          <w:szCs w:val="24"/>
        </w:rPr>
        <w:t>t Ugand</w:t>
      </w:r>
      <w:r w:rsidR="00D43E5D" w:rsidRPr="008406E5">
        <w:rPr>
          <w:rFonts w:ascii="Times New Roman" w:hAnsi="Times New Roman" w:cs="Times New Roman"/>
          <w:sz w:val="24"/>
          <w:szCs w:val="24"/>
        </w:rPr>
        <w:t>a Muslim Supreme Council,</w:t>
      </w:r>
      <w:r w:rsidR="00990A53" w:rsidRPr="008406E5">
        <w:rPr>
          <w:rFonts w:ascii="Times New Roman" w:hAnsi="Times New Roman" w:cs="Times New Roman"/>
          <w:sz w:val="24"/>
          <w:szCs w:val="24"/>
        </w:rPr>
        <w:t>the</w:t>
      </w:r>
      <w:r w:rsidR="000D47A0" w:rsidRPr="008406E5">
        <w:rPr>
          <w:rFonts w:ascii="Times New Roman" w:hAnsi="Times New Roman" w:cs="Times New Roman"/>
          <w:sz w:val="24"/>
          <w:szCs w:val="24"/>
        </w:rPr>
        <w:t xml:space="preserve"> Responde</w:t>
      </w:r>
      <w:r w:rsidR="00D43E5D" w:rsidRPr="008406E5">
        <w:rPr>
          <w:rFonts w:ascii="Times New Roman" w:hAnsi="Times New Roman" w:cs="Times New Roman"/>
          <w:sz w:val="24"/>
          <w:szCs w:val="24"/>
        </w:rPr>
        <w:t>nt seek</w:t>
      </w:r>
      <w:r w:rsidR="000D47A0" w:rsidRPr="008406E5">
        <w:rPr>
          <w:rFonts w:ascii="Times New Roman" w:hAnsi="Times New Roman" w:cs="Times New Roman"/>
          <w:sz w:val="24"/>
          <w:szCs w:val="24"/>
        </w:rPr>
        <w:t xml:space="preserve"> orders that;</w:t>
      </w:r>
    </w:p>
    <w:p w:rsidR="000D47A0" w:rsidRPr="008406E5" w:rsidRDefault="000D47A0" w:rsidP="000D47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Taxation Decision the Learned Registrar delivered on 21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06E5">
        <w:rPr>
          <w:rFonts w:ascii="Times New Roman" w:hAnsi="Times New Roman" w:cs="Times New Roman"/>
          <w:sz w:val="24"/>
          <w:szCs w:val="24"/>
        </w:rPr>
        <w:t xml:space="preserve"> August 2017 awarding the two Applicant</w:t>
      </w:r>
      <w:r w:rsidR="00990A53" w:rsidRPr="008406E5">
        <w:rPr>
          <w:rFonts w:ascii="Times New Roman" w:hAnsi="Times New Roman" w:cs="Times New Roman"/>
          <w:sz w:val="24"/>
          <w:szCs w:val="24"/>
        </w:rPr>
        <w:t>/Appellant</w:t>
      </w:r>
      <w:r w:rsidRPr="008406E5">
        <w:rPr>
          <w:rFonts w:ascii="Times New Roman" w:hAnsi="Times New Roman" w:cs="Times New Roman"/>
          <w:sz w:val="24"/>
          <w:szCs w:val="24"/>
        </w:rPr>
        <w:t xml:space="preserve"> law firms UGX 96,057,293/= as instruction fees under item 1 of the Advocate-Client bill of costs in HCCS 318 of 2001 be set aside and the sum of UGX 522,954,380/= previously taxed as instruction fees by H</w:t>
      </w:r>
      <w:r w:rsidR="004736E6" w:rsidRPr="008406E5">
        <w:rPr>
          <w:rFonts w:ascii="Times New Roman" w:hAnsi="Times New Roman" w:cs="Times New Roman"/>
          <w:sz w:val="24"/>
          <w:szCs w:val="24"/>
        </w:rPr>
        <w:t>is</w:t>
      </w:r>
      <w:r w:rsidRPr="008406E5">
        <w:rPr>
          <w:rFonts w:ascii="Times New Roman" w:hAnsi="Times New Roman" w:cs="Times New Roman"/>
          <w:sz w:val="24"/>
          <w:szCs w:val="24"/>
        </w:rPr>
        <w:t xml:space="preserve"> Worship on 29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06E5">
        <w:rPr>
          <w:rFonts w:ascii="Times New Roman" w:hAnsi="Times New Roman" w:cs="Times New Roman"/>
          <w:sz w:val="24"/>
          <w:szCs w:val="24"/>
        </w:rPr>
        <w:t xml:space="preserve"> February 2016 in the same suit on the Respondent’s party to party costs plus one </w:t>
      </w:r>
      <w:r w:rsidRPr="008406E5">
        <w:rPr>
          <w:rFonts w:ascii="Times New Roman" w:hAnsi="Times New Roman" w:cs="Times New Roman"/>
          <w:sz w:val="24"/>
          <w:szCs w:val="24"/>
        </w:rPr>
        <w:lastRenderedPageBreak/>
        <w:t>third increment under the Rules this totaling UGX 695,529,325/= be awarded in its place.</w:t>
      </w:r>
    </w:p>
    <w:p w:rsidR="000D47A0" w:rsidRPr="008406E5" w:rsidRDefault="000D47A0" w:rsidP="000D47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Taxation Decision of the Learned Registrar disallowing VAT under item 2 of the Advocates-Client bill of costs be set aside.</w:t>
      </w:r>
    </w:p>
    <w:p w:rsidR="000D47A0" w:rsidRPr="008406E5" w:rsidRDefault="000D47A0" w:rsidP="000D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background to this Appeal is straight forward and is simply that in the year 2001, the Respondent</w:t>
      </w:r>
      <w:r w:rsidR="00990A53" w:rsidRPr="008406E5">
        <w:rPr>
          <w:rFonts w:ascii="Times New Roman" w:hAnsi="Times New Roman" w:cs="Times New Roman"/>
          <w:sz w:val="24"/>
          <w:szCs w:val="24"/>
        </w:rPr>
        <w:t>s</w:t>
      </w:r>
      <w:r w:rsidRPr="008406E5">
        <w:rPr>
          <w:rFonts w:ascii="Times New Roman" w:hAnsi="Times New Roman" w:cs="Times New Roman"/>
          <w:sz w:val="24"/>
          <w:szCs w:val="24"/>
        </w:rPr>
        <w:t xml:space="preserve"> were sued by Concorp International Limited in which suit the Plaintiff sought to recover USD and Uganda Shillings equivalent to UGX 53,770,654</w:t>
      </w:r>
      <w:r w:rsidR="00012310" w:rsidRPr="008406E5">
        <w:rPr>
          <w:rFonts w:ascii="Times New Roman" w:hAnsi="Times New Roman" w:cs="Times New Roman"/>
          <w:sz w:val="24"/>
          <w:szCs w:val="24"/>
        </w:rPr>
        <w:t>,800</w:t>
      </w:r>
      <w:r w:rsidRPr="008406E5">
        <w:rPr>
          <w:rFonts w:ascii="Times New Roman" w:hAnsi="Times New Roman" w:cs="Times New Roman"/>
          <w:sz w:val="24"/>
          <w:szCs w:val="24"/>
        </w:rPr>
        <w:t>/=.</w:t>
      </w:r>
    </w:p>
    <w:p w:rsidR="000D47A0" w:rsidRPr="008406E5" w:rsidRDefault="000D47A0" w:rsidP="000D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On the 22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06E5">
        <w:rPr>
          <w:rFonts w:ascii="Times New Roman" w:hAnsi="Times New Roman" w:cs="Times New Roman"/>
          <w:sz w:val="24"/>
          <w:szCs w:val="24"/>
        </w:rPr>
        <w:t xml:space="preserve"> December 2015 the suit against the Respondent</w:t>
      </w:r>
      <w:r w:rsidR="004736E6" w:rsidRPr="008406E5">
        <w:rPr>
          <w:rFonts w:ascii="Times New Roman" w:hAnsi="Times New Roman" w:cs="Times New Roman"/>
          <w:sz w:val="24"/>
          <w:szCs w:val="24"/>
        </w:rPr>
        <w:t>s was dismissed with costs. The Learned Judge also ordered the Plaintiff to refund to the Government USD 2,024,442 which he found had been paid to the Plaintiff in excess.</w:t>
      </w:r>
    </w:p>
    <w:p w:rsidR="007E4F8C" w:rsidRPr="008406E5" w:rsidRDefault="004736E6" w:rsidP="000D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On 3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406E5">
        <w:rPr>
          <w:rFonts w:ascii="Times New Roman" w:hAnsi="Times New Roman" w:cs="Times New Roman"/>
          <w:sz w:val="24"/>
          <w:szCs w:val="24"/>
        </w:rPr>
        <w:t xml:space="preserve"> February 2016 the Respondents through their advocates filed the Defendants bill of costs seeking UGX 5,227,702,</w:t>
      </w:r>
      <w:r w:rsidR="00D43E5D" w:rsidRPr="008406E5">
        <w:rPr>
          <w:rFonts w:ascii="Times New Roman" w:hAnsi="Times New Roman" w:cs="Times New Roman"/>
          <w:sz w:val="24"/>
          <w:szCs w:val="24"/>
        </w:rPr>
        <w:t>691/= as instruction fees. The L</w:t>
      </w:r>
      <w:r w:rsidRPr="008406E5">
        <w:rPr>
          <w:rFonts w:ascii="Times New Roman" w:hAnsi="Times New Roman" w:cs="Times New Roman"/>
          <w:sz w:val="24"/>
          <w:szCs w:val="24"/>
        </w:rPr>
        <w:t xml:space="preserve">earned Registrar basing himself on the value of the subject matter deferred by the Respondents taxed </w:t>
      </w:r>
      <w:r w:rsidR="007E4F8C" w:rsidRPr="008406E5">
        <w:rPr>
          <w:rFonts w:ascii="Times New Roman" w:hAnsi="Times New Roman" w:cs="Times New Roman"/>
          <w:sz w:val="24"/>
          <w:szCs w:val="24"/>
        </w:rPr>
        <w:t>and al</w:t>
      </w:r>
      <w:r w:rsidR="00012310" w:rsidRPr="008406E5">
        <w:rPr>
          <w:rFonts w:ascii="Times New Roman" w:hAnsi="Times New Roman" w:cs="Times New Roman"/>
          <w:sz w:val="24"/>
          <w:szCs w:val="24"/>
        </w:rPr>
        <w:t>lowed instruction fees at UGX 522,954,380</w:t>
      </w:r>
      <w:r w:rsidR="007E4F8C" w:rsidRPr="008406E5">
        <w:rPr>
          <w:rFonts w:ascii="Times New Roman" w:hAnsi="Times New Roman" w:cs="Times New Roman"/>
          <w:sz w:val="24"/>
          <w:szCs w:val="24"/>
        </w:rPr>
        <w:t>/=. He also allowed VAT in the sum of UGX 94,355,994/= in allowing VAT, he relied, in my view rightly so on the Certificate of Registration dated 21</w:t>
      </w:r>
      <w:r w:rsidR="007E4F8C" w:rsidRPr="008406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4F8C" w:rsidRPr="008406E5">
        <w:rPr>
          <w:rFonts w:ascii="Times New Roman" w:hAnsi="Times New Roman" w:cs="Times New Roman"/>
          <w:sz w:val="24"/>
          <w:szCs w:val="24"/>
        </w:rPr>
        <w:t xml:space="preserve"> April 2011.</w:t>
      </w:r>
    </w:p>
    <w:p w:rsidR="007E4F8C" w:rsidRPr="008406E5" w:rsidRDefault="007E4F8C" w:rsidP="000D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On 14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06E5">
        <w:rPr>
          <w:rFonts w:ascii="Times New Roman" w:hAnsi="Times New Roman" w:cs="Times New Roman"/>
          <w:sz w:val="24"/>
          <w:szCs w:val="24"/>
        </w:rPr>
        <w:t xml:space="preserve"> September 2016 the Applicants wrote to the Respondent seeking payment of the instruction fees and others. When the Respondents failed to pay, they filed an Advocate-Client bill of costs seekin</w:t>
      </w:r>
      <w:r w:rsidR="00012310" w:rsidRPr="008406E5">
        <w:rPr>
          <w:rFonts w:ascii="Times New Roman" w:hAnsi="Times New Roman" w:cs="Times New Roman"/>
          <w:sz w:val="24"/>
          <w:szCs w:val="24"/>
        </w:rPr>
        <w:t>g what had been earlier awarded</w:t>
      </w:r>
      <w:r w:rsidRPr="008406E5">
        <w:rPr>
          <w:rFonts w:ascii="Times New Roman" w:hAnsi="Times New Roman" w:cs="Times New Roman"/>
          <w:sz w:val="24"/>
          <w:szCs w:val="24"/>
        </w:rPr>
        <w:t xml:space="preserve"> as instruction fees plus now 1/3 of it in line with ( Remuneration and Taxation of Costs) Regulations.</w:t>
      </w:r>
    </w:p>
    <w:p w:rsidR="007E4F8C" w:rsidRPr="008406E5" w:rsidRDefault="007E4F8C" w:rsidP="000D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When the Registrar taxed the bill, he based it on USD 2,024,442 as the value of the subject matter. He wrote;</w:t>
      </w:r>
    </w:p>
    <w:p w:rsidR="007E4F8C" w:rsidRPr="008406E5" w:rsidRDefault="00990A53" w:rsidP="00990A53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6E5">
        <w:rPr>
          <w:rFonts w:ascii="Times New Roman" w:hAnsi="Times New Roman" w:cs="Times New Roman"/>
          <w:i/>
          <w:sz w:val="24"/>
          <w:szCs w:val="24"/>
        </w:rPr>
        <w:t>“</w:t>
      </w:r>
      <w:r w:rsidR="007E4F8C" w:rsidRPr="008406E5">
        <w:rPr>
          <w:rFonts w:ascii="Times New Roman" w:hAnsi="Times New Roman" w:cs="Times New Roman"/>
          <w:i/>
          <w:sz w:val="24"/>
          <w:szCs w:val="24"/>
        </w:rPr>
        <w:t>The subject matter in respect of which Judgment was given was USD 2,024,442 which when converted into UGX at the then exchange rate of UGX 3,500/= to a dollar, gives UGX 7,085,547,000/=</w:t>
      </w:r>
      <w:r w:rsidR="008E337C" w:rsidRPr="008406E5">
        <w:rPr>
          <w:rFonts w:ascii="Times New Roman" w:hAnsi="Times New Roman" w:cs="Times New Roman"/>
          <w:i/>
          <w:sz w:val="24"/>
          <w:szCs w:val="24"/>
        </w:rPr>
        <w:t>.”</w:t>
      </w:r>
    </w:p>
    <w:p w:rsidR="008E337C" w:rsidRPr="008406E5" w:rsidRDefault="008E337C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He subjected that to Rule 1(a) (iv) (c) of the 6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06E5">
        <w:rPr>
          <w:rFonts w:ascii="Times New Roman" w:hAnsi="Times New Roman" w:cs="Times New Roman"/>
          <w:sz w:val="24"/>
          <w:szCs w:val="24"/>
        </w:rPr>
        <w:t xml:space="preserve"> Schedule Advocates (Remuneration and Taxation) of Costs Rules and got UGX 72,042,970/= as the instruction fees. He then enhanced the result by 1/3 as provided for under Rule 1(b) getting UGX 96,057,293/=.</w:t>
      </w:r>
    </w:p>
    <w:p w:rsidR="008E337C" w:rsidRPr="008406E5" w:rsidRDefault="008E337C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 xml:space="preserve">I have studied the record and I am of the view that the value USD 2,024,442 used by the Registrar, was not </w:t>
      </w:r>
      <w:r w:rsidR="00990A53" w:rsidRPr="008406E5">
        <w:rPr>
          <w:rFonts w:ascii="Times New Roman" w:hAnsi="Times New Roman" w:cs="Times New Roman"/>
          <w:sz w:val="24"/>
          <w:szCs w:val="24"/>
        </w:rPr>
        <w:t>the subject matter the Appellants</w:t>
      </w:r>
      <w:r w:rsidRPr="008406E5">
        <w:rPr>
          <w:rFonts w:ascii="Times New Roman" w:hAnsi="Times New Roman" w:cs="Times New Roman"/>
          <w:sz w:val="24"/>
          <w:szCs w:val="24"/>
        </w:rPr>
        <w:t xml:space="preserve"> defended. The USD 2,024,442 was an </w:t>
      </w:r>
      <w:r w:rsidRPr="008406E5">
        <w:rPr>
          <w:rFonts w:ascii="Times New Roman" w:hAnsi="Times New Roman" w:cs="Times New Roman"/>
          <w:sz w:val="24"/>
          <w:szCs w:val="24"/>
        </w:rPr>
        <w:lastRenderedPageBreak/>
        <w:t xml:space="preserve">order to the Plaintiff in Civil Suit No. 318 of 2001 to be </w:t>
      </w:r>
      <w:r w:rsidR="00DA27FA" w:rsidRPr="008406E5">
        <w:rPr>
          <w:rFonts w:ascii="Times New Roman" w:hAnsi="Times New Roman" w:cs="Times New Roman"/>
          <w:sz w:val="24"/>
          <w:szCs w:val="24"/>
        </w:rPr>
        <w:t>refunded to the Government of Uganda.</w:t>
      </w:r>
    </w:p>
    <w:p w:rsidR="00CF0F4F" w:rsidRPr="008406E5" w:rsidRDefault="00DA27FA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It could therefore not form the basis of calculation of instruction fees because that is not what the Appellant defended</w:t>
      </w:r>
      <w:r w:rsidR="00012310" w:rsidRPr="008406E5">
        <w:rPr>
          <w:rFonts w:ascii="Times New Roman" w:hAnsi="Times New Roman" w:cs="Times New Roman"/>
          <w:sz w:val="24"/>
          <w:szCs w:val="24"/>
        </w:rPr>
        <w:t>. What was the correct value, is</w:t>
      </w:r>
      <w:r w:rsidRPr="008406E5">
        <w:rPr>
          <w:rFonts w:ascii="Times New Roman" w:hAnsi="Times New Roman" w:cs="Times New Roman"/>
          <w:sz w:val="24"/>
          <w:szCs w:val="24"/>
        </w:rPr>
        <w:t xml:space="preserve"> what had appeared in the first bill of costs- Party to Party.  </w:t>
      </w:r>
    </w:p>
    <w:p w:rsidR="00DA27FA" w:rsidRPr="008406E5" w:rsidRDefault="00DA27FA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In fact the Registrar had already made a finding on the instruction fees and allowed it at UGX 522,954,380/=. What remained was to apply the Rule 1(b) of the 6</w:t>
      </w:r>
      <w:r w:rsidRPr="00840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06E5">
        <w:rPr>
          <w:rFonts w:ascii="Times New Roman" w:hAnsi="Times New Roman" w:cs="Times New Roman"/>
          <w:sz w:val="24"/>
          <w:szCs w:val="24"/>
        </w:rPr>
        <w:t xml:space="preserve"> Schedule of Advocates (Remuneration and Taxation) of costs Rules.</w:t>
      </w:r>
    </w:p>
    <w:p w:rsidR="00DA27FA" w:rsidRPr="008406E5" w:rsidRDefault="00DA27FA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Rule reads as follows;</w:t>
      </w:r>
    </w:p>
    <w:p w:rsidR="00DA27FA" w:rsidRPr="008406E5" w:rsidRDefault="00DA27FA" w:rsidP="00246B3E">
      <w:pPr>
        <w:spacing w:line="360" w:lineRule="auto"/>
        <w:ind w:left="720" w:right="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6E5">
        <w:rPr>
          <w:rFonts w:ascii="Times New Roman" w:hAnsi="Times New Roman" w:cs="Times New Roman"/>
          <w:i/>
          <w:sz w:val="24"/>
          <w:szCs w:val="24"/>
        </w:rPr>
        <w:t>“as between advocate and client, the instruction fees to be allowed on Taxation shall be the</w:t>
      </w:r>
      <w:r w:rsidRPr="008406E5">
        <w:rPr>
          <w:rFonts w:ascii="Times New Roman" w:hAnsi="Times New Roman" w:cs="Times New Roman"/>
          <w:b/>
          <w:i/>
          <w:sz w:val="24"/>
          <w:szCs w:val="24"/>
        </w:rPr>
        <w:t xml:space="preserve"> actual</w:t>
      </w:r>
      <w:r w:rsidRPr="008406E5">
        <w:rPr>
          <w:rFonts w:ascii="Times New Roman" w:hAnsi="Times New Roman" w:cs="Times New Roman"/>
          <w:i/>
          <w:sz w:val="24"/>
          <w:szCs w:val="24"/>
        </w:rPr>
        <w:t xml:space="preserve"> instruction fee allowed as between party and party increased by one-third.”</w:t>
      </w:r>
    </w:p>
    <w:p w:rsidR="00DA7456" w:rsidRPr="008406E5" w:rsidRDefault="00DA27FA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 xml:space="preserve">Going by this rule, the Learned Registrar </w:t>
      </w:r>
      <w:r w:rsidR="00DA7456" w:rsidRPr="008406E5">
        <w:rPr>
          <w:rFonts w:ascii="Times New Roman" w:hAnsi="Times New Roman" w:cs="Times New Roman"/>
          <w:sz w:val="24"/>
          <w:szCs w:val="24"/>
        </w:rPr>
        <w:t>was to determine what amou</w:t>
      </w:r>
      <w:r w:rsidR="00012310" w:rsidRPr="008406E5">
        <w:rPr>
          <w:rFonts w:ascii="Times New Roman" w:hAnsi="Times New Roman" w:cs="Times New Roman"/>
          <w:sz w:val="24"/>
          <w:szCs w:val="24"/>
        </w:rPr>
        <w:t>nted to 1/3 of UGX 522,954,380</w:t>
      </w:r>
      <w:r w:rsidR="00DA7456" w:rsidRPr="008406E5">
        <w:rPr>
          <w:rFonts w:ascii="Times New Roman" w:hAnsi="Times New Roman" w:cs="Times New Roman"/>
          <w:sz w:val="24"/>
          <w:szCs w:val="24"/>
        </w:rPr>
        <w:t xml:space="preserve">/= and add it to the </w:t>
      </w:r>
      <w:r w:rsidR="008B0317" w:rsidRPr="008406E5">
        <w:rPr>
          <w:rFonts w:ascii="Times New Roman" w:hAnsi="Times New Roman" w:cs="Times New Roman"/>
          <w:sz w:val="24"/>
          <w:szCs w:val="24"/>
        </w:rPr>
        <w:t xml:space="preserve">figure. </w:t>
      </w:r>
    </w:p>
    <w:p w:rsidR="00DA27FA" w:rsidRPr="008406E5" w:rsidRDefault="00DA7456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A 1/3 of the instruction would therefore be UGX 174,318,126/=. This added to the instruction fees would give UGX 697,272,506/= as allowed in the Advocate-Client bill.</w:t>
      </w:r>
    </w:p>
    <w:p w:rsidR="00246B3E" w:rsidRPr="008406E5" w:rsidRDefault="00DA7456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Learned Registrar in substituting instruction fee</w:t>
      </w:r>
      <w:r w:rsidR="00663D32" w:rsidRPr="008406E5">
        <w:rPr>
          <w:rFonts w:ascii="Times New Roman" w:hAnsi="Times New Roman" w:cs="Times New Roman"/>
          <w:sz w:val="24"/>
          <w:szCs w:val="24"/>
        </w:rPr>
        <w:t>s</w:t>
      </w:r>
      <w:r w:rsidRPr="008406E5">
        <w:rPr>
          <w:rFonts w:ascii="Times New Roman" w:hAnsi="Times New Roman" w:cs="Times New Roman"/>
          <w:sz w:val="24"/>
          <w:szCs w:val="24"/>
        </w:rPr>
        <w:t xml:space="preserve"> he had already assessed to</w:t>
      </w:r>
      <w:r w:rsidR="008B0317" w:rsidRPr="008406E5">
        <w:rPr>
          <w:rFonts w:ascii="Times New Roman" w:hAnsi="Times New Roman" w:cs="Times New Roman"/>
          <w:sz w:val="24"/>
          <w:szCs w:val="24"/>
        </w:rPr>
        <w:t xml:space="preserve"> a new figure, acted like an Appe</w:t>
      </w:r>
      <w:r w:rsidR="00C10EB4" w:rsidRPr="008406E5">
        <w:rPr>
          <w:rFonts w:ascii="Times New Roman" w:hAnsi="Times New Roman" w:cs="Times New Roman"/>
          <w:sz w:val="24"/>
          <w:szCs w:val="24"/>
        </w:rPr>
        <w:t>llate</w:t>
      </w:r>
      <w:r w:rsidR="008B0317" w:rsidRPr="008406E5">
        <w:rPr>
          <w:rFonts w:ascii="Times New Roman" w:hAnsi="Times New Roman" w:cs="Times New Roman"/>
          <w:sz w:val="24"/>
          <w:szCs w:val="24"/>
        </w:rPr>
        <w:t xml:space="preserve"> court. He over turned what he had already awarded, a thing he lacked jurisdiction to do so. </w:t>
      </w:r>
    </w:p>
    <w:p w:rsidR="00DA7456" w:rsidRPr="008406E5" w:rsidRDefault="008B0317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It is this court’s finding that the instruction fees as earlier found by the Registrar stands enhanced by 1/3 would give UGX 697,272,506/= which is hereby awarded replacing the UGX 96,057,293/= which was awarded in error.</w:t>
      </w:r>
    </w:p>
    <w:p w:rsidR="008B0317" w:rsidRPr="008406E5" w:rsidRDefault="008B0317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Turning to VAT, the Registrar had earlier allowed it. His action was supported by the VAT Registration Certificate. I find that</w:t>
      </w:r>
      <w:r w:rsidR="00D25C03" w:rsidRPr="008406E5">
        <w:rPr>
          <w:rFonts w:ascii="Times New Roman" w:hAnsi="Times New Roman" w:cs="Times New Roman"/>
          <w:sz w:val="24"/>
          <w:szCs w:val="24"/>
        </w:rPr>
        <w:t xml:space="preserve"> turning around and disallowing it was also a reserve of an Appe</w:t>
      </w:r>
      <w:r w:rsidR="00C10EB4" w:rsidRPr="008406E5">
        <w:rPr>
          <w:rFonts w:ascii="Times New Roman" w:hAnsi="Times New Roman" w:cs="Times New Roman"/>
          <w:sz w:val="24"/>
          <w:szCs w:val="24"/>
        </w:rPr>
        <w:t>llate</w:t>
      </w:r>
      <w:bookmarkStart w:id="0" w:name="_GoBack"/>
      <w:bookmarkEnd w:id="0"/>
      <w:r w:rsidR="00D25C03" w:rsidRPr="008406E5">
        <w:rPr>
          <w:rFonts w:ascii="Times New Roman" w:hAnsi="Times New Roman" w:cs="Times New Roman"/>
          <w:sz w:val="24"/>
          <w:szCs w:val="24"/>
        </w:rPr>
        <w:t xml:space="preserve"> court. Moreover the Appellant</w:t>
      </w:r>
      <w:r w:rsidR="000D4B2E" w:rsidRPr="008406E5">
        <w:rPr>
          <w:rFonts w:ascii="Times New Roman" w:hAnsi="Times New Roman" w:cs="Times New Roman"/>
          <w:sz w:val="24"/>
          <w:szCs w:val="24"/>
        </w:rPr>
        <w:t>s</w:t>
      </w:r>
      <w:r w:rsidR="00D25C03" w:rsidRPr="008406E5">
        <w:rPr>
          <w:rFonts w:ascii="Times New Roman" w:hAnsi="Times New Roman" w:cs="Times New Roman"/>
          <w:sz w:val="24"/>
          <w:szCs w:val="24"/>
        </w:rPr>
        <w:t xml:space="preserve"> had supported their claim with a Certificate of Registration.</w:t>
      </w:r>
    </w:p>
    <w:p w:rsidR="00B37269" w:rsidRPr="008406E5" w:rsidRDefault="00D25C03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 xml:space="preserve">The order rejecting the claim of VAT is set aside. VAT will be calculated at 18% as claimed by the Appellant. The Respondents did at one point contend that the Appellants were not the instructed lawyers. </w:t>
      </w:r>
    </w:p>
    <w:p w:rsidR="00B37269" w:rsidRPr="008406E5" w:rsidRDefault="00D25C03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lastRenderedPageBreak/>
        <w:t>That contention cannot stand however because the Respondent in the same vein stated that they had effected a payment</w:t>
      </w:r>
      <w:r w:rsidR="00246B3E" w:rsidRPr="008406E5">
        <w:rPr>
          <w:rFonts w:ascii="Times New Roman" w:hAnsi="Times New Roman" w:cs="Times New Roman"/>
          <w:sz w:val="24"/>
          <w:szCs w:val="24"/>
        </w:rPr>
        <w:t xml:space="preserve"> for services rendered by the Appellant.</w:t>
      </w:r>
    </w:p>
    <w:p w:rsidR="00DA7456" w:rsidRPr="008406E5" w:rsidRDefault="00246B3E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 xml:space="preserve">Haji Ramathan Mugalu the Secretary General of the </w:t>
      </w:r>
      <w:r w:rsidR="00C10EB4" w:rsidRPr="008406E5">
        <w:rPr>
          <w:rFonts w:ascii="Times New Roman" w:hAnsi="Times New Roman" w:cs="Times New Roman"/>
          <w:sz w:val="24"/>
          <w:szCs w:val="24"/>
        </w:rPr>
        <w:t>Respondent depon</w:t>
      </w:r>
      <w:r w:rsidRPr="008406E5">
        <w:rPr>
          <w:rFonts w:ascii="Times New Roman" w:hAnsi="Times New Roman" w:cs="Times New Roman"/>
          <w:sz w:val="24"/>
          <w:szCs w:val="24"/>
        </w:rPr>
        <w:t>ed in paragraph 4(g);</w:t>
      </w:r>
    </w:p>
    <w:p w:rsidR="00246B3E" w:rsidRPr="008406E5" w:rsidRDefault="00246B3E" w:rsidP="00246B3E">
      <w:pPr>
        <w:spacing w:line="360" w:lineRule="auto"/>
        <w:ind w:left="720" w:right="6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6E5">
        <w:rPr>
          <w:rFonts w:ascii="Times New Roman" w:hAnsi="Times New Roman" w:cs="Times New Roman"/>
          <w:i/>
          <w:sz w:val="24"/>
          <w:szCs w:val="24"/>
        </w:rPr>
        <w:t>“That the Respondent has already advanced to the Applicant some UGX 40,000,000/= plus UGX 2,000,000/= for collection.”</w:t>
      </w:r>
    </w:p>
    <w:p w:rsidR="00CF0F4F" w:rsidRPr="008406E5" w:rsidRDefault="00CF0F4F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3E" w:rsidRPr="008406E5" w:rsidRDefault="00246B3E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act of paying is in my view proof that the Appellants were their in</w:t>
      </w:r>
      <w:r w:rsidR="00B37269" w:rsidRPr="008406E5">
        <w:rPr>
          <w:rFonts w:ascii="Times New Roman" w:hAnsi="Times New Roman" w:cs="Times New Roman"/>
          <w:sz w:val="24"/>
          <w:szCs w:val="24"/>
        </w:rPr>
        <w:t>structed advocates in the matter</w:t>
      </w:r>
      <w:r w:rsidRPr="008406E5">
        <w:rPr>
          <w:rFonts w:ascii="Times New Roman" w:hAnsi="Times New Roman" w:cs="Times New Roman"/>
          <w:sz w:val="24"/>
          <w:szCs w:val="24"/>
        </w:rPr>
        <w:t>.</w:t>
      </w:r>
    </w:p>
    <w:p w:rsidR="00246B3E" w:rsidRPr="008406E5" w:rsidRDefault="00246B3E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sz w:val="24"/>
          <w:szCs w:val="24"/>
        </w:rPr>
        <w:t>The sum total is that the Appeal is allowed in its entirety with costs.</w:t>
      </w:r>
    </w:p>
    <w:p w:rsidR="00246B3E" w:rsidRPr="008406E5" w:rsidRDefault="00246B3E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7FA" w:rsidRPr="008406E5" w:rsidRDefault="00DA27FA" w:rsidP="008E33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3E" w:rsidRPr="008406E5" w:rsidRDefault="00482324" w:rsidP="00246B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Dated at Kampala this 14</w:t>
      </w:r>
      <w:r w:rsidRPr="008406E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406E5">
        <w:rPr>
          <w:rFonts w:ascii="Times New Roman" w:hAnsi="Times New Roman" w:cs="Times New Roman"/>
          <w:b/>
          <w:sz w:val="24"/>
          <w:szCs w:val="24"/>
        </w:rPr>
        <w:t xml:space="preserve"> day of February </w:t>
      </w:r>
      <w:r w:rsidR="00246B3E" w:rsidRPr="008406E5">
        <w:rPr>
          <w:rFonts w:ascii="Times New Roman" w:hAnsi="Times New Roman" w:cs="Times New Roman"/>
          <w:b/>
          <w:sz w:val="24"/>
          <w:szCs w:val="24"/>
        </w:rPr>
        <w:t>2018.</w:t>
      </w:r>
    </w:p>
    <w:p w:rsidR="00246B3E" w:rsidRPr="008406E5" w:rsidRDefault="00246B3E" w:rsidP="00246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3E" w:rsidRPr="008406E5" w:rsidRDefault="00246B3E" w:rsidP="00246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3E" w:rsidRPr="008406E5" w:rsidRDefault="00246B3E" w:rsidP="00246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HON. JUSTICE DAVID WANGUTUSI</w:t>
      </w:r>
    </w:p>
    <w:p w:rsidR="00A65586" w:rsidRPr="008406E5" w:rsidRDefault="00246B3E" w:rsidP="00246B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5">
        <w:rPr>
          <w:rFonts w:ascii="Times New Roman" w:hAnsi="Times New Roman" w:cs="Times New Roman"/>
          <w:b/>
          <w:sz w:val="24"/>
          <w:szCs w:val="24"/>
        </w:rPr>
        <w:t>JUDGE</w:t>
      </w:r>
    </w:p>
    <w:sectPr w:rsidR="00A65586" w:rsidRPr="008406E5" w:rsidSect="002C26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BC" w:rsidRDefault="00FF3FBC" w:rsidP="000158AC">
      <w:pPr>
        <w:spacing w:after="0" w:line="240" w:lineRule="auto"/>
      </w:pPr>
      <w:r>
        <w:separator/>
      </w:r>
    </w:p>
  </w:endnote>
  <w:endnote w:type="continuationSeparator" w:id="1">
    <w:p w:rsidR="00FF3FBC" w:rsidRDefault="00FF3FBC" w:rsidP="0001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19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AC" w:rsidRDefault="002C26D2">
        <w:pPr>
          <w:pStyle w:val="Footer"/>
          <w:jc w:val="right"/>
        </w:pPr>
        <w:r>
          <w:fldChar w:fldCharType="begin"/>
        </w:r>
        <w:r w:rsidR="000158AC">
          <w:instrText xml:space="preserve"> PAGE   \* MERGEFORMAT </w:instrText>
        </w:r>
        <w:r>
          <w:fldChar w:fldCharType="separate"/>
        </w:r>
        <w:r w:rsidR="00840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8AC" w:rsidRDefault="00015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BC" w:rsidRDefault="00FF3FBC" w:rsidP="000158AC">
      <w:pPr>
        <w:spacing w:after="0" w:line="240" w:lineRule="auto"/>
      </w:pPr>
      <w:r>
        <w:separator/>
      </w:r>
    </w:p>
  </w:footnote>
  <w:footnote w:type="continuationSeparator" w:id="1">
    <w:p w:rsidR="00FF3FBC" w:rsidRDefault="00FF3FBC" w:rsidP="0001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8FF"/>
    <w:multiLevelType w:val="hybridMultilevel"/>
    <w:tmpl w:val="776018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34212"/>
    <w:multiLevelType w:val="hybridMultilevel"/>
    <w:tmpl w:val="E8744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8AC"/>
    <w:rsid w:val="00012310"/>
    <w:rsid w:val="000158AC"/>
    <w:rsid w:val="000D47A0"/>
    <w:rsid w:val="000D4B2E"/>
    <w:rsid w:val="00180A97"/>
    <w:rsid w:val="00246B3E"/>
    <w:rsid w:val="002C26D2"/>
    <w:rsid w:val="003835C7"/>
    <w:rsid w:val="00447EC8"/>
    <w:rsid w:val="004736E6"/>
    <w:rsid w:val="00482324"/>
    <w:rsid w:val="00563FAA"/>
    <w:rsid w:val="00663D32"/>
    <w:rsid w:val="00667F5A"/>
    <w:rsid w:val="007E4F8C"/>
    <w:rsid w:val="008406E5"/>
    <w:rsid w:val="008B0317"/>
    <w:rsid w:val="008B13CB"/>
    <w:rsid w:val="008E337C"/>
    <w:rsid w:val="00990A53"/>
    <w:rsid w:val="00B37269"/>
    <w:rsid w:val="00C10EB4"/>
    <w:rsid w:val="00CF0F4F"/>
    <w:rsid w:val="00D25C03"/>
    <w:rsid w:val="00D43E5D"/>
    <w:rsid w:val="00D60C15"/>
    <w:rsid w:val="00DA27FA"/>
    <w:rsid w:val="00DA7456"/>
    <w:rsid w:val="00DC3B86"/>
    <w:rsid w:val="00DF4847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A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Buwule</dc:creator>
  <cp:lastModifiedBy>jmugala</cp:lastModifiedBy>
  <cp:revision>2</cp:revision>
  <cp:lastPrinted>2018-02-14T11:07:00Z</cp:lastPrinted>
  <dcterms:created xsi:type="dcterms:W3CDTF">2018-03-01T12:03:00Z</dcterms:created>
  <dcterms:modified xsi:type="dcterms:W3CDTF">2018-03-01T12:03:00Z</dcterms:modified>
</cp:coreProperties>
</file>