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1B" w:rsidRPr="001B1483" w:rsidRDefault="00A25B1B" w:rsidP="00A25B1B">
      <w:pPr>
        <w:spacing w:line="360" w:lineRule="auto"/>
        <w:jc w:val="center"/>
        <w:rPr>
          <w:rFonts w:ascii="Bookman Old Style" w:hAnsi="Bookman Old Style"/>
          <w:b/>
          <w:sz w:val="26"/>
          <w:szCs w:val="26"/>
          <w:u w:val="single"/>
        </w:rPr>
      </w:pPr>
      <w:bookmarkStart w:id="0" w:name="_GoBack"/>
      <w:bookmarkEnd w:id="0"/>
      <w:r w:rsidRPr="001B1483">
        <w:rPr>
          <w:rFonts w:ascii="Bookman Old Style" w:hAnsi="Bookman Old Style"/>
          <w:b/>
          <w:sz w:val="26"/>
          <w:szCs w:val="26"/>
          <w:u w:val="single"/>
        </w:rPr>
        <w:t>THE REPUBLIC OF UGANDA</w:t>
      </w:r>
    </w:p>
    <w:p w:rsidR="00A25B1B" w:rsidRPr="001B1483" w:rsidRDefault="00A25B1B" w:rsidP="00A25B1B">
      <w:pPr>
        <w:spacing w:line="360" w:lineRule="auto"/>
        <w:jc w:val="center"/>
        <w:rPr>
          <w:rFonts w:ascii="Bookman Old Style" w:hAnsi="Bookman Old Style"/>
          <w:b/>
          <w:sz w:val="26"/>
          <w:szCs w:val="26"/>
        </w:rPr>
      </w:pPr>
      <w:r w:rsidRPr="001B1483">
        <w:rPr>
          <w:rFonts w:ascii="Bookman Old Style" w:hAnsi="Bookman Old Style"/>
          <w:b/>
          <w:sz w:val="26"/>
          <w:szCs w:val="26"/>
        </w:rPr>
        <w:t>IN THE HIGH COURT OF UGANDA AT KAMPALA</w:t>
      </w:r>
    </w:p>
    <w:p w:rsidR="00A25B1B" w:rsidRPr="001B1483" w:rsidRDefault="00A25B1B" w:rsidP="00A25B1B">
      <w:pPr>
        <w:spacing w:line="360" w:lineRule="auto"/>
        <w:jc w:val="center"/>
        <w:rPr>
          <w:rFonts w:ascii="Bookman Old Style" w:hAnsi="Bookman Old Style"/>
          <w:b/>
          <w:sz w:val="26"/>
          <w:szCs w:val="26"/>
        </w:rPr>
      </w:pPr>
      <w:r w:rsidRPr="001B1483">
        <w:rPr>
          <w:rFonts w:ascii="Bookman Old Style" w:hAnsi="Bookman Old Style"/>
          <w:b/>
          <w:sz w:val="26"/>
          <w:szCs w:val="26"/>
        </w:rPr>
        <w:t>(COMMERCIAL DIVISION)</w:t>
      </w:r>
    </w:p>
    <w:p w:rsidR="00A25B1B" w:rsidRDefault="00A25B1B" w:rsidP="00A25B1B">
      <w:pPr>
        <w:spacing w:line="360" w:lineRule="auto"/>
        <w:jc w:val="center"/>
        <w:rPr>
          <w:rFonts w:ascii="Bookman Old Style" w:hAnsi="Bookman Old Style"/>
          <w:b/>
          <w:sz w:val="26"/>
          <w:szCs w:val="26"/>
        </w:rPr>
      </w:pPr>
      <w:r>
        <w:rPr>
          <w:rFonts w:ascii="Bookman Old Style" w:hAnsi="Bookman Old Style"/>
          <w:b/>
          <w:sz w:val="26"/>
          <w:szCs w:val="26"/>
        </w:rPr>
        <w:t>MISCELLANEOUS APPLICATION NO 64 OF 2018</w:t>
      </w:r>
    </w:p>
    <w:p w:rsidR="00A25B1B" w:rsidRPr="001B1483" w:rsidRDefault="00A25B1B" w:rsidP="00A25B1B">
      <w:pPr>
        <w:spacing w:line="360" w:lineRule="auto"/>
        <w:jc w:val="center"/>
        <w:rPr>
          <w:rFonts w:ascii="Bookman Old Style" w:hAnsi="Bookman Old Style"/>
          <w:b/>
          <w:sz w:val="26"/>
          <w:szCs w:val="26"/>
        </w:rPr>
      </w:pPr>
      <w:r>
        <w:rPr>
          <w:rFonts w:ascii="Bookman Old Style" w:hAnsi="Bookman Old Style"/>
          <w:b/>
          <w:sz w:val="26"/>
          <w:szCs w:val="26"/>
        </w:rPr>
        <w:t>(ARISING FROM CIVIL SUIT NO.945 OF 2016)</w:t>
      </w:r>
    </w:p>
    <w:p w:rsidR="00A25B1B" w:rsidRPr="001B1483" w:rsidRDefault="00A25B1B" w:rsidP="00A25B1B">
      <w:pPr>
        <w:spacing w:line="360" w:lineRule="auto"/>
        <w:rPr>
          <w:rFonts w:ascii="Bookman Old Style" w:hAnsi="Bookman Old Style"/>
          <w:b/>
          <w:sz w:val="26"/>
          <w:szCs w:val="26"/>
        </w:rPr>
      </w:pPr>
      <w:r>
        <w:rPr>
          <w:rFonts w:ascii="Bookman Old Style" w:hAnsi="Bookman Old Style"/>
          <w:b/>
          <w:sz w:val="26"/>
          <w:szCs w:val="26"/>
        </w:rPr>
        <w:t>ICCO COOPERATION UGANDA</w:t>
      </w:r>
      <w:r w:rsidRPr="001B1483">
        <w:rPr>
          <w:rFonts w:ascii="Bookman Old Style" w:hAnsi="Bookman Old Style"/>
          <w:b/>
          <w:sz w:val="26"/>
          <w:szCs w:val="26"/>
        </w:rPr>
        <w:t>:::::::::::::::::</w:t>
      </w:r>
      <w:r>
        <w:rPr>
          <w:rFonts w:ascii="Bookman Old Style" w:hAnsi="Bookman Old Style"/>
          <w:b/>
          <w:sz w:val="26"/>
          <w:szCs w:val="26"/>
        </w:rPr>
        <w:t>:::::::::::::::::::::APPLICANT</w:t>
      </w:r>
    </w:p>
    <w:p w:rsidR="00A25B1B" w:rsidRPr="001B1483" w:rsidRDefault="00A25B1B" w:rsidP="00A25B1B">
      <w:pPr>
        <w:spacing w:line="360" w:lineRule="auto"/>
        <w:rPr>
          <w:rFonts w:ascii="Bookman Old Style" w:hAnsi="Bookman Old Style"/>
          <w:b/>
          <w:sz w:val="26"/>
          <w:szCs w:val="26"/>
        </w:rPr>
      </w:pPr>
      <w:r w:rsidRPr="001B1483">
        <w:rPr>
          <w:rFonts w:ascii="Bookman Old Style" w:hAnsi="Bookman Old Style"/>
          <w:b/>
          <w:sz w:val="26"/>
          <w:szCs w:val="26"/>
        </w:rPr>
        <w:t xml:space="preserve">                                               VERSUS</w:t>
      </w:r>
    </w:p>
    <w:p w:rsidR="00A25B1B" w:rsidRPr="001B1483" w:rsidRDefault="00A25B1B" w:rsidP="00A25B1B">
      <w:pPr>
        <w:spacing w:line="360" w:lineRule="auto"/>
        <w:rPr>
          <w:rFonts w:ascii="Bookman Old Style" w:hAnsi="Bookman Old Style"/>
          <w:b/>
          <w:sz w:val="26"/>
          <w:szCs w:val="26"/>
        </w:rPr>
      </w:pPr>
      <w:r>
        <w:rPr>
          <w:rFonts w:ascii="Bookman Old Style" w:hAnsi="Bookman Old Style"/>
          <w:b/>
          <w:sz w:val="26"/>
          <w:szCs w:val="26"/>
        </w:rPr>
        <w:t>TRIVISION UGANDA LIMITED</w:t>
      </w:r>
      <w:r w:rsidRPr="001B1483">
        <w:rPr>
          <w:rFonts w:ascii="Bookman Old Style" w:hAnsi="Bookman Old Style"/>
          <w:b/>
          <w:sz w:val="26"/>
          <w:szCs w:val="26"/>
        </w:rPr>
        <w:t>::::::::::::::::::::::</w:t>
      </w:r>
      <w:r>
        <w:rPr>
          <w:rFonts w:ascii="Bookman Old Style" w:hAnsi="Bookman Old Style"/>
          <w:b/>
          <w:sz w:val="26"/>
          <w:szCs w:val="26"/>
        </w:rPr>
        <w:t>::::::::::::::::RESPONDENT</w:t>
      </w:r>
    </w:p>
    <w:p w:rsidR="00A25B1B" w:rsidRPr="001B1483" w:rsidRDefault="00A25B1B" w:rsidP="00A25B1B">
      <w:pPr>
        <w:spacing w:after="0" w:line="360" w:lineRule="auto"/>
        <w:rPr>
          <w:rFonts w:ascii="Bookman Old Style" w:hAnsi="Bookman Old Style"/>
          <w:sz w:val="26"/>
          <w:szCs w:val="26"/>
        </w:rPr>
      </w:pPr>
    </w:p>
    <w:p w:rsidR="00A25B1B" w:rsidRPr="001B1483" w:rsidRDefault="00A25B1B" w:rsidP="00A25B1B">
      <w:pPr>
        <w:spacing w:line="360" w:lineRule="auto"/>
        <w:rPr>
          <w:rFonts w:ascii="Bookman Old Style" w:hAnsi="Bookman Old Style"/>
          <w:b/>
          <w:sz w:val="26"/>
          <w:szCs w:val="26"/>
          <w:u w:val="single"/>
        </w:rPr>
      </w:pPr>
      <w:r w:rsidRPr="001B1483">
        <w:rPr>
          <w:rFonts w:ascii="Bookman Old Style" w:hAnsi="Bookman Old Style"/>
          <w:b/>
          <w:sz w:val="26"/>
          <w:szCs w:val="26"/>
        </w:rPr>
        <w:t xml:space="preserve">BEFORE: </w:t>
      </w:r>
      <w:r w:rsidRPr="001B1483">
        <w:rPr>
          <w:rFonts w:ascii="Bookman Old Style" w:hAnsi="Bookman Old Style"/>
          <w:b/>
          <w:sz w:val="26"/>
          <w:szCs w:val="26"/>
          <w:u w:val="single"/>
        </w:rPr>
        <w:t>THE HON.  JUSTICE DAVID WANGUTUSI</w:t>
      </w:r>
    </w:p>
    <w:p w:rsidR="00A25B1B" w:rsidRDefault="00A25B1B" w:rsidP="00A25B1B">
      <w:pPr>
        <w:spacing w:line="360" w:lineRule="auto"/>
        <w:jc w:val="both"/>
        <w:rPr>
          <w:rFonts w:ascii="Bookman Old Style" w:hAnsi="Bookman Old Style"/>
          <w:b/>
          <w:sz w:val="26"/>
          <w:szCs w:val="26"/>
        </w:rPr>
      </w:pPr>
      <w:r>
        <w:rPr>
          <w:rFonts w:ascii="Bookman Old Style" w:hAnsi="Bookman Old Style"/>
          <w:b/>
          <w:sz w:val="26"/>
          <w:szCs w:val="26"/>
          <w:u w:val="single"/>
        </w:rPr>
        <w:t>R U L I N G</w:t>
      </w:r>
      <w:r w:rsidRPr="001B1483">
        <w:rPr>
          <w:rFonts w:ascii="Bookman Old Style" w:hAnsi="Bookman Old Style"/>
          <w:b/>
          <w:sz w:val="26"/>
          <w:szCs w:val="26"/>
          <w:u w:val="single"/>
        </w:rPr>
        <w:t>:</w:t>
      </w:r>
    </w:p>
    <w:p w:rsidR="00A25B1B" w:rsidRDefault="00A25B1B" w:rsidP="00A25B1B">
      <w:pPr>
        <w:spacing w:line="360" w:lineRule="auto"/>
        <w:jc w:val="both"/>
        <w:rPr>
          <w:rFonts w:ascii="Bookman Old Style" w:hAnsi="Bookman Old Style"/>
          <w:sz w:val="26"/>
          <w:szCs w:val="26"/>
        </w:rPr>
      </w:pPr>
      <w:r>
        <w:rPr>
          <w:rFonts w:ascii="Bookman Old Style" w:hAnsi="Bookman Old Style"/>
          <w:sz w:val="26"/>
          <w:szCs w:val="26"/>
        </w:rPr>
        <w:t>The Applicant ICCO Cooperation Uganda filed this Application against Trivision Uganda Limited herein referred to as the Respondent seeking a declaration that this Honourable court has no jurisdiction over the Applicant in respect of the subject matter and reliefs sought by the Respondent/ Plaintiff in the main suit.</w:t>
      </w:r>
    </w:p>
    <w:p w:rsidR="00A25B1B" w:rsidRDefault="00A25B1B" w:rsidP="00A25B1B">
      <w:pPr>
        <w:spacing w:line="360" w:lineRule="auto"/>
        <w:jc w:val="both"/>
        <w:rPr>
          <w:rFonts w:ascii="Bookman Old Style" w:hAnsi="Bookman Old Style"/>
          <w:sz w:val="26"/>
          <w:szCs w:val="26"/>
        </w:rPr>
      </w:pPr>
      <w:r>
        <w:rPr>
          <w:rFonts w:ascii="Bookman Old Style" w:hAnsi="Bookman Old Style"/>
          <w:sz w:val="26"/>
          <w:szCs w:val="26"/>
        </w:rPr>
        <w:t>The Applicant also se</w:t>
      </w:r>
      <w:r w:rsidR="00FC1008">
        <w:rPr>
          <w:rFonts w:ascii="Bookman Old Style" w:hAnsi="Bookman Old Style"/>
          <w:sz w:val="26"/>
          <w:szCs w:val="26"/>
        </w:rPr>
        <w:t xml:space="preserve">eks orders that Civil Suit No. </w:t>
      </w:r>
      <w:r>
        <w:rPr>
          <w:rFonts w:ascii="Bookman Old Style" w:hAnsi="Bookman Old Style"/>
          <w:sz w:val="26"/>
          <w:szCs w:val="26"/>
        </w:rPr>
        <w:t>945 of 2016 be dismissed as against the Applicant/1</w:t>
      </w:r>
      <w:r w:rsidRPr="00A25B1B">
        <w:rPr>
          <w:rFonts w:ascii="Bookman Old Style" w:hAnsi="Bookman Old Style"/>
          <w:sz w:val="26"/>
          <w:szCs w:val="26"/>
          <w:vertAlign w:val="superscript"/>
        </w:rPr>
        <w:t>st</w:t>
      </w:r>
      <w:r>
        <w:rPr>
          <w:rFonts w:ascii="Bookman Old Style" w:hAnsi="Bookman Old Style"/>
          <w:sz w:val="26"/>
          <w:szCs w:val="26"/>
        </w:rPr>
        <w:t xml:space="preserve"> Defendant and costs.</w:t>
      </w:r>
    </w:p>
    <w:p w:rsidR="00A25B1B" w:rsidRDefault="00A25B1B" w:rsidP="00A25B1B">
      <w:pPr>
        <w:spacing w:line="360" w:lineRule="auto"/>
        <w:jc w:val="both"/>
        <w:rPr>
          <w:rFonts w:ascii="Bookman Old Style" w:hAnsi="Bookman Old Style"/>
          <w:sz w:val="26"/>
          <w:szCs w:val="26"/>
        </w:rPr>
      </w:pPr>
      <w:r>
        <w:rPr>
          <w:rFonts w:ascii="Bookman Old Style" w:hAnsi="Bookman Old Style"/>
          <w:sz w:val="26"/>
          <w:szCs w:val="26"/>
        </w:rPr>
        <w:t>The Applicati</w:t>
      </w:r>
      <w:r w:rsidR="005E6036">
        <w:rPr>
          <w:rFonts w:ascii="Bookman Old Style" w:hAnsi="Bookman Old Style"/>
          <w:sz w:val="26"/>
          <w:szCs w:val="26"/>
        </w:rPr>
        <w:t xml:space="preserve">on is premised on the ground that the parties having executed a contract were exclusively bound by Dutch law. In event of a dispute arising out of the agreement either party could refer the dispute to the jurisdiction of the district court of </w:t>
      </w:r>
      <w:r w:rsidR="004C03A2">
        <w:rPr>
          <w:rFonts w:ascii="Bookman Old Style" w:hAnsi="Bookman Old Style"/>
          <w:sz w:val="26"/>
          <w:szCs w:val="26"/>
        </w:rPr>
        <w:t>Utrecht</w:t>
      </w:r>
      <w:r w:rsidR="005E6036">
        <w:rPr>
          <w:rFonts w:ascii="Bookman Old Style" w:hAnsi="Bookman Old Style"/>
          <w:sz w:val="26"/>
          <w:szCs w:val="26"/>
        </w:rPr>
        <w:t xml:space="preserve"> in the Netherlands.</w:t>
      </w:r>
    </w:p>
    <w:p w:rsidR="002F63D6" w:rsidRPr="005E6036" w:rsidRDefault="0006420E" w:rsidP="005E6036">
      <w:pPr>
        <w:spacing w:line="360" w:lineRule="auto"/>
        <w:jc w:val="both"/>
        <w:rPr>
          <w:rFonts w:ascii="Bookman Old Style" w:hAnsi="Bookman Old Style"/>
          <w:sz w:val="26"/>
          <w:szCs w:val="26"/>
        </w:rPr>
      </w:pPr>
      <w:r w:rsidRPr="005E6036">
        <w:rPr>
          <w:rFonts w:ascii="Bookman Old Style" w:hAnsi="Bookman Old Style"/>
          <w:sz w:val="26"/>
          <w:szCs w:val="26"/>
        </w:rPr>
        <w:t xml:space="preserve">The background to this Application as discerned from the pleadings is that the Respondent together with Irene Kulabako Kakembo filed Civil </w:t>
      </w:r>
      <w:r w:rsidRPr="005E6036">
        <w:rPr>
          <w:rFonts w:ascii="Bookman Old Style" w:hAnsi="Bookman Old Style"/>
          <w:sz w:val="26"/>
          <w:szCs w:val="26"/>
        </w:rPr>
        <w:lastRenderedPageBreak/>
        <w:t>Suit No. 945 of 2016 on 8</w:t>
      </w:r>
      <w:r w:rsidRPr="005E6036">
        <w:rPr>
          <w:rFonts w:ascii="Bookman Old Style" w:hAnsi="Bookman Old Style"/>
          <w:sz w:val="26"/>
          <w:szCs w:val="26"/>
          <w:vertAlign w:val="superscript"/>
        </w:rPr>
        <w:t>th</w:t>
      </w:r>
      <w:r w:rsidRPr="005E6036">
        <w:rPr>
          <w:rFonts w:ascii="Bookman Old Style" w:hAnsi="Bookman Old Style"/>
          <w:sz w:val="26"/>
          <w:szCs w:val="26"/>
        </w:rPr>
        <w:t xml:space="preserve"> December 2016 as Plaintiffs against the Applicant and Media Focus on Africa as Defendants. </w:t>
      </w:r>
    </w:p>
    <w:p w:rsidR="00C24F6E" w:rsidRDefault="0006420E" w:rsidP="0006420E">
      <w:pPr>
        <w:spacing w:line="360" w:lineRule="auto"/>
        <w:jc w:val="both"/>
        <w:rPr>
          <w:rFonts w:ascii="Bookman Old Style" w:hAnsi="Bookman Old Style"/>
          <w:sz w:val="26"/>
          <w:szCs w:val="26"/>
        </w:rPr>
      </w:pPr>
      <w:r>
        <w:rPr>
          <w:rFonts w:ascii="Bookman Old Style" w:hAnsi="Bookman Old Style"/>
          <w:sz w:val="26"/>
          <w:szCs w:val="26"/>
        </w:rPr>
        <w:t>The claim against the Defendants is for breach of contract alleged to have resulted from the Defendants non-payment for services rendered on the “Yat Madit” TV Series, failure to carryout capacity building trainings at all stages of the project, failure to provide clea</w:t>
      </w:r>
      <w:r w:rsidR="001A724D">
        <w:rPr>
          <w:rFonts w:ascii="Bookman Old Style" w:hAnsi="Bookman Old Style"/>
          <w:sz w:val="26"/>
          <w:szCs w:val="26"/>
        </w:rPr>
        <w:t>r contractual terms of reference</w:t>
      </w:r>
      <w:r>
        <w:rPr>
          <w:rFonts w:ascii="Bookman Old Style" w:hAnsi="Bookman Old Style"/>
          <w:sz w:val="26"/>
          <w:szCs w:val="26"/>
        </w:rPr>
        <w:t xml:space="preserve"> within the contract </w:t>
      </w:r>
      <w:r w:rsidR="001A724D">
        <w:rPr>
          <w:rFonts w:ascii="Bookman Old Style" w:hAnsi="Bookman Old Style"/>
          <w:sz w:val="26"/>
          <w:szCs w:val="26"/>
        </w:rPr>
        <w:t xml:space="preserve">upon the expiry of the previous contract, assigning editing work to third parties without notice or approval. </w:t>
      </w:r>
    </w:p>
    <w:p w:rsidR="001A724D" w:rsidRDefault="001A724D" w:rsidP="0006420E">
      <w:pPr>
        <w:spacing w:line="360" w:lineRule="auto"/>
        <w:jc w:val="both"/>
        <w:rPr>
          <w:rFonts w:ascii="Bookman Old Style" w:hAnsi="Bookman Old Style"/>
          <w:sz w:val="26"/>
          <w:szCs w:val="26"/>
        </w:rPr>
      </w:pPr>
      <w:r>
        <w:rPr>
          <w:rFonts w:ascii="Bookman Old Style" w:hAnsi="Bookman Old Style"/>
          <w:sz w:val="26"/>
          <w:szCs w:val="26"/>
        </w:rPr>
        <w:t>The Plaintiffs also claim for specific performance on the unpaid contractual balances, general damages and costs.</w:t>
      </w:r>
    </w:p>
    <w:p w:rsidR="00C24F6E" w:rsidRDefault="00FC1008" w:rsidP="0006420E">
      <w:pPr>
        <w:spacing w:line="360" w:lineRule="auto"/>
        <w:jc w:val="both"/>
        <w:rPr>
          <w:rFonts w:ascii="Bookman Old Style" w:hAnsi="Bookman Old Style"/>
          <w:sz w:val="26"/>
          <w:szCs w:val="26"/>
        </w:rPr>
      </w:pPr>
      <w:r>
        <w:rPr>
          <w:rFonts w:ascii="Bookman Old Style" w:hAnsi="Bookman Old Style"/>
          <w:sz w:val="26"/>
          <w:szCs w:val="26"/>
        </w:rPr>
        <w:t>Upon receipt of</w:t>
      </w:r>
      <w:r w:rsidR="00C24F6E">
        <w:rPr>
          <w:rFonts w:ascii="Bookman Old Style" w:hAnsi="Bookman Old Style"/>
          <w:sz w:val="26"/>
          <w:szCs w:val="26"/>
        </w:rPr>
        <w:t xml:space="preserve"> a grant from the European Union</w:t>
      </w:r>
      <w:r>
        <w:rPr>
          <w:rFonts w:ascii="Bookman Old Style" w:hAnsi="Bookman Old Style"/>
          <w:sz w:val="26"/>
          <w:szCs w:val="26"/>
        </w:rPr>
        <w:t xml:space="preserve"> the Applicant</w:t>
      </w:r>
      <w:r w:rsidR="00C24F6E">
        <w:rPr>
          <w:rFonts w:ascii="Bookman Old Style" w:hAnsi="Bookman Old Style"/>
          <w:sz w:val="26"/>
          <w:szCs w:val="26"/>
        </w:rPr>
        <w:t xml:space="preserve"> entered into a contract with the Respondent for production of thirteen episodes of a television series</w:t>
      </w:r>
      <w:r w:rsidR="006A1BFB">
        <w:rPr>
          <w:rFonts w:ascii="Bookman Old Style" w:hAnsi="Bookman Old Style"/>
          <w:sz w:val="26"/>
          <w:szCs w:val="26"/>
        </w:rPr>
        <w:t xml:space="preserve"> called </w:t>
      </w:r>
      <w:r>
        <w:rPr>
          <w:rFonts w:ascii="Bookman Old Style" w:hAnsi="Bookman Old Style"/>
          <w:sz w:val="26"/>
          <w:szCs w:val="26"/>
        </w:rPr>
        <w:t>“Opera</w:t>
      </w:r>
      <w:r w:rsidR="006A1BFB">
        <w:rPr>
          <w:rFonts w:ascii="Bookman Old Style" w:hAnsi="Bookman Old Style"/>
          <w:sz w:val="26"/>
          <w:szCs w:val="26"/>
        </w:rPr>
        <w:t xml:space="preserve"> Cros</w:t>
      </w:r>
      <w:r w:rsidR="00347937">
        <w:rPr>
          <w:rFonts w:ascii="Bookman Old Style" w:hAnsi="Bookman Old Style"/>
          <w:sz w:val="26"/>
          <w:szCs w:val="26"/>
        </w:rPr>
        <w:t>sroads” which were</w:t>
      </w:r>
      <w:r w:rsidR="005E6036">
        <w:rPr>
          <w:rFonts w:ascii="Bookman Old Style" w:hAnsi="Bookman Old Style"/>
          <w:sz w:val="26"/>
          <w:szCs w:val="26"/>
        </w:rPr>
        <w:t xml:space="preserve"> later named “</w:t>
      </w:r>
      <w:r w:rsidR="006A1BFB">
        <w:rPr>
          <w:rFonts w:ascii="Bookman Old Style" w:hAnsi="Bookman Old Style"/>
          <w:sz w:val="26"/>
          <w:szCs w:val="26"/>
        </w:rPr>
        <w:t>Yat Madit Television Series.”</w:t>
      </w:r>
    </w:p>
    <w:p w:rsidR="006A1BFB" w:rsidRDefault="006A1BFB" w:rsidP="0006420E">
      <w:pPr>
        <w:spacing w:line="360" w:lineRule="auto"/>
        <w:jc w:val="both"/>
        <w:rPr>
          <w:rFonts w:ascii="Bookman Old Style" w:hAnsi="Bookman Old Style"/>
          <w:sz w:val="26"/>
          <w:szCs w:val="26"/>
        </w:rPr>
      </w:pPr>
      <w:r>
        <w:rPr>
          <w:rFonts w:ascii="Bookman Old Style" w:hAnsi="Bookman Old Style"/>
          <w:sz w:val="26"/>
          <w:szCs w:val="26"/>
        </w:rPr>
        <w:t>On 1</w:t>
      </w:r>
      <w:r w:rsidRPr="006A1BFB">
        <w:rPr>
          <w:rFonts w:ascii="Bookman Old Style" w:hAnsi="Bookman Old Style"/>
          <w:sz w:val="26"/>
          <w:szCs w:val="26"/>
          <w:vertAlign w:val="superscript"/>
        </w:rPr>
        <w:t>st</w:t>
      </w:r>
      <w:r>
        <w:rPr>
          <w:rFonts w:ascii="Bookman Old Style" w:hAnsi="Bookman Old Style"/>
          <w:sz w:val="26"/>
          <w:szCs w:val="26"/>
        </w:rPr>
        <w:t xml:space="preserve"> October 2015 Irene Kulabako</w:t>
      </w:r>
      <w:r w:rsidR="005E6036">
        <w:rPr>
          <w:rFonts w:ascii="Bookman Old Style" w:hAnsi="Bookman Old Style"/>
          <w:sz w:val="26"/>
          <w:szCs w:val="26"/>
        </w:rPr>
        <w:t xml:space="preserve"> Kakembo</w:t>
      </w:r>
      <w:r>
        <w:rPr>
          <w:rFonts w:ascii="Bookman Old Style" w:hAnsi="Bookman Old Style"/>
          <w:sz w:val="26"/>
          <w:szCs w:val="26"/>
        </w:rPr>
        <w:t xml:space="preserve"> was appointed as the director of the “Yat Madi</w:t>
      </w:r>
      <w:r w:rsidR="00FC1008">
        <w:rPr>
          <w:rFonts w:ascii="Bookman Old Style" w:hAnsi="Bookman Old Style"/>
          <w:sz w:val="26"/>
          <w:szCs w:val="26"/>
        </w:rPr>
        <w:t>t” TV series to provide</w:t>
      </w:r>
      <w:r>
        <w:rPr>
          <w:rFonts w:ascii="Bookman Old Style" w:hAnsi="Bookman Old Style"/>
          <w:sz w:val="26"/>
          <w:szCs w:val="26"/>
        </w:rPr>
        <w:t xml:space="preserve"> services as an independent contractor.</w:t>
      </w:r>
    </w:p>
    <w:p w:rsidR="006A1BFB" w:rsidRDefault="006A1BFB" w:rsidP="0006420E">
      <w:pPr>
        <w:spacing w:line="360" w:lineRule="auto"/>
        <w:jc w:val="both"/>
        <w:rPr>
          <w:rFonts w:ascii="Bookman Old Style" w:hAnsi="Bookman Old Style"/>
          <w:sz w:val="26"/>
          <w:szCs w:val="26"/>
        </w:rPr>
      </w:pPr>
      <w:r>
        <w:rPr>
          <w:rFonts w:ascii="Bookman Old Style" w:hAnsi="Bookman Old Style"/>
          <w:sz w:val="26"/>
          <w:szCs w:val="26"/>
        </w:rPr>
        <w:t>The entire production project was to be completed between August and December 2015 however the same was not possible. This resulted from a number of delays</w:t>
      </w:r>
      <w:r w:rsidR="00FC1008">
        <w:rPr>
          <w:rFonts w:ascii="Bookman Old Style" w:hAnsi="Bookman Old Style"/>
          <w:sz w:val="26"/>
          <w:szCs w:val="26"/>
        </w:rPr>
        <w:t xml:space="preserve"> namely</w:t>
      </w:r>
      <w:r>
        <w:rPr>
          <w:rFonts w:ascii="Bookman Old Style" w:hAnsi="Bookman Old Style"/>
          <w:sz w:val="26"/>
          <w:szCs w:val="26"/>
        </w:rPr>
        <w:t>;</w:t>
      </w:r>
      <w:r w:rsidR="00961672">
        <w:rPr>
          <w:rFonts w:ascii="Bookman Old Style" w:hAnsi="Bookman Old Style"/>
          <w:sz w:val="26"/>
          <w:szCs w:val="26"/>
        </w:rPr>
        <w:t xml:space="preserve"> request from the Defendants to have the 13 episodes produced in diverse length of 24 minutes, 30 minutes and 45 minutes, the rainy season that delayed filming, the print scripts</w:t>
      </w:r>
      <w:r w:rsidR="00FC1008">
        <w:rPr>
          <w:rFonts w:ascii="Bookman Old Style" w:hAnsi="Bookman Old Style"/>
          <w:sz w:val="26"/>
          <w:szCs w:val="26"/>
        </w:rPr>
        <w:t xml:space="preserve"> which</w:t>
      </w:r>
      <w:r w:rsidR="00961672">
        <w:rPr>
          <w:rFonts w:ascii="Bookman Old Style" w:hAnsi="Bookman Old Style"/>
          <w:sz w:val="26"/>
          <w:szCs w:val="26"/>
        </w:rPr>
        <w:t xml:space="preserve"> were longer than what had been expec</w:t>
      </w:r>
      <w:r w:rsidR="00FC1008">
        <w:rPr>
          <w:rFonts w:ascii="Bookman Old Style" w:hAnsi="Bookman Old Style"/>
          <w:sz w:val="26"/>
          <w:szCs w:val="26"/>
        </w:rPr>
        <w:t>ted, sit down strikes of actors and</w:t>
      </w:r>
      <w:r w:rsidR="00961672">
        <w:rPr>
          <w:rFonts w:ascii="Bookman Old Style" w:hAnsi="Bookman Old Style"/>
          <w:sz w:val="26"/>
          <w:szCs w:val="26"/>
        </w:rPr>
        <w:t xml:space="preserve"> replacement and training of actors.</w:t>
      </w:r>
    </w:p>
    <w:p w:rsidR="00961672" w:rsidRDefault="00961672" w:rsidP="0006420E">
      <w:pPr>
        <w:spacing w:line="360" w:lineRule="auto"/>
        <w:jc w:val="both"/>
        <w:rPr>
          <w:rFonts w:ascii="Bookman Old Style" w:hAnsi="Bookman Old Style"/>
          <w:sz w:val="26"/>
          <w:szCs w:val="26"/>
        </w:rPr>
      </w:pPr>
      <w:r>
        <w:rPr>
          <w:rFonts w:ascii="Bookman Old Style" w:hAnsi="Bookman Old Style"/>
          <w:sz w:val="26"/>
          <w:szCs w:val="26"/>
        </w:rPr>
        <w:t>As a result of the</w:t>
      </w:r>
      <w:r w:rsidR="00FC1008">
        <w:rPr>
          <w:rFonts w:ascii="Bookman Old Style" w:hAnsi="Bookman Old Style"/>
          <w:sz w:val="26"/>
          <w:szCs w:val="26"/>
        </w:rPr>
        <w:t>se</w:t>
      </w:r>
      <w:r w:rsidR="00183E11">
        <w:rPr>
          <w:rFonts w:ascii="Bookman Old Style" w:hAnsi="Bookman Old Style"/>
          <w:sz w:val="26"/>
          <w:szCs w:val="26"/>
        </w:rPr>
        <w:t xml:space="preserve"> </w:t>
      </w:r>
      <w:r w:rsidR="001E5887">
        <w:rPr>
          <w:rFonts w:ascii="Bookman Old Style" w:hAnsi="Bookman Old Style"/>
          <w:sz w:val="26"/>
          <w:szCs w:val="26"/>
        </w:rPr>
        <w:t>anomalies</w:t>
      </w:r>
      <w:r>
        <w:rPr>
          <w:rFonts w:ascii="Bookman Old Style" w:hAnsi="Bookman Old Style"/>
          <w:sz w:val="26"/>
          <w:szCs w:val="26"/>
        </w:rPr>
        <w:t xml:space="preserve"> the 2</w:t>
      </w:r>
      <w:r w:rsidRPr="00961672">
        <w:rPr>
          <w:rFonts w:ascii="Bookman Old Style" w:hAnsi="Bookman Old Style"/>
          <w:sz w:val="26"/>
          <w:szCs w:val="26"/>
          <w:vertAlign w:val="superscript"/>
        </w:rPr>
        <w:t>nd</w:t>
      </w:r>
      <w:r>
        <w:rPr>
          <w:rFonts w:ascii="Bookman Old Style" w:hAnsi="Bookman Old Style"/>
          <w:sz w:val="26"/>
          <w:szCs w:val="26"/>
        </w:rPr>
        <w:t xml:space="preserve"> Defendant Media Focus on Africa granted the Respondent a </w:t>
      </w:r>
      <w:r w:rsidR="00FC1008">
        <w:rPr>
          <w:rFonts w:ascii="Bookman Old Style" w:hAnsi="Bookman Old Style"/>
          <w:sz w:val="26"/>
          <w:szCs w:val="26"/>
        </w:rPr>
        <w:t>three-week</w:t>
      </w:r>
      <w:r>
        <w:rPr>
          <w:rFonts w:ascii="Bookman Old Style" w:hAnsi="Bookman Old Style"/>
          <w:sz w:val="26"/>
          <w:szCs w:val="26"/>
        </w:rPr>
        <w:t xml:space="preserve"> contract extension on 25</w:t>
      </w:r>
      <w:r w:rsidRPr="00961672">
        <w:rPr>
          <w:rFonts w:ascii="Bookman Old Style" w:hAnsi="Bookman Old Style"/>
          <w:sz w:val="26"/>
          <w:szCs w:val="26"/>
          <w:vertAlign w:val="superscript"/>
        </w:rPr>
        <w:t>th</w:t>
      </w:r>
      <w:r w:rsidR="00FC1008">
        <w:rPr>
          <w:rFonts w:ascii="Bookman Old Style" w:hAnsi="Bookman Old Style"/>
          <w:sz w:val="26"/>
          <w:szCs w:val="26"/>
        </w:rPr>
        <w:t xml:space="preserve"> </w:t>
      </w:r>
      <w:r w:rsidR="00FC1008">
        <w:rPr>
          <w:rFonts w:ascii="Bookman Old Style" w:hAnsi="Bookman Old Style"/>
          <w:sz w:val="26"/>
          <w:szCs w:val="26"/>
        </w:rPr>
        <w:lastRenderedPageBreak/>
        <w:t>November 2015 to run till</w:t>
      </w:r>
      <w:r>
        <w:rPr>
          <w:rFonts w:ascii="Bookman Old Style" w:hAnsi="Bookman Old Style"/>
          <w:sz w:val="26"/>
          <w:szCs w:val="26"/>
        </w:rPr>
        <w:t xml:space="preserve"> January 2016. The contract between the parties was extended and consideration paid.</w:t>
      </w:r>
    </w:p>
    <w:p w:rsidR="00961672" w:rsidRDefault="00961672" w:rsidP="0006420E">
      <w:pPr>
        <w:spacing w:line="360" w:lineRule="auto"/>
        <w:jc w:val="both"/>
        <w:rPr>
          <w:rFonts w:ascii="Bookman Old Style" w:hAnsi="Bookman Old Style"/>
          <w:sz w:val="26"/>
          <w:szCs w:val="26"/>
        </w:rPr>
      </w:pPr>
      <w:r>
        <w:rPr>
          <w:rFonts w:ascii="Bookman Old Style" w:hAnsi="Bookman Old Style"/>
          <w:sz w:val="26"/>
          <w:szCs w:val="26"/>
        </w:rPr>
        <w:t>The Respondent/1</w:t>
      </w:r>
      <w:r w:rsidRPr="00961672">
        <w:rPr>
          <w:rFonts w:ascii="Bookman Old Style" w:hAnsi="Bookman Old Style"/>
          <w:sz w:val="26"/>
          <w:szCs w:val="26"/>
          <w:vertAlign w:val="superscript"/>
        </w:rPr>
        <w:t>st</w:t>
      </w:r>
      <w:r>
        <w:rPr>
          <w:rFonts w:ascii="Bookman Old Style" w:hAnsi="Bookman Old Style"/>
          <w:sz w:val="26"/>
          <w:szCs w:val="26"/>
        </w:rPr>
        <w:t xml:space="preserve"> Plaintiff contends that she continued to carr</w:t>
      </w:r>
      <w:r w:rsidR="005E6036">
        <w:rPr>
          <w:rFonts w:ascii="Bookman Old Style" w:hAnsi="Bookman Old Style"/>
          <w:sz w:val="26"/>
          <w:szCs w:val="26"/>
        </w:rPr>
        <w:t xml:space="preserve">y </w:t>
      </w:r>
      <w:r>
        <w:rPr>
          <w:rFonts w:ascii="Bookman Old Style" w:hAnsi="Bookman Old Style"/>
          <w:sz w:val="26"/>
          <w:szCs w:val="26"/>
        </w:rPr>
        <w:t>out the project works despite the challenges however the Applicant sent her a notice of breach with intention to unilaterally terminate their contract.</w:t>
      </w:r>
    </w:p>
    <w:p w:rsidR="00961672" w:rsidRDefault="00961672" w:rsidP="0006420E">
      <w:pPr>
        <w:spacing w:line="360" w:lineRule="auto"/>
        <w:jc w:val="both"/>
        <w:rPr>
          <w:rFonts w:ascii="Bookman Old Style" w:hAnsi="Bookman Old Style"/>
          <w:sz w:val="26"/>
          <w:szCs w:val="26"/>
        </w:rPr>
      </w:pPr>
      <w:r>
        <w:rPr>
          <w:rFonts w:ascii="Bookman Old Style" w:hAnsi="Bookman Old Style"/>
          <w:sz w:val="26"/>
          <w:szCs w:val="26"/>
        </w:rPr>
        <w:t>The Plaintiffs</w:t>
      </w:r>
      <w:r w:rsidR="003B6269">
        <w:rPr>
          <w:rFonts w:ascii="Bookman Old Style" w:hAnsi="Bookman Old Style"/>
          <w:sz w:val="26"/>
          <w:szCs w:val="26"/>
        </w:rPr>
        <w:t xml:space="preserve"> </w:t>
      </w:r>
      <w:r w:rsidR="005E6036">
        <w:rPr>
          <w:rFonts w:ascii="Bookman Old Style" w:hAnsi="Bookman Old Style"/>
          <w:sz w:val="26"/>
          <w:szCs w:val="26"/>
        </w:rPr>
        <w:t>then</w:t>
      </w:r>
      <w:r>
        <w:rPr>
          <w:rFonts w:ascii="Bookman Old Style" w:hAnsi="Bookman Old Style"/>
          <w:sz w:val="26"/>
          <w:szCs w:val="26"/>
        </w:rPr>
        <w:t xml:space="preserve"> notified the European Union seeking mediation in the matter giving reasons that the Respondent had not carried out any capacity building</w:t>
      </w:r>
      <w:r w:rsidR="001E5887">
        <w:rPr>
          <w:rFonts w:ascii="Bookman Old Style" w:hAnsi="Bookman Old Style"/>
          <w:sz w:val="26"/>
          <w:szCs w:val="26"/>
        </w:rPr>
        <w:t xml:space="preserve"> regarding the job training. Instead they had proceeded to hire independent editors to do the work.</w:t>
      </w:r>
    </w:p>
    <w:p w:rsidR="001E5887" w:rsidRDefault="001E5887" w:rsidP="0006420E">
      <w:pPr>
        <w:spacing w:line="360" w:lineRule="auto"/>
        <w:jc w:val="both"/>
        <w:rPr>
          <w:rFonts w:ascii="Bookman Old Style" w:hAnsi="Bookman Old Style"/>
          <w:sz w:val="26"/>
          <w:szCs w:val="26"/>
        </w:rPr>
      </w:pPr>
      <w:r>
        <w:rPr>
          <w:rFonts w:ascii="Bookman Old Style" w:hAnsi="Bookman Old Style"/>
          <w:sz w:val="26"/>
          <w:szCs w:val="26"/>
        </w:rPr>
        <w:t>On 23</w:t>
      </w:r>
      <w:r w:rsidRPr="001E5887">
        <w:rPr>
          <w:rFonts w:ascii="Bookman Old Style" w:hAnsi="Bookman Old Style"/>
          <w:sz w:val="26"/>
          <w:szCs w:val="26"/>
          <w:vertAlign w:val="superscript"/>
        </w:rPr>
        <w:t>rd</w:t>
      </w:r>
      <w:r>
        <w:rPr>
          <w:rFonts w:ascii="Bookman Old Style" w:hAnsi="Bookman Old Style"/>
          <w:sz w:val="26"/>
          <w:szCs w:val="26"/>
        </w:rPr>
        <w:t xml:space="preserve"> August 2016 the Plaintiffs received a termination letter from the Applicant/1</w:t>
      </w:r>
      <w:r w:rsidRPr="001E5887">
        <w:rPr>
          <w:rFonts w:ascii="Bookman Old Style" w:hAnsi="Bookman Old Style"/>
          <w:sz w:val="26"/>
          <w:szCs w:val="26"/>
          <w:vertAlign w:val="superscript"/>
        </w:rPr>
        <w:t>st</w:t>
      </w:r>
      <w:r>
        <w:rPr>
          <w:rFonts w:ascii="Bookman Old Style" w:hAnsi="Bookman Old Style"/>
          <w:sz w:val="26"/>
          <w:szCs w:val="26"/>
        </w:rPr>
        <w:t xml:space="preserve"> Defendant working with the Media Focus on Africa purporting to unilaterally terminate two contracts signed separately and by different parties.</w:t>
      </w:r>
    </w:p>
    <w:p w:rsidR="00072EAC" w:rsidRDefault="00072EAC" w:rsidP="0006420E">
      <w:pPr>
        <w:spacing w:line="360" w:lineRule="auto"/>
        <w:jc w:val="both"/>
        <w:rPr>
          <w:rFonts w:ascii="Bookman Old Style" w:hAnsi="Bookman Old Style"/>
          <w:sz w:val="26"/>
          <w:szCs w:val="26"/>
        </w:rPr>
      </w:pPr>
      <w:r>
        <w:rPr>
          <w:rFonts w:ascii="Bookman Old Style" w:hAnsi="Bookman Old Style"/>
          <w:sz w:val="26"/>
          <w:szCs w:val="26"/>
        </w:rPr>
        <w:t>Contending that the termination was done before fully paying them, they filed this suit.</w:t>
      </w:r>
    </w:p>
    <w:p w:rsidR="00EE2F44" w:rsidRDefault="00072EAC" w:rsidP="0006420E">
      <w:pPr>
        <w:spacing w:line="360" w:lineRule="auto"/>
        <w:jc w:val="both"/>
        <w:rPr>
          <w:rFonts w:ascii="Bookman Old Style" w:hAnsi="Bookman Old Style"/>
          <w:sz w:val="26"/>
          <w:szCs w:val="26"/>
        </w:rPr>
      </w:pPr>
      <w:r>
        <w:rPr>
          <w:rFonts w:ascii="Bookman Old Style" w:hAnsi="Bookman Old Style"/>
          <w:sz w:val="26"/>
          <w:szCs w:val="26"/>
        </w:rPr>
        <w:t>On the 30</w:t>
      </w:r>
      <w:r w:rsidRPr="00072EAC">
        <w:rPr>
          <w:rFonts w:ascii="Bookman Old Style" w:hAnsi="Bookman Old Style"/>
          <w:sz w:val="26"/>
          <w:szCs w:val="26"/>
          <w:vertAlign w:val="superscript"/>
        </w:rPr>
        <w:t>th</w:t>
      </w:r>
      <w:r>
        <w:rPr>
          <w:rFonts w:ascii="Bookman Old Style" w:hAnsi="Bookman Old Style"/>
          <w:sz w:val="26"/>
          <w:szCs w:val="26"/>
        </w:rPr>
        <w:t xml:space="preserve"> of January 2018 the Applicant filed an Application seeking court to dismiss the suit because it had as they said no jurisdiction. They relied on Clause 31 of the agreement.</w:t>
      </w:r>
    </w:p>
    <w:p w:rsidR="00F00D29" w:rsidRDefault="00F00D29" w:rsidP="0006420E">
      <w:pPr>
        <w:spacing w:line="360" w:lineRule="auto"/>
        <w:jc w:val="both"/>
        <w:rPr>
          <w:rFonts w:ascii="Bookman Old Style" w:hAnsi="Bookman Old Style"/>
          <w:sz w:val="26"/>
          <w:szCs w:val="26"/>
        </w:rPr>
      </w:pPr>
      <w:r>
        <w:rPr>
          <w:rFonts w:ascii="Bookman Old Style" w:hAnsi="Bookman Old Style"/>
          <w:sz w:val="26"/>
          <w:szCs w:val="26"/>
        </w:rPr>
        <w:t>Annex 3 Clause 31 states that;</w:t>
      </w:r>
    </w:p>
    <w:p w:rsidR="004C03A2" w:rsidRPr="00072EAC" w:rsidRDefault="00F00D29" w:rsidP="00072EAC">
      <w:pPr>
        <w:spacing w:line="360" w:lineRule="auto"/>
        <w:ind w:left="1440" w:right="1350"/>
        <w:jc w:val="both"/>
        <w:rPr>
          <w:rFonts w:ascii="Bookman Old Style" w:hAnsi="Bookman Old Style"/>
          <w:i/>
          <w:sz w:val="26"/>
          <w:szCs w:val="26"/>
        </w:rPr>
      </w:pPr>
      <w:r w:rsidRPr="00F00D29">
        <w:rPr>
          <w:rFonts w:ascii="Bookman Old Style" w:hAnsi="Bookman Old Style"/>
          <w:i/>
          <w:sz w:val="26"/>
          <w:szCs w:val="26"/>
        </w:rPr>
        <w:t xml:space="preserve">“If a dispute exists which cannot be resolved in mutual consultation, nor through the ICCO Foundation </w:t>
      </w:r>
      <w:r w:rsidR="004C03A2" w:rsidRPr="00F00D29">
        <w:rPr>
          <w:rFonts w:ascii="Bookman Old Style" w:hAnsi="Bookman Old Style"/>
          <w:i/>
          <w:sz w:val="26"/>
          <w:szCs w:val="26"/>
        </w:rPr>
        <w:t xml:space="preserve">complaint </w:t>
      </w:r>
      <w:r w:rsidR="004C03A2">
        <w:rPr>
          <w:rFonts w:ascii="Bookman Old Style" w:hAnsi="Bookman Old Style"/>
          <w:i/>
          <w:sz w:val="26"/>
          <w:szCs w:val="26"/>
        </w:rPr>
        <w:t>or</w:t>
      </w:r>
      <w:r w:rsidRPr="00F00D29">
        <w:rPr>
          <w:rFonts w:ascii="Bookman Old Style" w:hAnsi="Bookman Old Style"/>
          <w:i/>
          <w:sz w:val="26"/>
          <w:szCs w:val="26"/>
        </w:rPr>
        <w:t xml:space="preserve"> objection procedure, one or more of the Parties may submit the dispute to the District Court in Utrecht, the Netherlands. Dutch law shall exclusively apply to this contract. The contract has been translated from English. In case of a </w:t>
      </w:r>
      <w:r w:rsidRPr="00F00D29">
        <w:rPr>
          <w:rFonts w:ascii="Bookman Old Style" w:hAnsi="Bookman Old Style"/>
          <w:i/>
          <w:sz w:val="26"/>
          <w:szCs w:val="26"/>
        </w:rPr>
        <w:lastRenderedPageBreak/>
        <w:t>difference of opinion about the interpretation, the English text shall apply.”</w:t>
      </w:r>
    </w:p>
    <w:p w:rsidR="005E5596" w:rsidRDefault="00072EAC" w:rsidP="0006420E">
      <w:pPr>
        <w:spacing w:line="360" w:lineRule="auto"/>
        <w:jc w:val="both"/>
        <w:rPr>
          <w:rFonts w:ascii="Bookman Old Style" w:hAnsi="Bookman Old Style"/>
          <w:sz w:val="26"/>
          <w:szCs w:val="26"/>
        </w:rPr>
      </w:pPr>
      <w:r>
        <w:rPr>
          <w:rFonts w:ascii="Bookman Old Style" w:hAnsi="Bookman Old Style"/>
          <w:sz w:val="26"/>
          <w:szCs w:val="26"/>
        </w:rPr>
        <w:t>Counsel for</w:t>
      </w:r>
      <w:r w:rsidR="004A43AE">
        <w:rPr>
          <w:rFonts w:ascii="Bookman Old Style" w:hAnsi="Bookman Old Style"/>
          <w:sz w:val="26"/>
          <w:szCs w:val="26"/>
        </w:rPr>
        <w:t xml:space="preserve"> </w:t>
      </w:r>
      <w:r w:rsidR="005E5596">
        <w:rPr>
          <w:rFonts w:ascii="Bookman Old Style" w:hAnsi="Bookman Old Style"/>
          <w:sz w:val="26"/>
          <w:szCs w:val="26"/>
        </w:rPr>
        <w:t xml:space="preserve">the Respondent submitted that this court has jurisdiction as provided under the Constitution of the Republic of Uganda. </w:t>
      </w:r>
      <w:r>
        <w:rPr>
          <w:rFonts w:ascii="Bookman Old Style" w:hAnsi="Bookman Old Style"/>
          <w:sz w:val="26"/>
          <w:szCs w:val="26"/>
        </w:rPr>
        <w:t xml:space="preserve"> </w:t>
      </w:r>
      <w:r w:rsidR="005E5596">
        <w:rPr>
          <w:rFonts w:ascii="Bookman Old Style" w:hAnsi="Bookman Old Style"/>
          <w:sz w:val="26"/>
          <w:szCs w:val="26"/>
        </w:rPr>
        <w:t xml:space="preserve">He also </w:t>
      </w:r>
      <w:r>
        <w:rPr>
          <w:rFonts w:ascii="Bookman Old Style" w:hAnsi="Bookman Old Style"/>
          <w:sz w:val="26"/>
          <w:szCs w:val="26"/>
        </w:rPr>
        <w:t>contended that</w:t>
      </w:r>
      <w:r w:rsidR="005E5596">
        <w:rPr>
          <w:rFonts w:ascii="Bookman Old Style" w:hAnsi="Bookman Old Style"/>
          <w:sz w:val="26"/>
          <w:szCs w:val="26"/>
        </w:rPr>
        <w:t xml:space="preserve"> this Application was brought in bad faith because the main suit involves property rights and the Application as it stands did not consider the other parties in the main suit being Irene Kulabako</w:t>
      </w:r>
      <w:r w:rsidR="004A43AE">
        <w:rPr>
          <w:rFonts w:ascii="Bookman Old Style" w:hAnsi="Bookman Old Style"/>
          <w:sz w:val="26"/>
          <w:szCs w:val="26"/>
        </w:rPr>
        <w:t xml:space="preserve"> Kakembo</w:t>
      </w:r>
      <w:r w:rsidR="005E5596">
        <w:rPr>
          <w:rFonts w:ascii="Bookman Old Style" w:hAnsi="Bookman Old Style"/>
          <w:sz w:val="26"/>
          <w:szCs w:val="26"/>
        </w:rPr>
        <w:t xml:space="preserve"> the 2</w:t>
      </w:r>
      <w:r w:rsidR="005E5596" w:rsidRPr="005E5596">
        <w:rPr>
          <w:rFonts w:ascii="Bookman Old Style" w:hAnsi="Bookman Old Style"/>
          <w:sz w:val="26"/>
          <w:szCs w:val="26"/>
          <w:vertAlign w:val="superscript"/>
        </w:rPr>
        <w:t>nd</w:t>
      </w:r>
      <w:r w:rsidR="005E5596">
        <w:rPr>
          <w:rFonts w:ascii="Bookman Old Style" w:hAnsi="Bookman Old Style"/>
          <w:sz w:val="26"/>
          <w:szCs w:val="26"/>
        </w:rPr>
        <w:t xml:space="preserve"> Plaintiff one of the managing directors of the Repondent/1</w:t>
      </w:r>
      <w:r w:rsidR="005E5596" w:rsidRPr="005E5596">
        <w:rPr>
          <w:rFonts w:ascii="Bookman Old Style" w:hAnsi="Bookman Old Style"/>
          <w:sz w:val="26"/>
          <w:szCs w:val="26"/>
          <w:vertAlign w:val="superscript"/>
        </w:rPr>
        <w:t>st</w:t>
      </w:r>
      <w:r w:rsidR="005E5596">
        <w:rPr>
          <w:rFonts w:ascii="Bookman Old Style" w:hAnsi="Bookman Old Style"/>
          <w:sz w:val="26"/>
          <w:szCs w:val="26"/>
        </w:rPr>
        <w:t xml:space="preserve"> Plaintiff company and Media Focus on Africa the 2</w:t>
      </w:r>
      <w:r w:rsidR="005E5596" w:rsidRPr="005E5596">
        <w:rPr>
          <w:rFonts w:ascii="Bookman Old Style" w:hAnsi="Bookman Old Style"/>
          <w:sz w:val="26"/>
          <w:szCs w:val="26"/>
          <w:vertAlign w:val="superscript"/>
        </w:rPr>
        <w:t>nd</w:t>
      </w:r>
      <w:r w:rsidR="005E5596">
        <w:rPr>
          <w:rFonts w:ascii="Bookman Old Style" w:hAnsi="Bookman Old Style"/>
          <w:sz w:val="26"/>
          <w:szCs w:val="26"/>
        </w:rPr>
        <w:t xml:space="preserve"> Defendant.</w:t>
      </w:r>
    </w:p>
    <w:p w:rsidR="001446A5" w:rsidRDefault="001446A5" w:rsidP="0006420E">
      <w:pPr>
        <w:spacing w:line="360" w:lineRule="auto"/>
        <w:jc w:val="both"/>
        <w:rPr>
          <w:rFonts w:ascii="Bookman Old Style" w:hAnsi="Bookman Old Style"/>
          <w:sz w:val="26"/>
          <w:szCs w:val="26"/>
        </w:rPr>
      </w:pPr>
      <w:r>
        <w:rPr>
          <w:rFonts w:ascii="Bookman Old Style" w:hAnsi="Bookman Old Style"/>
          <w:sz w:val="26"/>
          <w:szCs w:val="26"/>
        </w:rPr>
        <w:t xml:space="preserve">Furthermore, all witnesses are in Uganda and it would be prejudicial to subject them to the expenses of submitting to the jurisdiction of the District court of </w:t>
      </w:r>
      <w:r w:rsidR="004D1DE2">
        <w:rPr>
          <w:rFonts w:ascii="Bookman Old Style" w:hAnsi="Bookman Old Style"/>
          <w:sz w:val="26"/>
          <w:szCs w:val="26"/>
        </w:rPr>
        <w:t>Utrecht</w:t>
      </w:r>
      <w:r>
        <w:rPr>
          <w:rFonts w:ascii="Bookman Old Style" w:hAnsi="Bookman Old Style"/>
          <w:sz w:val="26"/>
          <w:szCs w:val="26"/>
        </w:rPr>
        <w:t xml:space="preserve"> in the Netherlands.</w:t>
      </w:r>
    </w:p>
    <w:p w:rsidR="004D1DE2" w:rsidRDefault="004A43AE" w:rsidP="004D1DE2">
      <w:pPr>
        <w:spacing w:line="360" w:lineRule="auto"/>
        <w:jc w:val="both"/>
        <w:rPr>
          <w:rFonts w:ascii="Bookman Old Style" w:hAnsi="Bookman Old Style"/>
          <w:sz w:val="26"/>
          <w:szCs w:val="26"/>
        </w:rPr>
      </w:pPr>
      <w:r>
        <w:rPr>
          <w:rFonts w:ascii="Bookman Old Style" w:hAnsi="Bookman Old Style"/>
          <w:sz w:val="26"/>
          <w:szCs w:val="26"/>
        </w:rPr>
        <w:t xml:space="preserve">This is clearly indicated in paragraph 4 of Irene Kulabako Kakembo’s affidavit in rejoinder. </w:t>
      </w:r>
      <w:r w:rsidR="00C6578C">
        <w:rPr>
          <w:rFonts w:ascii="Bookman Old Style" w:hAnsi="Bookman Old Style"/>
          <w:sz w:val="26"/>
          <w:szCs w:val="26"/>
        </w:rPr>
        <w:t xml:space="preserve">In </w:t>
      </w:r>
      <w:r w:rsidR="004D1DE2">
        <w:rPr>
          <w:rFonts w:ascii="Bookman Old Style" w:hAnsi="Bookman Old Style"/>
          <w:sz w:val="26"/>
          <w:szCs w:val="26"/>
        </w:rPr>
        <w:t>Paragraph 4(d)</w:t>
      </w:r>
      <w:r w:rsidR="00C6578C">
        <w:rPr>
          <w:rFonts w:ascii="Bookman Old Style" w:hAnsi="Bookman Old Style"/>
          <w:sz w:val="26"/>
          <w:szCs w:val="26"/>
        </w:rPr>
        <w:t xml:space="preserve"> she states;</w:t>
      </w:r>
    </w:p>
    <w:p w:rsidR="004D1DE2" w:rsidRPr="00C6578C" w:rsidRDefault="00C6578C" w:rsidP="00C6578C">
      <w:pPr>
        <w:spacing w:line="360" w:lineRule="auto"/>
        <w:ind w:left="1440" w:right="1440"/>
        <w:jc w:val="both"/>
        <w:rPr>
          <w:rFonts w:ascii="Bookman Old Style" w:hAnsi="Bookman Old Style"/>
          <w:i/>
          <w:sz w:val="26"/>
          <w:szCs w:val="26"/>
        </w:rPr>
      </w:pPr>
      <w:r w:rsidRPr="00C6578C">
        <w:rPr>
          <w:rFonts w:ascii="Bookman Old Style" w:hAnsi="Bookman Old Style"/>
          <w:i/>
          <w:sz w:val="26"/>
          <w:szCs w:val="26"/>
        </w:rPr>
        <w:t>“The</w:t>
      </w:r>
      <w:r w:rsidR="004D1DE2" w:rsidRPr="00C6578C">
        <w:rPr>
          <w:rFonts w:ascii="Bookman Old Style" w:hAnsi="Bookman Old Style"/>
          <w:i/>
          <w:sz w:val="26"/>
          <w:szCs w:val="26"/>
        </w:rPr>
        <w:t xml:space="preserve"> said agreement was duly executed in Uganda with all the parties in Uganda, and cause of action arose in Uganda between the parties.”</w:t>
      </w:r>
    </w:p>
    <w:p w:rsidR="004D1DE2" w:rsidRDefault="00C6578C" w:rsidP="004D1DE2">
      <w:pPr>
        <w:spacing w:line="360" w:lineRule="auto"/>
        <w:jc w:val="both"/>
        <w:rPr>
          <w:rFonts w:ascii="Bookman Old Style" w:hAnsi="Bookman Old Style"/>
          <w:sz w:val="26"/>
          <w:szCs w:val="26"/>
        </w:rPr>
      </w:pPr>
      <w:r>
        <w:rPr>
          <w:rFonts w:ascii="Bookman Old Style" w:hAnsi="Bookman Old Style"/>
          <w:sz w:val="26"/>
          <w:szCs w:val="26"/>
        </w:rPr>
        <w:t xml:space="preserve"> In </w:t>
      </w:r>
      <w:r w:rsidR="004D1DE2">
        <w:rPr>
          <w:rFonts w:ascii="Bookman Old Style" w:hAnsi="Bookman Old Style"/>
          <w:sz w:val="26"/>
          <w:szCs w:val="26"/>
        </w:rPr>
        <w:t>Paragraph 4(f) and (g)</w:t>
      </w:r>
      <w:r>
        <w:rPr>
          <w:rFonts w:ascii="Bookman Old Style" w:hAnsi="Bookman Old Style"/>
          <w:sz w:val="26"/>
          <w:szCs w:val="26"/>
        </w:rPr>
        <w:t xml:space="preserve"> she also avers that</w:t>
      </w:r>
      <w:r w:rsidR="004D1DE2">
        <w:rPr>
          <w:rFonts w:ascii="Bookman Old Style" w:hAnsi="Bookman Old Style"/>
          <w:sz w:val="26"/>
          <w:szCs w:val="26"/>
        </w:rPr>
        <w:t>;</w:t>
      </w:r>
    </w:p>
    <w:p w:rsidR="004D1DE2" w:rsidRPr="00C6578C" w:rsidRDefault="004D1DE2" w:rsidP="00AB3BC3">
      <w:pPr>
        <w:spacing w:line="360" w:lineRule="auto"/>
        <w:ind w:left="1440" w:right="1440"/>
        <w:jc w:val="both"/>
        <w:rPr>
          <w:rFonts w:ascii="Bookman Old Style" w:hAnsi="Bookman Old Style"/>
          <w:i/>
          <w:sz w:val="26"/>
          <w:szCs w:val="26"/>
        </w:rPr>
      </w:pPr>
      <w:r>
        <w:rPr>
          <w:rFonts w:ascii="Bookman Old Style" w:hAnsi="Bookman Old Style"/>
          <w:sz w:val="26"/>
          <w:szCs w:val="26"/>
        </w:rPr>
        <w:t>“</w:t>
      </w:r>
      <w:r w:rsidRPr="00C6578C">
        <w:rPr>
          <w:rFonts w:ascii="Bookman Old Style" w:hAnsi="Bookman Old Style"/>
          <w:i/>
          <w:sz w:val="26"/>
          <w:szCs w:val="26"/>
        </w:rPr>
        <w:t>This current Miscellaneous Application is irregular and void as it omits me, a fundamental party involved in this matter. I have claims for money unpaid to me by the Applicant/1</w:t>
      </w:r>
      <w:r w:rsidRPr="00C6578C">
        <w:rPr>
          <w:rFonts w:ascii="Bookman Old Style" w:hAnsi="Bookman Old Style"/>
          <w:i/>
          <w:sz w:val="26"/>
          <w:szCs w:val="26"/>
          <w:vertAlign w:val="superscript"/>
        </w:rPr>
        <w:t>st</w:t>
      </w:r>
      <w:r w:rsidR="00C6578C" w:rsidRPr="00C6578C">
        <w:rPr>
          <w:rFonts w:ascii="Bookman Old Style" w:hAnsi="Bookman Old Style"/>
          <w:i/>
          <w:sz w:val="26"/>
          <w:szCs w:val="26"/>
        </w:rPr>
        <w:t xml:space="preserve">Defendant. </w:t>
      </w:r>
      <w:r w:rsidRPr="00C6578C">
        <w:rPr>
          <w:rFonts w:ascii="Bookman Old Style" w:hAnsi="Bookman Old Style"/>
          <w:i/>
          <w:sz w:val="26"/>
          <w:szCs w:val="26"/>
        </w:rPr>
        <w:t xml:space="preserve">First , a claim for money, for my time and services rendered in supervising the postproduction of the Yat Madit TV Series from 24 minutes to 45 minutes. </w:t>
      </w:r>
      <w:r w:rsidRPr="00C6578C">
        <w:rPr>
          <w:rFonts w:ascii="Bookman Old Style" w:hAnsi="Bookman Old Style"/>
          <w:i/>
          <w:sz w:val="26"/>
          <w:szCs w:val="26"/>
        </w:rPr>
        <w:lastRenderedPageBreak/>
        <w:t>This work was work done during the novation discussions. This Novation was the merging of both my and the Trivision Contracts.</w:t>
      </w:r>
    </w:p>
    <w:p w:rsidR="004D1DE2" w:rsidRPr="00C6578C" w:rsidRDefault="004D1DE2" w:rsidP="00AB3BC3">
      <w:pPr>
        <w:spacing w:line="360" w:lineRule="auto"/>
        <w:ind w:left="1440" w:right="1350"/>
        <w:jc w:val="both"/>
        <w:rPr>
          <w:rFonts w:ascii="Bookman Old Style" w:hAnsi="Bookman Old Style"/>
          <w:i/>
          <w:sz w:val="26"/>
          <w:szCs w:val="26"/>
        </w:rPr>
      </w:pPr>
      <w:r w:rsidRPr="00C6578C">
        <w:rPr>
          <w:rFonts w:ascii="Bookman Old Style" w:hAnsi="Bookman Old Style"/>
          <w:i/>
          <w:sz w:val="26"/>
          <w:szCs w:val="26"/>
        </w:rPr>
        <w:t>The second claim is for damages for the infringement of my rights and use of my and Trivision’s name on the aired Yat Madit TV Series and its related promotional materials without my consent and appro</w:t>
      </w:r>
      <w:r w:rsidR="00C6578C">
        <w:rPr>
          <w:rFonts w:ascii="Bookman Old Style" w:hAnsi="Bookman Old Style"/>
          <w:i/>
          <w:sz w:val="26"/>
          <w:szCs w:val="26"/>
        </w:rPr>
        <w:t>val. This violation occurred h</w:t>
      </w:r>
      <w:r w:rsidRPr="00C6578C">
        <w:rPr>
          <w:rFonts w:ascii="Bookman Old Style" w:hAnsi="Bookman Old Style"/>
          <w:i/>
          <w:sz w:val="26"/>
          <w:szCs w:val="26"/>
        </w:rPr>
        <w:t>e</w:t>
      </w:r>
      <w:r w:rsidR="00C6578C">
        <w:rPr>
          <w:rFonts w:ascii="Bookman Old Style" w:hAnsi="Bookman Old Style"/>
          <w:i/>
          <w:sz w:val="26"/>
          <w:szCs w:val="26"/>
        </w:rPr>
        <w:t>re</w:t>
      </w:r>
      <w:r w:rsidRPr="00C6578C">
        <w:rPr>
          <w:rFonts w:ascii="Bookman Old Style" w:hAnsi="Bookman Old Style"/>
          <w:i/>
          <w:sz w:val="26"/>
          <w:szCs w:val="26"/>
        </w:rPr>
        <w:t xml:space="preserve"> in Uganda, long after and outside the contracts afore mentioned.”</w:t>
      </w:r>
    </w:p>
    <w:p w:rsidR="004D1DE2" w:rsidRPr="00AB3BC3" w:rsidRDefault="00C6578C" w:rsidP="004D1DE2">
      <w:pPr>
        <w:spacing w:line="360" w:lineRule="auto"/>
        <w:jc w:val="both"/>
        <w:rPr>
          <w:rFonts w:ascii="Bookman Old Style" w:hAnsi="Bookman Old Style"/>
          <w:b/>
          <w:sz w:val="26"/>
          <w:szCs w:val="26"/>
        </w:rPr>
      </w:pPr>
      <w:r>
        <w:rPr>
          <w:rFonts w:ascii="Bookman Old Style" w:hAnsi="Bookman Old Style"/>
          <w:sz w:val="26"/>
          <w:szCs w:val="26"/>
        </w:rPr>
        <w:t>It is my opinion that when parties have bound themselves by an exclusive jurisdiction clause, they ought</w:t>
      </w:r>
      <w:r w:rsidR="003B6269">
        <w:rPr>
          <w:rFonts w:ascii="Bookman Old Style" w:hAnsi="Bookman Old Style"/>
          <w:sz w:val="26"/>
          <w:szCs w:val="26"/>
        </w:rPr>
        <w:t xml:space="preserve"> to</w:t>
      </w:r>
      <w:r>
        <w:rPr>
          <w:rFonts w:ascii="Bookman Old Style" w:hAnsi="Bookman Old Style"/>
          <w:sz w:val="26"/>
          <w:szCs w:val="26"/>
        </w:rPr>
        <w:t xml:space="preserve"> comply with that obligation unless a party suing outside </w:t>
      </w:r>
      <w:r w:rsidR="00AB3BC3">
        <w:rPr>
          <w:rFonts w:ascii="Bookman Old Style" w:hAnsi="Bookman Old Style"/>
          <w:sz w:val="26"/>
          <w:szCs w:val="26"/>
        </w:rPr>
        <w:t>this prescribed jurisdiction gives justification for suing contrary to the contract. In this</w:t>
      </w:r>
      <w:r>
        <w:rPr>
          <w:rFonts w:ascii="Bookman Old Style" w:hAnsi="Bookman Old Style"/>
          <w:sz w:val="26"/>
          <w:szCs w:val="26"/>
        </w:rPr>
        <w:t xml:space="preserve"> I am further buttressed  by the holding</w:t>
      </w:r>
      <w:r w:rsidR="00AB3BC3">
        <w:rPr>
          <w:rFonts w:ascii="Bookman Old Style" w:hAnsi="Bookman Old Style"/>
          <w:sz w:val="26"/>
          <w:szCs w:val="26"/>
        </w:rPr>
        <w:t xml:space="preserve">  in </w:t>
      </w:r>
      <w:r w:rsidR="00AB3BC3" w:rsidRPr="00AB3BC3">
        <w:rPr>
          <w:rFonts w:ascii="Bookman Old Style" w:hAnsi="Bookman Old Style"/>
          <w:b/>
          <w:sz w:val="26"/>
          <w:szCs w:val="26"/>
        </w:rPr>
        <w:t xml:space="preserve">Raytheon Aircraft Credit Corporation and Another vs Air Al-Faraj Limited [2005] 2 EA 259(CAK) which </w:t>
      </w:r>
      <w:r w:rsidR="003B6269">
        <w:rPr>
          <w:rFonts w:ascii="Bookman Old Style" w:hAnsi="Bookman Old Style"/>
          <w:b/>
          <w:sz w:val="26"/>
          <w:szCs w:val="26"/>
        </w:rPr>
        <w:t xml:space="preserve">was also </w:t>
      </w:r>
      <w:r w:rsidR="00AB3BC3" w:rsidRPr="00AB3BC3">
        <w:rPr>
          <w:rFonts w:ascii="Bookman Old Style" w:hAnsi="Bookman Old Style"/>
          <w:b/>
          <w:sz w:val="26"/>
          <w:szCs w:val="26"/>
        </w:rPr>
        <w:t xml:space="preserve">cited </w:t>
      </w:r>
      <w:r w:rsidR="003B6269">
        <w:rPr>
          <w:rFonts w:ascii="Bookman Old Style" w:hAnsi="Bookman Old Style"/>
          <w:b/>
          <w:sz w:val="26"/>
          <w:szCs w:val="26"/>
        </w:rPr>
        <w:t xml:space="preserve">in </w:t>
      </w:r>
      <w:r w:rsidR="00AB3BC3" w:rsidRPr="00AB3BC3">
        <w:rPr>
          <w:rFonts w:ascii="Bookman Old Style" w:hAnsi="Bookman Old Style"/>
          <w:b/>
          <w:sz w:val="26"/>
          <w:szCs w:val="26"/>
        </w:rPr>
        <w:t>Donohue vs Armo INC [2002] 4 LRC 478;</w:t>
      </w:r>
    </w:p>
    <w:p w:rsidR="00AB3BC3" w:rsidRPr="00AB3BC3" w:rsidRDefault="00AB3BC3" w:rsidP="00AB3BC3">
      <w:pPr>
        <w:spacing w:line="360" w:lineRule="auto"/>
        <w:ind w:left="1440" w:right="1440"/>
        <w:jc w:val="both"/>
        <w:rPr>
          <w:rFonts w:ascii="Bookman Old Style" w:hAnsi="Bookman Old Style"/>
          <w:i/>
          <w:sz w:val="26"/>
          <w:szCs w:val="26"/>
        </w:rPr>
      </w:pPr>
      <w:r w:rsidRPr="00AB3BC3">
        <w:rPr>
          <w:rFonts w:ascii="Bookman Old Style" w:hAnsi="Bookman Old Style"/>
          <w:i/>
          <w:sz w:val="26"/>
          <w:szCs w:val="26"/>
        </w:rPr>
        <w:t>“Where parties have bound themselves by an exclusive jurisdiction clause, effect should ordinarily be given to that obligation unl</w:t>
      </w:r>
      <w:r w:rsidR="003B6269">
        <w:rPr>
          <w:rFonts w:ascii="Bookman Old Style" w:hAnsi="Bookman Old Style"/>
          <w:i/>
          <w:sz w:val="26"/>
          <w:szCs w:val="26"/>
        </w:rPr>
        <w:t>ess the party suing in the non-</w:t>
      </w:r>
      <w:r w:rsidRPr="00AB3BC3">
        <w:rPr>
          <w:rFonts w:ascii="Bookman Old Style" w:hAnsi="Bookman Old Style"/>
          <w:i/>
          <w:sz w:val="26"/>
          <w:szCs w:val="26"/>
        </w:rPr>
        <w:t>contractual forum discharges the burden cast on him by showing strong reasons for suing in that forum.”</w:t>
      </w:r>
    </w:p>
    <w:p w:rsidR="00FF6E6F" w:rsidRDefault="00AB3BC3" w:rsidP="0006420E">
      <w:pPr>
        <w:spacing w:line="360" w:lineRule="auto"/>
        <w:jc w:val="both"/>
        <w:rPr>
          <w:rFonts w:ascii="Bookman Old Style" w:hAnsi="Bookman Old Style"/>
          <w:sz w:val="26"/>
          <w:szCs w:val="26"/>
        </w:rPr>
      </w:pPr>
      <w:r>
        <w:rPr>
          <w:rFonts w:ascii="Bookman Old Style" w:hAnsi="Bookman Old Style"/>
          <w:sz w:val="26"/>
          <w:szCs w:val="26"/>
        </w:rPr>
        <w:t>It is the Applicant’s contention that</w:t>
      </w:r>
      <w:r w:rsidR="000F1E18">
        <w:rPr>
          <w:rFonts w:ascii="Bookman Old Style" w:hAnsi="Bookman Old Style"/>
          <w:sz w:val="26"/>
          <w:szCs w:val="26"/>
        </w:rPr>
        <w:t xml:space="preserve"> she ough</w:t>
      </w:r>
      <w:r w:rsidR="00FD0147">
        <w:rPr>
          <w:rFonts w:ascii="Bookman Old Style" w:hAnsi="Bookman Old Style"/>
          <w:sz w:val="26"/>
          <w:szCs w:val="26"/>
        </w:rPr>
        <w:t>t to submit her</w:t>
      </w:r>
      <w:r w:rsidR="000F1E18">
        <w:rPr>
          <w:rFonts w:ascii="Bookman Old Style" w:hAnsi="Bookman Old Style"/>
          <w:sz w:val="26"/>
          <w:szCs w:val="26"/>
        </w:rPr>
        <w:t xml:space="preserve"> agreement and the subject thereto to the jurisdiction of Dutch courts because she is an International organisation with tentacles in multiple jurisdictions all </w:t>
      </w:r>
      <w:r w:rsidR="000F1E18">
        <w:rPr>
          <w:rFonts w:ascii="Bookman Old Style" w:hAnsi="Bookman Old Style"/>
          <w:sz w:val="26"/>
          <w:szCs w:val="26"/>
        </w:rPr>
        <w:lastRenderedPageBreak/>
        <w:t>over the world, with different legal regimes and a uniform law creates uniformit</w:t>
      </w:r>
      <w:r w:rsidR="00072EAC">
        <w:rPr>
          <w:rFonts w:ascii="Bookman Old Style" w:hAnsi="Bookman Old Style"/>
          <w:sz w:val="26"/>
          <w:szCs w:val="26"/>
        </w:rPr>
        <w:t>y in its appl</w:t>
      </w:r>
      <w:r w:rsidR="00FD0147">
        <w:rPr>
          <w:rFonts w:ascii="Bookman Old Style" w:hAnsi="Bookman Old Style"/>
          <w:sz w:val="26"/>
          <w:szCs w:val="26"/>
        </w:rPr>
        <w:t>ication.</w:t>
      </w:r>
    </w:p>
    <w:p w:rsidR="00FD0147" w:rsidRDefault="00FD0147" w:rsidP="0006420E">
      <w:pPr>
        <w:spacing w:line="360" w:lineRule="auto"/>
        <w:jc w:val="both"/>
        <w:rPr>
          <w:rFonts w:ascii="Bookman Old Style" w:hAnsi="Bookman Old Style"/>
          <w:sz w:val="26"/>
          <w:szCs w:val="26"/>
        </w:rPr>
      </w:pPr>
      <w:r>
        <w:rPr>
          <w:rFonts w:ascii="Bookman Old Style" w:hAnsi="Bookman Old Style"/>
          <w:sz w:val="26"/>
          <w:szCs w:val="26"/>
        </w:rPr>
        <w:t>Because of the need to protect the public policy of freedom of contract, the parties are usually free to nominate the proper law under which all relevant disputes will be resolved. Where there is an express selection, the choice should be respected so long as it is made bonafide. That is to say that the subjective intention will prevail unless it is shown that the purpose of one of the parties is to;</w:t>
      </w:r>
    </w:p>
    <w:p w:rsidR="00FD0147" w:rsidRDefault="00FD0147" w:rsidP="00FD0147">
      <w:pPr>
        <w:pStyle w:val="ListParagraph"/>
        <w:numPr>
          <w:ilvl w:val="0"/>
          <w:numId w:val="2"/>
        </w:numPr>
        <w:spacing w:line="360" w:lineRule="auto"/>
        <w:jc w:val="both"/>
        <w:rPr>
          <w:rFonts w:ascii="Bookman Old Style" w:hAnsi="Bookman Old Style"/>
          <w:sz w:val="26"/>
          <w:szCs w:val="26"/>
        </w:rPr>
      </w:pPr>
      <w:r>
        <w:rPr>
          <w:rFonts w:ascii="Bookman Old Style" w:hAnsi="Bookman Old Style"/>
          <w:sz w:val="26"/>
          <w:szCs w:val="26"/>
        </w:rPr>
        <w:t>Evade the operation of some mandatory provisions of the relevant law,</w:t>
      </w:r>
    </w:p>
    <w:p w:rsidR="00FD0147" w:rsidRDefault="00FD0147" w:rsidP="00FD0147">
      <w:pPr>
        <w:pStyle w:val="ListParagraph"/>
        <w:numPr>
          <w:ilvl w:val="0"/>
          <w:numId w:val="2"/>
        </w:numPr>
        <w:spacing w:line="360" w:lineRule="auto"/>
        <w:jc w:val="both"/>
        <w:rPr>
          <w:rFonts w:ascii="Bookman Old Style" w:hAnsi="Bookman Old Style"/>
          <w:sz w:val="26"/>
          <w:szCs w:val="26"/>
        </w:rPr>
      </w:pPr>
      <w:r>
        <w:rPr>
          <w:rFonts w:ascii="Bookman Old Style" w:hAnsi="Bookman Old Style"/>
          <w:sz w:val="26"/>
          <w:szCs w:val="26"/>
        </w:rPr>
        <w:t>There is an element of fraud or duress or undue influence involved in the signing of the agreement or</w:t>
      </w:r>
    </w:p>
    <w:p w:rsidR="00FD0147" w:rsidRDefault="00FD0147" w:rsidP="00FD0147">
      <w:pPr>
        <w:pStyle w:val="ListParagraph"/>
        <w:numPr>
          <w:ilvl w:val="0"/>
          <w:numId w:val="2"/>
        </w:numPr>
        <w:spacing w:line="360" w:lineRule="auto"/>
        <w:jc w:val="both"/>
        <w:rPr>
          <w:rFonts w:ascii="Bookman Old Style" w:hAnsi="Bookman Old Style"/>
          <w:sz w:val="26"/>
          <w:szCs w:val="26"/>
        </w:rPr>
      </w:pPr>
      <w:r>
        <w:rPr>
          <w:rFonts w:ascii="Bookman Old Style" w:hAnsi="Bookman Old Style"/>
          <w:sz w:val="26"/>
          <w:szCs w:val="26"/>
        </w:rPr>
        <w:t>There was other evidence of malafides.</w:t>
      </w:r>
    </w:p>
    <w:p w:rsidR="00FD0147" w:rsidRDefault="00FD0147" w:rsidP="00FD0147">
      <w:pPr>
        <w:spacing w:line="360" w:lineRule="auto"/>
        <w:jc w:val="both"/>
        <w:rPr>
          <w:rFonts w:ascii="Bookman Old Style" w:hAnsi="Bookman Old Style"/>
          <w:sz w:val="26"/>
          <w:szCs w:val="26"/>
        </w:rPr>
      </w:pPr>
      <w:r>
        <w:rPr>
          <w:rFonts w:ascii="Bookman Old Style" w:hAnsi="Bookman Old Style"/>
          <w:sz w:val="26"/>
          <w:szCs w:val="26"/>
        </w:rPr>
        <w:t>If the above are not established, then the selected forum will most probably deal with the matter. The foregoing may however not suffice more so if the only thing the parties did was simply to nominate a forum and do no more. It simply remains an indication that they intend that forum</w:t>
      </w:r>
      <w:r w:rsidR="00CB55AC">
        <w:rPr>
          <w:rFonts w:ascii="Bookman Old Style" w:hAnsi="Bookman Old Style"/>
          <w:sz w:val="26"/>
          <w:szCs w:val="26"/>
        </w:rPr>
        <w:t>’s law to apply.</w:t>
      </w:r>
    </w:p>
    <w:p w:rsidR="00CB55AC" w:rsidRDefault="00CB55AC" w:rsidP="00FD0147">
      <w:pPr>
        <w:spacing w:line="360" w:lineRule="auto"/>
        <w:jc w:val="both"/>
        <w:rPr>
          <w:rFonts w:ascii="Bookman Old Style" w:hAnsi="Bookman Old Style"/>
          <w:sz w:val="26"/>
          <w:szCs w:val="26"/>
        </w:rPr>
      </w:pPr>
      <w:r>
        <w:rPr>
          <w:rFonts w:ascii="Bookman Old Style" w:hAnsi="Bookman Old Style"/>
          <w:sz w:val="26"/>
          <w:szCs w:val="26"/>
        </w:rPr>
        <w:t>Where there is resistance to a forum by one of the parties, the following will work in favour of the party who wants to remain in the jurisdiction he has filed the case;</w:t>
      </w:r>
    </w:p>
    <w:p w:rsidR="00CB55AC" w:rsidRDefault="00CB55AC" w:rsidP="00CB55AC">
      <w:pPr>
        <w:pStyle w:val="ListParagraph"/>
        <w:numPr>
          <w:ilvl w:val="0"/>
          <w:numId w:val="3"/>
        </w:numPr>
        <w:spacing w:line="360" w:lineRule="auto"/>
        <w:jc w:val="both"/>
        <w:rPr>
          <w:rFonts w:ascii="Bookman Old Style" w:hAnsi="Bookman Old Style"/>
          <w:sz w:val="26"/>
          <w:szCs w:val="26"/>
        </w:rPr>
      </w:pPr>
      <w:r>
        <w:rPr>
          <w:rFonts w:ascii="Bookman Old Style" w:hAnsi="Bookman Old Style"/>
          <w:sz w:val="26"/>
          <w:szCs w:val="26"/>
        </w:rPr>
        <w:t>It is useful to show that the forum has in its affairs established significant expertise in the relevant areas of law governing the subject matter.</w:t>
      </w:r>
    </w:p>
    <w:p w:rsidR="00CB55AC" w:rsidRDefault="00CB55AC" w:rsidP="00CB55AC">
      <w:pPr>
        <w:pStyle w:val="ListParagraph"/>
        <w:numPr>
          <w:ilvl w:val="0"/>
          <w:numId w:val="3"/>
        </w:numPr>
        <w:spacing w:line="360" w:lineRule="auto"/>
        <w:jc w:val="both"/>
        <w:rPr>
          <w:rFonts w:ascii="Bookman Old Style" w:hAnsi="Bookman Old Style"/>
          <w:sz w:val="26"/>
          <w:szCs w:val="26"/>
        </w:rPr>
      </w:pPr>
      <w:r>
        <w:rPr>
          <w:rFonts w:ascii="Bookman Old Style" w:hAnsi="Bookman Old Style"/>
          <w:sz w:val="26"/>
          <w:szCs w:val="26"/>
        </w:rPr>
        <w:t>The standard of judicial decision making is high like the one in the area named in the clause</w:t>
      </w:r>
    </w:p>
    <w:p w:rsidR="00CB55AC" w:rsidRDefault="00CB55AC" w:rsidP="00CB55AC">
      <w:pPr>
        <w:pStyle w:val="ListParagraph"/>
        <w:numPr>
          <w:ilvl w:val="0"/>
          <w:numId w:val="3"/>
        </w:numPr>
        <w:spacing w:line="360" w:lineRule="auto"/>
        <w:jc w:val="both"/>
        <w:rPr>
          <w:rFonts w:ascii="Bookman Old Style" w:hAnsi="Bookman Old Style"/>
          <w:sz w:val="26"/>
          <w:szCs w:val="26"/>
        </w:rPr>
      </w:pPr>
      <w:r>
        <w:rPr>
          <w:rFonts w:ascii="Bookman Old Style" w:hAnsi="Bookman Old Style"/>
          <w:sz w:val="26"/>
          <w:szCs w:val="26"/>
        </w:rPr>
        <w:lastRenderedPageBreak/>
        <w:t>That there is no corruption or other outside influence to affect the fairness of judgment</w:t>
      </w:r>
    </w:p>
    <w:p w:rsidR="00CB55AC" w:rsidRDefault="00CB55AC" w:rsidP="00CB55AC">
      <w:pPr>
        <w:pStyle w:val="ListParagraph"/>
        <w:numPr>
          <w:ilvl w:val="0"/>
          <w:numId w:val="3"/>
        </w:numPr>
        <w:spacing w:line="360" w:lineRule="auto"/>
        <w:jc w:val="both"/>
        <w:rPr>
          <w:rFonts w:ascii="Bookman Old Style" w:hAnsi="Bookman Old Style"/>
          <w:sz w:val="26"/>
          <w:szCs w:val="26"/>
        </w:rPr>
      </w:pPr>
      <w:r>
        <w:rPr>
          <w:rFonts w:ascii="Bookman Old Style" w:hAnsi="Bookman Old Style"/>
          <w:sz w:val="26"/>
          <w:szCs w:val="26"/>
        </w:rPr>
        <w:t>The procedures may be efficient and minimize losses arising through any delay in arriving at a judgment</w:t>
      </w:r>
    </w:p>
    <w:p w:rsidR="00CB55AC" w:rsidRDefault="00CB55AC" w:rsidP="00CB55AC">
      <w:pPr>
        <w:pStyle w:val="ListParagraph"/>
        <w:numPr>
          <w:ilvl w:val="0"/>
          <w:numId w:val="3"/>
        </w:numPr>
        <w:spacing w:line="360" w:lineRule="auto"/>
        <w:jc w:val="both"/>
        <w:rPr>
          <w:rFonts w:ascii="Bookman Old Style" w:hAnsi="Bookman Old Style"/>
          <w:sz w:val="26"/>
          <w:szCs w:val="26"/>
        </w:rPr>
      </w:pPr>
      <w:r>
        <w:rPr>
          <w:rFonts w:ascii="Bookman Old Style" w:hAnsi="Bookman Old Style"/>
          <w:sz w:val="26"/>
          <w:szCs w:val="26"/>
        </w:rPr>
        <w:t>And that all major witnesses may be resident within the jurisdiction making the forum convenient.</w:t>
      </w:r>
    </w:p>
    <w:p w:rsidR="00BF2AC1" w:rsidRDefault="00CB55AC" w:rsidP="00CB55AC">
      <w:pPr>
        <w:spacing w:line="360" w:lineRule="auto"/>
        <w:jc w:val="both"/>
        <w:rPr>
          <w:rFonts w:ascii="Bookman Old Style" w:hAnsi="Bookman Old Style"/>
          <w:sz w:val="26"/>
          <w:szCs w:val="26"/>
        </w:rPr>
      </w:pPr>
      <w:r>
        <w:rPr>
          <w:rFonts w:ascii="Bookman Old Style" w:hAnsi="Bookman Old Style"/>
          <w:sz w:val="26"/>
          <w:szCs w:val="26"/>
        </w:rPr>
        <w:t>From the foregoing is established a position that in choosing a foreign forum, the party was acting in good faith and not simply intending to make it difficult for the other party.</w:t>
      </w:r>
      <w:r w:rsidR="00BF2AC1">
        <w:rPr>
          <w:rFonts w:ascii="Bookman Old Style" w:hAnsi="Bookman Old Style"/>
          <w:sz w:val="26"/>
          <w:szCs w:val="26"/>
        </w:rPr>
        <w:t xml:space="preserve">  </w:t>
      </w:r>
      <w:r w:rsidR="00257732">
        <w:rPr>
          <w:rFonts w:ascii="Bookman Old Style" w:hAnsi="Bookman Old Style"/>
          <w:sz w:val="26"/>
          <w:szCs w:val="26"/>
        </w:rPr>
        <w:t xml:space="preserve">A key issue here is that of distance, cost and convenience. In the instant case all the drama, which included film and movie making, acting, editing and production was done in Uganda, via broadcast and via outreach programmes in North and North Eastern Uganda namely; in sub regions of Acholi, Lango, Karamoja and Teso. </w:t>
      </w:r>
    </w:p>
    <w:p w:rsidR="00257732" w:rsidRDefault="00257732" w:rsidP="00CB55AC">
      <w:pPr>
        <w:spacing w:line="360" w:lineRule="auto"/>
        <w:jc w:val="both"/>
        <w:rPr>
          <w:rFonts w:ascii="Bookman Old Style" w:hAnsi="Bookman Old Style"/>
          <w:sz w:val="26"/>
          <w:szCs w:val="26"/>
        </w:rPr>
      </w:pPr>
      <w:r>
        <w:rPr>
          <w:rFonts w:ascii="Bookman Old Style" w:hAnsi="Bookman Old Style"/>
          <w:sz w:val="26"/>
          <w:szCs w:val="26"/>
        </w:rPr>
        <w:t xml:space="preserve">The contract was </w:t>
      </w:r>
      <w:r w:rsidR="00BF2AC1">
        <w:rPr>
          <w:rFonts w:ascii="Bookman Old Style" w:hAnsi="Bookman Old Style"/>
          <w:sz w:val="26"/>
          <w:szCs w:val="26"/>
        </w:rPr>
        <w:t>drawn and executed in Uganda.</w:t>
      </w:r>
      <w:r>
        <w:rPr>
          <w:rFonts w:ascii="Bookman Old Style" w:hAnsi="Bookman Old Style"/>
          <w:sz w:val="26"/>
          <w:szCs w:val="26"/>
        </w:rPr>
        <w:t>The Plaintiffs are from and reside in Uganda. If the suit is heard outside Uganda, the cost of transporting, housing and feeding of such a number of witnesses, the cost of litigation and the fee of counsel in the Netherlands will weigh heavily on the Respondents which would possibly deny them access to the court.</w:t>
      </w:r>
    </w:p>
    <w:p w:rsidR="00257732" w:rsidRDefault="00257732" w:rsidP="00CB55AC">
      <w:pPr>
        <w:spacing w:line="360" w:lineRule="auto"/>
        <w:jc w:val="both"/>
        <w:rPr>
          <w:rFonts w:ascii="Bookman Old Style" w:hAnsi="Bookman Old Style"/>
          <w:sz w:val="26"/>
          <w:szCs w:val="26"/>
        </w:rPr>
      </w:pPr>
      <w:r>
        <w:rPr>
          <w:rFonts w:ascii="Bookman Old Style" w:hAnsi="Bookman Old Style"/>
          <w:sz w:val="26"/>
          <w:szCs w:val="26"/>
        </w:rPr>
        <w:t>The case as seen from the pleadings does not require any more expertise as would not be found in the Ugandan courts, nor is ther</w:t>
      </w:r>
      <w:r w:rsidR="00387418">
        <w:rPr>
          <w:rFonts w:ascii="Bookman Old Style" w:hAnsi="Bookman Old Style"/>
          <w:sz w:val="26"/>
          <w:szCs w:val="26"/>
        </w:rPr>
        <w:t>e anything to show that there would be outside influence as would affect the fairness of judgment. The procedures in the Ugandan Commercial Court are good in as much as they are geared towards quick case disposal.</w:t>
      </w:r>
    </w:p>
    <w:p w:rsidR="00387418" w:rsidRDefault="00387418" w:rsidP="00CB55AC">
      <w:pPr>
        <w:spacing w:line="360" w:lineRule="auto"/>
        <w:jc w:val="both"/>
        <w:rPr>
          <w:rFonts w:ascii="Bookman Old Style" w:hAnsi="Bookman Old Style"/>
          <w:sz w:val="26"/>
          <w:szCs w:val="26"/>
        </w:rPr>
      </w:pPr>
      <w:r>
        <w:rPr>
          <w:rFonts w:ascii="Bookman Old Style" w:hAnsi="Bookman Old Style"/>
          <w:sz w:val="26"/>
          <w:szCs w:val="26"/>
        </w:rPr>
        <w:t>It is also important to note that while there are two Plaintiffs, the Application is against the 1</w:t>
      </w:r>
      <w:r w:rsidRPr="00387418">
        <w:rPr>
          <w:rFonts w:ascii="Bookman Old Style" w:hAnsi="Bookman Old Style"/>
          <w:sz w:val="26"/>
          <w:szCs w:val="26"/>
          <w:vertAlign w:val="superscript"/>
        </w:rPr>
        <w:t>st</w:t>
      </w:r>
      <w:r>
        <w:rPr>
          <w:rFonts w:ascii="Bookman Old Style" w:hAnsi="Bookman Old Style"/>
          <w:sz w:val="26"/>
          <w:szCs w:val="26"/>
        </w:rPr>
        <w:t xml:space="preserve"> Plaintiff leaving out the second Plaintiff. If </w:t>
      </w:r>
      <w:r>
        <w:rPr>
          <w:rFonts w:ascii="Bookman Old Style" w:hAnsi="Bookman Old Style"/>
          <w:sz w:val="26"/>
          <w:szCs w:val="26"/>
        </w:rPr>
        <w:lastRenderedPageBreak/>
        <w:t>this Application is allowed, the 2</w:t>
      </w:r>
      <w:r w:rsidRPr="00387418">
        <w:rPr>
          <w:rFonts w:ascii="Bookman Old Style" w:hAnsi="Bookman Old Style"/>
          <w:sz w:val="26"/>
          <w:szCs w:val="26"/>
          <w:vertAlign w:val="superscript"/>
        </w:rPr>
        <w:t>nd</w:t>
      </w:r>
      <w:r>
        <w:rPr>
          <w:rFonts w:ascii="Bookman Old Style" w:hAnsi="Bookman Old Style"/>
          <w:sz w:val="26"/>
          <w:szCs w:val="26"/>
        </w:rPr>
        <w:t xml:space="preserve"> Plaintiff will be condemned unheard. This in my view is a serious breach of the right to be heard.</w:t>
      </w:r>
    </w:p>
    <w:p w:rsidR="00387418" w:rsidRDefault="00387418" w:rsidP="00CB55AC">
      <w:pPr>
        <w:spacing w:line="360" w:lineRule="auto"/>
        <w:jc w:val="both"/>
        <w:rPr>
          <w:rFonts w:ascii="Bookman Old Style" w:hAnsi="Bookman Old Style"/>
          <w:sz w:val="26"/>
          <w:szCs w:val="26"/>
        </w:rPr>
      </w:pPr>
      <w:r>
        <w:rPr>
          <w:rFonts w:ascii="Bookman Old Style" w:hAnsi="Bookman Old Style"/>
          <w:sz w:val="26"/>
          <w:szCs w:val="26"/>
        </w:rPr>
        <w:t>Furthermore, the form of the agreement written on the Defendant’s headed paper looks more of one sided agreement in which the Respondent played no role in choosing the forum of dispute resolut</w:t>
      </w:r>
      <w:r w:rsidR="00965A9F">
        <w:rPr>
          <w:rFonts w:ascii="Bookman Old Style" w:hAnsi="Bookman Old Style"/>
          <w:sz w:val="26"/>
          <w:szCs w:val="26"/>
        </w:rPr>
        <w:t xml:space="preserve">ion. </w:t>
      </w:r>
      <w:r>
        <w:rPr>
          <w:rFonts w:ascii="Bookman Old Style" w:hAnsi="Bookman Old Style"/>
          <w:sz w:val="26"/>
          <w:szCs w:val="26"/>
        </w:rPr>
        <w:t>Under such circumstances the Respondent is disadvantaged</w:t>
      </w:r>
      <w:r w:rsidR="00965A9F">
        <w:rPr>
          <w:rFonts w:ascii="Bookman Old Style" w:hAnsi="Bookman Old Style"/>
          <w:sz w:val="26"/>
          <w:szCs w:val="26"/>
        </w:rPr>
        <w:t>.</w:t>
      </w:r>
    </w:p>
    <w:p w:rsidR="00965A9F" w:rsidRDefault="00965A9F" w:rsidP="00CB55AC">
      <w:pPr>
        <w:spacing w:line="360" w:lineRule="auto"/>
        <w:jc w:val="both"/>
        <w:rPr>
          <w:rFonts w:ascii="Bookman Old Style" w:hAnsi="Bookman Old Style"/>
          <w:sz w:val="26"/>
          <w:szCs w:val="26"/>
        </w:rPr>
      </w:pPr>
      <w:r>
        <w:rPr>
          <w:rFonts w:ascii="Bookman Old Style" w:hAnsi="Bookman Old Style"/>
          <w:sz w:val="26"/>
          <w:szCs w:val="26"/>
        </w:rPr>
        <w:t>The Constitution of the Republic of Uganda provides jurisdiction to the High Court of Uganda and this cannot be ousted by a clause between two parties, who have entered into an agreement of a contract to be performed in Uganda.</w:t>
      </w:r>
    </w:p>
    <w:p w:rsidR="00965A9F" w:rsidRDefault="00965A9F" w:rsidP="00CB55AC">
      <w:pPr>
        <w:spacing w:line="360" w:lineRule="auto"/>
        <w:jc w:val="both"/>
        <w:rPr>
          <w:rFonts w:ascii="Bookman Old Style" w:hAnsi="Bookman Old Style"/>
          <w:sz w:val="26"/>
          <w:szCs w:val="26"/>
        </w:rPr>
      </w:pPr>
      <w:r>
        <w:rPr>
          <w:rFonts w:ascii="Bookman Old Style" w:hAnsi="Bookman Old Style"/>
          <w:sz w:val="26"/>
          <w:szCs w:val="26"/>
        </w:rPr>
        <w:t>Lastly, in a situation such as this where one of the parties might fail to carry litigation to Europe, it would amount to denial of access to justice which is founded upon the Constitution of the Republic of Uganda.</w:t>
      </w:r>
    </w:p>
    <w:p w:rsidR="00965A9F" w:rsidRDefault="00965A9F" w:rsidP="00CB55AC">
      <w:pPr>
        <w:spacing w:line="360" w:lineRule="auto"/>
        <w:jc w:val="both"/>
        <w:rPr>
          <w:rFonts w:ascii="Bookman Old Style" w:hAnsi="Bookman Old Style"/>
          <w:sz w:val="26"/>
          <w:szCs w:val="26"/>
        </w:rPr>
      </w:pPr>
      <w:r>
        <w:rPr>
          <w:rFonts w:ascii="Bookman Old Style" w:hAnsi="Bookman Old Style"/>
          <w:sz w:val="26"/>
          <w:szCs w:val="26"/>
        </w:rPr>
        <w:t>Taking all the foregoing into consideration, I find the prayer to dislodge this case from Uganda a recipe of injustice. It is also court’s finding that based on the reasons given above, the court is encased with jurisdiction to handle this matter.</w:t>
      </w:r>
    </w:p>
    <w:p w:rsidR="00965A9F" w:rsidRDefault="00965A9F" w:rsidP="00FF6E6F">
      <w:pPr>
        <w:spacing w:line="360" w:lineRule="auto"/>
        <w:jc w:val="both"/>
        <w:rPr>
          <w:rFonts w:ascii="Bookman Old Style" w:hAnsi="Bookman Old Style"/>
          <w:sz w:val="26"/>
          <w:szCs w:val="26"/>
        </w:rPr>
      </w:pPr>
      <w:r>
        <w:rPr>
          <w:rFonts w:ascii="Bookman Old Style" w:hAnsi="Bookman Old Style"/>
          <w:sz w:val="26"/>
          <w:szCs w:val="26"/>
        </w:rPr>
        <w:t>The Application is therefore denied with costs to abide the results of the main suit.</w:t>
      </w:r>
    </w:p>
    <w:p w:rsidR="00FF6E6F" w:rsidRPr="00965A9F" w:rsidRDefault="00C31624" w:rsidP="00FF6E6F">
      <w:pPr>
        <w:spacing w:line="360" w:lineRule="auto"/>
        <w:jc w:val="both"/>
        <w:rPr>
          <w:rFonts w:ascii="Bookman Old Style" w:hAnsi="Bookman Old Style"/>
          <w:sz w:val="26"/>
          <w:szCs w:val="26"/>
        </w:rPr>
      </w:pPr>
      <w:r>
        <w:rPr>
          <w:rFonts w:ascii="Bookman Old Style" w:hAnsi="Bookman Old Style"/>
          <w:b/>
          <w:sz w:val="26"/>
          <w:szCs w:val="26"/>
        </w:rPr>
        <w:t>Dated at Kampala this 23</w:t>
      </w:r>
      <w:r w:rsidRPr="00C31624">
        <w:rPr>
          <w:rFonts w:ascii="Bookman Old Style" w:hAnsi="Bookman Old Style"/>
          <w:b/>
          <w:sz w:val="26"/>
          <w:szCs w:val="26"/>
          <w:vertAlign w:val="superscript"/>
        </w:rPr>
        <w:t>rd</w:t>
      </w:r>
      <w:r>
        <w:rPr>
          <w:rFonts w:ascii="Bookman Old Style" w:hAnsi="Bookman Old Style"/>
          <w:b/>
          <w:sz w:val="26"/>
          <w:szCs w:val="26"/>
        </w:rPr>
        <w:t xml:space="preserve"> day of May </w:t>
      </w:r>
      <w:r w:rsidR="00FF6E6F" w:rsidRPr="005803C1">
        <w:rPr>
          <w:rFonts w:ascii="Bookman Old Style" w:hAnsi="Bookman Old Style"/>
          <w:b/>
          <w:sz w:val="26"/>
          <w:szCs w:val="26"/>
        </w:rPr>
        <w:t>2018</w:t>
      </w:r>
    </w:p>
    <w:p w:rsidR="00FF6E6F" w:rsidRPr="005803C1" w:rsidRDefault="00FF6E6F" w:rsidP="00FF6E6F">
      <w:pPr>
        <w:spacing w:line="360" w:lineRule="auto"/>
        <w:jc w:val="both"/>
        <w:rPr>
          <w:rFonts w:ascii="Bookman Old Style" w:hAnsi="Bookman Old Style"/>
          <w:b/>
          <w:sz w:val="26"/>
          <w:szCs w:val="26"/>
        </w:rPr>
      </w:pPr>
    </w:p>
    <w:p w:rsidR="00FF6E6F" w:rsidRPr="005803C1" w:rsidRDefault="00FF6E6F" w:rsidP="00FF6E6F">
      <w:pPr>
        <w:spacing w:line="360" w:lineRule="auto"/>
        <w:jc w:val="both"/>
        <w:rPr>
          <w:rFonts w:ascii="Bookman Old Style" w:hAnsi="Bookman Old Style"/>
          <w:b/>
          <w:sz w:val="26"/>
          <w:szCs w:val="26"/>
        </w:rPr>
      </w:pPr>
    </w:p>
    <w:p w:rsidR="00FF6E6F" w:rsidRPr="005803C1" w:rsidRDefault="00FF6E6F" w:rsidP="00FF6E6F">
      <w:pPr>
        <w:spacing w:line="360" w:lineRule="auto"/>
        <w:jc w:val="both"/>
        <w:rPr>
          <w:rFonts w:ascii="Bookman Old Style" w:hAnsi="Bookman Old Style"/>
          <w:b/>
          <w:sz w:val="26"/>
          <w:szCs w:val="26"/>
        </w:rPr>
      </w:pPr>
      <w:r w:rsidRPr="005803C1">
        <w:rPr>
          <w:rFonts w:ascii="Bookman Old Style" w:hAnsi="Bookman Old Style"/>
          <w:b/>
          <w:sz w:val="26"/>
          <w:szCs w:val="26"/>
        </w:rPr>
        <w:t>HON. JUSTICE DAVID WANGUTUSI</w:t>
      </w:r>
    </w:p>
    <w:p w:rsidR="002F63D6" w:rsidRPr="00BF2AC1" w:rsidRDefault="00FF6E6F" w:rsidP="0006420E">
      <w:pPr>
        <w:spacing w:line="360" w:lineRule="auto"/>
        <w:jc w:val="both"/>
        <w:rPr>
          <w:rFonts w:ascii="Bookman Old Style" w:hAnsi="Bookman Old Style"/>
          <w:b/>
          <w:sz w:val="26"/>
          <w:szCs w:val="26"/>
        </w:rPr>
      </w:pPr>
      <w:r w:rsidRPr="005803C1">
        <w:rPr>
          <w:rFonts w:ascii="Bookman Old Style" w:hAnsi="Bookman Old Style"/>
          <w:b/>
          <w:sz w:val="26"/>
          <w:szCs w:val="26"/>
        </w:rPr>
        <w:t>JUDGE.</w:t>
      </w:r>
    </w:p>
    <w:sectPr w:rsidR="002F63D6" w:rsidRPr="00BF2AC1"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B4" w:rsidRDefault="007804B4" w:rsidP="00A25B1B">
      <w:pPr>
        <w:spacing w:after="0" w:line="240" w:lineRule="auto"/>
      </w:pPr>
      <w:r>
        <w:separator/>
      </w:r>
    </w:p>
  </w:endnote>
  <w:endnote w:type="continuationSeparator" w:id="0">
    <w:p w:rsidR="007804B4" w:rsidRDefault="007804B4" w:rsidP="00A2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7209"/>
      <w:docPartObj>
        <w:docPartGallery w:val="Page Numbers (Bottom of Page)"/>
        <w:docPartUnique/>
      </w:docPartObj>
    </w:sdtPr>
    <w:sdtEndPr/>
    <w:sdtContent>
      <w:p w:rsidR="00AB3BC3" w:rsidRDefault="00B86F70">
        <w:pPr>
          <w:pStyle w:val="Footer"/>
          <w:jc w:val="right"/>
        </w:pPr>
        <w:r>
          <w:fldChar w:fldCharType="begin"/>
        </w:r>
        <w:r w:rsidR="00FC096E">
          <w:instrText xml:space="preserve"> PAGE   \* MERGEFORMAT </w:instrText>
        </w:r>
        <w:r>
          <w:fldChar w:fldCharType="separate"/>
        </w:r>
        <w:r w:rsidR="003C71BD">
          <w:rPr>
            <w:noProof/>
          </w:rPr>
          <w:t>1</w:t>
        </w:r>
        <w:r>
          <w:rPr>
            <w:noProof/>
          </w:rPr>
          <w:fldChar w:fldCharType="end"/>
        </w:r>
      </w:p>
    </w:sdtContent>
  </w:sdt>
  <w:p w:rsidR="00AB3BC3" w:rsidRDefault="00AB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B4" w:rsidRDefault="007804B4" w:rsidP="00A25B1B">
      <w:pPr>
        <w:spacing w:after="0" w:line="240" w:lineRule="auto"/>
      </w:pPr>
      <w:r>
        <w:separator/>
      </w:r>
    </w:p>
  </w:footnote>
  <w:footnote w:type="continuationSeparator" w:id="0">
    <w:p w:rsidR="007804B4" w:rsidRDefault="007804B4" w:rsidP="00A25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EB7"/>
    <w:multiLevelType w:val="hybridMultilevel"/>
    <w:tmpl w:val="69CC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D5336"/>
    <w:multiLevelType w:val="hybridMultilevel"/>
    <w:tmpl w:val="01662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D7D02"/>
    <w:multiLevelType w:val="hybridMultilevel"/>
    <w:tmpl w:val="1E74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1B"/>
    <w:rsid w:val="00010AEA"/>
    <w:rsid w:val="00013DB2"/>
    <w:rsid w:val="00030BD1"/>
    <w:rsid w:val="0006420E"/>
    <w:rsid w:val="00066826"/>
    <w:rsid w:val="00072EAC"/>
    <w:rsid w:val="000F1E18"/>
    <w:rsid w:val="000F4502"/>
    <w:rsid w:val="001446A5"/>
    <w:rsid w:val="00183E11"/>
    <w:rsid w:val="0019170D"/>
    <w:rsid w:val="001A724D"/>
    <w:rsid w:val="001E5887"/>
    <w:rsid w:val="00211DD4"/>
    <w:rsid w:val="00257732"/>
    <w:rsid w:val="0029752B"/>
    <w:rsid w:val="002F63D6"/>
    <w:rsid w:val="00316FA5"/>
    <w:rsid w:val="00323A0D"/>
    <w:rsid w:val="00347937"/>
    <w:rsid w:val="00387418"/>
    <w:rsid w:val="003B6269"/>
    <w:rsid w:val="003C71BD"/>
    <w:rsid w:val="00442357"/>
    <w:rsid w:val="00465037"/>
    <w:rsid w:val="004A43AE"/>
    <w:rsid w:val="004C03A2"/>
    <w:rsid w:val="004D1DE2"/>
    <w:rsid w:val="005000C7"/>
    <w:rsid w:val="005E5596"/>
    <w:rsid w:val="005E6036"/>
    <w:rsid w:val="005F58E2"/>
    <w:rsid w:val="006A1BFB"/>
    <w:rsid w:val="007136E7"/>
    <w:rsid w:val="007405C5"/>
    <w:rsid w:val="007804B4"/>
    <w:rsid w:val="007B267A"/>
    <w:rsid w:val="00814373"/>
    <w:rsid w:val="008507E4"/>
    <w:rsid w:val="0089255C"/>
    <w:rsid w:val="008C13D0"/>
    <w:rsid w:val="008E380E"/>
    <w:rsid w:val="00946357"/>
    <w:rsid w:val="00961672"/>
    <w:rsid w:val="00965A9F"/>
    <w:rsid w:val="00A25B1B"/>
    <w:rsid w:val="00AB3BC3"/>
    <w:rsid w:val="00B5499E"/>
    <w:rsid w:val="00B86F70"/>
    <w:rsid w:val="00BF2AC1"/>
    <w:rsid w:val="00C24F6E"/>
    <w:rsid w:val="00C31624"/>
    <w:rsid w:val="00C6578C"/>
    <w:rsid w:val="00C9617A"/>
    <w:rsid w:val="00CB55AC"/>
    <w:rsid w:val="00EE2F44"/>
    <w:rsid w:val="00F00D29"/>
    <w:rsid w:val="00FC096E"/>
    <w:rsid w:val="00FC1008"/>
    <w:rsid w:val="00FD0147"/>
    <w:rsid w:val="00FF6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1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2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1B"/>
    <w:rPr>
      <w:rFonts w:ascii="Calibri" w:eastAsia="Calibri" w:hAnsi="Calibri" w:cs="Times New Roman"/>
    </w:rPr>
  </w:style>
  <w:style w:type="paragraph" w:styleId="Footer">
    <w:name w:val="footer"/>
    <w:basedOn w:val="Normal"/>
    <w:link w:val="FooterChar"/>
    <w:uiPriority w:val="99"/>
    <w:unhideWhenUsed/>
    <w:rsid w:val="00A2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1B"/>
    <w:rPr>
      <w:rFonts w:ascii="Calibri" w:eastAsia="Calibri" w:hAnsi="Calibri" w:cs="Times New Roman"/>
    </w:rPr>
  </w:style>
  <w:style w:type="paragraph" w:styleId="BalloonText">
    <w:name w:val="Balloon Text"/>
    <w:basedOn w:val="Normal"/>
    <w:link w:val="BalloonTextChar"/>
    <w:uiPriority w:val="99"/>
    <w:semiHidden/>
    <w:unhideWhenUsed/>
    <w:rsid w:val="0034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3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1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2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1B"/>
    <w:rPr>
      <w:rFonts w:ascii="Calibri" w:eastAsia="Calibri" w:hAnsi="Calibri" w:cs="Times New Roman"/>
    </w:rPr>
  </w:style>
  <w:style w:type="paragraph" w:styleId="Footer">
    <w:name w:val="footer"/>
    <w:basedOn w:val="Normal"/>
    <w:link w:val="FooterChar"/>
    <w:uiPriority w:val="99"/>
    <w:unhideWhenUsed/>
    <w:rsid w:val="00A2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1B"/>
    <w:rPr>
      <w:rFonts w:ascii="Calibri" w:eastAsia="Calibri" w:hAnsi="Calibri" w:cs="Times New Roman"/>
    </w:rPr>
  </w:style>
  <w:style w:type="paragraph" w:styleId="BalloonText">
    <w:name w:val="Balloon Text"/>
    <w:basedOn w:val="Normal"/>
    <w:link w:val="BalloonTextChar"/>
    <w:uiPriority w:val="99"/>
    <w:semiHidden/>
    <w:unhideWhenUsed/>
    <w:rsid w:val="0034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E41F-F2E7-4333-A5D0-0400CDB9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2018-05-23T05:01:00Z</cp:lastPrinted>
  <dcterms:created xsi:type="dcterms:W3CDTF">2018-06-14T06:37:00Z</dcterms:created>
  <dcterms:modified xsi:type="dcterms:W3CDTF">2018-06-14T06:37:00Z</dcterms:modified>
</cp:coreProperties>
</file>