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81C" w:rsidRPr="00815BC1" w:rsidRDefault="008F681C" w:rsidP="008F681C">
      <w:pPr>
        <w:spacing w:line="360" w:lineRule="auto"/>
        <w:jc w:val="center"/>
        <w:rPr>
          <w:rFonts w:ascii="Times New Roman" w:hAnsi="Times New Roman" w:cs="Times New Roman"/>
          <w:b/>
          <w:sz w:val="26"/>
          <w:szCs w:val="26"/>
          <w:u w:val="single"/>
        </w:rPr>
      </w:pPr>
      <w:r w:rsidRPr="00815BC1">
        <w:rPr>
          <w:rFonts w:ascii="Times New Roman" w:hAnsi="Times New Roman" w:cs="Times New Roman"/>
          <w:b/>
          <w:sz w:val="26"/>
          <w:szCs w:val="26"/>
          <w:u w:val="single"/>
        </w:rPr>
        <w:t>THE REPUBLIC OF UGANDA</w:t>
      </w:r>
    </w:p>
    <w:p w:rsidR="008F681C" w:rsidRPr="00815BC1" w:rsidRDefault="008F681C" w:rsidP="008F681C">
      <w:pPr>
        <w:spacing w:line="360" w:lineRule="auto"/>
        <w:jc w:val="center"/>
        <w:rPr>
          <w:rFonts w:ascii="Times New Roman" w:hAnsi="Times New Roman" w:cs="Times New Roman"/>
          <w:b/>
          <w:sz w:val="26"/>
          <w:szCs w:val="26"/>
        </w:rPr>
      </w:pPr>
      <w:r w:rsidRPr="00815BC1">
        <w:rPr>
          <w:rFonts w:ascii="Times New Roman" w:hAnsi="Times New Roman" w:cs="Times New Roman"/>
          <w:b/>
          <w:sz w:val="26"/>
          <w:szCs w:val="26"/>
        </w:rPr>
        <w:t>IN THE HIGH COURT OF UGANDA AT KAMPALA</w:t>
      </w:r>
    </w:p>
    <w:p w:rsidR="008F681C" w:rsidRPr="00815BC1" w:rsidRDefault="008F681C" w:rsidP="008F681C">
      <w:pPr>
        <w:spacing w:line="360" w:lineRule="auto"/>
        <w:rPr>
          <w:rFonts w:ascii="Times New Roman" w:hAnsi="Times New Roman" w:cs="Times New Roman"/>
          <w:b/>
          <w:sz w:val="26"/>
          <w:szCs w:val="26"/>
        </w:rPr>
      </w:pPr>
      <w:r w:rsidRPr="00815BC1">
        <w:rPr>
          <w:rFonts w:ascii="Times New Roman" w:hAnsi="Times New Roman" w:cs="Times New Roman"/>
          <w:b/>
          <w:sz w:val="26"/>
          <w:szCs w:val="26"/>
        </w:rPr>
        <w:t xml:space="preserve">                                  (COMMERCIAL DIVISION)</w:t>
      </w:r>
    </w:p>
    <w:p w:rsidR="008F681C" w:rsidRPr="00815BC1" w:rsidRDefault="008F681C" w:rsidP="00815BC1">
      <w:pPr>
        <w:spacing w:line="360" w:lineRule="auto"/>
        <w:jc w:val="center"/>
        <w:rPr>
          <w:rFonts w:ascii="Times New Roman" w:hAnsi="Times New Roman" w:cs="Times New Roman"/>
          <w:b/>
          <w:sz w:val="26"/>
          <w:szCs w:val="26"/>
        </w:rPr>
      </w:pPr>
      <w:r w:rsidRPr="00815BC1">
        <w:rPr>
          <w:rFonts w:ascii="Times New Roman" w:hAnsi="Times New Roman" w:cs="Times New Roman"/>
          <w:b/>
          <w:sz w:val="26"/>
          <w:szCs w:val="26"/>
        </w:rPr>
        <w:t>HCCS NO. 734 OF 2017</w:t>
      </w:r>
    </w:p>
    <w:p w:rsidR="008F681C" w:rsidRPr="00815BC1" w:rsidRDefault="008F681C" w:rsidP="008F681C">
      <w:pPr>
        <w:jc w:val="center"/>
        <w:rPr>
          <w:rFonts w:ascii="Times New Roman" w:hAnsi="Times New Roman" w:cs="Times New Roman"/>
          <w:b/>
          <w:sz w:val="26"/>
          <w:szCs w:val="26"/>
        </w:rPr>
      </w:pPr>
    </w:p>
    <w:p w:rsidR="008F681C" w:rsidRPr="00815BC1" w:rsidRDefault="008F681C" w:rsidP="008F681C">
      <w:pPr>
        <w:rPr>
          <w:rFonts w:ascii="Times New Roman" w:hAnsi="Times New Roman" w:cs="Times New Roman"/>
          <w:b/>
          <w:sz w:val="26"/>
          <w:szCs w:val="26"/>
        </w:rPr>
      </w:pPr>
    </w:p>
    <w:p w:rsidR="008F681C" w:rsidRPr="00815BC1" w:rsidRDefault="008F681C" w:rsidP="008F681C">
      <w:pPr>
        <w:spacing w:line="360" w:lineRule="auto"/>
        <w:rPr>
          <w:rFonts w:ascii="Times New Roman" w:hAnsi="Times New Roman" w:cs="Times New Roman"/>
          <w:b/>
          <w:sz w:val="26"/>
          <w:szCs w:val="26"/>
        </w:rPr>
      </w:pPr>
      <w:r w:rsidRPr="00815BC1">
        <w:rPr>
          <w:rFonts w:ascii="Times New Roman" w:hAnsi="Times New Roman" w:cs="Times New Roman"/>
          <w:b/>
          <w:sz w:val="26"/>
          <w:szCs w:val="26"/>
        </w:rPr>
        <w:t>MIDLAND EMPORIUM LIMITED:::::::::::::::::::::::::::::::::::::</w:t>
      </w:r>
      <w:r w:rsidR="00EF6314">
        <w:rPr>
          <w:rFonts w:ascii="Times New Roman" w:hAnsi="Times New Roman" w:cs="Times New Roman"/>
          <w:b/>
          <w:sz w:val="26"/>
          <w:szCs w:val="26"/>
        </w:rPr>
        <w:t>::::</w:t>
      </w:r>
      <w:r w:rsidRPr="00815BC1">
        <w:rPr>
          <w:rFonts w:ascii="Times New Roman" w:hAnsi="Times New Roman" w:cs="Times New Roman"/>
          <w:b/>
          <w:sz w:val="26"/>
          <w:szCs w:val="26"/>
        </w:rPr>
        <w:t>::::PLAINTIFF</w:t>
      </w:r>
    </w:p>
    <w:p w:rsidR="008F681C" w:rsidRPr="00815BC1" w:rsidRDefault="008F681C" w:rsidP="00EF6314">
      <w:pPr>
        <w:spacing w:line="360" w:lineRule="auto"/>
        <w:jc w:val="center"/>
        <w:rPr>
          <w:rFonts w:ascii="Times New Roman" w:hAnsi="Times New Roman" w:cs="Times New Roman"/>
          <w:b/>
          <w:sz w:val="26"/>
          <w:szCs w:val="26"/>
        </w:rPr>
      </w:pPr>
      <w:r w:rsidRPr="00815BC1">
        <w:rPr>
          <w:rFonts w:ascii="Times New Roman" w:hAnsi="Times New Roman" w:cs="Times New Roman"/>
          <w:b/>
          <w:sz w:val="26"/>
          <w:szCs w:val="26"/>
        </w:rPr>
        <w:t>VERSUS</w:t>
      </w:r>
    </w:p>
    <w:p w:rsidR="008F681C" w:rsidRPr="00815BC1" w:rsidRDefault="008F681C" w:rsidP="008F681C">
      <w:pPr>
        <w:spacing w:line="360" w:lineRule="auto"/>
        <w:rPr>
          <w:rFonts w:ascii="Times New Roman" w:hAnsi="Times New Roman" w:cs="Times New Roman"/>
          <w:b/>
          <w:sz w:val="26"/>
          <w:szCs w:val="26"/>
        </w:rPr>
      </w:pPr>
      <w:r w:rsidRPr="00815BC1">
        <w:rPr>
          <w:rFonts w:ascii="Times New Roman" w:hAnsi="Times New Roman" w:cs="Times New Roman"/>
          <w:b/>
          <w:sz w:val="26"/>
          <w:szCs w:val="26"/>
        </w:rPr>
        <w:t>SUGAR AND ALLIED INDUSTRIES LIMITED::::::::::::::::</w:t>
      </w:r>
      <w:r w:rsidR="00EF6314">
        <w:rPr>
          <w:rFonts w:ascii="Times New Roman" w:hAnsi="Times New Roman" w:cs="Times New Roman"/>
          <w:b/>
          <w:sz w:val="26"/>
          <w:szCs w:val="26"/>
        </w:rPr>
        <w:t>::::::</w:t>
      </w:r>
      <w:r w:rsidRPr="00815BC1">
        <w:rPr>
          <w:rFonts w:ascii="Times New Roman" w:hAnsi="Times New Roman" w:cs="Times New Roman"/>
          <w:b/>
          <w:sz w:val="26"/>
          <w:szCs w:val="26"/>
        </w:rPr>
        <w:t>::::DEFENDANT</w:t>
      </w:r>
    </w:p>
    <w:p w:rsidR="00EF6314" w:rsidRDefault="00EF6314" w:rsidP="008F681C">
      <w:pPr>
        <w:spacing w:line="360" w:lineRule="auto"/>
        <w:rPr>
          <w:rFonts w:ascii="Times New Roman" w:hAnsi="Times New Roman" w:cs="Times New Roman"/>
          <w:b/>
          <w:sz w:val="26"/>
          <w:szCs w:val="26"/>
        </w:rPr>
      </w:pPr>
    </w:p>
    <w:p w:rsidR="008F681C" w:rsidRPr="00815BC1" w:rsidRDefault="008F681C" w:rsidP="008F681C">
      <w:pPr>
        <w:spacing w:line="360" w:lineRule="auto"/>
        <w:rPr>
          <w:rFonts w:ascii="Times New Roman" w:hAnsi="Times New Roman" w:cs="Times New Roman"/>
          <w:b/>
          <w:sz w:val="26"/>
          <w:szCs w:val="26"/>
          <w:u w:val="single"/>
        </w:rPr>
      </w:pPr>
      <w:r w:rsidRPr="00815BC1">
        <w:rPr>
          <w:rFonts w:ascii="Times New Roman" w:hAnsi="Times New Roman" w:cs="Times New Roman"/>
          <w:b/>
          <w:sz w:val="26"/>
          <w:szCs w:val="26"/>
        </w:rPr>
        <w:t xml:space="preserve">BEFORE: </w:t>
      </w:r>
      <w:r w:rsidRPr="00815BC1">
        <w:rPr>
          <w:rFonts w:ascii="Times New Roman" w:hAnsi="Times New Roman" w:cs="Times New Roman"/>
          <w:b/>
          <w:sz w:val="26"/>
          <w:szCs w:val="26"/>
          <w:u w:val="single"/>
        </w:rPr>
        <w:t>THE HON.  JUSTICE DAVID WANGUTUSI</w:t>
      </w:r>
    </w:p>
    <w:p w:rsidR="008F681C" w:rsidRPr="00815BC1" w:rsidRDefault="008F681C" w:rsidP="008F681C">
      <w:pPr>
        <w:spacing w:line="360" w:lineRule="auto"/>
        <w:jc w:val="both"/>
        <w:rPr>
          <w:rFonts w:ascii="Times New Roman" w:hAnsi="Times New Roman" w:cs="Times New Roman"/>
          <w:b/>
          <w:sz w:val="26"/>
          <w:szCs w:val="26"/>
          <w:u w:val="single"/>
        </w:rPr>
      </w:pPr>
      <w:r w:rsidRPr="00815BC1">
        <w:rPr>
          <w:rFonts w:ascii="Times New Roman" w:hAnsi="Times New Roman" w:cs="Times New Roman"/>
          <w:b/>
          <w:sz w:val="26"/>
          <w:szCs w:val="26"/>
          <w:u w:val="single"/>
        </w:rPr>
        <w:t>R U L I N G:</w:t>
      </w:r>
    </w:p>
    <w:p w:rsidR="00316FA5" w:rsidRPr="00815BC1" w:rsidRDefault="008F681C" w:rsidP="008F681C">
      <w:pPr>
        <w:spacing w:line="360" w:lineRule="auto"/>
        <w:jc w:val="both"/>
        <w:rPr>
          <w:rFonts w:ascii="Times New Roman" w:hAnsi="Times New Roman" w:cs="Times New Roman"/>
          <w:sz w:val="26"/>
          <w:szCs w:val="26"/>
        </w:rPr>
      </w:pPr>
      <w:r w:rsidRPr="00815BC1">
        <w:rPr>
          <w:rFonts w:ascii="Times New Roman" w:hAnsi="Times New Roman" w:cs="Times New Roman"/>
          <w:sz w:val="26"/>
          <w:szCs w:val="26"/>
        </w:rPr>
        <w:t>Midland Emporium Limited the Plaintiff in this case sued Sugar and Allied Industries Limited to recover USD 109,430, interest as a commercial rate from February 2014 till payment in full. When the Defendant was served, he filed an Application for leave to appear and defend. When the matter came up for hearing the Applicant/Defendant conceded to the claim of USD 109,430 as claimed. They however objected to interest being levied but gave no reasons.</w:t>
      </w:r>
    </w:p>
    <w:p w:rsidR="008F681C" w:rsidRPr="00815BC1" w:rsidRDefault="008F681C" w:rsidP="008F681C">
      <w:pPr>
        <w:spacing w:line="360" w:lineRule="auto"/>
        <w:jc w:val="both"/>
        <w:rPr>
          <w:rFonts w:ascii="Times New Roman" w:hAnsi="Times New Roman" w:cs="Times New Roman"/>
          <w:sz w:val="26"/>
          <w:szCs w:val="26"/>
        </w:rPr>
      </w:pPr>
      <w:r w:rsidRPr="00815BC1">
        <w:rPr>
          <w:rFonts w:ascii="Times New Roman" w:hAnsi="Times New Roman" w:cs="Times New Roman"/>
          <w:sz w:val="26"/>
          <w:szCs w:val="26"/>
        </w:rPr>
        <w:t>Counsel for the Plaintiff/ Respondent submitted that they had borrowed United States Dollars at 10.5% per annum and they now wanted 12% per annum. The Applicant/ Defendant offered 5% per annum interest.</w:t>
      </w:r>
    </w:p>
    <w:p w:rsidR="008F681C" w:rsidRPr="00815BC1" w:rsidRDefault="008F681C" w:rsidP="008F681C">
      <w:pPr>
        <w:spacing w:line="360" w:lineRule="auto"/>
        <w:jc w:val="both"/>
        <w:rPr>
          <w:rFonts w:ascii="Times New Roman" w:hAnsi="Times New Roman" w:cs="Times New Roman"/>
          <w:sz w:val="26"/>
          <w:szCs w:val="26"/>
        </w:rPr>
      </w:pPr>
      <w:r w:rsidRPr="00815BC1">
        <w:rPr>
          <w:rFonts w:ascii="Times New Roman" w:hAnsi="Times New Roman" w:cs="Times New Roman"/>
          <w:sz w:val="26"/>
          <w:szCs w:val="26"/>
        </w:rPr>
        <w:t xml:space="preserve">An award of interest is discretionary and the basis of this award is that the Defendant has kept the Plaintiff out of his money and the Defendant has had use of it himself; Harbutt’s </w:t>
      </w:r>
      <w:r w:rsidRPr="00815BC1">
        <w:rPr>
          <w:rFonts w:ascii="Times New Roman" w:hAnsi="Times New Roman" w:cs="Times New Roman"/>
          <w:sz w:val="26"/>
          <w:szCs w:val="26"/>
        </w:rPr>
        <w:lastRenderedPageBreak/>
        <w:t>Plasticine Ltd vs Wayne Tank &amp; Pump Co. Ltd [1970] QB 447 in which Lord Denning said;</w:t>
      </w:r>
    </w:p>
    <w:p w:rsidR="008F681C" w:rsidRPr="00815BC1" w:rsidRDefault="00A45593" w:rsidP="00A45593">
      <w:pPr>
        <w:spacing w:line="360" w:lineRule="auto"/>
        <w:ind w:left="1440" w:right="1440"/>
        <w:jc w:val="both"/>
        <w:rPr>
          <w:rFonts w:ascii="Times New Roman" w:hAnsi="Times New Roman" w:cs="Times New Roman"/>
          <w:i/>
          <w:sz w:val="26"/>
          <w:szCs w:val="26"/>
        </w:rPr>
      </w:pPr>
      <w:r w:rsidRPr="00815BC1">
        <w:rPr>
          <w:rFonts w:ascii="Times New Roman" w:hAnsi="Times New Roman" w:cs="Times New Roman"/>
          <w:i/>
          <w:sz w:val="26"/>
          <w:szCs w:val="26"/>
        </w:rPr>
        <w:t>“An</w:t>
      </w:r>
      <w:r w:rsidR="008F681C" w:rsidRPr="00815BC1">
        <w:rPr>
          <w:rFonts w:ascii="Times New Roman" w:hAnsi="Times New Roman" w:cs="Times New Roman"/>
          <w:i/>
          <w:sz w:val="26"/>
          <w:szCs w:val="26"/>
        </w:rPr>
        <w:t xml:space="preserve"> award of interest is discretionary. It seems to me that the basis of an award of interest is that the Defendant has kept the Plaintiff out of his money</w:t>
      </w:r>
      <w:r w:rsidRPr="00815BC1">
        <w:rPr>
          <w:rFonts w:ascii="Times New Roman" w:hAnsi="Times New Roman" w:cs="Times New Roman"/>
          <w:i/>
          <w:sz w:val="26"/>
          <w:szCs w:val="26"/>
        </w:rPr>
        <w:t>, and the Defendant has had the use of it himself. So he ought to compensate the Plaintiff accordingly.”</w:t>
      </w:r>
    </w:p>
    <w:p w:rsidR="00A45593" w:rsidRPr="00815BC1" w:rsidRDefault="00A45593" w:rsidP="00A45593">
      <w:pPr>
        <w:spacing w:line="360" w:lineRule="auto"/>
        <w:ind w:right="90"/>
        <w:jc w:val="both"/>
        <w:rPr>
          <w:rFonts w:ascii="Times New Roman" w:hAnsi="Times New Roman" w:cs="Times New Roman"/>
          <w:sz w:val="26"/>
          <w:szCs w:val="26"/>
        </w:rPr>
      </w:pPr>
      <w:r w:rsidRPr="00815BC1">
        <w:rPr>
          <w:rFonts w:ascii="Times New Roman" w:hAnsi="Times New Roman" w:cs="Times New Roman"/>
          <w:sz w:val="26"/>
          <w:szCs w:val="26"/>
        </w:rPr>
        <w:t>In awarding such interest, consideration be given to the type of business the Plaintiff does, the length of period he has been deprived of the use of his money.</w:t>
      </w:r>
    </w:p>
    <w:p w:rsidR="00A45593" w:rsidRPr="00815BC1" w:rsidRDefault="00A45593" w:rsidP="00A45593">
      <w:pPr>
        <w:spacing w:line="360" w:lineRule="auto"/>
        <w:ind w:right="90"/>
        <w:jc w:val="both"/>
        <w:rPr>
          <w:rFonts w:ascii="Times New Roman" w:hAnsi="Times New Roman" w:cs="Times New Roman"/>
          <w:sz w:val="26"/>
          <w:szCs w:val="26"/>
        </w:rPr>
      </w:pPr>
      <w:r w:rsidRPr="00815BC1">
        <w:rPr>
          <w:rFonts w:ascii="Times New Roman" w:hAnsi="Times New Roman" w:cs="Times New Roman"/>
          <w:sz w:val="26"/>
          <w:szCs w:val="26"/>
        </w:rPr>
        <w:t>In the instant case, after notice had been given to the Defendant, the Defendant undertook to refund the money by 30</w:t>
      </w:r>
      <w:r w:rsidRPr="00815BC1">
        <w:rPr>
          <w:rFonts w:ascii="Times New Roman" w:hAnsi="Times New Roman" w:cs="Times New Roman"/>
          <w:sz w:val="26"/>
          <w:szCs w:val="26"/>
          <w:vertAlign w:val="superscript"/>
        </w:rPr>
        <w:t>th</w:t>
      </w:r>
      <w:r w:rsidRPr="00815BC1">
        <w:rPr>
          <w:rFonts w:ascii="Times New Roman" w:hAnsi="Times New Roman" w:cs="Times New Roman"/>
          <w:sz w:val="26"/>
          <w:szCs w:val="26"/>
        </w:rPr>
        <w:t xml:space="preserve"> July 2017. She also undertook to pay interest at a rate that the two would agree upon. This rate the parties have failed to agree and it is now upon the court to come up with a rate.</w:t>
      </w:r>
    </w:p>
    <w:p w:rsidR="00A45593" w:rsidRPr="00815BC1" w:rsidRDefault="00A45593" w:rsidP="00A45593">
      <w:pPr>
        <w:spacing w:line="360" w:lineRule="auto"/>
        <w:ind w:right="90"/>
        <w:jc w:val="both"/>
        <w:rPr>
          <w:rFonts w:ascii="Times New Roman" w:hAnsi="Times New Roman" w:cs="Times New Roman"/>
          <w:sz w:val="26"/>
          <w:szCs w:val="26"/>
        </w:rPr>
      </w:pPr>
      <w:r w:rsidRPr="00815BC1">
        <w:rPr>
          <w:rFonts w:ascii="Times New Roman" w:hAnsi="Times New Roman" w:cs="Times New Roman"/>
          <w:sz w:val="26"/>
          <w:szCs w:val="26"/>
        </w:rPr>
        <w:t>The Plaintiff submitted that they wanted 12% per annum but they conceded that they had borrowed the dollars at 10.5 %. Counsel for the Defendant submitted that 10.5% was high and in any case there was no evidence of having borrowed the dollar.</w:t>
      </w:r>
    </w:p>
    <w:p w:rsidR="00A45593" w:rsidRPr="00815BC1" w:rsidRDefault="00A45593" w:rsidP="00A45593">
      <w:pPr>
        <w:spacing w:line="360" w:lineRule="auto"/>
        <w:ind w:right="90"/>
        <w:jc w:val="both"/>
        <w:rPr>
          <w:rFonts w:ascii="Times New Roman" w:hAnsi="Times New Roman" w:cs="Times New Roman"/>
          <w:sz w:val="26"/>
          <w:szCs w:val="26"/>
        </w:rPr>
      </w:pPr>
      <w:r w:rsidRPr="00815BC1">
        <w:rPr>
          <w:rFonts w:ascii="Times New Roman" w:hAnsi="Times New Roman" w:cs="Times New Roman"/>
          <w:sz w:val="26"/>
          <w:szCs w:val="26"/>
        </w:rPr>
        <w:t>It is true that there is no written document indicating that the dollar was borrowed but the Plaintiff does not manufacture dollars and he must have got it at a cost.</w:t>
      </w:r>
    </w:p>
    <w:p w:rsidR="00A45593" w:rsidRPr="00815BC1" w:rsidRDefault="00A45593" w:rsidP="00A45593">
      <w:pPr>
        <w:spacing w:line="360" w:lineRule="auto"/>
        <w:ind w:right="90"/>
        <w:jc w:val="both"/>
        <w:rPr>
          <w:rFonts w:ascii="Times New Roman" w:hAnsi="Times New Roman" w:cs="Times New Roman"/>
          <w:sz w:val="26"/>
          <w:szCs w:val="26"/>
        </w:rPr>
      </w:pPr>
      <w:r w:rsidRPr="00815BC1">
        <w:rPr>
          <w:rFonts w:ascii="Times New Roman" w:hAnsi="Times New Roman" w:cs="Times New Roman"/>
          <w:sz w:val="26"/>
          <w:szCs w:val="26"/>
        </w:rPr>
        <w:t>In the instant case, the Defendant promised to make payments by 30</w:t>
      </w:r>
      <w:r w:rsidRPr="00815BC1">
        <w:rPr>
          <w:rFonts w:ascii="Times New Roman" w:hAnsi="Times New Roman" w:cs="Times New Roman"/>
          <w:sz w:val="26"/>
          <w:szCs w:val="26"/>
          <w:vertAlign w:val="superscript"/>
        </w:rPr>
        <w:t>th</w:t>
      </w:r>
      <w:r w:rsidRPr="00815BC1">
        <w:rPr>
          <w:rFonts w:ascii="Times New Roman" w:hAnsi="Times New Roman" w:cs="Times New Roman"/>
          <w:sz w:val="26"/>
          <w:szCs w:val="26"/>
        </w:rPr>
        <w:t xml:space="preserve"> July 2017. It is just fair to conclude that being a business body the Defendant has benefitted from it and the Plaintiff has been deprived of the use of the money. These </w:t>
      </w:r>
      <w:r w:rsidR="006F587F" w:rsidRPr="00815BC1">
        <w:rPr>
          <w:rFonts w:ascii="Times New Roman" w:hAnsi="Times New Roman" w:cs="Times New Roman"/>
          <w:sz w:val="26"/>
          <w:szCs w:val="26"/>
        </w:rPr>
        <w:t>resources would</w:t>
      </w:r>
      <w:r w:rsidRPr="00815BC1">
        <w:rPr>
          <w:rFonts w:ascii="Times New Roman" w:hAnsi="Times New Roman" w:cs="Times New Roman"/>
          <w:sz w:val="26"/>
          <w:szCs w:val="26"/>
        </w:rPr>
        <w:t xml:space="preserve"> probably have been multiplied by the Plaintiff.</w:t>
      </w:r>
    </w:p>
    <w:p w:rsidR="00A45593" w:rsidRPr="00815BC1" w:rsidRDefault="00A45593" w:rsidP="00A45593">
      <w:pPr>
        <w:spacing w:line="360" w:lineRule="auto"/>
        <w:ind w:right="90"/>
        <w:jc w:val="both"/>
        <w:rPr>
          <w:rFonts w:ascii="Times New Roman" w:hAnsi="Times New Roman" w:cs="Times New Roman"/>
          <w:sz w:val="26"/>
          <w:szCs w:val="26"/>
        </w:rPr>
      </w:pPr>
      <w:r w:rsidRPr="00815BC1">
        <w:rPr>
          <w:rFonts w:ascii="Times New Roman" w:hAnsi="Times New Roman" w:cs="Times New Roman"/>
          <w:sz w:val="26"/>
          <w:szCs w:val="26"/>
        </w:rPr>
        <w:t xml:space="preserve">In </w:t>
      </w:r>
      <w:r w:rsidR="006F587F" w:rsidRPr="00815BC1">
        <w:rPr>
          <w:rFonts w:ascii="Times New Roman" w:hAnsi="Times New Roman" w:cs="Times New Roman"/>
          <w:sz w:val="26"/>
          <w:szCs w:val="26"/>
        </w:rPr>
        <w:t>the course of negotiations, the Plaintiff moved from 12% back to the rate at which he said he had borrowed the money.</w:t>
      </w:r>
    </w:p>
    <w:p w:rsidR="006F587F" w:rsidRPr="00815BC1" w:rsidRDefault="006F587F" w:rsidP="00A45593">
      <w:pPr>
        <w:spacing w:line="360" w:lineRule="auto"/>
        <w:ind w:right="90"/>
        <w:jc w:val="both"/>
        <w:rPr>
          <w:rFonts w:ascii="Times New Roman" w:hAnsi="Times New Roman" w:cs="Times New Roman"/>
          <w:sz w:val="26"/>
          <w:szCs w:val="26"/>
        </w:rPr>
      </w:pPr>
      <w:r w:rsidRPr="00815BC1">
        <w:rPr>
          <w:rFonts w:ascii="Times New Roman" w:hAnsi="Times New Roman" w:cs="Times New Roman"/>
          <w:sz w:val="26"/>
          <w:szCs w:val="26"/>
        </w:rPr>
        <w:t xml:space="preserve">Taking into account the factors surrounding this case and especially the fact that the Plaintiff was a business body, I find 10.5% per annum justified and award it in respect of </w:t>
      </w:r>
      <w:r w:rsidRPr="00815BC1">
        <w:rPr>
          <w:rFonts w:ascii="Times New Roman" w:hAnsi="Times New Roman" w:cs="Times New Roman"/>
          <w:sz w:val="26"/>
          <w:szCs w:val="26"/>
        </w:rPr>
        <w:lastRenderedPageBreak/>
        <w:t>the special damages. Which rate runs from 30</w:t>
      </w:r>
      <w:r w:rsidRPr="00815BC1">
        <w:rPr>
          <w:rFonts w:ascii="Times New Roman" w:hAnsi="Times New Roman" w:cs="Times New Roman"/>
          <w:sz w:val="26"/>
          <w:szCs w:val="26"/>
          <w:vertAlign w:val="superscript"/>
        </w:rPr>
        <w:t>th</w:t>
      </w:r>
      <w:r w:rsidRPr="00815BC1">
        <w:rPr>
          <w:rFonts w:ascii="Times New Roman" w:hAnsi="Times New Roman" w:cs="Times New Roman"/>
          <w:sz w:val="26"/>
          <w:szCs w:val="26"/>
        </w:rPr>
        <w:t xml:space="preserve"> July 2017 when payment was promised by the Defendant till payment in full.</w:t>
      </w:r>
    </w:p>
    <w:p w:rsidR="006F587F" w:rsidRPr="00815BC1" w:rsidRDefault="006F587F" w:rsidP="00A45593">
      <w:pPr>
        <w:spacing w:line="360" w:lineRule="auto"/>
        <w:ind w:right="90"/>
        <w:jc w:val="both"/>
        <w:rPr>
          <w:rFonts w:ascii="Times New Roman" w:hAnsi="Times New Roman" w:cs="Times New Roman"/>
          <w:sz w:val="26"/>
          <w:szCs w:val="26"/>
        </w:rPr>
      </w:pPr>
      <w:r w:rsidRPr="00815BC1">
        <w:rPr>
          <w:rFonts w:ascii="Times New Roman" w:hAnsi="Times New Roman" w:cs="Times New Roman"/>
          <w:sz w:val="26"/>
          <w:szCs w:val="26"/>
        </w:rPr>
        <w:t>The Defendant will also pay costs of these proceedings as taxed by the Taxing Officer.</w:t>
      </w:r>
    </w:p>
    <w:p w:rsidR="006F587F" w:rsidRPr="00815BC1" w:rsidRDefault="006F587F" w:rsidP="00A45593">
      <w:pPr>
        <w:spacing w:line="360" w:lineRule="auto"/>
        <w:ind w:right="90"/>
        <w:jc w:val="both"/>
        <w:rPr>
          <w:rFonts w:ascii="Times New Roman" w:hAnsi="Times New Roman" w:cs="Times New Roman"/>
          <w:sz w:val="26"/>
          <w:szCs w:val="26"/>
        </w:rPr>
      </w:pPr>
    </w:p>
    <w:p w:rsidR="006F587F" w:rsidRPr="00815BC1" w:rsidRDefault="002103D1" w:rsidP="006F587F">
      <w:pPr>
        <w:spacing w:line="360" w:lineRule="auto"/>
        <w:jc w:val="both"/>
        <w:rPr>
          <w:rFonts w:ascii="Times New Roman" w:hAnsi="Times New Roman" w:cs="Times New Roman"/>
          <w:b/>
          <w:sz w:val="26"/>
          <w:szCs w:val="26"/>
        </w:rPr>
      </w:pPr>
      <w:r w:rsidRPr="00815BC1">
        <w:rPr>
          <w:rFonts w:ascii="Times New Roman" w:hAnsi="Times New Roman" w:cs="Times New Roman"/>
          <w:b/>
          <w:sz w:val="26"/>
          <w:szCs w:val="26"/>
        </w:rPr>
        <w:t>Dated at Kampala this 15</w:t>
      </w:r>
      <w:r w:rsidRPr="00815BC1">
        <w:rPr>
          <w:rFonts w:ascii="Times New Roman" w:hAnsi="Times New Roman" w:cs="Times New Roman"/>
          <w:b/>
          <w:sz w:val="26"/>
          <w:szCs w:val="26"/>
          <w:vertAlign w:val="superscript"/>
        </w:rPr>
        <w:t>th</w:t>
      </w:r>
      <w:r w:rsidRPr="00815BC1">
        <w:rPr>
          <w:rFonts w:ascii="Times New Roman" w:hAnsi="Times New Roman" w:cs="Times New Roman"/>
          <w:b/>
          <w:sz w:val="26"/>
          <w:szCs w:val="26"/>
        </w:rPr>
        <w:t xml:space="preserve">  day of May </w:t>
      </w:r>
      <w:bookmarkStart w:id="0" w:name="_GoBack"/>
      <w:bookmarkEnd w:id="0"/>
      <w:r w:rsidR="006F587F" w:rsidRPr="00815BC1">
        <w:rPr>
          <w:rFonts w:ascii="Times New Roman" w:hAnsi="Times New Roman" w:cs="Times New Roman"/>
          <w:b/>
          <w:sz w:val="26"/>
          <w:szCs w:val="26"/>
        </w:rPr>
        <w:t>2018</w:t>
      </w:r>
    </w:p>
    <w:p w:rsidR="006F587F" w:rsidRPr="00815BC1" w:rsidRDefault="006F587F" w:rsidP="006F587F">
      <w:pPr>
        <w:spacing w:line="360" w:lineRule="auto"/>
        <w:jc w:val="both"/>
        <w:rPr>
          <w:rFonts w:ascii="Times New Roman" w:hAnsi="Times New Roman" w:cs="Times New Roman"/>
          <w:b/>
          <w:sz w:val="26"/>
          <w:szCs w:val="26"/>
        </w:rPr>
      </w:pPr>
    </w:p>
    <w:p w:rsidR="006F587F" w:rsidRPr="00815BC1" w:rsidRDefault="006F587F" w:rsidP="006F587F">
      <w:pPr>
        <w:spacing w:line="360" w:lineRule="auto"/>
        <w:jc w:val="both"/>
        <w:rPr>
          <w:rFonts w:ascii="Times New Roman" w:hAnsi="Times New Roman" w:cs="Times New Roman"/>
          <w:b/>
          <w:sz w:val="26"/>
          <w:szCs w:val="26"/>
        </w:rPr>
      </w:pPr>
    </w:p>
    <w:p w:rsidR="006F587F" w:rsidRPr="00815BC1" w:rsidRDefault="006F587F" w:rsidP="006F587F">
      <w:pPr>
        <w:spacing w:line="360" w:lineRule="auto"/>
        <w:jc w:val="both"/>
        <w:rPr>
          <w:rFonts w:ascii="Times New Roman" w:hAnsi="Times New Roman" w:cs="Times New Roman"/>
          <w:b/>
          <w:sz w:val="26"/>
          <w:szCs w:val="26"/>
        </w:rPr>
      </w:pPr>
      <w:r w:rsidRPr="00815BC1">
        <w:rPr>
          <w:rFonts w:ascii="Times New Roman" w:hAnsi="Times New Roman" w:cs="Times New Roman"/>
          <w:b/>
          <w:sz w:val="26"/>
          <w:szCs w:val="26"/>
        </w:rPr>
        <w:t>HON. JUSTICE DAVID WANGUTUSI</w:t>
      </w:r>
    </w:p>
    <w:p w:rsidR="006F587F" w:rsidRPr="00815BC1" w:rsidRDefault="006F587F" w:rsidP="006F587F">
      <w:pPr>
        <w:spacing w:line="360" w:lineRule="auto"/>
        <w:jc w:val="both"/>
        <w:rPr>
          <w:rFonts w:ascii="Times New Roman" w:hAnsi="Times New Roman" w:cs="Times New Roman"/>
          <w:b/>
          <w:sz w:val="26"/>
          <w:szCs w:val="26"/>
        </w:rPr>
      </w:pPr>
      <w:r w:rsidRPr="00815BC1">
        <w:rPr>
          <w:rFonts w:ascii="Times New Roman" w:hAnsi="Times New Roman" w:cs="Times New Roman"/>
          <w:b/>
          <w:sz w:val="26"/>
          <w:szCs w:val="26"/>
        </w:rPr>
        <w:t>JUDGE.</w:t>
      </w:r>
    </w:p>
    <w:p w:rsidR="006F587F" w:rsidRPr="00815BC1" w:rsidRDefault="006F587F" w:rsidP="006F587F">
      <w:pPr>
        <w:rPr>
          <w:rFonts w:ascii="Times New Roman" w:hAnsi="Times New Roman" w:cs="Times New Roman"/>
          <w:b/>
          <w:sz w:val="26"/>
          <w:szCs w:val="26"/>
        </w:rPr>
      </w:pPr>
    </w:p>
    <w:p w:rsidR="006F587F" w:rsidRPr="00815BC1" w:rsidRDefault="006F587F" w:rsidP="00A45593">
      <w:pPr>
        <w:spacing w:line="360" w:lineRule="auto"/>
        <w:ind w:right="90"/>
        <w:jc w:val="both"/>
        <w:rPr>
          <w:rFonts w:ascii="Times New Roman" w:hAnsi="Times New Roman" w:cs="Times New Roman"/>
          <w:sz w:val="26"/>
          <w:szCs w:val="26"/>
        </w:rPr>
      </w:pPr>
    </w:p>
    <w:sectPr w:rsidR="006F587F" w:rsidRPr="00815BC1" w:rsidSect="00316FA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A55" w:rsidRDefault="00BE5A55" w:rsidP="008F681C">
      <w:pPr>
        <w:spacing w:after="0" w:line="240" w:lineRule="auto"/>
      </w:pPr>
      <w:r>
        <w:separator/>
      </w:r>
    </w:p>
  </w:endnote>
  <w:endnote w:type="continuationSeparator" w:id="1">
    <w:p w:rsidR="00BE5A55" w:rsidRDefault="00BE5A55" w:rsidP="008F68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943"/>
      <w:docPartObj>
        <w:docPartGallery w:val="Page Numbers (Bottom of Page)"/>
        <w:docPartUnique/>
      </w:docPartObj>
    </w:sdtPr>
    <w:sdtContent>
      <w:p w:rsidR="00A45593" w:rsidRDefault="007F0F99">
        <w:pPr>
          <w:pStyle w:val="Footer"/>
          <w:jc w:val="right"/>
        </w:pPr>
        <w:r>
          <w:fldChar w:fldCharType="begin"/>
        </w:r>
        <w:r w:rsidR="00EF6FD3">
          <w:instrText xml:space="preserve"> PAGE   \* MERGEFORMAT </w:instrText>
        </w:r>
        <w:r>
          <w:fldChar w:fldCharType="separate"/>
        </w:r>
        <w:r w:rsidR="001026F9">
          <w:rPr>
            <w:noProof/>
          </w:rPr>
          <w:t>1</w:t>
        </w:r>
        <w:r>
          <w:rPr>
            <w:noProof/>
          </w:rPr>
          <w:fldChar w:fldCharType="end"/>
        </w:r>
      </w:p>
    </w:sdtContent>
  </w:sdt>
  <w:p w:rsidR="00A45593" w:rsidRDefault="00A455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A55" w:rsidRDefault="00BE5A55" w:rsidP="008F681C">
      <w:pPr>
        <w:spacing w:after="0" w:line="240" w:lineRule="auto"/>
      </w:pPr>
      <w:r>
        <w:separator/>
      </w:r>
    </w:p>
  </w:footnote>
  <w:footnote w:type="continuationSeparator" w:id="1">
    <w:p w:rsidR="00BE5A55" w:rsidRDefault="00BE5A55" w:rsidP="008F681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F681C"/>
    <w:rsid w:val="00013DB2"/>
    <w:rsid w:val="001026F9"/>
    <w:rsid w:val="001513C4"/>
    <w:rsid w:val="002103D1"/>
    <w:rsid w:val="00316FA5"/>
    <w:rsid w:val="006F587F"/>
    <w:rsid w:val="007F0F99"/>
    <w:rsid w:val="00815BC1"/>
    <w:rsid w:val="008F681C"/>
    <w:rsid w:val="00A45593"/>
    <w:rsid w:val="00BE5A55"/>
    <w:rsid w:val="00EF6314"/>
    <w:rsid w:val="00EF6F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81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ind w:left="720"/>
      <w:contextualSpacing/>
    </w:pPr>
  </w:style>
  <w:style w:type="paragraph" w:styleId="Header">
    <w:name w:val="header"/>
    <w:basedOn w:val="Normal"/>
    <w:link w:val="HeaderChar"/>
    <w:uiPriority w:val="99"/>
    <w:semiHidden/>
    <w:unhideWhenUsed/>
    <w:rsid w:val="008F68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681C"/>
  </w:style>
  <w:style w:type="paragraph" w:styleId="Footer">
    <w:name w:val="footer"/>
    <w:basedOn w:val="Normal"/>
    <w:link w:val="FooterChar"/>
    <w:uiPriority w:val="99"/>
    <w:unhideWhenUsed/>
    <w:rsid w:val="008F6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81C"/>
  </w:style>
  <w:style w:type="paragraph" w:styleId="BalloonText">
    <w:name w:val="Balloon Text"/>
    <w:basedOn w:val="Normal"/>
    <w:link w:val="BalloonTextChar"/>
    <w:uiPriority w:val="99"/>
    <w:semiHidden/>
    <w:unhideWhenUsed/>
    <w:rsid w:val="00EF6F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FD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27252-A331-458D-BC99-80AE2534D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jmugala</cp:lastModifiedBy>
  <cp:revision>2</cp:revision>
  <cp:lastPrinted>2018-05-14T10:24:00Z</cp:lastPrinted>
  <dcterms:created xsi:type="dcterms:W3CDTF">2018-05-17T10:40:00Z</dcterms:created>
  <dcterms:modified xsi:type="dcterms:W3CDTF">2018-05-17T10:40:00Z</dcterms:modified>
</cp:coreProperties>
</file>