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13" w:rsidRPr="00CB3E03" w:rsidRDefault="005569ED" w:rsidP="005569ED">
      <w:pPr>
        <w:jc w:val="center"/>
        <w:rPr>
          <w:rFonts w:ascii="Times New Roman" w:hAnsi="Times New Roman" w:cs="Times New Roman"/>
          <w:b/>
          <w:sz w:val="24"/>
          <w:szCs w:val="24"/>
        </w:rPr>
      </w:pPr>
      <w:r w:rsidRPr="00CB3E03">
        <w:rPr>
          <w:rFonts w:ascii="Times New Roman" w:hAnsi="Times New Roman" w:cs="Times New Roman"/>
          <w:b/>
          <w:sz w:val="24"/>
          <w:szCs w:val="24"/>
        </w:rPr>
        <w:t>THE REUBLIC OF UGANDA</w:t>
      </w:r>
    </w:p>
    <w:p w:rsidR="005569ED" w:rsidRPr="00CB3E03" w:rsidRDefault="005569ED" w:rsidP="005569ED">
      <w:pPr>
        <w:jc w:val="center"/>
        <w:rPr>
          <w:rFonts w:ascii="Times New Roman" w:hAnsi="Times New Roman" w:cs="Times New Roman"/>
          <w:b/>
          <w:sz w:val="24"/>
          <w:szCs w:val="24"/>
        </w:rPr>
      </w:pPr>
      <w:r w:rsidRPr="00CB3E03">
        <w:rPr>
          <w:rFonts w:ascii="Times New Roman" w:hAnsi="Times New Roman" w:cs="Times New Roman"/>
          <w:b/>
          <w:sz w:val="24"/>
          <w:szCs w:val="24"/>
        </w:rPr>
        <w:t>IN THE HIGH COURT OF UGANDA AT KAMPALA</w:t>
      </w:r>
    </w:p>
    <w:p w:rsidR="005569ED" w:rsidRPr="00CB3E03" w:rsidRDefault="006B7C4D" w:rsidP="005569ED">
      <w:pPr>
        <w:jc w:val="center"/>
        <w:rPr>
          <w:rFonts w:ascii="Times New Roman" w:hAnsi="Times New Roman" w:cs="Times New Roman"/>
          <w:b/>
          <w:sz w:val="24"/>
          <w:szCs w:val="24"/>
        </w:rPr>
      </w:pPr>
      <w:r w:rsidRPr="00CB3E03">
        <w:rPr>
          <w:rFonts w:ascii="Times New Roman" w:hAnsi="Times New Roman" w:cs="Times New Roman"/>
          <w:b/>
          <w:sz w:val="24"/>
          <w:szCs w:val="24"/>
        </w:rPr>
        <w:t>[</w:t>
      </w:r>
      <w:r w:rsidR="005569ED" w:rsidRPr="00CB3E03">
        <w:rPr>
          <w:rFonts w:ascii="Times New Roman" w:hAnsi="Times New Roman" w:cs="Times New Roman"/>
          <w:b/>
          <w:sz w:val="24"/>
          <w:szCs w:val="24"/>
        </w:rPr>
        <w:t>COMMERCIAL DIVISION</w:t>
      </w:r>
      <w:r w:rsidRPr="00CB3E03">
        <w:rPr>
          <w:rFonts w:ascii="Times New Roman" w:hAnsi="Times New Roman" w:cs="Times New Roman"/>
          <w:b/>
          <w:sz w:val="24"/>
          <w:szCs w:val="24"/>
        </w:rPr>
        <w:t>]</w:t>
      </w:r>
    </w:p>
    <w:p w:rsidR="005569ED" w:rsidRPr="00CB3E03" w:rsidRDefault="00522FB0" w:rsidP="005569ED">
      <w:pPr>
        <w:jc w:val="center"/>
        <w:rPr>
          <w:rFonts w:ascii="Times New Roman" w:hAnsi="Times New Roman" w:cs="Times New Roman"/>
          <w:b/>
          <w:sz w:val="24"/>
          <w:szCs w:val="24"/>
        </w:rPr>
      </w:pPr>
      <w:r w:rsidRPr="00CB3E03">
        <w:rPr>
          <w:rFonts w:ascii="Times New Roman" w:hAnsi="Times New Roman" w:cs="Times New Roman"/>
          <w:b/>
          <w:sz w:val="24"/>
          <w:szCs w:val="24"/>
        </w:rPr>
        <w:t>Misc. Cause No. 156 of 2017</w:t>
      </w:r>
    </w:p>
    <w:p w:rsidR="00522FB0" w:rsidRPr="00CB3E03" w:rsidRDefault="00F3256F" w:rsidP="005569ED">
      <w:pPr>
        <w:jc w:val="center"/>
        <w:rPr>
          <w:rFonts w:ascii="Times New Roman" w:hAnsi="Times New Roman" w:cs="Times New Roman"/>
          <w:i/>
          <w:sz w:val="24"/>
          <w:szCs w:val="24"/>
        </w:rPr>
      </w:pPr>
      <w:r w:rsidRPr="00CB3E03">
        <w:rPr>
          <w:rFonts w:ascii="Times New Roman" w:hAnsi="Times New Roman" w:cs="Times New Roman"/>
          <w:i/>
          <w:sz w:val="24"/>
          <w:szCs w:val="24"/>
        </w:rPr>
        <w:t>[</w:t>
      </w:r>
      <w:r w:rsidR="00522FB0" w:rsidRPr="00CB3E03">
        <w:rPr>
          <w:rFonts w:ascii="Times New Roman" w:hAnsi="Times New Roman" w:cs="Times New Roman"/>
          <w:i/>
          <w:sz w:val="24"/>
          <w:szCs w:val="24"/>
        </w:rPr>
        <w:t xml:space="preserve">Arising </w:t>
      </w:r>
      <w:r w:rsidRPr="00CB3E03">
        <w:rPr>
          <w:rFonts w:ascii="Times New Roman" w:hAnsi="Times New Roman" w:cs="Times New Roman"/>
          <w:i/>
          <w:sz w:val="24"/>
          <w:szCs w:val="24"/>
        </w:rPr>
        <w:t xml:space="preserve">Out Of </w:t>
      </w:r>
      <w:r w:rsidR="00C2549B" w:rsidRPr="00CB3E03">
        <w:rPr>
          <w:rFonts w:ascii="Times New Roman" w:hAnsi="Times New Roman" w:cs="Times New Roman"/>
          <w:bCs/>
          <w:color w:val="000222"/>
          <w:sz w:val="24"/>
          <w:szCs w:val="24"/>
          <w:shd w:val="clear" w:color="auto" w:fill="FFFFFF"/>
        </w:rPr>
        <w:t xml:space="preserve">CAD/ARB CLAIM No. 34 of 2015 </w:t>
      </w:r>
      <w:r w:rsidRPr="00CB3E03">
        <w:rPr>
          <w:rFonts w:ascii="Times New Roman" w:hAnsi="Times New Roman" w:cs="Times New Roman"/>
          <w:i/>
          <w:sz w:val="24"/>
          <w:szCs w:val="24"/>
        </w:rPr>
        <w:t xml:space="preserve">&amp; </w:t>
      </w:r>
      <w:r w:rsidR="00522FB0" w:rsidRPr="00CB3E03">
        <w:rPr>
          <w:rFonts w:ascii="Times New Roman" w:hAnsi="Times New Roman" w:cs="Times New Roman"/>
          <w:i/>
          <w:sz w:val="24"/>
          <w:szCs w:val="24"/>
        </w:rPr>
        <w:t>Misc</w:t>
      </w:r>
      <w:r w:rsidRPr="00CB3E03">
        <w:rPr>
          <w:rFonts w:ascii="Times New Roman" w:hAnsi="Times New Roman" w:cs="Times New Roman"/>
          <w:i/>
          <w:sz w:val="24"/>
          <w:szCs w:val="24"/>
        </w:rPr>
        <w:t xml:space="preserve">. </w:t>
      </w:r>
      <w:r w:rsidR="00522FB0" w:rsidRPr="00CB3E03">
        <w:rPr>
          <w:rFonts w:ascii="Times New Roman" w:hAnsi="Times New Roman" w:cs="Times New Roman"/>
          <w:i/>
          <w:sz w:val="24"/>
          <w:szCs w:val="24"/>
        </w:rPr>
        <w:t>Appl No</w:t>
      </w:r>
      <w:r w:rsidRPr="00CB3E03">
        <w:rPr>
          <w:rFonts w:ascii="Times New Roman" w:hAnsi="Times New Roman" w:cs="Times New Roman"/>
          <w:i/>
          <w:sz w:val="24"/>
          <w:szCs w:val="24"/>
        </w:rPr>
        <w:t>. 25 Of 2017]</w:t>
      </w:r>
    </w:p>
    <w:p w:rsidR="005569ED" w:rsidRPr="00CB3E03" w:rsidRDefault="005569ED">
      <w:pPr>
        <w:rPr>
          <w:rFonts w:ascii="Times New Roman" w:hAnsi="Times New Roman" w:cs="Times New Roman"/>
          <w:b/>
          <w:sz w:val="24"/>
          <w:szCs w:val="24"/>
        </w:rPr>
      </w:pPr>
      <w:r w:rsidRPr="00CB3E03">
        <w:rPr>
          <w:rFonts w:ascii="Times New Roman" w:hAnsi="Times New Roman" w:cs="Times New Roman"/>
          <w:b/>
          <w:sz w:val="24"/>
          <w:szCs w:val="24"/>
        </w:rPr>
        <w:t>EXCEL CONSTRUCTION LIMITED</w:t>
      </w:r>
      <w:r w:rsidR="009278AB" w:rsidRPr="00CB3E03">
        <w:rPr>
          <w:rFonts w:ascii="Times New Roman" w:hAnsi="Times New Roman" w:cs="Times New Roman"/>
          <w:b/>
          <w:sz w:val="24"/>
          <w:szCs w:val="24"/>
        </w:rPr>
        <w:t xml:space="preserve">  :::::::::::::::::::::::</w:t>
      </w:r>
      <w:r w:rsidR="00F6505A" w:rsidRPr="00CB3E03">
        <w:rPr>
          <w:rFonts w:ascii="Times New Roman" w:hAnsi="Times New Roman" w:cs="Times New Roman"/>
          <w:b/>
          <w:sz w:val="24"/>
          <w:szCs w:val="24"/>
        </w:rPr>
        <w:t xml:space="preserve">::::::::::::::::  </w:t>
      </w:r>
      <w:r w:rsidRPr="00CB3E03">
        <w:rPr>
          <w:rFonts w:ascii="Times New Roman" w:hAnsi="Times New Roman" w:cs="Times New Roman"/>
          <w:b/>
          <w:sz w:val="24"/>
          <w:szCs w:val="24"/>
        </w:rPr>
        <w:t>APPLICANT</w:t>
      </w:r>
    </w:p>
    <w:p w:rsidR="005569ED" w:rsidRPr="00CB3E03" w:rsidRDefault="005569ED" w:rsidP="005569ED">
      <w:pPr>
        <w:jc w:val="center"/>
        <w:rPr>
          <w:rFonts w:ascii="Times New Roman" w:hAnsi="Times New Roman" w:cs="Times New Roman"/>
          <w:b/>
          <w:sz w:val="24"/>
          <w:szCs w:val="24"/>
        </w:rPr>
      </w:pPr>
      <w:r w:rsidRPr="00CB3E03">
        <w:rPr>
          <w:rFonts w:ascii="Times New Roman" w:hAnsi="Times New Roman" w:cs="Times New Roman"/>
          <w:b/>
          <w:sz w:val="24"/>
          <w:szCs w:val="24"/>
        </w:rPr>
        <w:t>VERSUS</w:t>
      </w:r>
    </w:p>
    <w:p w:rsidR="005569ED" w:rsidRPr="00CB3E03" w:rsidRDefault="005569ED">
      <w:pPr>
        <w:rPr>
          <w:rFonts w:ascii="Times New Roman" w:hAnsi="Times New Roman" w:cs="Times New Roman"/>
          <w:b/>
          <w:sz w:val="24"/>
          <w:szCs w:val="24"/>
        </w:rPr>
      </w:pPr>
      <w:r w:rsidRPr="00CB3E03">
        <w:rPr>
          <w:rFonts w:ascii="Times New Roman" w:hAnsi="Times New Roman" w:cs="Times New Roman"/>
          <w:b/>
          <w:sz w:val="24"/>
          <w:szCs w:val="24"/>
        </w:rPr>
        <w:t>GCC SERVICES (U) LIMITED</w:t>
      </w:r>
      <w:r w:rsidR="00F6505A" w:rsidRPr="00CB3E03">
        <w:rPr>
          <w:rFonts w:ascii="Times New Roman" w:hAnsi="Times New Roman" w:cs="Times New Roman"/>
          <w:b/>
          <w:sz w:val="24"/>
          <w:szCs w:val="24"/>
        </w:rPr>
        <w:t xml:space="preserve"> ::</w:t>
      </w:r>
      <w:r w:rsidR="009278AB" w:rsidRPr="00CB3E03">
        <w:rPr>
          <w:rFonts w:ascii="Times New Roman" w:hAnsi="Times New Roman" w:cs="Times New Roman"/>
          <w:b/>
          <w:sz w:val="24"/>
          <w:szCs w:val="24"/>
        </w:rPr>
        <w:t>:::::::::::::::::::::::::::::</w:t>
      </w:r>
      <w:r w:rsidR="00F6505A" w:rsidRPr="00CB3E03">
        <w:rPr>
          <w:rFonts w:ascii="Times New Roman" w:hAnsi="Times New Roman" w:cs="Times New Roman"/>
          <w:b/>
          <w:sz w:val="24"/>
          <w:szCs w:val="24"/>
        </w:rPr>
        <w:t xml:space="preserve">:::::::::::::::::: </w:t>
      </w:r>
      <w:r w:rsidRPr="00CB3E03">
        <w:rPr>
          <w:rFonts w:ascii="Times New Roman" w:hAnsi="Times New Roman" w:cs="Times New Roman"/>
          <w:b/>
          <w:sz w:val="24"/>
          <w:szCs w:val="24"/>
        </w:rPr>
        <w:t>RESPODENT</w:t>
      </w:r>
    </w:p>
    <w:p w:rsidR="00D943AC" w:rsidRPr="00CB3E03" w:rsidRDefault="00D943AC" w:rsidP="00D943AC">
      <w:pPr>
        <w:jc w:val="center"/>
        <w:rPr>
          <w:rFonts w:ascii="Times New Roman" w:hAnsi="Times New Roman" w:cs="Times New Roman"/>
          <w:b/>
          <w:sz w:val="24"/>
          <w:szCs w:val="24"/>
        </w:rPr>
      </w:pPr>
      <w:r w:rsidRPr="00CB3E03">
        <w:rPr>
          <w:rFonts w:ascii="Times New Roman" w:hAnsi="Times New Roman" w:cs="Times New Roman"/>
          <w:b/>
          <w:sz w:val="24"/>
          <w:szCs w:val="24"/>
        </w:rPr>
        <w:t>BEFORE</w:t>
      </w:r>
      <w:r w:rsidR="00C2434E" w:rsidRPr="00CB3E03">
        <w:rPr>
          <w:rFonts w:ascii="Times New Roman" w:hAnsi="Times New Roman" w:cs="Times New Roman"/>
          <w:b/>
          <w:sz w:val="24"/>
          <w:szCs w:val="24"/>
        </w:rPr>
        <w:t>:</w:t>
      </w:r>
      <w:r w:rsidRPr="00CB3E03">
        <w:rPr>
          <w:rFonts w:ascii="Times New Roman" w:hAnsi="Times New Roman" w:cs="Times New Roman"/>
          <w:b/>
          <w:sz w:val="24"/>
          <w:szCs w:val="24"/>
        </w:rPr>
        <w:t xml:space="preserve"> HON. MR</w:t>
      </w:r>
      <w:r w:rsidR="0042653E" w:rsidRPr="00CB3E03">
        <w:rPr>
          <w:rFonts w:ascii="Times New Roman" w:hAnsi="Times New Roman" w:cs="Times New Roman"/>
          <w:b/>
          <w:sz w:val="24"/>
          <w:szCs w:val="24"/>
        </w:rPr>
        <w:t xml:space="preserve">. JUSTICE B. </w:t>
      </w:r>
      <w:r w:rsidRPr="00CB3E03">
        <w:rPr>
          <w:rFonts w:ascii="Times New Roman" w:hAnsi="Times New Roman" w:cs="Times New Roman"/>
          <w:b/>
          <w:sz w:val="24"/>
          <w:szCs w:val="24"/>
        </w:rPr>
        <w:t>KAINAMURA</w:t>
      </w:r>
    </w:p>
    <w:p w:rsidR="00C2434E" w:rsidRPr="00CB3E03" w:rsidRDefault="00C2434E" w:rsidP="00C2434E">
      <w:pPr>
        <w:jc w:val="center"/>
        <w:rPr>
          <w:rFonts w:ascii="Times New Roman" w:hAnsi="Times New Roman" w:cs="Times New Roman"/>
          <w:b/>
          <w:sz w:val="24"/>
          <w:szCs w:val="24"/>
        </w:rPr>
      </w:pPr>
      <w:r w:rsidRPr="00CB3E03">
        <w:rPr>
          <w:rFonts w:ascii="Times New Roman" w:hAnsi="Times New Roman" w:cs="Times New Roman"/>
          <w:b/>
          <w:sz w:val="24"/>
          <w:szCs w:val="24"/>
        </w:rPr>
        <w:t>RULING</w:t>
      </w:r>
    </w:p>
    <w:p w:rsidR="005569ED" w:rsidRPr="00CB3E03" w:rsidRDefault="005569ED" w:rsidP="00F04574">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 xml:space="preserve">The applicant brought this application under the provision of </w:t>
      </w:r>
      <w:r w:rsidR="00FB3F7F" w:rsidRPr="00CB3E03">
        <w:rPr>
          <w:rFonts w:ascii="Times New Roman" w:hAnsi="Times New Roman" w:cs="Times New Roman"/>
          <w:b/>
          <w:sz w:val="24"/>
          <w:szCs w:val="24"/>
        </w:rPr>
        <w:t>S</w:t>
      </w:r>
      <w:r w:rsidRPr="00CB3E03">
        <w:rPr>
          <w:rFonts w:ascii="Times New Roman" w:hAnsi="Times New Roman" w:cs="Times New Roman"/>
          <w:b/>
          <w:sz w:val="24"/>
          <w:szCs w:val="24"/>
        </w:rPr>
        <w:t>ection 34(5)</w:t>
      </w:r>
      <w:r w:rsidRPr="00CB3E03">
        <w:rPr>
          <w:rFonts w:ascii="Times New Roman" w:hAnsi="Times New Roman" w:cs="Times New Roman"/>
          <w:sz w:val="24"/>
          <w:szCs w:val="24"/>
        </w:rPr>
        <w:t xml:space="preserve"> of the </w:t>
      </w:r>
      <w:r w:rsidR="009B10BB" w:rsidRPr="00CB3E03">
        <w:rPr>
          <w:rFonts w:ascii="Times New Roman" w:hAnsi="Times New Roman" w:cs="Times New Roman"/>
          <w:b/>
          <w:sz w:val="24"/>
          <w:szCs w:val="24"/>
        </w:rPr>
        <w:t>A</w:t>
      </w:r>
      <w:r w:rsidRPr="00CB3E03">
        <w:rPr>
          <w:rFonts w:ascii="Times New Roman" w:hAnsi="Times New Roman" w:cs="Times New Roman"/>
          <w:b/>
          <w:sz w:val="24"/>
          <w:szCs w:val="24"/>
        </w:rPr>
        <w:t>rbitration</w:t>
      </w:r>
      <w:r w:rsidRPr="00CB3E03">
        <w:rPr>
          <w:rFonts w:ascii="Times New Roman" w:hAnsi="Times New Roman" w:cs="Times New Roman"/>
          <w:sz w:val="24"/>
          <w:szCs w:val="24"/>
        </w:rPr>
        <w:t xml:space="preserve"> </w:t>
      </w:r>
      <w:r w:rsidR="00D943AC" w:rsidRPr="00CB3E03">
        <w:rPr>
          <w:rFonts w:ascii="Times New Roman" w:hAnsi="Times New Roman" w:cs="Times New Roman"/>
          <w:sz w:val="24"/>
          <w:szCs w:val="24"/>
        </w:rPr>
        <w:t>and</w:t>
      </w:r>
      <w:r w:rsidRPr="00CB3E03">
        <w:rPr>
          <w:rFonts w:ascii="Times New Roman" w:hAnsi="Times New Roman" w:cs="Times New Roman"/>
          <w:sz w:val="24"/>
          <w:szCs w:val="24"/>
        </w:rPr>
        <w:t xml:space="preserve"> </w:t>
      </w:r>
      <w:r w:rsidR="009B10BB" w:rsidRPr="00CB3E03">
        <w:rPr>
          <w:rFonts w:ascii="Times New Roman" w:hAnsi="Times New Roman" w:cs="Times New Roman"/>
          <w:b/>
          <w:sz w:val="24"/>
          <w:szCs w:val="24"/>
        </w:rPr>
        <w:t>C</w:t>
      </w:r>
      <w:r w:rsidRPr="00CB3E03">
        <w:rPr>
          <w:rFonts w:ascii="Times New Roman" w:hAnsi="Times New Roman" w:cs="Times New Roman"/>
          <w:b/>
          <w:sz w:val="24"/>
          <w:szCs w:val="24"/>
        </w:rPr>
        <w:t>onciliation Act Cap.4, Rules 7(1), 12</w:t>
      </w:r>
      <w:r w:rsidRPr="00CB3E03">
        <w:rPr>
          <w:rFonts w:ascii="Times New Roman" w:hAnsi="Times New Roman" w:cs="Times New Roman"/>
          <w:sz w:val="24"/>
          <w:szCs w:val="24"/>
        </w:rPr>
        <w:t xml:space="preserve"> and </w:t>
      </w:r>
      <w:r w:rsidRPr="00CB3E03">
        <w:rPr>
          <w:rFonts w:ascii="Times New Roman" w:hAnsi="Times New Roman" w:cs="Times New Roman"/>
          <w:b/>
          <w:sz w:val="24"/>
          <w:szCs w:val="24"/>
        </w:rPr>
        <w:t>13</w:t>
      </w:r>
      <w:r w:rsidRPr="00CB3E03">
        <w:rPr>
          <w:rFonts w:ascii="Times New Roman" w:hAnsi="Times New Roman" w:cs="Times New Roman"/>
          <w:sz w:val="24"/>
          <w:szCs w:val="24"/>
        </w:rPr>
        <w:t xml:space="preserve"> of the </w:t>
      </w:r>
      <w:r w:rsidRPr="00CB3E03">
        <w:rPr>
          <w:rFonts w:ascii="Times New Roman" w:hAnsi="Times New Roman" w:cs="Times New Roman"/>
          <w:b/>
          <w:sz w:val="24"/>
          <w:szCs w:val="24"/>
        </w:rPr>
        <w:t>Arbitration Rules.</w:t>
      </w:r>
    </w:p>
    <w:p w:rsidR="005569ED" w:rsidRPr="00CB3E03" w:rsidRDefault="005569ED" w:rsidP="00F04574">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The application seeks orders of the court directing the respondent to furnish security for performance of the arbitral award and costs made by Mr. Paul Ngotha, Arbitrator in CAD/ARB CLAIM N</w:t>
      </w:r>
      <w:r w:rsidR="00041681" w:rsidRPr="00CB3E03">
        <w:rPr>
          <w:rFonts w:ascii="Times New Roman" w:hAnsi="Times New Roman" w:cs="Times New Roman"/>
          <w:sz w:val="24"/>
          <w:szCs w:val="24"/>
        </w:rPr>
        <w:t>o</w:t>
      </w:r>
      <w:r w:rsidRPr="00CB3E03">
        <w:rPr>
          <w:rFonts w:ascii="Times New Roman" w:hAnsi="Times New Roman" w:cs="Times New Roman"/>
          <w:sz w:val="24"/>
          <w:szCs w:val="24"/>
        </w:rPr>
        <w:t xml:space="preserve">.34 </w:t>
      </w:r>
      <w:r w:rsidR="00041681" w:rsidRPr="00CB3E03">
        <w:rPr>
          <w:rFonts w:ascii="Times New Roman" w:hAnsi="Times New Roman" w:cs="Times New Roman"/>
          <w:sz w:val="24"/>
          <w:szCs w:val="24"/>
        </w:rPr>
        <w:t>of</w:t>
      </w:r>
      <w:r w:rsidRPr="00CB3E03">
        <w:rPr>
          <w:rFonts w:ascii="Times New Roman" w:hAnsi="Times New Roman" w:cs="Times New Roman"/>
          <w:sz w:val="24"/>
          <w:szCs w:val="24"/>
        </w:rPr>
        <w:t xml:space="preserve"> 2015 before Miscellaneous Application No. 23 of 2017 is heard and determined by the court.</w:t>
      </w:r>
      <w:r w:rsidR="00FC44B1" w:rsidRPr="00CB3E03">
        <w:rPr>
          <w:rFonts w:ascii="Times New Roman" w:hAnsi="Times New Roman" w:cs="Times New Roman"/>
          <w:sz w:val="24"/>
          <w:szCs w:val="24"/>
        </w:rPr>
        <w:t xml:space="preserve"> </w:t>
      </w:r>
      <w:r w:rsidR="008B1CDE" w:rsidRPr="00CB3E03">
        <w:rPr>
          <w:rFonts w:ascii="Times New Roman" w:hAnsi="Times New Roman" w:cs="Times New Roman"/>
          <w:sz w:val="24"/>
          <w:szCs w:val="24"/>
        </w:rPr>
        <w:t xml:space="preserve">I have accordingly decided to dispose of this application first before handling the main application. </w:t>
      </w:r>
    </w:p>
    <w:p w:rsidR="005569ED" w:rsidRPr="00CB3E03" w:rsidRDefault="005569ED" w:rsidP="00F04574">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Secondary an order that the respondent pay the cost</w:t>
      </w:r>
      <w:r w:rsidR="00D85985" w:rsidRPr="00CB3E03">
        <w:rPr>
          <w:rFonts w:ascii="Times New Roman" w:hAnsi="Times New Roman" w:cs="Times New Roman"/>
          <w:sz w:val="24"/>
          <w:szCs w:val="24"/>
        </w:rPr>
        <w:t>s</w:t>
      </w:r>
      <w:r w:rsidRPr="00CB3E03">
        <w:rPr>
          <w:rFonts w:ascii="Times New Roman" w:hAnsi="Times New Roman" w:cs="Times New Roman"/>
          <w:sz w:val="24"/>
          <w:szCs w:val="24"/>
        </w:rPr>
        <w:t xml:space="preserve"> of the application. </w:t>
      </w:r>
    </w:p>
    <w:p w:rsidR="005569ED" w:rsidRPr="00CB3E03" w:rsidRDefault="005569ED" w:rsidP="00F04574">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The application is supported by the affidavit of Mr</w:t>
      </w:r>
      <w:r w:rsidR="00D7418C" w:rsidRPr="00CB3E03">
        <w:rPr>
          <w:rFonts w:ascii="Times New Roman" w:hAnsi="Times New Roman" w:cs="Times New Roman"/>
          <w:sz w:val="24"/>
          <w:szCs w:val="24"/>
        </w:rPr>
        <w:t>.</w:t>
      </w:r>
      <w:r w:rsidRPr="00CB3E03">
        <w:rPr>
          <w:rFonts w:ascii="Times New Roman" w:hAnsi="Times New Roman" w:cs="Times New Roman"/>
          <w:sz w:val="24"/>
          <w:szCs w:val="24"/>
        </w:rPr>
        <w:t xml:space="preserve"> Rajesh Dewani, the </w:t>
      </w:r>
      <w:r w:rsidR="00D13DCB" w:rsidRPr="00CB3E03">
        <w:rPr>
          <w:rFonts w:ascii="Times New Roman" w:hAnsi="Times New Roman" w:cs="Times New Roman"/>
          <w:sz w:val="24"/>
          <w:szCs w:val="24"/>
        </w:rPr>
        <w:t>D</w:t>
      </w:r>
      <w:r w:rsidRPr="00CB3E03">
        <w:rPr>
          <w:rFonts w:ascii="Times New Roman" w:hAnsi="Times New Roman" w:cs="Times New Roman"/>
          <w:sz w:val="24"/>
          <w:szCs w:val="24"/>
        </w:rPr>
        <w:t xml:space="preserve">irector of Operations of the applicant. On the other hand, the respondent opposed the application </w:t>
      </w:r>
      <w:r w:rsidR="00745922" w:rsidRPr="00CB3E03">
        <w:rPr>
          <w:rFonts w:ascii="Times New Roman" w:hAnsi="Times New Roman" w:cs="Times New Roman"/>
          <w:sz w:val="24"/>
          <w:szCs w:val="24"/>
        </w:rPr>
        <w:t>and</w:t>
      </w:r>
      <w:r w:rsidRPr="00CB3E03">
        <w:rPr>
          <w:rFonts w:ascii="Times New Roman" w:hAnsi="Times New Roman" w:cs="Times New Roman"/>
          <w:sz w:val="24"/>
          <w:szCs w:val="24"/>
        </w:rPr>
        <w:t xml:space="preserve"> filed an affidavit in reply sworn by Aggrey Ashaba. </w:t>
      </w:r>
    </w:p>
    <w:p w:rsidR="005569ED" w:rsidRPr="00CB3E03" w:rsidRDefault="005569ED" w:rsidP="00F04574">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The</w:t>
      </w:r>
      <w:r w:rsidR="00D7418C" w:rsidRPr="00CB3E03">
        <w:rPr>
          <w:rFonts w:ascii="Times New Roman" w:hAnsi="Times New Roman" w:cs="Times New Roman"/>
          <w:sz w:val="24"/>
          <w:szCs w:val="24"/>
        </w:rPr>
        <w:t xml:space="preserve"> grounds of the application are</w:t>
      </w:r>
      <w:r w:rsidRPr="00CB3E03">
        <w:rPr>
          <w:rFonts w:ascii="Times New Roman" w:hAnsi="Times New Roman" w:cs="Times New Roman"/>
          <w:sz w:val="24"/>
          <w:szCs w:val="24"/>
        </w:rPr>
        <w:t>;</w:t>
      </w:r>
    </w:p>
    <w:p w:rsidR="005569ED" w:rsidRPr="00CB3E03" w:rsidRDefault="005569ED" w:rsidP="00F04574">
      <w:pPr>
        <w:pStyle w:val="ListParagraph"/>
        <w:numPr>
          <w:ilvl w:val="0"/>
          <w:numId w:val="1"/>
        </w:num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 xml:space="preserve">Following a contractual dispute between the applicant and the </w:t>
      </w:r>
      <w:r w:rsidR="00745922" w:rsidRPr="00CB3E03">
        <w:rPr>
          <w:rFonts w:ascii="Times New Roman" w:hAnsi="Times New Roman" w:cs="Times New Roman"/>
          <w:sz w:val="24"/>
          <w:szCs w:val="24"/>
        </w:rPr>
        <w:t>respondent,</w:t>
      </w:r>
      <w:r w:rsidRPr="00CB3E03">
        <w:rPr>
          <w:rFonts w:ascii="Times New Roman" w:hAnsi="Times New Roman" w:cs="Times New Roman"/>
          <w:sz w:val="24"/>
          <w:szCs w:val="24"/>
        </w:rPr>
        <w:t xml:space="preserve"> the parties subjected the dispute to an </w:t>
      </w:r>
      <w:r w:rsidR="0066457B" w:rsidRPr="00CB3E03">
        <w:rPr>
          <w:rFonts w:ascii="Times New Roman" w:hAnsi="Times New Roman" w:cs="Times New Roman"/>
          <w:sz w:val="24"/>
          <w:szCs w:val="24"/>
        </w:rPr>
        <w:t>A</w:t>
      </w:r>
      <w:r w:rsidRPr="00CB3E03">
        <w:rPr>
          <w:rFonts w:ascii="Times New Roman" w:hAnsi="Times New Roman" w:cs="Times New Roman"/>
          <w:sz w:val="24"/>
          <w:szCs w:val="24"/>
        </w:rPr>
        <w:t xml:space="preserve">rbitrator Mr. Paul </w:t>
      </w:r>
      <w:r w:rsidR="00C8554D" w:rsidRPr="00CB3E03">
        <w:rPr>
          <w:rFonts w:ascii="Times New Roman" w:hAnsi="Times New Roman" w:cs="Times New Roman"/>
          <w:sz w:val="24"/>
          <w:szCs w:val="24"/>
        </w:rPr>
        <w:t xml:space="preserve">Ngotho appointed by CADER and neither party disputed his independence or jurisdiction. After an inter-parties and </w:t>
      </w:r>
      <w:r w:rsidR="00C8554D" w:rsidRPr="00CB3E03">
        <w:rPr>
          <w:rFonts w:ascii="Times New Roman" w:hAnsi="Times New Roman" w:cs="Times New Roman"/>
          <w:sz w:val="24"/>
          <w:szCs w:val="24"/>
        </w:rPr>
        <w:lastRenderedPageBreak/>
        <w:t xml:space="preserve">exhaustive hearing the arbitrator made an award in favour of the applicant in CAD/ARB Claim </w:t>
      </w:r>
      <w:r w:rsidR="00D0440F" w:rsidRPr="00CB3E03">
        <w:rPr>
          <w:rFonts w:ascii="Times New Roman" w:hAnsi="Times New Roman" w:cs="Times New Roman"/>
          <w:sz w:val="24"/>
          <w:szCs w:val="24"/>
        </w:rPr>
        <w:t xml:space="preserve">No. </w:t>
      </w:r>
      <w:r w:rsidR="00C8554D" w:rsidRPr="00CB3E03">
        <w:rPr>
          <w:rFonts w:ascii="Times New Roman" w:hAnsi="Times New Roman" w:cs="Times New Roman"/>
          <w:sz w:val="24"/>
          <w:szCs w:val="24"/>
        </w:rPr>
        <w:t>34 of 2015</w:t>
      </w:r>
      <w:r w:rsidR="00115389" w:rsidRPr="00CB3E03">
        <w:rPr>
          <w:rFonts w:ascii="Times New Roman" w:hAnsi="Times New Roman" w:cs="Times New Roman"/>
          <w:sz w:val="24"/>
          <w:szCs w:val="24"/>
        </w:rPr>
        <w:t>.</w:t>
      </w:r>
    </w:p>
    <w:p w:rsidR="00C8554D" w:rsidRPr="00CB3E03" w:rsidRDefault="00C8554D" w:rsidP="00F04574">
      <w:pPr>
        <w:pStyle w:val="ListParagraph"/>
        <w:numPr>
          <w:ilvl w:val="0"/>
          <w:numId w:val="1"/>
        </w:num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 xml:space="preserve">The total value of the award as at the time it was made excluding costs and </w:t>
      </w:r>
      <w:r w:rsidR="00745922" w:rsidRPr="00CB3E03">
        <w:rPr>
          <w:rFonts w:ascii="Times New Roman" w:hAnsi="Times New Roman" w:cs="Times New Roman"/>
          <w:sz w:val="24"/>
          <w:szCs w:val="24"/>
        </w:rPr>
        <w:t>interest</w:t>
      </w:r>
      <w:r w:rsidRPr="00CB3E03">
        <w:rPr>
          <w:rFonts w:ascii="Times New Roman" w:hAnsi="Times New Roman" w:cs="Times New Roman"/>
          <w:sz w:val="24"/>
          <w:szCs w:val="24"/>
        </w:rPr>
        <w:t xml:space="preserve"> that has accumulated to date amounts in total to a sum of USD 506,225</w:t>
      </w:r>
      <w:r w:rsidR="00115389" w:rsidRPr="00CB3E03">
        <w:rPr>
          <w:rFonts w:ascii="Times New Roman" w:hAnsi="Times New Roman" w:cs="Times New Roman"/>
          <w:sz w:val="24"/>
          <w:szCs w:val="24"/>
        </w:rPr>
        <w:t>.</w:t>
      </w:r>
      <w:r w:rsidRPr="00CB3E03">
        <w:rPr>
          <w:rFonts w:ascii="Times New Roman" w:hAnsi="Times New Roman" w:cs="Times New Roman"/>
          <w:sz w:val="24"/>
          <w:szCs w:val="24"/>
        </w:rPr>
        <w:t xml:space="preserve"> </w:t>
      </w:r>
    </w:p>
    <w:p w:rsidR="00C8554D" w:rsidRPr="00CB3E03" w:rsidRDefault="008228E7" w:rsidP="00F04574">
      <w:pPr>
        <w:pStyle w:val="ListParagraph"/>
        <w:numPr>
          <w:ilvl w:val="0"/>
          <w:numId w:val="1"/>
        </w:num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The respondent</w:t>
      </w:r>
      <w:r w:rsidR="00C8554D" w:rsidRPr="00CB3E03">
        <w:rPr>
          <w:rFonts w:ascii="Times New Roman" w:hAnsi="Times New Roman" w:cs="Times New Roman"/>
          <w:sz w:val="24"/>
          <w:szCs w:val="24"/>
        </w:rPr>
        <w:t xml:space="preserve"> has made an application to this </w:t>
      </w:r>
      <w:r w:rsidR="00745922" w:rsidRPr="00CB3E03">
        <w:rPr>
          <w:rFonts w:ascii="Times New Roman" w:hAnsi="Times New Roman" w:cs="Times New Roman"/>
          <w:sz w:val="24"/>
          <w:szCs w:val="24"/>
        </w:rPr>
        <w:t>honorable</w:t>
      </w:r>
      <w:r w:rsidR="00C8554D" w:rsidRPr="00CB3E03">
        <w:rPr>
          <w:rFonts w:ascii="Times New Roman" w:hAnsi="Times New Roman" w:cs="Times New Roman"/>
          <w:sz w:val="24"/>
          <w:szCs w:val="24"/>
        </w:rPr>
        <w:t xml:space="preserve"> court seeking to set aside the award Vide Misc. </w:t>
      </w:r>
      <w:r w:rsidR="00745922" w:rsidRPr="00CB3E03">
        <w:rPr>
          <w:rFonts w:ascii="Times New Roman" w:hAnsi="Times New Roman" w:cs="Times New Roman"/>
          <w:sz w:val="24"/>
          <w:szCs w:val="24"/>
        </w:rPr>
        <w:t>Application</w:t>
      </w:r>
      <w:r w:rsidR="00C8554D" w:rsidRPr="00CB3E03">
        <w:rPr>
          <w:rFonts w:ascii="Times New Roman" w:hAnsi="Times New Roman" w:cs="Times New Roman"/>
          <w:sz w:val="24"/>
          <w:szCs w:val="24"/>
        </w:rPr>
        <w:t xml:space="preserve"> No. 23 of 2017.</w:t>
      </w:r>
    </w:p>
    <w:p w:rsidR="00C8554D" w:rsidRPr="00CB3E03" w:rsidRDefault="00522938" w:rsidP="00F04574">
      <w:pPr>
        <w:pStyle w:val="ListParagraph"/>
        <w:numPr>
          <w:ilvl w:val="0"/>
          <w:numId w:val="1"/>
        </w:num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 xml:space="preserve">The application has no merit and is merely a disguised appeal and it’s a tactic to delay the rightful </w:t>
      </w:r>
      <w:r w:rsidR="00745922" w:rsidRPr="00CB3E03">
        <w:rPr>
          <w:rFonts w:ascii="Times New Roman" w:hAnsi="Times New Roman" w:cs="Times New Roman"/>
          <w:sz w:val="24"/>
          <w:szCs w:val="24"/>
        </w:rPr>
        <w:t>payment</w:t>
      </w:r>
      <w:r w:rsidRPr="00CB3E03">
        <w:rPr>
          <w:rFonts w:ascii="Times New Roman" w:hAnsi="Times New Roman" w:cs="Times New Roman"/>
          <w:sz w:val="24"/>
          <w:szCs w:val="24"/>
        </w:rPr>
        <w:t xml:space="preserve"> to the applicant.</w:t>
      </w:r>
    </w:p>
    <w:p w:rsidR="00522938" w:rsidRPr="00CB3E03" w:rsidRDefault="00522938" w:rsidP="00F04574">
      <w:pPr>
        <w:pStyle w:val="ListParagraph"/>
        <w:numPr>
          <w:ilvl w:val="0"/>
          <w:numId w:val="1"/>
        </w:num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The respondent is a subsidiary of a foreign company which owns and controls its operations and finances.</w:t>
      </w:r>
    </w:p>
    <w:p w:rsidR="00522938" w:rsidRPr="00CB3E03" w:rsidRDefault="00522938" w:rsidP="00F04574">
      <w:pPr>
        <w:pStyle w:val="ListParagraph"/>
        <w:numPr>
          <w:ilvl w:val="0"/>
          <w:numId w:val="1"/>
        </w:num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 xml:space="preserve">The respondent has no known </w:t>
      </w:r>
      <w:r w:rsidR="00745922" w:rsidRPr="00CB3E03">
        <w:rPr>
          <w:rFonts w:ascii="Times New Roman" w:hAnsi="Times New Roman" w:cs="Times New Roman"/>
          <w:sz w:val="24"/>
          <w:szCs w:val="24"/>
        </w:rPr>
        <w:t>investments</w:t>
      </w:r>
      <w:r w:rsidRPr="00CB3E03">
        <w:rPr>
          <w:rFonts w:ascii="Times New Roman" w:hAnsi="Times New Roman" w:cs="Times New Roman"/>
          <w:sz w:val="24"/>
          <w:szCs w:val="24"/>
        </w:rPr>
        <w:t>, assets and property within the jurisdiction of the court</w:t>
      </w:r>
      <w:r w:rsidR="00745922" w:rsidRPr="00CB3E03">
        <w:rPr>
          <w:rFonts w:ascii="Times New Roman" w:hAnsi="Times New Roman" w:cs="Times New Roman"/>
          <w:sz w:val="24"/>
          <w:szCs w:val="24"/>
        </w:rPr>
        <w:t>.</w:t>
      </w:r>
    </w:p>
    <w:p w:rsidR="00745922" w:rsidRPr="00CB3E03" w:rsidRDefault="00745922" w:rsidP="00F04574">
      <w:pPr>
        <w:pStyle w:val="ListParagraph"/>
        <w:numPr>
          <w:ilvl w:val="0"/>
          <w:numId w:val="1"/>
        </w:num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There is a danger that if the main application is dismissed, the applicant will not be able to recover the sums in the award.</w:t>
      </w:r>
    </w:p>
    <w:p w:rsidR="00745922" w:rsidRPr="00CB3E03" w:rsidRDefault="00745922" w:rsidP="00F04574">
      <w:pPr>
        <w:pStyle w:val="ListParagraph"/>
        <w:numPr>
          <w:ilvl w:val="0"/>
          <w:numId w:val="1"/>
        </w:num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It is just and equitable that the respondent be ordered to furnish security for the performance of the award as sought by the applicant in this application.</w:t>
      </w:r>
    </w:p>
    <w:p w:rsidR="000F38E4" w:rsidRPr="00CB3E03" w:rsidRDefault="000F38E4" w:rsidP="002E3098">
      <w:pPr>
        <w:spacing w:line="360" w:lineRule="auto"/>
        <w:jc w:val="both"/>
        <w:rPr>
          <w:rFonts w:ascii="Times New Roman" w:hAnsi="Times New Roman" w:cs="Times New Roman"/>
          <w:b/>
          <w:sz w:val="24"/>
          <w:szCs w:val="24"/>
        </w:rPr>
      </w:pPr>
      <w:r w:rsidRPr="00CB3E03">
        <w:rPr>
          <w:rFonts w:ascii="Times New Roman" w:hAnsi="Times New Roman" w:cs="Times New Roman"/>
          <w:b/>
          <w:sz w:val="24"/>
          <w:szCs w:val="24"/>
        </w:rPr>
        <w:t xml:space="preserve">The </w:t>
      </w:r>
      <w:r w:rsidR="00355B42" w:rsidRPr="00CB3E03">
        <w:rPr>
          <w:rFonts w:ascii="Times New Roman" w:hAnsi="Times New Roman" w:cs="Times New Roman"/>
          <w:b/>
          <w:sz w:val="24"/>
          <w:szCs w:val="24"/>
        </w:rPr>
        <w:t>brief background of the case</w:t>
      </w:r>
      <w:r w:rsidRPr="00CB3E03">
        <w:rPr>
          <w:rFonts w:ascii="Times New Roman" w:hAnsi="Times New Roman" w:cs="Times New Roman"/>
          <w:b/>
          <w:sz w:val="24"/>
          <w:szCs w:val="24"/>
        </w:rPr>
        <w:t>;</w:t>
      </w:r>
    </w:p>
    <w:p w:rsidR="000F38E4" w:rsidRPr="00CB3E03" w:rsidRDefault="000F38E4" w:rsidP="002E3098">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The respondent subcontracted the applicant</w:t>
      </w:r>
      <w:r w:rsidR="008A78B2" w:rsidRPr="00CB3E03">
        <w:rPr>
          <w:rFonts w:ascii="Times New Roman" w:hAnsi="Times New Roman" w:cs="Times New Roman"/>
          <w:sz w:val="24"/>
          <w:szCs w:val="24"/>
        </w:rPr>
        <w:t xml:space="preserve"> to undertake works on tw</w:t>
      </w:r>
      <w:r w:rsidRPr="00CB3E03">
        <w:rPr>
          <w:rFonts w:ascii="Times New Roman" w:hAnsi="Times New Roman" w:cs="Times New Roman"/>
          <w:sz w:val="24"/>
          <w:szCs w:val="24"/>
        </w:rPr>
        <w:t>o workers base camps belonging to Tullow Oils Uganda Operations</w:t>
      </w:r>
      <w:r w:rsidR="00971B45" w:rsidRPr="00CB3E03">
        <w:rPr>
          <w:rFonts w:ascii="Times New Roman" w:hAnsi="Times New Roman" w:cs="Times New Roman"/>
          <w:sz w:val="24"/>
          <w:szCs w:val="24"/>
        </w:rPr>
        <w:t xml:space="preserve"> Pty, Ltd, a company licensed to undertake oil and gas operat</w:t>
      </w:r>
      <w:r w:rsidR="00355B42" w:rsidRPr="00CB3E03">
        <w:rPr>
          <w:rFonts w:ascii="Times New Roman" w:hAnsi="Times New Roman" w:cs="Times New Roman"/>
          <w:sz w:val="24"/>
          <w:szCs w:val="24"/>
        </w:rPr>
        <w:t>ions in Uganda.  The applicant</w:t>
      </w:r>
      <w:r w:rsidR="00971B45" w:rsidRPr="00CB3E03">
        <w:rPr>
          <w:rFonts w:ascii="Times New Roman" w:hAnsi="Times New Roman" w:cs="Times New Roman"/>
          <w:sz w:val="24"/>
          <w:szCs w:val="24"/>
        </w:rPr>
        <w:t xml:space="preserve"> commenced execution of the subcontract works on the basis </w:t>
      </w:r>
      <w:r w:rsidR="008A78B2" w:rsidRPr="00CB3E03">
        <w:rPr>
          <w:rFonts w:ascii="Times New Roman" w:hAnsi="Times New Roman" w:cs="Times New Roman"/>
          <w:sz w:val="24"/>
          <w:szCs w:val="24"/>
        </w:rPr>
        <w:t>of bills</w:t>
      </w:r>
      <w:r w:rsidR="00971B45" w:rsidRPr="00CB3E03">
        <w:rPr>
          <w:rFonts w:ascii="Times New Roman" w:hAnsi="Times New Roman" w:cs="Times New Roman"/>
          <w:sz w:val="24"/>
          <w:szCs w:val="24"/>
        </w:rPr>
        <w:t xml:space="preserve"> of quantities while the parties continued to negotiate a </w:t>
      </w:r>
      <w:r w:rsidR="008A78B2" w:rsidRPr="00CB3E03">
        <w:rPr>
          <w:rFonts w:ascii="Times New Roman" w:hAnsi="Times New Roman" w:cs="Times New Roman"/>
          <w:sz w:val="24"/>
          <w:szCs w:val="24"/>
        </w:rPr>
        <w:t xml:space="preserve">formal sub-contract agreement.  A dispute arose between the parties and it was subjected to an arbitrator under the terms of the subcontract. </w:t>
      </w:r>
    </w:p>
    <w:p w:rsidR="008A78B2" w:rsidRPr="00CB3E03" w:rsidRDefault="008A78B2" w:rsidP="002E3098">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On 8</w:t>
      </w:r>
      <w:r w:rsidRPr="00CB3E03">
        <w:rPr>
          <w:rFonts w:ascii="Times New Roman" w:hAnsi="Times New Roman" w:cs="Times New Roman"/>
          <w:sz w:val="24"/>
          <w:szCs w:val="24"/>
          <w:vertAlign w:val="superscript"/>
        </w:rPr>
        <w:t>th</w:t>
      </w:r>
      <w:r w:rsidRPr="00CB3E03">
        <w:rPr>
          <w:rFonts w:ascii="Times New Roman" w:hAnsi="Times New Roman" w:cs="Times New Roman"/>
          <w:sz w:val="24"/>
          <w:szCs w:val="24"/>
        </w:rPr>
        <w:t xml:space="preserve"> April 2017, the arbitrator made an award in favour of the </w:t>
      </w:r>
      <w:r w:rsidR="00B0772E" w:rsidRPr="00CB3E03">
        <w:rPr>
          <w:rFonts w:ascii="Times New Roman" w:hAnsi="Times New Roman" w:cs="Times New Roman"/>
          <w:sz w:val="24"/>
          <w:szCs w:val="24"/>
        </w:rPr>
        <w:t>a</w:t>
      </w:r>
      <w:r w:rsidRPr="00CB3E03">
        <w:rPr>
          <w:rFonts w:ascii="Times New Roman" w:hAnsi="Times New Roman" w:cs="Times New Roman"/>
          <w:sz w:val="24"/>
          <w:szCs w:val="24"/>
        </w:rPr>
        <w:t xml:space="preserve">pplicant. The </w:t>
      </w:r>
      <w:r w:rsidR="00B0772E" w:rsidRPr="00CB3E03">
        <w:rPr>
          <w:rFonts w:ascii="Times New Roman" w:hAnsi="Times New Roman" w:cs="Times New Roman"/>
          <w:sz w:val="24"/>
          <w:szCs w:val="24"/>
        </w:rPr>
        <w:t>r</w:t>
      </w:r>
      <w:r w:rsidRPr="00CB3E03">
        <w:rPr>
          <w:rFonts w:ascii="Times New Roman" w:hAnsi="Times New Roman" w:cs="Times New Roman"/>
          <w:sz w:val="24"/>
          <w:szCs w:val="24"/>
        </w:rPr>
        <w:t xml:space="preserve">espondent made an application to set aside the </w:t>
      </w:r>
      <w:r w:rsidR="00151795" w:rsidRPr="00CB3E03">
        <w:rPr>
          <w:rFonts w:ascii="Times New Roman" w:hAnsi="Times New Roman" w:cs="Times New Roman"/>
          <w:sz w:val="24"/>
          <w:szCs w:val="24"/>
        </w:rPr>
        <w:t>a</w:t>
      </w:r>
      <w:r w:rsidRPr="00CB3E03">
        <w:rPr>
          <w:rFonts w:ascii="Times New Roman" w:hAnsi="Times New Roman" w:cs="Times New Roman"/>
          <w:sz w:val="24"/>
          <w:szCs w:val="24"/>
        </w:rPr>
        <w:t>ward under section 34 of the Arbit</w:t>
      </w:r>
      <w:r w:rsidR="00151795" w:rsidRPr="00CB3E03">
        <w:rPr>
          <w:rFonts w:ascii="Times New Roman" w:hAnsi="Times New Roman" w:cs="Times New Roman"/>
          <w:sz w:val="24"/>
          <w:szCs w:val="24"/>
        </w:rPr>
        <w:t>ration and Conciliation Act hence</w:t>
      </w:r>
      <w:r w:rsidRPr="00CB3E03">
        <w:rPr>
          <w:rFonts w:ascii="Times New Roman" w:hAnsi="Times New Roman" w:cs="Times New Roman"/>
          <w:sz w:val="24"/>
          <w:szCs w:val="24"/>
        </w:rPr>
        <w:t xml:space="preserve"> this application. </w:t>
      </w:r>
    </w:p>
    <w:p w:rsidR="008A78B2" w:rsidRPr="00CB3E03" w:rsidRDefault="00715B6B" w:rsidP="00F04574">
      <w:pPr>
        <w:spacing w:line="360" w:lineRule="auto"/>
        <w:jc w:val="both"/>
        <w:rPr>
          <w:rFonts w:ascii="Times New Roman" w:hAnsi="Times New Roman" w:cs="Times New Roman"/>
          <w:b/>
          <w:sz w:val="24"/>
          <w:szCs w:val="24"/>
        </w:rPr>
      </w:pPr>
      <w:r w:rsidRPr="00CB3E03">
        <w:rPr>
          <w:rFonts w:ascii="Times New Roman" w:hAnsi="Times New Roman" w:cs="Times New Roman"/>
          <w:b/>
          <w:sz w:val="24"/>
          <w:szCs w:val="24"/>
        </w:rPr>
        <w:t xml:space="preserve">Applicant’s submissions. </w:t>
      </w:r>
    </w:p>
    <w:p w:rsidR="0005584B" w:rsidRPr="00CB3E03" w:rsidRDefault="00356BA2" w:rsidP="00F137CC">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lastRenderedPageBreak/>
        <w:t>The applicant</w:t>
      </w:r>
      <w:r w:rsidR="0005584B" w:rsidRPr="00CB3E03">
        <w:rPr>
          <w:rFonts w:ascii="Times New Roman" w:hAnsi="Times New Roman" w:cs="Times New Roman"/>
          <w:sz w:val="24"/>
          <w:szCs w:val="24"/>
        </w:rPr>
        <w:t xml:space="preserve"> </w:t>
      </w:r>
      <w:r w:rsidRPr="00CB3E03">
        <w:rPr>
          <w:rFonts w:ascii="Times New Roman" w:hAnsi="Times New Roman" w:cs="Times New Roman"/>
          <w:sz w:val="24"/>
          <w:szCs w:val="24"/>
        </w:rPr>
        <w:t>made</w:t>
      </w:r>
      <w:r w:rsidR="003222F1" w:rsidRPr="00CB3E03">
        <w:rPr>
          <w:rFonts w:ascii="Times New Roman" w:hAnsi="Times New Roman" w:cs="Times New Roman"/>
          <w:sz w:val="24"/>
          <w:szCs w:val="24"/>
        </w:rPr>
        <w:t xml:space="preserve"> the application under</w:t>
      </w:r>
      <w:r w:rsidR="0005584B" w:rsidRPr="00CB3E03">
        <w:rPr>
          <w:rFonts w:ascii="Times New Roman" w:hAnsi="Times New Roman" w:cs="Times New Roman"/>
          <w:sz w:val="24"/>
          <w:szCs w:val="24"/>
        </w:rPr>
        <w:t xml:space="preserve"> </w:t>
      </w:r>
      <w:r w:rsidR="003222F1" w:rsidRPr="00CB3E03">
        <w:rPr>
          <w:rFonts w:ascii="Times New Roman" w:hAnsi="Times New Roman" w:cs="Times New Roman"/>
          <w:b/>
          <w:sz w:val="24"/>
          <w:szCs w:val="24"/>
        </w:rPr>
        <w:t>S</w:t>
      </w:r>
      <w:r w:rsidR="0005584B" w:rsidRPr="00CB3E03">
        <w:rPr>
          <w:rFonts w:ascii="Times New Roman" w:hAnsi="Times New Roman" w:cs="Times New Roman"/>
          <w:b/>
          <w:sz w:val="24"/>
          <w:szCs w:val="24"/>
        </w:rPr>
        <w:t>ection 34(5)</w:t>
      </w:r>
      <w:r w:rsidR="0005584B" w:rsidRPr="00CB3E03">
        <w:rPr>
          <w:rFonts w:ascii="Times New Roman" w:hAnsi="Times New Roman" w:cs="Times New Roman"/>
          <w:sz w:val="24"/>
          <w:szCs w:val="24"/>
        </w:rPr>
        <w:t xml:space="preserve"> </w:t>
      </w:r>
      <w:r w:rsidR="00A21399" w:rsidRPr="00CB3E03">
        <w:rPr>
          <w:rFonts w:ascii="Times New Roman" w:hAnsi="Times New Roman" w:cs="Times New Roman"/>
          <w:sz w:val="24"/>
          <w:szCs w:val="24"/>
        </w:rPr>
        <w:t>o</w:t>
      </w:r>
      <w:r w:rsidR="0005584B" w:rsidRPr="00CB3E03">
        <w:rPr>
          <w:rFonts w:ascii="Times New Roman" w:hAnsi="Times New Roman" w:cs="Times New Roman"/>
          <w:sz w:val="24"/>
          <w:szCs w:val="24"/>
        </w:rPr>
        <w:t xml:space="preserve">f the </w:t>
      </w:r>
      <w:r w:rsidR="0005584B" w:rsidRPr="00CB3E03">
        <w:rPr>
          <w:rFonts w:ascii="Times New Roman" w:hAnsi="Times New Roman" w:cs="Times New Roman"/>
          <w:b/>
          <w:sz w:val="24"/>
          <w:szCs w:val="24"/>
        </w:rPr>
        <w:t>Arbitration</w:t>
      </w:r>
      <w:r w:rsidR="0005584B" w:rsidRPr="00CB3E03">
        <w:rPr>
          <w:rFonts w:ascii="Times New Roman" w:hAnsi="Times New Roman" w:cs="Times New Roman"/>
          <w:sz w:val="24"/>
          <w:szCs w:val="24"/>
        </w:rPr>
        <w:t xml:space="preserve"> and </w:t>
      </w:r>
      <w:r w:rsidR="0005584B" w:rsidRPr="00CB3E03">
        <w:rPr>
          <w:rFonts w:ascii="Times New Roman" w:hAnsi="Times New Roman" w:cs="Times New Roman"/>
          <w:b/>
          <w:sz w:val="24"/>
          <w:szCs w:val="24"/>
        </w:rPr>
        <w:t>Conciliation Act, Cap 4</w:t>
      </w:r>
      <w:r w:rsidR="0005584B" w:rsidRPr="00CB3E03">
        <w:rPr>
          <w:rFonts w:ascii="Times New Roman" w:hAnsi="Times New Roman" w:cs="Times New Roman"/>
          <w:sz w:val="24"/>
          <w:szCs w:val="24"/>
        </w:rPr>
        <w:t xml:space="preserve"> which vests the court with jurisdiction and discretion</w:t>
      </w:r>
      <w:r w:rsidR="00F60C41" w:rsidRPr="00CB3E03">
        <w:rPr>
          <w:rFonts w:ascii="Times New Roman" w:hAnsi="Times New Roman" w:cs="Times New Roman"/>
          <w:sz w:val="24"/>
          <w:szCs w:val="24"/>
        </w:rPr>
        <w:t xml:space="preserve"> to order the respondent who is</w:t>
      </w:r>
      <w:r w:rsidR="0005584B" w:rsidRPr="00CB3E03">
        <w:rPr>
          <w:rFonts w:ascii="Times New Roman" w:hAnsi="Times New Roman" w:cs="Times New Roman"/>
          <w:sz w:val="24"/>
          <w:szCs w:val="24"/>
        </w:rPr>
        <w:t xml:space="preserve"> applying to set aside an arbitral award to deposit security for the performance of the award. </w:t>
      </w:r>
    </w:p>
    <w:p w:rsidR="000145AF" w:rsidRPr="00CB3E03" w:rsidRDefault="00500171" w:rsidP="00F137CC">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Counsel for t</w:t>
      </w:r>
      <w:r w:rsidR="00715B6B" w:rsidRPr="00CB3E03">
        <w:rPr>
          <w:rFonts w:ascii="Times New Roman" w:hAnsi="Times New Roman" w:cs="Times New Roman"/>
          <w:sz w:val="24"/>
          <w:szCs w:val="24"/>
        </w:rPr>
        <w:t>he app</w:t>
      </w:r>
      <w:r w:rsidR="00B70050" w:rsidRPr="00CB3E03">
        <w:rPr>
          <w:rFonts w:ascii="Times New Roman" w:hAnsi="Times New Roman" w:cs="Times New Roman"/>
          <w:sz w:val="24"/>
          <w:szCs w:val="24"/>
        </w:rPr>
        <w:t>licant</w:t>
      </w:r>
      <w:r w:rsidR="000145AF" w:rsidRPr="00CB3E03">
        <w:rPr>
          <w:rFonts w:ascii="Times New Roman" w:hAnsi="Times New Roman" w:cs="Times New Roman"/>
          <w:sz w:val="24"/>
          <w:szCs w:val="24"/>
        </w:rPr>
        <w:t xml:space="preserve"> submitted that the law g</w:t>
      </w:r>
      <w:r w:rsidR="00715B6B" w:rsidRPr="00CB3E03">
        <w:rPr>
          <w:rFonts w:ascii="Times New Roman" w:hAnsi="Times New Roman" w:cs="Times New Roman"/>
          <w:sz w:val="24"/>
          <w:szCs w:val="24"/>
        </w:rPr>
        <w:t>ives court discreti</w:t>
      </w:r>
      <w:r w:rsidR="00270BEA" w:rsidRPr="00CB3E03">
        <w:rPr>
          <w:rFonts w:ascii="Times New Roman" w:hAnsi="Times New Roman" w:cs="Times New Roman"/>
          <w:sz w:val="24"/>
          <w:szCs w:val="24"/>
        </w:rPr>
        <w:t>on to order a party applying to</w:t>
      </w:r>
      <w:r w:rsidR="001B27C9" w:rsidRPr="00CB3E03">
        <w:rPr>
          <w:rFonts w:ascii="Times New Roman" w:hAnsi="Times New Roman" w:cs="Times New Roman"/>
          <w:sz w:val="24"/>
          <w:szCs w:val="24"/>
        </w:rPr>
        <w:t xml:space="preserve"> set</w:t>
      </w:r>
      <w:r w:rsidR="00715B6B" w:rsidRPr="00CB3E03">
        <w:rPr>
          <w:rFonts w:ascii="Times New Roman" w:hAnsi="Times New Roman" w:cs="Times New Roman"/>
          <w:sz w:val="24"/>
          <w:szCs w:val="24"/>
        </w:rPr>
        <w:t xml:space="preserve"> aside </w:t>
      </w:r>
      <w:r w:rsidR="00270BEA" w:rsidRPr="00CB3E03">
        <w:rPr>
          <w:rFonts w:ascii="Times New Roman" w:hAnsi="Times New Roman" w:cs="Times New Roman"/>
          <w:sz w:val="24"/>
          <w:szCs w:val="24"/>
        </w:rPr>
        <w:t>any</w:t>
      </w:r>
      <w:r w:rsidR="00715B6B" w:rsidRPr="00CB3E03">
        <w:rPr>
          <w:rFonts w:ascii="Times New Roman" w:hAnsi="Times New Roman" w:cs="Times New Roman"/>
          <w:sz w:val="24"/>
          <w:szCs w:val="24"/>
        </w:rPr>
        <w:t xml:space="preserve"> arbitral award to provide appropriate security.  Counsel further submitted that the law does not set out specific conditions for making the order neither does the law specify the nature and extent of the security that is sufficient in the circumstances; that is all left to the discretion of the court</w:t>
      </w:r>
      <w:r w:rsidR="000145AF" w:rsidRPr="00CB3E03">
        <w:rPr>
          <w:rFonts w:ascii="Times New Roman" w:hAnsi="Times New Roman" w:cs="Times New Roman"/>
          <w:sz w:val="24"/>
          <w:szCs w:val="24"/>
        </w:rPr>
        <w:t>.</w:t>
      </w:r>
    </w:p>
    <w:p w:rsidR="0005584B" w:rsidRPr="00CB3E03" w:rsidRDefault="00715B6B" w:rsidP="00F137CC">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 xml:space="preserve">Counsel further submitted that the arbitrator made a reasoned award. That while the respondent is a </w:t>
      </w:r>
      <w:r w:rsidR="00357DA0" w:rsidRPr="00CB3E03">
        <w:rPr>
          <w:rFonts w:ascii="Times New Roman" w:hAnsi="Times New Roman" w:cs="Times New Roman"/>
          <w:sz w:val="24"/>
          <w:szCs w:val="24"/>
        </w:rPr>
        <w:t xml:space="preserve">company registered in Uganda, it is a subsidiary of a foreign company and </w:t>
      </w:r>
      <w:r w:rsidR="0058301A" w:rsidRPr="00CB3E03">
        <w:rPr>
          <w:rFonts w:ascii="Times New Roman" w:hAnsi="Times New Roman" w:cs="Times New Roman"/>
          <w:sz w:val="24"/>
          <w:szCs w:val="24"/>
        </w:rPr>
        <w:t>it</w:t>
      </w:r>
      <w:r w:rsidR="00357DA0" w:rsidRPr="00CB3E03">
        <w:rPr>
          <w:rFonts w:ascii="Times New Roman" w:hAnsi="Times New Roman" w:cs="Times New Roman"/>
          <w:sz w:val="24"/>
          <w:szCs w:val="24"/>
        </w:rPr>
        <w:t xml:space="preserve"> has no known property and assets in Uganda that can be</w:t>
      </w:r>
      <w:r w:rsidR="00D9398A" w:rsidRPr="00CB3E03">
        <w:rPr>
          <w:rFonts w:ascii="Times New Roman" w:hAnsi="Times New Roman" w:cs="Times New Roman"/>
          <w:sz w:val="24"/>
          <w:szCs w:val="24"/>
        </w:rPr>
        <w:t xml:space="preserve"> attached to satisfy the award </w:t>
      </w:r>
      <w:r w:rsidR="00357DA0" w:rsidRPr="00CB3E03">
        <w:rPr>
          <w:rFonts w:ascii="Times New Roman" w:hAnsi="Times New Roman" w:cs="Times New Roman"/>
          <w:sz w:val="24"/>
          <w:szCs w:val="24"/>
        </w:rPr>
        <w:t xml:space="preserve">in the event the application to set </w:t>
      </w:r>
      <w:r w:rsidR="005A5C9C" w:rsidRPr="00CB3E03">
        <w:rPr>
          <w:rFonts w:ascii="Times New Roman" w:hAnsi="Times New Roman" w:cs="Times New Roman"/>
          <w:sz w:val="24"/>
          <w:szCs w:val="24"/>
        </w:rPr>
        <w:t xml:space="preserve">it </w:t>
      </w:r>
      <w:r w:rsidR="00357DA0" w:rsidRPr="00CB3E03">
        <w:rPr>
          <w:rFonts w:ascii="Times New Roman" w:hAnsi="Times New Roman" w:cs="Times New Roman"/>
          <w:sz w:val="24"/>
          <w:szCs w:val="24"/>
        </w:rPr>
        <w:t>aside fails.</w:t>
      </w:r>
    </w:p>
    <w:p w:rsidR="00357DA0" w:rsidRPr="00CB3E03" w:rsidRDefault="00C10A08" w:rsidP="00F04574">
      <w:pPr>
        <w:spacing w:line="360" w:lineRule="auto"/>
        <w:jc w:val="both"/>
        <w:rPr>
          <w:rFonts w:ascii="Times New Roman" w:hAnsi="Times New Roman" w:cs="Times New Roman"/>
          <w:b/>
          <w:sz w:val="24"/>
          <w:szCs w:val="24"/>
        </w:rPr>
      </w:pPr>
      <w:r w:rsidRPr="00CB3E03">
        <w:rPr>
          <w:rFonts w:ascii="Times New Roman" w:hAnsi="Times New Roman" w:cs="Times New Roman"/>
          <w:b/>
          <w:sz w:val="24"/>
          <w:szCs w:val="24"/>
        </w:rPr>
        <w:t>Respondent’s</w:t>
      </w:r>
      <w:r w:rsidR="00357DA0" w:rsidRPr="00CB3E03">
        <w:rPr>
          <w:rFonts w:ascii="Times New Roman" w:hAnsi="Times New Roman" w:cs="Times New Roman"/>
          <w:b/>
          <w:sz w:val="24"/>
          <w:szCs w:val="24"/>
        </w:rPr>
        <w:t xml:space="preserve"> </w:t>
      </w:r>
      <w:r w:rsidR="00F418D0" w:rsidRPr="00CB3E03">
        <w:rPr>
          <w:rFonts w:ascii="Times New Roman" w:hAnsi="Times New Roman" w:cs="Times New Roman"/>
          <w:b/>
          <w:sz w:val="24"/>
          <w:szCs w:val="24"/>
        </w:rPr>
        <w:t>submissions</w:t>
      </w:r>
      <w:r w:rsidR="00357DA0" w:rsidRPr="00CB3E03">
        <w:rPr>
          <w:rFonts w:ascii="Times New Roman" w:hAnsi="Times New Roman" w:cs="Times New Roman"/>
          <w:b/>
          <w:sz w:val="24"/>
          <w:szCs w:val="24"/>
        </w:rPr>
        <w:t xml:space="preserve">. </w:t>
      </w:r>
    </w:p>
    <w:p w:rsidR="001C2D9E" w:rsidRPr="00CB3E03" w:rsidRDefault="009419B7" w:rsidP="00F04574">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The respondents submitted that</w:t>
      </w:r>
      <w:r w:rsidR="001C2D9E" w:rsidRPr="00CB3E03">
        <w:rPr>
          <w:rFonts w:ascii="Times New Roman" w:hAnsi="Times New Roman" w:cs="Times New Roman"/>
          <w:sz w:val="24"/>
          <w:szCs w:val="24"/>
        </w:rPr>
        <w:t xml:space="preserve"> the application for security </w:t>
      </w:r>
      <w:r w:rsidR="00D87193" w:rsidRPr="00CB3E03">
        <w:rPr>
          <w:rFonts w:ascii="Times New Roman" w:hAnsi="Times New Roman" w:cs="Times New Roman"/>
          <w:sz w:val="24"/>
          <w:szCs w:val="24"/>
        </w:rPr>
        <w:t xml:space="preserve">for </w:t>
      </w:r>
      <w:r w:rsidR="001C2D9E" w:rsidRPr="00CB3E03">
        <w:rPr>
          <w:rFonts w:ascii="Times New Roman" w:hAnsi="Times New Roman" w:cs="Times New Roman"/>
          <w:sz w:val="24"/>
          <w:szCs w:val="24"/>
        </w:rPr>
        <w:t xml:space="preserve">due performance </w:t>
      </w:r>
      <w:r w:rsidR="00D87193" w:rsidRPr="00CB3E03">
        <w:rPr>
          <w:rFonts w:ascii="Times New Roman" w:hAnsi="Times New Roman" w:cs="Times New Roman"/>
          <w:sz w:val="24"/>
          <w:szCs w:val="24"/>
        </w:rPr>
        <w:t xml:space="preserve">of the award </w:t>
      </w:r>
      <w:r w:rsidR="001C2D9E" w:rsidRPr="00CB3E03">
        <w:rPr>
          <w:rFonts w:ascii="Times New Roman" w:hAnsi="Times New Roman" w:cs="Times New Roman"/>
          <w:sz w:val="24"/>
          <w:szCs w:val="24"/>
        </w:rPr>
        <w:t>is speculative and should be dismissed with cost</w:t>
      </w:r>
      <w:r w:rsidR="00EC111A" w:rsidRPr="00CB3E03">
        <w:rPr>
          <w:rFonts w:ascii="Times New Roman" w:hAnsi="Times New Roman" w:cs="Times New Roman"/>
          <w:sz w:val="24"/>
          <w:szCs w:val="24"/>
        </w:rPr>
        <w:t>s</w:t>
      </w:r>
      <w:r w:rsidR="001C2D9E" w:rsidRPr="00CB3E03">
        <w:rPr>
          <w:rFonts w:ascii="Times New Roman" w:hAnsi="Times New Roman" w:cs="Times New Roman"/>
          <w:sz w:val="24"/>
          <w:szCs w:val="24"/>
        </w:rPr>
        <w:t xml:space="preserve">. </w:t>
      </w:r>
    </w:p>
    <w:p w:rsidR="009419B7" w:rsidRPr="00CB3E03" w:rsidRDefault="009419B7" w:rsidP="00F04574">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 xml:space="preserve"> </w:t>
      </w:r>
      <w:r w:rsidR="00EA22F8" w:rsidRPr="00CB3E03">
        <w:rPr>
          <w:rFonts w:ascii="Times New Roman" w:hAnsi="Times New Roman" w:cs="Times New Roman"/>
          <w:sz w:val="24"/>
          <w:szCs w:val="24"/>
        </w:rPr>
        <w:t>With</w:t>
      </w:r>
      <w:r w:rsidR="005C3B97" w:rsidRPr="00CB3E03">
        <w:rPr>
          <w:rFonts w:ascii="Times New Roman" w:hAnsi="Times New Roman" w:cs="Times New Roman"/>
          <w:sz w:val="24"/>
          <w:szCs w:val="24"/>
        </w:rPr>
        <w:t xml:space="preserve"> respect to</w:t>
      </w:r>
      <w:r w:rsidR="00ED06C8" w:rsidRPr="00CB3E03">
        <w:rPr>
          <w:rFonts w:ascii="Times New Roman" w:hAnsi="Times New Roman" w:cs="Times New Roman"/>
          <w:sz w:val="24"/>
          <w:szCs w:val="24"/>
        </w:rPr>
        <w:t xml:space="preserve"> the claim that the respondent</w:t>
      </w:r>
      <w:r w:rsidRPr="00CB3E03">
        <w:rPr>
          <w:rFonts w:ascii="Times New Roman" w:hAnsi="Times New Roman" w:cs="Times New Roman"/>
          <w:sz w:val="24"/>
          <w:szCs w:val="24"/>
        </w:rPr>
        <w:t xml:space="preserve"> </w:t>
      </w:r>
      <w:r w:rsidR="00ED06C8" w:rsidRPr="00CB3E03">
        <w:rPr>
          <w:rFonts w:ascii="Times New Roman" w:hAnsi="Times New Roman" w:cs="Times New Roman"/>
          <w:sz w:val="24"/>
          <w:szCs w:val="24"/>
        </w:rPr>
        <w:t>does not</w:t>
      </w:r>
      <w:r w:rsidRPr="00CB3E03">
        <w:rPr>
          <w:rFonts w:ascii="Times New Roman" w:hAnsi="Times New Roman" w:cs="Times New Roman"/>
          <w:sz w:val="24"/>
          <w:szCs w:val="24"/>
        </w:rPr>
        <w:t xml:space="preserve"> have any known </w:t>
      </w:r>
      <w:r w:rsidR="00B10F3E" w:rsidRPr="00CB3E03">
        <w:rPr>
          <w:rFonts w:ascii="Times New Roman" w:hAnsi="Times New Roman" w:cs="Times New Roman"/>
          <w:sz w:val="24"/>
          <w:szCs w:val="24"/>
        </w:rPr>
        <w:t xml:space="preserve">assets </w:t>
      </w:r>
      <w:r w:rsidRPr="00CB3E03">
        <w:rPr>
          <w:rFonts w:ascii="Times New Roman" w:hAnsi="Times New Roman" w:cs="Times New Roman"/>
          <w:sz w:val="24"/>
          <w:szCs w:val="24"/>
        </w:rPr>
        <w:t xml:space="preserve">in Uganda, </w:t>
      </w:r>
      <w:r w:rsidR="00E25D52" w:rsidRPr="00CB3E03">
        <w:rPr>
          <w:rFonts w:ascii="Times New Roman" w:hAnsi="Times New Roman" w:cs="Times New Roman"/>
          <w:sz w:val="24"/>
          <w:szCs w:val="24"/>
        </w:rPr>
        <w:t xml:space="preserve">Counsel submitted that </w:t>
      </w:r>
      <w:r w:rsidRPr="00CB3E03">
        <w:rPr>
          <w:rFonts w:ascii="Times New Roman" w:hAnsi="Times New Roman" w:cs="Times New Roman"/>
          <w:sz w:val="24"/>
          <w:szCs w:val="24"/>
        </w:rPr>
        <w:t xml:space="preserve">by the time the applicant entered into the subcontract with the respondent, the respondent was a recently established subsidiary of a foreign company with no physical assets in Uganda and that despite it being a subsidiary of a foreign company it paid up the </w:t>
      </w:r>
      <w:r w:rsidR="00391817" w:rsidRPr="00CB3E03">
        <w:rPr>
          <w:rFonts w:ascii="Times New Roman" w:hAnsi="Times New Roman" w:cs="Times New Roman"/>
          <w:sz w:val="24"/>
          <w:szCs w:val="24"/>
        </w:rPr>
        <w:t>undisputed</w:t>
      </w:r>
      <w:r w:rsidRPr="00CB3E03">
        <w:rPr>
          <w:rFonts w:ascii="Times New Roman" w:hAnsi="Times New Roman" w:cs="Times New Roman"/>
          <w:sz w:val="24"/>
          <w:szCs w:val="24"/>
        </w:rPr>
        <w:t xml:space="preserve"> invoices totaling to USD 2,5053430 for the work done by the applicant.</w:t>
      </w:r>
    </w:p>
    <w:p w:rsidR="00495BB7" w:rsidRPr="00CB3E03" w:rsidRDefault="00286C27" w:rsidP="00F04574">
      <w:pPr>
        <w:spacing w:line="360" w:lineRule="auto"/>
        <w:jc w:val="both"/>
        <w:rPr>
          <w:rFonts w:ascii="Times New Roman" w:hAnsi="Times New Roman" w:cs="Times New Roman"/>
          <w:sz w:val="24"/>
          <w:szCs w:val="24"/>
        </w:rPr>
      </w:pPr>
      <w:r w:rsidRPr="00CB3E03">
        <w:rPr>
          <w:rFonts w:ascii="Times New Roman" w:hAnsi="Times New Roman" w:cs="Times New Roman"/>
          <w:sz w:val="24"/>
          <w:szCs w:val="24"/>
        </w:rPr>
        <w:t>Counsel for the respondent</w:t>
      </w:r>
      <w:r w:rsidR="009419B7" w:rsidRPr="00CB3E03">
        <w:rPr>
          <w:rFonts w:ascii="Times New Roman" w:hAnsi="Times New Roman" w:cs="Times New Roman"/>
          <w:sz w:val="24"/>
          <w:szCs w:val="24"/>
        </w:rPr>
        <w:t xml:space="preserve"> further argued that the circumstances under which the court ordered for security for due performance of the award in </w:t>
      </w:r>
      <w:r w:rsidR="00D24EB0" w:rsidRPr="00CB3E03">
        <w:rPr>
          <w:rFonts w:ascii="Times New Roman" w:hAnsi="Times New Roman" w:cs="Times New Roman"/>
          <w:b/>
          <w:i/>
          <w:sz w:val="24"/>
          <w:szCs w:val="24"/>
        </w:rPr>
        <w:t>Jubilee</w:t>
      </w:r>
      <w:r w:rsidR="009419B7" w:rsidRPr="00CB3E03">
        <w:rPr>
          <w:rFonts w:ascii="Times New Roman" w:hAnsi="Times New Roman" w:cs="Times New Roman"/>
          <w:b/>
          <w:i/>
          <w:sz w:val="24"/>
          <w:szCs w:val="24"/>
        </w:rPr>
        <w:t xml:space="preserve"> insurance co of Uganda Vs </w:t>
      </w:r>
      <w:r w:rsidR="00C841E2" w:rsidRPr="00CB3E03">
        <w:rPr>
          <w:rFonts w:ascii="Times New Roman" w:hAnsi="Times New Roman" w:cs="Times New Roman"/>
          <w:b/>
          <w:i/>
          <w:sz w:val="24"/>
          <w:szCs w:val="24"/>
        </w:rPr>
        <w:t xml:space="preserve">SDV </w:t>
      </w:r>
      <w:r w:rsidR="009419B7" w:rsidRPr="00CB3E03">
        <w:rPr>
          <w:rFonts w:ascii="Times New Roman" w:hAnsi="Times New Roman" w:cs="Times New Roman"/>
          <w:b/>
          <w:i/>
          <w:sz w:val="24"/>
          <w:szCs w:val="24"/>
        </w:rPr>
        <w:t>Transami Ltd</w:t>
      </w:r>
      <w:r w:rsidR="009419B7" w:rsidRPr="00CB3E03">
        <w:rPr>
          <w:rFonts w:ascii="Times New Roman" w:hAnsi="Times New Roman" w:cs="Times New Roman"/>
          <w:sz w:val="24"/>
          <w:szCs w:val="24"/>
        </w:rPr>
        <w:t xml:space="preserve"> cited by the applicant do not exist in this application. That in that case court granted the application on the ground that there had been substantial delay. But </w:t>
      </w:r>
      <w:r w:rsidR="00F14A8A" w:rsidRPr="00CB3E03">
        <w:rPr>
          <w:rFonts w:ascii="Times New Roman" w:hAnsi="Times New Roman" w:cs="Times New Roman"/>
          <w:sz w:val="24"/>
          <w:szCs w:val="24"/>
        </w:rPr>
        <w:t xml:space="preserve">in the present case, court has already ordered the parties to file written </w:t>
      </w:r>
      <w:r w:rsidR="00DF3120" w:rsidRPr="00CB3E03">
        <w:rPr>
          <w:rFonts w:ascii="Times New Roman" w:hAnsi="Times New Roman" w:cs="Times New Roman"/>
          <w:sz w:val="24"/>
          <w:szCs w:val="24"/>
        </w:rPr>
        <w:t>submissions</w:t>
      </w:r>
      <w:r w:rsidR="00F14A8A" w:rsidRPr="00CB3E03">
        <w:rPr>
          <w:rFonts w:ascii="Times New Roman" w:hAnsi="Times New Roman" w:cs="Times New Roman"/>
          <w:sz w:val="24"/>
          <w:szCs w:val="24"/>
        </w:rPr>
        <w:t xml:space="preserve"> and has already set the date for the ruling</w:t>
      </w:r>
      <w:r w:rsidR="00E21C5B" w:rsidRPr="00CB3E03">
        <w:rPr>
          <w:rFonts w:ascii="Times New Roman" w:hAnsi="Times New Roman" w:cs="Times New Roman"/>
          <w:sz w:val="24"/>
          <w:szCs w:val="24"/>
        </w:rPr>
        <w:t>.</w:t>
      </w:r>
      <w:r w:rsidR="00F14A8A" w:rsidRPr="00CB3E03">
        <w:rPr>
          <w:rFonts w:ascii="Times New Roman" w:hAnsi="Times New Roman" w:cs="Times New Roman"/>
          <w:sz w:val="24"/>
          <w:szCs w:val="24"/>
        </w:rPr>
        <w:t xml:space="preserve">  </w:t>
      </w:r>
    </w:p>
    <w:p w:rsidR="008B2DA8" w:rsidRPr="00CB3E03" w:rsidRDefault="008B2DA8" w:rsidP="00F04574">
      <w:pPr>
        <w:spacing w:line="360" w:lineRule="auto"/>
        <w:jc w:val="both"/>
        <w:rPr>
          <w:rFonts w:ascii="Times New Roman" w:hAnsi="Times New Roman" w:cs="Times New Roman"/>
          <w:sz w:val="24"/>
          <w:szCs w:val="24"/>
        </w:rPr>
      </w:pPr>
    </w:p>
    <w:p w:rsidR="00BA038B" w:rsidRPr="00CB3E03" w:rsidRDefault="00BA038B" w:rsidP="00F04574">
      <w:pPr>
        <w:spacing w:line="360" w:lineRule="auto"/>
        <w:jc w:val="both"/>
        <w:rPr>
          <w:rFonts w:ascii="Times New Roman" w:hAnsi="Times New Roman" w:cs="Times New Roman"/>
          <w:b/>
          <w:sz w:val="24"/>
          <w:szCs w:val="24"/>
        </w:rPr>
      </w:pPr>
      <w:r w:rsidRPr="00CB3E03">
        <w:rPr>
          <w:rFonts w:ascii="Times New Roman" w:hAnsi="Times New Roman" w:cs="Times New Roman"/>
          <w:b/>
          <w:sz w:val="24"/>
          <w:szCs w:val="24"/>
        </w:rPr>
        <w:lastRenderedPageBreak/>
        <w:t>Ruling</w:t>
      </w:r>
    </w:p>
    <w:p w:rsidR="00BF224A" w:rsidRPr="00CB3E03" w:rsidRDefault="00284014" w:rsidP="00F04574">
      <w:pPr>
        <w:spacing w:line="360" w:lineRule="auto"/>
        <w:jc w:val="both"/>
        <w:rPr>
          <w:rFonts w:ascii="Times New Roman" w:hAnsi="Times New Roman" w:cs="Times New Roman"/>
          <w:color w:val="000222"/>
          <w:sz w:val="24"/>
          <w:szCs w:val="24"/>
          <w:shd w:val="clear" w:color="auto" w:fill="FFFFFF"/>
        </w:rPr>
      </w:pPr>
      <w:r w:rsidRPr="00CB3E03">
        <w:rPr>
          <w:rFonts w:ascii="Times New Roman" w:hAnsi="Times New Roman" w:cs="Times New Roman"/>
          <w:color w:val="000222"/>
          <w:sz w:val="24"/>
          <w:szCs w:val="24"/>
          <w:shd w:val="clear" w:color="auto" w:fill="FFFFFF"/>
        </w:rPr>
        <w:t>Section 34 (5) of the Arbitration and Conciliation Act states</w:t>
      </w:r>
      <w:r w:rsidR="00BF224A" w:rsidRPr="00CB3E03">
        <w:rPr>
          <w:rFonts w:ascii="Times New Roman" w:hAnsi="Times New Roman" w:cs="Times New Roman"/>
          <w:color w:val="000222"/>
          <w:sz w:val="24"/>
          <w:szCs w:val="24"/>
          <w:shd w:val="clear" w:color="auto" w:fill="FFFFFF"/>
        </w:rPr>
        <w:t>;</w:t>
      </w:r>
    </w:p>
    <w:p w:rsidR="005A7399" w:rsidRPr="00CB3E03" w:rsidRDefault="00284014" w:rsidP="002C60DA">
      <w:pPr>
        <w:spacing w:line="360" w:lineRule="auto"/>
        <w:ind w:left="720" w:firstLine="720"/>
        <w:jc w:val="both"/>
        <w:rPr>
          <w:rFonts w:ascii="Times New Roman" w:hAnsi="Times New Roman" w:cs="Times New Roman"/>
          <w:color w:val="000222"/>
          <w:sz w:val="24"/>
          <w:szCs w:val="24"/>
          <w:shd w:val="clear" w:color="auto" w:fill="FFFFFF"/>
        </w:rPr>
      </w:pPr>
      <w:r w:rsidRPr="00CB3E03">
        <w:rPr>
          <w:rFonts w:ascii="Times New Roman" w:hAnsi="Times New Roman" w:cs="Times New Roman"/>
          <w:color w:val="000222"/>
          <w:sz w:val="24"/>
          <w:szCs w:val="24"/>
        </w:rPr>
        <w:br/>
      </w:r>
      <w:r w:rsidR="00BF224A" w:rsidRPr="00CB3E03">
        <w:rPr>
          <w:rFonts w:ascii="Times New Roman" w:hAnsi="Times New Roman" w:cs="Times New Roman"/>
          <w:i/>
          <w:color w:val="000222"/>
          <w:sz w:val="24"/>
          <w:szCs w:val="24"/>
          <w:shd w:val="clear" w:color="auto" w:fill="FFFFFF"/>
        </w:rPr>
        <w:t xml:space="preserve"> </w:t>
      </w:r>
      <w:r w:rsidR="009D29CD" w:rsidRPr="00CB3E03">
        <w:rPr>
          <w:rFonts w:ascii="Times New Roman" w:hAnsi="Times New Roman" w:cs="Times New Roman"/>
          <w:i/>
          <w:color w:val="000222"/>
          <w:sz w:val="24"/>
          <w:szCs w:val="24"/>
          <w:shd w:val="clear" w:color="auto" w:fill="FFFFFF"/>
        </w:rPr>
        <w:t>“I</w:t>
      </w:r>
      <w:r w:rsidR="00F25B7D" w:rsidRPr="00CB3E03">
        <w:rPr>
          <w:rFonts w:ascii="Times New Roman" w:hAnsi="Times New Roman" w:cs="Times New Roman"/>
          <w:i/>
          <w:color w:val="000222"/>
          <w:sz w:val="24"/>
          <w:szCs w:val="24"/>
          <w:shd w:val="clear" w:color="auto" w:fill="FFFFFF"/>
        </w:rPr>
        <w:t>f</w:t>
      </w:r>
      <w:r w:rsidRPr="00CB3E03">
        <w:rPr>
          <w:rFonts w:ascii="Times New Roman" w:hAnsi="Times New Roman" w:cs="Times New Roman"/>
          <w:i/>
          <w:color w:val="000222"/>
          <w:sz w:val="24"/>
          <w:szCs w:val="24"/>
          <w:shd w:val="clear" w:color="auto" w:fill="FFFFFF"/>
        </w:rPr>
        <w:t xml:space="preserve"> an application for the setting aside or suspension of an arbitral award </w:t>
      </w:r>
      <w:r w:rsidR="00BF224A" w:rsidRPr="00CB3E03">
        <w:rPr>
          <w:rFonts w:ascii="Times New Roman" w:hAnsi="Times New Roman" w:cs="Times New Roman"/>
          <w:i/>
          <w:color w:val="000222"/>
          <w:sz w:val="24"/>
          <w:szCs w:val="24"/>
          <w:shd w:val="clear" w:color="auto" w:fill="FFFFFF"/>
        </w:rPr>
        <w:t xml:space="preserve">    </w:t>
      </w:r>
      <w:r w:rsidRPr="00CB3E03">
        <w:rPr>
          <w:rFonts w:ascii="Times New Roman" w:hAnsi="Times New Roman" w:cs="Times New Roman"/>
          <w:i/>
          <w:color w:val="000222"/>
          <w:sz w:val="24"/>
          <w:szCs w:val="24"/>
          <w:shd w:val="clear" w:color="auto" w:fill="FFFFFF"/>
        </w:rPr>
        <w:t>has been made to the court, the court may, if it considers it proper, adjourn its decision </w:t>
      </w:r>
      <w:r w:rsidRPr="00CB3E03">
        <w:rPr>
          <w:rFonts w:ascii="Times New Roman" w:hAnsi="Times New Roman" w:cs="Times New Roman"/>
          <w:bCs/>
          <w:i/>
          <w:color w:val="000222"/>
          <w:sz w:val="24"/>
          <w:szCs w:val="24"/>
          <w:shd w:val="clear" w:color="auto" w:fill="FFFFFF"/>
        </w:rPr>
        <w:t>and may also, on the application of the party claiming recognition or enforcement of the arbitral award, order the other party to provide the appropriate security</w:t>
      </w:r>
      <w:r w:rsidR="009D29CD" w:rsidRPr="00CB3E03">
        <w:rPr>
          <w:rFonts w:ascii="Times New Roman" w:hAnsi="Times New Roman" w:cs="Times New Roman"/>
          <w:bCs/>
          <w:i/>
          <w:color w:val="000222"/>
          <w:sz w:val="24"/>
          <w:szCs w:val="24"/>
          <w:shd w:val="clear" w:color="auto" w:fill="FFFFFF"/>
        </w:rPr>
        <w:t>”.</w:t>
      </w:r>
    </w:p>
    <w:p w:rsidR="005A7399" w:rsidRPr="00CB3E03" w:rsidRDefault="005A7399"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Rule 12 of the Arbitration Rules provides;-</w:t>
      </w:r>
    </w:p>
    <w:p w:rsidR="00FD21FA" w:rsidRPr="00CB3E03" w:rsidRDefault="00FD21FA" w:rsidP="00F04574">
      <w:pPr>
        <w:spacing w:line="360" w:lineRule="auto"/>
        <w:ind w:left="1440"/>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“Where a party who has been ordered by an aw</w:t>
      </w:r>
      <w:r w:rsidR="001B636D" w:rsidRPr="00CB3E03">
        <w:rPr>
          <w:rFonts w:ascii="Times New Roman" w:hAnsi="Times New Roman" w:cs="Times New Roman"/>
          <w:bCs/>
          <w:i/>
          <w:color w:val="000222"/>
          <w:sz w:val="24"/>
          <w:szCs w:val="24"/>
          <w:shd w:val="clear" w:color="auto" w:fill="FFFFFF"/>
        </w:rPr>
        <w:t>ard to pay a sum of money or ha</w:t>
      </w:r>
      <w:r w:rsidR="00BA5533" w:rsidRPr="00CB3E03">
        <w:rPr>
          <w:rFonts w:ascii="Times New Roman" w:hAnsi="Times New Roman" w:cs="Times New Roman"/>
          <w:bCs/>
          <w:i/>
          <w:color w:val="000222"/>
          <w:sz w:val="24"/>
          <w:szCs w:val="24"/>
          <w:shd w:val="clear" w:color="auto" w:fill="FFFFFF"/>
        </w:rPr>
        <w:t>n</w:t>
      </w:r>
      <w:r w:rsidR="001B636D" w:rsidRPr="00CB3E03">
        <w:rPr>
          <w:rFonts w:ascii="Times New Roman" w:hAnsi="Times New Roman" w:cs="Times New Roman"/>
          <w:bCs/>
          <w:i/>
          <w:color w:val="000222"/>
          <w:sz w:val="24"/>
          <w:szCs w:val="24"/>
          <w:shd w:val="clear" w:color="auto" w:fill="FFFFFF"/>
        </w:rPr>
        <w:t>d</w:t>
      </w:r>
      <w:r w:rsidRPr="00CB3E03">
        <w:rPr>
          <w:rFonts w:ascii="Times New Roman" w:hAnsi="Times New Roman" w:cs="Times New Roman"/>
          <w:bCs/>
          <w:i/>
          <w:color w:val="000222"/>
          <w:sz w:val="24"/>
          <w:szCs w:val="24"/>
          <w:shd w:val="clear" w:color="auto" w:fill="FFFFFF"/>
        </w:rPr>
        <w:t xml:space="preserve"> over movable property lodges objections to the awar</w:t>
      </w:r>
      <w:r w:rsidR="008E113A" w:rsidRPr="00CB3E03">
        <w:rPr>
          <w:rFonts w:ascii="Times New Roman" w:hAnsi="Times New Roman" w:cs="Times New Roman"/>
          <w:bCs/>
          <w:i/>
          <w:color w:val="000222"/>
          <w:sz w:val="24"/>
          <w:szCs w:val="24"/>
          <w:shd w:val="clear" w:color="auto" w:fill="FFFFFF"/>
        </w:rPr>
        <w:t>d, any other party interested to</w:t>
      </w:r>
      <w:r w:rsidRPr="00CB3E03">
        <w:rPr>
          <w:rFonts w:ascii="Times New Roman" w:hAnsi="Times New Roman" w:cs="Times New Roman"/>
          <w:bCs/>
          <w:i/>
          <w:color w:val="000222"/>
          <w:sz w:val="24"/>
          <w:szCs w:val="24"/>
          <w:shd w:val="clear" w:color="auto" w:fill="FFFFFF"/>
        </w:rPr>
        <w:t xml:space="preserve"> the award may apply to the court for an order directing the objector to give security for the enforcement of the award and of any cost that may be ordered in the objection proceedings and the court may therefore order security to be given in li</w:t>
      </w:r>
      <w:r w:rsidR="00DB4419" w:rsidRPr="00CB3E03">
        <w:rPr>
          <w:rFonts w:ascii="Times New Roman" w:hAnsi="Times New Roman" w:cs="Times New Roman"/>
          <w:bCs/>
          <w:i/>
          <w:color w:val="000222"/>
          <w:sz w:val="24"/>
          <w:szCs w:val="24"/>
          <w:shd w:val="clear" w:color="auto" w:fill="FFFFFF"/>
        </w:rPr>
        <w:t>ke manner as though the objector</w:t>
      </w:r>
      <w:r w:rsidRPr="00CB3E03">
        <w:rPr>
          <w:rFonts w:ascii="Times New Roman" w:hAnsi="Times New Roman" w:cs="Times New Roman"/>
          <w:bCs/>
          <w:i/>
          <w:color w:val="000222"/>
          <w:sz w:val="24"/>
          <w:szCs w:val="24"/>
          <w:shd w:val="clear" w:color="auto" w:fill="FFFFFF"/>
        </w:rPr>
        <w:t xml:space="preserve"> were appealing against a decree</w:t>
      </w:r>
      <w:r w:rsidR="002C60DA" w:rsidRPr="00CB3E03">
        <w:rPr>
          <w:rFonts w:ascii="Times New Roman" w:hAnsi="Times New Roman" w:cs="Times New Roman"/>
          <w:bCs/>
          <w:i/>
          <w:color w:val="000222"/>
          <w:sz w:val="24"/>
          <w:szCs w:val="24"/>
          <w:shd w:val="clear" w:color="auto" w:fill="FFFFFF"/>
        </w:rPr>
        <w:t>”</w:t>
      </w:r>
      <w:r w:rsidRPr="00CB3E03">
        <w:rPr>
          <w:rFonts w:ascii="Times New Roman" w:hAnsi="Times New Roman" w:cs="Times New Roman"/>
          <w:bCs/>
          <w:i/>
          <w:color w:val="000222"/>
          <w:sz w:val="24"/>
          <w:szCs w:val="24"/>
          <w:shd w:val="clear" w:color="auto" w:fill="FFFFFF"/>
        </w:rPr>
        <w:t xml:space="preserve">. </w:t>
      </w:r>
    </w:p>
    <w:p w:rsidR="00D24C25" w:rsidRPr="00CB3E03" w:rsidRDefault="00E91738"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While con</w:t>
      </w:r>
      <w:r w:rsidR="00CD6C4D" w:rsidRPr="00CB3E03">
        <w:rPr>
          <w:rFonts w:ascii="Times New Roman" w:hAnsi="Times New Roman" w:cs="Times New Roman"/>
          <w:bCs/>
          <w:color w:val="000222"/>
          <w:sz w:val="24"/>
          <w:szCs w:val="24"/>
          <w:shd w:val="clear" w:color="auto" w:fill="FFFFFF"/>
        </w:rPr>
        <w:t>sidering the impor</w:t>
      </w:r>
      <w:r w:rsidR="00B225EF" w:rsidRPr="00CB3E03">
        <w:rPr>
          <w:rFonts w:ascii="Times New Roman" w:hAnsi="Times New Roman" w:cs="Times New Roman"/>
          <w:bCs/>
          <w:color w:val="000222"/>
          <w:sz w:val="24"/>
          <w:szCs w:val="24"/>
          <w:shd w:val="clear" w:color="auto" w:fill="FFFFFF"/>
        </w:rPr>
        <w:t xml:space="preserve">t </w:t>
      </w:r>
      <w:r w:rsidRPr="00CB3E03">
        <w:rPr>
          <w:rFonts w:ascii="Times New Roman" w:hAnsi="Times New Roman" w:cs="Times New Roman"/>
          <w:bCs/>
          <w:color w:val="000222"/>
          <w:sz w:val="24"/>
          <w:szCs w:val="24"/>
          <w:shd w:val="clear" w:color="auto" w:fill="FFFFFF"/>
        </w:rPr>
        <w:t>of the above pro</w:t>
      </w:r>
      <w:r w:rsidR="00E43333" w:rsidRPr="00CB3E03">
        <w:rPr>
          <w:rFonts w:ascii="Times New Roman" w:hAnsi="Times New Roman" w:cs="Times New Roman"/>
          <w:bCs/>
          <w:color w:val="000222"/>
          <w:sz w:val="24"/>
          <w:szCs w:val="24"/>
          <w:shd w:val="clear" w:color="auto" w:fill="FFFFFF"/>
        </w:rPr>
        <w:t>visions this court stated;-</w:t>
      </w:r>
    </w:p>
    <w:p w:rsidR="00B225EF" w:rsidRPr="00CB3E03" w:rsidRDefault="00B225EF" w:rsidP="00F04574">
      <w:pPr>
        <w:spacing w:line="360" w:lineRule="auto"/>
        <w:ind w:left="1440"/>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 xml:space="preserve">“Clearly this court </w:t>
      </w:r>
      <w:r w:rsidR="00E845EC" w:rsidRPr="00CB3E03">
        <w:rPr>
          <w:rFonts w:ascii="Times New Roman" w:hAnsi="Times New Roman" w:cs="Times New Roman"/>
          <w:bCs/>
          <w:i/>
          <w:color w:val="000222"/>
          <w:sz w:val="24"/>
          <w:szCs w:val="24"/>
          <w:shd w:val="clear" w:color="auto" w:fill="FFFFFF"/>
        </w:rPr>
        <w:t xml:space="preserve">is granted substantive power to order appropriate security pending the disposal of an </w:t>
      </w:r>
      <w:r w:rsidR="00CD6C4D" w:rsidRPr="00CB3E03">
        <w:rPr>
          <w:rFonts w:ascii="Times New Roman" w:hAnsi="Times New Roman" w:cs="Times New Roman"/>
          <w:bCs/>
          <w:i/>
          <w:color w:val="000222"/>
          <w:sz w:val="24"/>
          <w:szCs w:val="24"/>
          <w:shd w:val="clear" w:color="auto" w:fill="FFFFFF"/>
        </w:rPr>
        <w:t>arbitral proceeding before it if</w:t>
      </w:r>
      <w:r w:rsidR="00D25294" w:rsidRPr="00CB3E03">
        <w:rPr>
          <w:rFonts w:ascii="Times New Roman" w:hAnsi="Times New Roman" w:cs="Times New Roman"/>
          <w:bCs/>
          <w:i/>
          <w:color w:val="000222"/>
          <w:sz w:val="24"/>
          <w:szCs w:val="24"/>
          <w:shd w:val="clear" w:color="auto" w:fill="FFFFFF"/>
        </w:rPr>
        <w:t xml:space="preserve"> it is</w:t>
      </w:r>
      <w:r w:rsidR="00E845EC" w:rsidRPr="00CB3E03">
        <w:rPr>
          <w:rFonts w:ascii="Times New Roman" w:hAnsi="Times New Roman" w:cs="Times New Roman"/>
          <w:bCs/>
          <w:i/>
          <w:color w:val="000222"/>
          <w:sz w:val="24"/>
          <w:szCs w:val="24"/>
          <w:shd w:val="clear" w:color="auto" w:fill="FFFFFF"/>
        </w:rPr>
        <w:t xml:space="preserve"> </w:t>
      </w:r>
      <w:r w:rsidR="007066D8" w:rsidRPr="00CB3E03">
        <w:rPr>
          <w:rFonts w:ascii="Times New Roman" w:hAnsi="Times New Roman" w:cs="Times New Roman"/>
          <w:bCs/>
          <w:i/>
          <w:color w:val="000222"/>
          <w:sz w:val="24"/>
          <w:szCs w:val="24"/>
          <w:shd w:val="clear" w:color="auto" w:fill="FFFFFF"/>
        </w:rPr>
        <w:t xml:space="preserve">applied for by the party that seeks its enforcement under </w:t>
      </w:r>
      <w:r w:rsidR="003C13F5" w:rsidRPr="00CB3E03">
        <w:rPr>
          <w:rFonts w:ascii="Times New Roman" w:hAnsi="Times New Roman" w:cs="Times New Roman"/>
          <w:bCs/>
          <w:i/>
          <w:color w:val="000222"/>
          <w:sz w:val="24"/>
          <w:szCs w:val="24"/>
          <w:shd w:val="clear" w:color="auto" w:fill="FFFFFF"/>
        </w:rPr>
        <w:t>S</w:t>
      </w:r>
      <w:r w:rsidR="007066D8" w:rsidRPr="00CB3E03">
        <w:rPr>
          <w:rFonts w:ascii="Times New Roman" w:hAnsi="Times New Roman" w:cs="Times New Roman"/>
          <w:bCs/>
          <w:i/>
          <w:color w:val="000222"/>
          <w:sz w:val="24"/>
          <w:szCs w:val="24"/>
          <w:shd w:val="clear" w:color="auto" w:fill="FFFFFF"/>
        </w:rPr>
        <w:t xml:space="preserve">ection 34 (5) of that Act………………. This court is seized not only with jurisdiction to order security but the substantive power to do so” (see </w:t>
      </w:r>
      <w:r w:rsidR="007066D8" w:rsidRPr="00CB3E03">
        <w:rPr>
          <w:rFonts w:ascii="Times New Roman" w:hAnsi="Times New Roman" w:cs="Times New Roman"/>
          <w:b/>
          <w:bCs/>
          <w:i/>
          <w:color w:val="000222"/>
          <w:sz w:val="24"/>
          <w:szCs w:val="24"/>
          <w:shd w:val="clear" w:color="auto" w:fill="FFFFFF"/>
        </w:rPr>
        <w:t>Jubilee Insurance Co</w:t>
      </w:r>
      <w:r w:rsidR="00305224" w:rsidRPr="00CB3E03">
        <w:rPr>
          <w:rFonts w:ascii="Times New Roman" w:hAnsi="Times New Roman" w:cs="Times New Roman"/>
          <w:b/>
          <w:bCs/>
          <w:i/>
          <w:color w:val="000222"/>
          <w:sz w:val="24"/>
          <w:szCs w:val="24"/>
          <w:shd w:val="clear" w:color="auto" w:fill="FFFFFF"/>
        </w:rPr>
        <w:t>.</w:t>
      </w:r>
      <w:r w:rsidR="007066D8" w:rsidRPr="00CB3E03">
        <w:rPr>
          <w:rFonts w:ascii="Times New Roman" w:hAnsi="Times New Roman" w:cs="Times New Roman"/>
          <w:b/>
          <w:bCs/>
          <w:i/>
          <w:color w:val="000222"/>
          <w:sz w:val="24"/>
          <w:szCs w:val="24"/>
          <w:shd w:val="clear" w:color="auto" w:fill="FFFFFF"/>
        </w:rPr>
        <w:t xml:space="preserve"> of Uganda Vs SDV Transami (Uganda) Ltd HCMA No. 592 of 2006</w:t>
      </w:r>
      <w:r w:rsidR="007066D8" w:rsidRPr="00CB3E03">
        <w:rPr>
          <w:rFonts w:ascii="Times New Roman" w:hAnsi="Times New Roman" w:cs="Times New Roman"/>
          <w:bCs/>
          <w:i/>
          <w:color w:val="000222"/>
          <w:sz w:val="24"/>
          <w:szCs w:val="24"/>
          <w:shd w:val="clear" w:color="auto" w:fill="FFFFFF"/>
        </w:rPr>
        <w:t xml:space="preserve">).  </w:t>
      </w:r>
    </w:p>
    <w:p w:rsidR="00ED4CA4" w:rsidRPr="00CB3E03" w:rsidRDefault="0002698B"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It’s my view, and I agree with Counsel for the applicant, </w:t>
      </w:r>
      <w:r w:rsidR="00557D82" w:rsidRPr="00CB3E03">
        <w:rPr>
          <w:rFonts w:ascii="Times New Roman" w:hAnsi="Times New Roman" w:cs="Times New Roman"/>
          <w:bCs/>
          <w:color w:val="000222"/>
          <w:sz w:val="24"/>
          <w:szCs w:val="24"/>
          <w:shd w:val="clear" w:color="auto" w:fill="FFFFFF"/>
        </w:rPr>
        <w:t xml:space="preserve">that </w:t>
      </w:r>
      <w:r w:rsidRPr="00CB3E03">
        <w:rPr>
          <w:rFonts w:ascii="Times New Roman" w:hAnsi="Times New Roman" w:cs="Times New Roman"/>
          <w:bCs/>
          <w:color w:val="000222"/>
          <w:sz w:val="24"/>
          <w:szCs w:val="24"/>
          <w:shd w:val="clear" w:color="auto" w:fill="FFFFFF"/>
        </w:rPr>
        <w:t xml:space="preserve">the court may order a party applying to set aside an arbitral award to provide appropriate security pending disposal of the arbitral proceedings before it. The law does not specify the nature and extent of the security and </w:t>
      </w:r>
      <w:r w:rsidR="00AB7BCA" w:rsidRPr="00CB3E03">
        <w:rPr>
          <w:rFonts w:ascii="Times New Roman" w:hAnsi="Times New Roman" w:cs="Times New Roman"/>
          <w:bCs/>
          <w:color w:val="000222"/>
          <w:sz w:val="24"/>
          <w:szCs w:val="24"/>
          <w:shd w:val="clear" w:color="auto" w:fill="FFFFFF"/>
        </w:rPr>
        <w:t xml:space="preserve">nor </w:t>
      </w:r>
      <w:r w:rsidR="00E665BB" w:rsidRPr="00CB3E03">
        <w:rPr>
          <w:rFonts w:ascii="Times New Roman" w:hAnsi="Times New Roman" w:cs="Times New Roman"/>
          <w:bCs/>
          <w:color w:val="000222"/>
          <w:sz w:val="24"/>
          <w:szCs w:val="24"/>
          <w:shd w:val="clear" w:color="auto" w:fill="FFFFFF"/>
        </w:rPr>
        <w:t xml:space="preserve">does it set out any specific conditions for making the order. The only guidance to </w:t>
      </w:r>
      <w:r w:rsidR="002A0124" w:rsidRPr="00CB3E03">
        <w:rPr>
          <w:rFonts w:ascii="Times New Roman" w:hAnsi="Times New Roman" w:cs="Times New Roman"/>
          <w:bCs/>
          <w:color w:val="000222"/>
          <w:sz w:val="24"/>
          <w:szCs w:val="24"/>
          <w:shd w:val="clear" w:color="auto" w:fill="FFFFFF"/>
        </w:rPr>
        <w:t xml:space="preserve">court </w:t>
      </w:r>
      <w:r w:rsidR="003B4B0B" w:rsidRPr="00CB3E03">
        <w:rPr>
          <w:rFonts w:ascii="Times New Roman" w:hAnsi="Times New Roman" w:cs="Times New Roman"/>
          <w:bCs/>
          <w:color w:val="000222"/>
          <w:sz w:val="24"/>
          <w:szCs w:val="24"/>
          <w:shd w:val="clear" w:color="auto" w:fill="FFFFFF"/>
        </w:rPr>
        <w:t>on</w:t>
      </w:r>
      <w:r w:rsidR="00E665BB" w:rsidRPr="00CB3E03">
        <w:rPr>
          <w:rFonts w:ascii="Times New Roman" w:hAnsi="Times New Roman" w:cs="Times New Roman"/>
          <w:bCs/>
          <w:color w:val="000222"/>
          <w:sz w:val="24"/>
          <w:szCs w:val="24"/>
          <w:shd w:val="clear" w:color="auto" w:fill="FFFFFF"/>
        </w:rPr>
        <w:t xml:space="preserve"> how to exercise its discretion is found in the last sentence of rule 12 which states</w:t>
      </w:r>
      <w:r w:rsidR="00ED4CA4" w:rsidRPr="00CB3E03">
        <w:rPr>
          <w:rFonts w:ascii="Times New Roman" w:hAnsi="Times New Roman" w:cs="Times New Roman"/>
          <w:bCs/>
          <w:color w:val="000222"/>
          <w:sz w:val="24"/>
          <w:szCs w:val="24"/>
          <w:shd w:val="clear" w:color="auto" w:fill="FFFFFF"/>
        </w:rPr>
        <w:t>;-</w:t>
      </w:r>
    </w:p>
    <w:p w:rsidR="00ED4CA4" w:rsidRPr="00CB3E03" w:rsidRDefault="00E665BB" w:rsidP="00ED4CA4">
      <w:pPr>
        <w:spacing w:line="360" w:lineRule="auto"/>
        <w:ind w:left="1440"/>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lastRenderedPageBreak/>
        <w:t xml:space="preserve"> “…….. to be given in like manner as though the objection were appealing against a decree”. </w:t>
      </w:r>
    </w:p>
    <w:p w:rsidR="00B225EF" w:rsidRPr="00CB3E03" w:rsidRDefault="00E665BB"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In the </w:t>
      </w:r>
      <w:r w:rsidRPr="00CB3E03">
        <w:rPr>
          <w:rFonts w:ascii="Times New Roman" w:hAnsi="Times New Roman" w:cs="Times New Roman"/>
          <w:b/>
          <w:bCs/>
          <w:i/>
          <w:color w:val="000222"/>
          <w:sz w:val="24"/>
          <w:szCs w:val="24"/>
          <w:shd w:val="clear" w:color="auto" w:fill="FFFFFF"/>
        </w:rPr>
        <w:t xml:space="preserve">Jubilee </w:t>
      </w:r>
      <w:r w:rsidR="002C60DA" w:rsidRPr="00CB3E03">
        <w:rPr>
          <w:rFonts w:ascii="Times New Roman" w:hAnsi="Times New Roman" w:cs="Times New Roman"/>
          <w:b/>
          <w:bCs/>
          <w:i/>
          <w:color w:val="000222"/>
          <w:sz w:val="24"/>
          <w:szCs w:val="24"/>
          <w:shd w:val="clear" w:color="auto" w:fill="FFFFFF"/>
        </w:rPr>
        <w:t>Insurance</w:t>
      </w:r>
      <w:r w:rsidRPr="00CB3E03">
        <w:rPr>
          <w:rFonts w:ascii="Times New Roman" w:hAnsi="Times New Roman" w:cs="Times New Roman"/>
          <w:b/>
          <w:bCs/>
          <w:i/>
          <w:color w:val="000222"/>
          <w:sz w:val="24"/>
          <w:szCs w:val="24"/>
          <w:shd w:val="clear" w:color="auto" w:fill="FFFFFF"/>
        </w:rPr>
        <w:t xml:space="preserve"> Co. of Uganda</w:t>
      </w:r>
      <w:r w:rsidRPr="00CB3E03">
        <w:rPr>
          <w:rFonts w:ascii="Times New Roman" w:hAnsi="Times New Roman" w:cs="Times New Roman"/>
          <w:bCs/>
          <w:color w:val="000222"/>
          <w:sz w:val="24"/>
          <w:szCs w:val="24"/>
          <w:shd w:val="clear" w:color="auto" w:fill="FFFFFF"/>
        </w:rPr>
        <w:t xml:space="preserve"> case (supra) court further had this to say:- </w:t>
      </w:r>
      <w:r w:rsidR="0002698B" w:rsidRPr="00CB3E03">
        <w:rPr>
          <w:rFonts w:ascii="Times New Roman" w:hAnsi="Times New Roman" w:cs="Times New Roman"/>
          <w:bCs/>
          <w:color w:val="000222"/>
          <w:sz w:val="24"/>
          <w:szCs w:val="24"/>
          <w:shd w:val="clear" w:color="auto" w:fill="FFFFFF"/>
        </w:rPr>
        <w:t xml:space="preserve"> </w:t>
      </w:r>
    </w:p>
    <w:p w:rsidR="00E665BB" w:rsidRPr="00CB3E03" w:rsidRDefault="000C4F99" w:rsidP="00F04574">
      <w:pPr>
        <w:spacing w:line="360" w:lineRule="auto"/>
        <w:ind w:left="1440"/>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 xml:space="preserve">“What is important is that the exercise of the court’s discretion shall be upon the same principles as the court applies in cases where the court orders security for performance of decrees from which appeals have been made”. </w:t>
      </w:r>
    </w:p>
    <w:p w:rsidR="00242895" w:rsidRPr="00CB3E03" w:rsidRDefault="000021A9"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The principle’s court applies in cases where court </w:t>
      </w:r>
      <w:r w:rsidR="00BA0CCF" w:rsidRPr="00CB3E03">
        <w:rPr>
          <w:rFonts w:ascii="Times New Roman" w:hAnsi="Times New Roman" w:cs="Times New Roman"/>
          <w:bCs/>
          <w:color w:val="000222"/>
          <w:sz w:val="24"/>
          <w:szCs w:val="24"/>
          <w:shd w:val="clear" w:color="auto" w:fill="FFFFFF"/>
        </w:rPr>
        <w:t>orders</w:t>
      </w:r>
      <w:r w:rsidR="00836033" w:rsidRPr="00CB3E03">
        <w:rPr>
          <w:rFonts w:ascii="Times New Roman" w:hAnsi="Times New Roman" w:cs="Times New Roman"/>
          <w:bCs/>
          <w:color w:val="000222"/>
          <w:sz w:val="24"/>
          <w:szCs w:val="24"/>
          <w:shd w:val="clear" w:color="auto" w:fill="FFFFFF"/>
        </w:rPr>
        <w:t xml:space="preserve"> security for performance of decree were stated in the Supreme Court decision of </w:t>
      </w:r>
      <w:r w:rsidR="00836033" w:rsidRPr="00CB3E03">
        <w:rPr>
          <w:rFonts w:ascii="Times New Roman" w:hAnsi="Times New Roman" w:cs="Times New Roman"/>
          <w:b/>
          <w:bCs/>
          <w:i/>
          <w:color w:val="000222"/>
          <w:sz w:val="24"/>
          <w:szCs w:val="24"/>
          <w:shd w:val="clear" w:color="auto" w:fill="FFFFFF"/>
        </w:rPr>
        <w:t>Dr.</w:t>
      </w:r>
      <w:r w:rsidR="00836033" w:rsidRPr="00CB3E03">
        <w:rPr>
          <w:rFonts w:ascii="Times New Roman" w:hAnsi="Times New Roman" w:cs="Times New Roman"/>
          <w:bCs/>
          <w:color w:val="000222"/>
          <w:sz w:val="24"/>
          <w:szCs w:val="24"/>
          <w:shd w:val="clear" w:color="auto" w:fill="FFFFFF"/>
        </w:rPr>
        <w:t xml:space="preserve"> </w:t>
      </w:r>
      <w:r w:rsidR="00836033" w:rsidRPr="00CB3E03">
        <w:rPr>
          <w:rFonts w:ascii="Times New Roman" w:hAnsi="Times New Roman" w:cs="Times New Roman"/>
          <w:b/>
          <w:bCs/>
          <w:i/>
          <w:color w:val="000222"/>
          <w:sz w:val="24"/>
          <w:szCs w:val="24"/>
          <w:shd w:val="clear" w:color="auto" w:fill="FFFFFF"/>
        </w:rPr>
        <w:t>Ahmed Muhammed Kisule Vs Greenland Bank (in liquidation) Civil Appl No. 10 of 2010</w:t>
      </w:r>
      <w:r w:rsidR="00836033" w:rsidRPr="00CB3E03">
        <w:rPr>
          <w:rFonts w:ascii="Times New Roman" w:hAnsi="Times New Roman" w:cs="Times New Roman"/>
          <w:bCs/>
          <w:color w:val="000222"/>
          <w:sz w:val="24"/>
          <w:szCs w:val="24"/>
          <w:shd w:val="clear" w:color="auto" w:fill="FFFFFF"/>
        </w:rPr>
        <w:t xml:space="preserve"> where court stated;- </w:t>
      </w:r>
    </w:p>
    <w:p w:rsidR="00FD21FA" w:rsidRPr="00CB3E03" w:rsidRDefault="00242895" w:rsidP="00F04574">
      <w:pPr>
        <w:spacing w:line="360" w:lineRule="auto"/>
        <w:ind w:left="1440"/>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“The most of</w:t>
      </w:r>
      <w:r w:rsidR="000759F2" w:rsidRPr="00CB3E03">
        <w:rPr>
          <w:rFonts w:ascii="Times New Roman" w:hAnsi="Times New Roman" w:cs="Times New Roman"/>
          <w:bCs/>
          <w:i/>
          <w:color w:val="000222"/>
          <w:sz w:val="24"/>
          <w:szCs w:val="24"/>
          <w:shd w:val="clear" w:color="auto" w:fill="FFFFFF"/>
        </w:rPr>
        <w:t>t</w:t>
      </w:r>
      <w:r w:rsidRPr="00CB3E03">
        <w:rPr>
          <w:rFonts w:ascii="Times New Roman" w:hAnsi="Times New Roman" w:cs="Times New Roman"/>
          <w:bCs/>
          <w:i/>
          <w:color w:val="000222"/>
          <w:sz w:val="24"/>
          <w:szCs w:val="24"/>
          <w:shd w:val="clear" w:color="auto" w:fill="FFFFFF"/>
        </w:rPr>
        <w:t>en</w:t>
      </w:r>
      <w:r w:rsidR="000759F2" w:rsidRPr="00CB3E03">
        <w:rPr>
          <w:rFonts w:ascii="Times New Roman" w:hAnsi="Times New Roman" w:cs="Times New Roman"/>
          <w:bCs/>
          <w:i/>
          <w:color w:val="000222"/>
          <w:sz w:val="24"/>
          <w:szCs w:val="24"/>
          <w:shd w:val="clear" w:color="auto" w:fill="FFFFFF"/>
        </w:rPr>
        <w:t xml:space="preserve"> </w:t>
      </w:r>
      <w:r w:rsidRPr="00CB3E03">
        <w:rPr>
          <w:rFonts w:ascii="Times New Roman" w:hAnsi="Times New Roman" w:cs="Times New Roman"/>
          <w:bCs/>
          <w:i/>
          <w:color w:val="000222"/>
          <w:sz w:val="24"/>
          <w:szCs w:val="24"/>
          <w:shd w:val="clear" w:color="auto" w:fill="FFFFFF"/>
        </w:rPr>
        <w:t xml:space="preserve">cited authority in application of this type is </w:t>
      </w:r>
      <w:r w:rsidR="00452633" w:rsidRPr="00CB3E03">
        <w:rPr>
          <w:rFonts w:ascii="Times New Roman" w:hAnsi="Times New Roman" w:cs="Times New Roman"/>
          <w:b/>
          <w:bCs/>
          <w:i/>
          <w:color w:val="000222"/>
          <w:sz w:val="24"/>
          <w:szCs w:val="24"/>
          <w:shd w:val="clear" w:color="auto" w:fill="FFFFFF"/>
        </w:rPr>
        <w:t>Lawrence Masitwa Kya</w:t>
      </w:r>
      <w:r w:rsidRPr="00CB3E03">
        <w:rPr>
          <w:rFonts w:ascii="Times New Roman" w:hAnsi="Times New Roman" w:cs="Times New Roman"/>
          <w:b/>
          <w:bCs/>
          <w:i/>
          <w:color w:val="000222"/>
          <w:sz w:val="24"/>
          <w:szCs w:val="24"/>
          <w:shd w:val="clear" w:color="auto" w:fill="FFFFFF"/>
        </w:rPr>
        <w:t>zze Vs Eunice Busingye Civil Appl No. 18 of 1990</w:t>
      </w:r>
      <w:r w:rsidRPr="00CB3E03">
        <w:rPr>
          <w:rFonts w:ascii="Times New Roman" w:hAnsi="Times New Roman" w:cs="Times New Roman"/>
          <w:bCs/>
          <w:i/>
          <w:color w:val="000222"/>
          <w:sz w:val="24"/>
          <w:szCs w:val="24"/>
          <w:shd w:val="clear" w:color="auto" w:fill="FFFFFF"/>
        </w:rPr>
        <w:t xml:space="preserve"> in which this court held that “parties asking for a stay” should meet con</w:t>
      </w:r>
      <w:r w:rsidR="00EB25AA" w:rsidRPr="00CB3E03">
        <w:rPr>
          <w:rFonts w:ascii="Times New Roman" w:hAnsi="Times New Roman" w:cs="Times New Roman"/>
          <w:bCs/>
          <w:i/>
          <w:color w:val="000222"/>
          <w:sz w:val="24"/>
          <w:szCs w:val="24"/>
          <w:shd w:val="clear" w:color="auto" w:fill="FFFFFF"/>
        </w:rPr>
        <w:t>dition</w:t>
      </w:r>
      <w:r w:rsidR="006457C8" w:rsidRPr="00CB3E03">
        <w:rPr>
          <w:rFonts w:ascii="Times New Roman" w:hAnsi="Times New Roman" w:cs="Times New Roman"/>
          <w:bCs/>
          <w:i/>
          <w:color w:val="000222"/>
          <w:sz w:val="24"/>
          <w:szCs w:val="24"/>
          <w:shd w:val="clear" w:color="auto" w:fill="FFFFFF"/>
        </w:rPr>
        <w:t>s</w:t>
      </w:r>
      <w:r w:rsidR="00EB25AA" w:rsidRPr="00CB3E03">
        <w:rPr>
          <w:rFonts w:ascii="Times New Roman" w:hAnsi="Times New Roman" w:cs="Times New Roman"/>
          <w:bCs/>
          <w:i/>
          <w:color w:val="000222"/>
          <w:sz w:val="24"/>
          <w:szCs w:val="24"/>
          <w:shd w:val="clear" w:color="auto" w:fill="FFFFFF"/>
        </w:rPr>
        <w:t xml:space="preserve"> like;</w:t>
      </w:r>
      <w:r w:rsidR="00BA0CCF" w:rsidRPr="00CB3E03">
        <w:rPr>
          <w:rFonts w:ascii="Times New Roman" w:hAnsi="Times New Roman" w:cs="Times New Roman"/>
          <w:bCs/>
          <w:i/>
          <w:color w:val="000222"/>
          <w:sz w:val="24"/>
          <w:szCs w:val="24"/>
          <w:shd w:val="clear" w:color="auto" w:fill="FFFFFF"/>
        </w:rPr>
        <w:t xml:space="preserve"> </w:t>
      </w:r>
    </w:p>
    <w:p w:rsidR="00090479" w:rsidRPr="00CB3E03" w:rsidRDefault="00622AC0" w:rsidP="00F04574">
      <w:pPr>
        <w:pStyle w:val="ListParagraph"/>
        <w:numPr>
          <w:ilvl w:val="0"/>
          <w:numId w:val="2"/>
        </w:numPr>
        <w:spacing w:line="360" w:lineRule="auto"/>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 xml:space="preserve">That substantial loss </w:t>
      </w:r>
      <w:r w:rsidR="0042610E" w:rsidRPr="00CB3E03">
        <w:rPr>
          <w:rFonts w:ascii="Times New Roman" w:hAnsi="Times New Roman" w:cs="Times New Roman"/>
          <w:bCs/>
          <w:i/>
          <w:color w:val="000222"/>
          <w:sz w:val="24"/>
          <w:szCs w:val="24"/>
          <w:shd w:val="clear" w:color="auto" w:fill="FFFFFF"/>
        </w:rPr>
        <w:t>may result to the applicant unless the order is made</w:t>
      </w:r>
      <w:r w:rsidR="00090479" w:rsidRPr="00CB3E03">
        <w:rPr>
          <w:rFonts w:ascii="Times New Roman" w:hAnsi="Times New Roman" w:cs="Times New Roman"/>
          <w:bCs/>
          <w:i/>
          <w:color w:val="000222"/>
          <w:sz w:val="24"/>
          <w:szCs w:val="24"/>
          <w:shd w:val="clear" w:color="auto" w:fill="FFFFFF"/>
        </w:rPr>
        <w:t xml:space="preserve">. </w:t>
      </w:r>
    </w:p>
    <w:p w:rsidR="00C45FB0" w:rsidRPr="00CB3E03" w:rsidRDefault="00C45FB0" w:rsidP="00F04574">
      <w:pPr>
        <w:pStyle w:val="ListParagraph"/>
        <w:numPr>
          <w:ilvl w:val="0"/>
          <w:numId w:val="2"/>
        </w:numPr>
        <w:spacing w:line="360" w:lineRule="auto"/>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 xml:space="preserve">That the application has been made without unreasonable delay. </w:t>
      </w:r>
    </w:p>
    <w:p w:rsidR="00C45FB0" w:rsidRPr="00CB3E03" w:rsidRDefault="00C45FB0" w:rsidP="00F04574">
      <w:pPr>
        <w:pStyle w:val="ListParagraph"/>
        <w:numPr>
          <w:ilvl w:val="0"/>
          <w:numId w:val="2"/>
        </w:numPr>
        <w:spacing w:line="360" w:lineRule="auto"/>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That the applicant has given security</w:t>
      </w:r>
      <w:r w:rsidR="009F3A91" w:rsidRPr="00CB3E03">
        <w:rPr>
          <w:rFonts w:ascii="Times New Roman" w:hAnsi="Times New Roman" w:cs="Times New Roman"/>
          <w:bCs/>
          <w:i/>
          <w:color w:val="000222"/>
          <w:sz w:val="24"/>
          <w:szCs w:val="24"/>
          <w:shd w:val="clear" w:color="auto" w:fill="FFFFFF"/>
        </w:rPr>
        <w:t xml:space="preserve"> for due performance of the decree or order as may ultimately be binding upon him. </w:t>
      </w:r>
      <w:r w:rsidRPr="00CB3E03">
        <w:rPr>
          <w:rFonts w:ascii="Times New Roman" w:hAnsi="Times New Roman" w:cs="Times New Roman"/>
          <w:bCs/>
          <w:i/>
          <w:color w:val="000222"/>
          <w:sz w:val="24"/>
          <w:szCs w:val="24"/>
          <w:shd w:val="clear" w:color="auto" w:fill="FFFFFF"/>
        </w:rPr>
        <w:t xml:space="preserve"> </w:t>
      </w:r>
    </w:p>
    <w:p w:rsidR="00596082" w:rsidRPr="00CB3E03" w:rsidRDefault="00596082"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In his affidavit in support of the application Mr. Rajesh Dewani </w:t>
      </w:r>
      <w:r w:rsidR="002C4AB9" w:rsidRPr="00CB3E03">
        <w:rPr>
          <w:rFonts w:ascii="Times New Roman" w:hAnsi="Times New Roman" w:cs="Times New Roman"/>
          <w:bCs/>
          <w:color w:val="000222"/>
          <w:sz w:val="24"/>
          <w:szCs w:val="24"/>
          <w:shd w:val="clear" w:color="auto" w:fill="FFFFFF"/>
        </w:rPr>
        <w:t xml:space="preserve">Director of Operations </w:t>
      </w:r>
      <w:r w:rsidRPr="00CB3E03">
        <w:rPr>
          <w:rFonts w:ascii="Times New Roman" w:hAnsi="Times New Roman" w:cs="Times New Roman"/>
          <w:bCs/>
          <w:color w:val="000222"/>
          <w:sz w:val="24"/>
          <w:szCs w:val="24"/>
          <w:shd w:val="clear" w:color="auto" w:fill="FFFFFF"/>
        </w:rPr>
        <w:t>of the applicant company stated at para 12:-</w:t>
      </w:r>
    </w:p>
    <w:p w:rsidR="00DD0ABE" w:rsidRPr="00CB3E03" w:rsidRDefault="00435A36" w:rsidP="00F04574">
      <w:pPr>
        <w:spacing w:line="360" w:lineRule="auto"/>
        <w:ind w:left="1440"/>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“That the respondent has no known property investments in Uganda that can be attached to meet the sums in the arbitral award and costs in the event that the application to set aside the aw</w:t>
      </w:r>
      <w:r w:rsidR="001551C1" w:rsidRPr="00CB3E03">
        <w:rPr>
          <w:rFonts w:ascii="Times New Roman" w:hAnsi="Times New Roman" w:cs="Times New Roman"/>
          <w:bCs/>
          <w:i/>
          <w:color w:val="000222"/>
          <w:sz w:val="24"/>
          <w:szCs w:val="24"/>
          <w:shd w:val="clear" w:color="auto" w:fill="FFFFFF"/>
        </w:rPr>
        <w:t>a</w:t>
      </w:r>
      <w:r w:rsidRPr="00CB3E03">
        <w:rPr>
          <w:rFonts w:ascii="Times New Roman" w:hAnsi="Times New Roman" w:cs="Times New Roman"/>
          <w:bCs/>
          <w:i/>
          <w:color w:val="000222"/>
          <w:sz w:val="24"/>
          <w:szCs w:val="24"/>
          <w:shd w:val="clear" w:color="auto" w:fill="FFFFFF"/>
        </w:rPr>
        <w:t>rd fails and is dismissed</w:t>
      </w:r>
      <w:r w:rsidR="004524F4" w:rsidRPr="00CB3E03">
        <w:rPr>
          <w:rFonts w:ascii="Times New Roman" w:hAnsi="Times New Roman" w:cs="Times New Roman"/>
          <w:bCs/>
          <w:i/>
          <w:color w:val="000222"/>
          <w:sz w:val="24"/>
          <w:szCs w:val="24"/>
          <w:shd w:val="clear" w:color="auto" w:fill="FFFFFF"/>
        </w:rPr>
        <w:t>”</w:t>
      </w:r>
      <w:r w:rsidRPr="00CB3E03">
        <w:rPr>
          <w:rFonts w:ascii="Times New Roman" w:hAnsi="Times New Roman" w:cs="Times New Roman"/>
          <w:bCs/>
          <w:i/>
          <w:color w:val="000222"/>
          <w:sz w:val="24"/>
          <w:szCs w:val="24"/>
          <w:shd w:val="clear" w:color="auto" w:fill="FFFFFF"/>
        </w:rPr>
        <w:t xml:space="preserve">. </w:t>
      </w:r>
    </w:p>
    <w:p w:rsidR="001551C1" w:rsidRPr="00CB3E03" w:rsidRDefault="00311FA1"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In his affidavit in reply Mr. </w:t>
      </w:r>
      <w:r w:rsidR="008A072E" w:rsidRPr="00CB3E03">
        <w:rPr>
          <w:rFonts w:ascii="Times New Roman" w:hAnsi="Times New Roman" w:cs="Times New Roman"/>
          <w:bCs/>
          <w:color w:val="000222"/>
          <w:sz w:val="24"/>
          <w:szCs w:val="24"/>
          <w:shd w:val="clear" w:color="auto" w:fill="FFFFFF"/>
        </w:rPr>
        <w:t xml:space="preserve">Aggrey </w:t>
      </w:r>
      <w:r w:rsidR="003A3D9D" w:rsidRPr="00CB3E03">
        <w:rPr>
          <w:rFonts w:ascii="Times New Roman" w:hAnsi="Times New Roman" w:cs="Times New Roman"/>
          <w:bCs/>
          <w:color w:val="000222"/>
          <w:sz w:val="24"/>
          <w:szCs w:val="24"/>
          <w:shd w:val="clear" w:color="auto" w:fill="FFFFFF"/>
        </w:rPr>
        <w:t>Ashaba the General Manager of the respondent stated at para 9;-</w:t>
      </w:r>
    </w:p>
    <w:p w:rsidR="00C34A39" w:rsidRPr="00CB3E03" w:rsidRDefault="00985712" w:rsidP="009262C1">
      <w:pPr>
        <w:spacing w:line="360" w:lineRule="auto"/>
        <w:ind w:left="1440"/>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“That in further reply to paragraph 12 of the af</w:t>
      </w:r>
      <w:r w:rsidR="00CA6A9C" w:rsidRPr="00CB3E03">
        <w:rPr>
          <w:rFonts w:ascii="Times New Roman" w:hAnsi="Times New Roman" w:cs="Times New Roman"/>
          <w:bCs/>
          <w:i/>
          <w:color w:val="000222"/>
          <w:sz w:val="24"/>
          <w:szCs w:val="24"/>
          <w:shd w:val="clear" w:color="auto" w:fill="FFFFFF"/>
        </w:rPr>
        <w:t>fidavit in support I am advised</w:t>
      </w:r>
      <w:r w:rsidRPr="00CB3E03">
        <w:rPr>
          <w:rFonts w:ascii="Times New Roman" w:hAnsi="Times New Roman" w:cs="Times New Roman"/>
          <w:bCs/>
          <w:i/>
          <w:color w:val="000222"/>
          <w:sz w:val="24"/>
          <w:szCs w:val="24"/>
          <w:shd w:val="clear" w:color="auto" w:fill="FFFFFF"/>
        </w:rPr>
        <w:t xml:space="preserve"> by the respondent’s </w:t>
      </w:r>
      <w:r w:rsidR="008C2176" w:rsidRPr="00CB3E03">
        <w:rPr>
          <w:rFonts w:ascii="Times New Roman" w:hAnsi="Times New Roman" w:cs="Times New Roman"/>
          <w:bCs/>
          <w:i/>
          <w:color w:val="000222"/>
          <w:sz w:val="24"/>
          <w:szCs w:val="24"/>
          <w:shd w:val="clear" w:color="auto" w:fill="FFFFFF"/>
        </w:rPr>
        <w:t>advocates</w:t>
      </w:r>
      <w:r w:rsidR="00E95472" w:rsidRPr="00CB3E03">
        <w:rPr>
          <w:rFonts w:ascii="Times New Roman" w:hAnsi="Times New Roman" w:cs="Times New Roman"/>
          <w:bCs/>
          <w:i/>
          <w:color w:val="000222"/>
          <w:sz w:val="24"/>
          <w:szCs w:val="24"/>
          <w:shd w:val="clear" w:color="auto" w:fill="FFFFFF"/>
        </w:rPr>
        <w:t xml:space="preserve"> ABMAK Associates whose advic</w:t>
      </w:r>
      <w:r w:rsidRPr="00CB3E03">
        <w:rPr>
          <w:rFonts w:ascii="Times New Roman" w:hAnsi="Times New Roman" w:cs="Times New Roman"/>
          <w:bCs/>
          <w:i/>
          <w:color w:val="000222"/>
          <w:sz w:val="24"/>
          <w:szCs w:val="24"/>
          <w:shd w:val="clear" w:color="auto" w:fill="FFFFFF"/>
        </w:rPr>
        <w:t xml:space="preserve">e I believe </w:t>
      </w:r>
      <w:r w:rsidR="008C2176" w:rsidRPr="00CB3E03">
        <w:rPr>
          <w:rFonts w:ascii="Times New Roman" w:hAnsi="Times New Roman" w:cs="Times New Roman"/>
          <w:bCs/>
          <w:i/>
          <w:color w:val="000222"/>
          <w:sz w:val="24"/>
          <w:szCs w:val="24"/>
          <w:shd w:val="clear" w:color="auto" w:fill="FFFFFF"/>
        </w:rPr>
        <w:t>to</w:t>
      </w:r>
      <w:r w:rsidR="00E95472" w:rsidRPr="00CB3E03">
        <w:rPr>
          <w:rFonts w:ascii="Times New Roman" w:hAnsi="Times New Roman" w:cs="Times New Roman"/>
          <w:bCs/>
          <w:i/>
          <w:color w:val="000222"/>
          <w:sz w:val="24"/>
          <w:szCs w:val="24"/>
          <w:shd w:val="clear" w:color="auto" w:fill="FFFFFF"/>
        </w:rPr>
        <w:t xml:space="preserve"> </w:t>
      </w:r>
      <w:r w:rsidR="00ED1F6A" w:rsidRPr="00CB3E03">
        <w:rPr>
          <w:rFonts w:ascii="Times New Roman" w:hAnsi="Times New Roman" w:cs="Times New Roman"/>
          <w:bCs/>
          <w:i/>
          <w:color w:val="000222"/>
          <w:sz w:val="24"/>
          <w:szCs w:val="24"/>
          <w:shd w:val="clear" w:color="auto" w:fill="FFFFFF"/>
        </w:rPr>
        <w:t xml:space="preserve">be </w:t>
      </w:r>
      <w:r w:rsidR="00ED1F6A" w:rsidRPr="00CB3E03">
        <w:rPr>
          <w:rFonts w:ascii="Times New Roman" w:hAnsi="Times New Roman" w:cs="Times New Roman"/>
          <w:bCs/>
          <w:i/>
          <w:color w:val="000222"/>
          <w:sz w:val="24"/>
          <w:szCs w:val="24"/>
          <w:shd w:val="clear" w:color="auto" w:fill="FFFFFF"/>
        </w:rPr>
        <w:lastRenderedPageBreak/>
        <w:t>true</w:t>
      </w:r>
      <w:r w:rsidR="004748BE" w:rsidRPr="00CB3E03">
        <w:rPr>
          <w:rFonts w:ascii="Times New Roman" w:hAnsi="Times New Roman" w:cs="Times New Roman"/>
          <w:bCs/>
          <w:i/>
          <w:color w:val="000222"/>
          <w:sz w:val="24"/>
          <w:szCs w:val="24"/>
          <w:shd w:val="clear" w:color="auto" w:fill="FFFFFF"/>
        </w:rPr>
        <w:t xml:space="preserve"> that having no known immovable property </w:t>
      </w:r>
      <w:r w:rsidR="009912F9" w:rsidRPr="00CB3E03">
        <w:rPr>
          <w:rFonts w:ascii="Times New Roman" w:hAnsi="Times New Roman" w:cs="Times New Roman"/>
          <w:bCs/>
          <w:i/>
          <w:color w:val="000222"/>
          <w:sz w:val="24"/>
          <w:szCs w:val="24"/>
          <w:shd w:val="clear" w:color="auto" w:fill="FFFFFF"/>
        </w:rPr>
        <w:t>in Uganda is not a bas</w:t>
      </w:r>
      <w:r w:rsidR="0018202F" w:rsidRPr="00CB3E03">
        <w:rPr>
          <w:rFonts w:ascii="Times New Roman" w:hAnsi="Times New Roman" w:cs="Times New Roman"/>
          <w:bCs/>
          <w:i/>
          <w:color w:val="000222"/>
          <w:sz w:val="24"/>
          <w:szCs w:val="24"/>
          <w:shd w:val="clear" w:color="auto" w:fill="FFFFFF"/>
        </w:rPr>
        <w:t>i</w:t>
      </w:r>
      <w:r w:rsidR="009912F9" w:rsidRPr="00CB3E03">
        <w:rPr>
          <w:rFonts w:ascii="Times New Roman" w:hAnsi="Times New Roman" w:cs="Times New Roman"/>
          <w:bCs/>
          <w:i/>
          <w:color w:val="000222"/>
          <w:sz w:val="24"/>
          <w:szCs w:val="24"/>
          <w:shd w:val="clear" w:color="auto" w:fill="FFFFFF"/>
        </w:rPr>
        <w:t>s</w:t>
      </w:r>
      <w:r w:rsidR="00E51B23" w:rsidRPr="00CB3E03">
        <w:rPr>
          <w:rFonts w:ascii="Times New Roman" w:hAnsi="Times New Roman" w:cs="Times New Roman"/>
          <w:bCs/>
          <w:i/>
          <w:color w:val="000222"/>
          <w:sz w:val="24"/>
          <w:szCs w:val="24"/>
          <w:shd w:val="clear" w:color="auto" w:fill="FFFFFF"/>
        </w:rPr>
        <w:t xml:space="preserve"> for grant of the orders sought in the application</w:t>
      </w:r>
      <w:r w:rsidR="009262C1" w:rsidRPr="00CB3E03">
        <w:rPr>
          <w:rFonts w:ascii="Times New Roman" w:hAnsi="Times New Roman" w:cs="Times New Roman"/>
          <w:bCs/>
          <w:i/>
          <w:color w:val="000222"/>
          <w:sz w:val="24"/>
          <w:szCs w:val="24"/>
          <w:shd w:val="clear" w:color="auto" w:fill="FFFFFF"/>
        </w:rPr>
        <w:t>”</w:t>
      </w:r>
      <w:r w:rsidR="00E51B23" w:rsidRPr="00CB3E03">
        <w:rPr>
          <w:rFonts w:ascii="Times New Roman" w:hAnsi="Times New Roman" w:cs="Times New Roman"/>
          <w:bCs/>
          <w:i/>
          <w:color w:val="000222"/>
          <w:sz w:val="24"/>
          <w:szCs w:val="24"/>
          <w:shd w:val="clear" w:color="auto" w:fill="FFFFFF"/>
        </w:rPr>
        <w:t xml:space="preserve">. </w:t>
      </w:r>
    </w:p>
    <w:p w:rsidR="002747A7" w:rsidRPr="00CB3E03" w:rsidRDefault="00C34A39"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In his submission Counsel for the applicant submitted that </w:t>
      </w:r>
      <w:r w:rsidR="001E3CED" w:rsidRPr="00CB3E03">
        <w:rPr>
          <w:rFonts w:ascii="Times New Roman" w:hAnsi="Times New Roman" w:cs="Times New Roman"/>
          <w:bCs/>
          <w:color w:val="000222"/>
          <w:sz w:val="24"/>
          <w:szCs w:val="24"/>
          <w:shd w:val="clear" w:color="auto" w:fill="FFFFFF"/>
        </w:rPr>
        <w:t xml:space="preserve">the </w:t>
      </w:r>
      <w:r w:rsidRPr="00CB3E03">
        <w:rPr>
          <w:rFonts w:ascii="Times New Roman" w:hAnsi="Times New Roman" w:cs="Times New Roman"/>
          <w:bCs/>
          <w:color w:val="000222"/>
          <w:sz w:val="24"/>
          <w:szCs w:val="24"/>
          <w:shd w:val="clear" w:color="auto" w:fill="FFFFFF"/>
        </w:rPr>
        <w:t xml:space="preserve">present application is analogous to an </w:t>
      </w:r>
      <w:r w:rsidR="005C46C7" w:rsidRPr="00CB3E03">
        <w:rPr>
          <w:rFonts w:ascii="Times New Roman" w:hAnsi="Times New Roman" w:cs="Times New Roman"/>
          <w:bCs/>
          <w:color w:val="000222"/>
          <w:sz w:val="24"/>
          <w:szCs w:val="24"/>
          <w:shd w:val="clear" w:color="auto" w:fill="FFFFFF"/>
        </w:rPr>
        <w:t xml:space="preserve">application for security for costs. I agree. Counsel further relied on </w:t>
      </w:r>
      <w:r w:rsidR="005362DD" w:rsidRPr="00CB3E03">
        <w:rPr>
          <w:rFonts w:ascii="Times New Roman" w:hAnsi="Times New Roman" w:cs="Times New Roman"/>
          <w:bCs/>
          <w:color w:val="000222"/>
          <w:sz w:val="24"/>
          <w:szCs w:val="24"/>
          <w:shd w:val="clear" w:color="auto" w:fill="FFFFFF"/>
        </w:rPr>
        <w:t xml:space="preserve">the decision on the Supreme Court in </w:t>
      </w:r>
      <w:r w:rsidR="00AC3FF4" w:rsidRPr="00CB3E03">
        <w:rPr>
          <w:rFonts w:ascii="Times New Roman" w:hAnsi="Times New Roman" w:cs="Times New Roman"/>
          <w:b/>
          <w:bCs/>
          <w:i/>
          <w:color w:val="000222"/>
          <w:sz w:val="24"/>
          <w:szCs w:val="24"/>
          <w:shd w:val="clear" w:color="auto" w:fill="FFFFFF"/>
        </w:rPr>
        <w:t>Bank of Uganda Vs Bank Arabi</w:t>
      </w:r>
      <w:r w:rsidR="00CC4A12" w:rsidRPr="00CB3E03">
        <w:rPr>
          <w:rFonts w:ascii="Times New Roman" w:hAnsi="Times New Roman" w:cs="Times New Roman"/>
          <w:b/>
          <w:bCs/>
          <w:i/>
          <w:color w:val="000222"/>
          <w:sz w:val="24"/>
          <w:szCs w:val="24"/>
          <w:shd w:val="clear" w:color="auto" w:fill="FFFFFF"/>
        </w:rPr>
        <w:t>e</w:t>
      </w:r>
      <w:r w:rsidR="006E034E" w:rsidRPr="00CB3E03">
        <w:rPr>
          <w:rFonts w:ascii="Times New Roman" w:hAnsi="Times New Roman" w:cs="Times New Roman"/>
          <w:b/>
          <w:bCs/>
          <w:i/>
          <w:color w:val="000222"/>
          <w:sz w:val="24"/>
          <w:szCs w:val="24"/>
          <w:shd w:val="clear" w:color="auto" w:fill="FFFFFF"/>
        </w:rPr>
        <w:t xml:space="preserve"> Espano</w:t>
      </w:r>
      <w:r w:rsidR="005362DD" w:rsidRPr="00CB3E03">
        <w:rPr>
          <w:rFonts w:ascii="Times New Roman" w:hAnsi="Times New Roman" w:cs="Times New Roman"/>
          <w:b/>
          <w:bCs/>
          <w:i/>
          <w:color w:val="000222"/>
          <w:sz w:val="24"/>
          <w:szCs w:val="24"/>
          <w:shd w:val="clear" w:color="auto" w:fill="FFFFFF"/>
        </w:rPr>
        <w:t>l Civil Appl No. 20 of 1998</w:t>
      </w:r>
      <w:r w:rsidR="005362DD" w:rsidRPr="00CB3E03">
        <w:rPr>
          <w:rFonts w:ascii="Times New Roman" w:hAnsi="Times New Roman" w:cs="Times New Roman"/>
          <w:bCs/>
          <w:color w:val="000222"/>
          <w:sz w:val="24"/>
          <w:szCs w:val="24"/>
          <w:shd w:val="clear" w:color="auto" w:fill="FFFFFF"/>
        </w:rPr>
        <w:t xml:space="preserve"> where court stated:-</w:t>
      </w:r>
      <w:r w:rsidR="008C2176" w:rsidRPr="00CB3E03">
        <w:rPr>
          <w:rFonts w:ascii="Times New Roman" w:hAnsi="Times New Roman" w:cs="Times New Roman"/>
          <w:bCs/>
          <w:color w:val="000222"/>
          <w:sz w:val="24"/>
          <w:szCs w:val="24"/>
          <w:shd w:val="clear" w:color="auto" w:fill="FFFFFF"/>
        </w:rPr>
        <w:t xml:space="preserve">  </w:t>
      </w:r>
    </w:p>
    <w:p w:rsidR="001E44F0" w:rsidRPr="00CB3E03" w:rsidRDefault="00FB1899" w:rsidP="00F04574">
      <w:pPr>
        <w:spacing w:line="360" w:lineRule="auto"/>
        <w:ind w:left="1440"/>
        <w:jc w:val="both"/>
        <w:rPr>
          <w:rFonts w:ascii="Times New Roman" w:hAnsi="Times New Roman" w:cs="Times New Roman"/>
          <w:bCs/>
          <w:i/>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“In the instant case the ground of absence of assets within</w:t>
      </w:r>
      <w:r w:rsidR="00D51B17" w:rsidRPr="00CB3E03">
        <w:rPr>
          <w:rFonts w:ascii="Times New Roman" w:hAnsi="Times New Roman" w:cs="Times New Roman"/>
          <w:bCs/>
          <w:i/>
          <w:color w:val="000222"/>
          <w:sz w:val="24"/>
          <w:szCs w:val="24"/>
          <w:shd w:val="clear" w:color="auto" w:fill="FFFFFF"/>
        </w:rPr>
        <w:t xml:space="preserve"> the jurisdiction alone in </w:t>
      </w:r>
      <w:r w:rsidR="00BB0445" w:rsidRPr="00CB3E03">
        <w:rPr>
          <w:rFonts w:ascii="Times New Roman" w:hAnsi="Times New Roman" w:cs="Times New Roman"/>
          <w:bCs/>
          <w:i/>
          <w:color w:val="000222"/>
          <w:sz w:val="24"/>
          <w:szCs w:val="24"/>
          <w:shd w:val="clear" w:color="auto" w:fill="FFFFFF"/>
        </w:rPr>
        <w:t xml:space="preserve">my </w:t>
      </w:r>
      <w:r w:rsidR="00D51B17" w:rsidRPr="00CB3E03">
        <w:rPr>
          <w:rFonts w:ascii="Times New Roman" w:hAnsi="Times New Roman" w:cs="Times New Roman"/>
          <w:bCs/>
          <w:i/>
          <w:color w:val="000222"/>
          <w:sz w:val="24"/>
          <w:szCs w:val="24"/>
          <w:shd w:val="clear" w:color="auto" w:fill="FFFFFF"/>
        </w:rPr>
        <w:t>view justifies making an order for security for costs and future costs”</w:t>
      </w:r>
    </w:p>
    <w:p w:rsidR="00804F58" w:rsidRPr="00CB3E03" w:rsidRDefault="001E44F0" w:rsidP="00F04574">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The applicant further relied on the decision in </w:t>
      </w:r>
      <w:r w:rsidRPr="00CB3E03">
        <w:rPr>
          <w:rFonts w:ascii="Times New Roman" w:hAnsi="Times New Roman" w:cs="Times New Roman"/>
          <w:b/>
          <w:bCs/>
          <w:i/>
          <w:color w:val="000222"/>
          <w:sz w:val="24"/>
          <w:szCs w:val="24"/>
          <w:shd w:val="clear" w:color="auto" w:fill="FFFFFF"/>
        </w:rPr>
        <w:t xml:space="preserve">John Murray </w:t>
      </w:r>
      <w:r w:rsidR="00495D46" w:rsidRPr="00CB3E03">
        <w:rPr>
          <w:rFonts w:ascii="Times New Roman" w:hAnsi="Times New Roman" w:cs="Times New Roman"/>
          <w:b/>
          <w:bCs/>
          <w:i/>
          <w:color w:val="000222"/>
          <w:sz w:val="24"/>
          <w:szCs w:val="24"/>
          <w:shd w:val="clear" w:color="auto" w:fill="FFFFFF"/>
        </w:rPr>
        <w:t xml:space="preserve">(publishers) Ltd &amp; 10 others Vs G. W. </w:t>
      </w:r>
      <w:r w:rsidR="00110930" w:rsidRPr="00CB3E03">
        <w:rPr>
          <w:rFonts w:ascii="Times New Roman" w:hAnsi="Times New Roman" w:cs="Times New Roman"/>
          <w:b/>
          <w:bCs/>
          <w:i/>
          <w:color w:val="000222"/>
          <w:sz w:val="24"/>
          <w:szCs w:val="24"/>
          <w:shd w:val="clear" w:color="auto" w:fill="FFFFFF"/>
        </w:rPr>
        <w:t>Senkindu &amp; Anor HCCS No. 1018 of 1997</w:t>
      </w:r>
      <w:r w:rsidR="00110930" w:rsidRPr="00CB3E03">
        <w:rPr>
          <w:rFonts w:ascii="Times New Roman" w:hAnsi="Times New Roman" w:cs="Times New Roman"/>
          <w:bCs/>
          <w:color w:val="000222"/>
          <w:sz w:val="24"/>
          <w:szCs w:val="24"/>
          <w:shd w:val="clear" w:color="auto" w:fill="FFFFFF"/>
        </w:rPr>
        <w:t xml:space="preserve"> where the High Court </w:t>
      </w:r>
      <w:r w:rsidR="007B5BBB" w:rsidRPr="00CB3E03">
        <w:rPr>
          <w:rFonts w:ascii="Times New Roman" w:hAnsi="Times New Roman" w:cs="Times New Roman"/>
          <w:bCs/>
          <w:color w:val="000222"/>
          <w:sz w:val="24"/>
          <w:szCs w:val="24"/>
          <w:shd w:val="clear" w:color="auto" w:fill="FFFFFF"/>
        </w:rPr>
        <w:t>in an application for security for costs stated;-</w:t>
      </w:r>
    </w:p>
    <w:p w:rsidR="00FB1899" w:rsidRPr="00CB3E03" w:rsidRDefault="00E255CD" w:rsidP="00F04574">
      <w:pPr>
        <w:spacing w:line="360" w:lineRule="auto"/>
        <w:ind w:left="1440"/>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 xml:space="preserve">“I think the first consideration in application of this nature </w:t>
      </w:r>
      <w:r w:rsidR="00C13DFA" w:rsidRPr="00CB3E03">
        <w:rPr>
          <w:rFonts w:ascii="Times New Roman" w:hAnsi="Times New Roman" w:cs="Times New Roman"/>
          <w:bCs/>
          <w:i/>
          <w:color w:val="000222"/>
          <w:sz w:val="24"/>
          <w:szCs w:val="24"/>
          <w:shd w:val="clear" w:color="auto" w:fill="FFFFFF"/>
        </w:rPr>
        <w:t>is whether the respondent has goods and or Chattles of his in the jurisdiction</w:t>
      </w:r>
      <w:r w:rsidR="00786968" w:rsidRPr="00CB3E03">
        <w:rPr>
          <w:rFonts w:ascii="Times New Roman" w:hAnsi="Times New Roman" w:cs="Times New Roman"/>
          <w:bCs/>
          <w:i/>
          <w:color w:val="000222"/>
          <w:sz w:val="24"/>
          <w:szCs w:val="24"/>
          <w:shd w:val="clear" w:color="auto" w:fill="FFFFFF"/>
        </w:rPr>
        <w:t xml:space="preserve"> of this court which are sufficient to answer the possible claim of the other litigant which would be available to execution when the court will order him to give security for costs (</w:t>
      </w:r>
      <w:r w:rsidR="009F1939" w:rsidRPr="00CB3E03">
        <w:rPr>
          <w:rFonts w:ascii="Times New Roman" w:hAnsi="Times New Roman" w:cs="Times New Roman"/>
          <w:bCs/>
          <w:i/>
          <w:color w:val="000222"/>
          <w:sz w:val="24"/>
          <w:szCs w:val="24"/>
          <w:shd w:val="clear" w:color="auto" w:fill="FFFFFF"/>
        </w:rPr>
        <w:t>see the words of Lord Halsbury in the classic case of</w:t>
      </w:r>
      <w:r w:rsidR="009F1939" w:rsidRPr="00CB3E03">
        <w:rPr>
          <w:rFonts w:ascii="Times New Roman" w:hAnsi="Times New Roman" w:cs="Times New Roman"/>
          <w:bCs/>
          <w:color w:val="000222"/>
          <w:sz w:val="24"/>
          <w:szCs w:val="24"/>
          <w:shd w:val="clear" w:color="auto" w:fill="FFFFFF"/>
        </w:rPr>
        <w:t xml:space="preserve"> </w:t>
      </w:r>
      <w:r w:rsidR="009F1939" w:rsidRPr="00CB3E03">
        <w:rPr>
          <w:rFonts w:ascii="Times New Roman" w:hAnsi="Times New Roman" w:cs="Times New Roman"/>
          <w:b/>
          <w:bCs/>
          <w:i/>
          <w:color w:val="000222"/>
          <w:sz w:val="24"/>
          <w:szCs w:val="24"/>
          <w:shd w:val="clear" w:color="auto" w:fill="FFFFFF"/>
        </w:rPr>
        <w:t xml:space="preserve">Apollinaris </w:t>
      </w:r>
      <w:r w:rsidR="000720FB" w:rsidRPr="00CB3E03">
        <w:rPr>
          <w:rFonts w:ascii="Times New Roman" w:hAnsi="Times New Roman" w:cs="Times New Roman"/>
          <w:b/>
          <w:bCs/>
          <w:i/>
          <w:color w:val="000222"/>
          <w:sz w:val="24"/>
          <w:szCs w:val="24"/>
          <w:shd w:val="clear" w:color="auto" w:fill="FFFFFF"/>
        </w:rPr>
        <w:t xml:space="preserve">Company’s Trade </w:t>
      </w:r>
      <w:r w:rsidR="009F1939" w:rsidRPr="00CB3E03">
        <w:rPr>
          <w:rFonts w:ascii="Times New Roman" w:hAnsi="Times New Roman" w:cs="Times New Roman"/>
          <w:b/>
          <w:bCs/>
          <w:i/>
          <w:color w:val="000222"/>
          <w:sz w:val="24"/>
          <w:szCs w:val="24"/>
          <w:shd w:val="clear" w:color="auto" w:fill="FFFFFF"/>
        </w:rPr>
        <w:t>Marks [1091] 1 ch.1</w:t>
      </w:r>
      <w:r w:rsidR="009F1939" w:rsidRPr="00CB3E03">
        <w:rPr>
          <w:rFonts w:ascii="Times New Roman" w:hAnsi="Times New Roman" w:cs="Times New Roman"/>
          <w:bCs/>
          <w:color w:val="000222"/>
          <w:sz w:val="24"/>
          <w:szCs w:val="24"/>
          <w:shd w:val="clear" w:color="auto" w:fill="FFFFFF"/>
        </w:rPr>
        <w:t>)</w:t>
      </w:r>
      <w:r w:rsidR="00C13DFA" w:rsidRPr="00CB3E03">
        <w:rPr>
          <w:rFonts w:ascii="Times New Roman" w:hAnsi="Times New Roman" w:cs="Times New Roman"/>
          <w:bCs/>
          <w:color w:val="000222"/>
          <w:sz w:val="24"/>
          <w:szCs w:val="24"/>
          <w:shd w:val="clear" w:color="auto" w:fill="FFFFFF"/>
        </w:rPr>
        <w:t xml:space="preserve">  </w:t>
      </w:r>
      <w:r w:rsidR="00FB1899" w:rsidRPr="00CB3E03">
        <w:rPr>
          <w:rFonts w:ascii="Times New Roman" w:hAnsi="Times New Roman" w:cs="Times New Roman"/>
          <w:bCs/>
          <w:color w:val="000222"/>
          <w:sz w:val="24"/>
          <w:szCs w:val="24"/>
          <w:shd w:val="clear" w:color="auto" w:fill="FFFFFF"/>
        </w:rPr>
        <w:t xml:space="preserve"> </w:t>
      </w:r>
    </w:p>
    <w:p w:rsidR="00EB68F3" w:rsidRPr="00CB3E03" w:rsidRDefault="00CF4F77" w:rsidP="00CF4F77">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However the court further stated in the </w:t>
      </w:r>
      <w:r w:rsidRPr="00CB3E03">
        <w:rPr>
          <w:rFonts w:ascii="Times New Roman" w:hAnsi="Times New Roman" w:cs="Times New Roman"/>
          <w:b/>
          <w:bCs/>
          <w:i/>
          <w:color w:val="000222"/>
          <w:sz w:val="24"/>
          <w:szCs w:val="24"/>
          <w:shd w:val="clear" w:color="auto" w:fill="FFFFFF"/>
        </w:rPr>
        <w:t>John Murray</w:t>
      </w:r>
      <w:r w:rsidRPr="00CB3E03">
        <w:rPr>
          <w:rFonts w:ascii="Times New Roman" w:hAnsi="Times New Roman" w:cs="Times New Roman"/>
          <w:bCs/>
          <w:color w:val="000222"/>
          <w:sz w:val="24"/>
          <w:szCs w:val="24"/>
          <w:shd w:val="clear" w:color="auto" w:fill="FFFFFF"/>
        </w:rPr>
        <w:t xml:space="preserve"> case (supra) that it is not in every case in which the plaintiff has no property in the jurisdiction that an order for security for costs is granted. The court </w:t>
      </w:r>
      <w:r w:rsidR="00120DF5" w:rsidRPr="00CB3E03">
        <w:rPr>
          <w:rFonts w:ascii="Times New Roman" w:hAnsi="Times New Roman" w:cs="Times New Roman"/>
          <w:bCs/>
          <w:color w:val="000222"/>
          <w:sz w:val="24"/>
          <w:szCs w:val="24"/>
          <w:shd w:val="clear" w:color="auto" w:fill="FFFFFF"/>
        </w:rPr>
        <w:t>stated that if the respondent could demonstrate that there was machinery in place in form of reciprocal enforcement of judgment</w:t>
      </w:r>
      <w:r w:rsidR="00F56EFE" w:rsidRPr="00CB3E03">
        <w:rPr>
          <w:rFonts w:ascii="Times New Roman" w:hAnsi="Times New Roman" w:cs="Times New Roman"/>
          <w:bCs/>
          <w:color w:val="000222"/>
          <w:sz w:val="24"/>
          <w:szCs w:val="24"/>
          <w:shd w:val="clear" w:color="auto" w:fill="FFFFFF"/>
        </w:rPr>
        <w:t>s</w:t>
      </w:r>
      <w:r w:rsidR="00120DF5" w:rsidRPr="00CB3E03">
        <w:rPr>
          <w:rFonts w:ascii="Times New Roman" w:hAnsi="Times New Roman" w:cs="Times New Roman"/>
          <w:bCs/>
          <w:color w:val="000222"/>
          <w:sz w:val="24"/>
          <w:szCs w:val="24"/>
          <w:shd w:val="clear" w:color="auto" w:fill="FFFFFF"/>
        </w:rPr>
        <w:t xml:space="preserve"> between Uganda and the </w:t>
      </w:r>
      <w:r w:rsidR="00A42AA6" w:rsidRPr="00CB3E03">
        <w:rPr>
          <w:rFonts w:ascii="Times New Roman" w:hAnsi="Times New Roman" w:cs="Times New Roman"/>
          <w:bCs/>
          <w:color w:val="000222"/>
          <w:sz w:val="24"/>
          <w:szCs w:val="24"/>
          <w:shd w:val="clear" w:color="auto" w:fill="FFFFFF"/>
        </w:rPr>
        <w:t>C</w:t>
      </w:r>
      <w:r w:rsidR="00120DF5" w:rsidRPr="00CB3E03">
        <w:rPr>
          <w:rFonts w:ascii="Times New Roman" w:hAnsi="Times New Roman" w:cs="Times New Roman"/>
          <w:bCs/>
          <w:color w:val="000222"/>
          <w:sz w:val="24"/>
          <w:szCs w:val="24"/>
          <w:shd w:val="clear" w:color="auto" w:fill="FFFFFF"/>
        </w:rPr>
        <w:t>ounty where the respondent has property then an order for security for costs would not arise as</w:t>
      </w:r>
      <w:r w:rsidR="00D967D4" w:rsidRPr="00CB3E03">
        <w:rPr>
          <w:rFonts w:ascii="Times New Roman" w:hAnsi="Times New Roman" w:cs="Times New Roman"/>
          <w:bCs/>
          <w:color w:val="000222"/>
          <w:sz w:val="24"/>
          <w:szCs w:val="24"/>
          <w:shd w:val="clear" w:color="auto" w:fill="FFFFFF"/>
        </w:rPr>
        <w:t>;</w:t>
      </w:r>
      <w:r w:rsidR="00120DF5" w:rsidRPr="00CB3E03">
        <w:rPr>
          <w:rFonts w:ascii="Times New Roman" w:hAnsi="Times New Roman" w:cs="Times New Roman"/>
          <w:bCs/>
          <w:color w:val="000222"/>
          <w:sz w:val="24"/>
          <w:szCs w:val="24"/>
          <w:shd w:val="clear" w:color="auto" w:fill="FFFFFF"/>
        </w:rPr>
        <w:t xml:space="preserve"> </w:t>
      </w:r>
    </w:p>
    <w:p w:rsidR="00EB68F3" w:rsidRPr="00CB3E03" w:rsidRDefault="00EB68F3" w:rsidP="00CF4F77">
      <w:pPr>
        <w:spacing w:line="360" w:lineRule="auto"/>
        <w:jc w:val="both"/>
        <w:rPr>
          <w:rFonts w:ascii="Times New Roman" w:hAnsi="Times New Roman" w:cs="Times New Roman"/>
          <w:bCs/>
          <w:color w:val="000222"/>
          <w:sz w:val="24"/>
          <w:szCs w:val="24"/>
          <w:shd w:val="clear" w:color="auto" w:fill="FFFFFF"/>
        </w:rPr>
      </w:pPr>
    </w:p>
    <w:p w:rsidR="0051324E" w:rsidRPr="00CB3E03" w:rsidRDefault="00120DF5" w:rsidP="00EB68F3">
      <w:pPr>
        <w:spacing w:line="360" w:lineRule="auto"/>
        <w:ind w:left="720"/>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i/>
          <w:color w:val="000222"/>
          <w:sz w:val="24"/>
          <w:szCs w:val="24"/>
          <w:shd w:val="clear" w:color="auto" w:fill="FFFFFF"/>
        </w:rPr>
        <w:t xml:space="preserve">“……….. the evil against which the rule for security for costs sought to guard </w:t>
      </w:r>
      <w:r w:rsidR="0051324E" w:rsidRPr="00CB3E03">
        <w:rPr>
          <w:rFonts w:ascii="Times New Roman" w:hAnsi="Times New Roman" w:cs="Times New Roman"/>
          <w:bCs/>
          <w:i/>
          <w:color w:val="000222"/>
          <w:sz w:val="24"/>
          <w:szCs w:val="24"/>
          <w:shd w:val="clear" w:color="auto" w:fill="FFFFFF"/>
        </w:rPr>
        <w:t>largely</w:t>
      </w:r>
      <w:r w:rsidR="00BC6080" w:rsidRPr="00CB3E03">
        <w:rPr>
          <w:rFonts w:ascii="Times New Roman" w:hAnsi="Times New Roman" w:cs="Times New Roman"/>
          <w:bCs/>
          <w:i/>
          <w:color w:val="000222"/>
          <w:sz w:val="24"/>
          <w:szCs w:val="24"/>
          <w:shd w:val="clear" w:color="auto" w:fill="FFFFFF"/>
        </w:rPr>
        <w:t xml:space="preserve"> disappeared</w:t>
      </w:r>
      <w:r w:rsidRPr="00CB3E03">
        <w:rPr>
          <w:rFonts w:ascii="Times New Roman" w:hAnsi="Times New Roman" w:cs="Times New Roman"/>
          <w:bCs/>
          <w:i/>
          <w:color w:val="000222"/>
          <w:sz w:val="24"/>
          <w:szCs w:val="24"/>
          <w:shd w:val="clear" w:color="auto" w:fill="FFFFFF"/>
        </w:rPr>
        <w:t>.</w:t>
      </w:r>
      <w:r w:rsidRPr="00CB3E03">
        <w:rPr>
          <w:rFonts w:ascii="Times New Roman" w:hAnsi="Times New Roman" w:cs="Times New Roman"/>
          <w:bCs/>
          <w:color w:val="000222"/>
          <w:sz w:val="24"/>
          <w:szCs w:val="24"/>
          <w:shd w:val="clear" w:color="auto" w:fill="FFFFFF"/>
        </w:rPr>
        <w:t>”</w:t>
      </w:r>
    </w:p>
    <w:p w:rsidR="00DA485A" w:rsidRPr="00CB3E03" w:rsidRDefault="0051324E" w:rsidP="00CF4F77">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Counsel for the respondent</w:t>
      </w:r>
      <w:r w:rsidR="007730FF" w:rsidRPr="00CB3E03">
        <w:rPr>
          <w:rFonts w:ascii="Times New Roman" w:hAnsi="Times New Roman" w:cs="Times New Roman"/>
          <w:bCs/>
          <w:color w:val="000222"/>
          <w:sz w:val="24"/>
          <w:szCs w:val="24"/>
          <w:shd w:val="clear" w:color="auto" w:fill="FFFFFF"/>
        </w:rPr>
        <w:t xml:space="preserve"> relied on the case of </w:t>
      </w:r>
      <w:r w:rsidR="007730FF" w:rsidRPr="00CB3E03">
        <w:rPr>
          <w:rFonts w:ascii="Times New Roman" w:hAnsi="Times New Roman" w:cs="Times New Roman"/>
          <w:b/>
          <w:bCs/>
          <w:i/>
          <w:color w:val="000222"/>
          <w:sz w:val="24"/>
          <w:szCs w:val="24"/>
          <w:shd w:val="clear" w:color="auto" w:fill="FFFFFF"/>
        </w:rPr>
        <w:t>Margaret Kato Vs Joel Kato and Nulu Nal</w:t>
      </w:r>
      <w:r w:rsidR="00FF4EDB" w:rsidRPr="00CB3E03">
        <w:rPr>
          <w:rFonts w:ascii="Times New Roman" w:hAnsi="Times New Roman" w:cs="Times New Roman"/>
          <w:b/>
          <w:bCs/>
          <w:i/>
          <w:color w:val="000222"/>
          <w:sz w:val="24"/>
          <w:szCs w:val="24"/>
          <w:shd w:val="clear" w:color="auto" w:fill="FFFFFF"/>
        </w:rPr>
        <w:t>w</w:t>
      </w:r>
      <w:r w:rsidR="007730FF" w:rsidRPr="00CB3E03">
        <w:rPr>
          <w:rFonts w:ascii="Times New Roman" w:hAnsi="Times New Roman" w:cs="Times New Roman"/>
          <w:b/>
          <w:bCs/>
          <w:i/>
          <w:color w:val="000222"/>
          <w:sz w:val="24"/>
          <w:szCs w:val="24"/>
          <w:shd w:val="clear" w:color="auto" w:fill="FFFFFF"/>
        </w:rPr>
        <w:t xml:space="preserve">oga Civil Misc. Appl No. 11 of </w:t>
      </w:r>
      <w:r w:rsidR="00AB5D87" w:rsidRPr="00CB3E03">
        <w:rPr>
          <w:rFonts w:ascii="Times New Roman" w:hAnsi="Times New Roman" w:cs="Times New Roman"/>
          <w:b/>
          <w:bCs/>
          <w:i/>
          <w:color w:val="000222"/>
          <w:sz w:val="24"/>
          <w:szCs w:val="24"/>
          <w:shd w:val="clear" w:color="auto" w:fill="FFFFFF"/>
        </w:rPr>
        <w:t>20</w:t>
      </w:r>
      <w:r w:rsidR="007730FF" w:rsidRPr="00CB3E03">
        <w:rPr>
          <w:rFonts w:ascii="Times New Roman" w:hAnsi="Times New Roman" w:cs="Times New Roman"/>
          <w:b/>
          <w:bCs/>
          <w:i/>
          <w:color w:val="000222"/>
          <w:sz w:val="24"/>
          <w:szCs w:val="24"/>
          <w:shd w:val="clear" w:color="auto" w:fill="FFFFFF"/>
        </w:rPr>
        <w:t>11</w:t>
      </w:r>
      <w:r w:rsidR="007730FF" w:rsidRPr="00CB3E03">
        <w:rPr>
          <w:rFonts w:ascii="Times New Roman" w:hAnsi="Times New Roman" w:cs="Times New Roman"/>
          <w:bCs/>
          <w:color w:val="000222"/>
          <w:sz w:val="24"/>
          <w:szCs w:val="24"/>
          <w:shd w:val="clear" w:color="auto" w:fill="FFFFFF"/>
        </w:rPr>
        <w:t xml:space="preserve"> where the Supreme Court held that an application </w:t>
      </w:r>
      <w:r w:rsidR="007730FF" w:rsidRPr="00CB3E03">
        <w:rPr>
          <w:rFonts w:ascii="Times New Roman" w:hAnsi="Times New Roman" w:cs="Times New Roman"/>
          <w:bCs/>
          <w:color w:val="000222"/>
          <w:sz w:val="24"/>
          <w:szCs w:val="24"/>
          <w:shd w:val="clear" w:color="auto" w:fill="FFFFFF"/>
        </w:rPr>
        <w:lastRenderedPageBreak/>
        <w:t xml:space="preserve">requiring an appellant to deposit security for due performance of the decree because the applicant is not resident in Uganda and has no known </w:t>
      </w:r>
      <w:r w:rsidR="0048129D" w:rsidRPr="00CB3E03">
        <w:rPr>
          <w:rFonts w:ascii="Times New Roman" w:hAnsi="Times New Roman" w:cs="Times New Roman"/>
          <w:bCs/>
          <w:color w:val="000222"/>
          <w:sz w:val="24"/>
          <w:szCs w:val="24"/>
          <w:shd w:val="clear" w:color="auto" w:fill="FFFFFF"/>
        </w:rPr>
        <w:t>assets</w:t>
      </w:r>
      <w:r w:rsidR="007730FF" w:rsidRPr="00CB3E03">
        <w:rPr>
          <w:rFonts w:ascii="Times New Roman" w:hAnsi="Times New Roman" w:cs="Times New Roman"/>
          <w:bCs/>
          <w:color w:val="000222"/>
          <w:sz w:val="24"/>
          <w:szCs w:val="24"/>
          <w:shd w:val="clear" w:color="auto" w:fill="FFFFFF"/>
        </w:rPr>
        <w:t xml:space="preserve"> to att</w:t>
      </w:r>
      <w:r w:rsidR="0048129D" w:rsidRPr="00CB3E03">
        <w:rPr>
          <w:rFonts w:ascii="Times New Roman" w:hAnsi="Times New Roman" w:cs="Times New Roman"/>
          <w:bCs/>
          <w:color w:val="000222"/>
          <w:sz w:val="24"/>
          <w:szCs w:val="24"/>
          <w:shd w:val="clear" w:color="auto" w:fill="FFFFFF"/>
        </w:rPr>
        <w:t xml:space="preserve">ach in event </w:t>
      </w:r>
      <w:r w:rsidR="00FB7D35" w:rsidRPr="00CB3E03">
        <w:rPr>
          <w:rFonts w:ascii="Times New Roman" w:hAnsi="Times New Roman" w:cs="Times New Roman"/>
          <w:bCs/>
          <w:color w:val="000222"/>
          <w:sz w:val="24"/>
          <w:szCs w:val="24"/>
          <w:shd w:val="clear" w:color="auto" w:fill="FFFFFF"/>
        </w:rPr>
        <w:t xml:space="preserve">of </w:t>
      </w:r>
      <w:r w:rsidR="0048129D" w:rsidRPr="00CB3E03">
        <w:rPr>
          <w:rFonts w:ascii="Times New Roman" w:hAnsi="Times New Roman" w:cs="Times New Roman"/>
          <w:bCs/>
          <w:color w:val="000222"/>
          <w:sz w:val="24"/>
          <w:szCs w:val="24"/>
          <w:shd w:val="clear" w:color="auto" w:fill="FFFFFF"/>
        </w:rPr>
        <w:t xml:space="preserve">they to lose the appeal is not sufficient since the respondent </w:t>
      </w:r>
      <w:r w:rsidR="00E415A1" w:rsidRPr="00CB3E03">
        <w:rPr>
          <w:rFonts w:ascii="Times New Roman" w:hAnsi="Times New Roman" w:cs="Times New Roman"/>
          <w:bCs/>
          <w:color w:val="000222"/>
          <w:sz w:val="24"/>
          <w:szCs w:val="24"/>
          <w:shd w:val="clear" w:color="auto" w:fill="FFFFFF"/>
        </w:rPr>
        <w:t>sued</w:t>
      </w:r>
      <w:r w:rsidR="00FB7D35" w:rsidRPr="00CB3E03">
        <w:rPr>
          <w:rFonts w:ascii="Times New Roman" w:hAnsi="Times New Roman" w:cs="Times New Roman"/>
          <w:bCs/>
          <w:color w:val="000222"/>
          <w:sz w:val="24"/>
          <w:szCs w:val="24"/>
          <w:shd w:val="clear" w:color="auto" w:fill="FFFFFF"/>
        </w:rPr>
        <w:t xml:space="preserve"> the applicant when they were li</w:t>
      </w:r>
      <w:r w:rsidR="00E415A1" w:rsidRPr="00CB3E03">
        <w:rPr>
          <w:rFonts w:ascii="Times New Roman" w:hAnsi="Times New Roman" w:cs="Times New Roman"/>
          <w:bCs/>
          <w:color w:val="000222"/>
          <w:sz w:val="24"/>
          <w:szCs w:val="24"/>
          <w:shd w:val="clear" w:color="auto" w:fill="FFFFFF"/>
        </w:rPr>
        <w:t xml:space="preserve">ving out of the country. </w:t>
      </w:r>
      <w:r w:rsidR="00F46B30" w:rsidRPr="00CB3E03">
        <w:rPr>
          <w:rFonts w:ascii="Times New Roman" w:hAnsi="Times New Roman" w:cs="Times New Roman"/>
          <w:bCs/>
          <w:color w:val="000222"/>
          <w:sz w:val="24"/>
          <w:szCs w:val="24"/>
          <w:shd w:val="clear" w:color="auto" w:fill="FFFFFF"/>
        </w:rPr>
        <w:t>My reading</w:t>
      </w:r>
      <w:r w:rsidR="00AC2BFB" w:rsidRPr="00CB3E03">
        <w:rPr>
          <w:rFonts w:ascii="Times New Roman" w:hAnsi="Times New Roman" w:cs="Times New Roman"/>
          <w:bCs/>
          <w:color w:val="000222"/>
          <w:sz w:val="24"/>
          <w:szCs w:val="24"/>
          <w:shd w:val="clear" w:color="auto" w:fill="FFFFFF"/>
        </w:rPr>
        <w:t xml:space="preserve"> of the entire ruling indicates that to arrive at the ab</w:t>
      </w:r>
      <w:r w:rsidR="00FB0F69" w:rsidRPr="00CB3E03">
        <w:rPr>
          <w:rFonts w:ascii="Times New Roman" w:hAnsi="Times New Roman" w:cs="Times New Roman"/>
          <w:bCs/>
          <w:color w:val="000222"/>
          <w:sz w:val="24"/>
          <w:szCs w:val="24"/>
          <w:shd w:val="clear" w:color="auto" w:fill="FFFFFF"/>
        </w:rPr>
        <w:t>ove holding the court was swayed</w:t>
      </w:r>
      <w:r w:rsidR="00AC2BFB" w:rsidRPr="00CB3E03">
        <w:rPr>
          <w:rFonts w:ascii="Times New Roman" w:hAnsi="Times New Roman" w:cs="Times New Roman"/>
          <w:bCs/>
          <w:color w:val="000222"/>
          <w:sz w:val="24"/>
          <w:szCs w:val="24"/>
          <w:shd w:val="clear" w:color="auto" w:fill="FFFFFF"/>
        </w:rPr>
        <w:t xml:space="preserve"> principally by the fact that the security deposit</w:t>
      </w:r>
      <w:r w:rsidR="00AA104F" w:rsidRPr="00CB3E03">
        <w:rPr>
          <w:rFonts w:ascii="Times New Roman" w:hAnsi="Times New Roman" w:cs="Times New Roman"/>
          <w:bCs/>
          <w:color w:val="000222"/>
          <w:sz w:val="24"/>
          <w:szCs w:val="24"/>
          <w:shd w:val="clear" w:color="auto" w:fill="FFFFFF"/>
        </w:rPr>
        <w:t xml:space="preserve"> for due performance of the decree was in respect of damages awarded by the</w:t>
      </w:r>
      <w:r w:rsidR="00B05903" w:rsidRPr="00CB3E03">
        <w:rPr>
          <w:rFonts w:ascii="Times New Roman" w:hAnsi="Times New Roman" w:cs="Times New Roman"/>
          <w:bCs/>
          <w:color w:val="000222"/>
          <w:sz w:val="24"/>
          <w:szCs w:val="24"/>
          <w:shd w:val="clear" w:color="auto" w:fill="FFFFFF"/>
        </w:rPr>
        <w:t xml:space="preserve"> </w:t>
      </w:r>
      <w:r w:rsidR="006E615B" w:rsidRPr="00CB3E03">
        <w:rPr>
          <w:rFonts w:ascii="Times New Roman" w:hAnsi="Times New Roman" w:cs="Times New Roman"/>
          <w:bCs/>
          <w:color w:val="000222"/>
          <w:sz w:val="24"/>
          <w:szCs w:val="24"/>
          <w:shd w:val="clear" w:color="auto" w:fill="FFFFFF"/>
        </w:rPr>
        <w:t>Court of Appeal in an auxiliary order in exercise of its discretionary powers which m</w:t>
      </w:r>
      <w:r w:rsidR="00707B81" w:rsidRPr="00CB3E03">
        <w:rPr>
          <w:rFonts w:ascii="Times New Roman" w:hAnsi="Times New Roman" w:cs="Times New Roman"/>
          <w:bCs/>
          <w:color w:val="000222"/>
          <w:sz w:val="24"/>
          <w:szCs w:val="24"/>
          <w:shd w:val="clear" w:color="auto" w:fill="FFFFFF"/>
        </w:rPr>
        <w:t>a</w:t>
      </w:r>
      <w:r w:rsidR="006E615B" w:rsidRPr="00CB3E03">
        <w:rPr>
          <w:rFonts w:ascii="Times New Roman" w:hAnsi="Times New Roman" w:cs="Times New Roman"/>
          <w:bCs/>
          <w:color w:val="000222"/>
          <w:sz w:val="24"/>
          <w:szCs w:val="24"/>
          <w:shd w:val="clear" w:color="auto" w:fill="FFFFFF"/>
        </w:rPr>
        <w:t>y well be varied</w:t>
      </w:r>
      <w:r w:rsidR="00707B81" w:rsidRPr="00CB3E03">
        <w:rPr>
          <w:rFonts w:ascii="Times New Roman" w:hAnsi="Times New Roman" w:cs="Times New Roman"/>
          <w:bCs/>
          <w:color w:val="000222"/>
          <w:sz w:val="24"/>
          <w:szCs w:val="24"/>
          <w:shd w:val="clear" w:color="auto" w:fill="FFFFFF"/>
        </w:rPr>
        <w:t xml:space="preserve"> by the Supreme Court. Further if the Supreme Court had wished to depart from the benchmarks it set out in </w:t>
      </w:r>
      <w:r w:rsidR="00707B81" w:rsidRPr="00CB3E03">
        <w:rPr>
          <w:rFonts w:ascii="Times New Roman" w:hAnsi="Times New Roman" w:cs="Times New Roman"/>
          <w:b/>
          <w:bCs/>
          <w:i/>
          <w:color w:val="000222"/>
          <w:sz w:val="24"/>
          <w:szCs w:val="24"/>
          <w:shd w:val="clear" w:color="auto" w:fill="FFFFFF"/>
        </w:rPr>
        <w:t>Lawrence Musitwa Kyazze</w:t>
      </w:r>
      <w:r w:rsidR="00707B81" w:rsidRPr="00CB3E03">
        <w:rPr>
          <w:rFonts w:ascii="Times New Roman" w:hAnsi="Times New Roman" w:cs="Times New Roman"/>
          <w:bCs/>
          <w:color w:val="000222"/>
          <w:sz w:val="24"/>
          <w:szCs w:val="24"/>
          <w:shd w:val="clear" w:color="auto" w:fill="FFFFFF"/>
        </w:rPr>
        <w:t xml:space="preserve"> case (supra) which it followed in the </w:t>
      </w:r>
      <w:r w:rsidR="00707B81" w:rsidRPr="00CB3E03">
        <w:rPr>
          <w:rFonts w:ascii="Times New Roman" w:hAnsi="Times New Roman" w:cs="Times New Roman"/>
          <w:b/>
          <w:bCs/>
          <w:i/>
          <w:color w:val="000222"/>
          <w:sz w:val="24"/>
          <w:szCs w:val="24"/>
          <w:shd w:val="clear" w:color="auto" w:fill="FFFFFF"/>
        </w:rPr>
        <w:t xml:space="preserve">Dr. Ahmed </w:t>
      </w:r>
      <w:r w:rsidR="00AE5306" w:rsidRPr="00CB3E03">
        <w:rPr>
          <w:rFonts w:ascii="Times New Roman" w:hAnsi="Times New Roman" w:cs="Times New Roman"/>
          <w:b/>
          <w:bCs/>
          <w:i/>
          <w:color w:val="000222"/>
          <w:sz w:val="24"/>
          <w:szCs w:val="24"/>
          <w:shd w:val="clear" w:color="auto" w:fill="FFFFFF"/>
        </w:rPr>
        <w:t>Muhammed Kisuule</w:t>
      </w:r>
      <w:r w:rsidR="00AE5306" w:rsidRPr="00CB3E03">
        <w:rPr>
          <w:rFonts w:ascii="Times New Roman" w:hAnsi="Times New Roman" w:cs="Times New Roman"/>
          <w:bCs/>
          <w:color w:val="000222"/>
          <w:sz w:val="24"/>
          <w:szCs w:val="24"/>
          <w:shd w:val="clear" w:color="auto" w:fill="FFFFFF"/>
        </w:rPr>
        <w:t xml:space="preserve"> (supra) then it would have stated so specifically. </w:t>
      </w:r>
      <w:r w:rsidR="006E615B" w:rsidRPr="00CB3E03">
        <w:rPr>
          <w:rFonts w:ascii="Times New Roman" w:hAnsi="Times New Roman" w:cs="Times New Roman"/>
          <w:bCs/>
          <w:color w:val="000222"/>
          <w:sz w:val="24"/>
          <w:szCs w:val="24"/>
          <w:shd w:val="clear" w:color="auto" w:fill="FFFFFF"/>
        </w:rPr>
        <w:t xml:space="preserve"> </w:t>
      </w:r>
      <w:r w:rsidR="00AA104F" w:rsidRPr="00CB3E03">
        <w:rPr>
          <w:rFonts w:ascii="Times New Roman" w:hAnsi="Times New Roman" w:cs="Times New Roman"/>
          <w:bCs/>
          <w:color w:val="000222"/>
          <w:sz w:val="24"/>
          <w:szCs w:val="24"/>
          <w:shd w:val="clear" w:color="auto" w:fill="FFFFFF"/>
        </w:rPr>
        <w:t xml:space="preserve"> </w:t>
      </w:r>
    </w:p>
    <w:p w:rsidR="005341AB" w:rsidRPr="00CB3E03" w:rsidRDefault="00E53156" w:rsidP="00CF4F77">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In my view the fact that the respondent has no known assets in Uganda especially so since it’s a Uganda registered company is and the fact that should the order</w:t>
      </w:r>
      <w:r w:rsidR="00835186" w:rsidRPr="00CB3E03">
        <w:rPr>
          <w:rFonts w:ascii="Times New Roman" w:hAnsi="Times New Roman" w:cs="Times New Roman"/>
          <w:bCs/>
          <w:color w:val="000222"/>
          <w:sz w:val="24"/>
          <w:szCs w:val="24"/>
          <w:shd w:val="clear" w:color="auto" w:fill="FFFFFF"/>
        </w:rPr>
        <w:t xml:space="preserve"> </w:t>
      </w:r>
      <w:r w:rsidR="006A0CC2" w:rsidRPr="00CB3E03">
        <w:rPr>
          <w:rFonts w:ascii="Times New Roman" w:hAnsi="Times New Roman" w:cs="Times New Roman"/>
          <w:bCs/>
          <w:color w:val="000222"/>
          <w:sz w:val="24"/>
          <w:szCs w:val="24"/>
          <w:shd w:val="clear" w:color="auto" w:fill="FFFFFF"/>
        </w:rPr>
        <w:t xml:space="preserve">for security for performance of the arbitration award </w:t>
      </w:r>
      <w:r w:rsidR="00865848" w:rsidRPr="00CB3E03">
        <w:rPr>
          <w:rFonts w:ascii="Times New Roman" w:hAnsi="Times New Roman" w:cs="Times New Roman"/>
          <w:bCs/>
          <w:color w:val="000222"/>
          <w:sz w:val="24"/>
          <w:szCs w:val="24"/>
          <w:shd w:val="clear" w:color="auto" w:fill="FFFFFF"/>
        </w:rPr>
        <w:t xml:space="preserve">be </w:t>
      </w:r>
      <w:r w:rsidR="00835186" w:rsidRPr="00CB3E03">
        <w:rPr>
          <w:rFonts w:ascii="Times New Roman" w:hAnsi="Times New Roman" w:cs="Times New Roman"/>
          <w:bCs/>
          <w:color w:val="000222"/>
          <w:sz w:val="24"/>
          <w:szCs w:val="24"/>
          <w:shd w:val="clear" w:color="auto" w:fill="FFFFFF"/>
        </w:rPr>
        <w:t>made it wi</w:t>
      </w:r>
      <w:r w:rsidR="00DF5C16" w:rsidRPr="00CB3E03">
        <w:rPr>
          <w:rFonts w:ascii="Times New Roman" w:hAnsi="Times New Roman" w:cs="Times New Roman"/>
          <w:bCs/>
          <w:color w:val="000222"/>
          <w:sz w:val="24"/>
          <w:szCs w:val="24"/>
          <w:shd w:val="clear" w:color="auto" w:fill="FFFFFF"/>
        </w:rPr>
        <w:t xml:space="preserve">ll not be prejudicial to the respondent are good enough reasons for the court to deem it proper under </w:t>
      </w:r>
      <w:r w:rsidR="00DF5C16" w:rsidRPr="00CB3E03">
        <w:rPr>
          <w:rFonts w:ascii="Times New Roman" w:hAnsi="Times New Roman" w:cs="Times New Roman"/>
          <w:b/>
          <w:bCs/>
          <w:color w:val="000222"/>
          <w:sz w:val="24"/>
          <w:szCs w:val="24"/>
          <w:shd w:val="clear" w:color="auto" w:fill="FFFFFF"/>
        </w:rPr>
        <w:t xml:space="preserve">Section 34(5) </w:t>
      </w:r>
      <w:r w:rsidR="00DF5C16" w:rsidRPr="00CB3E03">
        <w:rPr>
          <w:rFonts w:ascii="Times New Roman" w:hAnsi="Times New Roman" w:cs="Times New Roman"/>
          <w:bCs/>
          <w:color w:val="000222"/>
          <w:sz w:val="24"/>
          <w:szCs w:val="24"/>
          <w:shd w:val="clear" w:color="auto" w:fill="FFFFFF"/>
        </w:rPr>
        <w:t xml:space="preserve">of the </w:t>
      </w:r>
      <w:r w:rsidR="00DF5C16" w:rsidRPr="00CB3E03">
        <w:rPr>
          <w:rFonts w:ascii="Times New Roman" w:hAnsi="Times New Roman" w:cs="Times New Roman"/>
          <w:b/>
          <w:bCs/>
          <w:color w:val="000222"/>
          <w:sz w:val="24"/>
          <w:szCs w:val="24"/>
          <w:shd w:val="clear" w:color="auto" w:fill="FFFFFF"/>
        </w:rPr>
        <w:t xml:space="preserve">Arbitration and </w:t>
      </w:r>
      <w:r w:rsidR="00500E99" w:rsidRPr="00CB3E03">
        <w:rPr>
          <w:rFonts w:ascii="Times New Roman" w:hAnsi="Times New Roman" w:cs="Times New Roman"/>
          <w:b/>
          <w:bCs/>
          <w:color w:val="000222"/>
          <w:sz w:val="24"/>
          <w:szCs w:val="24"/>
          <w:shd w:val="clear" w:color="auto" w:fill="FFFFFF"/>
        </w:rPr>
        <w:t>Conciliating</w:t>
      </w:r>
      <w:r w:rsidR="00DF5C16" w:rsidRPr="00CB3E03">
        <w:rPr>
          <w:rFonts w:ascii="Times New Roman" w:hAnsi="Times New Roman" w:cs="Times New Roman"/>
          <w:b/>
          <w:bCs/>
          <w:color w:val="000222"/>
          <w:sz w:val="24"/>
          <w:szCs w:val="24"/>
          <w:shd w:val="clear" w:color="auto" w:fill="FFFFFF"/>
        </w:rPr>
        <w:t xml:space="preserve"> Act cap 4</w:t>
      </w:r>
      <w:r w:rsidR="00DF5C16" w:rsidRPr="00CB3E03">
        <w:rPr>
          <w:rFonts w:ascii="Times New Roman" w:hAnsi="Times New Roman" w:cs="Times New Roman"/>
          <w:bCs/>
          <w:color w:val="000222"/>
          <w:sz w:val="24"/>
          <w:szCs w:val="24"/>
          <w:shd w:val="clear" w:color="auto" w:fill="FFFFFF"/>
        </w:rPr>
        <w:t>, to</w:t>
      </w:r>
      <w:r w:rsidR="00500E99" w:rsidRPr="00CB3E03">
        <w:rPr>
          <w:rFonts w:ascii="Times New Roman" w:hAnsi="Times New Roman" w:cs="Times New Roman"/>
          <w:bCs/>
          <w:color w:val="000222"/>
          <w:sz w:val="24"/>
          <w:szCs w:val="24"/>
          <w:shd w:val="clear" w:color="auto" w:fill="FFFFFF"/>
        </w:rPr>
        <w:t xml:space="preserve"> </w:t>
      </w:r>
      <w:r w:rsidR="00637164" w:rsidRPr="00CB3E03">
        <w:rPr>
          <w:rFonts w:ascii="Times New Roman" w:hAnsi="Times New Roman" w:cs="Times New Roman"/>
          <w:bCs/>
          <w:color w:val="000222"/>
          <w:sz w:val="24"/>
          <w:szCs w:val="24"/>
          <w:shd w:val="clear" w:color="auto" w:fill="FFFFFF"/>
        </w:rPr>
        <w:t>order that it provides appropriate security for the performance of the ar</w:t>
      </w:r>
      <w:r w:rsidR="00586D7A" w:rsidRPr="00CB3E03">
        <w:rPr>
          <w:rFonts w:ascii="Times New Roman" w:hAnsi="Times New Roman" w:cs="Times New Roman"/>
          <w:bCs/>
          <w:color w:val="000222"/>
          <w:sz w:val="24"/>
          <w:szCs w:val="24"/>
          <w:shd w:val="clear" w:color="auto" w:fill="FFFFFF"/>
        </w:rPr>
        <w:t>bitral</w:t>
      </w:r>
      <w:r w:rsidR="00637164" w:rsidRPr="00CB3E03">
        <w:rPr>
          <w:rFonts w:ascii="Times New Roman" w:hAnsi="Times New Roman" w:cs="Times New Roman"/>
          <w:bCs/>
          <w:color w:val="000222"/>
          <w:sz w:val="24"/>
          <w:szCs w:val="24"/>
          <w:shd w:val="clear" w:color="auto" w:fill="FFFFFF"/>
        </w:rPr>
        <w:t xml:space="preserve"> award </w:t>
      </w:r>
      <w:r w:rsidR="003425C2" w:rsidRPr="00CB3E03">
        <w:rPr>
          <w:rFonts w:ascii="Times New Roman" w:hAnsi="Times New Roman" w:cs="Times New Roman"/>
          <w:bCs/>
          <w:color w:val="000222"/>
          <w:sz w:val="24"/>
          <w:szCs w:val="24"/>
          <w:shd w:val="clear" w:color="auto" w:fill="FFFFFF"/>
        </w:rPr>
        <w:t xml:space="preserve">in CAD/ARB </w:t>
      </w:r>
      <w:r w:rsidR="00FB6EEC" w:rsidRPr="00CB3E03">
        <w:rPr>
          <w:rFonts w:ascii="Times New Roman" w:hAnsi="Times New Roman" w:cs="Times New Roman"/>
          <w:bCs/>
          <w:color w:val="000222"/>
          <w:sz w:val="24"/>
          <w:szCs w:val="24"/>
          <w:shd w:val="clear" w:color="auto" w:fill="FFFFFF"/>
        </w:rPr>
        <w:t>Claim</w:t>
      </w:r>
      <w:r w:rsidR="003425C2" w:rsidRPr="00CB3E03">
        <w:rPr>
          <w:rFonts w:ascii="Times New Roman" w:hAnsi="Times New Roman" w:cs="Times New Roman"/>
          <w:bCs/>
          <w:color w:val="000222"/>
          <w:sz w:val="24"/>
          <w:szCs w:val="24"/>
          <w:shd w:val="clear" w:color="auto" w:fill="FFFFFF"/>
        </w:rPr>
        <w:t xml:space="preserve"> No. 34 of 2015</w:t>
      </w:r>
      <w:r w:rsidR="00BB6237" w:rsidRPr="00CB3E03">
        <w:rPr>
          <w:rFonts w:ascii="Times New Roman" w:hAnsi="Times New Roman" w:cs="Times New Roman"/>
          <w:bCs/>
          <w:color w:val="000222"/>
          <w:sz w:val="24"/>
          <w:szCs w:val="24"/>
          <w:shd w:val="clear" w:color="auto" w:fill="FFFFFF"/>
        </w:rPr>
        <w:t xml:space="preserve">. </w:t>
      </w:r>
    </w:p>
    <w:p w:rsidR="00E46CCE" w:rsidRPr="00CB3E03" w:rsidRDefault="005341AB" w:rsidP="00CF4F77">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In the result I am satisfied that it is in the interest of justice if an order for the respondent to provide security for payment of the award to the applicant is made. </w:t>
      </w:r>
      <w:r w:rsidR="007E2DDA" w:rsidRPr="00CB3E03">
        <w:rPr>
          <w:rFonts w:ascii="Times New Roman" w:hAnsi="Times New Roman" w:cs="Times New Roman"/>
          <w:bCs/>
          <w:color w:val="000222"/>
          <w:sz w:val="24"/>
          <w:szCs w:val="24"/>
          <w:shd w:val="clear" w:color="auto" w:fill="FFFFFF"/>
        </w:rPr>
        <w:t xml:space="preserve">The respondent is ordered not later than 30 </w:t>
      </w:r>
      <w:r w:rsidR="00FC631A" w:rsidRPr="00CB3E03">
        <w:rPr>
          <w:rFonts w:ascii="Times New Roman" w:hAnsi="Times New Roman" w:cs="Times New Roman"/>
          <w:bCs/>
          <w:color w:val="000222"/>
          <w:sz w:val="24"/>
          <w:szCs w:val="24"/>
          <w:shd w:val="clear" w:color="auto" w:fill="FFFFFF"/>
        </w:rPr>
        <w:t>days</w:t>
      </w:r>
      <w:r w:rsidR="007E2DDA" w:rsidRPr="00CB3E03">
        <w:rPr>
          <w:rFonts w:ascii="Times New Roman" w:hAnsi="Times New Roman" w:cs="Times New Roman"/>
          <w:bCs/>
          <w:color w:val="000222"/>
          <w:sz w:val="24"/>
          <w:szCs w:val="24"/>
          <w:shd w:val="clear" w:color="auto" w:fill="FFFFFF"/>
        </w:rPr>
        <w:t xml:space="preserve"> from today to deposit in court such secu</w:t>
      </w:r>
      <w:r w:rsidR="00451023" w:rsidRPr="00CB3E03">
        <w:rPr>
          <w:rFonts w:ascii="Times New Roman" w:hAnsi="Times New Roman" w:cs="Times New Roman"/>
          <w:bCs/>
          <w:color w:val="000222"/>
          <w:sz w:val="24"/>
          <w:szCs w:val="24"/>
          <w:shd w:val="clear" w:color="auto" w:fill="FFFFFF"/>
        </w:rPr>
        <w:t xml:space="preserve">rity e.g irrevocable </w:t>
      </w:r>
      <w:r w:rsidR="00E46CCE" w:rsidRPr="00CB3E03">
        <w:rPr>
          <w:rFonts w:ascii="Times New Roman" w:hAnsi="Times New Roman" w:cs="Times New Roman"/>
          <w:bCs/>
          <w:color w:val="000222"/>
          <w:sz w:val="24"/>
          <w:szCs w:val="24"/>
          <w:shd w:val="clear" w:color="auto" w:fill="FFFFFF"/>
        </w:rPr>
        <w:t xml:space="preserve">bank guarantee or other security acceptable to the applicant for the due performance of the </w:t>
      </w:r>
      <w:r w:rsidR="002A2DBF" w:rsidRPr="00CB3E03">
        <w:rPr>
          <w:rFonts w:ascii="Times New Roman" w:hAnsi="Times New Roman" w:cs="Times New Roman"/>
          <w:bCs/>
          <w:color w:val="000222"/>
          <w:sz w:val="24"/>
          <w:szCs w:val="24"/>
          <w:shd w:val="clear" w:color="auto" w:fill="FFFFFF"/>
        </w:rPr>
        <w:t xml:space="preserve">entire </w:t>
      </w:r>
      <w:r w:rsidR="00E46CCE" w:rsidRPr="00CB3E03">
        <w:rPr>
          <w:rFonts w:ascii="Times New Roman" w:hAnsi="Times New Roman" w:cs="Times New Roman"/>
          <w:bCs/>
          <w:color w:val="000222"/>
          <w:sz w:val="24"/>
          <w:szCs w:val="24"/>
          <w:shd w:val="clear" w:color="auto" w:fill="FFFFFF"/>
        </w:rPr>
        <w:t xml:space="preserve">award. </w:t>
      </w:r>
    </w:p>
    <w:p w:rsidR="008117D6" w:rsidRPr="00CB3E03" w:rsidRDefault="00FD439D" w:rsidP="00CF4F77">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Costs of this application shall be in </w:t>
      </w:r>
      <w:r w:rsidR="008409C3" w:rsidRPr="00CB3E03">
        <w:rPr>
          <w:rFonts w:ascii="Times New Roman" w:hAnsi="Times New Roman" w:cs="Times New Roman"/>
          <w:bCs/>
          <w:color w:val="000222"/>
          <w:sz w:val="24"/>
          <w:szCs w:val="24"/>
          <w:shd w:val="clear" w:color="auto" w:fill="FFFFFF"/>
        </w:rPr>
        <w:t>the</w:t>
      </w:r>
      <w:r w:rsidRPr="00CB3E03">
        <w:rPr>
          <w:rFonts w:ascii="Times New Roman" w:hAnsi="Times New Roman" w:cs="Times New Roman"/>
          <w:bCs/>
          <w:color w:val="000222"/>
          <w:sz w:val="24"/>
          <w:szCs w:val="24"/>
          <w:shd w:val="clear" w:color="auto" w:fill="FFFFFF"/>
        </w:rPr>
        <w:t xml:space="preserve"> </w:t>
      </w:r>
      <w:r w:rsidR="00E30F35" w:rsidRPr="00CB3E03">
        <w:rPr>
          <w:rFonts w:ascii="Times New Roman" w:hAnsi="Times New Roman" w:cs="Times New Roman"/>
          <w:bCs/>
          <w:color w:val="000222"/>
          <w:sz w:val="24"/>
          <w:szCs w:val="24"/>
          <w:shd w:val="clear" w:color="auto" w:fill="FFFFFF"/>
        </w:rPr>
        <w:t xml:space="preserve">cause. </w:t>
      </w:r>
    </w:p>
    <w:p w:rsidR="00D45EA7" w:rsidRPr="00CB3E03" w:rsidRDefault="008117D6" w:rsidP="00CF4F77">
      <w:pPr>
        <w:spacing w:line="360" w:lineRule="auto"/>
        <w:jc w:val="both"/>
        <w:rPr>
          <w:rFonts w:ascii="Times New Roman" w:hAnsi="Times New Roman" w:cs="Times New Roman"/>
          <w:bCs/>
          <w:color w:val="000222"/>
          <w:sz w:val="24"/>
          <w:szCs w:val="24"/>
          <w:shd w:val="clear" w:color="auto" w:fill="FFFFFF"/>
        </w:rPr>
      </w:pPr>
      <w:r w:rsidRPr="00CB3E03">
        <w:rPr>
          <w:rFonts w:ascii="Times New Roman" w:hAnsi="Times New Roman" w:cs="Times New Roman"/>
          <w:bCs/>
          <w:color w:val="000222"/>
          <w:sz w:val="24"/>
          <w:szCs w:val="24"/>
          <w:shd w:val="clear" w:color="auto" w:fill="FFFFFF"/>
        </w:rPr>
        <w:t xml:space="preserve">I so order </w:t>
      </w:r>
    </w:p>
    <w:p w:rsidR="00D45EA7" w:rsidRPr="00CB3E03" w:rsidRDefault="00D45EA7" w:rsidP="00CF4F77">
      <w:pPr>
        <w:spacing w:line="360" w:lineRule="auto"/>
        <w:jc w:val="both"/>
        <w:rPr>
          <w:rFonts w:ascii="Times New Roman" w:hAnsi="Times New Roman" w:cs="Times New Roman"/>
          <w:bCs/>
          <w:color w:val="000222"/>
          <w:sz w:val="24"/>
          <w:szCs w:val="24"/>
          <w:shd w:val="clear" w:color="auto" w:fill="FFFFFF"/>
        </w:rPr>
      </w:pPr>
    </w:p>
    <w:p w:rsidR="00C15665" w:rsidRPr="00CB3E03" w:rsidRDefault="00C15665" w:rsidP="00CF4F77">
      <w:pPr>
        <w:spacing w:line="360" w:lineRule="auto"/>
        <w:jc w:val="both"/>
        <w:rPr>
          <w:rFonts w:ascii="Times New Roman" w:hAnsi="Times New Roman" w:cs="Times New Roman"/>
          <w:bCs/>
          <w:color w:val="000222"/>
          <w:sz w:val="24"/>
          <w:szCs w:val="24"/>
          <w:shd w:val="clear" w:color="auto" w:fill="FFFFFF"/>
        </w:rPr>
      </w:pPr>
    </w:p>
    <w:p w:rsidR="00D45EA7" w:rsidRPr="00CB3E03" w:rsidRDefault="00D45EA7" w:rsidP="00794BDB">
      <w:pPr>
        <w:spacing w:after="0" w:line="360" w:lineRule="auto"/>
        <w:jc w:val="both"/>
        <w:rPr>
          <w:rFonts w:ascii="Times New Roman" w:hAnsi="Times New Roman" w:cs="Times New Roman"/>
          <w:b/>
          <w:bCs/>
          <w:color w:val="000222"/>
          <w:sz w:val="24"/>
          <w:szCs w:val="24"/>
          <w:shd w:val="clear" w:color="auto" w:fill="FFFFFF"/>
        </w:rPr>
      </w:pPr>
      <w:r w:rsidRPr="00CB3E03">
        <w:rPr>
          <w:rFonts w:ascii="Times New Roman" w:hAnsi="Times New Roman" w:cs="Times New Roman"/>
          <w:b/>
          <w:bCs/>
          <w:color w:val="000222"/>
          <w:sz w:val="24"/>
          <w:szCs w:val="24"/>
          <w:shd w:val="clear" w:color="auto" w:fill="FFFFFF"/>
        </w:rPr>
        <w:t xml:space="preserve">B. Kainamura </w:t>
      </w:r>
    </w:p>
    <w:p w:rsidR="0025296C" w:rsidRPr="00CB3E03" w:rsidRDefault="00D45EA7" w:rsidP="00794BDB">
      <w:pPr>
        <w:spacing w:after="0" w:line="360" w:lineRule="auto"/>
        <w:jc w:val="both"/>
        <w:rPr>
          <w:rFonts w:ascii="Times New Roman" w:hAnsi="Times New Roman" w:cs="Times New Roman"/>
          <w:b/>
          <w:bCs/>
          <w:color w:val="000222"/>
          <w:sz w:val="24"/>
          <w:szCs w:val="24"/>
          <w:shd w:val="clear" w:color="auto" w:fill="FFFFFF"/>
        </w:rPr>
      </w:pPr>
      <w:r w:rsidRPr="00CB3E03">
        <w:rPr>
          <w:rFonts w:ascii="Times New Roman" w:hAnsi="Times New Roman" w:cs="Times New Roman"/>
          <w:b/>
          <w:bCs/>
          <w:color w:val="000222"/>
          <w:sz w:val="24"/>
          <w:szCs w:val="24"/>
          <w:shd w:val="clear" w:color="auto" w:fill="FFFFFF"/>
        </w:rPr>
        <w:t xml:space="preserve">Judge </w:t>
      </w:r>
    </w:p>
    <w:p w:rsidR="00FD21FA" w:rsidRPr="00CB3E03" w:rsidRDefault="0040785C" w:rsidP="00CB3E03">
      <w:pPr>
        <w:spacing w:after="0" w:line="360" w:lineRule="auto"/>
        <w:jc w:val="both"/>
        <w:rPr>
          <w:rFonts w:ascii="Times New Roman" w:hAnsi="Times New Roman" w:cs="Times New Roman"/>
          <w:b/>
          <w:bCs/>
          <w:color w:val="000222"/>
          <w:sz w:val="24"/>
          <w:szCs w:val="24"/>
          <w:shd w:val="clear" w:color="auto" w:fill="FFFFFF"/>
        </w:rPr>
      </w:pPr>
      <w:r w:rsidRPr="00CB3E03">
        <w:rPr>
          <w:rFonts w:ascii="Times New Roman" w:hAnsi="Times New Roman" w:cs="Times New Roman"/>
          <w:b/>
          <w:bCs/>
          <w:color w:val="000222"/>
          <w:sz w:val="24"/>
          <w:szCs w:val="24"/>
          <w:shd w:val="clear" w:color="auto" w:fill="FFFFFF"/>
        </w:rPr>
        <w:t>06.09.2017</w:t>
      </w:r>
      <w:r w:rsidR="00AC2BFB" w:rsidRPr="00CB3E03">
        <w:rPr>
          <w:rFonts w:ascii="Times New Roman" w:hAnsi="Times New Roman" w:cs="Times New Roman"/>
          <w:b/>
          <w:bCs/>
          <w:color w:val="000222"/>
          <w:sz w:val="24"/>
          <w:szCs w:val="24"/>
          <w:shd w:val="clear" w:color="auto" w:fill="FFFFFF"/>
        </w:rPr>
        <w:t xml:space="preserve"> </w:t>
      </w:r>
      <w:r w:rsidR="00F46B30" w:rsidRPr="00CB3E03">
        <w:rPr>
          <w:rFonts w:ascii="Times New Roman" w:hAnsi="Times New Roman" w:cs="Times New Roman"/>
          <w:b/>
          <w:bCs/>
          <w:color w:val="000222"/>
          <w:sz w:val="24"/>
          <w:szCs w:val="24"/>
          <w:shd w:val="clear" w:color="auto" w:fill="FFFFFF"/>
        </w:rPr>
        <w:t xml:space="preserve">  </w:t>
      </w:r>
      <w:r w:rsidR="0048129D" w:rsidRPr="00CB3E03">
        <w:rPr>
          <w:rFonts w:ascii="Times New Roman" w:hAnsi="Times New Roman" w:cs="Times New Roman"/>
          <w:b/>
          <w:bCs/>
          <w:color w:val="000222"/>
          <w:sz w:val="24"/>
          <w:szCs w:val="24"/>
          <w:shd w:val="clear" w:color="auto" w:fill="FFFFFF"/>
        </w:rPr>
        <w:t xml:space="preserve"> </w:t>
      </w:r>
      <w:r w:rsidR="007730FF" w:rsidRPr="00CB3E03">
        <w:rPr>
          <w:rFonts w:ascii="Times New Roman" w:hAnsi="Times New Roman" w:cs="Times New Roman"/>
          <w:b/>
          <w:bCs/>
          <w:color w:val="000222"/>
          <w:sz w:val="24"/>
          <w:szCs w:val="24"/>
          <w:shd w:val="clear" w:color="auto" w:fill="FFFFFF"/>
        </w:rPr>
        <w:t xml:space="preserve"> </w:t>
      </w:r>
      <w:r w:rsidR="0051324E" w:rsidRPr="00CB3E03">
        <w:rPr>
          <w:rFonts w:ascii="Times New Roman" w:hAnsi="Times New Roman" w:cs="Times New Roman"/>
          <w:b/>
          <w:bCs/>
          <w:color w:val="000222"/>
          <w:sz w:val="24"/>
          <w:szCs w:val="24"/>
          <w:shd w:val="clear" w:color="auto" w:fill="FFFFFF"/>
        </w:rPr>
        <w:t xml:space="preserve"> </w:t>
      </w:r>
      <w:r w:rsidR="00842343" w:rsidRPr="00CB3E03">
        <w:rPr>
          <w:rFonts w:ascii="Times New Roman" w:hAnsi="Times New Roman" w:cs="Times New Roman"/>
          <w:b/>
          <w:bCs/>
          <w:color w:val="000222"/>
          <w:sz w:val="24"/>
          <w:szCs w:val="24"/>
          <w:shd w:val="clear" w:color="auto" w:fill="FFFFFF"/>
        </w:rPr>
        <w:t xml:space="preserve">                        </w:t>
      </w:r>
    </w:p>
    <w:p w:rsidR="00FD21FA" w:rsidRPr="00CB3E03" w:rsidRDefault="00FD21FA" w:rsidP="00357DA0">
      <w:pPr>
        <w:rPr>
          <w:rFonts w:ascii="Times New Roman" w:hAnsi="Times New Roman" w:cs="Times New Roman"/>
          <w:bCs/>
          <w:color w:val="000222"/>
          <w:sz w:val="24"/>
          <w:szCs w:val="24"/>
          <w:shd w:val="clear" w:color="auto" w:fill="FFFFFF"/>
        </w:rPr>
      </w:pPr>
    </w:p>
    <w:p w:rsidR="00FD21FA" w:rsidRPr="00CB3E03" w:rsidRDefault="00FD21FA" w:rsidP="00357DA0">
      <w:pPr>
        <w:rPr>
          <w:rFonts w:ascii="Times New Roman" w:hAnsi="Times New Roman" w:cs="Times New Roman"/>
          <w:bCs/>
          <w:color w:val="000222"/>
          <w:sz w:val="24"/>
          <w:szCs w:val="24"/>
          <w:shd w:val="clear" w:color="auto" w:fill="FFFFFF"/>
        </w:rPr>
      </w:pPr>
    </w:p>
    <w:p w:rsidR="00FD21FA" w:rsidRPr="00CB3E03" w:rsidRDefault="00FD21FA" w:rsidP="00357DA0">
      <w:pPr>
        <w:rPr>
          <w:rFonts w:ascii="Times New Roman" w:hAnsi="Times New Roman" w:cs="Times New Roman"/>
          <w:bCs/>
          <w:color w:val="000222"/>
          <w:sz w:val="24"/>
          <w:szCs w:val="24"/>
          <w:shd w:val="clear" w:color="auto" w:fill="FFFFFF"/>
        </w:rPr>
      </w:pPr>
    </w:p>
    <w:p w:rsidR="00FD21FA" w:rsidRPr="00CB3E03" w:rsidRDefault="00FD21FA" w:rsidP="00357DA0">
      <w:pPr>
        <w:rPr>
          <w:rFonts w:ascii="Times New Roman" w:hAnsi="Times New Roman" w:cs="Times New Roman"/>
          <w:bCs/>
          <w:color w:val="000222"/>
          <w:sz w:val="24"/>
          <w:szCs w:val="24"/>
          <w:shd w:val="clear" w:color="auto" w:fill="FFFFFF"/>
        </w:rPr>
      </w:pPr>
    </w:p>
    <w:p w:rsidR="00FD21FA" w:rsidRPr="00CB3E03" w:rsidRDefault="00FD21FA" w:rsidP="00357DA0">
      <w:pPr>
        <w:rPr>
          <w:rFonts w:ascii="Times New Roman" w:hAnsi="Times New Roman" w:cs="Times New Roman"/>
          <w:bCs/>
          <w:color w:val="000222"/>
          <w:sz w:val="24"/>
          <w:szCs w:val="24"/>
          <w:shd w:val="clear" w:color="auto" w:fill="FFFFFF"/>
        </w:rPr>
      </w:pPr>
    </w:p>
    <w:p w:rsidR="00FD21FA" w:rsidRPr="00CB3E03" w:rsidRDefault="00FD21FA" w:rsidP="00357DA0">
      <w:pPr>
        <w:rPr>
          <w:rFonts w:ascii="Times New Roman" w:hAnsi="Times New Roman" w:cs="Times New Roman"/>
          <w:bCs/>
          <w:color w:val="000222"/>
          <w:sz w:val="24"/>
          <w:szCs w:val="24"/>
          <w:shd w:val="clear" w:color="auto" w:fill="FFFFFF"/>
        </w:rPr>
      </w:pPr>
    </w:p>
    <w:p w:rsidR="00AE3998" w:rsidRPr="00CB3E03" w:rsidRDefault="00E24296" w:rsidP="00357DA0">
      <w:pPr>
        <w:rPr>
          <w:rFonts w:ascii="Times New Roman" w:hAnsi="Times New Roman" w:cs="Times New Roman"/>
          <w:bCs/>
          <w:color w:val="000222"/>
          <w:sz w:val="24"/>
          <w:szCs w:val="24"/>
          <w:shd w:val="clear" w:color="auto" w:fill="FFFFFF"/>
        </w:rPr>
      </w:pPr>
      <w:r w:rsidRPr="00CB3E03">
        <w:rPr>
          <w:rFonts w:ascii="Times New Roman" w:hAnsi="Times New Roman" w:cs="Times New Roman"/>
          <w:sz w:val="24"/>
          <w:szCs w:val="24"/>
        </w:rPr>
        <w:t xml:space="preserve"> </w:t>
      </w:r>
    </w:p>
    <w:sectPr w:rsidR="00AE3998" w:rsidRPr="00CB3E03" w:rsidSect="00C52E58">
      <w:footerReference w:type="default" r:id="rId8"/>
      <w:pgSz w:w="12240" w:h="15840"/>
      <w:pgMar w:top="1440" w:right="1440" w:bottom="1440" w:left="1627"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A9" w:rsidRDefault="007169A9" w:rsidP="00C43182">
      <w:pPr>
        <w:spacing w:after="0" w:line="240" w:lineRule="auto"/>
      </w:pPr>
      <w:r>
        <w:separator/>
      </w:r>
    </w:p>
  </w:endnote>
  <w:endnote w:type="continuationSeparator" w:id="1">
    <w:p w:rsidR="007169A9" w:rsidRDefault="007169A9" w:rsidP="00C43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5313"/>
      <w:docPartObj>
        <w:docPartGallery w:val="Page Numbers (Bottom of Page)"/>
        <w:docPartUnique/>
      </w:docPartObj>
    </w:sdtPr>
    <w:sdtEndPr>
      <w:rPr>
        <w:color w:val="7F7F7F" w:themeColor="background1" w:themeShade="7F"/>
        <w:spacing w:val="60"/>
      </w:rPr>
    </w:sdtEndPr>
    <w:sdtContent>
      <w:p w:rsidR="00C43182" w:rsidRDefault="007924BC">
        <w:pPr>
          <w:pStyle w:val="Footer"/>
          <w:pBdr>
            <w:top w:val="single" w:sz="4" w:space="1" w:color="D9D9D9" w:themeColor="background1" w:themeShade="D9"/>
          </w:pBdr>
          <w:rPr>
            <w:b/>
          </w:rPr>
        </w:pPr>
        <w:fldSimple w:instr=" PAGE   \* MERGEFORMAT ">
          <w:r w:rsidR="00CB3E03" w:rsidRPr="00CB3E03">
            <w:rPr>
              <w:b/>
              <w:noProof/>
            </w:rPr>
            <w:t>1</w:t>
          </w:r>
        </w:fldSimple>
        <w:r w:rsidR="00C43182">
          <w:rPr>
            <w:b/>
          </w:rPr>
          <w:t xml:space="preserve"> | </w:t>
        </w:r>
        <w:r w:rsidR="00C43182">
          <w:rPr>
            <w:color w:val="7F7F7F" w:themeColor="background1" w:themeShade="7F"/>
            <w:spacing w:val="60"/>
          </w:rPr>
          <w:t>Page</w:t>
        </w:r>
      </w:p>
    </w:sdtContent>
  </w:sdt>
  <w:p w:rsidR="00C43182" w:rsidRDefault="00C43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A9" w:rsidRDefault="007169A9" w:rsidP="00C43182">
      <w:pPr>
        <w:spacing w:after="0" w:line="240" w:lineRule="auto"/>
      </w:pPr>
      <w:r>
        <w:separator/>
      </w:r>
    </w:p>
  </w:footnote>
  <w:footnote w:type="continuationSeparator" w:id="1">
    <w:p w:rsidR="007169A9" w:rsidRDefault="007169A9" w:rsidP="00C43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4182"/>
    <w:multiLevelType w:val="hybridMultilevel"/>
    <w:tmpl w:val="D64836F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3FFB532F"/>
    <w:multiLevelType w:val="hybridMultilevel"/>
    <w:tmpl w:val="5B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rsids>
    <w:rsidRoot w:val="005569ED"/>
    <w:rsid w:val="000021A9"/>
    <w:rsid w:val="00002404"/>
    <w:rsid w:val="000145AF"/>
    <w:rsid w:val="00020109"/>
    <w:rsid w:val="0002698B"/>
    <w:rsid w:val="000403F0"/>
    <w:rsid w:val="00041681"/>
    <w:rsid w:val="0005584B"/>
    <w:rsid w:val="000720FB"/>
    <w:rsid w:val="000759F2"/>
    <w:rsid w:val="000803BD"/>
    <w:rsid w:val="00090479"/>
    <w:rsid w:val="000C4F99"/>
    <w:rsid w:val="000D5D71"/>
    <w:rsid w:val="000F38E4"/>
    <w:rsid w:val="00110930"/>
    <w:rsid w:val="00115389"/>
    <w:rsid w:val="001154D7"/>
    <w:rsid w:val="00120DF5"/>
    <w:rsid w:val="00133226"/>
    <w:rsid w:val="00151795"/>
    <w:rsid w:val="001551C1"/>
    <w:rsid w:val="00162BC8"/>
    <w:rsid w:val="0018202F"/>
    <w:rsid w:val="00196C84"/>
    <w:rsid w:val="001B27C9"/>
    <w:rsid w:val="001B636D"/>
    <w:rsid w:val="001C2D9E"/>
    <w:rsid w:val="001E3CED"/>
    <w:rsid w:val="001E44F0"/>
    <w:rsid w:val="001E4966"/>
    <w:rsid w:val="001F0618"/>
    <w:rsid w:val="001F48C1"/>
    <w:rsid w:val="002015DC"/>
    <w:rsid w:val="00227B09"/>
    <w:rsid w:val="0023543B"/>
    <w:rsid w:val="00242895"/>
    <w:rsid w:val="00242E20"/>
    <w:rsid w:val="00250CB2"/>
    <w:rsid w:val="0025296C"/>
    <w:rsid w:val="00256BE1"/>
    <w:rsid w:val="00270289"/>
    <w:rsid w:val="00270BEA"/>
    <w:rsid w:val="002747A7"/>
    <w:rsid w:val="0027739E"/>
    <w:rsid w:val="00284014"/>
    <w:rsid w:val="00286C27"/>
    <w:rsid w:val="0029347B"/>
    <w:rsid w:val="002A0124"/>
    <w:rsid w:val="002A2DBF"/>
    <w:rsid w:val="002B15CA"/>
    <w:rsid w:val="002C4AB9"/>
    <w:rsid w:val="002C60DA"/>
    <w:rsid w:val="002D073D"/>
    <w:rsid w:val="002E3098"/>
    <w:rsid w:val="00305224"/>
    <w:rsid w:val="00311FA1"/>
    <w:rsid w:val="003222F1"/>
    <w:rsid w:val="003425C2"/>
    <w:rsid w:val="00355B42"/>
    <w:rsid w:val="00356BA2"/>
    <w:rsid w:val="00357DA0"/>
    <w:rsid w:val="00391817"/>
    <w:rsid w:val="003A3D9D"/>
    <w:rsid w:val="003B4B0B"/>
    <w:rsid w:val="003C13F5"/>
    <w:rsid w:val="003C37B2"/>
    <w:rsid w:val="003D3740"/>
    <w:rsid w:val="0040476F"/>
    <w:rsid w:val="0040785C"/>
    <w:rsid w:val="00424C63"/>
    <w:rsid w:val="0042610E"/>
    <w:rsid w:val="0042653E"/>
    <w:rsid w:val="00431A52"/>
    <w:rsid w:val="00435A36"/>
    <w:rsid w:val="00451023"/>
    <w:rsid w:val="004524F4"/>
    <w:rsid w:val="00452633"/>
    <w:rsid w:val="0046322D"/>
    <w:rsid w:val="004748BE"/>
    <w:rsid w:val="0048129D"/>
    <w:rsid w:val="0049283B"/>
    <w:rsid w:val="00495BB7"/>
    <w:rsid w:val="00495D46"/>
    <w:rsid w:val="004B35C1"/>
    <w:rsid w:val="004E7703"/>
    <w:rsid w:val="00500171"/>
    <w:rsid w:val="00500E99"/>
    <w:rsid w:val="0051324E"/>
    <w:rsid w:val="00522938"/>
    <w:rsid w:val="00522FB0"/>
    <w:rsid w:val="005341AB"/>
    <w:rsid w:val="005362DD"/>
    <w:rsid w:val="005569ED"/>
    <w:rsid w:val="00557D82"/>
    <w:rsid w:val="0058301A"/>
    <w:rsid w:val="00586D7A"/>
    <w:rsid w:val="00596082"/>
    <w:rsid w:val="005961F7"/>
    <w:rsid w:val="005A5C9C"/>
    <w:rsid w:val="005A7399"/>
    <w:rsid w:val="005C3B97"/>
    <w:rsid w:val="005C46C7"/>
    <w:rsid w:val="005E06F9"/>
    <w:rsid w:val="00616529"/>
    <w:rsid w:val="00622AC0"/>
    <w:rsid w:val="00637164"/>
    <w:rsid w:val="006457C8"/>
    <w:rsid w:val="00652D13"/>
    <w:rsid w:val="0066457B"/>
    <w:rsid w:val="006669B8"/>
    <w:rsid w:val="00671BD0"/>
    <w:rsid w:val="006A0087"/>
    <w:rsid w:val="006A0CC2"/>
    <w:rsid w:val="006A4C91"/>
    <w:rsid w:val="006B7C4D"/>
    <w:rsid w:val="006D18EF"/>
    <w:rsid w:val="006E034E"/>
    <w:rsid w:val="006E615B"/>
    <w:rsid w:val="006E7266"/>
    <w:rsid w:val="007066D8"/>
    <w:rsid w:val="00707B81"/>
    <w:rsid w:val="00715B6B"/>
    <w:rsid w:val="007169A9"/>
    <w:rsid w:val="0073327D"/>
    <w:rsid w:val="00742D9E"/>
    <w:rsid w:val="00745922"/>
    <w:rsid w:val="00746106"/>
    <w:rsid w:val="00763931"/>
    <w:rsid w:val="007730FF"/>
    <w:rsid w:val="00781B3F"/>
    <w:rsid w:val="00786968"/>
    <w:rsid w:val="00787D58"/>
    <w:rsid w:val="007924BC"/>
    <w:rsid w:val="00794BDB"/>
    <w:rsid w:val="007B28C3"/>
    <w:rsid w:val="007B5BBB"/>
    <w:rsid w:val="007E2DDA"/>
    <w:rsid w:val="00804F58"/>
    <w:rsid w:val="008117D6"/>
    <w:rsid w:val="008228E7"/>
    <w:rsid w:val="00827336"/>
    <w:rsid w:val="00835101"/>
    <w:rsid w:val="00835186"/>
    <w:rsid w:val="00836033"/>
    <w:rsid w:val="008409C3"/>
    <w:rsid w:val="00842343"/>
    <w:rsid w:val="0085150D"/>
    <w:rsid w:val="0085759F"/>
    <w:rsid w:val="00865848"/>
    <w:rsid w:val="00875AB8"/>
    <w:rsid w:val="0088516A"/>
    <w:rsid w:val="008965AF"/>
    <w:rsid w:val="008A06E7"/>
    <w:rsid w:val="008A072E"/>
    <w:rsid w:val="008A3416"/>
    <w:rsid w:val="008A78B2"/>
    <w:rsid w:val="008B1CDE"/>
    <w:rsid w:val="008B2DA8"/>
    <w:rsid w:val="008C2176"/>
    <w:rsid w:val="008C7030"/>
    <w:rsid w:val="008E113A"/>
    <w:rsid w:val="008F6B68"/>
    <w:rsid w:val="009262C1"/>
    <w:rsid w:val="009278AB"/>
    <w:rsid w:val="009419B7"/>
    <w:rsid w:val="00942349"/>
    <w:rsid w:val="009426F0"/>
    <w:rsid w:val="00971B45"/>
    <w:rsid w:val="009805C4"/>
    <w:rsid w:val="00985712"/>
    <w:rsid w:val="009912F9"/>
    <w:rsid w:val="009B10BB"/>
    <w:rsid w:val="009D29CD"/>
    <w:rsid w:val="009F0AB7"/>
    <w:rsid w:val="009F1939"/>
    <w:rsid w:val="009F3A91"/>
    <w:rsid w:val="00A17A90"/>
    <w:rsid w:val="00A21399"/>
    <w:rsid w:val="00A42AA6"/>
    <w:rsid w:val="00A5330E"/>
    <w:rsid w:val="00AA104F"/>
    <w:rsid w:val="00AA1EA4"/>
    <w:rsid w:val="00AB5D87"/>
    <w:rsid w:val="00AB7BCA"/>
    <w:rsid w:val="00AC0E95"/>
    <w:rsid w:val="00AC2BFB"/>
    <w:rsid w:val="00AC3FF4"/>
    <w:rsid w:val="00AC4A43"/>
    <w:rsid w:val="00AC555D"/>
    <w:rsid w:val="00AD1422"/>
    <w:rsid w:val="00AE3998"/>
    <w:rsid w:val="00AE5306"/>
    <w:rsid w:val="00AF3F98"/>
    <w:rsid w:val="00B00DFF"/>
    <w:rsid w:val="00B05903"/>
    <w:rsid w:val="00B0772E"/>
    <w:rsid w:val="00B10F3E"/>
    <w:rsid w:val="00B1702E"/>
    <w:rsid w:val="00B225EF"/>
    <w:rsid w:val="00B34B84"/>
    <w:rsid w:val="00B37470"/>
    <w:rsid w:val="00B54299"/>
    <w:rsid w:val="00B70050"/>
    <w:rsid w:val="00B952E5"/>
    <w:rsid w:val="00B95D17"/>
    <w:rsid w:val="00BA038B"/>
    <w:rsid w:val="00BA0CCF"/>
    <w:rsid w:val="00BA5533"/>
    <w:rsid w:val="00BB0445"/>
    <w:rsid w:val="00BB3B78"/>
    <w:rsid w:val="00BB6237"/>
    <w:rsid w:val="00BC6080"/>
    <w:rsid w:val="00BE598C"/>
    <w:rsid w:val="00BF224A"/>
    <w:rsid w:val="00C10A08"/>
    <w:rsid w:val="00C13DFA"/>
    <w:rsid w:val="00C15665"/>
    <w:rsid w:val="00C2434E"/>
    <w:rsid w:val="00C2549B"/>
    <w:rsid w:val="00C34A39"/>
    <w:rsid w:val="00C43182"/>
    <w:rsid w:val="00C45FB0"/>
    <w:rsid w:val="00C52E58"/>
    <w:rsid w:val="00C53D2C"/>
    <w:rsid w:val="00C841E2"/>
    <w:rsid w:val="00C8554D"/>
    <w:rsid w:val="00CA6A9C"/>
    <w:rsid w:val="00CB3E03"/>
    <w:rsid w:val="00CC4A12"/>
    <w:rsid w:val="00CD6C4D"/>
    <w:rsid w:val="00CF4F77"/>
    <w:rsid w:val="00D0440F"/>
    <w:rsid w:val="00D11539"/>
    <w:rsid w:val="00D13DCB"/>
    <w:rsid w:val="00D24C25"/>
    <w:rsid w:val="00D24EB0"/>
    <w:rsid w:val="00D25294"/>
    <w:rsid w:val="00D368F0"/>
    <w:rsid w:val="00D45EA7"/>
    <w:rsid w:val="00D51B17"/>
    <w:rsid w:val="00D7418C"/>
    <w:rsid w:val="00D84D93"/>
    <w:rsid w:val="00D85985"/>
    <w:rsid w:val="00D87193"/>
    <w:rsid w:val="00D9398A"/>
    <w:rsid w:val="00D943AC"/>
    <w:rsid w:val="00D967D4"/>
    <w:rsid w:val="00DA485A"/>
    <w:rsid w:val="00DB1BBC"/>
    <w:rsid w:val="00DB4419"/>
    <w:rsid w:val="00DD0ABE"/>
    <w:rsid w:val="00DE5EEC"/>
    <w:rsid w:val="00DF3120"/>
    <w:rsid w:val="00DF5C16"/>
    <w:rsid w:val="00E03F7E"/>
    <w:rsid w:val="00E21C5B"/>
    <w:rsid w:val="00E24296"/>
    <w:rsid w:val="00E255CD"/>
    <w:rsid w:val="00E25D52"/>
    <w:rsid w:val="00E30F35"/>
    <w:rsid w:val="00E35B88"/>
    <w:rsid w:val="00E415A1"/>
    <w:rsid w:val="00E43333"/>
    <w:rsid w:val="00E46CCE"/>
    <w:rsid w:val="00E51B23"/>
    <w:rsid w:val="00E53156"/>
    <w:rsid w:val="00E665BB"/>
    <w:rsid w:val="00E77D90"/>
    <w:rsid w:val="00E845EC"/>
    <w:rsid w:val="00E87319"/>
    <w:rsid w:val="00E87613"/>
    <w:rsid w:val="00E91738"/>
    <w:rsid w:val="00E95472"/>
    <w:rsid w:val="00EA22F8"/>
    <w:rsid w:val="00EB25AA"/>
    <w:rsid w:val="00EB5BDE"/>
    <w:rsid w:val="00EB68F3"/>
    <w:rsid w:val="00EC111A"/>
    <w:rsid w:val="00EC5AC4"/>
    <w:rsid w:val="00ED06C8"/>
    <w:rsid w:val="00ED1F6A"/>
    <w:rsid w:val="00ED4CA4"/>
    <w:rsid w:val="00ED7764"/>
    <w:rsid w:val="00EF2C23"/>
    <w:rsid w:val="00F04574"/>
    <w:rsid w:val="00F137CC"/>
    <w:rsid w:val="00F14A8A"/>
    <w:rsid w:val="00F25B7D"/>
    <w:rsid w:val="00F3256F"/>
    <w:rsid w:val="00F34420"/>
    <w:rsid w:val="00F418D0"/>
    <w:rsid w:val="00F43A46"/>
    <w:rsid w:val="00F46B30"/>
    <w:rsid w:val="00F56EFE"/>
    <w:rsid w:val="00F60C41"/>
    <w:rsid w:val="00F6505A"/>
    <w:rsid w:val="00F72127"/>
    <w:rsid w:val="00F86B29"/>
    <w:rsid w:val="00FA6A6C"/>
    <w:rsid w:val="00FB0F69"/>
    <w:rsid w:val="00FB1899"/>
    <w:rsid w:val="00FB3F7F"/>
    <w:rsid w:val="00FB6EEC"/>
    <w:rsid w:val="00FB7D35"/>
    <w:rsid w:val="00FC44B1"/>
    <w:rsid w:val="00FC631A"/>
    <w:rsid w:val="00FD21FA"/>
    <w:rsid w:val="00FD439D"/>
    <w:rsid w:val="00FF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ED"/>
    <w:pPr>
      <w:ind w:left="720"/>
      <w:contextualSpacing/>
    </w:pPr>
  </w:style>
  <w:style w:type="character" w:customStyle="1" w:styleId="scayt-misspell">
    <w:name w:val="scayt-misspell"/>
    <w:basedOn w:val="DefaultParagraphFont"/>
    <w:rsid w:val="00002404"/>
  </w:style>
  <w:style w:type="paragraph" w:styleId="Header">
    <w:name w:val="header"/>
    <w:basedOn w:val="Normal"/>
    <w:link w:val="HeaderChar"/>
    <w:uiPriority w:val="99"/>
    <w:semiHidden/>
    <w:unhideWhenUsed/>
    <w:rsid w:val="00C431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182"/>
  </w:style>
  <w:style w:type="paragraph" w:styleId="Footer">
    <w:name w:val="footer"/>
    <w:basedOn w:val="Normal"/>
    <w:link w:val="FooterChar"/>
    <w:uiPriority w:val="99"/>
    <w:unhideWhenUsed/>
    <w:rsid w:val="00C4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82"/>
  </w:style>
  <w:style w:type="character" w:styleId="LineNumber">
    <w:name w:val="line number"/>
    <w:basedOn w:val="DefaultParagraphFont"/>
    <w:uiPriority w:val="99"/>
    <w:semiHidden/>
    <w:unhideWhenUsed/>
    <w:rsid w:val="00C52E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EB98-4FD8-46D2-865E-850FE2AB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2017-09-06T09:45:00Z</cp:lastPrinted>
  <dcterms:created xsi:type="dcterms:W3CDTF">2017-11-09T09:18:00Z</dcterms:created>
  <dcterms:modified xsi:type="dcterms:W3CDTF">2017-11-09T09:18:00Z</dcterms:modified>
</cp:coreProperties>
</file>