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B0CB3" w:rsidRDefault="005878B3" w:rsidP="005878B3">
      <w:pPr>
        <w:jc w:val="center"/>
        <w:rPr>
          <w:rFonts w:ascii="Times New Roman" w:hAnsi="Times New Roman" w:cs="Times New Roman"/>
          <w:b/>
          <w:sz w:val="24"/>
          <w:szCs w:val="24"/>
        </w:rPr>
      </w:pPr>
      <w:r w:rsidRPr="00DB0CB3">
        <w:rPr>
          <w:rFonts w:ascii="Times New Roman" w:hAnsi="Times New Roman" w:cs="Times New Roman"/>
          <w:b/>
          <w:sz w:val="24"/>
          <w:szCs w:val="24"/>
        </w:rPr>
        <w:t>THE REPUBLIC OF UGANDA,</w:t>
      </w:r>
    </w:p>
    <w:p w:rsidR="005878B3" w:rsidRPr="00DB0CB3" w:rsidRDefault="005878B3" w:rsidP="005878B3">
      <w:pPr>
        <w:jc w:val="center"/>
        <w:rPr>
          <w:rFonts w:ascii="Times New Roman" w:hAnsi="Times New Roman" w:cs="Times New Roman"/>
          <w:b/>
          <w:sz w:val="24"/>
          <w:szCs w:val="24"/>
        </w:rPr>
      </w:pPr>
      <w:r w:rsidRPr="00DB0CB3">
        <w:rPr>
          <w:rFonts w:ascii="Times New Roman" w:hAnsi="Times New Roman" w:cs="Times New Roman"/>
          <w:b/>
          <w:sz w:val="24"/>
          <w:szCs w:val="24"/>
        </w:rPr>
        <w:t>IN THE HIGH COURT OF UGANDA AT KAMPALA</w:t>
      </w:r>
    </w:p>
    <w:p w:rsidR="005878B3" w:rsidRPr="00DB0CB3" w:rsidRDefault="005878B3" w:rsidP="005878B3">
      <w:pPr>
        <w:jc w:val="center"/>
        <w:rPr>
          <w:rFonts w:ascii="Times New Roman" w:hAnsi="Times New Roman" w:cs="Times New Roman"/>
          <w:b/>
          <w:sz w:val="24"/>
          <w:szCs w:val="24"/>
        </w:rPr>
      </w:pPr>
      <w:r w:rsidRPr="00DB0CB3">
        <w:rPr>
          <w:rFonts w:ascii="Times New Roman" w:hAnsi="Times New Roman" w:cs="Times New Roman"/>
          <w:b/>
          <w:sz w:val="24"/>
          <w:szCs w:val="24"/>
        </w:rPr>
        <w:t>(COMMERCIAL DIVISION)</w:t>
      </w:r>
    </w:p>
    <w:p w:rsidR="003A1DD5" w:rsidRPr="00DB0CB3" w:rsidRDefault="003A1DD5" w:rsidP="005878B3">
      <w:pPr>
        <w:jc w:val="center"/>
        <w:rPr>
          <w:rFonts w:ascii="Times New Roman" w:hAnsi="Times New Roman" w:cs="Times New Roman"/>
          <w:b/>
          <w:sz w:val="24"/>
          <w:szCs w:val="24"/>
        </w:rPr>
      </w:pPr>
      <w:r w:rsidRPr="00DB0CB3">
        <w:rPr>
          <w:rFonts w:ascii="Times New Roman" w:hAnsi="Times New Roman" w:cs="Times New Roman"/>
          <w:b/>
          <w:sz w:val="24"/>
          <w:szCs w:val="24"/>
        </w:rPr>
        <w:t>MISCELLANEOUS APPLICATION NO 872 OF 2015</w:t>
      </w:r>
    </w:p>
    <w:p w:rsidR="003A1DD5" w:rsidRPr="00DB0CB3" w:rsidRDefault="003A1DD5" w:rsidP="005878B3">
      <w:pPr>
        <w:jc w:val="center"/>
        <w:rPr>
          <w:rFonts w:ascii="Times New Roman" w:hAnsi="Times New Roman" w:cs="Times New Roman"/>
          <w:b/>
          <w:sz w:val="24"/>
          <w:szCs w:val="24"/>
        </w:rPr>
      </w:pPr>
      <w:r w:rsidRPr="00DB0CB3">
        <w:rPr>
          <w:rFonts w:ascii="Times New Roman" w:hAnsi="Times New Roman" w:cs="Times New Roman"/>
          <w:b/>
          <w:sz w:val="24"/>
          <w:szCs w:val="24"/>
        </w:rPr>
        <w:t>ARISING FROM CIVIL SUIT NO 662 OF 2015</w:t>
      </w:r>
    </w:p>
    <w:p w:rsidR="003A1DD5" w:rsidRPr="00DB0CB3" w:rsidRDefault="003A1DD5" w:rsidP="003A1DD5">
      <w:pPr>
        <w:pStyle w:val="ListParagraph"/>
        <w:numPr>
          <w:ilvl w:val="0"/>
          <w:numId w:val="2"/>
        </w:numPr>
        <w:rPr>
          <w:rFonts w:ascii="Times New Roman" w:hAnsi="Times New Roman" w:cs="Times New Roman"/>
          <w:b/>
          <w:sz w:val="24"/>
          <w:szCs w:val="24"/>
        </w:rPr>
      </w:pPr>
      <w:r w:rsidRPr="00DB0CB3">
        <w:rPr>
          <w:rFonts w:ascii="Times New Roman" w:hAnsi="Times New Roman" w:cs="Times New Roman"/>
          <w:b/>
          <w:sz w:val="24"/>
          <w:szCs w:val="24"/>
        </w:rPr>
        <w:t>HABIB OIL LIMITED}</w:t>
      </w:r>
    </w:p>
    <w:p w:rsidR="003A1DD5" w:rsidRPr="00DB0CB3" w:rsidRDefault="003A1DD5" w:rsidP="003A1DD5">
      <w:pPr>
        <w:pStyle w:val="ListParagraph"/>
        <w:numPr>
          <w:ilvl w:val="0"/>
          <w:numId w:val="2"/>
        </w:numPr>
        <w:rPr>
          <w:rFonts w:ascii="Times New Roman" w:hAnsi="Times New Roman" w:cs="Times New Roman"/>
          <w:b/>
          <w:sz w:val="24"/>
          <w:szCs w:val="24"/>
        </w:rPr>
      </w:pPr>
      <w:r w:rsidRPr="00DB0CB3">
        <w:rPr>
          <w:rFonts w:ascii="Times New Roman" w:hAnsi="Times New Roman" w:cs="Times New Roman"/>
          <w:b/>
          <w:sz w:val="24"/>
          <w:szCs w:val="24"/>
        </w:rPr>
        <w:t>HABIB PROPERTIES LIMITED}</w:t>
      </w:r>
    </w:p>
    <w:p w:rsidR="003A1DD5" w:rsidRPr="00DB0CB3" w:rsidRDefault="003A1DD5" w:rsidP="003A1DD5">
      <w:pPr>
        <w:pStyle w:val="ListParagraph"/>
        <w:numPr>
          <w:ilvl w:val="0"/>
          <w:numId w:val="2"/>
        </w:numPr>
        <w:rPr>
          <w:rFonts w:ascii="Times New Roman" w:hAnsi="Times New Roman" w:cs="Times New Roman"/>
          <w:b/>
          <w:sz w:val="24"/>
          <w:szCs w:val="24"/>
        </w:rPr>
      </w:pPr>
      <w:r w:rsidRPr="00DB0CB3">
        <w:rPr>
          <w:rFonts w:ascii="Times New Roman" w:hAnsi="Times New Roman" w:cs="Times New Roman"/>
          <w:b/>
          <w:sz w:val="24"/>
          <w:szCs w:val="24"/>
        </w:rPr>
        <w:t>HABIB BROTHERS LIMITED}</w:t>
      </w:r>
    </w:p>
    <w:p w:rsidR="003A1DD5" w:rsidRPr="00DB0CB3" w:rsidRDefault="003A1DD5" w:rsidP="003A1DD5">
      <w:pPr>
        <w:pStyle w:val="ListParagraph"/>
        <w:numPr>
          <w:ilvl w:val="0"/>
          <w:numId w:val="2"/>
        </w:numPr>
        <w:rPr>
          <w:rFonts w:ascii="Times New Roman" w:hAnsi="Times New Roman" w:cs="Times New Roman"/>
          <w:b/>
          <w:sz w:val="24"/>
          <w:szCs w:val="24"/>
        </w:rPr>
      </w:pPr>
      <w:r w:rsidRPr="00DB0CB3">
        <w:rPr>
          <w:rFonts w:ascii="Times New Roman" w:hAnsi="Times New Roman" w:cs="Times New Roman"/>
          <w:b/>
          <w:sz w:val="24"/>
          <w:szCs w:val="24"/>
        </w:rPr>
        <w:t>BLACK EAGLE INVESTMENTS LIMITED}</w:t>
      </w:r>
    </w:p>
    <w:p w:rsidR="003A1DD5" w:rsidRPr="00DB0CB3" w:rsidRDefault="003A1DD5" w:rsidP="003A1DD5">
      <w:pPr>
        <w:pStyle w:val="ListParagraph"/>
        <w:numPr>
          <w:ilvl w:val="0"/>
          <w:numId w:val="2"/>
        </w:numPr>
        <w:rPr>
          <w:rFonts w:ascii="Times New Roman" w:hAnsi="Times New Roman" w:cs="Times New Roman"/>
          <w:b/>
          <w:sz w:val="24"/>
          <w:szCs w:val="24"/>
        </w:rPr>
      </w:pPr>
      <w:r w:rsidRPr="00DB0CB3">
        <w:rPr>
          <w:rFonts w:ascii="Times New Roman" w:hAnsi="Times New Roman" w:cs="Times New Roman"/>
          <w:b/>
          <w:sz w:val="24"/>
          <w:szCs w:val="24"/>
        </w:rPr>
        <w:t>HABIB KAGIMU}.........................................................</w:t>
      </w:r>
      <w:r w:rsidR="00171606" w:rsidRPr="00DB0CB3">
        <w:rPr>
          <w:rFonts w:ascii="Times New Roman" w:hAnsi="Times New Roman" w:cs="Times New Roman"/>
          <w:b/>
          <w:sz w:val="24"/>
          <w:szCs w:val="24"/>
        </w:rPr>
        <w:t>APPLICANT</w:t>
      </w:r>
      <w:r w:rsidRPr="00DB0CB3">
        <w:rPr>
          <w:rFonts w:ascii="Times New Roman" w:hAnsi="Times New Roman" w:cs="Times New Roman"/>
          <w:b/>
          <w:sz w:val="24"/>
          <w:szCs w:val="24"/>
        </w:rPr>
        <w:t>S</w:t>
      </w:r>
      <w:bookmarkStart w:id="0" w:name="_GoBack"/>
      <w:bookmarkEnd w:id="0"/>
    </w:p>
    <w:p w:rsidR="003A1DD5" w:rsidRPr="00DB0CB3" w:rsidRDefault="003A1DD5" w:rsidP="003A1DD5">
      <w:pPr>
        <w:jc w:val="center"/>
        <w:rPr>
          <w:rFonts w:ascii="Times New Roman" w:hAnsi="Times New Roman" w:cs="Times New Roman"/>
          <w:b/>
          <w:sz w:val="24"/>
          <w:szCs w:val="24"/>
        </w:rPr>
      </w:pPr>
      <w:r w:rsidRPr="00DB0CB3">
        <w:rPr>
          <w:rFonts w:ascii="Times New Roman" w:hAnsi="Times New Roman" w:cs="Times New Roman"/>
          <w:b/>
          <w:sz w:val="24"/>
          <w:szCs w:val="24"/>
        </w:rPr>
        <w:t>VERSUS</w:t>
      </w:r>
    </w:p>
    <w:p w:rsidR="003A1DD5" w:rsidRPr="00DB0CB3" w:rsidRDefault="003A1DD5" w:rsidP="003A1DD5">
      <w:pPr>
        <w:rPr>
          <w:rFonts w:ascii="Times New Roman" w:hAnsi="Times New Roman" w:cs="Times New Roman"/>
          <w:b/>
          <w:sz w:val="24"/>
          <w:szCs w:val="24"/>
        </w:rPr>
      </w:pPr>
      <w:r w:rsidRPr="00DB0CB3">
        <w:rPr>
          <w:rFonts w:ascii="Times New Roman" w:hAnsi="Times New Roman" w:cs="Times New Roman"/>
          <w:b/>
          <w:sz w:val="24"/>
          <w:szCs w:val="24"/>
        </w:rPr>
        <w:t>STANDARD CHARTERED BANK UGANDA LTD}......</w:t>
      </w:r>
      <w:r w:rsidR="00171606" w:rsidRPr="00DB0CB3">
        <w:rPr>
          <w:rFonts w:ascii="Times New Roman" w:hAnsi="Times New Roman" w:cs="Times New Roman"/>
          <w:b/>
          <w:sz w:val="24"/>
          <w:szCs w:val="24"/>
        </w:rPr>
        <w:t>RESPONDENT</w:t>
      </w:r>
    </w:p>
    <w:p w:rsidR="00606083" w:rsidRPr="00DB0CB3" w:rsidRDefault="00606083" w:rsidP="00606083">
      <w:pPr>
        <w:ind w:left="360"/>
        <w:jc w:val="center"/>
        <w:rPr>
          <w:rFonts w:ascii="Times New Roman" w:eastAsia="Microsoft YaHei UI" w:hAnsi="Times New Roman" w:cs="Times New Roman"/>
          <w:b/>
          <w:sz w:val="24"/>
          <w:szCs w:val="24"/>
        </w:rPr>
      </w:pPr>
      <w:r w:rsidRPr="00DB0CB3">
        <w:rPr>
          <w:rFonts w:ascii="Times New Roman" w:eastAsia="Microsoft YaHei UI" w:hAnsi="Times New Roman" w:cs="Times New Roman"/>
          <w:b/>
          <w:sz w:val="24"/>
          <w:szCs w:val="24"/>
        </w:rPr>
        <w:t>BEFORE HON. MR. JUSTICE CHRISTOPHER MADRAMA IZAMA</w:t>
      </w:r>
    </w:p>
    <w:p w:rsidR="00CB0854" w:rsidRPr="00DB0CB3" w:rsidRDefault="00606083" w:rsidP="00E54A50">
      <w:pPr>
        <w:jc w:val="center"/>
        <w:rPr>
          <w:rFonts w:ascii="Times New Roman" w:eastAsia="Microsoft YaHei UI" w:hAnsi="Times New Roman" w:cs="Times New Roman"/>
          <w:b/>
          <w:sz w:val="24"/>
          <w:szCs w:val="24"/>
        </w:rPr>
      </w:pPr>
      <w:r w:rsidRPr="00DB0CB3">
        <w:rPr>
          <w:rFonts w:ascii="Times New Roman" w:eastAsia="Microsoft YaHei UI" w:hAnsi="Times New Roman" w:cs="Times New Roman"/>
          <w:b/>
          <w:sz w:val="24"/>
          <w:szCs w:val="24"/>
        </w:rPr>
        <w:t>RULING</w:t>
      </w:r>
    </w:p>
    <w:p w:rsidR="00A8607D" w:rsidRPr="00DB0CB3" w:rsidRDefault="00C84D7D"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This is an application for a temporary injunction  </w:t>
      </w:r>
      <w:r w:rsidR="00A8607D" w:rsidRPr="00DB0CB3">
        <w:rPr>
          <w:rFonts w:ascii="Times New Roman" w:hAnsi="Times New Roman" w:cs="Times New Roman"/>
          <w:sz w:val="24"/>
          <w:szCs w:val="24"/>
        </w:rPr>
        <w:t xml:space="preserve">to </w:t>
      </w:r>
      <w:r w:rsidRPr="00DB0CB3">
        <w:rPr>
          <w:rFonts w:ascii="Times New Roman" w:hAnsi="Times New Roman" w:cs="Times New Roman"/>
          <w:sz w:val="24"/>
          <w:szCs w:val="24"/>
        </w:rPr>
        <w:t>restrain</w:t>
      </w:r>
      <w:r w:rsidR="00A8607D" w:rsidRPr="00DB0CB3">
        <w:rPr>
          <w:rFonts w:ascii="Times New Roman" w:hAnsi="Times New Roman" w:cs="Times New Roman"/>
          <w:sz w:val="24"/>
          <w:szCs w:val="24"/>
        </w:rPr>
        <w:t xml:space="preserve"> </w:t>
      </w:r>
      <w:r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its servants and agents from selling  or enforcing the mortgage in respect of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mortgaged properties comprised in FRV 345, Folio 20 Plot 18 Wampewo Avenue, Kololo, Busiro Block 401 Plot 483 and Plot 489 Busiro, Bwebajja, Kyaggwe Block 116 Plot 140 Kyaggwe Kitega, FRV 419, Folio 14 and 13, Plots 6A – 8A and Plot 10A – 12A Amberley road Jinja, LRV 3618 Folio 12 Plot 1094 Sir Apollo, Makerere, LRV 3253, Folio 2 Block 1 Plot 100 Kashari, Mbarara, LRV 3906 Folio 9 Plots 1-9 Bridge Street Jinja, LRV 50, Folio 17 Plot 19 Martin Road, Old Kampala and LRV 3135 Folio 9 Plot 114 – 116 Bunyoyi Drive, Kiswa, Kampala pending the hearing and final determination of HCCS No. 662 of 2016 and for costs of the application to be provided for.</w:t>
      </w:r>
    </w:p>
    <w:p w:rsidR="00A8607D" w:rsidRPr="00DB0CB3" w:rsidRDefault="00A8607D" w:rsidP="00C84D7D">
      <w:pPr>
        <w:jc w:val="both"/>
        <w:rPr>
          <w:rFonts w:ascii="Times New Roman" w:hAnsi="Times New Roman" w:cs="Times New Roman"/>
          <w:sz w:val="24"/>
          <w:szCs w:val="24"/>
        </w:rPr>
      </w:pPr>
      <w:r w:rsidRPr="00DB0CB3">
        <w:rPr>
          <w:rFonts w:ascii="Times New Roman" w:hAnsi="Times New Roman" w:cs="Times New Roman"/>
          <w:sz w:val="24"/>
          <w:szCs w:val="24"/>
        </w:rPr>
        <w:t>The grounds of the application in the Chamber Summons are as follows:</w:t>
      </w:r>
    </w:p>
    <w:p w:rsidR="00A8607D" w:rsidRPr="00DB0CB3" w:rsidRDefault="00A8607D" w:rsidP="00A8607D">
      <w:pPr>
        <w:pStyle w:val="ListParagraph"/>
        <w:numPr>
          <w:ilvl w:val="0"/>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filed HCCS No. 662 of 2016 against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s seeking orders inter alia that;</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A declaration</w:t>
      </w:r>
      <w:r w:rsidR="00C84D7D" w:rsidRPr="00DB0CB3">
        <w:rPr>
          <w:rFonts w:ascii="Times New Roman" w:hAnsi="Times New Roman" w:cs="Times New Roman"/>
          <w:sz w:val="24"/>
          <w:szCs w:val="24"/>
        </w:rPr>
        <w:t xml:space="preserve"> </w:t>
      </w:r>
      <w:r w:rsidRPr="00DB0CB3">
        <w:rPr>
          <w:rFonts w:ascii="Times New Roman" w:hAnsi="Times New Roman" w:cs="Times New Roman"/>
          <w:sz w:val="24"/>
          <w:szCs w:val="24"/>
        </w:rPr>
        <w:t xml:space="preserve">that the banking transactions contract between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and the first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is frustrated. In the alternative but without prejudice;</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A declaration that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s recall of the first </w:t>
      </w:r>
      <w:r w:rsidR="00171606" w:rsidRPr="00DB0CB3">
        <w:rPr>
          <w:rFonts w:ascii="Times New Roman" w:hAnsi="Times New Roman" w:cs="Times New Roman"/>
          <w:sz w:val="24"/>
          <w:szCs w:val="24"/>
        </w:rPr>
        <w:t>Applicant</w:t>
      </w:r>
      <w:r w:rsidR="005226E3" w:rsidRPr="00DB0CB3">
        <w:rPr>
          <w:rFonts w:ascii="Times New Roman" w:hAnsi="Times New Roman" w:cs="Times New Roman"/>
          <w:sz w:val="24"/>
          <w:szCs w:val="24"/>
        </w:rPr>
        <w:t>’s</w:t>
      </w:r>
      <w:r w:rsidRPr="00DB0CB3">
        <w:rPr>
          <w:rFonts w:ascii="Times New Roman" w:hAnsi="Times New Roman" w:cs="Times New Roman"/>
          <w:sz w:val="24"/>
          <w:szCs w:val="24"/>
        </w:rPr>
        <w:t xml:space="preserve"> loan is irregular, premature and illegal.</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A declaration that the </w:t>
      </w:r>
      <w:r w:rsidR="00171606" w:rsidRPr="00DB0CB3">
        <w:rPr>
          <w:rFonts w:ascii="Times New Roman" w:hAnsi="Times New Roman" w:cs="Times New Roman"/>
          <w:sz w:val="24"/>
          <w:szCs w:val="24"/>
        </w:rPr>
        <w:t>Respondent</w:t>
      </w:r>
      <w:r w:rsidR="005226E3" w:rsidRPr="00DB0CB3">
        <w:rPr>
          <w:rFonts w:ascii="Times New Roman" w:hAnsi="Times New Roman" w:cs="Times New Roman"/>
          <w:sz w:val="24"/>
          <w:szCs w:val="24"/>
        </w:rPr>
        <w:t>’s</w:t>
      </w:r>
      <w:r w:rsidRPr="00DB0CB3">
        <w:rPr>
          <w:rFonts w:ascii="Times New Roman" w:hAnsi="Times New Roman" w:cs="Times New Roman"/>
          <w:sz w:val="24"/>
          <w:szCs w:val="24"/>
        </w:rPr>
        <w:t xml:space="preserve"> notice of sale of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mortgaged properties is irregular and illegal.</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lastRenderedPageBreak/>
        <w:t xml:space="preserve">A declaration that the loan amounts demanded by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are inflated and did not due.</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A declaration that the interest charged by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w:t>
      </w:r>
      <w:r w:rsidR="000D5B67" w:rsidRPr="00DB0CB3">
        <w:rPr>
          <w:rFonts w:ascii="Times New Roman" w:hAnsi="Times New Roman" w:cs="Times New Roman"/>
          <w:sz w:val="24"/>
          <w:szCs w:val="24"/>
        </w:rPr>
        <w:t>under</w:t>
      </w:r>
      <w:r w:rsidRPr="00DB0CB3">
        <w:rPr>
          <w:rFonts w:ascii="Times New Roman" w:hAnsi="Times New Roman" w:cs="Times New Roman"/>
          <w:sz w:val="24"/>
          <w:szCs w:val="24"/>
        </w:rPr>
        <w:t xml:space="preserve"> the loan is excessive, speculative and uncertain, making it void and unenforceable.</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An order that an account and reconciliation of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loan account to determine the correct loan amount due to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w:t>
      </w:r>
    </w:p>
    <w:p w:rsidR="00C84D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A permanent injunction restraining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its agents or servants from selling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mortgaged properties comprised in;</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 xml:space="preserve">FRV 345, Folio 20 Plot 18 Wampewo Avenue, Kololo, </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 xml:space="preserve">Busiro Block 401 Plot 483 and Plot 489 Busiro, Bwebajja, </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 xml:space="preserve">Kyaggwe Block 116 Plot 140 Kyaggwe Kitega, </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 xml:space="preserve">FRV 419, Folio 14 and 13, Plots 6A – 8A and Plot 10A – 12A Amberley Road Jinja, </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 xml:space="preserve">LRV 3618 Folio 12 Plot 1094 Sir Apollo, Makerere, </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 xml:space="preserve">LRV 3253, Folio 2 Block 1 Plot 100 Kashari, Mbarara, </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 xml:space="preserve">LRV 3906 Folio 9 Plots 1-9 Bridge Street Jinja, </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 xml:space="preserve">LRV 50, Folio 17 Plot 19 Martin Road, Old Kampala, </w:t>
      </w:r>
    </w:p>
    <w:p w:rsidR="00A8607D" w:rsidRPr="00DB0CB3" w:rsidRDefault="00A8607D" w:rsidP="00A8607D">
      <w:pPr>
        <w:pStyle w:val="ListParagraph"/>
        <w:numPr>
          <w:ilvl w:val="1"/>
          <w:numId w:val="4"/>
        </w:numPr>
        <w:jc w:val="both"/>
        <w:rPr>
          <w:rFonts w:ascii="Times New Roman" w:hAnsi="Times New Roman" w:cs="Times New Roman"/>
          <w:sz w:val="24"/>
          <w:szCs w:val="24"/>
        </w:rPr>
      </w:pPr>
      <w:r w:rsidRPr="00DB0CB3">
        <w:rPr>
          <w:rFonts w:ascii="Times New Roman" w:hAnsi="Times New Roman" w:cs="Times New Roman"/>
          <w:sz w:val="24"/>
          <w:szCs w:val="24"/>
        </w:rPr>
        <w:t>LRV 3135 Folio 9 Plot 114 – 116 Bunyoyi Drive, Kiswa, Kampala</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A permanent injunction restraining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its agents or servants from taking any loan recovery measures against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or enforcing the debenture.</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General damages for mental anguish and inconvenience.</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Exemplary damages.</w:t>
      </w:r>
    </w:p>
    <w:p w:rsidR="00A8607D" w:rsidRPr="00DB0CB3" w:rsidRDefault="00A8607D" w:rsidP="00A8607D">
      <w:pPr>
        <w:pStyle w:val="ListParagraph"/>
        <w:numPr>
          <w:ilvl w:val="1"/>
          <w:numId w:val="3"/>
        </w:numPr>
        <w:jc w:val="both"/>
        <w:rPr>
          <w:rFonts w:ascii="Times New Roman" w:hAnsi="Times New Roman" w:cs="Times New Roman"/>
          <w:sz w:val="24"/>
          <w:szCs w:val="24"/>
        </w:rPr>
      </w:pPr>
      <w:r w:rsidRPr="00DB0CB3">
        <w:rPr>
          <w:rFonts w:ascii="Times New Roman" w:hAnsi="Times New Roman" w:cs="Times New Roman"/>
          <w:sz w:val="24"/>
          <w:szCs w:val="24"/>
        </w:rPr>
        <w:t>Costs of the suit.</w:t>
      </w:r>
    </w:p>
    <w:p w:rsidR="000340D9" w:rsidRPr="00DB0CB3" w:rsidRDefault="000340D9" w:rsidP="000340D9">
      <w:pPr>
        <w:pStyle w:val="ListParagraph"/>
        <w:numPr>
          <w:ilvl w:val="0"/>
          <w:numId w:val="3"/>
        </w:numPr>
        <w:jc w:val="both"/>
        <w:rPr>
          <w:rFonts w:ascii="Times New Roman" w:hAnsi="Times New Roman" w:cs="Times New Roman"/>
          <w:sz w:val="24"/>
          <w:szCs w:val="24"/>
        </w:rPr>
      </w:pPr>
      <w:r w:rsidRPr="00DB0CB3">
        <w:rPr>
          <w:rFonts w:ascii="Times New Roman" w:hAnsi="Times New Roman" w:cs="Times New Roman"/>
          <w:sz w:val="24"/>
          <w:szCs w:val="24"/>
        </w:rPr>
        <w:t>The main suit pending before this honourable court discloses substantial issues for determination w</w:t>
      </w:r>
      <w:r w:rsidR="000D5B67" w:rsidRPr="00DB0CB3">
        <w:rPr>
          <w:rFonts w:ascii="Times New Roman" w:hAnsi="Times New Roman" w:cs="Times New Roman"/>
          <w:sz w:val="24"/>
          <w:szCs w:val="24"/>
        </w:rPr>
        <w:t xml:space="preserve">ith a </w:t>
      </w:r>
      <w:r w:rsidRPr="00DB0CB3">
        <w:rPr>
          <w:rFonts w:ascii="Times New Roman" w:hAnsi="Times New Roman" w:cs="Times New Roman"/>
          <w:sz w:val="24"/>
          <w:szCs w:val="24"/>
        </w:rPr>
        <w:t>very high likelihood of success.</w:t>
      </w:r>
    </w:p>
    <w:p w:rsidR="000340D9" w:rsidRPr="00DB0CB3" w:rsidRDefault="000340D9" w:rsidP="000340D9">
      <w:pPr>
        <w:pStyle w:val="ListParagraph"/>
        <w:numPr>
          <w:ilvl w:val="0"/>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However,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bank through its servants or agents is threatening to unlawfully sell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mortgaged properties.</w:t>
      </w:r>
    </w:p>
    <w:p w:rsidR="000340D9" w:rsidRPr="00DB0CB3" w:rsidRDefault="000340D9" w:rsidP="000340D9">
      <w:pPr>
        <w:pStyle w:val="ListParagraph"/>
        <w:numPr>
          <w:ilvl w:val="0"/>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If not restrained and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goes ahead to sell the mortgaged properties,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are likely to suffer irreparable damage for which no amount of monetary compensation shall sufficiently atone.</w:t>
      </w:r>
    </w:p>
    <w:p w:rsidR="000340D9" w:rsidRPr="00DB0CB3" w:rsidRDefault="000340D9" w:rsidP="000340D9">
      <w:pPr>
        <w:pStyle w:val="ListParagraph"/>
        <w:numPr>
          <w:ilvl w:val="0"/>
          <w:numId w:val="3"/>
        </w:numPr>
        <w:jc w:val="both"/>
        <w:rPr>
          <w:rFonts w:ascii="Times New Roman" w:hAnsi="Times New Roman" w:cs="Times New Roman"/>
          <w:sz w:val="24"/>
          <w:szCs w:val="24"/>
        </w:rPr>
      </w:pPr>
      <w:r w:rsidRPr="00DB0CB3">
        <w:rPr>
          <w:rFonts w:ascii="Times New Roman" w:hAnsi="Times New Roman" w:cs="Times New Roman"/>
          <w:sz w:val="24"/>
          <w:szCs w:val="24"/>
        </w:rPr>
        <w:t xml:space="preserve">The balance of convenience is in favour of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for the orders sought in this application.</w:t>
      </w:r>
    </w:p>
    <w:p w:rsidR="00A8607D" w:rsidRPr="00DB0CB3" w:rsidRDefault="000340D9" w:rsidP="000340D9">
      <w:pPr>
        <w:pStyle w:val="ListParagraph"/>
        <w:numPr>
          <w:ilvl w:val="0"/>
          <w:numId w:val="3"/>
        </w:numPr>
        <w:jc w:val="both"/>
        <w:rPr>
          <w:rFonts w:ascii="Times New Roman" w:hAnsi="Times New Roman" w:cs="Times New Roman"/>
          <w:sz w:val="24"/>
          <w:szCs w:val="24"/>
        </w:rPr>
      </w:pPr>
      <w:r w:rsidRPr="00DB0CB3">
        <w:rPr>
          <w:rFonts w:ascii="Times New Roman" w:hAnsi="Times New Roman" w:cs="Times New Roman"/>
          <w:sz w:val="24"/>
          <w:szCs w:val="24"/>
        </w:rPr>
        <w:t>It is fair, urgent and in the interest of justice that the injunctive or</w:t>
      </w:r>
      <w:r w:rsidR="000F5BB0" w:rsidRPr="00DB0CB3">
        <w:rPr>
          <w:rFonts w:ascii="Times New Roman" w:hAnsi="Times New Roman" w:cs="Times New Roman"/>
          <w:sz w:val="24"/>
          <w:szCs w:val="24"/>
        </w:rPr>
        <w:t>der</w:t>
      </w:r>
      <w:r w:rsidRPr="00DB0CB3">
        <w:rPr>
          <w:rFonts w:ascii="Times New Roman" w:hAnsi="Times New Roman" w:cs="Times New Roman"/>
          <w:sz w:val="24"/>
          <w:szCs w:val="24"/>
        </w:rPr>
        <w:t xml:space="preserve"> sought in the application </w:t>
      </w:r>
      <w:r w:rsidR="000F5BB0" w:rsidRPr="00DB0CB3">
        <w:rPr>
          <w:rFonts w:ascii="Times New Roman" w:hAnsi="Times New Roman" w:cs="Times New Roman"/>
          <w:sz w:val="24"/>
          <w:szCs w:val="24"/>
        </w:rPr>
        <w:t>is</w:t>
      </w:r>
      <w:r w:rsidRPr="00DB0CB3">
        <w:rPr>
          <w:rFonts w:ascii="Times New Roman" w:hAnsi="Times New Roman" w:cs="Times New Roman"/>
          <w:sz w:val="24"/>
          <w:szCs w:val="24"/>
        </w:rPr>
        <w:t xml:space="preserve"> granted.</w:t>
      </w:r>
    </w:p>
    <w:p w:rsidR="00C12D3C" w:rsidRPr="00DB0CB3" w:rsidRDefault="000340D9"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Applicant</w:t>
      </w:r>
      <w:r w:rsidR="005226E3" w:rsidRPr="00DB0CB3">
        <w:rPr>
          <w:rFonts w:ascii="Times New Roman" w:hAnsi="Times New Roman" w:cs="Times New Roman"/>
          <w:sz w:val="24"/>
          <w:szCs w:val="24"/>
        </w:rPr>
        <w:t>’s</w:t>
      </w:r>
      <w:r w:rsidRPr="00DB0CB3">
        <w:rPr>
          <w:rFonts w:ascii="Times New Roman" w:hAnsi="Times New Roman" w:cs="Times New Roman"/>
          <w:sz w:val="24"/>
          <w:szCs w:val="24"/>
        </w:rPr>
        <w:t xml:space="preserve"> application is supported by the affidavit of Ahmed Noor </w:t>
      </w:r>
      <w:r w:rsidR="005226E3" w:rsidRPr="00DB0CB3">
        <w:rPr>
          <w:rFonts w:ascii="Times New Roman" w:hAnsi="Times New Roman" w:cs="Times New Roman"/>
          <w:sz w:val="24"/>
          <w:szCs w:val="24"/>
        </w:rPr>
        <w:t>Osman,</w:t>
      </w:r>
      <w:r w:rsidRPr="00DB0CB3">
        <w:rPr>
          <w:rFonts w:ascii="Times New Roman" w:hAnsi="Times New Roman" w:cs="Times New Roman"/>
          <w:sz w:val="24"/>
          <w:szCs w:val="24"/>
        </w:rPr>
        <w:t xml:space="preserve"> the chief executive officer of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and it repeats the grounds of the application as set out in the chamber summons. </w:t>
      </w:r>
      <w:r w:rsidR="005226E3" w:rsidRPr="00DB0CB3">
        <w:rPr>
          <w:rFonts w:ascii="Times New Roman" w:hAnsi="Times New Roman" w:cs="Times New Roman"/>
          <w:sz w:val="24"/>
          <w:szCs w:val="24"/>
        </w:rPr>
        <w:t>The facts in support of the application disclosed by the affidavit in support a</w:t>
      </w:r>
      <w:r w:rsidR="000F5BB0" w:rsidRPr="00DB0CB3">
        <w:rPr>
          <w:rFonts w:ascii="Times New Roman" w:hAnsi="Times New Roman" w:cs="Times New Roman"/>
          <w:sz w:val="24"/>
          <w:szCs w:val="24"/>
        </w:rPr>
        <w:t>re</w:t>
      </w:r>
      <w:r w:rsidR="005226E3" w:rsidRPr="00DB0CB3">
        <w:rPr>
          <w:rFonts w:ascii="Times New Roman" w:hAnsi="Times New Roman" w:cs="Times New Roman"/>
          <w:sz w:val="24"/>
          <w:szCs w:val="24"/>
        </w:rPr>
        <w:t xml:space="preserve"> that sometime in 2010, the first </w:t>
      </w:r>
      <w:r w:rsidR="00171606" w:rsidRPr="00DB0CB3">
        <w:rPr>
          <w:rFonts w:ascii="Times New Roman" w:hAnsi="Times New Roman" w:cs="Times New Roman"/>
          <w:sz w:val="24"/>
          <w:szCs w:val="24"/>
        </w:rPr>
        <w:t>Applicant</w:t>
      </w:r>
      <w:r w:rsidR="005226E3" w:rsidRPr="00DB0CB3">
        <w:rPr>
          <w:rFonts w:ascii="Times New Roman" w:hAnsi="Times New Roman" w:cs="Times New Roman"/>
          <w:sz w:val="24"/>
          <w:szCs w:val="24"/>
        </w:rPr>
        <w:t xml:space="preserve"> entered into a fuel supply agreement with </w:t>
      </w:r>
      <w:r w:rsidR="005226E3" w:rsidRPr="00DB0CB3">
        <w:rPr>
          <w:rFonts w:ascii="Times New Roman" w:hAnsi="Times New Roman" w:cs="Times New Roman"/>
          <w:sz w:val="24"/>
          <w:szCs w:val="24"/>
        </w:rPr>
        <w:lastRenderedPageBreak/>
        <w:t xml:space="preserve">Messieurs Electro-Maxx (U) Ltd for its thermal power plant which was to supply power to the national grid under a power purchase agreement with Uganda Electricity Transmission Company Ltd. </w:t>
      </w:r>
      <w:r w:rsidR="00E26C60" w:rsidRPr="00DB0CB3">
        <w:rPr>
          <w:rFonts w:ascii="Times New Roman" w:hAnsi="Times New Roman" w:cs="Times New Roman"/>
          <w:sz w:val="24"/>
          <w:szCs w:val="24"/>
        </w:rPr>
        <w:t xml:space="preserve">On the basis of the business transaction, the first </w:t>
      </w:r>
      <w:r w:rsidR="00171606" w:rsidRPr="00DB0CB3">
        <w:rPr>
          <w:rFonts w:ascii="Times New Roman" w:hAnsi="Times New Roman" w:cs="Times New Roman"/>
          <w:sz w:val="24"/>
          <w:szCs w:val="24"/>
        </w:rPr>
        <w:t>Applicant</w:t>
      </w:r>
      <w:r w:rsidR="00E26C60" w:rsidRPr="00DB0CB3">
        <w:rPr>
          <w:rFonts w:ascii="Times New Roman" w:hAnsi="Times New Roman" w:cs="Times New Roman"/>
          <w:sz w:val="24"/>
          <w:szCs w:val="24"/>
        </w:rPr>
        <w:t xml:space="preserve"> approached its bankers, the </w:t>
      </w:r>
      <w:r w:rsidR="00171606" w:rsidRPr="00DB0CB3">
        <w:rPr>
          <w:rFonts w:ascii="Times New Roman" w:hAnsi="Times New Roman" w:cs="Times New Roman"/>
          <w:sz w:val="24"/>
          <w:szCs w:val="24"/>
        </w:rPr>
        <w:t>Respondent</w:t>
      </w:r>
      <w:r w:rsidR="00E26C60" w:rsidRPr="00DB0CB3">
        <w:rPr>
          <w:rFonts w:ascii="Times New Roman" w:hAnsi="Times New Roman" w:cs="Times New Roman"/>
          <w:sz w:val="24"/>
          <w:szCs w:val="24"/>
        </w:rPr>
        <w:t>, to finance the importation of fuel to be supplied under the agreement.</w:t>
      </w:r>
      <w:r w:rsidR="00416553" w:rsidRPr="00DB0CB3">
        <w:rPr>
          <w:rFonts w:ascii="Times New Roman" w:hAnsi="Times New Roman" w:cs="Times New Roman"/>
          <w:sz w:val="24"/>
          <w:szCs w:val="24"/>
        </w:rPr>
        <w:t xml:space="preserve"> After careful evaluation of the liability of the business, the </w:t>
      </w:r>
      <w:r w:rsidR="00171606" w:rsidRPr="00DB0CB3">
        <w:rPr>
          <w:rFonts w:ascii="Times New Roman" w:hAnsi="Times New Roman" w:cs="Times New Roman"/>
          <w:sz w:val="24"/>
          <w:szCs w:val="24"/>
        </w:rPr>
        <w:t>Respondent</w:t>
      </w:r>
      <w:r w:rsidR="00416553" w:rsidRPr="00DB0CB3">
        <w:rPr>
          <w:rFonts w:ascii="Times New Roman" w:hAnsi="Times New Roman" w:cs="Times New Roman"/>
          <w:sz w:val="24"/>
          <w:szCs w:val="24"/>
        </w:rPr>
        <w:t xml:space="preserve"> granted import loan facilities which included short-term </w:t>
      </w:r>
      <w:r w:rsidR="005226E3" w:rsidRPr="00DB0CB3">
        <w:rPr>
          <w:rFonts w:ascii="Times New Roman" w:hAnsi="Times New Roman" w:cs="Times New Roman"/>
          <w:sz w:val="24"/>
          <w:szCs w:val="24"/>
        </w:rPr>
        <w:t>loans;</w:t>
      </w:r>
      <w:r w:rsidR="00416553" w:rsidRPr="00DB0CB3">
        <w:rPr>
          <w:rFonts w:ascii="Times New Roman" w:hAnsi="Times New Roman" w:cs="Times New Roman"/>
          <w:sz w:val="24"/>
          <w:szCs w:val="24"/>
        </w:rPr>
        <w:t xml:space="preserve"> import invoice financing facilities, overdrafts and bonds to the first </w:t>
      </w:r>
      <w:r w:rsidR="00171606" w:rsidRPr="00DB0CB3">
        <w:rPr>
          <w:rFonts w:ascii="Times New Roman" w:hAnsi="Times New Roman" w:cs="Times New Roman"/>
          <w:sz w:val="24"/>
          <w:szCs w:val="24"/>
        </w:rPr>
        <w:t>Applicant</w:t>
      </w:r>
      <w:r w:rsidR="00416553" w:rsidRPr="00DB0CB3">
        <w:rPr>
          <w:rFonts w:ascii="Times New Roman" w:hAnsi="Times New Roman" w:cs="Times New Roman"/>
          <w:sz w:val="24"/>
          <w:szCs w:val="24"/>
        </w:rPr>
        <w:t xml:space="preserve"> on 3</w:t>
      </w:r>
      <w:r w:rsidR="000F5BB0" w:rsidRPr="00DB0CB3">
        <w:rPr>
          <w:rFonts w:ascii="Times New Roman" w:hAnsi="Times New Roman" w:cs="Times New Roman"/>
          <w:sz w:val="24"/>
          <w:szCs w:val="24"/>
          <w:vertAlign w:val="superscript"/>
        </w:rPr>
        <w:t>rd</w:t>
      </w:r>
      <w:r w:rsidR="000F5BB0" w:rsidRPr="00DB0CB3">
        <w:rPr>
          <w:rFonts w:ascii="Times New Roman" w:hAnsi="Times New Roman" w:cs="Times New Roman"/>
          <w:sz w:val="24"/>
          <w:szCs w:val="24"/>
        </w:rPr>
        <w:t xml:space="preserve"> </w:t>
      </w:r>
      <w:r w:rsidR="00416553" w:rsidRPr="00DB0CB3">
        <w:rPr>
          <w:rFonts w:ascii="Times New Roman" w:hAnsi="Times New Roman" w:cs="Times New Roman"/>
          <w:sz w:val="24"/>
          <w:szCs w:val="24"/>
        </w:rPr>
        <w:t>January</w:t>
      </w:r>
      <w:r w:rsidR="000F5BB0" w:rsidRPr="00DB0CB3">
        <w:rPr>
          <w:rFonts w:ascii="Times New Roman" w:hAnsi="Times New Roman" w:cs="Times New Roman"/>
          <w:sz w:val="24"/>
          <w:szCs w:val="24"/>
        </w:rPr>
        <w:t>,</w:t>
      </w:r>
      <w:r w:rsidR="00416553" w:rsidRPr="00DB0CB3">
        <w:rPr>
          <w:rFonts w:ascii="Times New Roman" w:hAnsi="Times New Roman" w:cs="Times New Roman"/>
          <w:sz w:val="24"/>
          <w:szCs w:val="24"/>
        </w:rPr>
        <w:t xml:space="preserve"> 2013 and subsequently on 24</w:t>
      </w:r>
      <w:r w:rsidR="000F5BB0" w:rsidRPr="00DB0CB3">
        <w:rPr>
          <w:rFonts w:ascii="Times New Roman" w:hAnsi="Times New Roman" w:cs="Times New Roman"/>
          <w:sz w:val="24"/>
          <w:szCs w:val="24"/>
          <w:vertAlign w:val="superscript"/>
        </w:rPr>
        <w:t>th</w:t>
      </w:r>
      <w:r w:rsidR="000F5BB0" w:rsidRPr="00DB0CB3">
        <w:rPr>
          <w:rFonts w:ascii="Times New Roman" w:hAnsi="Times New Roman" w:cs="Times New Roman"/>
          <w:sz w:val="24"/>
          <w:szCs w:val="24"/>
        </w:rPr>
        <w:t xml:space="preserve"> </w:t>
      </w:r>
      <w:r w:rsidR="00416553" w:rsidRPr="00DB0CB3">
        <w:rPr>
          <w:rFonts w:ascii="Times New Roman" w:hAnsi="Times New Roman" w:cs="Times New Roman"/>
          <w:sz w:val="24"/>
          <w:szCs w:val="24"/>
        </w:rPr>
        <w:t>July</w:t>
      </w:r>
      <w:r w:rsidR="000F5BB0" w:rsidRPr="00DB0CB3">
        <w:rPr>
          <w:rFonts w:ascii="Times New Roman" w:hAnsi="Times New Roman" w:cs="Times New Roman"/>
          <w:sz w:val="24"/>
          <w:szCs w:val="24"/>
        </w:rPr>
        <w:t>,</w:t>
      </w:r>
      <w:r w:rsidR="00416553" w:rsidRPr="00DB0CB3">
        <w:rPr>
          <w:rFonts w:ascii="Times New Roman" w:hAnsi="Times New Roman" w:cs="Times New Roman"/>
          <w:sz w:val="24"/>
          <w:szCs w:val="24"/>
        </w:rPr>
        <w:t xml:space="preserve"> 2014 all in the aggregate amount of US$9 million.</w:t>
      </w:r>
      <w:r w:rsidR="00C12D3C" w:rsidRPr="00DB0CB3">
        <w:rPr>
          <w:rFonts w:ascii="Times New Roman" w:hAnsi="Times New Roman" w:cs="Times New Roman"/>
          <w:sz w:val="24"/>
          <w:szCs w:val="24"/>
        </w:rPr>
        <w:t xml:space="preserve"> It was a condition precedent before granting the facility that the first </w:t>
      </w:r>
      <w:r w:rsidR="00171606" w:rsidRPr="00DB0CB3">
        <w:rPr>
          <w:rFonts w:ascii="Times New Roman" w:hAnsi="Times New Roman" w:cs="Times New Roman"/>
          <w:sz w:val="24"/>
          <w:szCs w:val="24"/>
        </w:rPr>
        <w:t>Applicant</w:t>
      </w:r>
      <w:r w:rsidR="00C12D3C" w:rsidRPr="00DB0CB3">
        <w:rPr>
          <w:rFonts w:ascii="Times New Roman" w:hAnsi="Times New Roman" w:cs="Times New Roman"/>
          <w:sz w:val="24"/>
          <w:szCs w:val="24"/>
        </w:rPr>
        <w:t xml:space="preserve"> would submit it fuel supply agreement with </w:t>
      </w:r>
      <w:r w:rsidR="005226E3" w:rsidRPr="00DB0CB3">
        <w:rPr>
          <w:rFonts w:ascii="Times New Roman" w:hAnsi="Times New Roman" w:cs="Times New Roman"/>
          <w:sz w:val="24"/>
          <w:szCs w:val="24"/>
        </w:rPr>
        <w:t>Electro - Maxx</w:t>
      </w:r>
      <w:r w:rsidR="00C12D3C" w:rsidRPr="00DB0CB3">
        <w:rPr>
          <w:rFonts w:ascii="Times New Roman" w:hAnsi="Times New Roman" w:cs="Times New Roman"/>
          <w:sz w:val="24"/>
          <w:szCs w:val="24"/>
        </w:rPr>
        <w:t xml:space="preserve"> to the </w:t>
      </w:r>
      <w:r w:rsidR="00171606" w:rsidRPr="00DB0CB3">
        <w:rPr>
          <w:rFonts w:ascii="Times New Roman" w:hAnsi="Times New Roman" w:cs="Times New Roman"/>
          <w:sz w:val="24"/>
          <w:szCs w:val="24"/>
        </w:rPr>
        <w:t>Respondent</w:t>
      </w:r>
      <w:r w:rsidR="00C12D3C" w:rsidRPr="00DB0CB3">
        <w:rPr>
          <w:rFonts w:ascii="Times New Roman" w:hAnsi="Times New Roman" w:cs="Times New Roman"/>
          <w:sz w:val="24"/>
          <w:szCs w:val="24"/>
        </w:rPr>
        <w:t xml:space="preserve"> and also assign </w:t>
      </w:r>
      <w:r w:rsidR="000F5BB0" w:rsidRPr="00DB0CB3">
        <w:rPr>
          <w:rFonts w:ascii="Times New Roman" w:hAnsi="Times New Roman" w:cs="Times New Roman"/>
          <w:sz w:val="24"/>
          <w:szCs w:val="24"/>
        </w:rPr>
        <w:t>all</w:t>
      </w:r>
      <w:r w:rsidR="00C12D3C" w:rsidRPr="00DB0CB3">
        <w:rPr>
          <w:rFonts w:ascii="Times New Roman" w:hAnsi="Times New Roman" w:cs="Times New Roman"/>
          <w:sz w:val="24"/>
          <w:szCs w:val="24"/>
        </w:rPr>
        <w:t xml:space="preserve"> receivables from the said entity to the </w:t>
      </w:r>
      <w:r w:rsidR="00171606" w:rsidRPr="00DB0CB3">
        <w:rPr>
          <w:rFonts w:ascii="Times New Roman" w:hAnsi="Times New Roman" w:cs="Times New Roman"/>
          <w:sz w:val="24"/>
          <w:szCs w:val="24"/>
        </w:rPr>
        <w:t>Respondent</w:t>
      </w:r>
      <w:r w:rsidR="00C12D3C" w:rsidRPr="00DB0CB3">
        <w:rPr>
          <w:rFonts w:ascii="Times New Roman" w:hAnsi="Times New Roman" w:cs="Times New Roman"/>
          <w:sz w:val="24"/>
          <w:szCs w:val="24"/>
        </w:rPr>
        <w:t xml:space="preserve">. It was also a condition precedent before grant of the facility that the first </w:t>
      </w:r>
      <w:r w:rsidR="00171606" w:rsidRPr="00DB0CB3">
        <w:rPr>
          <w:rFonts w:ascii="Times New Roman" w:hAnsi="Times New Roman" w:cs="Times New Roman"/>
          <w:sz w:val="24"/>
          <w:szCs w:val="24"/>
        </w:rPr>
        <w:t>Applicant</w:t>
      </w:r>
      <w:r w:rsidR="00C12D3C" w:rsidRPr="00DB0CB3">
        <w:rPr>
          <w:rFonts w:ascii="Times New Roman" w:hAnsi="Times New Roman" w:cs="Times New Roman"/>
          <w:sz w:val="24"/>
          <w:szCs w:val="24"/>
        </w:rPr>
        <w:t xml:space="preserve"> would obtain a payment guarantee from </w:t>
      </w:r>
      <w:r w:rsidR="005226E3" w:rsidRPr="00DB0CB3">
        <w:rPr>
          <w:rFonts w:ascii="Times New Roman" w:hAnsi="Times New Roman" w:cs="Times New Roman"/>
          <w:sz w:val="24"/>
          <w:szCs w:val="24"/>
        </w:rPr>
        <w:t>Electro - Maxx</w:t>
      </w:r>
      <w:r w:rsidR="00C12D3C" w:rsidRPr="00DB0CB3">
        <w:rPr>
          <w:rFonts w:ascii="Times New Roman" w:hAnsi="Times New Roman" w:cs="Times New Roman"/>
          <w:sz w:val="24"/>
          <w:szCs w:val="24"/>
        </w:rPr>
        <w:t xml:space="preserve"> and assign</w:t>
      </w:r>
      <w:r w:rsidR="00582256" w:rsidRPr="00DB0CB3">
        <w:rPr>
          <w:rFonts w:ascii="Times New Roman" w:hAnsi="Times New Roman" w:cs="Times New Roman"/>
          <w:sz w:val="24"/>
          <w:szCs w:val="24"/>
        </w:rPr>
        <w:t xml:space="preserve"> it </w:t>
      </w:r>
      <w:r w:rsidR="00C12D3C" w:rsidRPr="00DB0CB3">
        <w:rPr>
          <w:rFonts w:ascii="Times New Roman" w:hAnsi="Times New Roman" w:cs="Times New Roman"/>
          <w:sz w:val="24"/>
          <w:szCs w:val="24"/>
        </w:rPr>
        <w:t xml:space="preserve">to the </w:t>
      </w:r>
      <w:r w:rsidR="00171606" w:rsidRPr="00DB0CB3">
        <w:rPr>
          <w:rFonts w:ascii="Times New Roman" w:hAnsi="Times New Roman" w:cs="Times New Roman"/>
          <w:sz w:val="24"/>
          <w:szCs w:val="24"/>
        </w:rPr>
        <w:t>Respondent</w:t>
      </w:r>
      <w:r w:rsidR="00C12D3C" w:rsidRPr="00DB0CB3">
        <w:rPr>
          <w:rFonts w:ascii="Times New Roman" w:hAnsi="Times New Roman" w:cs="Times New Roman"/>
          <w:sz w:val="24"/>
          <w:szCs w:val="24"/>
        </w:rPr>
        <w:t xml:space="preserve">. The first </w:t>
      </w:r>
      <w:r w:rsidR="00171606" w:rsidRPr="00DB0CB3">
        <w:rPr>
          <w:rFonts w:ascii="Times New Roman" w:hAnsi="Times New Roman" w:cs="Times New Roman"/>
          <w:sz w:val="24"/>
          <w:szCs w:val="24"/>
        </w:rPr>
        <w:t>Applicant</w:t>
      </w:r>
      <w:r w:rsidR="00C12D3C" w:rsidRPr="00DB0CB3">
        <w:rPr>
          <w:rFonts w:ascii="Times New Roman" w:hAnsi="Times New Roman" w:cs="Times New Roman"/>
          <w:sz w:val="24"/>
          <w:szCs w:val="24"/>
        </w:rPr>
        <w:t xml:space="preserve"> complied with this condition as well. Additionally, the first </w:t>
      </w:r>
      <w:r w:rsidR="00171606" w:rsidRPr="00DB0CB3">
        <w:rPr>
          <w:rFonts w:ascii="Times New Roman" w:hAnsi="Times New Roman" w:cs="Times New Roman"/>
          <w:sz w:val="24"/>
          <w:szCs w:val="24"/>
        </w:rPr>
        <w:t>Applicant</w:t>
      </w:r>
      <w:r w:rsidR="00C12D3C" w:rsidRPr="00DB0CB3">
        <w:rPr>
          <w:rFonts w:ascii="Times New Roman" w:hAnsi="Times New Roman" w:cs="Times New Roman"/>
          <w:sz w:val="24"/>
          <w:szCs w:val="24"/>
        </w:rPr>
        <w:t xml:space="preserve"> complied with other conditions demanded by the </w:t>
      </w:r>
      <w:r w:rsidR="00171606" w:rsidRPr="00DB0CB3">
        <w:rPr>
          <w:rFonts w:ascii="Times New Roman" w:hAnsi="Times New Roman" w:cs="Times New Roman"/>
          <w:sz w:val="24"/>
          <w:szCs w:val="24"/>
        </w:rPr>
        <w:t>Respondent</w:t>
      </w:r>
      <w:r w:rsidR="00C12D3C" w:rsidRPr="00DB0CB3">
        <w:rPr>
          <w:rFonts w:ascii="Times New Roman" w:hAnsi="Times New Roman" w:cs="Times New Roman"/>
          <w:sz w:val="24"/>
          <w:szCs w:val="24"/>
        </w:rPr>
        <w:t xml:space="preserve"> which were:</w:t>
      </w:r>
    </w:p>
    <w:p w:rsidR="00C12D3C" w:rsidRPr="00DB0CB3" w:rsidRDefault="005226E3"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Firstly, </w:t>
      </w:r>
      <w:r w:rsidR="00F062EE" w:rsidRPr="00DB0CB3">
        <w:rPr>
          <w:rFonts w:ascii="Times New Roman" w:hAnsi="Times New Roman" w:cs="Times New Roman"/>
          <w:sz w:val="24"/>
          <w:szCs w:val="24"/>
        </w:rPr>
        <w:t xml:space="preserve">to issue to the </w:t>
      </w:r>
      <w:r w:rsidR="00171606" w:rsidRPr="00DB0CB3">
        <w:rPr>
          <w:rFonts w:ascii="Times New Roman" w:hAnsi="Times New Roman" w:cs="Times New Roman"/>
          <w:sz w:val="24"/>
          <w:szCs w:val="24"/>
        </w:rPr>
        <w:t>Respondent</w:t>
      </w:r>
      <w:r w:rsidR="00C12D3C" w:rsidRPr="00DB0CB3">
        <w:rPr>
          <w:rFonts w:ascii="Times New Roman" w:hAnsi="Times New Roman" w:cs="Times New Roman"/>
          <w:sz w:val="24"/>
          <w:szCs w:val="24"/>
        </w:rPr>
        <w:t xml:space="preserve"> a bank guarantee in the sum of US$2 million. Secondly, </w:t>
      </w:r>
      <w:r w:rsidR="00F062EE" w:rsidRPr="00DB0CB3">
        <w:rPr>
          <w:rFonts w:ascii="Times New Roman" w:hAnsi="Times New Roman" w:cs="Times New Roman"/>
          <w:sz w:val="24"/>
          <w:szCs w:val="24"/>
        </w:rPr>
        <w:t xml:space="preserve">to obtain and present </w:t>
      </w:r>
      <w:r w:rsidR="00C12D3C" w:rsidRPr="00DB0CB3">
        <w:rPr>
          <w:rFonts w:ascii="Times New Roman" w:hAnsi="Times New Roman" w:cs="Times New Roman"/>
          <w:sz w:val="24"/>
          <w:szCs w:val="24"/>
        </w:rPr>
        <w:t xml:space="preserve">personal guarantees </w:t>
      </w:r>
      <w:r w:rsidR="00F062EE" w:rsidRPr="00DB0CB3">
        <w:rPr>
          <w:rFonts w:ascii="Times New Roman" w:hAnsi="Times New Roman" w:cs="Times New Roman"/>
          <w:sz w:val="24"/>
          <w:szCs w:val="24"/>
        </w:rPr>
        <w:t xml:space="preserve">of the fifth </w:t>
      </w:r>
      <w:r w:rsidR="00171606" w:rsidRPr="00DB0CB3">
        <w:rPr>
          <w:rFonts w:ascii="Times New Roman" w:hAnsi="Times New Roman" w:cs="Times New Roman"/>
          <w:sz w:val="24"/>
          <w:szCs w:val="24"/>
        </w:rPr>
        <w:t>Applicant</w:t>
      </w:r>
      <w:r w:rsidR="00F062EE" w:rsidRPr="00DB0CB3">
        <w:rPr>
          <w:rFonts w:ascii="Times New Roman" w:hAnsi="Times New Roman" w:cs="Times New Roman"/>
          <w:sz w:val="24"/>
          <w:szCs w:val="24"/>
        </w:rPr>
        <w:t xml:space="preserve"> and Ahmed Noor Osman, a director of the first </w:t>
      </w:r>
      <w:r w:rsidR="00171606" w:rsidRPr="00DB0CB3">
        <w:rPr>
          <w:rFonts w:ascii="Times New Roman" w:hAnsi="Times New Roman" w:cs="Times New Roman"/>
          <w:sz w:val="24"/>
          <w:szCs w:val="24"/>
        </w:rPr>
        <w:t>Applicant</w:t>
      </w:r>
      <w:r w:rsidR="00F062EE" w:rsidRPr="00DB0CB3">
        <w:rPr>
          <w:rFonts w:ascii="Times New Roman" w:hAnsi="Times New Roman" w:cs="Times New Roman"/>
          <w:sz w:val="24"/>
          <w:szCs w:val="24"/>
        </w:rPr>
        <w:t xml:space="preserve"> </w:t>
      </w:r>
      <w:r w:rsidR="00C12D3C" w:rsidRPr="00DB0CB3">
        <w:rPr>
          <w:rFonts w:ascii="Times New Roman" w:hAnsi="Times New Roman" w:cs="Times New Roman"/>
          <w:sz w:val="24"/>
          <w:szCs w:val="24"/>
        </w:rPr>
        <w:t xml:space="preserve">to the </w:t>
      </w:r>
      <w:r w:rsidR="00171606" w:rsidRPr="00DB0CB3">
        <w:rPr>
          <w:rFonts w:ascii="Times New Roman" w:hAnsi="Times New Roman" w:cs="Times New Roman"/>
          <w:sz w:val="24"/>
          <w:szCs w:val="24"/>
        </w:rPr>
        <w:t>Respondent</w:t>
      </w:r>
      <w:r w:rsidR="00C12D3C" w:rsidRPr="00DB0CB3">
        <w:rPr>
          <w:rFonts w:ascii="Times New Roman" w:hAnsi="Times New Roman" w:cs="Times New Roman"/>
          <w:sz w:val="24"/>
          <w:szCs w:val="24"/>
        </w:rPr>
        <w:t xml:space="preserve"> for the sum of US$9,100,000. Thirdly</w:t>
      </w:r>
      <w:r w:rsidR="00582256" w:rsidRPr="00DB0CB3">
        <w:rPr>
          <w:rFonts w:ascii="Times New Roman" w:hAnsi="Times New Roman" w:cs="Times New Roman"/>
          <w:sz w:val="24"/>
          <w:szCs w:val="24"/>
        </w:rPr>
        <w:t>,</w:t>
      </w:r>
      <w:r w:rsidR="00C12D3C" w:rsidRPr="00DB0CB3">
        <w:rPr>
          <w:rFonts w:ascii="Times New Roman" w:hAnsi="Times New Roman" w:cs="Times New Roman"/>
          <w:sz w:val="24"/>
          <w:szCs w:val="24"/>
        </w:rPr>
        <w:t xml:space="preserve"> </w:t>
      </w:r>
      <w:r w:rsidR="00F062EE" w:rsidRPr="00DB0CB3">
        <w:rPr>
          <w:rFonts w:ascii="Times New Roman" w:hAnsi="Times New Roman" w:cs="Times New Roman"/>
          <w:sz w:val="24"/>
          <w:szCs w:val="24"/>
        </w:rPr>
        <w:t xml:space="preserve">to create a </w:t>
      </w:r>
      <w:r w:rsidR="00C12D3C" w:rsidRPr="00DB0CB3">
        <w:rPr>
          <w:rFonts w:ascii="Times New Roman" w:hAnsi="Times New Roman" w:cs="Times New Roman"/>
          <w:sz w:val="24"/>
          <w:szCs w:val="24"/>
        </w:rPr>
        <w:t xml:space="preserve">debenture over the fixed and floating assets of the first </w:t>
      </w:r>
      <w:r w:rsidR="00171606" w:rsidRPr="00DB0CB3">
        <w:rPr>
          <w:rFonts w:ascii="Times New Roman" w:hAnsi="Times New Roman" w:cs="Times New Roman"/>
          <w:sz w:val="24"/>
          <w:szCs w:val="24"/>
        </w:rPr>
        <w:t>Applicant</w:t>
      </w:r>
      <w:r w:rsidR="00C12D3C" w:rsidRPr="00DB0CB3">
        <w:rPr>
          <w:rFonts w:ascii="Times New Roman" w:hAnsi="Times New Roman" w:cs="Times New Roman"/>
          <w:sz w:val="24"/>
          <w:szCs w:val="24"/>
        </w:rPr>
        <w:t xml:space="preserve">. Fourthly, </w:t>
      </w:r>
      <w:r w:rsidR="00F062EE" w:rsidRPr="00DB0CB3">
        <w:rPr>
          <w:rFonts w:ascii="Times New Roman" w:hAnsi="Times New Roman" w:cs="Times New Roman"/>
          <w:sz w:val="24"/>
          <w:szCs w:val="24"/>
        </w:rPr>
        <w:t xml:space="preserve">the creation of </w:t>
      </w:r>
      <w:r w:rsidR="00C12D3C" w:rsidRPr="00DB0CB3">
        <w:rPr>
          <w:rFonts w:ascii="Times New Roman" w:hAnsi="Times New Roman" w:cs="Times New Roman"/>
          <w:sz w:val="24"/>
          <w:szCs w:val="24"/>
        </w:rPr>
        <w:t xml:space="preserve">a legal mortgage of the </w:t>
      </w:r>
      <w:r w:rsidR="00171606" w:rsidRPr="00DB0CB3">
        <w:rPr>
          <w:rFonts w:ascii="Times New Roman" w:hAnsi="Times New Roman" w:cs="Times New Roman"/>
          <w:sz w:val="24"/>
          <w:szCs w:val="24"/>
        </w:rPr>
        <w:t>Applicant</w:t>
      </w:r>
      <w:r w:rsidR="00C12D3C" w:rsidRPr="00DB0CB3">
        <w:rPr>
          <w:rFonts w:ascii="Times New Roman" w:hAnsi="Times New Roman" w:cs="Times New Roman"/>
          <w:sz w:val="24"/>
          <w:szCs w:val="24"/>
        </w:rPr>
        <w:t>’s properties described above.</w:t>
      </w:r>
    </w:p>
    <w:p w:rsidR="00C12D3C" w:rsidRPr="00DB0CB3" w:rsidRDefault="00C12D3C"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Under the facility granted to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the interest chargeable by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was stated to be at or about 10% per annum but it was the scale indeterminate since it was subject to change at the sole discretion of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w:t>
      </w:r>
    </w:p>
    <w:p w:rsidR="00E26C60" w:rsidRPr="00DB0CB3" w:rsidRDefault="00C12D3C"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granted the facilities to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on the strength of its aforesaid business and it was understood that</w:t>
      </w:r>
      <w:r w:rsidR="00582256" w:rsidRPr="00DB0CB3">
        <w:rPr>
          <w:rFonts w:ascii="Times New Roman" w:hAnsi="Times New Roman" w:cs="Times New Roman"/>
          <w:sz w:val="24"/>
          <w:szCs w:val="24"/>
        </w:rPr>
        <w:t xml:space="preserve"> the source of loan repayment w</w:t>
      </w:r>
      <w:r w:rsidRPr="00DB0CB3">
        <w:rPr>
          <w:rFonts w:ascii="Times New Roman" w:hAnsi="Times New Roman" w:cs="Times New Roman"/>
          <w:sz w:val="24"/>
          <w:szCs w:val="24"/>
        </w:rPr>
        <w:t xml:space="preserve">ere the payments from </w:t>
      </w:r>
      <w:r w:rsidR="005226E3" w:rsidRPr="00DB0CB3">
        <w:rPr>
          <w:rFonts w:ascii="Times New Roman" w:hAnsi="Times New Roman" w:cs="Times New Roman"/>
          <w:sz w:val="24"/>
          <w:szCs w:val="24"/>
        </w:rPr>
        <w:t>Electro - Maxx</w:t>
      </w:r>
      <w:r w:rsidRPr="00DB0CB3">
        <w:rPr>
          <w:rFonts w:ascii="Times New Roman" w:hAnsi="Times New Roman" w:cs="Times New Roman"/>
          <w:sz w:val="24"/>
          <w:szCs w:val="24"/>
        </w:rPr>
        <w:t xml:space="preserve">.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undertook supply of f</w:t>
      </w:r>
      <w:r w:rsidR="00582256" w:rsidRPr="00DB0CB3">
        <w:rPr>
          <w:rFonts w:ascii="Times New Roman" w:hAnsi="Times New Roman" w:cs="Times New Roman"/>
          <w:sz w:val="24"/>
          <w:szCs w:val="24"/>
        </w:rPr>
        <w:t>uel</w:t>
      </w:r>
      <w:r w:rsidRPr="00DB0CB3">
        <w:rPr>
          <w:rFonts w:ascii="Times New Roman" w:hAnsi="Times New Roman" w:cs="Times New Roman"/>
          <w:sz w:val="24"/>
          <w:szCs w:val="24"/>
        </w:rPr>
        <w:t xml:space="preserve"> to </w:t>
      </w:r>
      <w:r w:rsidR="005226E3" w:rsidRPr="00DB0CB3">
        <w:rPr>
          <w:rFonts w:ascii="Times New Roman" w:hAnsi="Times New Roman" w:cs="Times New Roman"/>
          <w:sz w:val="24"/>
          <w:szCs w:val="24"/>
        </w:rPr>
        <w:t>Electro - Maxx</w:t>
      </w:r>
      <w:r w:rsidRPr="00DB0CB3">
        <w:rPr>
          <w:rFonts w:ascii="Times New Roman" w:hAnsi="Times New Roman" w:cs="Times New Roman"/>
          <w:sz w:val="24"/>
          <w:szCs w:val="24"/>
        </w:rPr>
        <w:t xml:space="preserve"> but started experiencing delayed payments which were in turn caused by delayed payments from Uganda Electricity Transmission Company Ltd. </w:t>
      </w:r>
      <w:r w:rsidR="005226E3"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Respondent</w:t>
      </w:r>
      <w:r w:rsidR="005226E3" w:rsidRPr="00DB0CB3">
        <w:rPr>
          <w:rFonts w:ascii="Times New Roman" w:hAnsi="Times New Roman" w:cs="Times New Roman"/>
          <w:sz w:val="24"/>
          <w:szCs w:val="24"/>
        </w:rPr>
        <w:t xml:space="preserve"> was at all material times aware of the delayed payments which frustrated the first </w:t>
      </w:r>
      <w:r w:rsidR="00171606" w:rsidRPr="00DB0CB3">
        <w:rPr>
          <w:rFonts w:ascii="Times New Roman" w:hAnsi="Times New Roman" w:cs="Times New Roman"/>
          <w:sz w:val="24"/>
          <w:szCs w:val="24"/>
        </w:rPr>
        <w:t>Applicant</w:t>
      </w:r>
      <w:r w:rsidR="005226E3" w:rsidRPr="00DB0CB3">
        <w:rPr>
          <w:rFonts w:ascii="Times New Roman" w:hAnsi="Times New Roman" w:cs="Times New Roman"/>
          <w:sz w:val="24"/>
          <w:szCs w:val="24"/>
        </w:rPr>
        <w:t xml:space="preserve">'s ability to service its loan and by way of mitigation; the first </w:t>
      </w:r>
      <w:r w:rsidR="00171606" w:rsidRPr="00DB0CB3">
        <w:rPr>
          <w:rFonts w:ascii="Times New Roman" w:hAnsi="Times New Roman" w:cs="Times New Roman"/>
          <w:sz w:val="24"/>
          <w:szCs w:val="24"/>
        </w:rPr>
        <w:t>Applicant</w:t>
      </w:r>
      <w:r w:rsidR="005226E3" w:rsidRPr="00DB0CB3">
        <w:rPr>
          <w:rFonts w:ascii="Times New Roman" w:hAnsi="Times New Roman" w:cs="Times New Roman"/>
          <w:sz w:val="24"/>
          <w:szCs w:val="24"/>
        </w:rPr>
        <w:t xml:space="preserve"> sold some of the mortgaged properties with the consent of the </w:t>
      </w:r>
      <w:r w:rsidR="00171606" w:rsidRPr="00DB0CB3">
        <w:rPr>
          <w:rFonts w:ascii="Times New Roman" w:hAnsi="Times New Roman" w:cs="Times New Roman"/>
          <w:sz w:val="24"/>
          <w:szCs w:val="24"/>
        </w:rPr>
        <w:t>Respondent</w:t>
      </w:r>
      <w:r w:rsidR="005226E3" w:rsidRPr="00DB0CB3">
        <w:rPr>
          <w:rFonts w:ascii="Times New Roman" w:hAnsi="Times New Roman" w:cs="Times New Roman"/>
          <w:sz w:val="24"/>
          <w:szCs w:val="24"/>
        </w:rPr>
        <w:t xml:space="preserve"> in order to service the loan. </w:t>
      </w:r>
      <w:r w:rsidRPr="00DB0CB3">
        <w:rPr>
          <w:rFonts w:ascii="Times New Roman" w:hAnsi="Times New Roman" w:cs="Times New Roman"/>
          <w:sz w:val="24"/>
          <w:szCs w:val="24"/>
        </w:rPr>
        <w:t xml:space="preserve">Notwithstanding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efforts to pay in the face of frustration and without recourse to the </w:t>
      </w:r>
      <w:r w:rsidR="005226E3" w:rsidRPr="00DB0CB3">
        <w:rPr>
          <w:rFonts w:ascii="Times New Roman" w:hAnsi="Times New Roman" w:cs="Times New Roman"/>
          <w:sz w:val="24"/>
          <w:szCs w:val="24"/>
        </w:rPr>
        <w:t>Electro - Maxx</w:t>
      </w:r>
      <w:r w:rsidRPr="00DB0CB3">
        <w:rPr>
          <w:rFonts w:ascii="Times New Roman" w:hAnsi="Times New Roman" w:cs="Times New Roman"/>
          <w:sz w:val="24"/>
          <w:szCs w:val="24"/>
        </w:rPr>
        <w:t xml:space="preserve"> guarantee assigned to it,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kept on issuing demands, a notice of default and because of the loan to the fifth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and recently on 25 August 2016, </w:t>
      </w:r>
      <w:r w:rsidR="005226E3" w:rsidRPr="00DB0CB3">
        <w:rPr>
          <w:rFonts w:ascii="Times New Roman" w:hAnsi="Times New Roman" w:cs="Times New Roman"/>
          <w:sz w:val="24"/>
          <w:szCs w:val="24"/>
        </w:rPr>
        <w:t>and it</w:t>
      </w:r>
      <w:r w:rsidRPr="00DB0CB3">
        <w:rPr>
          <w:rFonts w:ascii="Times New Roman" w:hAnsi="Times New Roman" w:cs="Times New Roman"/>
          <w:sz w:val="24"/>
          <w:szCs w:val="24"/>
        </w:rPr>
        <w:t xml:space="preserve"> issued a notice of sale of the </w:t>
      </w:r>
      <w:r w:rsidR="00171606" w:rsidRPr="00DB0CB3">
        <w:rPr>
          <w:rFonts w:ascii="Times New Roman" w:hAnsi="Times New Roman" w:cs="Times New Roman"/>
          <w:sz w:val="24"/>
          <w:szCs w:val="24"/>
        </w:rPr>
        <w:t>Applicant</w:t>
      </w:r>
      <w:r w:rsidR="005226E3" w:rsidRPr="00DB0CB3">
        <w:rPr>
          <w:rFonts w:ascii="Times New Roman" w:hAnsi="Times New Roman" w:cs="Times New Roman"/>
          <w:sz w:val="24"/>
          <w:szCs w:val="24"/>
        </w:rPr>
        <w:t>’s</w:t>
      </w:r>
      <w:r w:rsidRPr="00DB0CB3">
        <w:rPr>
          <w:rFonts w:ascii="Times New Roman" w:hAnsi="Times New Roman" w:cs="Times New Roman"/>
          <w:sz w:val="24"/>
          <w:szCs w:val="24"/>
        </w:rPr>
        <w:t xml:space="preserve"> mortgaged properties. In the last notice of sale,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demanded US$2,539,476 which does not take into account payments made on the loan account by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As a result of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s action the fifth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has suffered severe mental anguish and inconvenience.</w:t>
      </w:r>
      <w:r w:rsidR="00BC1D6A" w:rsidRPr="00DB0CB3">
        <w:rPr>
          <w:rFonts w:ascii="Times New Roman" w:hAnsi="Times New Roman" w:cs="Times New Roman"/>
          <w:sz w:val="24"/>
          <w:szCs w:val="24"/>
        </w:rPr>
        <w:t xml:space="preserve"> He further deposes that if it is not restrained, the </w:t>
      </w:r>
      <w:r w:rsidR="00171606" w:rsidRPr="00DB0CB3">
        <w:rPr>
          <w:rFonts w:ascii="Times New Roman" w:hAnsi="Times New Roman" w:cs="Times New Roman"/>
          <w:sz w:val="24"/>
          <w:szCs w:val="24"/>
        </w:rPr>
        <w:t>Respondent</w:t>
      </w:r>
      <w:r w:rsidR="00BC1D6A" w:rsidRPr="00DB0CB3">
        <w:rPr>
          <w:rFonts w:ascii="Times New Roman" w:hAnsi="Times New Roman" w:cs="Times New Roman"/>
          <w:sz w:val="24"/>
          <w:szCs w:val="24"/>
        </w:rPr>
        <w:t xml:space="preserve">s who attended sale and disposal of the </w:t>
      </w:r>
      <w:r w:rsidR="00171606" w:rsidRPr="00DB0CB3">
        <w:rPr>
          <w:rFonts w:ascii="Times New Roman" w:hAnsi="Times New Roman" w:cs="Times New Roman"/>
          <w:sz w:val="24"/>
          <w:szCs w:val="24"/>
        </w:rPr>
        <w:t>Applicant</w:t>
      </w:r>
      <w:r w:rsidR="005226E3" w:rsidRPr="00DB0CB3">
        <w:rPr>
          <w:rFonts w:ascii="Times New Roman" w:hAnsi="Times New Roman" w:cs="Times New Roman"/>
          <w:sz w:val="24"/>
          <w:szCs w:val="24"/>
        </w:rPr>
        <w:t>’s</w:t>
      </w:r>
      <w:r w:rsidR="00BC1D6A" w:rsidRPr="00DB0CB3">
        <w:rPr>
          <w:rFonts w:ascii="Times New Roman" w:hAnsi="Times New Roman" w:cs="Times New Roman"/>
          <w:sz w:val="24"/>
          <w:szCs w:val="24"/>
        </w:rPr>
        <w:t xml:space="preserve"> property shall occasion the </w:t>
      </w:r>
      <w:r w:rsidR="00171606" w:rsidRPr="00DB0CB3">
        <w:rPr>
          <w:rFonts w:ascii="Times New Roman" w:hAnsi="Times New Roman" w:cs="Times New Roman"/>
          <w:sz w:val="24"/>
          <w:szCs w:val="24"/>
        </w:rPr>
        <w:t>Applicant</w:t>
      </w:r>
      <w:r w:rsidR="00BC1D6A" w:rsidRPr="00DB0CB3">
        <w:rPr>
          <w:rFonts w:ascii="Times New Roman" w:hAnsi="Times New Roman" w:cs="Times New Roman"/>
          <w:sz w:val="24"/>
          <w:szCs w:val="24"/>
        </w:rPr>
        <w:t xml:space="preserve">s irreparable loss and </w:t>
      </w:r>
      <w:r w:rsidR="00BC1D6A" w:rsidRPr="00DB0CB3">
        <w:rPr>
          <w:rFonts w:ascii="Times New Roman" w:hAnsi="Times New Roman" w:cs="Times New Roman"/>
          <w:sz w:val="24"/>
          <w:szCs w:val="24"/>
        </w:rPr>
        <w:lastRenderedPageBreak/>
        <w:t>damage for which no amount of monetary compensation shall atone. Secondly</w:t>
      </w:r>
      <w:r w:rsidR="00582256" w:rsidRPr="00DB0CB3">
        <w:rPr>
          <w:rFonts w:ascii="Times New Roman" w:hAnsi="Times New Roman" w:cs="Times New Roman"/>
          <w:sz w:val="24"/>
          <w:szCs w:val="24"/>
        </w:rPr>
        <w:t>,</w:t>
      </w:r>
      <w:r w:rsidR="00BC1D6A" w:rsidRPr="00DB0CB3">
        <w:rPr>
          <w:rFonts w:ascii="Times New Roman" w:hAnsi="Times New Roman" w:cs="Times New Roman"/>
          <w:sz w:val="24"/>
          <w:szCs w:val="24"/>
        </w:rPr>
        <w:t xml:space="preserve"> it will render the main suit nugatory since the very essence of the suit is to challenge the threatened sale of mortgaged properties. Thirdly, the balance of convenience is in favour of the </w:t>
      </w:r>
      <w:r w:rsidR="00171606" w:rsidRPr="00DB0CB3">
        <w:rPr>
          <w:rFonts w:ascii="Times New Roman" w:hAnsi="Times New Roman" w:cs="Times New Roman"/>
          <w:sz w:val="24"/>
          <w:szCs w:val="24"/>
        </w:rPr>
        <w:t>Applicant</w:t>
      </w:r>
      <w:r w:rsidR="00BC1D6A" w:rsidRPr="00DB0CB3">
        <w:rPr>
          <w:rFonts w:ascii="Times New Roman" w:hAnsi="Times New Roman" w:cs="Times New Roman"/>
          <w:sz w:val="24"/>
          <w:szCs w:val="24"/>
        </w:rPr>
        <w:t xml:space="preserve">s because the </w:t>
      </w:r>
      <w:r w:rsidR="00171606" w:rsidRPr="00DB0CB3">
        <w:rPr>
          <w:rFonts w:ascii="Times New Roman" w:hAnsi="Times New Roman" w:cs="Times New Roman"/>
          <w:sz w:val="24"/>
          <w:szCs w:val="24"/>
        </w:rPr>
        <w:t>Respondent</w:t>
      </w:r>
      <w:r w:rsidR="00BC1D6A" w:rsidRPr="00DB0CB3">
        <w:rPr>
          <w:rFonts w:ascii="Times New Roman" w:hAnsi="Times New Roman" w:cs="Times New Roman"/>
          <w:sz w:val="24"/>
          <w:szCs w:val="24"/>
        </w:rPr>
        <w:t xml:space="preserve"> can still recover any money that may be due to it after the termination of the main suit by the </w:t>
      </w:r>
      <w:r w:rsidR="00171606" w:rsidRPr="00DB0CB3">
        <w:rPr>
          <w:rFonts w:ascii="Times New Roman" w:hAnsi="Times New Roman" w:cs="Times New Roman"/>
          <w:sz w:val="24"/>
          <w:szCs w:val="24"/>
        </w:rPr>
        <w:t>Applicant</w:t>
      </w:r>
      <w:r w:rsidR="00BC1D6A" w:rsidRPr="00DB0CB3">
        <w:rPr>
          <w:rFonts w:ascii="Times New Roman" w:hAnsi="Times New Roman" w:cs="Times New Roman"/>
          <w:sz w:val="24"/>
          <w:szCs w:val="24"/>
        </w:rPr>
        <w:t xml:space="preserve">s </w:t>
      </w:r>
      <w:r w:rsidR="00582256" w:rsidRPr="00DB0CB3">
        <w:rPr>
          <w:rFonts w:ascii="Times New Roman" w:hAnsi="Times New Roman" w:cs="Times New Roman"/>
          <w:sz w:val="24"/>
          <w:szCs w:val="24"/>
        </w:rPr>
        <w:t xml:space="preserve">who </w:t>
      </w:r>
      <w:r w:rsidR="00BC1D6A" w:rsidRPr="00DB0CB3">
        <w:rPr>
          <w:rFonts w:ascii="Times New Roman" w:hAnsi="Times New Roman" w:cs="Times New Roman"/>
          <w:sz w:val="24"/>
          <w:szCs w:val="24"/>
        </w:rPr>
        <w:t>would have lost property, business and the good will.</w:t>
      </w:r>
    </w:p>
    <w:p w:rsidR="00BC77F8" w:rsidRPr="00DB0CB3" w:rsidRDefault="00BC77F8"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In a supplementary affidavit in support of the application Ahmed Noor </w:t>
      </w:r>
      <w:r w:rsidR="005226E3" w:rsidRPr="00DB0CB3">
        <w:rPr>
          <w:rFonts w:ascii="Times New Roman" w:hAnsi="Times New Roman" w:cs="Times New Roman"/>
          <w:sz w:val="24"/>
          <w:szCs w:val="24"/>
        </w:rPr>
        <w:t>Osman,</w:t>
      </w:r>
      <w:r w:rsidRPr="00DB0CB3">
        <w:rPr>
          <w:rFonts w:ascii="Times New Roman" w:hAnsi="Times New Roman" w:cs="Times New Roman"/>
          <w:sz w:val="24"/>
          <w:szCs w:val="24"/>
        </w:rPr>
        <w:t xml:space="preserve"> the Chief Executive Officer of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further deposed that as follows:</w:t>
      </w:r>
    </w:p>
    <w:p w:rsidR="00BC77F8" w:rsidRPr="00DB0CB3" w:rsidRDefault="00BC77F8" w:rsidP="00C84D7D">
      <w:pPr>
        <w:jc w:val="both"/>
        <w:rPr>
          <w:rFonts w:ascii="Times New Roman" w:hAnsi="Times New Roman" w:cs="Times New Roman"/>
          <w:sz w:val="24"/>
          <w:szCs w:val="24"/>
        </w:rPr>
      </w:pPr>
      <w:r w:rsidRPr="00DB0CB3">
        <w:rPr>
          <w:rFonts w:ascii="Times New Roman" w:hAnsi="Times New Roman" w:cs="Times New Roman"/>
          <w:sz w:val="24"/>
          <w:szCs w:val="24"/>
        </w:rPr>
        <w:t>On 2</w:t>
      </w:r>
      <w:r w:rsidR="00582256" w:rsidRPr="00DB0CB3">
        <w:rPr>
          <w:rFonts w:ascii="Times New Roman" w:hAnsi="Times New Roman" w:cs="Times New Roman"/>
          <w:sz w:val="24"/>
          <w:szCs w:val="24"/>
          <w:vertAlign w:val="superscript"/>
        </w:rPr>
        <w:t>nd</w:t>
      </w:r>
      <w:r w:rsidR="00582256" w:rsidRPr="00DB0CB3">
        <w:rPr>
          <w:rFonts w:ascii="Times New Roman" w:hAnsi="Times New Roman" w:cs="Times New Roman"/>
          <w:sz w:val="24"/>
          <w:szCs w:val="24"/>
        </w:rPr>
        <w:t xml:space="preserve"> </w:t>
      </w:r>
      <w:r w:rsidRPr="00DB0CB3">
        <w:rPr>
          <w:rFonts w:ascii="Times New Roman" w:hAnsi="Times New Roman" w:cs="Times New Roman"/>
          <w:sz w:val="24"/>
          <w:szCs w:val="24"/>
        </w:rPr>
        <w:t>September</w:t>
      </w:r>
      <w:r w:rsidR="00582256" w:rsidRPr="00DB0CB3">
        <w:rPr>
          <w:rFonts w:ascii="Times New Roman" w:hAnsi="Times New Roman" w:cs="Times New Roman"/>
          <w:sz w:val="24"/>
          <w:szCs w:val="24"/>
        </w:rPr>
        <w:t>,</w:t>
      </w:r>
      <w:r w:rsidRPr="00DB0CB3">
        <w:rPr>
          <w:rFonts w:ascii="Times New Roman" w:hAnsi="Times New Roman" w:cs="Times New Roman"/>
          <w:sz w:val="24"/>
          <w:szCs w:val="24"/>
        </w:rPr>
        <w:t xml:space="preserve"> 2016 he filed before this court HCCS </w:t>
      </w:r>
      <w:r w:rsidR="00582256" w:rsidRPr="00DB0CB3">
        <w:rPr>
          <w:rFonts w:ascii="Times New Roman" w:hAnsi="Times New Roman" w:cs="Times New Roman"/>
          <w:sz w:val="24"/>
          <w:szCs w:val="24"/>
        </w:rPr>
        <w:t xml:space="preserve">No. </w:t>
      </w:r>
      <w:r w:rsidRPr="00DB0CB3">
        <w:rPr>
          <w:rFonts w:ascii="Times New Roman" w:hAnsi="Times New Roman" w:cs="Times New Roman"/>
          <w:sz w:val="24"/>
          <w:szCs w:val="24"/>
        </w:rPr>
        <w:t>662 of 2016 and Miscellaneous Application Number 872 and 873 of 2016 arising from the same suit.</w:t>
      </w:r>
      <w:r w:rsidR="000B4B5E" w:rsidRPr="00DB0CB3">
        <w:rPr>
          <w:rFonts w:ascii="Times New Roman" w:hAnsi="Times New Roman" w:cs="Times New Roman"/>
          <w:sz w:val="24"/>
          <w:szCs w:val="24"/>
        </w:rPr>
        <w:t xml:space="preserve"> The basis of the suit against the </w:t>
      </w:r>
      <w:r w:rsidR="00171606" w:rsidRPr="00DB0CB3">
        <w:rPr>
          <w:rFonts w:ascii="Times New Roman" w:hAnsi="Times New Roman" w:cs="Times New Roman"/>
          <w:sz w:val="24"/>
          <w:szCs w:val="24"/>
        </w:rPr>
        <w:t>Respondent</w:t>
      </w:r>
      <w:r w:rsidR="000B4B5E" w:rsidRPr="00DB0CB3">
        <w:rPr>
          <w:rFonts w:ascii="Times New Roman" w:hAnsi="Times New Roman" w:cs="Times New Roman"/>
          <w:sz w:val="24"/>
          <w:szCs w:val="24"/>
        </w:rPr>
        <w:t xml:space="preserve"> was p</w:t>
      </w:r>
      <w:r w:rsidR="00582256" w:rsidRPr="00DB0CB3">
        <w:rPr>
          <w:rFonts w:ascii="Times New Roman" w:hAnsi="Times New Roman" w:cs="Times New Roman"/>
          <w:sz w:val="24"/>
          <w:szCs w:val="24"/>
        </w:rPr>
        <w:t xml:space="preserve">ursuant </w:t>
      </w:r>
      <w:r w:rsidR="000B4B5E" w:rsidRPr="00DB0CB3">
        <w:rPr>
          <w:rFonts w:ascii="Times New Roman" w:hAnsi="Times New Roman" w:cs="Times New Roman"/>
          <w:sz w:val="24"/>
          <w:szCs w:val="24"/>
        </w:rPr>
        <w:t xml:space="preserve">to frustration occasioned to the first </w:t>
      </w:r>
      <w:r w:rsidR="00171606" w:rsidRPr="00DB0CB3">
        <w:rPr>
          <w:rFonts w:ascii="Times New Roman" w:hAnsi="Times New Roman" w:cs="Times New Roman"/>
          <w:sz w:val="24"/>
          <w:szCs w:val="24"/>
        </w:rPr>
        <w:t>Applicant</w:t>
      </w:r>
      <w:r w:rsidR="000B4B5E" w:rsidRPr="00DB0CB3">
        <w:rPr>
          <w:rFonts w:ascii="Times New Roman" w:hAnsi="Times New Roman" w:cs="Times New Roman"/>
          <w:sz w:val="24"/>
          <w:szCs w:val="24"/>
        </w:rPr>
        <w:t xml:space="preserve"> that made it difficult to clear the loan and the resultant notices of sale of the </w:t>
      </w:r>
      <w:r w:rsidR="00171606" w:rsidRPr="00DB0CB3">
        <w:rPr>
          <w:rFonts w:ascii="Times New Roman" w:hAnsi="Times New Roman" w:cs="Times New Roman"/>
          <w:sz w:val="24"/>
          <w:szCs w:val="24"/>
        </w:rPr>
        <w:t>Applicant</w:t>
      </w:r>
      <w:r w:rsidR="005226E3" w:rsidRPr="00DB0CB3">
        <w:rPr>
          <w:rFonts w:ascii="Times New Roman" w:hAnsi="Times New Roman" w:cs="Times New Roman"/>
          <w:sz w:val="24"/>
          <w:szCs w:val="24"/>
        </w:rPr>
        <w:t>’s</w:t>
      </w:r>
      <w:r w:rsidR="000B4B5E" w:rsidRPr="00DB0CB3">
        <w:rPr>
          <w:rFonts w:ascii="Times New Roman" w:hAnsi="Times New Roman" w:cs="Times New Roman"/>
          <w:sz w:val="24"/>
          <w:szCs w:val="24"/>
        </w:rPr>
        <w:t xml:space="preserve"> properties. After filing the matter in court, he got to know on 5</w:t>
      </w:r>
      <w:r w:rsidR="00582256" w:rsidRPr="00DB0CB3">
        <w:rPr>
          <w:rFonts w:ascii="Times New Roman" w:hAnsi="Times New Roman" w:cs="Times New Roman"/>
          <w:sz w:val="24"/>
          <w:szCs w:val="24"/>
          <w:vertAlign w:val="superscript"/>
        </w:rPr>
        <w:t>th</w:t>
      </w:r>
      <w:r w:rsidR="00582256" w:rsidRPr="00DB0CB3">
        <w:rPr>
          <w:rFonts w:ascii="Times New Roman" w:hAnsi="Times New Roman" w:cs="Times New Roman"/>
          <w:sz w:val="24"/>
          <w:szCs w:val="24"/>
        </w:rPr>
        <w:t xml:space="preserve"> </w:t>
      </w:r>
      <w:r w:rsidR="000B4B5E" w:rsidRPr="00DB0CB3">
        <w:rPr>
          <w:rFonts w:ascii="Times New Roman" w:hAnsi="Times New Roman" w:cs="Times New Roman"/>
          <w:sz w:val="24"/>
          <w:szCs w:val="24"/>
        </w:rPr>
        <w:t>September</w:t>
      </w:r>
      <w:r w:rsidR="00582256" w:rsidRPr="00DB0CB3">
        <w:rPr>
          <w:rFonts w:ascii="Times New Roman" w:hAnsi="Times New Roman" w:cs="Times New Roman"/>
          <w:sz w:val="24"/>
          <w:szCs w:val="24"/>
        </w:rPr>
        <w:t>,</w:t>
      </w:r>
      <w:r w:rsidR="000B4B5E" w:rsidRPr="00DB0CB3">
        <w:rPr>
          <w:rFonts w:ascii="Times New Roman" w:hAnsi="Times New Roman" w:cs="Times New Roman"/>
          <w:sz w:val="24"/>
          <w:szCs w:val="24"/>
        </w:rPr>
        <w:t xml:space="preserve"> 2016 after reading the new vision newspaper at page 17 that the </w:t>
      </w:r>
      <w:r w:rsidR="00171606" w:rsidRPr="00DB0CB3">
        <w:rPr>
          <w:rFonts w:ascii="Times New Roman" w:hAnsi="Times New Roman" w:cs="Times New Roman"/>
          <w:sz w:val="24"/>
          <w:szCs w:val="24"/>
        </w:rPr>
        <w:t>Respondent</w:t>
      </w:r>
      <w:r w:rsidR="000B4B5E" w:rsidRPr="00DB0CB3">
        <w:rPr>
          <w:rFonts w:ascii="Times New Roman" w:hAnsi="Times New Roman" w:cs="Times New Roman"/>
          <w:sz w:val="24"/>
          <w:szCs w:val="24"/>
        </w:rPr>
        <w:t xml:space="preserve"> had advertised the first </w:t>
      </w:r>
      <w:r w:rsidR="00171606" w:rsidRPr="00DB0CB3">
        <w:rPr>
          <w:rFonts w:ascii="Times New Roman" w:hAnsi="Times New Roman" w:cs="Times New Roman"/>
          <w:sz w:val="24"/>
          <w:szCs w:val="24"/>
        </w:rPr>
        <w:t>Applicant</w:t>
      </w:r>
      <w:r w:rsidR="000B4B5E" w:rsidRPr="00DB0CB3">
        <w:rPr>
          <w:rFonts w:ascii="Times New Roman" w:hAnsi="Times New Roman" w:cs="Times New Roman"/>
          <w:sz w:val="24"/>
          <w:szCs w:val="24"/>
        </w:rPr>
        <w:t xml:space="preserve">'s property for sale. The advertisement of the first </w:t>
      </w:r>
      <w:r w:rsidR="00171606" w:rsidRPr="00DB0CB3">
        <w:rPr>
          <w:rFonts w:ascii="Times New Roman" w:hAnsi="Times New Roman" w:cs="Times New Roman"/>
          <w:sz w:val="24"/>
          <w:szCs w:val="24"/>
        </w:rPr>
        <w:t>Applicant</w:t>
      </w:r>
      <w:r w:rsidR="000B4B5E" w:rsidRPr="00DB0CB3">
        <w:rPr>
          <w:rFonts w:ascii="Times New Roman" w:hAnsi="Times New Roman" w:cs="Times New Roman"/>
          <w:sz w:val="24"/>
          <w:szCs w:val="24"/>
        </w:rPr>
        <w:t xml:space="preserve">'s property was done in bad faith and clearly demonstrates the </w:t>
      </w:r>
      <w:r w:rsidR="00171606" w:rsidRPr="00DB0CB3">
        <w:rPr>
          <w:rFonts w:ascii="Times New Roman" w:hAnsi="Times New Roman" w:cs="Times New Roman"/>
          <w:sz w:val="24"/>
          <w:szCs w:val="24"/>
        </w:rPr>
        <w:t>Respondent</w:t>
      </w:r>
      <w:r w:rsidR="00A20D44" w:rsidRPr="00DB0CB3">
        <w:rPr>
          <w:rFonts w:ascii="Times New Roman" w:hAnsi="Times New Roman" w:cs="Times New Roman"/>
          <w:sz w:val="24"/>
          <w:szCs w:val="24"/>
        </w:rPr>
        <w:t>’</w:t>
      </w:r>
      <w:r w:rsidR="000B4B5E" w:rsidRPr="00DB0CB3">
        <w:rPr>
          <w:rFonts w:ascii="Times New Roman" w:hAnsi="Times New Roman" w:cs="Times New Roman"/>
          <w:sz w:val="24"/>
          <w:szCs w:val="24"/>
        </w:rPr>
        <w:t xml:space="preserve">s high-handed intention towards selling off the </w:t>
      </w:r>
      <w:r w:rsidR="00171606" w:rsidRPr="00DB0CB3">
        <w:rPr>
          <w:rFonts w:ascii="Times New Roman" w:hAnsi="Times New Roman" w:cs="Times New Roman"/>
          <w:sz w:val="24"/>
          <w:szCs w:val="24"/>
        </w:rPr>
        <w:t>Applicant</w:t>
      </w:r>
      <w:r w:rsidR="000B4B5E" w:rsidRPr="00DB0CB3">
        <w:rPr>
          <w:rFonts w:ascii="Times New Roman" w:hAnsi="Times New Roman" w:cs="Times New Roman"/>
          <w:sz w:val="24"/>
          <w:szCs w:val="24"/>
        </w:rPr>
        <w:t>s properties without due regard to the prevailing circumstances.</w:t>
      </w:r>
    </w:p>
    <w:p w:rsidR="00F20F1A" w:rsidRPr="00DB0CB3" w:rsidRDefault="00363435" w:rsidP="00F20F1A">
      <w:pPr>
        <w:jc w:val="both"/>
        <w:rPr>
          <w:rFonts w:ascii="Times New Roman" w:hAnsi="Times New Roman" w:cs="Times New Roman"/>
          <w:w w:val="106"/>
          <w:sz w:val="24"/>
          <w:szCs w:val="24"/>
        </w:rPr>
      </w:pPr>
      <w:r w:rsidRPr="00DB0CB3">
        <w:rPr>
          <w:rFonts w:ascii="Times New Roman" w:hAnsi="Times New Roman" w:cs="Times New Roman"/>
          <w:sz w:val="24"/>
          <w:szCs w:val="24"/>
        </w:rPr>
        <w:t xml:space="preserve">In reply </w:t>
      </w:r>
      <w:r w:rsidR="00F20F1A" w:rsidRPr="00DB0CB3">
        <w:rPr>
          <w:rFonts w:ascii="Times New Roman" w:hAnsi="Times New Roman" w:cs="Times New Roman"/>
          <w:sz w:val="24"/>
          <w:szCs w:val="24"/>
        </w:rPr>
        <w:t>Jacqueline Barlow, t</w:t>
      </w:r>
      <w:r w:rsidR="00C84D7D" w:rsidRPr="00DB0CB3">
        <w:rPr>
          <w:rFonts w:ascii="Times New Roman" w:hAnsi="Times New Roman" w:cs="Times New Roman"/>
          <w:sz w:val="24"/>
          <w:szCs w:val="24"/>
        </w:rPr>
        <w:t xml:space="preserve">he </w:t>
      </w:r>
      <w:r w:rsidR="00C84D7D" w:rsidRPr="00DB0CB3">
        <w:rPr>
          <w:rFonts w:ascii="Times New Roman" w:hAnsi="Times New Roman" w:cs="Times New Roman"/>
          <w:w w:val="106"/>
          <w:sz w:val="24"/>
          <w:szCs w:val="24"/>
        </w:rPr>
        <w:t>Accounts Manager -</w:t>
      </w:r>
      <w:r w:rsidR="00F20F1A" w:rsidRPr="00DB0CB3">
        <w:rPr>
          <w:rFonts w:ascii="Times New Roman" w:hAnsi="Times New Roman" w:cs="Times New Roman"/>
          <w:w w:val="106"/>
          <w:sz w:val="24"/>
          <w:szCs w:val="24"/>
        </w:rPr>
        <w:t xml:space="preserve"> </w:t>
      </w:r>
      <w:r w:rsidR="00C84D7D" w:rsidRPr="00DB0CB3">
        <w:rPr>
          <w:rFonts w:ascii="Times New Roman" w:hAnsi="Times New Roman" w:cs="Times New Roman"/>
          <w:w w:val="106"/>
          <w:sz w:val="24"/>
          <w:szCs w:val="24"/>
        </w:rPr>
        <w:t xml:space="preserve">GSAM of the </w:t>
      </w:r>
      <w:r w:rsidR="00171606" w:rsidRPr="00DB0CB3">
        <w:rPr>
          <w:rFonts w:ascii="Times New Roman" w:hAnsi="Times New Roman" w:cs="Times New Roman"/>
          <w:w w:val="106"/>
          <w:sz w:val="24"/>
          <w:szCs w:val="24"/>
        </w:rPr>
        <w:t>Respondent</w:t>
      </w:r>
      <w:r w:rsidR="00C84D7D" w:rsidRPr="00DB0CB3">
        <w:rPr>
          <w:rFonts w:ascii="Times New Roman" w:hAnsi="Times New Roman" w:cs="Times New Roman"/>
          <w:w w:val="106"/>
          <w:sz w:val="24"/>
          <w:szCs w:val="24"/>
        </w:rPr>
        <w:t xml:space="preserve"> </w:t>
      </w:r>
      <w:r w:rsidR="00F20F1A" w:rsidRPr="00DB0CB3">
        <w:rPr>
          <w:rFonts w:ascii="Times New Roman" w:hAnsi="Times New Roman" w:cs="Times New Roman"/>
          <w:w w:val="106"/>
          <w:sz w:val="24"/>
          <w:szCs w:val="24"/>
        </w:rPr>
        <w:t>deposed an affidavit which discloses the following:</w:t>
      </w:r>
    </w:p>
    <w:p w:rsidR="00F20F1A" w:rsidRPr="00DB0CB3" w:rsidRDefault="00F20F1A" w:rsidP="00F20F1A">
      <w:pPr>
        <w:jc w:val="both"/>
        <w:rPr>
          <w:rFonts w:ascii="Times New Roman" w:hAnsi="Times New Roman" w:cs="Times New Roman"/>
          <w:w w:val="106"/>
          <w:sz w:val="24"/>
          <w:szCs w:val="24"/>
        </w:rPr>
      </w:pPr>
      <w:r w:rsidRPr="00DB0CB3">
        <w:rPr>
          <w:rFonts w:ascii="Times New Roman" w:hAnsi="Times New Roman" w:cs="Times New Roman"/>
          <w:w w:val="106"/>
          <w:sz w:val="24"/>
          <w:szCs w:val="24"/>
        </w:rPr>
        <w:t>O</w:t>
      </w:r>
      <w:r w:rsidR="00C84D7D" w:rsidRPr="00DB0CB3">
        <w:rPr>
          <w:rFonts w:ascii="Times New Roman" w:hAnsi="Times New Roman" w:cs="Times New Roman"/>
          <w:w w:val="106"/>
          <w:sz w:val="24"/>
          <w:szCs w:val="24"/>
        </w:rPr>
        <w:t>n 3</w:t>
      </w:r>
      <w:r w:rsidR="00C84D7D" w:rsidRPr="00DB0CB3">
        <w:rPr>
          <w:rFonts w:ascii="Times New Roman" w:hAnsi="Times New Roman" w:cs="Times New Roman"/>
          <w:w w:val="106"/>
          <w:sz w:val="24"/>
          <w:szCs w:val="24"/>
          <w:vertAlign w:val="superscript"/>
        </w:rPr>
        <w:t>rd</w:t>
      </w:r>
      <w:r w:rsidR="00C84D7D" w:rsidRPr="00DB0CB3">
        <w:rPr>
          <w:rFonts w:ascii="Times New Roman" w:hAnsi="Times New Roman" w:cs="Times New Roman"/>
          <w:w w:val="106"/>
          <w:sz w:val="24"/>
          <w:szCs w:val="24"/>
        </w:rPr>
        <w:t xml:space="preserve"> January, 2013 and 24th July, 2014, the 1</w:t>
      </w:r>
      <w:r w:rsidR="00C84D7D" w:rsidRPr="00DB0CB3">
        <w:rPr>
          <w:rFonts w:ascii="Times New Roman" w:hAnsi="Times New Roman" w:cs="Times New Roman"/>
          <w:w w:val="106"/>
          <w:sz w:val="24"/>
          <w:szCs w:val="24"/>
          <w:vertAlign w:val="superscript"/>
        </w:rPr>
        <w:t>st</w:t>
      </w:r>
      <w:r w:rsidR="00C84D7D" w:rsidRPr="00DB0CB3">
        <w:rPr>
          <w:rFonts w:ascii="Times New Roman" w:hAnsi="Times New Roman" w:cs="Times New Roman"/>
          <w:w w:val="106"/>
          <w:sz w:val="24"/>
          <w:szCs w:val="24"/>
        </w:rPr>
        <w:t xml:space="preserve"> </w:t>
      </w:r>
      <w:r w:rsidR="00171606" w:rsidRPr="00DB0CB3">
        <w:rPr>
          <w:rFonts w:ascii="Times New Roman" w:hAnsi="Times New Roman" w:cs="Times New Roman"/>
          <w:w w:val="106"/>
          <w:sz w:val="24"/>
          <w:szCs w:val="24"/>
        </w:rPr>
        <w:t>Applicant</w:t>
      </w:r>
      <w:r w:rsidR="00C84D7D" w:rsidRPr="00DB0CB3">
        <w:rPr>
          <w:rFonts w:ascii="Times New Roman" w:hAnsi="Times New Roman" w:cs="Times New Roman"/>
          <w:w w:val="106"/>
          <w:sz w:val="24"/>
          <w:szCs w:val="24"/>
        </w:rPr>
        <w:t xml:space="preserve"> applied for and obtained facilities that included; term loans, an overdraft, short term loans, import invoice financing facility, Bonds, Guarantees and Facility letters from the </w:t>
      </w:r>
      <w:r w:rsidR="00171606" w:rsidRPr="00DB0CB3">
        <w:rPr>
          <w:rFonts w:ascii="Times New Roman" w:hAnsi="Times New Roman" w:cs="Times New Roman"/>
          <w:w w:val="106"/>
          <w:sz w:val="24"/>
          <w:szCs w:val="24"/>
        </w:rPr>
        <w:t>Respondent</w:t>
      </w:r>
      <w:r w:rsidR="00C84D7D" w:rsidRPr="00DB0CB3">
        <w:rPr>
          <w:rFonts w:ascii="Times New Roman" w:hAnsi="Times New Roman" w:cs="Times New Roman"/>
          <w:w w:val="106"/>
          <w:sz w:val="24"/>
          <w:szCs w:val="24"/>
        </w:rPr>
        <w:t xml:space="preserve"> amounting to a total of USD 9,000,000. The facilities were secured by the following; A Debenture over fixed and floating assets of the Company for USD 10,100,000;  Directors personal guarantee from the 5</w:t>
      </w:r>
      <w:r w:rsidR="00C84D7D" w:rsidRPr="00DB0CB3">
        <w:rPr>
          <w:rFonts w:ascii="Times New Roman" w:hAnsi="Times New Roman" w:cs="Times New Roman"/>
          <w:w w:val="106"/>
          <w:sz w:val="24"/>
          <w:szCs w:val="24"/>
          <w:vertAlign w:val="superscript"/>
        </w:rPr>
        <w:t>th</w:t>
      </w:r>
      <w:r w:rsidR="00C84D7D" w:rsidRPr="00DB0CB3">
        <w:rPr>
          <w:rFonts w:ascii="Times New Roman" w:hAnsi="Times New Roman" w:cs="Times New Roman"/>
          <w:w w:val="106"/>
          <w:sz w:val="24"/>
          <w:szCs w:val="24"/>
        </w:rPr>
        <w:t xml:space="preserve"> </w:t>
      </w:r>
      <w:r w:rsidR="00171606" w:rsidRPr="00DB0CB3">
        <w:rPr>
          <w:rFonts w:ascii="Times New Roman" w:hAnsi="Times New Roman" w:cs="Times New Roman"/>
          <w:w w:val="106"/>
          <w:sz w:val="24"/>
          <w:szCs w:val="24"/>
        </w:rPr>
        <w:t>Applicant</w:t>
      </w:r>
      <w:r w:rsidR="00C84D7D" w:rsidRPr="00DB0CB3">
        <w:rPr>
          <w:rFonts w:ascii="Times New Roman" w:hAnsi="Times New Roman" w:cs="Times New Roman"/>
          <w:w w:val="106"/>
          <w:sz w:val="24"/>
          <w:szCs w:val="24"/>
        </w:rPr>
        <w:t xml:space="preserve"> for USD. 9,100,000; a legal Mortgage for USD. 2,500,000 over land comprised in LRV 3135 Folio 9, Plot 114-116, Bunyonyi Drive-Kiswa; Supplementary mortgage of USD. </w:t>
      </w:r>
      <w:r w:rsidR="005226E3" w:rsidRPr="00DB0CB3">
        <w:rPr>
          <w:rFonts w:ascii="Times New Roman" w:hAnsi="Times New Roman" w:cs="Times New Roman"/>
          <w:w w:val="106"/>
          <w:sz w:val="24"/>
          <w:szCs w:val="24"/>
        </w:rPr>
        <w:t xml:space="preserve">9,100,000 over the following properties owned by the </w:t>
      </w:r>
      <w:r w:rsidR="00171606" w:rsidRPr="00DB0CB3">
        <w:rPr>
          <w:rFonts w:ascii="Times New Roman" w:hAnsi="Times New Roman" w:cs="Times New Roman"/>
          <w:w w:val="106"/>
          <w:sz w:val="24"/>
          <w:szCs w:val="24"/>
        </w:rPr>
        <w:t>Applicant</w:t>
      </w:r>
      <w:r w:rsidR="005226E3" w:rsidRPr="00DB0CB3">
        <w:rPr>
          <w:rFonts w:ascii="Times New Roman" w:hAnsi="Times New Roman" w:cs="Times New Roman"/>
          <w:w w:val="106"/>
          <w:sz w:val="24"/>
          <w:szCs w:val="24"/>
        </w:rPr>
        <w:t xml:space="preserve">s; FRV 345, Folio 20, Plot 18 Wampewo Avenue, Kololo ("the Kololo Property"); Busiro Block 401 Plot 483 and Plot 489 Busiro, Bwebajja; Kyaggwe Block 116 Plot 140 Kyaggwe Kitega; FRV 419 Folio 14, Plot 10A-12A, Amberley Road, Jinja; FRV 419 Folio 13 Plot 6A-8A Amberley Road Jinja; LRV 3253, Folio 2 Block 1 Plot 100 Kashari, Mbarara; LRV 3906, Folio 9 Plots 1-9 Bridge Street, Jinja; LRV 50, Folio 17 Plot 41 (Formerly Plot 19) Martin Road, Old Kampala; LRV 173 Folio Allidina Visram Street, Kampala; LRV 3618 Folio 12 Plot 1094, Sir Apollo Kaggwa Road, Kampala; Busiro Block 401 Plot 483, Bwebajja, Mengo. </w:t>
      </w:r>
    </w:p>
    <w:p w:rsidR="004B5D0B" w:rsidRPr="00DB0CB3" w:rsidRDefault="00F20F1A" w:rsidP="00F20F1A">
      <w:pPr>
        <w:jc w:val="both"/>
        <w:rPr>
          <w:rFonts w:ascii="Times New Roman" w:hAnsi="Times New Roman" w:cs="Times New Roman"/>
          <w:w w:val="108"/>
          <w:sz w:val="24"/>
          <w:szCs w:val="24"/>
        </w:rPr>
      </w:pPr>
      <w:r w:rsidRPr="00DB0CB3">
        <w:rPr>
          <w:rFonts w:ascii="Times New Roman" w:hAnsi="Times New Roman" w:cs="Times New Roman"/>
          <w:w w:val="106"/>
          <w:sz w:val="24"/>
          <w:szCs w:val="24"/>
        </w:rPr>
        <w:t xml:space="preserve">In </w:t>
      </w:r>
      <w:r w:rsidR="00C84D7D" w:rsidRPr="00DB0CB3">
        <w:rPr>
          <w:rFonts w:ascii="Times New Roman" w:hAnsi="Times New Roman" w:cs="Times New Roman"/>
          <w:w w:val="108"/>
          <w:sz w:val="24"/>
          <w:szCs w:val="24"/>
        </w:rPr>
        <w:t>accordance with the Mortgage Deed</w:t>
      </w:r>
      <w:r w:rsidRPr="00DB0CB3">
        <w:rPr>
          <w:rFonts w:ascii="Times New Roman" w:hAnsi="Times New Roman" w:cs="Times New Roman"/>
          <w:w w:val="108"/>
          <w:sz w:val="24"/>
          <w:szCs w:val="24"/>
        </w:rPr>
        <w:t>, the loan amount together with the interest thereon were payable by equal monthly instalments from the date of disbursement of the loan without the requirement for a reminder to make payment.</w:t>
      </w:r>
      <w:r w:rsidR="0029493F" w:rsidRPr="00DB0CB3">
        <w:rPr>
          <w:rFonts w:ascii="Times New Roman" w:hAnsi="Times New Roman" w:cs="Times New Roman"/>
          <w:w w:val="108"/>
          <w:sz w:val="24"/>
          <w:szCs w:val="24"/>
        </w:rPr>
        <w:t xml:space="preserve"> </w:t>
      </w:r>
      <w:r w:rsidR="00C84D7D" w:rsidRPr="00DB0CB3">
        <w:rPr>
          <w:rFonts w:ascii="Times New Roman" w:hAnsi="Times New Roman" w:cs="Times New Roman"/>
          <w:w w:val="106"/>
          <w:sz w:val="24"/>
          <w:szCs w:val="24"/>
        </w:rPr>
        <w:t>T</w:t>
      </w:r>
      <w:r w:rsidR="00C84D7D" w:rsidRPr="00DB0CB3">
        <w:rPr>
          <w:rFonts w:ascii="Times New Roman" w:hAnsi="Times New Roman" w:cs="Times New Roman"/>
          <w:w w:val="108"/>
          <w:sz w:val="24"/>
          <w:szCs w:val="24"/>
        </w:rPr>
        <w:t>he 1</w:t>
      </w:r>
      <w:r w:rsidR="00C84D7D" w:rsidRPr="00DB0CB3">
        <w:rPr>
          <w:rFonts w:ascii="Times New Roman" w:hAnsi="Times New Roman" w:cs="Times New Roman"/>
          <w:w w:val="108"/>
          <w:sz w:val="24"/>
          <w:szCs w:val="24"/>
          <w:vertAlign w:val="superscript"/>
        </w:rPr>
        <w:t>st</w:t>
      </w:r>
      <w:r w:rsidR="00C84D7D" w:rsidRPr="00DB0CB3">
        <w:rPr>
          <w:rFonts w:ascii="Times New Roman" w:hAnsi="Times New Roman" w:cs="Times New Roman"/>
          <w:sz w:val="24"/>
          <w:szCs w:val="24"/>
        </w:rPr>
        <w:t xml:space="preserve"> </w:t>
      </w:r>
      <w:r w:rsidR="00171606" w:rsidRPr="00DB0CB3">
        <w:rPr>
          <w:rFonts w:ascii="Times New Roman" w:hAnsi="Times New Roman" w:cs="Times New Roman"/>
          <w:w w:val="108"/>
          <w:sz w:val="24"/>
          <w:szCs w:val="24"/>
        </w:rPr>
        <w:t>Applicant</w:t>
      </w:r>
      <w:r w:rsidR="00C84D7D" w:rsidRPr="00DB0CB3">
        <w:rPr>
          <w:rFonts w:ascii="Times New Roman" w:hAnsi="Times New Roman" w:cs="Times New Roman"/>
          <w:w w:val="108"/>
          <w:sz w:val="24"/>
          <w:szCs w:val="24"/>
        </w:rPr>
        <w:t xml:space="preserve"> began </w:t>
      </w:r>
      <w:r w:rsidR="00C84D7D" w:rsidRPr="00DB0CB3">
        <w:rPr>
          <w:rFonts w:ascii="Times New Roman" w:hAnsi="Times New Roman" w:cs="Times New Roman"/>
          <w:w w:val="108"/>
          <w:sz w:val="24"/>
          <w:szCs w:val="24"/>
        </w:rPr>
        <w:lastRenderedPageBreak/>
        <w:t>defaulting on his loan obligations in early 2014 and following the default, the 1</w:t>
      </w:r>
      <w:r w:rsidR="00C84D7D" w:rsidRPr="00DB0CB3">
        <w:rPr>
          <w:rFonts w:ascii="Times New Roman" w:hAnsi="Times New Roman" w:cs="Times New Roman"/>
          <w:w w:val="108"/>
          <w:sz w:val="24"/>
          <w:szCs w:val="24"/>
          <w:vertAlign w:val="superscript"/>
        </w:rPr>
        <w:t>st</w:t>
      </w:r>
      <w:r w:rsidR="00C84D7D" w:rsidRPr="00DB0CB3">
        <w:rPr>
          <w:rFonts w:ascii="Times New Roman" w:hAnsi="Times New Roman" w:cs="Times New Roman"/>
          <w:w w:val="108"/>
          <w:sz w:val="24"/>
          <w:szCs w:val="24"/>
        </w:rPr>
        <w:t xml:space="preserve"> </w:t>
      </w:r>
      <w:r w:rsidR="00171606" w:rsidRPr="00DB0CB3">
        <w:rPr>
          <w:rFonts w:ascii="Times New Roman" w:hAnsi="Times New Roman" w:cs="Times New Roman"/>
          <w:w w:val="108"/>
          <w:sz w:val="24"/>
          <w:szCs w:val="24"/>
        </w:rPr>
        <w:t>Applicant</w:t>
      </w:r>
      <w:r w:rsidR="00C84D7D" w:rsidRPr="00DB0CB3">
        <w:rPr>
          <w:rFonts w:ascii="Times New Roman" w:hAnsi="Times New Roman" w:cs="Times New Roman"/>
          <w:w w:val="108"/>
          <w:sz w:val="24"/>
          <w:szCs w:val="24"/>
        </w:rPr>
        <w:t xml:space="preserve"> made various repayment proposals and offered to normalize its repayment obligations. </w:t>
      </w:r>
      <w:r w:rsidR="00684475" w:rsidRPr="00DB0CB3">
        <w:rPr>
          <w:rFonts w:ascii="Times New Roman" w:hAnsi="Times New Roman" w:cs="Times New Roman"/>
          <w:w w:val="108"/>
          <w:sz w:val="24"/>
          <w:szCs w:val="24"/>
        </w:rPr>
        <w:t xml:space="preserve">The mortgage deeds provided that in the event of default the </w:t>
      </w:r>
      <w:r w:rsidR="00171606" w:rsidRPr="00DB0CB3">
        <w:rPr>
          <w:rFonts w:ascii="Times New Roman" w:hAnsi="Times New Roman" w:cs="Times New Roman"/>
          <w:w w:val="108"/>
          <w:sz w:val="24"/>
          <w:szCs w:val="24"/>
        </w:rPr>
        <w:t>Respondent</w:t>
      </w:r>
      <w:r w:rsidR="00684475" w:rsidRPr="00DB0CB3">
        <w:rPr>
          <w:rFonts w:ascii="Times New Roman" w:hAnsi="Times New Roman" w:cs="Times New Roman"/>
          <w:w w:val="108"/>
          <w:sz w:val="24"/>
          <w:szCs w:val="24"/>
        </w:rPr>
        <w:t xml:space="preserve"> may recall the loan and realise the security pledged and exercise its statutory power of sale among other remedies. The first </w:t>
      </w:r>
      <w:r w:rsidR="00171606" w:rsidRPr="00DB0CB3">
        <w:rPr>
          <w:rFonts w:ascii="Times New Roman" w:hAnsi="Times New Roman" w:cs="Times New Roman"/>
          <w:w w:val="108"/>
          <w:sz w:val="24"/>
          <w:szCs w:val="24"/>
        </w:rPr>
        <w:t>Applicant</w:t>
      </w:r>
      <w:r w:rsidR="00684475" w:rsidRPr="00DB0CB3">
        <w:rPr>
          <w:rFonts w:ascii="Times New Roman" w:hAnsi="Times New Roman" w:cs="Times New Roman"/>
          <w:w w:val="108"/>
          <w:sz w:val="24"/>
          <w:szCs w:val="24"/>
        </w:rPr>
        <w:t xml:space="preserve"> defaulted on its repayment obligations </w:t>
      </w:r>
      <w:r w:rsidR="00A20D44" w:rsidRPr="00DB0CB3">
        <w:rPr>
          <w:rFonts w:ascii="Times New Roman" w:hAnsi="Times New Roman" w:cs="Times New Roman"/>
          <w:w w:val="108"/>
          <w:sz w:val="24"/>
          <w:szCs w:val="24"/>
        </w:rPr>
        <w:t xml:space="preserve">and </w:t>
      </w:r>
      <w:r w:rsidR="00684475" w:rsidRPr="00DB0CB3">
        <w:rPr>
          <w:rFonts w:ascii="Times New Roman" w:hAnsi="Times New Roman" w:cs="Times New Roman"/>
          <w:w w:val="108"/>
          <w:sz w:val="24"/>
          <w:szCs w:val="24"/>
        </w:rPr>
        <w:t xml:space="preserve">despite several reminders it failed or refused or neglected to pay the amount due under the loan agreement. The </w:t>
      </w:r>
      <w:r w:rsidR="00171606" w:rsidRPr="00DB0CB3">
        <w:rPr>
          <w:rFonts w:ascii="Times New Roman" w:hAnsi="Times New Roman" w:cs="Times New Roman"/>
          <w:w w:val="108"/>
          <w:sz w:val="24"/>
          <w:szCs w:val="24"/>
        </w:rPr>
        <w:t>Respondent</w:t>
      </w:r>
      <w:r w:rsidR="00684475" w:rsidRPr="00DB0CB3">
        <w:rPr>
          <w:rFonts w:ascii="Times New Roman" w:hAnsi="Times New Roman" w:cs="Times New Roman"/>
          <w:w w:val="108"/>
          <w:sz w:val="24"/>
          <w:szCs w:val="24"/>
        </w:rPr>
        <w:t xml:space="preserve"> indulged </w:t>
      </w:r>
      <w:r w:rsidR="00A20D44" w:rsidRPr="00DB0CB3">
        <w:rPr>
          <w:rFonts w:ascii="Times New Roman" w:hAnsi="Times New Roman" w:cs="Times New Roman"/>
          <w:w w:val="108"/>
          <w:sz w:val="24"/>
          <w:szCs w:val="24"/>
        </w:rPr>
        <w:t xml:space="preserve">the </w:t>
      </w:r>
      <w:r w:rsidR="00684475" w:rsidRPr="00DB0CB3">
        <w:rPr>
          <w:rFonts w:ascii="Times New Roman" w:hAnsi="Times New Roman" w:cs="Times New Roman"/>
          <w:w w:val="108"/>
          <w:sz w:val="24"/>
          <w:szCs w:val="24"/>
        </w:rPr>
        <w:t xml:space="preserve">first </w:t>
      </w:r>
      <w:r w:rsidR="00171606" w:rsidRPr="00DB0CB3">
        <w:rPr>
          <w:rFonts w:ascii="Times New Roman" w:hAnsi="Times New Roman" w:cs="Times New Roman"/>
          <w:w w:val="108"/>
          <w:sz w:val="24"/>
          <w:szCs w:val="24"/>
        </w:rPr>
        <w:t>Applicant</w:t>
      </w:r>
      <w:r w:rsidR="00684475" w:rsidRPr="00DB0CB3">
        <w:rPr>
          <w:rFonts w:ascii="Times New Roman" w:hAnsi="Times New Roman" w:cs="Times New Roman"/>
          <w:w w:val="108"/>
          <w:sz w:val="24"/>
          <w:szCs w:val="24"/>
        </w:rPr>
        <w:t xml:space="preserve"> on proposals it made to repay the loan amount b</w:t>
      </w:r>
      <w:r w:rsidR="00A20D44" w:rsidRPr="00DB0CB3">
        <w:rPr>
          <w:rFonts w:ascii="Times New Roman" w:hAnsi="Times New Roman" w:cs="Times New Roman"/>
          <w:w w:val="108"/>
          <w:sz w:val="24"/>
          <w:szCs w:val="24"/>
        </w:rPr>
        <w:t>ut</w:t>
      </w:r>
      <w:r w:rsidR="00684475" w:rsidRPr="00DB0CB3">
        <w:rPr>
          <w:rFonts w:ascii="Times New Roman" w:hAnsi="Times New Roman" w:cs="Times New Roman"/>
          <w:w w:val="108"/>
          <w:sz w:val="24"/>
          <w:szCs w:val="24"/>
        </w:rPr>
        <w:t xml:space="preserve"> the first </w:t>
      </w:r>
      <w:r w:rsidR="00171606" w:rsidRPr="00DB0CB3">
        <w:rPr>
          <w:rFonts w:ascii="Times New Roman" w:hAnsi="Times New Roman" w:cs="Times New Roman"/>
          <w:w w:val="108"/>
          <w:sz w:val="24"/>
          <w:szCs w:val="24"/>
        </w:rPr>
        <w:t>Applicant</w:t>
      </w:r>
      <w:r w:rsidR="00684475" w:rsidRPr="00DB0CB3">
        <w:rPr>
          <w:rFonts w:ascii="Times New Roman" w:hAnsi="Times New Roman" w:cs="Times New Roman"/>
          <w:w w:val="108"/>
          <w:sz w:val="24"/>
          <w:szCs w:val="24"/>
        </w:rPr>
        <w:t xml:space="preserve"> failed to honour the proposals. Following the continued default, on 15</w:t>
      </w:r>
      <w:r w:rsidR="002320F7" w:rsidRPr="00DB0CB3">
        <w:rPr>
          <w:rFonts w:ascii="Times New Roman" w:hAnsi="Times New Roman" w:cs="Times New Roman"/>
          <w:w w:val="108"/>
          <w:sz w:val="24"/>
          <w:szCs w:val="24"/>
          <w:vertAlign w:val="superscript"/>
        </w:rPr>
        <w:t>th</w:t>
      </w:r>
      <w:r w:rsidR="002320F7" w:rsidRPr="00DB0CB3">
        <w:rPr>
          <w:rFonts w:ascii="Times New Roman" w:hAnsi="Times New Roman" w:cs="Times New Roman"/>
          <w:w w:val="108"/>
          <w:sz w:val="24"/>
          <w:szCs w:val="24"/>
        </w:rPr>
        <w:t xml:space="preserve"> </w:t>
      </w:r>
      <w:r w:rsidR="00684475" w:rsidRPr="00DB0CB3">
        <w:rPr>
          <w:rFonts w:ascii="Times New Roman" w:hAnsi="Times New Roman" w:cs="Times New Roman"/>
          <w:w w:val="108"/>
          <w:sz w:val="24"/>
          <w:szCs w:val="24"/>
        </w:rPr>
        <w:t>February</w:t>
      </w:r>
      <w:r w:rsidR="002320F7" w:rsidRPr="00DB0CB3">
        <w:rPr>
          <w:rFonts w:ascii="Times New Roman" w:hAnsi="Times New Roman" w:cs="Times New Roman"/>
          <w:w w:val="108"/>
          <w:sz w:val="24"/>
          <w:szCs w:val="24"/>
        </w:rPr>
        <w:t>,</w:t>
      </w:r>
      <w:r w:rsidR="00684475" w:rsidRPr="00DB0CB3">
        <w:rPr>
          <w:rFonts w:ascii="Times New Roman" w:hAnsi="Times New Roman" w:cs="Times New Roman"/>
          <w:w w:val="108"/>
          <w:sz w:val="24"/>
          <w:szCs w:val="24"/>
        </w:rPr>
        <w:t xml:space="preserve"> 2016, the </w:t>
      </w:r>
      <w:r w:rsidR="00171606" w:rsidRPr="00DB0CB3">
        <w:rPr>
          <w:rFonts w:ascii="Times New Roman" w:hAnsi="Times New Roman" w:cs="Times New Roman"/>
          <w:w w:val="108"/>
          <w:sz w:val="24"/>
          <w:szCs w:val="24"/>
        </w:rPr>
        <w:t>Respondent</w:t>
      </w:r>
      <w:r w:rsidR="00684475" w:rsidRPr="00DB0CB3">
        <w:rPr>
          <w:rFonts w:ascii="Times New Roman" w:hAnsi="Times New Roman" w:cs="Times New Roman"/>
          <w:w w:val="108"/>
          <w:sz w:val="24"/>
          <w:szCs w:val="24"/>
        </w:rPr>
        <w:t xml:space="preserve"> issued </w:t>
      </w:r>
      <w:r w:rsidR="002320F7" w:rsidRPr="00DB0CB3">
        <w:rPr>
          <w:rFonts w:ascii="Times New Roman" w:hAnsi="Times New Roman" w:cs="Times New Roman"/>
          <w:w w:val="108"/>
          <w:sz w:val="24"/>
          <w:szCs w:val="24"/>
        </w:rPr>
        <w:t xml:space="preserve">a </w:t>
      </w:r>
      <w:r w:rsidR="00684475" w:rsidRPr="00DB0CB3">
        <w:rPr>
          <w:rFonts w:ascii="Times New Roman" w:hAnsi="Times New Roman" w:cs="Times New Roman"/>
          <w:w w:val="108"/>
          <w:sz w:val="24"/>
          <w:szCs w:val="24"/>
        </w:rPr>
        <w:t xml:space="preserve">notice of default against the first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The notice informed the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that if it continued to default on its loan obligation the </w:t>
      </w:r>
      <w:r w:rsidR="00171606" w:rsidRPr="00DB0CB3">
        <w:rPr>
          <w:rFonts w:ascii="Times New Roman" w:hAnsi="Times New Roman" w:cs="Times New Roman"/>
          <w:w w:val="108"/>
          <w:sz w:val="24"/>
          <w:szCs w:val="24"/>
        </w:rPr>
        <w:t>Respondent</w:t>
      </w:r>
      <w:r w:rsidR="00824381" w:rsidRPr="00DB0CB3">
        <w:rPr>
          <w:rFonts w:ascii="Times New Roman" w:hAnsi="Times New Roman" w:cs="Times New Roman"/>
          <w:w w:val="108"/>
          <w:sz w:val="24"/>
          <w:szCs w:val="24"/>
        </w:rPr>
        <w:t xml:space="preserve"> would exercise its powers under the mortgage which included the right to sell part of the secured properties. Sale on 29th of February, 2016, Electro – Maxx wrote to the </w:t>
      </w:r>
      <w:r w:rsidR="00171606" w:rsidRPr="00DB0CB3">
        <w:rPr>
          <w:rFonts w:ascii="Times New Roman" w:hAnsi="Times New Roman" w:cs="Times New Roman"/>
          <w:w w:val="108"/>
          <w:sz w:val="24"/>
          <w:szCs w:val="24"/>
        </w:rPr>
        <w:t>Respondent</w:t>
      </w:r>
      <w:r w:rsidR="00824381" w:rsidRPr="00DB0CB3">
        <w:rPr>
          <w:rFonts w:ascii="Times New Roman" w:hAnsi="Times New Roman" w:cs="Times New Roman"/>
          <w:w w:val="108"/>
          <w:sz w:val="24"/>
          <w:szCs w:val="24"/>
        </w:rPr>
        <w:t xml:space="preserve"> and committed to the payment of the first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debt obligation. It also wrote that it was expecting money from the government that would be used to pay the first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debt obligations. On 11th of April, 2016, the first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wrote to the </w:t>
      </w:r>
      <w:r w:rsidR="00171606" w:rsidRPr="00DB0CB3">
        <w:rPr>
          <w:rFonts w:ascii="Times New Roman" w:hAnsi="Times New Roman" w:cs="Times New Roman"/>
          <w:w w:val="108"/>
          <w:sz w:val="24"/>
          <w:szCs w:val="24"/>
        </w:rPr>
        <w:t>Respondent</w:t>
      </w:r>
      <w:r w:rsidR="00824381" w:rsidRPr="00DB0CB3">
        <w:rPr>
          <w:rFonts w:ascii="Times New Roman" w:hAnsi="Times New Roman" w:cs="Times New Roman"/>
          <w:w w:val="108"/>
          <w:sz w:val="24"/>
          <w:szCs w:val="24"/>
        </w:rPr>
        <w:t xml:space="preserve"> and informed it that it wanted to sell some of its secured properties. The first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wrote that it was going to sell property comprised in plot 1 – 9 Bridge Street Jinja Municipality and plot 6A – 8A Amberley Rd, Jinja Municipality. The first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promised to pay US$</w:t>
      </w:r>
      <w:r w:rsidR="00A20D44" w:rsidRPr="00DB0CB3">
        <w:rPr>
          <w:rFonts w:ascii="Times New Roman" w:hAnsi="Times New Roman" w:cs="Times New Roman"/>
          <w:w w:val="108"/>
          <w:sz w:val="24"/>
          <w:szCs w:val="24"/>
        </w:rPr>
        <w:t>9</w:t>
      </w:r>
      <w:r w:rsidR="00824381" w:rsidRPr="00DB0CB3">
        <w:rPr>
          <w:rFonts w:ascii="Times New Roman" w:hAnsi="Times New Roman" w:cs="Times New Roman"/>
          <w:w w:val="108"/>
          <w:sz w:val="24"/>
          <w:szCs w:val="24"/>
        </w:rPr>
        <w:t xml:space="preserve">75,000 into the </w:t>
      </w:r>
      <w:r w:rsidR="00171606" w:rsidRPr="00DB0CB3">
        <w:rPr>
          <w:rFonts w:ascii="Times New Roman" w:hAnsi="Times New Roman" w:cs="Times New Roman"/>
          <w:w w:val="108"/>
          <w:sz w:val="24"/>
          <w:szCs w:val="24"/>
        </w:rPr>
        <w:t>Respondent</w:t>
      </w:r>
      <w:r w:rsidR="00A20D44" w:rsidRPr="00DB0CB3">
        <w:rPr>
          <w:rFonts w:ascii="Times New Roman" w:hAnsi="Times New Roman" w:cs="Times New Roman"/>
          <w:w w:val="108"/>
          <w:sz w:val="24"/>
          <w:szCs w:val="24"/>
        </w:rPr>
        <w:t>’</w:t>
      </w:r>
      <w:r w:rsidR="00824381" w:rsidRPr="00DB0CB3">
        <w:rPr>
          <w:rFonts w:ascii="Times New Roman" w:hAnsi="Times New Roman" w:cs="Times New Roman"/>
          <w:w w:val="108"/>
          <w:sz w:val="24"/>
          <w:szCs w:val="24"/>
        </w:rPr>
        <w:t xml:space="preserve">s account. Following the continued default of the first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the </w:t>
      </w:r>
      <w:r w:rsidR="00171606" w:rsidRPr="00DB0CB3">
        <w:rPr>
          <w:rFonts w:ascii="Times New Roman" w:hAnsi="Times New Roman" w:cs="Times New Roman"/>
          <w:w w:val="108"/>
          <w:sz w:val="24"/>
          <w:szCs w:val="24"/>
        </w:rPr>
        <w:t>Respondent</w:t>
      </w:r>
      <w:r w:rsidR="00824381" w:rsidRPr="00DB0CB3">
        <w:rPr>
          <w:rFonts w:ascii="Times New Roman" w:hAnsi="Times New Roman" w:cs="Times New Roman"/>
          <w:w w:val="108"/>
          <w:sz w:val="24"/>
          <w:szCs w:val="24"/>
        </w:rPr>
        <w:t xml:space="preserve"> on 13</w:t>
      </w:r>
      <w:r w:rsidR="00A20D44" w:rsidRPr="00DB0CB3">
        <w:rPr>
          <w:rFonts w:ascii="Times New Roman" w:hAnsi="Times New Roman" w:cs="Times New Roman"/>
          <w:w w:val="108"/>
          <w:sz w:val="24"/>
          <w:szCs w:val="24"/>
          <w:vertAlign w:val="superscript"/>
        </w:rPr>
        <w:t>th</w:t>
      </w:r>
      <w:r w:rsidR="00A20D44" w:rsidRPr="00DB0CB3">
        <w:rPr>
          <w:rFonts w:ascii="Times New Roman" w:hAnsi="Times New Roman" w:cs="Times New Roman"/>
          <w:w w:val="108"/>
          <w:sz w:val="24"/>
          <w:szCs w:val="24"/>
        </w:rPr>
        <w:t xml:space="preserve"> </w:t>
      </w:r>
      <w:r w:rsidR="00824381" w:rsidRPr="00DB0CB3">
        <w:rPr>
          <w:rFonts w:ascii="Times New Roman" w:hAnsi="Times New Roman" w:cs="Times New Roman"/>
          <w:w w:val="108"/>
          <w:sz w:val="24"/>
          <w:szCs w:val="24"/>
        </w:rPr>
        <w:t xml:space="preserve">April, 2016 notified the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s of the default in the loan repayment obligations and recalled the loan in accordance with the law and the mortgage deed, demanding repayment of the loan monies due to it under the mortgage. The </w:t>
      </w:r>
      <w:r w:rsidR="00171606" w:rsidRPr="00DB0CB3">
        <w:rPr>
          <w:rFonts w:ascii="Times New Roman" w:hAnsi="Times New Roman" w:cs="Times New Roman"/>
          <w:w w:val="108"/>
          <w:sz w:val="24"/>
          <w:szCs w:val="24"/>
        </w:rPr>
        <w:t>Respondent</w:t>
      </w:r>
      <w:r w:rsidR="00824381" w:rsidRPr="00DB0CB3">
        <w:rPr>
          <w:rFonts w:ascii="Times New Roman" w:hAnsi="Times New Roman" w:cs="Times New Roman"/>
          <w:w w:val="108"/>
          <w:sz w:val="24"/>
          <w:szCs w:val="24"/>
        </w:rPr>
        <w:t xml:space="preserve"> further noted that failure to comply with the terms of the demand notices would cause the </w:t>
      </w:r>
      <w:r w:rsidR="00171606" w:rsidRPr="00DB0CB3">
        <w:rPr>
          <w:rFonts w:ascii="Times New Roman" w:hAnsi="Times New Roman" w:cs="Times New Roman"/>
          <w:w w:val="108"/>
          <w:sz w:val="24"/>
          <w:szCs w:val="24"/>
        </w:rPr>
        <w:t>Respondent</w:t>
      </w:r>
      <w:r w:rsidR="00824381" w:rsidRPr="00DB0CB3">
        <w:rPr>
          <w:rFonts w:ascii="Times New Roman" w:hAnsi="Times New Roman" w:cs="Times New Roman"/>
          <w:w w:val="108"/>
          <w:sz w:val="24"/>
          <w:szCs w:val="24"/>
        </w:rPr>
        <w:t xml:space="preserve"> to begin to exercise its rights under the mortgage which included the option of either placing the first </w:t>
      </w:r>
      <w:r w:rsidR="00171606" w:rsidRPr="00DB0CB3">
        <w:rPr>
          <w:rFonts w:ascii="Times New Roman" w:hAnsi="Times New Roman" w:cs="Times New Roman"/>
          <w:w w:val="108"/>
          <w:sz w:val="24"/>
          <w:szCs w:val="24"/>
        </w:rPr>
        <w:t>Applicant</w:t>
      </w:r>
      <w:r w:rsidR="00824381" w:rsidRPr="00DB0CB3">
        <w:rPr>
          <w:rFonts w:ascii="Times New Roman" w:hAnsi="Times New Roman" w:cs="Times New Roman"/>
          <w:w w:val="108"/>
          <w:sz w:val="24"/>
          <w:szCs w:val="24"/>
        </w:rPr>
        <w:t xml:space="preserve"> under receivership; leasing/sub leasing the secured properties; entering into possession of the mortgage land; or sale of mortgaged properties.</w:t>
      </w:r>
    </w:p>
    <w:p w:rsidR="009C3531" w:rsidRPr="00DB0CB3" w:rsidRDefault="004B5D0B" w:rsidP="00F20F1A">
      <w:pPr>
        <w:jc w:val="both"/>
        <w:rPr>
          <w:rFonts w:ascii="Times New Roman" w:hAnsi="Times New Roman" w:cs="Times New Roman"/>
          <w:w w:val="108"/>
          <w:sz w:val="24"/>
          <w:szCs w:val="24"/>
        </w:rPr>
      </w:pPr>
      <w:r w:rsidRPr="00DB0CB3">
        <w:rPr>
          <w:rFonts w:ascii="Times New Roman" w:hAnsi="Times New Roman" w:cs="Times New Roman"/>
          <w:w w:val="108"/>
          <w:sz w:val="24"/>
          <w:szCs w:val="24"/>
        </w:rPr>
        <w:t>On 13</w:t>
      </w:r>
      <w:r w:rsidRPr="00DB0CB3">
        <w:rPr>
          <w:rFonts w:ascii="Times New Roman" w:hAnsi="Times New Roman" w:cs="Times New Roman"/>
          <w:w w:val="108"/>
          <w:sz w:val="24"/>
          <w:szCs w:val="24"/>
          <w:vertAlign w:val="superscript"/>
        </w:rPr>
        <w:t>th</w:t>
      </w:r>
      <w:r w:rsidR="00A20D44" w:rsidRPr="00DB0CB3">
        <w:rPr>
          <w:rFonts w:ascii="Times New Roman" w:hAnsi="Times New Roman" w:cs="Times New Roman"/>
          <w:w w:val="108"/>
          <w:sz w:val="24"/>
          <w:szCs w:val="24"/>
        </w:rPr>
        <w:t xml:space="preserve"> </w:t>
      </w:r>
      <w:r w:rsidRPr="00DB0CB3">
        <w:rPr>
          <w:rFonts w:ascii="Times New Roman" w:hAnsi="Times New Roman" w:cs="Times New Roman"/>
          <w:w w:val="108"/>
          <w:sz w:val="24"/>
          <w:szCs w:val="24"/>
        </w:rPr>
        <w:t xml:space="preserve">of April, 2016,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notified the fifth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of its guarantee obligations to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pursuant to which the fifth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undertook to pay to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a loan amounts due from the first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in the event of default of the first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under the facility.</w:t>
      </w:r>
      <w:r w:rsidR="00920E5E" w:rsidRPr="00DB0CB3">
        <w:rPr>
          <w:rFonts w:ascii="Times New Roman" w:hAnsi="Times New Roman" w:cs="Times New Roman"/>
          <w:w w:val="108"/>
          <w:sz w:val="24"/>
          <w:szCs w:val="24"/>
        </w:rPr>
        <w:t xml:space="preserve"> The fifth </w:t>
      </w:r>
      <w:r w:rsidR="00171606" w:rsidRPr="00DB0CB3">
        <w:rPr>
          <w:rFonts w:ascii="Times New Roman" w:hAnsi="Times New Roman" w:cs="Times New Roman"/>
          <w:w w:val="108"/>
          <w:sz w:val="24"/>
          <w:szCs w:val="24"/>
        </w:rPr>
        <w:t>Applicant</w:t>
      </w:r>
      <w:r w:rsidR="00920E5E" w:rsidRPr="00DB0CB3">
        <w:rPr>
          <w:rFonts w:ascii="Times New Roman" w:hAnsi="Times New Roman" w:cs="Times New Roman"/>
          <w:w w:val="108"/>
          <w:sz w:val="24"/>
          <w:szCs w:val="24"/>
        </w:rPr>
        <w:t xml:space="preserve"> refused, failed or neglected to meet his obligations whether in whole or in part with regard to his guarantee within the time indicated in the notice of enforcement of guarantee. On 23</w:t>
      </w:r>
      <w:r w:rsidR="00A20D44" w:rsidRPr="00DB0CB3">
        <w:rPr>
          <w:rFonts w:ascii="Times New Roman" w:hAnsi="Times New Roman" w:cs="Times New Roman"/>
          <w:w w:val="108"/>
          <w:sz w:val="24"/>
          <w:szCs w:val="24"/>
          <w:vertAlign w:val="superscript"/>
        </w:rPr>
        <w:t>rd</w:t>
      </w:r>
      <w:r w:rsidR="00A20D44" w:rsidRPr="00DB0CB3">
        <w:rPr>
          <w:rFonts w:ascii="Times New Roman" w:hAnsi="Times New Roman" w:cs="Times New Roman"/>
          <w:w w:val="108"/>
          <w:sz w:val="24"/>
          <w:szCs w:val="24"/>
        </w:rPr>
        <w:t xml:space="preserve"> </w:t>
      </w:r>
      <w:r w:rsidR="00920E5E" w:rsidRPr="00DB0CB3">
        <w:rPr>
          <w:rFonts w:ascii="Times New Roman" w:hAnsi="Times New Roman" w:cs="Times New Roman"/>
          <w:w w:val="108"/>
          <w:sz w:val="24"/>
          <w:szCs w:val="24"/>
        </w:rPr>
        <w:t xml:space="preserve">June, 2016 the first </w:t>
      </w:r>
      <w:r w:rsidR="00171606" w:rsidRPr="00DB0CB3">
        <w:rPr>
          <w:rFonts w:ascii="Times New Roman" w:hAnsi="Times New Roman" w:cs="Times New Roman"/>
          <w:w w:val="108"/>
          <w:sz w:val="24"/>
          <w:szCs w:val="24"/>
        </w:rPr>
        <w:t>Applicant</w:t>
      </w:r>
      <w:r w:rsidR="00920E5E" w:rsidRPr="00DB0CB3">
        <w:rPr>
          <w:rFonts w:ascii="Times New Roman" w:hAnsi="Times New Roman" w:cs="Times New Roman"/>
          <w:w w:val="108"/>
          <w:sz w:val="24"/>
          <w:szCs w:val="24"/>
        </w:rPr>
        <w:t xml:space="preserve"> wrote to the </w:t>
      </w:r>
      <w:r w:rsidR="00171606" w:rsidRPr="00DB0CB3">
        <w:rPr>
          <w:rFonts w:ascii="Times New Roman" w:hAnsi="Times New Roman" w:cs="Times New Roman"/>
          <w:w w:val="108"/>
          <w:sz w:val="24"/>
          <w:szCs w:val="24"/>
        </w:rPr>
        <w:t>Respondent</w:t>
      </w:r>
      <w:r w:rsidR="00920E5E" w:rsidRPr="00DB0CB3">
        <w:rPr>
          <w:rFonts w:ascii="Times New Roman" w:hAnsi="Times New Roman" w:cs="Times New Roman"/>
          <w:w w:val="108"/>
          <w:sz w:val="24"/>
          <w:szCs w:val="24"/>
        </w:rPr>
        <w:t xml:space="preserve"> and made a commitment to pay US$300,000 by 10</w:t>
      </w:r>
      <w:r w:rsidR="00A20D44" w:rsidRPr="00DB0CB3">
        <w:rPr>
          <w:rFonts w:ascii="Times New Roman" w:hAnsi="Times New Roman" w:cs="Times New Roman"/>
          <w:w w:val="108"/>
          <w:sz w:val="24"/>
          <w:szCs w:val="24"/>
          <w:vertAlign w:val="superscript"/>
        </w:rPr>
        <w:t>th</w:t>
      </w:r>
      <w:r w:rsidR="00A20D44" w:rsidRPr="00DB0CB3">
        <w:rPr>
          <w:rFonts w:ascii="Times New Roman" w:hAnsi="Times New Roman" w:cs="Times New Roman"/>
          <w:w w:val="108"/>
          <w:sz w:val="24"/>
          <w:szCs w:val="24"/>
        </w:rPr>
        <w:t xml:space="preserve"> </w:t>
      </w:r>
      <w:r w:rsidR="00920E5E" w:rsidRPr="00DB0CB3">
        <w:rPr>
          <w:rFonts w:ascii="Times New Roman" w:hAnsi="Times New Roman" w:cs="Times New Roman"/>
          <w:w w:val="108"/>
          <w:sz w:val="24"/>
          <w:szCs w:val="24"/>
        </w:rPr>
        <w:t xml:space="preserve">July, 2016. The first </w:t>
      </w:r>
      <w:r w:rsidR="00171606" w:rsidRPr="00DB0CB3">
        <w:rPr>
          <w:rFonts w:ascii="Times New Roman" w:hAnsi="Times New Roman" w:cs="Times New Roman"/>
          <w:w w:val="108"/>
          <w:sz w:val="24"/>
          <w:szCs w:val="24"/>
        </w:rPr>
        <w:t>Applicant</w:t>
      </w:r>
      <w:r w:rsidR="00920E5E" w:rsidRPr="00DB0CB3">
        <w:rPr>
          <w:rFonts w:ascii="Times New Roman" w:hAnsi="Times New Roman" w:cs="Times New Roman"/>
          <w:w w:val="108"/>
          <w:sz w:val="24"/>
          <w:szCs w:val="24"/>
        </w:rPr>
        <w:t xml:space="preserve"> failed to honour its commitment. On 11</w:t>
      </w:r>
      <w:r w:rsidR="00920E5E" w:rsidRPr="00DB0CB3">
        <w:rPr>
          <w:rFonts w:ascii="Times New Roman" w:hAnsi="Times New Roman" w:cs="Times New Roman"/>
          <w:w w:val="108"/>
          <w:sz w:val="24"/>
          <w:szCs w:val="24"/>
          <w:vertAlign w:val="superscript"/>
        </w:rPr>
        <w:t>th</w:t>
      </w:r>
      <w:r w:rsidR="00A20D44" w:rsidRPr="00DB0CB3">
        <w:rPr>
          <w:rFonts w:ascii="Times New Roman" w:hAnsi="Times New Roman" w:cs="Times New Roman"/>
          <w:w w:val="108"/>
          <w:sz w:val="24"/>
          <w:szCs w:val="24"/>
        </w:rPr>
        <w:t xml:space="preserve"> </w:t>
      </w:r>
      <w:r w:rsidR="00920E5E" w:rsidRPr="00DB0CB3">
        <w:rPr>
          <w:rFonts w:ascii="Times New Roman" w:hAnsi="Times New Roman" w:cs="Times New Roman"/>
          <w:w w:val="108"/>
          <w:sz w:val="24"/>
          <w:szCs w:val="24"/>
        </w:rPr>
        <w:t>of July</w:t>
      </w:r>
      <w:r w:rsidR="00A20D44" w:rsidRPr="00DB0CB3">
        <w:rPr>
          <w:rFonts w:ascii="Times New Roman" w:hAnsi="Times New Roman" w:cs="Times New Roman"/>
          <w:w w:val="108"/>
          <w:sz w:val="24"/>
          <w:szCs w:val="24"/>
        </w:rPr>
        <w:t>,</w:t>
      </w:r>
      <w:r w:rsidR="00920E5E" w:rsidRPr="00DB0CB3">
        <w:rPr>
          <w:rFonts w:ascii="Times New Roman" w:hAnsi="Times New Roman" w:cs="Times New Roman"/>
          <w:w w:val="108"/>
          <w:sz w:val="24"/>
          <w:szCs w:val="24"/>
        </w:rPr>
        <w:t xml:space="preserve"> 2016, the first </w:t>
      </w:r>
      <w:r w:rsidR="00171606" w:rsidRPr="00DB0CB3">
        <w:rPr>
          <w:rFonts w:ascii="Times New Roman" w:hAnsi="Times New Roman" w:cs="Times New Roman"/>
          <w:w w:val="108"/>
          <w:sz w:val="24"/>
          <w:szCs w:val="24"/>
        </w:rPr>
        <w:t>Applicant</w:t>
      </w:r>
      <w:r w:rsidR="00920E5E" w:rsidRPr="00DB0CB3">
        <w:rPr>
          <w:rFonts w:ascii="Times New Roman" w:hAnsi="Times New Roman" w:cs="Times New Roman"/>
          <w:w w:val="108"/>
          <w:sz w:val="24"/>
          <w:szCs w:val="24"/>
        </w:rPr>
        <w:t xml:space="preserve"> acknowledged that it had failed to honour its commitment and made a promise to pay US$300,000 by 30th of July 2016. On 28</w:t>
      </w:r>
      <w:r w:rsidR="001C503C" w:rsidRPr="00DB0CB3">
        <w:rPr>
          <w:rFonts w:ascii="Times New Roman" w:hAnsi="Times New Roman" w:cs="Times New Roman"/>
          <w:w w:val="108"/>
          <w:sz w:val="24"/>
          <w:szCs w:val="24"/>
          <w:vertAlign w:val="superscript"/>
        </w:rPr>
        <w:t>th</w:t>
      </w:r>
      <w:r w:rsidR="001C503C" w:rsidRPr="00DB0CB3">
        <w:rPr>
          <w:rFonts w:ascii="Times New Roman" w:hAnsi="Times New Roman" w:cs="Times New Roman"/>
          <w:w w:val="108"/>
          <w:sz w:val="24"/>
          <w:szCs w:val="24"/>
        </w:rPr>
        <w:t xml:space="preserve"> </w:t>
      </w:r>
      <w:r w:rsidR="00920E5E" w:rsidRPr="00DB0CB3">
        <w:rPr>
          <w:rFonts w:ascii="Times New Roman" w:hAnsi="Times New Roman" w:cs="Times New Roman"/>
          <w:w w:val="108"/>
          <w:sz w:val="24"/>
          <w:szCs w:val="24"/>
        </w:rPr>
        <w:t>July</w:t>
      </w:r>
      <w:r w:rsidR="001C503C" w:rsidRPr="00DB0CB3">
        <w:rPr>
          <w:rFonts w:ascii="Times New Roman" w:hAnsi="Times New Roman" w:cs="Times New Roman"/>
          <w:w w:val="108"/>
          <w:sz w:val="24"/>
          <w:szCs w:val="24"/>
        </w:rPr>
        <w:t>,</w:t>
      </w:r>
      <w:r w:rsidR="00920E5E" w:rsidRPr="00DB0CB3">
        <w:rPr>
          <w:rFonts w:ascii="Times New Roman" w:hAnsi="Times New Roman" w:cs="Times New Roman"/>
          <w:w w:val="108"/>
          <w:sz w:val="24"/>
          <w:szCs w:val="24"/>
        </w:rPr>
        <w:t xml:space="preserve"> 2016, the first </w:t>
      </w:r>
      <w:r w:rsidR="00171606" w:rsidRPr="00DB0CB3">
        <w:rPr>
          <w:rFonts w:ascii="Times New Roman" w:hAnsi="Times New Roman" w:cs="Times New Roman"/>
          <w:w w:val="108"/>
          <w:sz w:val="24"/>
          <w:szCs w:val="24"/>
        </w:rPr>
        <w:t>Applicant</w:t>
      </w:r>
      <w:r w:rsidR="00920E5E" w:rsidRPr="00DB0CB3">
        <w:rPr>
          <w:rFonts w:ascii="Times New Roman" w:hAnsi="Times New Roman" w:cs="Times New Roman"/>
          <w:w w:val="108"/>
          <w:sz w:val="24"/>
          <w:szCs w:val="24"/>
        </w:rPr>
        <w:t xml:space="preserve"> wrote to the </w:t>
      </w:r>
      <w:r w:rsidR="00171606" w:rsidRPr="00DB0CB3">
        <w:rPr>
          <w:rFonts w:ascii="Times New Roman" w:hAnsi="Times New Roman" w:cs="Times New Roman"/>
          <w:w w:val="108"/>
          <w:sz w:val="24"/>
          <w:szCs w:val="24"/>
        </w:rPr>
        <w:t>Respondent</w:t>
      </w:r>
      <w:r w:rsidR="00920E5E" w:rsidRPr="00DB0CB3">
        <w:rPr>
          <w:rFonts w:ascii="Times New Roman" w:hAnsi="Times New Roman" w:cs="Times New Roman"/>
          <w:w w:val="108"/>
          <w:sz w:val="24"/>
          <w:szCs w:val="24"/>
        </w:rPr>
        <w:t xml:space="preserve"> that there had been a delayed payment of US$800,000 and promise to </w:t>
      </w:r>
      <w:r w:rsidR="00920E5E" w:rsidRPr="00DB0CB3">
        <w:rPr>
          <w:rFonts w:ascii="Times New Roman" w:hAnsi="Times New Roman" w:cs="Times New Roman"/>
          <w:w w:val="108"/>
          <w:sz w:val="24"/>
          <w:szCs w:val="24"/>
        </w:rPr>
        <w:lastRenderedPageBreak/>
        <w:t>make payment by 15</w:t>
      </w:r>
      <w:r w:rsidR="00920E5E" w:rsidRPr="00DB0CB3">
        <w:rPr>
          <w:rFonts w:ascii="Times New Roman" w:hAnsi="Times New Roman" w:cs="Times New Roman"/>
          <w:w w:val="108"/>
          <w:sz w:val="24"/>
          <w:szCs w:val="24"/>
          <w:vertAlign w:val="superscript"/>
        </w:rPr>
        <w:t>th</w:t>
      </w:r>
      <w:r w:rsidR="00A20D44" w:rsidRPr="00DB0CB3">
        <w:rPr>
          <w:rFonts w:ascii="Times New Roman" w:hAnsi="Times New Roman" w:cs="Times New Roman"/>
          <w:w w:val="108"/>
          <w:sz w:val="24"/>
          <w:szCs w:val="24"/>
        </w:rPr>
        <w:t xml:space="preserve"> </w:t>
      </w:r>
      <w:r w:rsidR="00920E5E" w:rsidRPr="00DB0CB3">
        <w:rPr>
          <w:rFonts w:ascii="Times New Roman" w:hAnsi="Times New Roman" w:cs="Times New Roman"/>
          <w:w w:val="108"/>
          <w:sz w:val="24"/>
          <w:szCs w:val="24"/>
        </w:rPr>
        <w:t>of August</w:t>
      </w:r>
      <w:r w:rsidR="00A20D44" w:rsidRPr="00DB0CB3">
        <w:rPr>
          <w:rFonts w:ascii="Times New Roman" w:hAnsi="Times New Roman" w:cs="Times New Roman"/>
          <w:w w:val="108"/>
          <w:sz w:val="24"/>
          <w:szCs w:val="24"/>
        </w:rPr>
        <w:t>,</w:t>
      </w:r>
      <w:r w:rsidR="00920E5E" w:rsidRPr="00DB0CB3">
        <w:rPr>
          <w:rFonts w:ascii="Times New Roman" w:hAnsi="Times New Roman" w:cs="Times New Roman"/>
          <w:w w:val="108"/>
          <w:sz w:val="24"/>
          <w:szCs w:val="24"/>
        </w:rPr>
        <w:t xml:space="preserve"> 2015. On 22</w:t>
      </w:r>
      <w:r w:rsidR="00A20D44" w:rsidRPr="00DB0CB3">
        <w:rPr>
          <w:rFonts w:ascii="Times New Roman" w:hAnsi="Times New Roman" w:cs="Times New Roman"/>
          <w:w w:val="108"/>
          <w:sz w:val="24"/>
          <w:szCs w:val="24"/>
          <w:vertAlign w:val="superscript"/>
        </w:rPr>
        <w:t>nd</w:t>
      </w:r>
      <w:r w:rsidR="00A20D44" w:rsidRPr="00DB0CB3">
        <w:rPr>
          <w:rFonts w:ascii="Times New Roman" w:hAnsi="Times New Roman" w:cs="Times New Roman"/>
          <w:w w:val="108"/>
          <w:sz w:val="24"/>
          <w:szCs w:val="24"/>
        </w:rPr>
        <w:t xml:space="preserve"> </w:t>
      </w:r>
      <w:r w:rsidR="00920E5E" w:rsidRPr="00DB0CB3">
        <w:rPr>
          <w:rFonts w:ascii="Times New Roman" w:hAnsi="Times New Roman" w:cs="Times New Roman"/>
          <w:w w:val="108"/>
          <w:sz w:val="24"/>
          <w:szCs w:val="24"/>
        </w:rPr>
        <w:t xml:space="preserve">August, 2016, </w:t>
      </w:r>
      <w:r w:rsidR="005226E3" w:rsidRPr="00DB0CB3">
        <w:rPr>
          <w:rFonts w:ascii="Times New Roman" w:hAnsi="Times New Roman" w:cs="Times New Roman"/>
          <w:w w:val="108"/>
          <w:sz w:val="24"/>
          <w:szCs w:val="24"/>
        </w:rPr>
        <w:t>Electro - Maxx</w:t>
      </w:r>
      <w:r w:rsidR="00920E5E" w:rsidRPr="00DB0CB3">
        <w:rPr>
          <w:rFonts w:ascii="Times New Roman" w:hAnsi="Times New Roman" w:cs="Times New Roman"/>
          <w:w w:val="108"/>
          <w:sz w:val="24"/>
          <w:szCs w:val="24"/>
        </w:rPr>
        <w:t xml:space="preserve"> wrote to the </w:t>
      </w:r>
      <w:r w:rsidR="00171606" w:rsidRPr="00DB0CB3">
        <w:rPr>
          <w:rFonts w:ascii="Times New Roman" w:hAnsi="Times New Roman" w:cs="Times New Roman"/>
          <w:w w:val="108"/>
          <w:sz w:val="24"/>
          <w:szCs w:val="24"/>
        </w:rPr>
        <w:t>Respondent</w:t>
      </w:r>
      <w:r w:rsidR="00920E5E" w:rsidRPr="00DB0CB3">
        <w:rPr>
          <w:rFonts w:ascii="Times New Roman" w:hAnsi="Times New Roman" w:cs="Times New Roman"/>
          <w:w w:val="108"/>
          <w:sz w:val="24"/>
          <w:szCs w:val="24"/>
        </w:rPr>
        <w:t xml:space="preserve"> attached a copy of a cheque and an electronic transfer form of money showing that it would pay US$500,000 towards the liability of the first </w:t>
      </w:r>
      <w:r w:rsidR="00171606" w:rsidRPr="00DB0CB3">
        <w:rPr>
          <w:rFonts w:ascii="Times New Roman" w:hAnsi="Times New Roman" w:cs="Times New Roman"/>
          <w:w w:val="108"/>
          <w:sz w:val="24"/>
          <w:szCs w:val="24"/>
        </w:rPr>
        <w:t>Applicant</w:t>
      </w:r>
      <w:r w:rsidR="00920E5E" w:rsidRPr="00DB0CB3">
        <w:rPr>
          <w:rFonts w:ascii="Times New Roman" w:hAnsi="Times New Roman" w:cs="Times New Roman"/>
          <w:w w:val="108"/>
          <w:sz w:val="24"/>
          <w:szCs w:val="24"/>
        </w:rPr>
        <w:t>. The cheque and the transfer form had not been banked no</w:t>
      </w:r>
      <w:r w:rsidR="00A20D44" w:rsidRPr="00DB0CB3">
        <w:rPr>
          <w:rFonts w:ascii="Times New Roman" w:hAnsi="Times New Roman" w:cs="Times New Roman"/>
          <w:w w:val="108"/>
          <w:sz w:val="24"/>
          <w:szCs w:val="24"/>
        </w:rPr>
        <w:t>r</w:t>
      </w:r>
      <w:r w:rsidR="00920E5E" w:rsidRPr="00DB0CB3">
        <w:rPr>
          <w:rFonts w:ascii="Times New Roman" w:hAnsi="Times New Roman" w:cs="Times New Roman"/>
          <w:w w:val="108"/>
          <w:sz w:val="24"/>
          <w:szCs w:val="24"/>
        </w:rPr>
        <w:t xml:space="preserve"> filed </w:t>
      </w:r>
      <w:r w:rsidR="00A20D44" w:rsidRPr="00DB0CB3">
        <w:rPr>
          <w:rFonts w:ascii="Times New Roman" w:hAnsi="Times New Roman" w:cs="Times New Roman"/>
          <w:w w:val="108"/>
          <w:sz w:val="24"/>
          <w:szCs w:val="24"/>
        </w:rPr>
        <w:t>with the bank and US$500,000 had</w:t>
      </w:r>
      <w:r w:rsidR="00920E5E" w:rsidRPr="00DB0CB3">
        <w:rPr>
          <w:rFonts w:ascii="Times New Roman" w:hAnsi="Times New Roman" w:cs="Times New Roman"/>
          <w:w w:val="108"/>
          <w:sz w:val="24"/>
          <w:szCs w:val="24"/>
        </w:rPr>
        <w:t xml:space="preserve"> not been received after the date of the affidavit in reply. On 25</w:t>
      </w:r>
      <w:r w:rsidR="00704793" w:rsidRPr="00DB0CB3">
        <w:rPr>
          <w:rFonts w:ascii="Times New Roman" w:hAnsi="Times New Roman" w:cs="Times New Roman"/>
          <w:w w:val="108"/>
          <w:sz w:val="24"/>
          <w:szCs w:val="24"/>
          <w:vertAlign w:val="superscript"/>
        </w:rPr>
        <w:t>th</w:t>
      </w:r>
      <w:r w:rsidR="00704793" w:rsidRPr="00DB0CB3">
        <w:rPr>
          <w:rFonts w:ascii="Times New Roman" w:hAnsi="Times New Roman" w:cs="Times New Roman"/>
          <w:w w:val="108"/>
          <w:sz w:val="24"/>
          <w:szCs w:val="24"/>
        </w:rPr>
        <w:t xml:space="preserve"> </w:t>
      </w:r>
      <w:r w:rsidR="00920E5E" w:rsidRPr="00DB0CB3">
        <w:rPr>
          <w:rFonts w:ascii="Times New Roman" w:hAnsi="Times New Roman" w:cs="Times New Roman"/>
          <w:w w:val="108"/>
          <w:sz w:val="24"/>
          <w:szCs w:val="24"/>
        </w:rPr>
        <w:t xml:space="preserve">August, 2016, the </w:t>
      </w:r>
      <w:r w:rsidR="00171606" w:rsidRPr="00DB0CB3">
        <w:rPr>
          <w:rFonts w:ascii="Times New Roman" w:hAnsi="Times New Roman" w:cs="Times New Roman"/>
          <w:w w:val="108"/>
          <w:sz w:val="24"/>
          <w:szCs w:val="24"/>
        </w:rPr>
        <w:t>Respondent</w:t>
      </w:r>
      <w:r w:rsidR="00920E5E" w:rsidRPr="00DB0CB3">
        <w:rPr>
          <w:rFonts w:ascii="Times New Roman" w:hAnsi="Times New Roman" w:cs="Times New Roman"/>
          <w:w w:val="108"/>
          <w:sz w:val="24"/>
          <w:szCs w:val="24"/>
        </w:rPr>
        <w:t xml:space="preserve"> further issued the notice of sale of the fifth </w:t>
      </w:r>
      <w:r w:rsidR="00171606" w:rsidRPr="00DB0CB3">
        <w:rPr>
          <w:rFonts w:ascii="Times New Roman" w:hAnsi="Times New Roman" w:cs="Times New Roman"/>
          <w:w w:val="108"/>
          <w:sz w:val="24"/>
          <w:szCs w:val="24"/>
        </w:rPr>
        <w:t>Applicant</w:t>
      </w:r>
      <w:r w:rsidR="00704793" w:rsidRPr="00DB0CB3">
        <w:rPr>
          <w:rFonts w:ascii="Times New Roman" w:hAnsi="Times New Roman" w:cs="Times New Roman"/>
          <w:w w:val="108"/>
          <w:sz w:val="24"/>
          <w:szCs w:val="24"/>
        </w:rPr>
        <w:t>’</w:t>
      </w:r>
      <w:r w:rsidR="00920E5E" w:rsidRPr="00DB0CB3">
        <w:rPr>
          <w:rFonts w:ascii="Times New Roman" w:hAnsi="Times New Roman" w:cs="Times New Roman"/>
          <w:w w:val="108"/>
          <w:sz w:val="24"/>
          <w:szCs w:val="24"/>
        </w:rPr>
        <w:t>s mortgaged property in the realisation of the loan amou</w:t>
      </w:r>
      <w:r w:rsidR="001C503C" w:rsidRPr="00DB0CB3">
        <w:rPr>
          <w:rFonts w:ascii="Times New Roman" w:hAnsi="Times New Roman" w:cs="Times New Roman"/>
          <w:w w:val="108"/>
          <w:sz w:val="24"/>
          <w:szCs w:val="24"/>
        </w:rPr>
        <w:t>nts and in accordance with the M</w:t>
      </w:r>
      <w:r w:rsidR="00920E5E" w:rsidRPr="00DB0CB3">
        <w:rPr>
          <w:rFonts w:ascii="Times New Roman" w:hAnsi="Times New Roman" w:cs="Times New Roman"/>
          <w:w w:val="108"/>
          <w:sz w:val="24"/>
          <w:szCs w:val="24"/>
        </w:rPr>
        <w:t xml:space="preserve">ortgage </w:t>
      </w:r>
      <w:r w:rsidR="001C503C" w:rsidRPr="00DB0CB3">
        <w:rPr>
          <w:rFonts w:ascii="Times New Roman" w:hAnsi="Times New Roman" w:cs="Times New Roman"/>
          <w:w w:val="108"/>
          <w:sz w:val="24"/>
          <w:szCs w:val="24"/>
        </w:rPr>
        <w:t>A</w:t>
      </w:r>
      <w:r w:rsidR="00920E5E" w:rsidRPr="00DB0CB3">
        <w:rPr>
          <w:rFonts w:ascii="Times New Roman" w:hAnsi="Times New Roman" w:cs="Times New Roman"/>
          <w:w w:val="108"/>
          <w:sz w:val="24"/>
          <w:szCs w:val="24"/>
        </w:rPr>
        <w:t xml:space="preserve">ct but the first </w:t>
      </w:r>
      <w:r w:rsidR="00171606" w:rsidRPr="00DB0CB3">
        <w:rPr>
          <w:rFonts w:ascii="Times New Roman" w:hAnsi="Times New Roman" w:cs="Times New Roman"/>
          <w:w w:val="108"/>
          <w:sz w:val="24"/>
          <w:szCs w:val="24"/>
        </w:rPr>
        <w:t>Applicant</w:t>
      </w:r>
      <w:r w:rsidR="00920E5E" w:rsidRPr="00DB0CB3">
        <w:rPr>
          <w:rFonts w:ascii="Times New Roman" w:hAnsi="Times New Roman" w:cs="Times New Roman"/>
          <w:w w:val="108"/>
          <w:sz w:val="24"/>
          <w:szCs w:val="24"/>
        </w:rPr>
        <w:t xml:space="preserve"> neglected to pay the loan amounts within the time stipulated in the notice. On 5</w:t>
      </w:r>
      <w:r w:rsidR="00704793" w:rsidRPr="00DB0CB3">
        <w:rPr>
          <w:rFonts w:ascii="Times New Roman" w:hAnsi="Times New Roman" w:cs="Times New Roman"/>
          <w:w w:val="108"/>
          <w:sz w:val="24"/>
          <w:szCs w:val="24"/>
          <w:vertAlign w:val="superscript"/>
        </w:rPr>
        <w:t>th</w:t>
      </w:r>
      <w:r w:rsidR="00704793" w:rsidRPr="00DB0CB3">
        <w:rPr>
          <w:rFonts w:ascii="Times New Roman" w:hAnsi="Times New Roman" w:cs="Times New Roman"/>
          <w:w w:val="108"/>
          <w:sz w:val="24"/>
          <w:szCs w:val="24"/>
        </w:rPr>
        <w:t xml:space="preserve"> </w:t>
      </w:r>
      <w:r w:rsidR="00920E5E" w:rsidRPr="00DB0CB3">
        <w:rPr>
          <w:rFonts w:ascii="Times New Roman" w:hAnsi="Times New Roman" w:cs="Times New Roman"/>
          <w:w w:val="108"/>
          <w:sz w:val="24"/>
          <w:szCs w:val="24"/>
        </w:rPr>
        <w:t xml:space="preserve">September, 2016, following the </w:t>
      </w:r>
      <w:r w:rsidR="00171606" w:rsidRPr="00DB0CB3">
        <w:rPr>
          <w:rFonts w:ascii="Times New Roman" w:hAnsi="Times New Roman" w:cs="Times New Roman"/>
          <w:w w:val="108"/>
          <w:sz w:val="24"/>
          <w:szCs w:val="24"/>
        </w:rPr>
        <w:t>Applicant</w:t>
      </w:r>
      <w:r w:rsidR="005226E3" w:rsidRPr="00DB0CB3">
        <w:rPr>
          <w:rFonts w:ascii="Times New Roman" w:hAnsi="Times New Roman" w:cs="Times New Roman"/>
          <w:w w:val="108"/>
          <w:sz w:val="24"/>
          <w:szCs w:val="24"/>
        </w:rPr>
        <w:t>’s</w:t>
      </w:r>
      <w:r w:rsidR="00920E5E" w:rsidRPr="00DB0CB3">
        <w:rPr>
          <w:rFonts w:ascii="Times New Roman" w:hAnsi="Times New Roman" w:cs="Times New Roman"/>
          <w:w w:val="108"/>
          <w:sz w:val="24"/>
          <w:szCs w:val="24"/>
        </w:rPr>
        <w:t xml:space="preserve"> failure to pay off the loan amounts, the </w:t>
      </w:r>
      <w:r w:rsidR="00171606" w:rsidRPr="00DB0CB3">
        <w:rPr>
          <w:rFonts w:ascii="Times New Roman" w:hAnsi="Times New Roman" w:cs="Times New Roman"/>
          <w:w w:val="108"/>
          <w:sz w:val="24"/>
          <w:szCs w:val="24"/>
        </w:rPr>
        <w:t>Respondent</w:t>
      </w:r>
      <w:r w:rsidR="00920E5E" w:rsidRPr="00DB0CB3">
        <w:rPr>
          <w:rFonts w:ascii="Times New Roman" w:hAnsi="Times New Roman" w:cs="Times New Roman"/>
          <w:w w:val="108"/>
          <w:sz w:val="24"/>
          <w:szCs w:val="24"/>
        </w:rPr>
        <w:t>s advertised the Kololo property for sale.</w:t>
      </w:r>
      <w:r w:rsidR="009C3531" w:rsidRPr="00DB0CB3">
        <w:rPr>
          <w:rFonts w:ascii="Times New Roman" w:hAnsi="Times New Roman" w:cs="Times New Roman"/>
          <w:w w:val="108"/>
          <w:sz w:val="24"/>
          <w:szCs w:val="24"/>
        </w:rPr>
        <w:t xml:space="preserve"> The amounts due under the mortgage are rightfully due and owing and had been calculated in accordance with the mortgage deed and the two instalment payments made by the first </w:t>
      </w:r>
      <w:r w:rsidR="00171606" w:rsidRPr="00DB0CB3">
        <w:rPr>
          <w:rFonts w:ascii="Times New Roman" w:hAnsi="Times New Roman" w:cs="Times New Roman"/>
          <w:w w:val="108"/>
          <w:sz w:val="24"/>
          <w:szCs w:val="24"/>
        </w:rPr>
        <w:t>Applicant</w:t>
      </w:r>
      <w:r w:rsidR="009C3531" w:rsidRPr="00DB0CB3">
        <w:rPr>
          <w:rFonts w:ascii="Times New Roman" w:hAnsi="Times New Roman" w:cs="Times New Roman"/>
          <w:w w:val="108"/>
          <w:sz w:val="24"/>
          <w:szCs w:val="24"/>
        </w:rPr>
        <w:t xml:space="preserve"> have been included therein. The first </w:t>
      </w:r>
      <w:r w:rsidR="00171606" w:rsidRPr="00DB0CB3">
        <w:rPr>
          <w:rFonts w:ascii="Times New Roman" w:hAnsi="Times New Roman" w:cs="Times New Roman"/>
          <w:w w:val="108"/>
          <w:sz w:val="24"/>
          <w:szCs w:val="24"/>
        </w:rPr>
        <w:t>Applicant</w:t>
      </w:r>
      <w:r w:rsidR="009C3531" w:rsidRPr="00DB0CB3">
        <w:rPr>
          <w:rFonts w:ascii="Times New Roman" w:hAnsi="Times New Roman" w:cs="Times New Roman"/>
          <w:w w:val="108"/>
          <w:sz w:val="24"/>
          <w:szCs w:val="24"/>
        </w:rPr>
        <w:t xml:space="preserve"> acknowledged its indebtedness to the </w:t>
      </w:r>
      <w:r w:rsidR="00171606" w:rsidRPr="00DB0CB3">
        <w:rPr>
          <w:rFonts w:ascii="Times New Roman" w:hAnsi="Times New Roman" w:cs="Times New Roman"/>
          <w:w w:val="108"/>
          <w:sz w:val="24"/>
          <w:szCs w:val="24"/>
        </w:rPr>
        <w:t>Respondent</w:t>
      </w:r>
      <w:r w:rsidR="009C3531" w:rsidRPr="00DB0CB3">
        <w:rPr>
          <w:rFonts w:ascii="Times New Roman" w:hAnsi="Times New Roman" w:cs="Times New Roman"/>
          <w:w w:val="108"/>
          <w:sz w:val="24"/>
          <w:szCs w:val="24"/>
        </w:rPr>
        <w:t>.</w:t>
      </w:r>
    </w:p>
    <w:p w:rsidR="009C3531" w:rsidRPr="00DB0CB3" w:rsidRDefault="009C3531" w:rsidP="00F20F1A">
      <w:pPr>
        <w:jc w:val="both"/>
        <w:rPr>
          <w:rFonts w:ascii="Times New Roman" w:hAnsi="Times New Roman" w:cs="Times New Roman"/>
          <w:w w:val="108"/>
          <w:sz w:val="24"/>
          <w:szCs w:val="24"/>
        </w:rPr>
      </w:pPr>
      <w:r w:rsidRPr="00DB0CB3">
        <w:rPr>
          <w:rFonts w:ascii="Times New Roman" w:hAnsi="Times New Roman" w:cs="Times New Roman"/>
          <w:w w:val="108"/>
          <w:sz w:val="24"/>
          <w:szCs w:val="24"/>
        </w:rPr>
        <w:t xml:space="preserve">On the basis of advice of her lawyers Messieurs Kampala associated </w:t>
      </w:r>
      <w:r w:rsidR="005226E3" w:rsidRPr="00DB0CB3">
        <w:rPr>
          <w:rFonts w:ascii="Times New Roman" w:hAnsi="Times New Roman" w:cs="Times New Roman"/>
          <w:w w:val="108"/>
          <w:sz w:val="24"/>
          <w:szCs w:val="24"/>
        </w:rPr>
        <w:t>advocates;</w:t>
      </w:r>
      <w:r w:rsidRPr="00DB0CB3">
        <w:rPr>
          <w:rFonts w:ascii="Times New Roman" w:hAnsi="Times New Roman" w:cs="Times New Roman"/>
          <w:w w:val="108"/>
          <w:sz w:val="24"/>
          <w:szCs w:val="24"/>
        </w:rPr>
        <w:t xml:space="preserve"> Jacqueline Barlow deposed that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suit HCCS </w:t>
      </w:r>
      <w:r w:rsidR="00A560AC" w:rsidRPr="00DB0CB3">
        <w:rPr>
          <w:rFonts w:ascii="Times New Roman" w:hAnsi="Times New Roman" w:cs="Times New Roman"/>
          <w:w w:val="108"/>
          <w:sz w:val="24"/>
          <w:szCs w:val="24"/>
        </w:rPr>
        <w:t xml:space="preserve">No. </w:t>
      </w:r>
      <w:r w:rsidRPr="00DB0CB3">
        <w:rPr>
          <w:rFonts w:ascii="Times New Roman" w:hAnsi="Times New Roman" w:cs="Times New Roman"/>
          <w:w w:val="108"/>
          <w:sz w:val="24"/>
          <w:szCs w:val="24"/>
        </w:rPr>
        <w:t xml:space="preserve">662 of 2016 is incompetent and bad in law. Secondly, the sale of the suit properties can only be stopped or adjourned if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makes payment of the outstanding amount. Thirdly,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s are seeking an equitable remedy which requires them to come to court with clean hands. However they have not made any mention of an intention to make payment of the outstanding amount but only seek orders of court to assist it in continuing to default on its loan obligations. (Paragraphs 25 – 29 are missing from the affidavit in reply).</w:t>
      </w:r>
    </w:p>
    <w:p w:rsidR="00E354EE" w:rsidRPr="00DB0CB3" w:rsidRDefault="009C3531" w:rsidP="00F20F1A">
      <w:pPr>
        <w:jc w:val="both"/>
        <w:rPr>
          <w:rFonts w:ascii="Times New Roman" w:hAnsi="Times New Roman" w:cs="Times New Roman"/>
          <w:w w:val="108"/>
          <w:sz w:val="24"/>
          <w:szCs w:val="24"/>
        </w:rPr>
      </w:pPr>
      <w:r w:rsidRPr="00DB0CB3">
        <w:rPr>
          <w:rFonts w:ascii="Times New Roman" w:hAnsi="Times New Roman" w:cs="Times New Roman"/>
          <w:w w:val="108"/>
          <w:sz w:val="24"/>
          <w:szCs w:val="24"/>
        </w:rPr>
        <w:t xml:space="preserve">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will not suffer any irreparable injury.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is pledged as security is well aware that in the event of default, the properties would be foreclosed to recover the </w:t>
      </w:r>
      <w:r w:rsidR="00171606" w:rsidRPr="00DB0CB3">
        <w:rPr>
          <w:rFonts w:ascii="Times New Roman" w:hAnsi="Times New Roman" w:cs="Times New Roman"/>
          <w:w w:val="108"/>
          <w:sz w:val="24"/>
          <w:szCs w:val="24"/>
        </w:rPr>
        <w:t>Respondent</w:t>
      </w:r>
      <w:r w:rsidR="00704793" w:rsidRPr="00DB0CB3">
        <w:rPr>
          <w:rFonts w:ascii="Times New Roman" w:hAnsi="Times New Roman" w:cs="Times New Roman"/>
          <w:w w:val="108"/>
          <w:sz w:val="24"/>
          <w:szCs w:val="24"/>
        </w:rPr>
        <w:t>’</w:t>
      </w:r>
      <w:r w:rsidRPr="00DB0CB3">
        <w:rPr>
          <w:rFonts w:ascii="Times New Roman" w:hAnsi="Times New Roman" w:cs="Times New Roman"/>
          <w:w w:val="108"/>
          <w:sz w:val="24"/>
          <w:szCs w:val="24"/>
        </w:rPr>
        <w:t>s monies. Moreover, all the properties listed in the application, aside from one, a</w:t>
      </w:r>
      <w:r w:rsidR="00A560AC" w:rsidRPr="00DB0CB3">
        <w:rPr>
          <w:rFonts w:ascii="Times New Roman" w:hAnsi="Times New Roman" w:cs="Times New Roman"/>
          <w:w w:val="108"/>
          <w:sz w:val="24"/>
          <w:szCs w:val="24"/>
        </w:rPr>
        <w:t>re</w:t>
      </w:r>
      <w:r w:rsidRPr="00DB0CB3">
        <w:rPr>
          <w:rFonts w:ascii="Times New Roman" w:hAnsi="Times New Roman" w:cs="Times New Roman"/>
          <w:w w:val="108"/>
          <w:sz w:val="24"/>
          <w:szCs w:val="24"/>
        </w:rPr>
        <w:t xml:space="preserve"> not in any danger of being sold off by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The first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has at all times been at liberty to redeem its properties from foreclosure by paying the full outstanding amount which by 25</w:t>
      </w:r>
      <w:r w:rsidRPr="00DB0CB3">
        <w:rPr>
          <w:rFonts w:ascii="Times New Roman" w:hAnsi="Times New Roman" w:cs="Times New Roman"/>
          <w:w w:val="108"/>
          <w:sz w:val="24"/>
          <w:szCs w:val="24"/>
          <w:vertAlign w:val="superscript"/>
        </w:rPr>
        <w:t>th</w:t>
      </w:r>
      <w:r w:rsidR="00A560AC" w:rsidRPr="00DB0CB3">
        <w:rPr>
          <w:rFonts w:ascii="Times New Roman" w:hAnsi="Times New Roman" w:cs="Times New Roman"/>
          <w:w w:val="108"/>
          <w:sz w:val="24"/>
          <w:szCs w:val="24"/>
        </w:rPr>
        <w:t xml:space="preserve"> </w:t>
      </w:r>
      <w:r w:rsidRPr="00DB0CB3">
        <w:rPr>
          <w:rFonts w:ascii="Times New Roman" w:hAnsi="Times New Roman" w:cs="Times New Roman"/>
          <w:w w:val="108"/>
          <w:sz w:val="24"/>
          <w:szCs w:val="24"/>
        </w:rPr>
        <w:t>August</w:t>
      </w:r>
      <w:r w:rsidR="00A560AC" w:rsidRPr="00DB0CB3">
        <w:rPr>
          <w:rFonts w:ascii="Times New Roman" w:hAnsi="Times New Roman" w:cs="Times New Roman"/>
          <w:w w:val="108"/>
          <w:sz w:val="24"/>
          <w:szCs w:val="24"/>
        </w:rPr>
        <w:t>,</w:t>
      </w:r>
      <w:r w:rsidRPr="00DB0CB3">
        <w:rPr>
          <w:rFonts w:ascii="Times New Roman" w:hAnsi="Times New Roman" w:cs="Times New Roman"/>
          <w:w w:val="108"/>
          <w:sz w:val="24"/>
          <w:szCs w:val="24"/>
        </w:rPr>
        <w:t xml:space="preserve"> 2016 amounted to US$2,539,476 and continues to attract interest at the contractual rate.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has however demonstrated great laxity and unwillingness to redeem the suit property.</w:t>
      </w:r>
      <w:r w:rsidR="00E354EE" w:rsidRPr="00DB0CB3">
        <w:rPr>
          <w:rFonts w:ascii="Times New Roman" w:hAnsi="Times New Roman" w:cs="Times New Roman"/>
          <w:w w:val="108"/>
          <w:sz w:val="24"/>
          <w:szCs w:val="24"/>
        </w:rPr>
        <w:t xml:space="preserve"> Accordingly, the application ought not to be granted because the </w:t>
      </w:r>
      <w:r w:rsidR="00171606" w:rsidRPr="00DB0CB3">
        <w:rPr>
          <w:rFonts w:ascii="Times New Roman" w:hAnsi="Times New Roman" w:cs="Times New Roman"/>
          <w:w w:val="108"/>
          <w:sz w:val="24"/>
          <w:szCs w:val="24"/>
        </w:rPr>
        <w:t>Applicant</w:t>
      </w:r>
      <w:r w:rsidR="00E354EE" w:rsidRPr="00DB0CB3">
        <w:rPr>
          <w:rFonts w:ascii="Times New Roman" w:hAnsi="Times New Roman" w:cs="Times New Roman"/>
          <w:w w:val="108"/>
          <w:sz w:val="24"/>
          <w:szCs w:val="24"/>
        </w:rPr>
        <w:t xml:space="preserve"> can be adequately compensated by way of damages. The </w:t>
      </w:r>
      <w:r w:rsidR="00171606" w:rsidRPr="00DB0CB3">
        <w:rPr>
          <w:rFonts w:ascii="Times New Roman" w:hAnsi="Times New Roman" w:cs="Times New Roman"/>
          <w:w w:val="108"/>
          <w:sz w:val="24"/>
          <w:szCs w:val="24"/>
        </w:rPr>
        <w:t>Respondent</w:t>
      </w:r>
      <w:r w:rsidR="00E354EE" w:rsidRPr="00DB0CB3">
        <w:rPr>
          <w:rFonts w:ascii="Times New Roman" w:hAnsi="Times New Roman" w:cs="Times New Roman"/>
          <w:w w:val="108"/>
          <w:sz w:val="24"/>
          <w:szCs w:val="24"/>
        </w:rPr>
        <w:t xml:space="preserve"> is a reputable financial institution with the ability to refund any amounts due to the </w:t>
      </w:r>
      <w:r w:rsidR="00171606" w:rsidRPr="00DB0CB3">
        <w:rPr>
          <w:rFonts w:ascii="Times New Roman" w:hAnsi="Times New Roman" w:cs="Times New Roman"/>
          <w:w w:val="108"/>
          <w:sz w:val="24"/>
          <w:szCs w:val="24"/>
        </w:rPr>
        <w:t>Applicant</w:t>
      </w:r>
      <w:r w:rsidR="00E354EE" w:rsidRPr="00DB0CB3">
        <w:rPr>
          <w:rFonts w:ascii="Times New Roman" w:hAnsi="Times New Roman" w:cs="Times New Roman"/>
          <w:w w:val="108"/>
          <w:sz w:val="24"/>
          <w:szCs w:val="24"/>
        </w:rPr>
        <w:t xml:space="preserve"> if the court so ordered. The value of the suit property is known and the </w:t>
      </w:r>
      <w:r w:rsidR="00171606" w:rsidRPr="00DB0CB3">
        <w:rPr>
          <w:rFonts w:ascii="Times New Roman" w:hAnsi="Times New Roman" w:cs="Times New Roman"/>
          <w:w w:val="108"/>
          <w:sz w:val="24"/>
          <w:szCs w:val="24"/>
        </w:rPr>
        <w:t>Respondent</w:t>
      </w:r>
      <w:r w:rsidR="00E354EE" w:rsidRPr="00DB0CB3">
        <w:rPr>
          <w:rFonts w:ascii="Times New Roman" w:hAnsi="Times New Roman" w:cs="Times New Roman"/>
          <w:w w:val="108"/>
          <w:sz w:val="24"/>
          <w:szCs w:val="24"/>
        </w:rPr>
        <w:t xml:space="preserve"> is capable of compensating the </w:t>
      </w:r>
      <w:r w:rsidR="00171606" w:rsidRPr="00DB0CB3">
        <w:rPr>
          <w:rFonts w:ascii="Times New Roman" w:hAnsi="Times New Roman" w:cs="Times New Roman"/>
          <w:w w:val="108"/>
          <w:sz w:val="24"/>
          <w:szCs w:val="24"/>
        </w:rPr>
        <w:t>Applicant</w:t>
      </w:r>
      <w:r w:rsidR="00E354EE" w:rsidRPr="00DB0CB3">
        <w:rPr>
          <w:rFonts w:ascii="Times New Roman" w:hAnsi="Times New Roman" w:cs="Times New Roman"/>
          <w:w w:val="108"/>
          <w:sz w:val="24"/>
          <w:szCs w:val="24"/>
        </w:rPr>
        <w:t>s in the event that they are successful in the main suit.</w:t>
      </w:r>
    </w:p>
    <w:p w:rsidR="00E354EE" w:rsidRPr="00DB0CB3" w:rsidRDefault="00E354EE" w:rsidP="00F20F1A">
      <w:pPr>
        <w:jc w:val="both"/>
        <w:rPr>
          <w:rFonts w:ascii="Times New Roman" w:hAnsi="Times New Roman" w:cs="Times New Roman"/>
          <w:w w:val="108"/>
          <w:sz w:val="24"/>
          <w:szCs w:val="24"/>
        </w:rPr>
      </w:pPr>
      <w:r w:rsidRPr="00DB0CB3">
        <w:rPr>
          <w:rFonts w:ascii="Times New Roman" w:hAnsi="Times New Roman" w:cs="Times New Roman"/>
          <w:w w:val="108"/>
          <w:sz w:val="24"/>
          <w:szCs w:val="24"/>
        </w:rPr>
        <w:t xml:space="preserve">The balance of convenience tilts in favour of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stands to lose more than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in the event that the application is not granted since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will hold onto security to which it cannot have recourse and be deprived of collecting money rightfully due and owing to it</w:t>
      </w:r>
      <w:r w:rsidR="00A560AC" w:rsidRPr="00DB0CB3">
        <w:rPr>
          <w:rFonts w:ascii="Times New Roman" w:hAnsi="Times New Roman" w:cs="Times New Roman"/>
          <w:w w:val="108"/>
          <w:sz w:val="24"/>
          <w:szCs w:val="24"/>
        </w:rPr>
        <w:t xml:space="preserve"> and</w:t>
      </w:r>
      <w:r w:rsidRPr="00DB0CB3">
        <w:rPr>
          <w:rFonts w:ascii="Times New Roman" w:hAnsi="Times New Roman" w:cs="Times New Roman"/>
          <w:w w:val="108"/>
          <w:sz w:val="24"/>
          <w:szCs w:val="24"/>
        </w:rPr>
        <w:t xml:space="preserve"> vital to its day to day business as a </w:t>
      </w:r>
      <w:r w:rsidRPr="00DB0CB3">
        <w:rPr>
          <w:rFonts w:ascii="Times New Roman" w:hAnsi="Times New Roman" w:cs="Times New Roman"/>
          <w:w w:val="108"/>
          <w:sz w:val="24"/>
          <w:szCs w:val="24"/>
        </w:rPr>
        <w:lastRenderedPageBreak/>
        <w:t>licensed financial institution. Lastly she depose</w:t>
      </w:r>
      <w:r w:rsidR="00A560AC" w:rsidRPr="00DB0CB3">
        <w:rPr>
          <w:rFonts w:ascii="Times New Roman" w:hAnsi="Times New Roman" w:cs="Times New Roman"/>
          <w:w w:val="108"/>
          <w:sz w:val="24"/>
          <w:szCs w:val="24"/>
        </w:rPr>
        <w:t>d</w:t>
      </w:r>
      <w:r w:rsidRPr="00DB0CB3">
        <w:rPr>
          <w:rFonts w:ascii="Times New Roman" w:hAnsi="Times New Roman" w:cs="Times New Roman"/>
          <w:w w:val="108"/>
          <w:sz w:val="24"/>
          <w:szCs w:val="24"/>
        </w:rPr>
        <w:t xml:space="preserve"> that it will be no abuse of the court process if the orders sought by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w:t>
      </w:r>
      <w:r w:rsidR="00704793" w:rsidRPr="00DB0CB3">
        <w:rPr>
          <w:rFonts w:ascii="Times New Roman" w:hAnsi="Times New Roman" w:cs="Times New Roman"/>
          <w:w w:val="108"/>
          <w:sz w:val="24"/>
          <w:szCs w:val="24"/>
        </w:rPr>
        <w:t>are</w:t>
      </w:r>
      <w:r w:rsidRPr="00DB0CB3">
        <w:rPr>
          <w:rFonts w:ascii="Times New Roman" w:hAnsi="Times New Roman" w:cs="Times New Roman"/>
          <w:w w:val="108"/>
          <w:sz w:val="24"/>
          <w:szCs w:val="24"/>
        </w:rPr>
        <w:t xml:space="preserve"> not granted as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claim against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is frivolous and vexatious.</w:t>
      </w:r>
    </w:p>
    <w:p w:rsidR="00AD453B" w:rsidRPr="00DB0CB3" w:rsidRDefault="00AD453B" w:rsidP="00F20F1A">
      <w:pPr>
        <w:jc w:val="both"/>
        <w:rPr>
          <w:rFonts w:ascii="Times New Roman" w:hAnsi="Times New Roman" w:cs="Times New Roman"/>
          <w:w w:val="108"/>
          <w:sz w:val="24"/>
          <w:szCs w:val="24"/>
        </w:rPr>
      </w:pPr>
      <w:r w:rsidRPr="00DB0CB3">
        <w:rPr>
          <w:rFonts w:ascii="Times New Roman" w:hAnsi="Times New Roman" w:cs="Times New Roman"/>
          <w:w w:val="108"/>
          <w:sz w:val="24"/>
          <w:szCs w:val="24"/>
        </w:rPr>
        <w:t>In rejoinder Charles Muhumuza the Chief Executive Officer of Electro- Maxx Ltd, a company which owns and operates a thermal power plant in Tororo under a concession power purchase agreement from Uganda Electricity Transmission Company Ltd, deposed as follows:</w:t>
      </w:r>
    </w:p>
    <w:p w:rsidR="008E447F" w:rsidRPr="00DB0CB3" w:rsidRDefault="00AD453B" w:rsidP="00F20F1A">
      <w:pPr>
        <w:jc w:val="both"/>
        <w:rPr>
          <w:rFonts w:ascii="Times New Roman" w:hAnsi="Times New Roman" w:cs="Times New Roman"/>
          <w:w w:val="108"/>
          <w:sz w:val="24"/>
          <w:szCs w:val="24"/>
        </w:rPr>
      </w:pPr>
      <w:r w:rsidRPr="00DB0CB3">
        <w:rPr>
          <w:rFonts w:ascii="Times New Roman" w:hAnsi="Times New Roman" w:cs="Times New Roman"/>
          <w:w w:val="108"/>
          <w:sz w:val="24"/>
          <w:szCs w:val="24"/>
        </w:rPr>
        <w:t>On 24</w:t>
      </w:r>
      <w:r w:rsidRPr="00DB0CB3">
        <w:rPr>
          <w:rFonts w:ascii="Times New Roman" w:hAnsi="Times New Roman" w:cs="Times New Roman"/>
          <w:w w:val="108"/>
          <w:sz w:val="24"/>
          <w:szCs w:val="24"/>
          <w:vertAlign w:val="superscript"/>
        </w:rPr>
        <w:t>th</w:t>
      </w:r>
      <w:r w:rsidR="00A560AC" w:rsidRPr="00DB0CB3">
        <w:rPr>
          <w:rFonts w:ascii="Times New Roman" w:hAnsi="Times New Roman" w:cs="Times New Roman"/>
          <w:w w:val="108"/>
          <w:sz w:val="24"/>
          <w:szCs w:val="24"/>
        </w:rPr>
        <w:t xml:space="preserve"> </w:t>
      </w:r>
      <w:r w:rsidRPr="00DB0CB3">
        <w:rPr>
          <w:rFonts w:ascii="Times New Roman" w:hAnsi="Times New Roman" w:cs="Times New Roman"/>
          <w:w w:val="108"/>
          <w:sz w:val="24"/>
          <w:szCs w:val="24"/>
        </w:rPr>
        <w:t xml:space="preserve">of April 2012, Electro – Maxx Ltd (referred to as ‘the company’) entered into a fuel supply agreement with the first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for the supply of </w:t>
      </w:r>
      <w:r w:rsidR="00A560AC" w:rsidRPr="00DB0CB3">
        <w:rPr>
          <w:rFonts w:ascii="Times New Roman" w:hAnsi="Times New Roman" w:cs="Times New Roman"/>
          <w:w w:val="108"/>
          <w:sz w:val="24"/>
          <w:szCs w:val="24"/>
        </w:rPr>
        <w:t xml:space="preserve">Furnace Oil </w:t>
      </w:r>
      <w:r w:rsidRPr="00DB0CB3">
        <w:rPr>
          <w:rFonts w:ascii="Times New Roman" w:hAnsi="Times New Roman" w:cs="Times New Roman"/>
          <w:w w:val="108"/>
          <w:sz w:val="24"/>
          <w:szCs w:val="24"/>
        </w:rPr>
        <w:t xml:space="preserve">to the said thermal power plant. The first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applied for and obtained a credit facility from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xml:space="preserve"> </w:t>
      </w:r>
      <w:r w:rsidR="00A560AC" w:rsidRPr="00DB0CB3">
        <w:rPr>
          <w:rFonts w:ascii="Times New Roman" w:hAnsi="Times New Roman" w:cs="Times New Roman"/>
          <w:w w:val="108"/>
          <w:sz w:val="24"/>
          <w:szCs w:val="24"/>
        </w:rPr>
        <w:t xml:space="preserve">to finance the </w:t>
      </w:r>
      <w:r w:rsidRPr="00DB0CB3">
        <w:rPr>
          <w:rFonts w:ascii="Times New Roman" w:hAnsi="Times New Roman" w:cs="Times New Roman"/>
          <w:w w:val="108"/>
          <w:sz w:val="24"/>
          <w:szCs w:val="24"/>
        </w:rPr>
        <w:t xml:space="preserve">supply </w:t>
      </w:r>
      <w:r w:rsidR="00A560AC" w:rsidRPr="00DB0CB3">
        <w:rPr>
          <w:rFonts w:ascii="Times New Roman" w:hAnsi="Times New Roman" w:cs="Times New Roman"/>
          <w:w w:val="108"/>
          <w:sz w:val="24"/>
          <w:szCs w:val="24"/>
        </w:rPr>
        <w:t xml:space="preserve">of the fuel </w:t>
      </w:r>
      <w:r w:rsidRPr="00DB0CB3">
        <w:rPr>
          <w:rFonts w:ascii="Times New Roman" w:hAnsi="Times New Roman" w:cs="Times New Roman"/>
          <w:w w:val="108"/>
          <w:sz w:val="24"/>
          <w:szCs w:val="24"/>
        </w:rPr>
        <w:t xml:space="preserve">to the company. During the due diligence and credit appraisal of the first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business, the </w:t>
      </w:r>
      <w:r w:rsidR="00171606" w:rsidRPr="00DB0CB3">
        <w:rPr>
          <w:rFonts w:ascii="Times New Roman" w:hAnsi="Times New Roman" w:cs="Times New Roman"/>
          <w:w w:val="108"/>
          <w:sz w:val="24"/>
          <w:szCs w:val="24"/>
        </w:rPr>
        <w:t>Respondent</w:t>
      </w:r>
      <w:r w:rsidR="005226E3" w:rsidRPr="00DB0CB3">
        <w:rPr>
          <w:rFonts w:ascii="Times New Roman" w:hAnsi="Times New Roman" w:cs="Times New Roman"/>
          <w:w w:val="108"/>
          <w:sz w:val="24"/>
          <w:szCs w:val="24"/>
        </w:rPr>
        <w:t>’s</w:t>
      </w:r>
      <w:r w:rsidRPr="00DB0CB3">
        <w:rPr>
          <w:rFonts w:ascii="Times New Roman" w:hAnsi="Times New Roman" w:cs="Times New Roman"/>
          <w:w w:val="108"/>
          <w:sz w:val="24"/>
          <w:szCs w:val="24"/>
        </w:rPr>
        <w:t xml:space="preserve"> bank officials visited the thermal plant and reviewed the power purchase agreement to satisfy themselves about the liability of the business to receive credit. As a condition for the grant of the credit facilities, the first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was required to sign receivables under the fuel supply agreement towards loan repayments to the </w:t>
      </w:r>
      <w:r w:rsidR="00171606" w:rsidRPr="00DB0CB3">
        <w:rPr>
          <w:rFonts w:ascii="Times New Roman" w:hAnsi="Times New Roman" w:cs="Times New Roman"/>
          <w:w w:val="108"/>
          <w:sz w:val="24"/>
          <w:szCs w:val="24"/>
        </w:rPr>
        <w:t>Respondent</w:t>
      </w:r>
      <w:r w:rsidRPr="00DB0CB3">
        <w:rPr>
          <w:rFonts w:ascii="Times New Roman" w:hAnsi="Times New Roman" w:cs="Times New Roman"/>
          <w:w w:val="108"/>
          <w:sz w:val="24"/>
          <w:szCs w:val="24"/>
        </w:rPr>
        <w:t>, a condition the first</w:t>
      </w:r>
      <w:r w:rsidR="00465F57" w:rsidRPr="00DB0CB3">
        <w:rPr>
          <w:rFonts w:ascii="Times New Roman" w:hAnsi="Times New Roman" w:cs="Times New Roman"/>
          <w:w w:val="108"/>
          <w:sz w:val="24"/>
          <w:szCs w:val="24"/>
        </w:rPr>
        <w:t xml:space="preserve"> </w:t>
      </w:r>
      <w:r w:rsidR="00171606" w:rsidRPr="00DB0CB3">
        <w:rPr>
          <w:rFonts w:ascii="Times New Roman" w:hAnsi="Times New Roman" w:cs="Times New Roman"/>
          <w:w w:val="108"/>
          <w:sz w:val="24"/>
          <w:szCs w:val="24"/>
        </w:rPr>
        <w:t>Applicant</w:t>
      </w:r>
      <w:r w:rsidR="00465F57" w:rsidRPr="00DB0CB3">
        <w:rPr>
          <w:rFonts w:ascii="Times New Roman" w:hAnsi="Times New Roman" w:cs="Times New Roman"/>
          <w:w w:val="108"/>
          <w:sz w:val="24"/>
          <w:szCs w:val="24"/>
        </w:rPr>
        <w:t xml:space="preserve"> duly complied with.</w:t>
      </w:r>
      <w:r w:rsidR="0017058F" w:rsidRPr="00DB0CB3">
        <w:rPr>
          <w:rFonts w:ascii="Times New Roman" w:hAnsi="Times New Roman" w:cs="Times New Roman"/>
          <w:w w:val="108"/>
          <w:sz w:val="24"/>
          <w:szCs w:val="24"/>
        </w:rPr>
        <w:t xml:space="preserve"> It was understood by the </w:t>
      </w:r>
      <w:r w:rsidR="00171606" w:rsidRPr="00DB0CB3">
        <w:rPr>
          <w:rFonts w:ascii="Times New Roman" w:hAnsi="Times New Roman" w:cs="Times New Roman"/>
          <w:w w:val="108"/>
          <w:sz w:val="24"/>
          <w:szCs w:val="24"/>
        </w:rPr>
        <w:t>Respondent</w:t>
      </w:r>
      <w:r w:rsidR="0017058F" w:rsidRPr="00DB0CB3">
        <w:rPr>
          <w:rFonts w:ascii="Times New Roman" w:hAnsi="Times New Roman" w:cs="Times New Roman"/>
          <w:w w:val="108"/>
          <w:sz w:val="24"/>
          <w:szCs w:val="24"/>
        </w:rPr>
        <w:t xml:space="preserve"> that the source of funding for the repayment of the loan by the first </w:t>
      </w:r>
      <w:r w:rsidR="00171606" w:rsidRPr="00DB0CB3">
        <w:rPr>
          <w:rFonts w:ascii="Times New Roman" w:hAnsi="Times New Roman" w:cs="Times New Roman"/>
          <w:w w:val="108"/>
          <w:sz w:val="24"/>
          <w:szCs w:val="24"/>
        </w:rPr>
        <w:t>Applicant</w:t>
      </w:r>
      <w:r w:rsidR="0017058F" w:rsidRPr="00DB0CB3">
        <w:rPr>
          <w:rFonts w:ascii="Times New Roman" w:hAnsi="Times New Roman" w:cs="Times New Roman"/>
          <w:w w:val="108"/>
          <w:sz w:val="24"/>
          <w:szCs w:val="24"/>
        </w:rPr>
        <w:t xml:space="preserve"> would be the payment from the company and that the fuel supply agreement.</w:t>
      </w:r>
      <w:r w:rsidR="008E447F" w:rsidRPr="00DB0CB3">
        <w:rPr>
          <w:rFonts w:ascii="Times New Roman" w:hAnsi="Times New Roman" w:cs="Times New Roman"/>
          <w:w w:val="108"/>
          <w:sz w:val="24"/>
          <w:szCs w:val="24"/>
        </w:rPr>
        <w:t xml:space="preserve"> From the onset, when the company received payment from Uganda electricity transmission company Ltd, it remitted to the first </w:t>
      </w:r>
      <w:r w:rsidR="00171606" w:rsidRPr="00DB0CB3">
        <w:rPr>
          <w:rFonts w:ascii="Times New Roman" w:hAnsi="Times New Roman" w:cs="Times New Roman"/>
          <w:w w:val="108"/>
          <w:sz w:val="24"/>
          <w:szCs w:val="24"/>
        </w:rPr>
        <w:t>Applicant</w:t>
      </w:r>
      <w:r w:rsidR="008E447F" w:rsidRPr="00DB0CB3">
        <w:rPr>
          <w:rFonts w:ascii="Times New Roman" w:hAnsi="Times New Roman" w:cs="Times New Roman"/>
          <w:w w:val="108"/>
          <w:sz w:val="24"/>
          <w:szCs w:val="24"/>
        </w:rPr>
        <w:t xml:space="preserve">, what was due to it and the first </w:t>
      </w:r>
      <w:r w:rsidR="00171606" w:rsidRPr="00DB0CB3">
        <w:rPr>
          <w:rFonts w:ascii="Times New Roman" w:hAnsi="Times New Roman" w:cs="Times New Roman"/>
          <w:w w:val="108"/>
          <w:sz w:val="24"/>
          <w:szCs w:val="24"/>
        </w:rPr>
        <w:t>Applicant</w:t>
      </w:r>
      <w:r w:rsidR="008E447F" w:rsidRPr="00DB0CB3">
        <w:rPr>
          <w:rFonts w:ascii="Times New Roman" w:hAnsi="Times New Roman" w:cs="Times New Roman"/>
          <w:w w:val="108"/>
          <w:sz w:val="24"/>
          <w:szCs w:val="24"/>
        </w:rPr>
        <w:t xml:space="preserve"> in due time made payments towards the loan repayment instalments due to the </w:t>
      </w:r>
      <w:r w:rsidR="00171606" w:rsidRPr="00DB0CB3">
        <w:rPr>
          <w:rFonts w:ascii="Times New Roman" w:hAnsi="Times New Roman" w:cs="Times New Roman"/>
          <w:w w:val="108"/>
          <w:sz w:val="24"/>
          <w:szCs w:val="24"/>
        </w:rPr>
        <w:t>Respondent</w:t>
      </w:r>
      <w:r w:rsidR="00A560AC" w:rsidRPr="00DB0CB3">
        <w:rPr>
          <w:rFonts w:ascii="Times New Roman" w:hAnsi="Times New Roman" w:cs="Times New Roman"/>
          <w:w w:val="108"/>
          <w:sz w:val="24"/>
          <w:szCs w:val="24"/>
        </w:rPr>
        <w:t>. Sometime in 2013, Uganda E</w:t>
      </w:r>
      <w:r w:rsidR="008E447F" w:rsidRPr="00DB0CB3">
        <w:rPr>
          <w:rFonts w:ascii="Times New Roman" w:hAnsi="Times New Roman" w:cs="Times New Roman"/>
          <w:w w:val="108"/>
          <w:sz w:val="24"/>
          <w:szCs w:val="24"/>
        </w:rPr>
        <w:t xml:space="preserve">lectricity </w:t>
      </w:r>
      <w:r w:rsidR="00A560AC" w:rsidRPr="00DB0CB3">
        <w:rPr>
          <w:rFonts w:ascii="Times New Roman" w:hAnsi="Times New Roman" w:cs="Times New Roman"/>
          <w:w w:val="108"/>
          <w:sz w:val="24"/>
          <w:szCs w:val="24"/>
        </w:rPr>
        <w:t>T</w:t>
      </w:r>
      <w:r w:rsidR="008E447F" w:rsidRPr="00DB0CB3">
        <w:rPr>
          <w:rFonts w:ascii="Times New Roman" w:hAnsi="Times New Roman" w:cs="Times New Roman"/>
          <w:w w:val="108"/>
          <w:sz w:val="24"/>
          <w:szCs w:val="24"/>
        </w:rPr>
        <w:t xml:space="preserve">ransmission </w:t>
      </w:r>
      <w:r w:rsidR="00A560AC" w:rsidRPr="00DB0CB3">
        <w:rPr>
          <w:rFonts w:ascii="Times New Roman" w:hAnsi="Times New Roman" w:cs="Times New Roman"/>
          <w:w w:val="108"/>
          <w:sz w:val="24"/>
          <w:szCs w:val="24"/>
        </w:rPr>
        <w:t>C</w:t>
      </w:r>
      <w:r w:rsidR="008E447F" w:rsidRPr="00DB0CB3">
        <w:rPr>
          <w:rFonts w:ascii="Times New Roman" w:hAnsi="Times New Roman" w:cs="Times New Roman"/>
          <w:w w:val="108"/>
          <w:sz w:val="24"/>
          <w:szCs w:val="24"/>
        </w:rPr>
        <w:t xml:space="preserve">ompany Ltd started to delay payments to the company for power supply which resulted in delayed payments to the first </w:t>
      </w:r>
      <w:r w:rsidR="00171606" w:rsidRPr="00DB0CB3">
        <w:rPr>
          <w:rFonts w:ascii="Times New Roman" w:hAnsi="Times New Roman" w:cs="Times New Roman"/>
          <w:w w:val="108"/>
          <w:sz w:val="24"/>
          <w:szCs w:val="24"/>
        </w:rPr>
        <w:t>Applicant</w:t>
      </w:r>
      <w:r w:rsidR="008E447F" w:rsidRPr="00DB0CB3">
        <w:rPr>
          <w:rFonts w:ascii="Times New Roman" w:hAnsi="Times New Roman" w:cs="Times New Roman"/>
          <w:w w:val="108"/>
          <w:sz w:val="24"/>
          <w:szCs w:val="24"/>
        </w:rPr>
        <w:t xml:space="preserve"> and the </w:t>
      </w:r>
      <w:r w:rsidR="00171606" w:rsidRPr="00DB0CB3">
        <w:rPr>
          <w:rFonts w:ascii="Times New Roman" w:hAnsi="Times New Roman" w:cs="Times New Roman"/>
          <w:w w:val="108"/>
          <w:sz w:val="24"/>
          <w:szCs w:val="24"/>
        </w:rPr>
        <w:t>Respondent</w:t>
      </w:r>
      <w:r w:rsidR="008E447F" w:rsidRPr="00DB0CB3">
        <w:rPr>
          <w:rFonts w:ascii="Times New Roman" w:hAnsi="Times New Roman" w:cs="Times New Roman"/>
          <w:w w:val="108"/>
          <w:sz w:val="24"/>
          <w:szCs w:val="24"/>
        </w:rPr>
        <w:t xml:space="preserve"> by extension. </w:t>
      </w:r>
      <w:r w:rsidR="00A560AC" w:rsidRPr="00DB0CB3">
        <w:rPr>
          <w:rFonts w:ascii="Times New Roman" w:hAnsi="Times New Roman" w:cs="Times New Roman"/>
          <w:w w:val="108"/>
          <w:sz w:val="24"/>
          <w:szCs w:val="24"/>
        </w:rPr>
        <w:t xml:space="preserve">At the </w:t>
      </w:r>
      <w:r w:rsidR="008E447F" w:rsidRPr="00DB0CB3">
        <w:rPr>
          <w:rFonts w:ascii="Times New Roman" w:hAnsi="Times New Roman" w:cs="Times New Roman"/>
          <w:w w:val="108"/>
          <w:sz w:val="24"/>
          <w:szCs w:val="24"/>
        </w:rPr>
        <w:t xml:space="preserve">present, Uganda </w:t>
      </w:r>
      <w:r w:rsidR="00A560AC" w:rsidRPr="00DB0CB3">
        <w:rPr>
          <w:rFonts w:ascii="Times New Roman" w:hAnsi="Times New Roman" w:cs="Times New Roman"/>
          <w:w w:val="108"/>
          <w:sz w:val="24"/>
          <w:szCs w:val="24"/>
        </w:rPr>
        <w:t>E</w:t>
      </w:r>
      <w:r w:rsidR="008E447F" w:rsidRPr="00DB0CB3">
        <w:rPr>
          <w:rFonts w:ascii="Times New Roman" w:hAnsi="Times New Roman" w:cs="Times New Roman"/>
          <w:w w:val="108"/>
          <w:sz w:val="24"/>
          <w:szCs w:val="24"/>
        </w:rPr>
        <w:t xml:space="preserve">lectricity </w:t>
      </w:r>
      <w:r w:rsidR="00A560AC" w:rsidRPr="00DB0CB3">
        <w:rPr>
          <w:rFonts w:ascii="Times New Roman" w:hAnsi="Times New Roman" w:cs="Times New Roman"/>
          <w:w w:val="108"/>
          <w:sz w:val="24"/>
          <w:szCs w:val="24"/>
        </w:rPr>
        <w:t>T</w:t>
      </w:r>
      <w:r w:rsidR="008E447F" w:rsidRPr="00DB0CB3">
        <w:rPr>
          <w:rFonts w:ascii="Times New Roman" w:hAnsi="Times New Roman" w:cs="Times New Roman"/>
          <w:w w:val="108"/>
          <w:sz w:val="24"/>
          <w:szCs w:val="24"/>
        </w:rPr>
        <w:t>ra</w:t>
      </w:r>
      <w:r w:rsidR="00A560AC" w:rsidRPr="00DB0CB3">
        <w:rPr>
          <w:rFonts w:ascii="Times New Roman" w:hAnsi="Times New Roman" w:cs="Times New Roman"/>
          <w:w w:val="108"/>
          <w:sz w:val="24"/>
          <w:szCs w:val="24"/>
        </w:rPr>
        <w:t>nsmission C</w:t>
      </w:r>
      <w:r w:rsidR="008E447F" w:rsidRPr="00DB0CB3">
        <w:rPr>
          <w:rFonts w:ascii="Times New Roman" w:hAnsi="Times New Roman" w:cs="Times New Roman"/>
          <w:w w:val="108"/>
          <w:sz w:val="24"/>
          <w:szCs w:val="24"/>
        </w:rPr>
        <w:t xml:space="preserve">ompany owes the company </w:t>
      </w:r>
      <w:r w:rsidR="00A560AC" w:rsidRPr="00DB0CB3">
        <w:rPr>
          <w:rFonts w:ascii="Times New Roman" w:hAnsi="Times New Roman" w:cs="Times New Roman"/>
          <w:w w:val="108"/>
          <w:sz w:val="24"/>
          <w:szCs w:val="24"/>
        </w:rPr>
        <w:t xml:space="preserve">over </w:t>
      </w:r>
      <w:r w:rsidR="008E447F" w:rsidRPr="00DB0CB3">
        <w:rPr>
          <w:rFonts w:ascii="Times New Roman" w:hAnsi="Times New Roman" w:cs="Times New Roman"/>
          <w:w w:val="108"/>
          <w:sz w:val="24"/>
          <w:szCs w:val="24"/>
        </w:rPr>
        <w:t xml:space="preserve">US$12 million and a considerable amount of that sum is due to the first </w:t>
      </w:r>
      <w:r w:rsidR="00171606" w:rsidRPr="00DB0CB3">
        <w:rPr>
          <w:rFonts w:ascii="Times New Roman" w:hAnsi="Times New Roman" w:cs="Times New Roman"/>
          <w:w w:val="108"/>
          <w:sz w:val="24"/>
          <w:szCs w:val="24"/>
        </w:rPr>
        <w:t>Applicant</w:t>
      </w:r>
      <w:r w:rsidR="008E447F" w:rsidRPr="00DB0CB3">
        <w:rPr>
          <w:rFonts w:ascii="Times New Roman" w:hAnsi="Times New Roman" w:cs="Times New Roman"/>
          <w:w w:val="108"/>
          <w:sz w:val="24"/>
          <w:szCs w:val="24"/>
        </w:rPr>
        <w:t xml:space="preserve"> which i</w:t>
      </w:r>
      <w:r w:rsidR="00A560AC" w:rsidRPr="00DB0CB3">
        <w:rPr>
          <w:rFonts w:ascii="Times New Roman" w:hAnsi="Times New Roman" w:cs="Times New Roman"/>
          <w:w w:val="108"/>
          <w:sz w:val="24"/>
          <w:szCs w:val="24"/>
        </w:rPr>
        <w:t>f</w:t>
      </w:r>
      <w:r w:rsidR="008E447F" w:rsidRPr="00DB0CB3">
        <w:rPr>
          <w:rFonts w:ascii="Times New Roman" w:hAnsi="Times New Roman" w:cs="Times New Roman"/>
          <w:w w:val="108"/>
          <w:sz w:val="24"/>
          <w:szCs w:val="24"/>
        </w:rPr>
        <w:t xml:space="preserve"> paid would go a long way in settling the first </w:t>
      </w:r>
      <w:r w:rsidR="00171606" w:rsidRPr="00DB0CB3">
        <w:rPr>
          <w:rFonts w:ascii="Times New Roman" w:hAnsi="Times New Roman" w:cs="Times New Roman"/>
          <w:w w:val="108"/>
          <w:sz w:val="24"/>
          <w:szCs w:val="24"/>
        </w:rPr>
        <w:t>Applicant</w:t>
      </w:r>
      <w:r w:rsidR="008E447F" w:rsidRPr="00DB0CB3">
        <w:rPr>
          <w:rFonts w:ascii="Times New Roman" w:hAnsi="Times New Roman" w:cs="Times New Roman"/>
          <w:w w:val="108"/>
          <w:sz w:val="24"/>
          <w:szCs w:val="24"/>
        </w:rPr>
        <w:t xml:space="preserve"> is loan obligation to the </w:t>
      </w:r>
      <w:r w:rsidR="00171606" w:rsidRPr="00DB0CB3">
        <w:rPr>
          <w:rFonts w:ascii="Times New Roman" w:hAnsi="Times New Roman" w:cs="Times New Roman"/>
          <w:w w:val="108"/>
          <w:sz w:val="24"/>
          <w:szCs w:val="24"/>
        </w:rPr>
        <w:t>Respondent</w:t>
      </w:r>
      <w:r w:rsidR="008E447F" w:rsidRPr="00DB0CB3">
        <w:rPr>
          <w:rFonts w:ascii="Times New Roman" w:hAnsi="Times New Roman" w:cs="Times New Roman"/>
          <w:w w:val="108"/>
          <w:sz w:val="24"/>
          <w:szCs w:val="24"/>
        </w:rPr>
        <w:t xml:space="preserve">. Uganda electricity transmission company Ltd made several promises and commitments </w:t>
      </w:r>
      <w:r w:rsidR="00A560AC" w:rsidRPr="00DB0CB3">
        <w:rPr>
          <w:rFonts w:ascii="Times New Roman" w:hAnsi="Times New Roman" w:cs="Times New Roman"/>
          <w:w w:val="108"/>
          <w:sz w:val="24"/>
          <w:szCs w:val="24"/>
        </w:rPr>
        <w:t xml:space="preserve">to </w:t>
      </w:r>
      <w:r w:rsidR="008E447F" w:rsidRPr="00DB0CB3">
        <w:rPr>
          <w:rFonts w:ascii="Times New Roman" w:hAnsi="Times New Roman" w:cs="Times New Roman"/>
          <w:w w:val="108"/>
          <w:sz w:val="24"/>
          <w:szCs w:val="24"/>
        </w:rPr>
        <w:t xml:space="preserve">the company to settle its indebtedness and acting on the said commitments, the company in terms wrote to the </w:t>
      </w:r>
      <w:r w:rsidR="00171606" w:rsidRPr="00DB0CB3">
        <w:rPr>
          <w:rFonts w:ascii="Times New Roman" w:hAnsi="Times New Roman" w:cs="Times New Roman"/>
          <w:w w:val="108"/>
          <w:sz w:val="24"/>
          <w:szCs w:val="24"/>
        </w:rPr>
        <w:t>Respondent</w:t>
      </w:r>
      <w:r w:rsidR="008E447F" w:rsidRPr="00DB0CB3">
        <w:rPr>
          <w:rFonts w:ascii="Times New Roman" w:hAnsi="Times New Roman" w:cs="Times New Roman"/>
          <w:w w:val="108"/>
          <w:sz w:val="24"/>
          <w:szCs w:val="24"/>
        </w:rPr>
        <w:t xml:space="preserve"> undertaking to make payments to it on behalf of the first </w:t>
      </w:r>
      <w:r w:rsidR="00171606" w:rsidRPr="00DB0CB3">
        <w:rPr>
          <w:rFonts w:ascii="Times New Roman" w:hAnsi="Times New Roman" w:cs="Times New Roman"/>
          <w:w w:val="108"/>
          <w:sz w:val="24"/>
          <w:szCs w:val="24"/>
        </w:rPr>
        <w:t>Applicant</w:t>
      </w:r>
      <w:r w:rsidR="008E447F" w:rsidRPr="00DB0CB3">
        <w:rPr>
          <w:rFonts w:ascii="Times New Roman" w:hAnsi="Times New Roman" w:cs="Times New Roman"/>
          <w:w w:val="108"/>
          <w:sz w:val="24"/>
          <w:szCs w:val="24"/>
        </w:rPr>
        <w:t xml:space="preserve"> in a bid to settle the first </w:t>
      </w:r>
      <w:r w:rsidR="00171606" w:rsidRPr="00DB0CB3">
        <w:rPr>
          <w:rFonts w:ascii="Times New Roman" w:hAnsi="Times New Roman" w:cs="Times New Roman"/>
          <w:w w:val="108"/>
          <w:sz w:val="24"/>
          <w:szCs w:val="24"/>
        </w:rPr>
        <w:t>Applicant</w:t>
      </w:r>
      <w:r w:rsidR="008E447F" w:rsidRPr="00DB0CB3">
        <w:rPr>
          <w:rFonts w:ascii="Times New Roman" w:hAnsi="Times New Roman" w:cs="Times New Roman"/>
          <w:w w:val="108"/>
          <w:sz w:val="24"/>
          <w:szCs w:val="24"/>
        </w:rPr>
        <w:t xml:space="preserve">'s liabilities. As a result of the delayed/late payments, the company has also and intentionally delayed or failed to honour its undertakings made to both the first </w:t>
      </w:r>
      <w:r w:rsidR="00171606" w:rsidRPr="00DB0CB3">
        <w:rPr>
          <w:rFonts w:ascii="Times New Roman" w:hAnsi="Times New Roman" w:cs="Times New Roman"/>
          <w:w w:val="108"/>
          <w:sz w:val="24"/>
          <w:szCs w:val="24"/>
        </w:rPr>
        <w:t>Applicant</w:t>
      </w:r>
      <w:r w:rsidR="008E447F" w:rsidRPr="00DB0CB3">
        <w:rPr>
          <w:rFonts w:ascii="Times New Roman" w:hAnsi="Times New Roman" w:cs="Times New Roman"/>
          <w:w w:val="108"/>
          <w:sz w:val="24"/>
          <w:szCs w:val="24"/>
        </w:rPr>
        <w:t xml:space="preserve"> and the </w:t>
      </w:r>
      <w:r w:rsidR="00171606" w:rsidRPr="00DB0CB3">
        <w:rPr>
          <w:rFonts w:ascii="Times New Roman" w:hAnsi="Times New Roman" w:cs="Times New Roman"/>
          <w:w w:val="108"/>
          <w:sz w:val="24"/>
          <w:szCs w:val="24"/>
        </w:rPr>
        <w:t>Respondent</w:t>
      </w:r>
      <w:r w:rsidR="008E447F" w:rsidRPr="00DB0CB3">
        <w:rPr>
          <w:rFonts w:ascii="Times New Roman" w:hAnsi="Times New Roman" w:cs="Times New Roman"/>
          <w:w w:val="108"/>
          <w:sz w:val="24"/>
          <w:szCs w:val="24"/>
        </w:rPr>
        <w:t>.</w:t>
      </w:r>
    </w:p>
    <w:p w:rsidR="00704793" w:rsidRPr="00DB0CB3" w:rsidRDefault="008E447F" w:rsidP="00F20F1A">
      <w:pPr>
        <w:jc w:val="both"/>
        <w:rPr>
          <w:rFonts w:ascii="Times New Roman" w:hAnsi="Times New Roman" w:cs="Times New Roman"/>
          <w:w w:val="108"/>
          <w:sz w:val="24"/>
          <w:szCs w:val="24"/>
        </w:rPr>
      </w:pPr>
      <w:r w:rsidRPr="00DB0CB3">
        <w:rPr>
          <w:rFonts w:ascii="Times New Roman" w:hAnsi="Times New Roman" w:cs="Times New Roman"/>
          <w:w w:val="108"/>
          <w:sz w:val="24"/>
          <w:szCs w:val="24"/>
        </w:rPr>
        <w:t>He further d</w:t>
      </w:r>
      <w:r w:rsidR="00A560AC" w:rsidRPr="00DB0CB3">
        <w:rPr>
          <w:rFonts w:ascii="Times New Roman" w:hAnsi="Times New Roman" w:cs="Times New Roman"/>
          <w:w w:val="108"/>
          <w:sz w:val="24"/>
          <w:szCs w:val="24"/>
        </w:rPr>
        <w:t>e</w:t>
      </w:r>
      <w:r w:rsidRPr="00DB0CB3">
        <w:rPr>
          <w:rFonts w:ascii="Times New Roman" w:hAnsi="Times New Roman" w:cs="Times New Roman"/>
          <w:w w:val="108"/>
          <w:sz w:val="24"/>
          <w:szCs w:val="24"/>
        </w:rPr>
        <w:t>posed that his company has done everything possible to demand for and follow up payments from UETCL and it is optimistic that payments will be made as soon as the correspondences attached show.</w:t>
      </w:r>
      <w:r w:rsidR="00ED1382" w:rsidRPr="00DB0CB3">
        <w:rPr>
          <w:rFonts w:ascii="Times New Roman" w:hAnsi="Times New Roman" w:cs="Times New Roman"/>
          <w:w w:val="108"/>
          <w:sz w:val="24"/>
          <w:szCs w:val="24"/>
        </w:rPr>
        <w:t xml:space="preserve"> The </w:t>
      </w:r>
      <w:r w:rsidR="00171606" w:rsidRPr="00DB0CB3">
        <w:rPr>
          <w:rFonts w:ascii="Times New Roman" w:hAnsi="Times New Roman" w:cs="Times New Roman"/>
          <w:w w:val="108"/>
          <w:sz w:val="24"/>
          <w:szCs w:val="24"/>
        </w:rPr>
        <w:t>Respondent</w:t>
      </w:r>
      <w:r w:rsidR="00ED1382" w:rsidRPr="00DB0CB3">
        <w:rPr>
          <w:rFonts w:ascii="Times New Roman" w:hAnsi="Times New Roman" w:cs="Times New Roman"/>
          <w:w w:val="108"/>
          <w:sz w:val="24"/>
          <w:szCs w:val="24"/>
        </w:rPr>
        <w:t xml:space="preserve"> would not lose its money lent to the first </w:t>
      </w:r>
      <w:r w:rsidR="00171606" w:rsidRPr="00DB0CB3">
        <w:rPr>
          <w:rFonts w:ascii="Times New Roman" w:hAnsi="Times New Roman" w:cs="Times New Roman"/>
          <w:w w:val="108"/>
          <w:sz w:val="24"/>
          <w:szCs w:val="24"/>
        </w:rPr>
        <w:t>Applicant</w:t>
      </w:r>
      <w:r w:rsidR="00ED1382" w:rsidRPr="00DB0CB3">
        <w:rPr>
          <w:rFonts w:ascii="Times New Roman" w:hAnsi="Times New Roman" w:cs="Times New Roman"/>
          <w:w w:val="108"/>
          <w:sz w:val="24"/>
          <w:szCs w:val="24"/>
        </w:rPr>
        <w:t xml:space="preserve"> or at all because the source of money for repayment is well known and </w:t>
      </w:r>
      <w:r w:rsidR="00ED1382" w:rsidRPr="00DB0CB3">
        <w:rPr>
          <w:rFonts w:ascii="Times New Roman" w:hAnsi="Times New Roman" w:cs="Times New Roman"/>
          <w:w w:val="108"/>
          <w:sz w:val="24"/>
          <w:szCs w:val="24"/>
        </w:rPr>
        <w:lastRenderedPageBreak/>
        <w:t xml:space="preserve">it will materialise soon. The first </w:t>
      </w:r>
      <w:r w:rsidR="00171606" w:rsidRPr="00DB0CB3">
        <w:rPr>
          <w:rFonts w:ascii="Times New Roman" w:hAnsi="Times New Roman" w:cs="Times New Roman"/>
          <w:w w:val="108"/>
          <w:sz w:val="24"/>
          <w:szCs w:val="24"/>
        </w:rPr>
        <w:t>Applicant</w:t>
      </w:r>
      <w:r w:rsidR="00ED1382" w:rsidRPr="00DB0CB3">
        <w:rPr>
          <w:rFonts w:ascii="Times New Roman" w:hAnsi="Times New Roman" w:cs="Times New Roman"/>
          <w:w w:val="108"/>
          <w:sz w:val="24"/>
          <w:szCs w:val="24"/>
        </w:rPr>
        <w:t xml:space="preserve"> is still supplying fuel to the company and if it activities are disrupted by the foreclosure action of the </w:t>
      </w:r>
      <w:r w:rsidR="00171606" w:rsidRPr="00DB0CB3">
        <w:rPr>
          <w:rFonts w:ascii="Times New Roman" w:hAnsi="Times New Roman" w:cs="Times New Roman"/>
          <w:w w:val="108"/>
          <w:sz w:val="24"/>
          <w:szCs w:val="24"/>
        </w:rPr>
        <w:t>Respondent</w:t>
      </w:r>
      <w:r w:rsidR="00ED1382" w:rsidRPr="00DB0CB3">
        <w:rPr>
          <w:rFonts w:ascii="Times New Roman" w:hAnsi="Times New Roman" w:cs="Times New Roman"/>
          <w:w w:val="108"/>
          <w:sz w:val="24"/>
          <w:szCs w:val="24"/>
        </w:rPr>
        <w:t xml:space="preserve">, it will force the first </w:t>
      </w:r>
      <w:r w:rsidR="00171606" w:rsidRPr="00DB0CB3">
        <w:rPr>
          <w:rFonts w:ascii="Times New Roman" w:hAnsi="Times New Roman" w:cs="Times New Roman"/>
          <w:w w:val="108"/>
          <w:sz w:val="24"/>
          <w:szCs w:val="24"/>
        </w:rPr>
        <w:t>Applicant</w:t>
      </w:r>
      <w:r w:rsidR="00ED1382" w:rsidRPr="00DB0CB3">
        <w:rPr>
          <w:rFonts w:ascii="Times New Roman" w:hAnsi="Times New Roman" w:cs="Times New Roman"/>
          <w:w w:val="108"/>
          <w:sz w:val="24"/>
          <w:szCs w:val="24"/>
        </w:rPr>
        <w:t xml:space="preserve"> to breach its contractual obligations </w:t>
      </w:r>
      <w:r w:rsidR="00A560AC" w:rsidRPr="00DB0CB3">
        <w:rPr>
          <w:rFonts w:ascii="Times New Roman" w:hAnsi="Times New Roman" w:cs="Times New Roman"/>
          <w:w w:val="108"/>
          <w:sz w:val="24"/>
          <w:szCs w:val="24"/>
        </w:rPr>
        <w:t>to</w:t>
      </w:r>
      <w:r w:rsidR="00ED1382" w:rsidRPr="00DB0CB3">
        <w:rPr>
          <w:rFonts w:ascii="Times New Roman" w:hAnsi="Times New Roman" w:cs="Times New Roman"/>
          <w:w w:val="108"/>
          <w:sz w:val="24"/>
          <w:szCs w:val="24"/>
        </w:rPr>
        <w:t xml:space="preserve"> the company and i</w:t>
      </w:r>
      <w:r w:rsidR="00A560AC" w:rsidRPr="00DB0CB3">
        <w:rPr>
          <w:rFonts w:ascii="Times New Roman" w:hAnsi="Times New Roman" w:cs="Times New Roman"/>
          <w:w w:val="108"/>
          <w:sz w:val="24"/>
          <w:szCs w:val="24"/>
        </w:rPr>
        <w:t xml:space="preserve">f it is </w:t>
      </w:r>
      <w:r w:rsidR="00ED1382" w:rsidRPr="00DB0CB3">
        <w:rPr>
          <w:rFonts w:ascii="Times New Roman" w:hAnsi="Times New Roman" w:cs="Times New Roman"/>
          <w:w w:val="108"/>
          <w:sz w:val="24"/>
          <w:szCs w:val="24"/>
        </w:rPr>
        <w:t xml:space="preserve">done </w:t>
      </w:r>
      <w:r w:rsidR="00A560AC" w:rsidRPr="00DB0CB3">
        <w:rPr>
          <w:rFonts w:ascii="Times New Roman" w:hAnsi="Times New Roman" w:cs="Times New Roman"/>
          <w:w w:val="108"/>
          <w:sz w:val="24"/>
          <w:szCs w:val="24"/>
        </w:rPr>
        <w:t xml:space="preserve">will </w:t>
      </w:r>
      <w:r w:rsidR="00ED1382" w:rsidRPr="00DB0CB3">
        <w:rPr>
          <w:rFonts w:ascii="Times New Roman" w:hAnsi="Times New Roman" w:cs="Times New Roman"/>
          <w:w w:val="108"/>
          <w:sz w:val="24"/>
          <w:szCs w:val="24"/>
        </w:rPr>
        <w:t>c</w:t>
      </w:r>
      <w:r w:rsidR="00A560AC" w:rsidRPr="00DB0CB3">
        <w:rPr>
          <w:rFonts w:ascii="Times New Roman" w:hAnsi="Times New Roman" w:cs="Times New Roman"/>
          <w:w w:val="108"/>
          <w:sz w:val="24"/>
          <w:szCs w:val="24"/>
        </w:rPr>
        <w:t xml:space="preserve">ause </w:t>
      </w:r>
      <w:r w:rsidR="00ED1382" w:rsidRPr="00DB0CB3">
        <w:rPr>
          <w:rFonts w:ascii="Times New Roman" w:hAnsi="Times New Roman" w:cs="Times New Roman"/>
          <w:w w:val="108"/>
          <w:sz w:val="24"/>
          <w:szCs w:val="24"/>
        </w:rPr>
        <w:t xml:space="preserve">termination of the very source for the loan repayments. In the circumstances it would be just and fair and in the public interest that the </w:t>
      </w:r>
      <w:r w:rsidR="00171606" w:rsidRPr="00DB0CB3">
        <w:rPr>
          <w:rFonts w:ascii="Times New Roman" w:hAnsi="Times New Roman" w:cs="Times New Roman"/>
          <w:w w:val="108"/>
          <w:sz w:val="24"/>
          <w:szCs w:val="24"/>
        </w:rPr>
        <w:t>Respondent</w:t>
      </w:r>
      <w:r w:rsidR="00ED1382" w:rsidRPr="00DB0CB3">
        <w:rPr>
          <w:rFonts w:ascii="Times New Roman" w:hAnsi="Times New Roman" w:cs="Times New Roman"/>
          <w:w w:val="108"/>
          <w:sz w:val="24"/>
          <w:szCs w:val="24"/>
        </w:rPr>
        <w:t xml:space="preserve">s intended action of foreclosure/sale of the first </w:t>
      </w:r>
      <w:r w:rsidR="00171606" w:rsidRPr="00DB0CB3">
        <w:rPr>
          <w:rFonts w:ascii="Times New Roman" w:hAnsi="Times New Roman" w:cs="Times New Roman"/>
          <w:w w:val="108"/>
          <w:sz w:val="24"/>
          <w:szCs w:val="24"/>
        </w:rPr>
        <w:t>Applicant</w:t>
      </w:r>
      <w:r w:rsidR="00ED1382" w:rsidRPr="00DB0CB3">
        <w:rPr>
          <w:rFonts w:ascii="Times New Roman" w:hAnsi="Times New Roman" w:cs="Times New Roman"/>
          <w:w w:val="108"/>
          <w:sz w:val="24"/>
          <w:szCs w:val="24"/>
        </w:rPr>
        <w:t xml:space="preserve"> securities should be restrained.</w:t>
      </w:r>
    </w:p>
    <w:p w:rsidR="00C84D7D" w:rsidRPr="00DB0CB3" w:rsidRDefault="00794FD2" w:rsidP="00C84D7D">
      <w:pPr>
        <w:jc w:val="both"/>
        <w:rPr>
          <w:rFonts w:ascii="Times New Roman" w:hAnsi="Times New Roman" w:cs="Times New Roman"/>
          <w:iCs/>
          <w:w w:val="105"/>
          <w:sz w:val="24"/>
          <w:szCs w:val="24"/>
        </w:rPr>
      </w:pPr>
      <w:r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Applicant</w:t>
      </w:r>
      <w:r w:rsidR="00C84D7D" w:rsidRPr="00DB0CB3">
        <w:rPr>
          <w:rFonts w:ascii="Times New Roman" w:hAnsi="Times New Roman" w:cs="Times New Roman"/>
          <w:sz w:val="24"/>
          <w:szCs w:val="24"/>
        </w:rPr>
        <w:t xml:space="preserve"> was represented </w:t>
      </w:r>
      <w:r w:rsidR="00AA61CD" w:rsidRPr="00DB0CB3">
        <w:rPr>
          <w:rFonts w:ascii="Times New Roman" w:hAnsi="Times New Roman" w:cs="Times New Roman"/>
          <w:sz w:val="24"/>
          <w:szCs w:val="24"/>
        </w:rPr>
        <w:t xml:space="preserve">in these proceedings by </w:t>
      </w:r>
      <w:r w:rsidR="00171606" w:rsidRPr="00DB0CB3">
        <w:rPr>
          <w:rFonts w:ascii="Times New Roman" w:hAnsi="Times New Roman" w:cs="Times New Roman"/>
          <w:sz w:val="24"/>
          <w:szCs w:val="24"/>
        </w:rPr>
        <w:t>Counsel</w:t>
      </w:r>
      <w:r w:rsidR="00AA61CD" w:rsidRPr="00DB0CB3">
        <w:rPr>
          <w:rFonts w:ascii="Times New Roman" w:hAnsi="Times New Roman" w:cs="Times New Roman"/>
          <w:sz w:val="24"/>
          <w:szCs w:val="24"/>
        </w:rPr>
        <w:t xml:space="preserve"> Fred Muwema of Messrs </w:t>
      </w:r>
      <w:r w:rsidR="00C84D7D" w:rsidRPr="00DB0CB3">
        <w:rPr>
          <w:rFonts w:ascii="Times New Roman" w:hAnsi="Times New Roman" w:cs="Times New Roman"/>
          <w:iCs/>
          <w:w w:val="105"/>
          <w:sz w:val="24"/>
          <w:szCs w:val="24"/>
        </w:rPr>
        <w:t xml:space="preserve">Muwema and Co. Advocates and Solicitors while the </w:t>
      </w:r>
      <w:r w:rsidR="00171606" w:rsidRPr="00DB0CB3">
        <w:rPr>
          <w:rFonts w:ascii="Times New Roman" w:hAnsi="Times New Roman" w:cs="Times New Roman"/>
          <w:iCs/>
          <w:w w:val="105"/>
          <w:sz w:val="24"/>
          <w:szCs w:val="24"/>
        </w:rPr>
        <w:t>Respondent</w:t>
      </w:r>
      <w:r w:rsidR="00C84D7D" w:rsidRPr="00DB0CB3">
        <w:rPr>
          <w:rFonts w:ascii="Times New Roman" w:hAnsi="Times New Roman" w:cs="Times New Roman"/>
          <w:iCs/>
          <w:w w:val="105"/>
          <w:sz w:val="24"/>
          <w:szCs w:val="24"/>
        </w:rPr>
        <w:t xml:space="preserve"> was represented </w:t>
      </w:r>
      <w:r w:rsidR="00AA61CD" w:rsidRPr="00DB0CB3">
        <w:rPr>
          <w:rFonts w:ascii="Times New Roman" w:hAnsi="Times New Roman" w:cs="Times New Roman"/>
          <w:iCs/>
          <w:w w:val="105"/>
          <w:sz w:val="24"/>
          <w:szCs w:val="24"/>
        </w:rPr>
        <w:t xml:space="preserve">in these proceedings by Bruce Musinguzi of Messrs </w:t>
      </w:r>
      <w:r w:rsidR="00C84D7D" w:rsidRPr="00DB0CB3">
        <w:rPr>
          <w:rFonts w:ascii="Times New Roman" w:hAnsi="Times New Roman" w:cs="Times New Roman"/>
          <w:iCs/>
          <w:w w:val="105"/>
          <w:sz w:val="24"/>
          <w:szCs w:val="24"/>
        </w:rPr>
        <w:t>Kampala Associated Advocates.</w:t>
      </w:r>
    </w:p>
    <w:p w:rsidR="00C84D7D" w:rsidRPr="00DB0CB3" w:rsidRDefault="00C84D7D" w:rsidP="00C84D7D">
      <w:pPr>
        <w:jc w:val="both"/>
        <w:rPr>
          <w:rFonts w:ascii="Times New Roman" w:hAnsi="Times New Roman" w:cs="Times New Roman"/>
          <w:b/>
          <w:sz w:val="24"/>
          <w:szCs w:val="24"/>
        </w:rPr>
      </w:pPr>
      <w:r w:rsidRPr="00DB0CB3">
        <w:rPr>
          <w:rFonts w:ascii="Times New Roman" w:hAnsi="Times New Roman" w:cs="Times New Roman"/>
          <w:b/>
          <w:sz w:val="24"/>
          <w:szCs w:val="24"/>
        </w:rPr>
        <w:t>Submissions in support of preliminary objections</w:t>
      </w:r>
    </w:p>
    <w:p w:rsidR="00C84D7D" w:rsidRPr="00DB0CB3" w:rsidRDefault="002100EC" w:rsidP="00C84D7D">
      <w:pPr>
        <w:jc w:val="both"/>
        <w:rPr>
          <w:rFonts w:ascii="Times New Roman" w:hAnsi="Times New Roman" w:cs="Times New Roman"/>
          <w:i/>
          <w:iCs/>
          <w:sz w:val="24"/>
          <w:szCs w:val="24"/>
          <w:lang w:bidi="he-IL"/>
        </w:rPr>
      </w:pPr>
      <w:r w:rsidRPr="00DB0CB3">
        <w:rPr>
          <w:rFonts w:ascii="Times New Roman" w:hAnsi="Times New Roman" w:cs="Times New Roman"/>
          <w:sz w:val="24"/>
          <w:szCs w:val="24"/>
        </w:rPr>
        <w:t>The court was first addressed on a preliminary point and subsequently on the merits of the application in written submissions. T</w:t>
      </w:r>
      <w:r w:rsidR="00C84D7D" w:rsidRPr="00DB0CB3">
        <w:rPr>
          <w:rFonts w:ascii="Times New Roman" w:hAnsi="Times New Roman" w:cs="Times New Roman"/>
          <w:sz w:val="24"/>
          <w:szCs w:val="24"/>
        </w:rPr>
        <w:t xml:space="preserve">he </w:t>
      </w:r>
      <w:r w:rsidR="00171606" w:rsidRPr="00DB0CB3">
        <w:rPr>
          <w:rFonts w:ascii="Times New Roman" w:hAnsi="Times New Roman" w:cs="Times New Roman"/>
          <w:sz w:val="24"/>
          <w:szCs w:val="24"/>
        </w:rPr>
        <w:t>Respondent</w:t>
      </w:r>
      <w:r w:rsidR="00C84D7D" w:rsidRPr="00DB0CB3">
        <w:rPr>
          <w:rFonts w:ascii="Times New Roman" w:hAnsi="Times New Roman" w:cs="Times New Roman"/>
          <w:sz w:val="24"/>
          <w:szCs w:val="24"/>
        </w:rPr>
        <w:t xml:space="preserve"> objected to the application on the grounds that the </w:t>
      </w:r>
      <w:r w:rsidR="00C84D7D" w:rsidRPr="00DB0CB3">
        <w:rPr>
          <w:rFonts w:ascii="Times New Roman" w:hAnsi="Times New Roman" w:cs="Times New Roman"/>
          <w:w w:val="108"/>
          <w:sz w:val="24"/>
          <w:szCs w:val="24"/>
          <w:lang w:bidi="he-IL"/>
        </w:rPr>
        <w:t>2</w:t>
      </w:r>
      <w:r w:rsidR="00C84D7D" w:rsidRPr="00DB0CB3">
        <w:rPr>
          <w:rFonts w:ascii="Times New Roman" w:hAnsi="Times New Roman" w:cs="Times New Roman"/>
          <w:w w:val="108"/>
          <w:sz w:val="24"/>
          <w:szCs w:val="24"/>
          <w:vertAlign w:val="superscript"/>
          <w:lang w:bidi="he-IL"/>
        </w:rPr>
        <w:t>nd</w:t>
      </w:r>
      <w:r w:rsidR="00C84D7D" w:rsidRPr="00DB0CB3">
        <w:rPr>
          <w:rFonts w:ascii="Times New Roman" w:hAnsi="Times New Roman" w:cs="Times New Roman"/>
          <w:w w:val="108"/>
          <w:sz w:val="24"/>
          <w:szCs w:val="24"/>
          <w:lang w:bidi="he-IL"/>
        </w:rPr>
        <w:t xml:space="preserve"> to 5</w:t>
      </w:r>
      <w:r w:rsidR="00C84D7D" w:rsidRPr="00DB0CB3">
        <w:rPr>
          <w:rFonts w:ascii="Times New Roman" w:hAnsi="Times New Roman" w:cs="Times New Roman"/>
          <w:w w:val="108"/>
          <w:sz w:val="24"/>
          <w:szCs w:val="24"/>
          <w:vertAlign w:val="superscript"/>
          <w:lang w:bidi="he-IL"/>
        </w:rPr>
        <w:t>th</w:t>
      </w:r>
      <w:r w:rsidR="00171606" w:rsidRPr="00DB0CB3">
        <w:rPr>
          <w:rFonts w:ascii="Times New Roman" w:hAnsi="Times New Roman" w:cs="Times New Roman"/>
          <w:w w:val="108"/>
          <w:sz w:val="24"/>
          <w:szCs w:val="24"/>
          <w:lang w:bidi="he-IL"/>
        </w:rPr>
        <w:t>Applicant</w:t>
      </w:r>
      <w:r w:rsidR="00C84D7D" w:rsidRPr="00DB0CB3">
        <w:rPr>
          <w:rFonts w:ascii="Times New Roman" w:hAnsi="Times New Roman" w:cs="Times New Roman"/>
          <w:w w:val="108"/>
          <w:sz w:val="24"/>
          <w:szCs w:val="24"/>
          <w:lang w:bidi="he-IL"/>
        </w:rPr>
        <w:t xml:space="preserve">s have neither sworn nor filed affidavits in support of their Application for a temporary injunction and their failure to do so </w:t>
      </w:r>
      <w:r w:rsidR="00D12E58" w:rsidRPr="00DB0CB3">
        <w:rPr>
          <w:rFonts w:ascii="Times New Roman" w:hAnsi="Times New Roman" w:cs="Times New Roman"/>
          <w:w w:val="108"/>
          <w:sz w:val="24"/>
          <w:szCs w:val="24"/>
          <w:lang w:bidi="he-IL"/>
        </w:rPr>
        <w:t>leave</w:t>
      </w:r>
      <w:r w:rsidR="00C84D7D" w:rsidRPr="00DB0CB3">
        <w:rPr>
          <w:rFonts w:ascii="Times New Roman" w:hAnsi="Times New Roman" w:cs="Times New Roman"/>
          <w:w w:val="108"/>
          <w:sz w:val="24"/>
          <w:szCs w:val="24"/>
          <w:lang w:bidi="he-IL"/>
        </w:rPr>
        <w:t xml:space="preserve"> the Court with no choice but to strike them off the Application. The </w:t>
      </w:r>
      <w:r w:rsidR="00171606" w:rsidRPr="00DB0CB3">
        <w:rPr>
          <w:rFonts w:ascii="Times New Roman" w:hAnsi="Times New Roman" w:cs="Times New Roman"/>
          <w:w w:val="108"/>
          <w:sz w:val="24"/>
          <w:szCs w:val="24"/>
          <w:lang w:bidi="he-IL"/>
        </w:rPr>
        <w:t>Respondent</w:t>
      </w:r>
      <w:r w:rsidR="00C84D7D" w:rsidRPr="00DB0CB3">
        <w:rPr>
          <w:rFonts w:ascii="Times New Roman" w:hAnsi="Times New Roman" w:cs="Times New Roman"/>
          <w:w w:val="108"/>
          <w:sz w:val="24"/>
          <w:szCs w:val="24"/>
          <w:lang w:bidi="he-IL"/>
        </w:rPr>
        <w:t xml:space="preserve">’s </w:t>
      </w:r>
      <w:r w:rsidR="00171606" w:rsidRPr="00DB0CB3">
        <w:rPr>
          <w:rFonts w:ascii="Times New Roman" w:hAnsi="Times New Roman" w:cs="Times New Roman"/>
          <w:w w:val="108"/>
          <w:sz w:val="24"/>
          <w:szCs w:val="24"/>
          <w:lang w:bidi="he-IL"/>
        </w:rPr>
        <w:t>Counsel</w:t>
      </w:r>
      <w:r w:rsidR="00C84D7D" w:rsidRPr="00DB0CB3">
        <w:rPr>
          <w:rFonts w:ascii="Times New Roman" w:hAnsi="Times New Roman" w:cs="Times New Roman"/>
          <w:w w:val="108"/>
          <w:sz w:val="24"/>
          <w:szCs w:val="24"/>
          <w:lang w:bidi="he-IL"/>
        </w:rPr>
        <w:t xml:space="preserve"> submitted that the said Affidavit in support of this Application is </w:t>
      </w:r>
      <w:r w:rsidR="005226E3" w:rsidRPr="00DB0CB3">
        <w:rPr>
          <w:rFonts w:ascii="Times New Roman" w:hAnsi="Times New Roman" w:cs="Times New Roman"/>
          <w:w w:val="108"/>
          <w:sz w:val="24"/>
          <w:szCs w:val="24"/>
          <w:lang w:bidi="he-IL"/>
        </w:rPr>
        <w:t>deposed</w:t>
      </w:r>
      <w:r w:rsidR="00C84D7D" w:rsidRPr="00DB0CB3">
        <w:rPr>
          <w:rFonts w:ascii="Times New Roman" w:hAnsi="Times New Roman" w:cs="Times New Roman"/>
          <w:w w:val="108"/>
          <w:sz w:val="24"/>
          <w:szCs w:val="24"/>
          <w:lang w:bidi="he-IL"/>
        </w:rPr>
        <w:t xml:space="preserve"> by a one Ahmed Noor Osman who describes himself as Chief Executive Officer of the 1</w:t>
      </w:r>
      <w:r w:rsidR="00C84D7D" w:rsidRPr="00DB0CB3">
        <w:rPr>
          <w:rFonts w:ascii="Times New Roman" w:hAnsi="Times New Roman" w:cs="Times New Roman"/>
          <w:w w:val="108"/>
          <w:sz w:val="24"/>
          <w:szCs w:val="24"/>
          <w:vertAlign w:val="superscript"/>
          <w:lang w:bidi="he-IL"/>
        </w:rPr>
        <w:t>st</w:t>
      </w:r>
      <w:r w:rsidR="00C84D7D" w:rsidRPr="00DB0CB3">
        <w:rPr>
          <w:rFonts w:ascii="Times New Roman" w:hAnsi="Times New Roman" w:cs="Times New Roman"/>
          <w:w w:val="108"/>
          <w:sz w:val="24"/>
          <w:szCs w:val="24"/>
          <w:lang w:bidi="he-IL"/>
        </w:rPr>
        <w:t xml:space="preserve"> </w:t>
      </w:r>
      <w:r w:rsidR="00171606" w:rsidRPr="00DB0CB3">
        <w:rPr>
          <w:rFonts w:ascii="Times New Roman" w:hAnsi="Times New Roman" w:cs="Times New Roman"/>
          <w:w w:val="108"/>
          <w:sz w:val="24"/>
          <w:szCs w:val="24"/>
          <w:lang w:bidi="he-IL"/>
        </w:rPr>
        <w:t>Applicant</w:t>
      </w:r>
      <w:r w:rsidR="00C84D7D" w:rsidRPr="00DB0CB3">
        <w:rPr>
          <w:rFonts w:ascii="Times New Roman" w:hAnsi="Times New Roman" w:cs="Times New Roman"/>
          <w:w w:val="108"/>
          <w:sz w:val="24"/>
          <w:szCs w:val="24"/>
          <w:lang w:bidi="he-IL"/>
        </w:rPr>
        <w:t xml:space="preserve"> which implies that </w:t>
      </w:r>
      <w:r w:rsidR="00C84D7D" w:rsidRPr="00DB0CB3">
        <w:rPr>
          <w:rFonts w:ascii="Times New Roman" w:hAnsi="Times New Roman" w:cs="Times New Roman"/>
          <w:w w:val="110"/>
          <w:sz w:val="24"/>
          <w:szCs w:val="24"/>
          <w:lang w:bidi="he-IL"/>
        </w:rPr>
        <w:t>Mr. Osman is only competent to adduce evidence for and on behalf of the 1</w:t>
      </w:r>
      <w:r w:rsidR="00C84D7D" w:rsidRPr="00DB0CB3">
        <w:rPr>
          <w:rFonts w:ascii="Times New Roman" w:hAnsi="Times New Roman" w:cs="Times New Roman"/>
          <w:w w:val="110"/>
          <w:sz w:val="24"/>
          <w:szCs w:val="24"/>
          <w:vertAlign w:val="superscript"/>
          <w:lang w:bidi="he-IL"/>
        </w:rPr>
        <w:t>st</w:t>
      </w:r>
      <w:r w:rsidR="00C84D7D" w:rsidRPr="00DB0CB3">
        <w:rPr>
          <w:rFonts w:ascii="Times New Roman" w:hAnsi="Times New Roman" w:cs="Times New Roman"/>
          <w:w w:val="110"/>
          <w:sz w:val="24"/>
          <w:szCs w:val="24"/>
          <w:lang w:bidi="he-IL"/>
        </w:rPr>
        <w:t xml:space="preserve"> </w:t>
      </w:r>
      <w:r w:rsidR="00171606" w:rsidRPr="00DB0CB3">
        <w:rPr>
          <w:rFonts w:ascii="Times New Roman" w:hAnsi="Times New Roman" w:cs="Times New Roman"/>
          <w:w w:val="110"/>
          <w:sz w:val="24"/>
          <w:szCs w:val="24"/>
          <w:lang w:bidi="he-IL"/>
        </w:rPr>
        <w:t>Applicant</w:t>
      </w:r>
      <w:r w:rsidR="00C84D7D" w:rsidRPr="00DB0CB3">
        <w:rPr>
          <w:rFonts w:ascii="Times New Roman" w:hAnsi="Times New Roman" w:cs="Times New Roman"/>
          <w:w w:val="110"/>
          <w:sz w:val="24"/>
          <w:szCs w:val="24"/>
          <w:lang w:bidi="he-IL"/>
        </w:rPr>
        <w:t>. He cannot adduce evidence for and on behalf of the 2</w:t>
      </w:r>
      <w:r w:rsidR="00C84D7D" w:rsidRPr="00DB0CB3">
        <w:rPr>
          <w:rFonts w:ascii="Times New Roman" w:hAnsi="Times New Roman" w:cs="Times New Roman"/>
          <w:w w:val="110"/>
          <w:sz w:val="24"/>
          <w:szCs w:val="24"/>
          <w:vertAlign w:val="superscript"/>
          <w:lang w:bidi="he-IL"/>
        </w:rPr>
        <w:t>nd</w:t>
      </w:r>
      <w:r w:rsidR="00C84D7D" w:rsidRPr="00DB0CB3">
        <w:rPr>
          <w:rFonts w:ascii="Times New Roman" w:hAnsi="Times New Roman" w:cs="Times New Roman"/>
          <w:w w:val="110"/>
          <w:sz w:val="24"/>
          <w:szCs w:val="24"/>
          <w:lang w:bidi="he-IL"/>
        </w:rPr>
        <w:t xml:space="preserve"> to 5</w:t>
      </w:r>
      <w:r w:rsidR="00C84D7D" w:rsidRPr="00DB0CB3">
        <w:rPr>
          <w:rFonts w:ascii="Times New Roman" w:hAnsi="Times New Roman" w:cs="Times New Roman"/>
          <w:w w:val="110"/>
          <w:sz w:val="24"/>
          <w:szCs w:val="24"/>
          <w:vertAlign w:val="superscript"/>
          <w:lang w:bidi="he-IL"/>
        </w:rPr>
        <w:t>th</w:t>
      </w:r>
      <w:r w:rsidR="00C84D7D" w:rsidRPr="00DB0CB3">
        <w:rPr>
          <w:rFonts w:ascii="Times New Roman" w:hAnsi="Times New Roman" w:cs="Times New Roman"/>
          <w:w w:val="110"/>
          <w:sz w:val="24"/>
          <w:szCs w:val="24"/>
          <w:lang w:bidi="he-IL"/>
        </w:rPr>
        <w:t xml:space="preserve"> </w:t>
      </w:r>
      <w:r w:rsidR="00171606" w:rsidRPr="00DB0CB3">
        <w:rPr>
          <w:rFonts w:ascii="Times New Roman" w:hAnsi="Times New Roman" w:cs="Times New Roman"/>
          <w:w w:val="110"/>
          <w:sz w:val="24"/>
          <w:szCs w:val="24"/>
          <w:lang w:bidi="he-IL"/>
        </w:rPr>
        <w:t>Applicant</w:t>
      </w:r>
      <w:r w:rsidR="00C84D7D" w:rsidRPr="00DB0CB3">
        <w:rPr>
          <w:rFonts w:ascii="Times New Roman" w:hAnsi="Times New Roman" w:cs="Times New Roman"/>
          <w:w w:val="110"/>
          <w:sz w:val="24"/>
          <w:szCs w:val="24"/>
          <w:lang w:bidi="he-IL"/>
        </w:rPr>
        <w:t xml:space="preserve">s because he does not have, neither does he claim to possess, the capacity and/ or authority to do so. </w:t>
      </w:r>
      <w:r w:rsidR="00171606" w:rsidRPr="00DB0CB3">
        <w:rPr>
          <w:rFonts w:ascii="Times New Roman" w:hAnsi="Times New Roman" w:cs="Times New Roman"/>
          <w:w w:val="110"/>
          <w:sz w:val="24"/>
          <w:szCs w:val="24"/>
          <w:lang w:bidi="he-IL"/>
        </w:rPr>
        <w:t>Counsel</w:t>
      </w:r>
      <w:r w:rsidR="00C84D7D" w:rsidRPr="00DB0CB3">
        <w:rPr>
          <w:rFonts w:ascii="Times New Roman" w:hAnsi="Times New Roman" w:cs="Times New Roman"/>
          <w:w w:val="110"/>
          <w:sz w:val="24"/>
          <w:szCs w:val="24"/>
          <w:lang w:bidi="he-IL"/>
        </w:rPr>
        <w:t xml:space="preserve"> </w:t>
      </w:r>
      <w:r w:rsidRPr="00DB0CB3">
        <w:rPr>
          <w:rFonts w:ascii="Times New Roman" w:hAnsi="Times New Roman" w:cs="Times New Roman"/>
          <w:w w:val="110"/>
          <w:sz w:val="24"/>
          <w:szCs w:val="24"/>
          <w:lang w:bidi="he-IL"/>
        </w:rPr>
        <w:t xml:space="preserve">relied on </w:t>
      </w:r>
      <w:r w:rsidR="00C84D7D" w:rsidRPr="00DB0CB3">
        <w:rPr>
          <w:rFonts w:ascii="Times New Roman" w:hAnsi="Times New Roman" w:cs="Times New Roman"/>
          <w:b/>
          <w:iCs/>
          <w:sz w:val="24"/>
          <w:szCs w:val="24"/>
          <w:lang w:bidi="he-IL"/>
        </w:rPr>
        <w:t xml:space="preserve">Nakalema </w:t>
      </w:r>
      <w:r w:rsidR="00C84D7D" w:rsidRPr="00DB0CB3">
        <w:rPr>
          <w:rFonts w:ascii="Times New Roman" w:hAnsi="Times New Roman" w:cs="Times New Roman"/>
          <w:b/>
          <w:w w:val="127"/>
          <w:sz w:val="24"/>
          <w:szCs w:val="24"/>
          <w:lang w:bidi="he-IL"/>
        </w:rPr>
        <w:t xml:space="preserve">&amp; </w:t>
      </w:r>
      <w:r w:rsidR="00C84D7D" w:rsidRPr="00DB0CB3">
        <w:rPr>
          <w:rFonts w:ascii="Times New Roman" w:hAnsi="Times New Roman" w:cs="Times New Roman"/>
          <w:b/>
          <w:w w:val="110"/>
          <w:sz w:val="24"/>
          <w:szCs w:val="24"/>
          <w:lang w:bidi="he-IL"/>
        </w:rPr>
        <w:t xml:space="preserve">3 </w:t>
      </w:r>
      <w:r w:rsidR="00C84D7D" w:rsidRPr="00DB0CB3">
        <w:rPr>
          <w:rFonts w:ascii="Times New Roman" w:hAnsi="Times New Roman" w:cs="Times New Roman"/>
          <w:b/>
          <w:iCs/>
          <w:sz w:val="24"/>
          <w:szCs w:val="24"/>
          <w:lang w:bidi="he-IL"/>
        </w:rPr>
        <w:t xml:space="preserve">Ors v Mucunguzi Myers (MISC. APPLIC. No. </w:t>
      </w:r>
      <w:r w:rsidR="00C84D7D" w:rsidRPr="00DB0CB3">
        <w:rPr>
          <w:rFonts w:ascii="Times New Roman" w:hAnsi="Times New Roman" w:cs="Times New Roman"/>
          <w:b/>
          <w:sz w:val="24"/>
          <w:szCs w:val="24"/>
          <w:lang w:bidi="he-IL"/>
        </w:rPr>
        <w:t xml:space="preserve">0460 </w:t>
      </w:r>
      <w:r w:rsidR="00C84D7D" w:rsidRPr="00DB0CB3">
        <w:rPr>
          <w:rFonts w:ascii="Times New Roman" w:hAnsi="Times New Roman" w:cs="Times New Roman"/>
          <w:b/>
          <w:iCs/>
          <w:sz w:val="24"/>
          <w:szCs w:val="24"/>
          <w:lang w:bidi="he-IL"/>
        </w:rPr>
        <w:t xml:space="preserve">of </w:t>
      </w:r>
      <w:r w:rsidR="00C84D7D" w:rsidRPr="00DB0CB3">
        <w:rPr>
          <w:rFonts w:ascii="Times New Roman" w:hAnsi="Times New Roman" w:cs="Times New Roman"/>
          <w:b/>
          <w:sz w:val="24"/>
          <w:szCs w:val="24"/>
          <w:lang w:bidi="he-IL"/>
        </w:rPr>
        <w:t>2013</w:t>
      </w:r>
      <w:r w:rsidR="00C84D7D" w:rsidRPr="00DB0CB3">
        <w:rPr>
          <w:rFonts w:ascii="Times New Roman" w:hAnsi="Times New Roman" w:cs="Times New Roman"/>
          <w:sz w:val="24"/>
          <w:szCs w:val="24"/>
          <w:lang w:bidi="he-IL"/>
        </w:rPr>
        <w:t>)</w:t>
      </w:r>
      <w:r w:rsidR="00C84D7D" w:rsidRPr="00DB0CB3">
        <w:rPr>
          <w:rFonts w:ascii="Times New Roman" w:hAnsi="Times New Roman" w:cs="Times New Roman"/>
          <w:i/>
          <w:iCs/>
          <w:sz w:val="24"/>
          <w:szCs w:val="24"/>
          <w:lang w:bidi="he-IL"/>
        </w:rPr>
        <w:t xml:space="preserve">, </w:t>
      </w:r>
      <w:r w:rsidR="00C84D7D" w:rsidRPr="00DB0CB3">
        <w:rPr>
          <w:rFonts w:ascii="Times New Roman" w:hAnsi="Times New Roman" w:cs="Times New Roman"/>
          <w:iCs/>
          <w:sz w:val="24"/>
          <w:szCs w:val="24"/>
          <w:lang w:bidi="he-IL"/>
        </w:rPr>
        <w:t>where</w:t>
      </w:r>
      <w:r w:rsidR="00C84D7D" w:rsidRPr="00DB0CB3">
        <w:rPr>
          <w:rFonts w:ascii="Times New Roman" w:hAnsi="Times New Roman" w:cs="Times New Roman"/>
          <w:i/>
          <w:iCs/>
          <w:sz w:val="24"/>
          <w:szCs w:val="24"/>
          <w:lang w:bidi="he-IL"/>
        </w:rPr>
        <w:t xml:space="preserve"> </w:t>
      </w:r>
      <w:r w:rsidR="00C84D7D" w:rsidRPr="00DB0CB3">
        <w:rPr>
          <w:rFonts w:ascii="Times New Roman" w:hAnsi="Times New Roman" w:cs="Times New Roman"/>
          <w:w w:val="110"/>
          <w:sz w:val="24"/>
          <w:szCs w:val="24"/>
          <w:lang w:bidi="he-IL"/>
        </w:rPr>
        <w:t>Justice Bashaija</w:t>
      </w:r>
      <w:r w:rsidRPr="00DB0CB3">
        <w:rPr>
          <w:rFonts w:ascii="Times New Roman" w:hAnsi="Times New Roman" w:cs="Times New Roman"/>
          <w:w w:val="110"/>
          <w:sz w:val="24"/>
          <w:szCs w:val="24"/>
          <w:lang w:bidi="he-IL"/>
        </w:rPr>
        <w:t xml:space="preserve"> held on a </w:t>
      </w:r>
      <w:r w:rsidR="00C84D7D" w:rsidRPr="00DB0CB3">
        <w:rPr>
          <w:rFonts w:ascii="Times New Roman" w:hAnsi="Times New Roman" w:cs="Times New Roman"/>
          <w:w w:val="110"/>
          <w:sz w:val="24"/>
          <w:szCs w:val="24"/>
          <w:lang w:bidi="he-IL"/>
        </w:rPr>
        <w:t xml:space="preserve">similar issue </w:t>
      </w:r>
      <w:r w:rsidRPr="00DB0CB3">
        <w:rPr>
          <w:rFonts w:ascii="Times New Roman" w:hAnsi="Times New Roman" w:cs="Times New Roman"/>
          <w:w w:val="110"/>
          <w:sz w:val="24"/>
          <w:szCs w:val="24"/>
          <w:lang w:bidi="he-IL"/>
        </w:rPr>
        <w:t xml:space="preserve">that </w:t>
      </w:r>
      <w:r w:rsidR="00C84D7D" w:rsidRPr="00DB0CB3">
        <w:rPr>
          <w:rFonts w:ascii="Times New Roman" w:hAnsi="Times New Roman" w:cs="Times New Roman"/>
          <w:iCs/>
          <w:sz w:val="24"/>
          <w:szCs w:val="24"/>
          <w:lang w:bidi="he-IL"/>
        </w:rPr>
        <w:t xml:space="preserve">‘Whether it be a representative action under </w:t>
      </w:r>
      <w:r w:rsidR="00C84D7D" w:rsidRPr="00DB0CB3">
        <w:rPr>
          <w:rFonts w:ascii="Times New Roman" w:hAnsi="Times New Roman" w:cs="Times New Roman"/>
          <w:w w:val="126"/>
          <w:sz w:val="24"/>
          <w:szCs w:val="24"/>
          <w:lang w:bidi="he-IL"/>
        </w:rPr>
        <w:t>0</w:t>
      </w:r>
      <w:r w:rsidRPr="00DB0CB3">
        <w:rPr>
          <w:rFonts w:ascii="Times New Roman" w:hAnsi="Times New Roman" w:cs="Times New Roman"/>
          <w:w w:val="126"/>
          <w:sz w:val="24"/>
          <w:szCs w:val="24"/>
          <w:lang w:bidi="he-IL"/>
        </w:rPr>
        <w:t xml:space="preserve">rder 1 rule 10 </w:t>
      </w:r>
      <w:r w:rsidR="00C84D7D" w:rsidRPr="00DB0CB3">
        <w:rPr>
          <w:rFonts w:ascii="Times New Roman" w:hAnsi="Times New Roman" w:cs="Times New Roman"/>
          <w:iCs/>
          <w:sz w:val="24"/>
          <w:szCs w:val="24"/>
          <w:lang w:bidi="he-IL"/>
        </w:rPr>
        <w:t>(2)</w:t>
      </w:r>
      <w:r w:rsidRPr="00DB0CB3">
        <w:rPr>
          <w:rFonts w:ascii="Times New Roman" w:hAnsi="Times New Roman" w:cs="Times New Roman"/>
          <w:iCs/>
          <w:sz w:val="24"/>
          <w:szCs w:val="24"/>
          <w:lang w:bidi="he-IL"/>
        </w:rPr>
        <w:t xml:space="preserve"> </w:t>
      </w:r>
      <w:r w:rsidR="00C84D7D" w:rsidRPr="00DB0CB3">
        <w:rPr>
          <w:rFonts w:ascii="Times New Roman" w:hAnsi="Times New Roman" w:cs="Times New Roman"/>
          <w:iCs/>
          <w:sz w:val="24"/>
          <w:szCs w:val="24"/>
          <w:lang w:bidi="he-IL"/>
        </w:rPr>
        <w:t>and</w:t>
      </w:r>
      <w:r w:rsidRPr="00DB0CB3">
        <w:rPr>
          <w:rFonts w:ascii="Times New Roman" w:hAnsi="Times New Roman" w:cs="Times New Roman"/>
          <w:iCs/>
          <w:sz w:val="24"/>
          <w:szCs w:val="24"/>
          <w:lang w:bidi="he-IL"/>
        </w:rPr>
        <w:t xml:space="preserve"> </w:t>
      </w:r>
      <w:r w:rsidR="00C84D7D" w:rsidRPr="00DB0CB3">
        <w:rPr>
          <w:rFonts w:ascii="Times New Roman" w:hAnsi="Times New Roman" w:cs="Times New Roman"/>
          <w:iCs/>
          <w:sz w:val="24"/>
          <w:szCs w:val="24"/>
          <w:lang w:bidi="he-IL"/>
        </w:rPr>
        <w:t>13 CPR or suit by a recognized agent under</w:t>
      </w:r>
      <w:r w:rsidRPr="00DB0CB3">
        <w:rPr>
          <w:rFonts w:ascii="Times New Roman" w:hAnsi="Times New Roman" w:cs="Times New Roman"/>
          <w:iCs/>
          <w:sz w:val="24"/>
          <w:szCs w:val="24"/>
          <w:lang w:bidi="he-IL"/>
        </w:rPr>
        <w:t xml:space="preserve"> </w:t>
      </w:r>
      <w:r w:rsidR="00C84D7D" w:rsidRPr="00DB0CB3">
        <w:rPr>
          <w:rFonts w:ascii="Times New Roman" w:hAnsi="Times New Roman" w:cs="Times New Roman"/>
          <w:iCs/>
          <w:sz w:val="24"/>
          <w:szCs w:val="24"/>
          <w:lang w:bidi="he-IL"/>
        </w:rPr>
        <w:t>O</w:t>
      </w:r>
      <w:r w:rsidRPr="00DB0CB3">
        <w:rPr>
          <w:rFonts w:ascii="Times New Roman" w:hAnsi="Times New Roman" w:cs="Times New Roman"/>
          <w:iCs/>
          <w:sz w:val="24"/>
          <w:szCs w:val="24"/>
          <w:lang w:bidi="he-IL"/>
        </w:rPr>
        <w:t xml:space="preserve">rder 3 rule </w:t>
      </w:r>
      <w:r w:rsidR="00C84D7D" w:rsidRPr="00DB0CB3">
        <w:rPr>
          <w:rFonts w:ascii="Times New Roman" w:hAnsi="Times New Roman" w:cs="Times New Roman"/>
          <w:iCs/>
          <w:sz w:val="24"/>
          <w:szCs w:val="24"/>
          <w:lang w:bidi="he-IL"/>
        </w:rPr>
        <w:t xml:space="preserve">2 (a) </w:t>
      </w:r>
      <w:r w:rsidRPr="00DB0CB3">
        <w:rPr>
          <w:rFonts w:ascii="Times New Roman" w:hAnsi="Times New Roman" w:cs="Times New Roman"/>
          <w:iCs/>
          <w:sz w:val="24"/>
          <w:szCs w:val="24"/>
          <w:lang w:bidi="he-IL"/>
        </w:rPr>
        <w:t xml:space="preserve">of the </w:t>
      </w:r>
      <w:r w:rsidR="00C84D7D" w:rsidRPr="00DB0CB3">
        <w:rPr>
          <w:rFonts w:ascii="Times New Roman" w:hAnsi="Times New Roman" w:cs="Times New Roman"/>
          <w:iCs/>
          <w:sz w:val="24"/>
          <w:szCs w:val="24"/>
          <w:lang w:bidi="he-IL"/>
        </w:rPr>
        <w:t>CPR or by order of court, the person swearing on behalf of the others ought to have their authority in writing which must be attached as evidence and filed on the court record. Otherwise there would be no proof that the person purporting to swear on behalf of the others has their express authority.’</w:t>
      </w:r>
    </w:p>
    <w:p w:rsidR="00C84D7D" w:rsidRPr="00DB0CB3" w:rsidRDefault="00C84D7D" w:rsidP="00C84D7D">
      <w:pPr>
        <w:jc w:val="both"/>
        <w:rPr>
          <w:rFonts w:ascii="Times New Roman" w:hAnsi="Times New Roman" w:cs="Times New Roman"/>
          <w:w w:val="111"/>
          <w:sz w:val="24"/>
          <w:szCs w:val="24"/>
          <w:lang w:bidi="he-IL"/>
        </w:rPr>
      </w:pPr>
      <w:r w:rsidRPr="00DB0CB3">
        <w:rPr>
          <w:rFonts w:ascii="Times New Roman" w:hAnsi="Times New Roman" w:cs="Times New Roman"/>
          <w:w w:val="111"/>
          <w:sz w:val="24"/>
          <w:szCs w:val="24"/>
          <w:lang w:bidi="he-IL"/>
        </w:rPr>
        <w:t xml:space="preserve">He submitted that under Order 7 rule 4 of the Civil Procedure Rules it is </w:t>
      </w:r>
      <w:r w:rsidRPr="00DB0CB3">
        <w:rPr>
          <w:rFonts w:ascii="Times New Roman" w:hAnsi="Times New Roman" w:cs="Times New Roman"/>
          <w:w w:val="111"/>
          <w:sz w:val="24"/>
          <w:szCs w:val="24"/>
          <w:lang w:bidi="he-IL"/>
        </w:rPr>
        <w:br/>
        <w:t xml:space="preserve">provided that where a party sues in a representative capacity, they must </w:t>
      </w:r>
      <w:r w:rsidRPr="00DB0CB3">
        <w:rPr>
          <w:rFonts w:ascii="Times New Roman" w:hAnsi="Times New Roman" w:cs="Times New Roman"/>
          <w:w w:val="111"/>
          <w:sz w:val="24"/>
          <w:szCs w:val="24"/>
          <w:lang w:bidi="he-IL"/>
        </w:rPr>
        <w:br/>
        <w:t>demonstrate to the Court that they have taken essential steps to represent the other Plaintiffs/</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 xml:space="preserve">s. More so, under Order 3 rule 1 and 2 of the Civil Procedure Rules, an Application in Court can only be made by a person himself, recognized agent or advocate and Order 3 rule 2 clearly states that a recognized agent is one with a power of attorney. As such Mr. Osman, having not shown in what capacity he </w:t>
      </w:r>
      <w:r w:rsidR="005226E3" w:rsidRPr="00DB0CB3">
        <w:rPr>
          <w:rFonts w:ascii="Times New Roman" w:hAnsi="Times New Roman" w:cs="Times New Roman"/>
          <w:w w:val="111"/>
          <w:sz w:val="24"/>
          <w:szCs w:val="24"/>
          <w:lang w:bidi="he-IL"/>
        </w:rPr>
        <w:t>deposed</w:t>
      </w:r>
      <w:r w:rsidRPr="00DB0CB3">
        <w:rPr>
          <w:rFonts w:ascii="Times New Roman" w:hAnsi="Times New Roman" w:cs="Times New Roman"/>
          <w:w w:val="111"/>
          <w:sz w:val="24"/>
          <w:szCs w:val="24"/>
          <w:lang w:bidi="he-IL"/>
        </w:rPr>
        <w:t xml:space="preserve"> on behalf of the 2</w:t>
      </w:r>
      <w:r w:rsidRPr="00DB0CB3">
        <w:rPr>
          <w:rFonts w:ascii="Times New Roman" w:hAnsi="Times New Roman" w:cs="Times New Roman"/>
          <w:w w:val="111"/>
          <w:sz w:val="24"/>
          <w:szCs w:val="24"/>
          <w:vertAlign w:val="superscript"/>
          <w:lang w:bidi="he-IL"/>
        </w:rPr>
        <w:t>nd</w:t>
      </w:r>
      <w:r w:rsidRPr="00DB0CB3">
        <w:rPr>
          <w:rFonts w:ascii="Times New Roman" w:hAnsi="Times New Roman" w:cs="Times New Roman"/>
          <w:w w:val="111"/>
          <w:sz w:val="24"/>
          <w:szCs w:val="24"/>
          <w:lang w:bidi="he-IL"/>
        </w:rPr>
        <w:t xml:space="preserve"> to 5</w:t>
      </w:r>
      <w:r w:rsidRPr="00DB0CB3">
        <w:rPr>
          <w:rFonts w:ascii="Times New Roman" w:hAnsi="Times New Roman" w:cs="Times New Roman"/>
          <w:w w:val="111"/>
          <w:sz w:val="24"/>
          <w:szCs w:val="24"/>
          <w:vertAlign w:val="superscript"/>
          <w:lang w:bidi="he-IL"/>
        </w:rPr>
        <w:t>th</w:t>
      </w:r>
      <w:r w:rsidRPr="00DB0CB3">
        <w:rPr>
          <w:rFonts w:ascii="Times New Roman" w:hAnsi="Times New Roman" w:cs="Times New Roman"/>
          <w:w w:val="111"/>
          <w:sz w:val="24"/>
          <w:szCs w:val="24"/>
          <w:lang w:bidi="he-IL"/>
        </w:rPr>
        <w:t xml:space="preserv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 xml:space="preserve">, cannot associate his Affidavit with the other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 xml:space="preserve">s. </w:t>
      </w:r>
      <w:r w:rsidR="00171606" w:rsidRPr="00DB0CB3">
        <w:rPr>
          <w:rFonts w:ascii="Times New Roman" w:hAnsi="Times New Roman" w:cs="Times New Roman"/>
          <w:w w:val="111"/>
          <w:sz w:val="24"/>
          <w:szCs w:val="24"/>
          <w:lang w:bidi="he-IL"/>
        </w:rPr>
        <w:t>Counsel</w:t>
      </w:r>
      <w:r w:rsidRPr="00DB0CB3">
        <w:rPr>
          <w:rFonts w:ascii="Times New Roman" w:hAnsi="Times New Roman" w:cs="Times New Roman"/>
          <w:w w:val="111"/>
          <w:sz w:val="24"/>
          <w:szCs w:val="24"/>
          <w:lang w:bidi="he-IL"/>
        </w:rPr>
        <w:t xml:space="preserve"> prayed that the 2</w:t>
      </w:r>
      <w:r w:rsidRPr="00DB0CB3">
        <w:rPr>
          <w:rFonts w:ascii="Times New Roman" w:hAnsi="Times New Roman" w:cs="Times New Roman"/>
          <w:w w:val="111"/>
          <w:sz w:val="24"/>
          <w:szCs w:val="24"/>
          <w:vertAlign w:val="superscript"/>
          <w:lang w:bidi="he-IL"/>
        </w:rPr>
        <w:t>nd</w:t>
      </w:r>
      <w:r w:rsidRPr="00DB0CB3">
        <w:rPr>
          <w:rFonts w:ascii="Times New Roman" w:hAnsi="Times New Roman" w:cs="Times New Roman"/>
          <w:w w:val="111"/>
          <w:sz w:val="24"/>
          <w:szCs w:val="24"/>
          <w:lang w:bidi="he-IL"/>
        </w:rPr>
        <w:t xml:space="preserve"> to 5</w:t>
      </w:r>
      <w:r w:rsidRPr="00DB0CB3">
        <w:rPr>
          <w:rFonts w:ascii="Times New Roman" w:hAnsi="Times New Roman" w:cs="Times New Roman"/>
          <w:w w:val="111"/>
          <w:sz w:val="24"/>
          <w:szCs w:val="24"/>
          <w:vertAlign w:val="superscript"/>
          <w:lang w:bidi="he-IL"/>
        </w:rPr>
        <w:t>th</w:t>
      </w:r>
      <w:r w:rsidRPr="00DB0CB3">
        <w:rPr>
          <w:rFonts w:ascii="Times New Roman" w:hAnsi="Times New Roman" w:cs="Times New Roman"/>
          <w:w w:val="111"/>
          <w:sz w:val="24"/>
          <w:szCs w:val="24"/>
          <w:lang w:bidi="he-IL"/>
        </w:rPr>
        <w:t xml:space="preserv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 xml:space="preserve">s having not deposed affidavits in support of the Application, this court has no basis upon which to grant the orders they seek and accordingly their applications should be dismissed with costs. </w:t>
      </w:r>
    </w:p>
    <w:p w:rsidR="00C84D7D" w:rsidRPr="00DB0CB3" w:rsidRDefault="00C84D7D" w:rsidP="00C84D7D">
      <w:pPr>
        <w:jc w:val="both"/>
        <w:rPr>
          <w:rFonts w:ascii="Times New Roman" w:hAnsi="Times New Roman" w:cs="Times New Roman"/>
          <w:i/>
          <w:iCs/>
          <w:w w:val="88"/>
          <w:sz w:val="24"/>
          <w:szCs w:val="24"/>
          <w:lang w:bidi="he-IL"/>
        </w:rPr>
      </w:pPr>
      <w:r w:rsidRPr="00DB0CB3">
        <w:rPr>
          <w:rFonts w:ascii="Times New Roman" w:hAnsi="Times New Roman" w:cs="Times New Roman"/>
          <w:w w:val="111"/>
          <w:sz w:val="24"/>
          <w:szCs w:val="24"/>
          <w:lang w:bidi="he-IL"/>
        </w:rPr>
        <w:lastRenderedPageBreak/>
        <w:t xml:space="preserve">The second point of law raised by the </w:t>
      </w:r>
      <w:r w:rsidR="00171606" w:rsidRPr="00DB0CB3">
        <w:rPr>
          <w:rFonts w:ascii="Times New Roman" w:hAnsi="Times New Roman" w:cs="Times New Roman"/>
          <w:w w:val="111"/>
          <w:sz w:val="24"/>
          <w:szCs w:val="24"/>
          <w:lang w:bidi="he-IL"/>
        </w:rPr>
        <w:t>Respondent</w:t>
      </w:r>
      <w:r w:rsidRPr="00DB0CB3">
        <w:rPr>
          <w:rFonts w:ascii="Times New Roman" w:hAnsi="Times New Roman" w:cs="Times New Roman"/>
          <w:w w:val="111"/>
          <w:sz w:val="24"/>
          <w:szCs w:val="24"/>
          <w:lang w:bidi="he-IL"/>
        </w:rPr>
        <w:t xml:space="preserve"> was </w:t>
      </w:r>
      <w:r w:rsidRPr="00DB0CB3">
        <w:rPr>
          <w:rFonts w:ascii="Times New Roman" w:hAnsi="Times New Roman" w:cs="Times New Roman"/>
          <w:w w:val="107"/>
          <w:sz w:val="24"/>
          <w:szCs w:val="24"/>
          <w:lang w:bidi="he-IL"/>
        </w:rPr>
        <w:t xml:space="preserve">the failure to comply with the mandatory pre-condition of payment of </w:t>
      </w:r>
      <w:r w:rsidRPr="00DB0CB3">
        <w:rPr>
          <w:rFonts w:ascii="Times New Roman" w:hAnsi="Times New Roman" w:cs="Times New Roman"/>
          <w:sz w:val="24"/>
          <w:szCs w:val="24"/>
          <w:lang w:bidi="he-IL"/>
        </w:rPr>
        <w:t xml:space="preserve">30% to which </w:t>
      </w:r>
      <w:r w:rsidR="00171606" w:rsidRPr="00DB0CB3">
        <w:rPr>
          <w:rFonts w:ascii="Times New Roman" w:hAnsi="Times New Roman" w:cs="Times New Roman"/>
          <w:sz w:val="24"/>
          <w:szCs w:val="24"/>
          <w:lang w:bidi="he-IL"/>
        </w:rPr>
        <w:t>Counsel</w:t>
      </w:r>
      <w:r w:rsidRPr="00DB0CB3">
        <w:rPr>
          <w:rFonts w:ascii="Times New Roman" w:hAnsi="Times New Roman" w:cs="Times New Roman"/>
          <w:sz w:val="24"/>
          <w:szCs w:val="24"/>
          <w:lang w:bidi="he-IL"/>
        </w:rPr>
        <w:t xml:space="preserve"> submitted that under</w:t>
      </w:r>
      <w:r w:rsidRPr="00DB0CB3">
        <w:rPr>
          <w:rFonts w:ascii="Times New Roman" w:hAnsi="Times New Roman" w:cs="Times New Roman"/>
          <w:w w:val="107"/>
          <w:sz w:val="24"/>
          <w:szCs w:val="24"/>
          <w:lang w:bidi="he-IL"/>
        </w:rPr>
        <w:t xml:space="preserve"> Regulation </w:t>
      </w:r>
      <w:r w:rsidRPr="00DB0CB3">
        <w:rPr>
          <w:rFonts w:ascii="Times New Roman" w:hAnsi="Times New Roman" w:cs="Times New Roman"/>
          <w:sz w:val="24"/>
          <w:szCs w:val="24"/>
          <w:lang w:bidi="he-IL"/>
        </w:rPr>
        <w:t xml:space="preserve">13 (1) </w:t>
      </w:r>
      <w:r w:rsidRPr="00DB0CB3">
        <w:rPr>
          <w:rFonts w:ascii="Times New Roman" w:hAnsi="Times New Roman" w:cs="Times New Roman"/>
          <w:w w:val="107"/>
          <w:sz w:val="24"/>
          <w:szCs w:val="24"/>
          <w:lang w:bidi="he-IL"/>
        </w:rPr>
        <w:t xml:space="preserve">of the Mortgage Regulations of </w:t>
      </w:r>
      <w:r w:rsidRPr="00DB0CB3">
        <w:rPr>
          <w:rFonts w:ascii="Times New Roman" w:hAnsi="Times New Roman" w:cs="Times New Roman"/>
          <w:sz w:val="24"/>
          <w:szCs w:val="24"/>
          <w:lang w:bidi="he-IL"/>
        </w:rPr>
        <w:t>2012</w:t>
      </w:r>
      <w:r w:rsidRPr="00DB0CB3">
        <w:rPr>
          <w:rFonts w:ascii="Times New Roman" w:hAnsi="Times New Roman" w:cs="Times New Roman"/>
          <w:w w:val="107"/>
          <w:sz w:val="24"/>
          <w:szCs w:val="24"/>
          <w:lang w:bidi="he-IL"/>
        </w:rPr>
        <w:t>, it is mandatory that a person before making an application for a temporary injunction must pay 30% of either the forced sale value of the mortgaged property or the outstanding amounts</w:t>
      </w:r>
      <w:r w:rsidRPr="00DB0CB3">
        <w:rPr>
          <w:rFonts w:ascii="Times New Roman" w:hAnsi="Times New Roman" w:cs="Times New Roman"/>
          <w:i/>
          <w:w w:val="107"/>
          <w:sz w:val="24"/>
          <w:szCs w:val="24"/>
          <w:lang w:bidi="he-IL"/>
        </w:rPr>
        <w:t xml:space="preserve">. </w:t>
      </w:r>
      <w:r w:rsidRPr="00DB0CB3">
        <w:rPr>
          <w:rFonts w:ascii="Times New Roman" w:hAnsi="Times New Roman" w:cs="Times New Roman"/>
          <w:w w:val="107"/>
          <w:sz w:val="24"/>
          <w:szCs w:val="24"/>
          <w:lang w:bidi="he-IL"/>
        </w:rPr>
        <w:t xml:space="preserve">He submitted that the courts have had an opportunity to </w:t>
      </w:r>
      <w:r w:rsidRPr="00DB0CB3">
        <w:rPr>
          <w:rFonts w:ascii="Times New Roman" w:hAnsi="Times New Roman" w:cs="Times New Roman"/>
          <w:w w:val="109"/>
          <w:sz w:val="24"/>
          <w:szCs w:val="24"/>
          <w:lang w:bidi="he-IL"/>
        </w:rPr>
        <w:t xml:space="preserve">review </w:t>
      </w:r>
      <w:r w:rsidRPr="00DB0CB3">
        <w:rPr>
          <w:rFonts w:ascii="Times New Roman" w:hAnsi="Times New Roman" w:cs="Times New Roman"/>
          <w:w w:val="107"/>
          <w:sz w:val="24"/>
          <w:szCs w:val="24"/>
          <w:lang w:bidi="he-IL"/>
        </w:rPr>
        <w:t xml:space="preserve">and interpret this rule and have reached the accurate conclusion that the requirement for the payment of the said 30% is mandatory where the </w:t>
      </w:r>
      <w:r w:rsidR="00171606" w:rsidRPr="00DB0CB3">
        <w:rPr>
          <w:rFonts w:ascii="Times New Roman" w:hAnsi="Times New Roman" w:cs="Times New Roman"/>
          <w:w w:val="107"/>
          <w:sz w:val="24"/>
          <w:szCs w:val="24"/>
          <w:lang w:bidi="he-IL"/>
        </w:rPr>
        <w:t>Applicant</w:t>
      </w:r>
      <w:r w:rsidRPr="00DB0CB3">
        <w:rPr>
          <w:rFonts w:ascii="Times New Roman" w:hAnsi="Times New Roman" w:cs="Times New Roman"/>
          <w:w w:val="107"/>
          <w:sz w:val="24"/>
          <w:szCs w:val="24"/>
          <w:lang w:bidi="he-IL"/>
        </w:rPr>
        <w:t xml:space="preserve"> is, inter alia, a mortgagor seeking to adjourn a sale of mortgaged property. </w:t>
      </w:r>
    </w:p>
    <w:p w:rsidR="00C84D7D" w:rsidRPr="00DB0CB3" w:rsidRDefault="00171606" w:rsidP="00C84D7D">
      <w:pPr>
        <w:jc w:val="both"/>
        <w:rPr>
          <w:rFonts w:ascii="Times New Roman" w:hAnsi="Times New Roman" w:cs="Times New Roman"/>
          <w:w w:val="110"/>
          <w:sz w:val="24"/>
          <w:szCs w:val="24"/>
          <w:lang w:bidi="he-IL"/>
        </w:rPr>
      </w:pPr>
      <w:r w:rsidRPr="00DB0CB3">
        <w:rPr>
          <w:rFonts w:ascii="Times New Roman" w:hAnsi="Times New Roman" w:cs="Times New Roman"/>
          <w:w w:val="107"/>
          <w:sz w:val="24"/>
          <w:szCs w:val="24"/>
          <w:lang w:bidi="he-IL"/>
        </w:rPr>
        <w:t>Counsel</w:t>
      </w:r>
      <w:r w:rsidR="00C84D7D" w:rsidRPr="00DB0CB3">
        <w:rPr>
          <w:rFonts w:ascii="Times New Roman" w:hAnsi="Times New Roman" w:cs="Times New Roman"/>
          <w:w w:val="107"/>
          <w:sz w:val="24"/>
          <w:szCs w:val="24"/>
          <w:lang w:bidi="he-IL"/>
        </w:rPr>
        <w:t xml:space="preserve"> further submitted that</w:t>
      </w:r>
      <w:r w:rsidR="00C84D7D" w:rsidRPr="00DB0CB3">
        <w:rPr>
          <w:rFonts w:ascii="Times New Roman" w:hAnsi="Times New Roman" w:cs="Times New Roman"/>
          <w:i/>
          <w:iCs/>
          <w:w w:val="88"/>
          <w:sz w:val="24"/>
          <w:szCs w:val="24"/>
          <w:lang w:bidi="he-IL"/>
        </w:rPr>
        <w:t xml:space="preserve"> </w:t>
      </w:r>
      <w:r w:rsidR="00C84D7D" w:rsidRPr="00DB0CB3">
        <w:rPr>
          <w:rFonts w:ascii="Times New Roman" w:hAnsi="Times New Roman" w:cs="Times New Roman"/>
          <w:w w:val="107"/>
          <w:sz w:val="24"/>
          <w:szCs w:val="24"/>
          <w:lang w:bidi="he-IL"/>
        </w:rPr>
        <w:t xml:space="preserve">the payment of 30% is a condition precedent to the application of a temporary injunction and suffice it to say if the 30% of the outstanding amount is not paid the Court should not hear the other grounds of the application. </w:t>
      </w:r>
      <w:r w:rsidRPr="00DB0CB3">
        <w:rPr>
          <w:rFonts w:ascii="Times New Roman" w:hAnsi="Times New Roman" w:cs="Times New Roman"/>
          <w:w w:val="110"/>
          <w:sz w:val="24"/>
          <w:szCs w:val="24"/>
          <w:lang w:bidi="he-IL"/>
        </w:rPr>
        <w:t>Counsel</w:t>
      </w:r>
      <w:r w:rsidR="00C84D7D" w:rsidRPr="00DB0CB3">
        <w:rPr>
          <w:rFonts w:ascii="Times New Roman" w:hAnsi="Times New Roman" w:cs="Times New Roman"/>
          <w:w w:val="110"/>
          <w:sz w:val="24"/>
          <w:szCs w:val="24"/>
          <w:lang w:bidi="he-IL"/>
        </w:rPr>
        <w:t xml:space="preserve"> </w:t>
      </w:r>
      <w:r w:rsidR="0049612F" w:rsidRPr="00DB0CB3">
        <w:rPr>
          <w:rFonts w:ascii="Times New Roman" w:hAnsi="Times New Roman" w:cs="Times New Roman"/>
          <w:w w:val="110"/>
          <w:sz w:val="24"/>
          <w:szCs w:val="24"/>
          <w:lang w:bidi="he-IL"/>
        </w:rPr>
        <w:t xml:space="preserve">relied on the </w:t>
      </w:r>
      <w:r w:rsidR="00C84D7D" w:rsidRPr="00DB0CB3">
        <w:rPr>
          <w:rFonts w:ascii="Times New Roman" w:hAnsi="Times New Roman" w:cs="Times New Roman"/>
          <w:w w:val="110"/>
          <w:sz w:val="24"/>
          <w:szCs w:val="24"/>
          <w:lang w:bidi="he-IL"/>
        </w:rPr>
        <w:t xml:space="preserve">case of </w:t>
      </w:r>
      <w:r w:rsidR="00C84D7D" w:rsidRPr="00DB0CB3">
        <w:rPr>
          <w:rFonts w:ascii="Times New Roman" w:hAnsi="Times New Roman" w:cs="Times New Roman"/>
          <w:b/>
          <w:w w:val="110"/>
          <w:sz w:val="24"/>
          <w:szCs w:val="24"/>
          <w:lang w:bidi="he-IL"/>
        </w:rPr>
        <w:t xml:space="preserve">Miao Huaxian v Crane Bank Ltd </w:t>
      </w:r>
      <w:r w:rsidR="00C84D7D" w:rsidRPr="00DB0CB3">
        <w:rPr>
          <w:rFonts w:ascii="Times New Roman" w:hAnsi="Times New Roman" w:cs="Times New Roman"/>
          <w:b/>
          <w:w w:val="135"/>
          <w:sz w:val="24"/>
          <w:szCs w:val="24"/>
          <w:lang w:bidi="he-IL"/>
        </w:rPr>
        <w:t xml:space="preserve">&amp; </w:t>
      </w:r>
      <w:r w:rsidR="00C84D7D" w:rsidRPr="00DB0CB3">
        <w:rPr>
          <w:rFonts w:ascii="Times New Roman" w:hAnsi="Times New Roman" w:cs="Times New Roman"/>
          <w:b/>
          <w:w w:val="110"/>
          <w:sz w:val="24"/>
          <w:szCs w:val="24"/>
          <w:lang w:bidi="he-IL"/>
        </w:rPr>
        <w:t xml:space="preserve">Fit Auctioneers </w:t>
      </w:r>
      <w:r w:rsidR="00C84D7D" w:rsidRPr="00DB0CB3">
        <w:rPr>
          <w:rFonts w:ascii="Times New Roman" w:hAnsi="Times New Roman" w:cs="Times New Roman"/>
          <w:b/>
          <w:w w:val="135"/>
          <w:sz w:val="24"/>
          <w:szCs w:val="24"/>
          <w:lang w:bidi="he-IL"/>
        </w:rPr>
        <w:t xml:space="preserve">&amp; </w:t>
      </w:r>
      <w:r w:rsidR="00C84D7D" w:rsidRPr="00DB0CB3">
        <w:rPr>
          <w:rFonts w:ascii="Times New Roman" w:hAnsi="Times New Roman" w:cs="Times New Roman"/>
          <w:b/>
          <w:w w:val="110"/>
          <w:sz w:val="24"/>
          <w:szCs w:val="24"/>
          <w:lang w:bidi="he-IL"/>
        </w:rPr>
        <w:t>Court Bailiffs H.C.M.A No. 935 of 2015</w:t>
      </w:r>
      <w:r w:rsidR="00C84D7D" w:rsidRPr="00DB0CB3">
        <w:rPr>
          <w:rFonts w:ascii="Times New Roman" w:hAnsi="Times New Roman" w:cs="Times New Roman"/>
          <w:w w:val="110"/>
          <w:sz w:val="24"/>
          <w:szCs w:val="24"/>
          <w:lang w:bidi="he-IL"/>
        </w:rPr>
        <w:t xml:space="preserve">, where it was held that: </w:t>
      </w:r>
    </w:p>
    <w:p w:rsidR="00C84D7D" w:rsidRPr="00DB0CB3" w:rsidRDefault="00C84D7D" w:rsidP="00C84D7D">
      <w:pPr>
        <w:jc w:val="both"/>
        <w:rPr>
          <w:rFonts w:ascii="Times New Roman" w:hAnsi="Times New Roman" w:cs="Times New Roman"/>
          <w:w w:val="110"/>
          <w:sz w:val="24"/>
          <w:szCs w:val="24"/>
          <w:lang w:bidi="he-IL"/>
        </w:rPr>
      </w:pPr>
      <w:r w:rsidRPr="00DB0CB3">
        <w:rPr>
          <w:rFonts w:ascii="Times New Roman" w:hAnsi="Times New Roman" w:cs="Times New Roman"/>
          <w:iCs/>
          <w:w w:val="90"/>
          <w:sz w:val="24"/>
          <w:szCs w:val="24"/>
          <w:lang w:bidi="he-IL"/>
        </w:rPr>
        <w:t xml:space="preserve">"That discretion </w:t>
      </w:r>
      <w:r w:rsidRPr="00DB0CB3">
        <w:rPr>
          <w:rFonts w:ascii="Times New Roman" w:hAnsi="Times New Roman" w:cs="Times New Roman"/>
          <w:sz w:val="24"/>
          <w:szCs w:val="24"/>
          <w:lang w:bidi="he-IL"/>
        </w:rPr>
        <w:t xml:space="preserve">is </w:t>
      </w:r>
      <w:r w:rsidRPr="00DB0CB3">
        <w:rPr>
          <w:rFonts w:ascii="Times New Roman" w:hAnsi="Times New Roman" w:cs="Times New Roman"/>
          <w:iCs/>
          <w:w w:val="90"/>
          <w:sz w:val="24"/>
          <w:szCs w:val="24"/>
          <w:lang w:bidi="he-IL"/>
        </w:rPr>
        <w:t xml:space="preserve">exercised only upon deposit of </w:t>
      </w:r>
      <w:r w:rsidRPr="00DB0CB3">
        <w:rPr>
          <w:rFonts w:ascii="Times New Roman" w:hAnsi="Times New Roman" w:cs="Times New Roman"/>
          <w:sz w:val="24"/>
          <w:szCs w:val="24"/>
          <w:lang w:bidi="he-IL"/>
        </w:rPr>
        <w:t xml:space="preserve">30% </w:t>
      </w:r>
      <w:r w:rsidRPr="00DB0CB3">
        <w:rPr>
          <w:rFonts w:ascii="Times New Roman" w:hAnsi="Times New Roman" w:cs="Times New Roman"/>
          <w:iCs/>
          <w:w w:val="90"/>
          <w:sz w:val="24"/>
          <w:szCs w:val="24"/>
          <w:lang w:bidi="he-IL"/>
        </w:rPr>
        <w:t xml:space="preserve">of the outstanding amount or </w:t>
      </w:r>
      <w:r w:rsidRPr="00DB0CB3">
        <w:rPr>
          <w:rFonts w:ascii="Times New Roman" w:hAnsi="Times New Roman" w:cs="Times New Roman"/>
          <w:iCs/>
          <w:w w:val="90"/>
          <w:sz w:val="24"/>
          <w:szCs w:val="24"/>
          <w:lang w:bidi="he-IL"/>
        </w:rPr>
        <w:br/>
        <w:t xml:space="preserve">forced sale value of the property.” </w:t>
      </w:r>
    </w:p>
    <w:p w:rsidR="00C84D7D" w:rsidRPr="00DB0CB3" w:rsidRDefault="00C84D7D" w:rsidP="00C84D7D">
      <w:pPr>
        <w:jc w:val="both"/>
        <w:rPr>
          <w:rFonts w:ascii="Times New Roman" w:hAnsi="Times New Roman" w:cs="Times New Roman"/>
          <w:w w:val="110"/>
          <w:sz w:val="24"/>
          <w:szCs w:val="24"/>
          <w:lang w:bidi="he-IL"/>
        </w:rPr>
      </w:pPr>
      <w:r w:rsidRPr="00DB0CB3">
        <w:rPr>
          <w:rFonts w:ascii="Times New Roman" w:hAnsi="Times New Roman" w:cs="Times New Roman"/>
          <w:w w:val="110"/>
          <w:sz w:val="24"/>
          <w:szCs w:val="24"/>
          <w:lang w:bidi="he-IL"/>
        </w:rPr>
        <w:t xml:space="preserve">In the circumstances </w:t>
      </w:r>
      <w:r w:rsidR="00171606" w:rsidRPr="00DB0CB3">
        <w:rPr>
          <w:rFonts w:ascii="Times New Roman" w:hAnsi="Times New Roman" w:cs="Times New Roman"/>
          <w:w w:val="110"/>
          <w:sz w:val="24"/>
          <w:szCs w:val="24"/>
          <w:lang w:bidi="he-IL"/>
        </w:rPr>
        <w:t>Counsel</w:t>
      </w:r>
      <w:r w:rsidRPr="00DB0CB3">
        <w:rPr>
          <w:rFonts w:ascii="Times New Roman" w:hAnsi="Times New Roman" w:cs="Times New Roman"/>
          <w:w w:val="110"/>
          <w:sz w:val="24"/>
          <w:szCs w:val="24"/>
          <w:lang w:bidi="he-IL"/>
        </w:rPr>
        <w:t xml:space="preserve"> prayed that court should dismiss this application for non-payment of the 30% mandatory amounts. </w:t>
      </w:r>
    </w:p>
    <w:p w:rsidR="00C84D7D" w:rsidRPr="00DB0CB3" w:rsidRDefault="00C84D7D" w:rsidP="00C84D7D">
      <w:pPr>
        <w:jc w:val="both"/>
        <w:rPr>
          <w:rFonts w:ascii="Times New Roman" w:hAnsi="Times New Roman" w:cs="Times New Roman"/>
          <w:w w:val="110"/>
          <w:sz w:val="24"/>
          <w:szCs w:val="24"/>
          <w:lang w:bidi="he-IL"/>
        </w:rPr>
      </w:pPr>
      <w:r w:rsidRPr="00DB0CB3">
        <w:rPr>
          <w:rFonts w:ascii="Times New Roman" w:hAnsi="Times New Roman" w:cs="Times New Roman"/>
          <w:w w:val="110"/>
          <w:sz w:val="24"/>
          <w:szCs w:val="24"/>
          <w:lang w:bidi="he-IL"/>
        </w:rPr>
        <w:t>Reply to preliminary objections</w:t>
      </w:r>
    </w:p>
    <w:p w:rsidR="00C84D7D" w:rsidRPr="00DB0CB3" w:rsidRDefault="00C84D7D" w:rsidP="00C84D7D">
      <w:pPr>
        <w:jc w:val="both"/>
        <w:rPr>
          <w:rFonts w:ascii="Times New Roman" w:hAnsi="Times New Roman" w:cs="Times New Roman"/>
          <w:w w:val="111"/>
          <w:sz w:val="24"/>
          <w:szCs w:val="24"/>
          <w:lang w:bidi="he-IL"/>
        </w:rPr>
      </w:pPr>
      <w:r w:rsidRPr="00DB0CB3">
        <w:rPr>
          <w:rFonts w:ascii="Times New Roman" w:hAnsi="Times New Roman" w:cs="Times New Roman"/>
          <w:w w:val="110"/>
          <w:sz w:val="24"/>
          <w:szCs w:val="24"/>
          <w:lang w:bidi="he-IL"/>
        </w:rPr>
        <w:t xml:space="preserve">In reply to the first preliminary objection the </w:t>
      </w:r>
      <w:r w:rsidR="00171606" w:rsidRPr="00DB0CB3">
        <w:rPr>
          <w:rFonts w:ascii="Times New Roman" w:hAnsi="Times New Roman" w:cs="Times New Roman"/>
          <w:w w:val="110"/>
          <w:sz w:val="24"/>
          <w:szCs w:val="24"/>
          <w:lang w:bidi="he-IL"/>
        </w:rPr>
        <w:t>Applicant</w:t>
      </w:r>
      <w:r w:rsidRPr="00DB0CB3">
        <w:rPr>
          <w:rFonts w:ascii="Times New Roman" w:hAnsi="Times New Roman" w:cs="Times New Roman"/>
          <w:w w:val="110"/>
          <w:sz w:val="24"/>
          <w:szCs w:val="24"/>
          <w:lang w:bidi="he-IL"/>
        </w:rPr>
        <w:t xml:space="preserve">’s </w:t>
      </w:r>
      <w:r w:rsidR="00171606" w:rsidRPr="00DB0CB3">
        <w:rPr>
          <w:rFonts w:ascii="Times New Roman" w:hAnsi="Times New Roman" w:cs="Times New Roman"/>
          <w:w w:val="110"/>
          <w:sz w:val="24"/>
          <w:szCs w:val="24"/>
          <w:lang w:bidi="he-IL"/>
        </w:rPr>
        <w:t>Counsel</w:t>
      </w:r>
      <w:r w:rsidRPr="00DB0CB3">
        <w:rPr>
          <w:rFonts w:ascii="Times New Roman" w:hAnsi="Times New Roman" w:cs="Times New Roman"/>
          <w:w w:val="110"/>
          <w:sz w:val="24"/>
          <w:szCs w:val="24"/>
          <w:lang w:bidi="he-IL"/>
        </w:rPr>
        <w:t xml:space="preserve"> submitted that </w:t>
      </w:r>
      <w:r w:rsidRPr="00DB0CB3">
        <w:rPr>
          <w:rFonts w:ascii="Times New Roman" w:hAnsi="Times New Roman" w:cs="Times New Roman"/>
          <w:sz w:val="24"/>
          <w:szCs w:val="24"/>
          <w:lang w:bidi="he-IL"/>
        </w:rPr>
        <w:t xml:space="preserve">Order </w:t>
      </w:r>
      <w:r w:rsidRPr="00DB0CB3">
        <w:rPr>
          <w:rFonts w:ascii="Times New Roman" w:hAnsi="Times New Roman" w:cs="Times New Roman"/>
          <w:w w:val="105"/>
          <w:sz w:val="24"/>
          <w:szCs w:val="24"/>
          <w:lang w:bidi="he-IL"/>
        </w:rPr>
        <w:t xml:space="preserve">41 rules 1, 2 and 9 </w:t>
      </w:r>
      <w:r w:rsidRPr="00DB0CB3">
        <w:rPr>
          <w:rFonts w:ascii="Times New Roman" w:hAnsi="Times New Roman" w:cs="Times New Roman"/>
          <w:w w:val="111"/>
          <w:sz w:val="24"/>
          <w:szCs w:val="24"/>
          <w:lang w:bidi="he-IL"/>
        </w:rPr>
        <w:t>of the Civil Procedure Rules under which the application was filed provides that</w:t>
      </w:r>
      <w:r w:rsidRPr="00DB0CB3">
        <w:rPr>
          <w:rFonts w:ascii="Times New Roman" w:hAnsi="Times New Roman" w:cs="Times New Roman"/>
          <w:sz w:val="24"/>
          <w:szCs w:val="24"/>
          <w:lang w:bidi="he-IL"/>
        </w:rPr>
        <w:t xml:space="preserve"> </w:t>
      </w:r>
      <w:r w:rsidRPr="00DB0CB3">
        <w:rPr>
          <w:rFonts w:ascii="Times New Roman" w:hAnsi="Times New Roman" w:cs="Times New Roman"/>
          <w:w w:val="111"/>
          <w:sz w:val="24"/>
          <w:szCs w:val="24"/>
          <w:lang w:bidi="he-IL"/>
        </w:rPr>
        <w:t xml:space="preserve">any party to a suit can seek an Injunction in that suit to stop any property in that suit from being alienated and/or sold. </w:t>
      </w:r>
      <w:r w:rsidR="00171606" w:rsidRPr="00DB0CB3">
        <w:rPr>
          <w:rFonts w:ascii="Times New Roman" w:hAnsi="Times New Roman" w:cs="Times New Roman"/>
          <w:w w:val="111"/>
          <w:sz w:val="24"/>
          <w:szCs w:val="24"/>
          <w:lang w:bidi="he-IL"/>
        </w:rPr>
        <w:t>Counsel</w:t>
      </w:r>
      <w:r w:rsidRPr="00DB0CB3">
        <w:rPr>
          <w:rFonts w:ascii="Times New Roman" w:hAnsi="Times New Roman" w:cs="Times New Roman"/>
          <w:w w:val="111"/>
          <w:sz w:val="24"/>
          <w:szCs w:val="24"/>
          <w:lang w:bidi="he-IL"/>
        </w:rPr>
        <w:t xml:space="preserve"> further submitted that there is an affidavit in rejoinder sworn by Charles Muhumuza the Chief Executive officer of </w:t>
      </w:r>
      <w:r w:rsidR="005226E3" w:rsidRPr="00DB0CB3">
        <w:rPr>
          <w:rFonts w:ascii="Times New Roman" w:hAnsi="Times New Roman" w:cs="Times New Roman"/>
          <w:w w:val="111"/>
          <w:sz w:val="24"/>
          <w:szCs w:val="24"/>
          <w:lang w:bidi="he-IL"/>
        </w:rPr>
        <w:t>Electro - Maxx</w:t>
      </w:r>
      <w:r w:rsidRPr="00DB0CB3">
        <w:rPr>
          <w:rFonts w:ascii="Times New Roman" w:hAnsi="Times New Roman" w:cs="Times New Roman"/>
          <w:w w:val="111"/>
          <w:sz w:val="24"/>
          <w:szCs w:val="24"/>
          <w:lang w:bidi="he-IL"/>
        </w:rPr>
        <w:t xml:space="preserve"> which affidavit is in support of all the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 xml:space="preserve">s in the matter as such the </w:t>
      </w:r>
      <w:r w:rsidR="00171606" w:rsidRPr="00DB0CB3">
        <w:rPr>
          <w:rFonts w:ascii="Times New Roman" w:hAnsi="Times New Roman" w:cs="Times New Roman"/>
          <w:w w:val="111"/>
          <w:sz w:val="24"/>
          <w:szCs w:val="24"/>
          <w:lang w:bidi="he-IL"/>
        </w:rPr>
        <w:t>Respondent</w:t>
      </w:r>
      <w:r w:rsidRPr="00DB0CB3">
        <w:rPr>
          <w:rFonts w:ascii="Times New Roman" w:hAnsi="Times New Roman" w:cs="Times New Roman"/>
          <w:w w:val="111"/>
          <w:sz w:val="24"/>
          <w:szCs w:val="24"/>
          <w:lang w:bidi="he-IL"/>
        </w:rPr>
        <w:t xml:space="preserve"> cannot aver that the rest of the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s' applications are not supported by any affidavit.  He submitted that</w:t>
      </w:r>
      <w:r w:rsidRPr="00DB0CB3">
        <w:rPr>
          <w:rFonts w:ascii="Times New Roman" w:hAnsi="Times New Roman" w:cs="Times New Roman"/>
          <w:w w:val="110"/>
          <w:sz w:val="24"/>
          <w:szCs w:val="24"/>
          <w:lang w:bidi="he-IL"/>
        </w:rPr>
        <w:t xml:space="preserve"> the true position is that the application is fully supported by two affidavits of Ahmed Noor Osman and Charles Muhumuza and that the application before this Court has got Five </w:t>
      </w:r>
      <w:r w:rsidR="00171606" w:rsidRPr="00DB0CB3">
        <w:rPr>
          <w:rFonts w:ascii="Times New Roman" w:hAnsi="Times New Roman" w:cs="Times New Roman"/>
          <w:w w:val="110"/>
          <w:sz w:val="24"/>
          <w:szCs w:val="24"/>
          <w:lang w:bidi="he-IL"/>
        </w:rPr>
        <w:t>Applicant</w:t>
      </w:r>
      <w:r w:rsidRPr="00DB0CB3">
        <w:rPr>
          <w:rFonts w:ascii="Times New Roman" w:hAnsi="Times New Roman" w:cs="Times New Roman"/>
          <w:w w:val="110"/>
          <w:sz w:val="24"/>
          <w:szCs w:val="24"/>
          <w:lang w:bidi="he-IL"/>
        </w:rPr>
        <w:t xml:space="preserve">s whose property is in danger of being alienated and any party out of the five can apply for an injunction within the meaning of </w:t>
      </w:r>
      <w:r w:rsidRPr="00DB0CB3">
        <w:rPr>
          <w:rFonts w:ascii="Times New Roman" w:hAnsi="Times New Roman" w:cs="Times New Roman"/>
          <w:sz w:val="24"/>
          <w:szCs w:val="24"/>
          <w:lang w:bidi="he-IL"/>
        </w:rPr>
        <w:t xml:space="preserve">Order 41 rule 1, 2 and 9 </w:t>
      </w:r>
      <w:r w:rsidRPr="00DB0CB3">
        <w:rPr>
          <w:rFonts w:ascii="Times New Roman" w:hAnsi="Times New Roman" w:cs="Times New Roman"/>
          <w:w w:val="110"/>
          <w:sz w:val="24"/>
          <w:szCs w:val="24"/>
          <w:lang w:bidi="he-IL"/>
        </w:rPr>
        <w:t xml:space="preserve">of the </w:t>
      </w:r>
      <w:r w:rsidRPr="00DB0CB3">
        <w:rPr>
          <w:rFonts w:ascii="Times New Roman" w:hAnsi="Times New Roman" w:cs="Times New Roman"/>
          <w:sz w:val="24"/>
          <w:szCs w:val="24"/>
          <w:lang w:bidi="he-IL"/>
        </w:rPr>
        <w:t xml:space="preserve">CPR. </w:t>
      </w:r>
      <w:r w:rsidRPr="00DB0CB3">
        <w:rPr>
          <w:rFonts w:ascii="Times New Roman" w:hAnsi="Times New Roman" w:cs="Times New Roman"/>
          <w:w w:val="111"/>
          <w:sz w:val="24"/>
          <w:szCs w:val="24"/>
          <w:lang w:bidi="he-IL"/>
        </w:rPr>
        <w:t xml:space="preserve">He submitted that court disregards the </w:t>
      </w:r>
      <w:r w:rsidR="00171606" w:rsidRPr="00DB0CB3">
        <w:rPr>
          <w:rFonts w:ascii="Times New Roman" w:hAnsi="Times New Roman" w:cs="Times New Roman"/>
          <w:w w:val="111"/>
          <w:sz w:val="24"/>
          <w:szCs w:val="24"/>
          <w:lang w:bidi="he-IL"/>
        </w:rPr>
        <w:t>Respondent</w:t>
      </w:r>
      <w:r w:rsidRPr="00DB0CB3">
        <w:rPr>
          <w:rFonts w:ascii="Times New Roman" w:hAnsi="Times New Roman" w:cs="Times New Roman"/>
          <w:w w:val="111"/>
          <w:sz w:val="24"/>
          <w:szCs w:val="24"/>
          <w:lang w:bidi="he-IL"/>
        </w:rPr>
        <w:t xml:space="preserve">'s submission on this point of law as raised since it is based on wrong law. He cited the case of </w:t>
      </w:r>
      <w:r w:rsidRPr="00DB0CB3">
        <w:rPr>
          <w:rFonts w:ascii="Times New Roman" w:hAnsi="Times New Roman" w:cs="Times New Roman"/>
          <w:i/>
          <w:iCs/>
          <w:sz w:val="24"/>
          <w:szCs w:val="24"/>
          <w:lang w:bidi="he-IL"/>
        </w:rPr>
        <w:t xml:space="preserve">Kaingana vs. Dabo Boubou </w:t>
      </w:r>
      <w:r w:rsidRPr="00DB0CB3">
        <w:rPr>
          <w:rFonts w:ascii="Times New Roman" w:hAnsi="Times New Roman" w:cs="Times New Roman"/>
          <w:sz w:val="24"/>
          <w:szCs w:val="24"/>
          <w:lang w:bidi="he-IL"/>
        </w:rPr>
        <w:t xml:space="preserve">(J 986) </w:t>
      </w:r>
      <w:r w:rsidRPr="00DB0CB3">
        <w:rPr>
          <w:rFonts w:ascii="Times New Roman" w:hAnsi="Times New Roman" w:cs="Times New Roman"/>
          <w:i/>
          <w:iCs/>
          <w:sz w:val="24"/>
          <w:szCs w:val="24"/>
          <w:lang w:bidi="he-IL"/>
        </w:rPr>
        <w:t xml:space="preserve">HCB </w:t>
      </w:r>
      <w:r w:rsidRPr="00DB0CB3">
        <w:rPr>
          <w:rFonts w:ascii="Times New Roman" w:hAnsi="Times New Roman" w:cs="Times New Roman"/>
          <w:sz w:val="24"/>
          <w:szCs w:val="24"/>
          <w:lang w:bidi="he-IL"/>
        </w:rPr>
        <w:t xml:space="preserve">59, </w:t>
      </w:r>
      <w:r w:rsidRPr="00DB0CB3">
        <w:rPr>
          <w:rFonts w:ascii="Times New Roman" w:hAnsi="Times New Roman" w:cs="Times New Roman"/>
          <w:w w:val="111"/>
          <w:sz w:val="24"/>
          <w:szCs w:val="24"/>
          <w:lang w:bidi="he-IL"/>
        </w:rPr>
        <w:t xml:space="preserve">as quoted by the </w:t>
      </w:r>
      <w:r w:rsidR="00171606" w:rsidRPr="00DB0CB3">
        <w:rPr>
          <w:rFonts w:ascii="Times New Roman" w:hAnsi="Times New Roman" w:cs="Times New Roman"/>
          <w:w w:val="111"/>
          <w:sz w:val="24"/>
          <w:szCs w:val="24"/>
          <w:lang w:bidi="he-IL"/>
        </w:rPr>
        <w:t>Respondent</w:t>
      </w:r>
      <w:r w:rsidRPr="00DB0CB3">
        <w:rPr>
          <w:rFonts w:ascii="Times New Roman" w:hAnsi="Times New Roman" w:cs="Times New Roman"/>
          <w:w w:val="111"/>
          <w:sz w:val="24"/>
          <w:szCs w:val="24"/>
          <w:lang w:bidi="he-IL"/>
        </w:rPr>
        <w:t xml:space="preserve"> and submitted that it is actually supportive of the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 xml:space="preserve">s' application because it asserts the position that where an Application is grounded on evidence by Affidavit, a copy of that Affidavit intended to be used must be served with an action. In such a case the Affidavit becomes a part of the Application. He submitted </w:t>
      </w:r>
      <w:r w:rsidRPr="00DB0CB3">
        <w:rPr>
          <w:rFonts w:ascii="Times New Roman" w:hAnsi="Times New Roman" w:cs="Times New Roman"/>
          <w:w w:val="111"/>
          <w:sz w:val="24"/>
          <w:szCs w:val="24"/>
          <w:lang w:bidi="he-IL"/>
        </w:rPr>
        <w:lastRenderedPageBreak/>
        <w:t xml:space="preserve">that the </w:t>
      </w:r>
      <w:r w:rsidR="00171606" w:rsidRPr="00DB0CB3">
        <w:rPr>
          <w:rFonts w:ascii="Times New Roman" w:hAnsi="Times New Roman" w:cs="Times New Roman"/>
          <w:w w:val="111"/>
          <w:sz w:val="24"/>
          <w:szCs w:val="24"/>
          <w:lang w:bidi="he-IL"/>
        </w:rPr>
        <w:t>Respondent</w:t>
      </w:r>
      <w:r w:rsidRPr="00DB0CB3">
        <w:rPr>
          <w:rFonts w:ascii="Times New Roman" w:hAnsi="Times New Roman" w:cs="Times New Roman"/>
          <w:w w:val="111"/>
          <w:sz w:val="24"/>
          <w:szCs w:val="24"/>
          <w:lang w:bidi="he-IL"/>
        </w:rPr>
        <w:t xml:space="preserve"> has totally failed to prove its case on the first Preliminary point of law and the same should be dismissed. </w:t>
      </w:r>
    </w:p>
    <w:p w:rsidR="00C84D7D" w:rsidRPr="00DB0CB3" w:rsidRDefault="00C84D7D" w:rsidP="00C84D7D">
      <w:pPr>
        <w:jc w:val="both"/>
        <w:rPr>
          <w:rFonts w:ascii="Times New Roman" w:hAnsi="Times New Roman" w:cs="Times New Roman"/>
          <w:w w:val="111"/>
          <w:sz w:val="24"/>
          <w:szCs w:val="24"/>
          <w:lang w:bidi="he-IL"/>
        </w:rPr>
      </w:pPr>
      <w:r w:rsidRPr="00DB0CB3">
        <w:rPr>
          <w:rFonts w:ascii="Times New Roman" w:hAnsi="Times New Roman" w:cs="Times New Roman"/>
          <w:w w:val="111"/>
          <w:sz w:val="24"/>
          <w:szCs w:val="24"/>
          <w:lang w:bidi="he-IL"/>
        </w:rPr>
        <w:t>In reply to the 2</w:t>
      </w:r>
      <w:r w:rsidRPr="00DB0CB3">
        <w:rPr>
          <w:rFonts w:ascii="Times New Roman" w:hAnsi="Times New Roman" w:cs="Times New Roman"/>
          <w:w w:val="111"/>
          <w:sz w:val="24"/>
          <w:szCs w:val="24"/>
          <w:vertAlign w:val="superscript"/>
          <w:lang w:bidi="he-IL"/>
        </w:rPr>
        <w:t>nd</w:t>
      </w:r>
      <w:r w:rsidRPr="00DB0CB3">
        <w:rPr>
          <w:rFonts w:ascii="Times New Roman" w:hAnsi="Times New Roman" w:cs="Times New Roman"/>
          <w:w w:val="111"/>
          <w:sz w:val="24"/>
          <w:szCs w:val="24"/>
          <w:lang w:bidi="he-IL"/>
        </w:rPr>
        <w:t xml:space="preserve"> preliminary objection raised by the </w:t>
      </w:r>
      <w:r w:rsidR="00171606" w:rsidRPr="00DB0CB3">
        <w:rPr>
          <w:rFonts w:ascii="Times New Roman" w:hAnsi="Times New Roman" w:cs="Times New Roman"/>
          <w:w w:val="111"/>
          <w:sz w:val="24"/>
          <w:szCs w:val="24"/>
          <w:lang w:bidi="he-IL"/>
        </w:rPr>
        <w:t>Respondent</w:t>
      </w:r>
      <w:r w:rsidRPr="00DB0CB3">
        <w:rPr>
          <w:rFonts w:ascii="Times New Roman" w:hAnsi="Times New Roman" w:cs="Times New Roman"/>
          <w:w w:val="111"/>
          <w:sz w:val="24"/>
          <w:szCs w:val="24"/>
          <w:lang w:bidi="he-IL"/>
        </w:rPr>
        <w:t xml:space="preserve">’s </w:t>
      </w:r>
      <w:r w:rsidR="00171606" w:rsidRPr="00DB0CB3">
        <w:rPr>
          <w:rFonts w:ascii="Times New Roman" w:hAnsi="Times New Roman" w:cs="Times New Roman"/>
          <w:w w:val="111"/>
          <w:sz w:val="24"/>
          <w:szCs w:val="24"/>
          <w:lang w:bidi="he-IL"/>
        </w:rPr>
        <w:t>Counsel</w:t>
      </w:r>
      <w:r w:rsidRPr="00DB0CB3">
        <w:rPr>
          <w:rFonts w:ascii="Times New Roman" w:hAnsi="Times New Roman" w:cs="Times New Roman"/>
          <w:w w:val="111"/>
          <w:sz w:val="24"/>
          <w:szCs w:val="24"/>
          <w:lang w:bidi="he-IL"/>
        </w:rPr>
        <w:t xml:space="preserve"> he submitted that payment of 30% would mean the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 xml:space="preserve">s are seeking for time within which to pay which is not the case in this particular matter. He made reference to the case of </w:t>
      </w:r>
      <w:r w:rsidRPr="00DB0CB3">
        <w:rPr>
          <w:rFonts w:ascii="Times New Roman" w:hAnsi="Times New Roman" w:cs="Times New Roman"/>
          <w:i/>
          <w:iCs/>
          <w:sz w:val="24"/>
          <w:szCs w:val="24"/>
          <w:lang w:bidi="he-IL"/>
        </w:rPr>
        <w:t xml:space="preserve">Ganafa Peter Kisawuzi vs. DFCU Bank CACA </w:t>
      </w:r>
      <w:r w:rsidRPr="00DB0CB3">
        <w:rPr>
          <w:rFonts w:ascii="Times New Roman" w:hAnsi="Times New Roman" w:cs="Times New Roman"/>
          <w:w w:val="106"/>
          <w:sz w:val="24"/>
          <w:szCs w:val="24"/>
          <w:lang w:bidi="he-IL"/>
        </w:rPr>
        <w:t xml:space="preserve">64 </w:t>
      </w:r>
      <w:r w:rsidRPr="00DB0CB3">
        <w:rPr>
          <w:rFonts w:ascii="Times New Roman" w:hAnsi="Times New Roman" w:cs="Times New Roman"/>
          <w:sz w:val="24"/>
          <w:szCs w:val="24"/>
          <w:lang w:bidi="he-IL"/>
        </w:rPr>
        <w:t xml:space="preserve">of </w:t>
      </w:r>
      <w:r w:rsidRPr="00DB0CB3">
        <w:rPr>
          <w:rFonts w:ascii="Times New Roman" w:hAnsi="Times New Roman" w:cs="Times New Roman"/>
          <w:i/>
          <w:iCs/>
          <w:sz w:val="24"/>
          <w:szCs w:val="24"/>
          <w:lang w:bidi="he-IL"/>
        </w:rPr>
        <w:t xml:space="preserve">2016, </w:t>
      </w:r>
      <w:r w:rsidRPr="00DB0CB3">
        <w:rPr>
          <w:rFonts w:ascii="Times New Roman" w:hAnsi="Times New Roman" w:cs="Times New Roman"/>
          <w:iCs/>
          <w:sz w:val="24"/>
          <w:szCs w:val="24"/>
          <w:lang w:bidi="he-IL"/>
        </w:rPr>
        <w:t xml:space="preserve">which was referred to by the </w:t>
      </w:r>
      <w:r w:rsidR="00171606" w:rsidRPr="00DB0CB3">
        <w:rPr>
          <w:rFonts w:ascii="Times New Roman" w:hAnsi="Times New Roman" w:cs="Times New Roman"/>
          <w:iCs/>
          <w:sz w:val="24"/>
          <w:szCs w:val="24"/>
          <w:lang w:bidi="he-IL"/>
        </w:rPr>
        <w:t>Respondent</w:t>
      </w:r>
      <w:r w:rsidRPr="00DB0CB3">
        <w:rPr>
          <w:rFonts w:ascii="Times New Roman" w:hAnsi="Times New Roman" w:cs="Times New Roman"/>
          <w:i/>
          <w:iCs/>
          <w:sz w:val="24"/>
          <w:szCs w:val="24"/>
          <w:lang w:bidi="he-IL"/>
        </w:rPr>
        <w:t xml:space="preserve"> </w:t>
      </w:r>
      <w:r w:rsidRPr="00DB0CB3">
        <w:rPr>
          <w:rFonts w:ascii="Times New Roman" w:hAnsi="Times New Roman" w:cs="Times New Roman"/>
          <w:w w:val="111"/>
          <w:sz w:val="24"/>
          <w:szCs w:val="24"/>
          <w:lang w:bidi="he-IL"/>
        </w:rPr>
        <w:t xml:space="preserve">and submitted that it is distinguishable since in that case the intention was to adjourn the sale which is not the same case in this matter and submitted that this point be disregarded as well since it lacks merit and prayed that the preliminary points of' law be dismissed with costs to the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s.</w:t>
      </w:r>
    </w:p>
    <w:p w:rsidR="00C84D7D" w:rsidRPr="00DB0CB3" w:rsidRDefault="00C84D7D" w:rsidP="00C84D7D">
      <w:pPr>
        <w:jc w:val="both"/>
        <w:rPr>
          <w:rFonts w:ascii="Times New Roman" w:hAnsi="Times New Roman" w:cs="Times New Roman"/>
          <w:b/>
          <w:w w:val="111"/>
          <w:sz w:val="24"/>
          <w:szCs w:val="24"/>
          <w:lang w:bidi="he-IL"/>
        </w:rPr>
      </w:pPr>
      <w:r w:rsidRPr="00DB0CB3">
        <w:rPr>
          <w:rFonts w:ascii="Times New Roman" w:hAnsi="Times New Roman" w:cs="Times New Roman"/>
          <w:b/>
          <w:w w:val="111"/>
          <w:sz w:val="24"/>
          <w:szCs w:val="24"/>
          <w:lang w:bidi="he-IL"/>
        </w:rPr>
        <w:t>Rejoinder to preliminary objections</w:t>
      </w:r>
    </w:p>
    <w:p w:rsidR="00C84D7D" w:rsidRPr="00DB0CB3" w:rsidRDefault="00C84D7D" w:rsidP="00C84D7D">
      <w:pPr>
        <w:jc w:val="both"/>
        <w:rPr>
          <w:rFonts w:ascii="Times New Roman" w:hAnsi="Times New Roman" w:cs="Times New Roman"/>
          <w:w w:val="110"/>
          <w:sz w:val="24"/>
          <w:szCs w:val="24"/>
          <w:lang w:bidi="he-IL"/>
        </w:rPr>
      </w:pPr>
      <w:r w:rsidRPr="00DB0CB3">
        <w:rPr>
          <w:rFonts w:ascii="Times New Roman" w:hAnsi="Times New Roman" w:cs="Times New Roman"/>
          <w:w w:val="111"/>
          <w:sz w:val="24"/>
          <w:szCs w:val="24"/>
          <w:lang w:bidi="he-IL"/>
        </w:rPr>
        <w:t xml:space="preserve">In rejoinder to the preliminary objections, </w:t>
      </w:r>
      <w:r w:rsidRPr="00DB0CB3">
        <w:rPr>
          <w:rFonts w:ascii="Times New Roman" w:hAnsi="Times New Roman" w:cs="Times New Roman"/>
          <w:w w:val="110"/>
          <w:sz w:val="24"/>
          <w:szCs w:val="24"/>
        </w:rPr>
        <w:t xml:space="preserve">the </w:t>
      </w:r>
      <w:r w:rsidR="00171606" w:rsidRPr="00DB0CB3">
        <w:rPr>
          <w:rFonts w:ascii="Times New Roman" w:hAnsi="Times New Roman" w:cs="Times New Roman"/>
          <w:w w:val="110"/>
          <w:sz w:val="24"/>
          <w:szCs w:val="24"/>
        </w:rPr>
        <w:t>Respondent</w:t>
      </w:r>
      <w:r w:rsidRPr="00DB0CB3">
        <w:rPr>
          <w:rFonts w:ascii="Times New Roman" w:hAnsi="Times New Roman" w:cs="Times New Roman"/>
          <w:w w:val="110"/>
          <w:sz w:val="24"/>
          <w:szCs w:val="24"/>
        </w:rPr>
        <w:t xml:space="preserve">’s </w:t>
      </w:r>
      <w:r w:rsidR="00171606" w:rsidRPr="00DB0CB3">
        <w:rPr>
          <w:rFonts w:ascii="Times New Roman" w:hAnsi="Times New Roman" w:cs="Times New Roman"/>
          <w:w w:val="110"/>
          <w:sz w:val="24"/>
          <w:szCs w:val="24"/>
        </w:rPr>
        <w:t>Counsel</w:t>
      </w:r>
      <w:r w:rsidRPr="00DB0CB3">
        <w:rPr>
          <w:rFonts w:ascii="Times New Roman" w:hAnsi="Times New Roman" w:cs="Times New Roman"/>
          <w:w w:val="110"/>
          <w:sz w:val="24"/>
          <w:szCs w:val="24"/>
        </w:rPr>
        <w:t xml:space="preserve"> submitted that the </w:t>
      </w:r>
      <w:r w:rsidR="00171606" w:rsidRPr="00DB0CB3">
        <w:rPr>
          <w:rFonts w:ascii="Times New Roman" w:hAnsi="Times New Roman" w:cs="Times New Roman"/>
          <w:w w:val="110"/>
          <w:sz w:val="24"/>
          <w:szCs w:val="24"/>
        </w:rPr>
        <w:t>Applicant</w:t>
      </w:r>
      <w:r w:rsidRPr="00DB0CB3">
        <w:rPr>
          <w:rFonts w:ascii="Times New Roman" w:hAnsi="Times New Roman" w:cs="Times New Roman"/>
          <w:w w:val="110"/>
          <w:sz w:val="24"/>
          <w:szCs w:val="24"/>
        </w:rPr>
        <w:t>s have attached and referred to an affidavit in rejoinder deposed by Mr. Charles Muhumuza; however, the said individual did not depose an affidavit in support and therefore cannot depose an affidavit in rejoinder. More so, Electro-Maxx is not a party to the suit and as such Mr. Muhumuza does not have the legal capacity to depose the said affidavit. He submitted that there is no nexus between Osman and the 2</w:t>
      </w:r>
      <w:r w:rsidRPr="00DB0CB3">
        <w:rPr>
          <w:rFonts w:ascii="Times New Roman" w:hAnsi="Times New Roman" w:cs="Times New Roman"/>
          <w:w w:val="110"/>
          <w:sz w:val="24"/>
          <w:szCs w:val="24"/>
          <w:vertAlign w:val="superscript"/>
        </w:rPr>
        <w:t>nd</w:t>
      </w:r>
      <w:r w:rsidRPr="00DB0CB3">
        <w:rPr>
          <w:rFonts w:ascii="Times New Roman" w:hAnsi="Times New Roman" w:cs="Times New Roman"/>
          <w:w w:val="110"/>
          <w:sz w:val="24"/>
          <w:szCs w:val="24"/>
        </w:rPr>
        <w:t xml:space="preserve"> to 5</w:t>
      </w:r>
      <w:r w:rsidRPr="00DB0CB3">
        <w:rPr>
          <w:rFonts w:ascii="Times New Roman" w:hAnsi="Times New Roman" w:cs="Times New Roman"/>
          <w:w w:val="110"/>
          <w:sz w:val="24"/>
          <w:szCs w:val="24"/>
          <w:vertAlign w:val="superscript"/>
        </w:rPr>
        <w:t>th</w:t>
      </w:r>
      <w:r w:rsidRPr="00DB0CB3">
        <w:rPr>
          <w:rFonts w:ascii="Times New Roman" w:hAnsi="Times New Roman" w:cs="Times New Roman"/>
          <w:w w:val="110"/>
          <w:sz w:val="24"/>
          <w:szCs w:val="24"/>
        </w:rPr>
        <w:t xml:space="preserve"> </w:t>
      </w:r>
      <w:r w:rsidR="00171606" w:rsidRPr="00DB0CB3">
        <w:rPr>
          <w:rFonts w:ascii="Times New Roman" w:hAnsi="Times New Roman" w:cs="Times New Roman"/>
          <w:w w:val="110"/>
          <w:sz w:val="24"/>
          <w:szCs w:val="24"/>
        </w:rPr>
        <w:t>Applicant</w:t>
      </w:r>
      <w:r w:rsidRPr="00DB0CB3">
        <w:rPr>
          <w:rFonts w:ascii="Times New Roman" w:hAnsi="Times New Roman" w:cs="Times New Roman"/>
          <w:w w:val="110"/>
          <w:sz w:val="24"/>
          <w:szCs w:val="24"/>
        </w:rPr>
        <w:t xml:space="preserve">s as he neither has capacity to speak on their behalf nor did he show his relation to them and in what capacity he deposes on their behalf or speaks for them. </w:t>
      </w:r>
      <w:r w:rsidRPr="00DB0CB3">
        <w:rPr>
          <w:rFonts w:ascii="Times New Roman" w:hAnsi="Times New Roman" w:cs="Times New Roman"/>
          <w:w w:val="108"/>
          <w:sz w:val="24"/>
          <w:szCs w:val="24"/>
        </w:rPr>
        <w:t>He submitted that the absence of affidavits in support of this application by the 2</w:t>
      </w:r>
      <w:r w:rsidRPr="00DB0CB3">
        <w:rPr>
          <w:rFonts w:ascii="Times New Roman" w:hAnsi="Times New Roman" w:cs="Times New Roman"/>
          <w:w w:val="108"/>
          <w:sz w:val="24"/>
          <w:szCs w:val="24"/>
          <w:vertAlign w:val="superscript"/>
        </w:rPr>
        <w:t>nd</w:t>
      </w:r>
      <w:r w:rsidRPr="00DB0CB3">
        <w:rPr>
          <w:rFonts w:ascii="Times New Roman" w:hAnsi="Times New Roman" w:cs="Times New Roman"/>
          <w:w w:val="108"/>
          <w:sz w:val="24"/>
          <w:szCs w:val="24"/>
        </w:rPr>
        <w:t xml:space="preserve"> to 5</w:t>
      </w:r>
      <w:r w:rsidRPr="00DB0CB3">
        <w:rPr>
          <w:rFonts w:ascii="Times New Roman" w:hAnsi="Times New Roman" w:cs="Times New Roman"/>
          <w:w w:val="108"/>
          <w:sz w:val="24"/>
          <w:szCs w:val="24"/>
          <w:vertAlign w:val="superscript"/>
        </w:rPr>
        <w:t>th</w:t>
      </w:r>
      <w:r w:rsidRPr="00DB0CB3">
        <w:rPr>
          <w:rFonts w:ascii="Times New Roman" w:hAnsi="Times New Roman" w:cs="Times New Roman"/>
          <w:w w:val="108"/>
          <w:sz w:val="24"/>
          <w:szCs w:val="24"/>
        </w:rPr>
        <w:t xml:space="preserv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s leaves their applications incomplete and according to the authority of Kaingana v Dabo Boubou (Supra) the effect of not having affidavit evidence is that the 2</w:t>
      </w:r>
      <w:r w:rsidRPr="00DB0CB3">
        <w:rPr>
          <w:rFonts w:ascii="Times New Roman" w:hAnsi="Times New Roman" w:cs="Times New Roman"/>
          <w:w w:val="108"/>
          <w:sz w:val="24"/>
          <w:szCs w:val="24"/>
          <w:vertAlign w:val="superscript"/>
        </w:rPr>
        <w:t>nd</w:t>
      </w:r>
      <w:r w:rsidRPr="00DB0CB3">
        <w:rPr>
          <w:rFonts w:ascii="Times New Roman" w:hAnsi="Times New Roman" w:cs="Times New Roman"/>
          <w:w w:val="108"/>
          <w:sz w:val="24"/>
          <w:szCs w:val="24"/>
        </w:rPr>
        <w:t xml:space="preserve"> to 5</w:t>
      </w:r>
      <w:r w:rsidRPr="00DB0CB3">
        <w:rPr>
          <w:rFonts w:ascii="Times New Roman" w:hAnsi="Times New Roman" w:cs="Times New Roman"/>
          <w:w w:val="108"/>
          <w:sz w:val="24"/>
          <w:szCs w:val="24"/>
          <w:vertAlign w:val="superscript"/>
        </w:rPr>
        <w:t>th</w:t>
      </w:r>
      <w:r w:rsidRPr="00DB0CB3">
        <w:rPr>
          <w:rFonts w:ascii="Times New Roman" w:hAnsi="Times New Roman" w:cs="Times New Roman"/>
          <w:w w:val="108"/>
          <w:sz w:val="24"/>
          <w:szCs w:val="24"/>
        </w:rPr>
        <w:t xml:space="preserv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ought to be struck off the Application. The authority of Mukuye vs. Madhvani was relied upon to emphasize the fact that an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who deposes affidavit evidence on behalf of other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must show in what capacity he does so and having failed to show his capacity and authority to depose evidence on behalf of the other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w:t>
      </w:r>
      <w:r w:rsidR="00171606" w:rsidRPr="00DB0CB3">
        <w:rPr>
          <w:rFonts w:ascii="Times New Roman" w:hAnsi="Times New Roman" w:cs="Times New Roman"/>
          <w:w w:val="108"/>
          <w:sz w:val="24"/>
          <w:szCs w:val="24"/>
        </w:rPr>
        <w:t>Counsel</w:t>
      </w:r>
      <w:r w:rsidRPr="00DB0CB3">
        <w:rPr>
          <w:rFonts w:ascii="Times New Roman" w:hAnsi="Times New Roman" w:cs="Times New Roman"/>
          <w:w w:val="108"/>
          <w:sz w:val="24"/>
          <w:szCs w:val="24"/>
        </w:rPr>
        <w:t xml:space="preserve"> reiterated their prayer which is that the 2</w:t>
      </w:r>
      <w:r w:rsidRPr="00DB0CB3">
        <w:rPr>
          <w:rFonts w:ascii="Times New Roman" w:hAnsi="Times New Roman" w:cs="Times New Roman"/>
          <w:w w:val="108"/>
          <w:sz w:val="24"/>
          <w:szCs w:val="24"/>
          <w:vertAlign w:val="superscript"/>
        </w:rPr>
        <w:t>nd</w:t>
      </w:r>
      <w:r w:rsidRPr="00DB0CB3">
        <w:rPr>
          <w:rFonts w:ascii="Times New Roman" w:hAnsi="Times New Roman" w:cs="Times New Roman"/>
          <w:w w:val="108"/>
          <w:sz w:val="24"/>
          <w:szCs w:val="24"/>
        </w:rPr>
        <w:t xml:space="preserve"> to 5</w:t>
      </w:r>
      <w:r w:rsidRPr="00DB0CB3">
        <w:rPr>
          <w:rFonts w:ascii="Times New Roman" w:hAnsi="Times New Roman" w:cs="Times New Roman"/>
          <w:w w:val="108"/>
          <w:sz w:val="24"/>
          <w:szCs w:val="24"/>
          <w:vertAlign w:val="superscript"/>
        </w:rPr>
        <w:t>th</w:t>
      </w:r>
      <w:r w:rsidRPr="00DB0CB3">
        <w:rPr>
          <w:rFonts w:ascii="Times New Roman" w:hAnsi="Times New Roman" w:cs="Times New Roman"/>
          <w:w w:val="108"/>
          <w:sz w:val="24"/>
          <w:szCs w:val="24"/>
        </w:rPr>
        <w:t xml:space="preserv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and their applications be struck off this Application as they are unsupported by evidence and court not grant any orders either for or against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s in the circumstances.</w:t>
      </w:r>
    </w:p>
    <w:p w:rsidR="00C84D7D" w:rsidRPr="00DB0CB3" w:rsidRDefault="00C84D7D" w:rsidP="00C84D7D">
      <w:pPr>
        <w:jc w:val="both"/>
        <w:rPr>
          <w:rFonts w:ascii="Times New Roman" w:hAnsi="Times New Roman" w:cs="Times New Roman"/>
          <w:w w:val="109"/>
          <w:sz w:val="24"/>
          <w:szCs w:val="24"/>
        </w:rPr>
      </w:pPr>
      <w:r w:rsidRPr="00DB0CB3">
        <w:rPr>
          <w:rFonts w:ascii="Times New Roman" w:hAnsi="Times New Roman" w:cs="Times New Roman"/>
          <w:w w:val="111"/>
          <w:sz w:val="24"/>
          <w:szCs w:val="24"/>
          <w:lang w:bidi="he-IL"/>
        </w:rPr>
        <w:t xml:space="preserve">In rejoinder to the second preliminary objection, the </w:t>
      </w:r>
      <w:r w:rsidR="00171606" w:rsidRPr="00DB0CB3">
        <w:rPr>
          <w:rFonts w:ascii="Times New Roman" w:hAnsi="Times New Roman" w:cs="Times New Roman"/>
          <w:w w:val="111"/>
          <w:sz w:val="24"/>
          <w:szCs w:val="24"/>
          <w:lang w:bidi="he-IL"/>
        </w:rPr>
        <w:t>Respondent</w:t>
      </w:r>
      <w:r w:rsidRPr="00DB0CB3">
        <w:rPr>
          <w:rFonts w:ascii="Times New Roman" w:hAnsi="Times New Roman" w:cs="Times New Roman"/>
          <w:w w:val="111"/>
          <w:sz w:val="24"/>
          <w:szCs w:val="24"/>
          <w:lang w:bidi="he-IL"/>
        </w:rPr>
        <w:t xml:space="preserve">’s </w:t>
      </w:r>
      <w:r w:rsidR="00171606" w:rsidRPr="00DB0CB3">
        <w:rPr>
          <w:rFonts w:ascii="Times New Roman" w:hAnsi="Times New Roman" w:cs="Times New Roman"/>
          <w:w w:val="111"/>
          <w:sz w:val="24"/>
          <w:szCs w:val="24"/>
          <w:lang w:bidi="he-IL"/>
        </w:rPr>
        <w:t>Counsel</w:t>
      </w:r>
      <w:r w:rsidRPr="00DB0CB3">
        <w:rPr>
          <w:rFonts w:ascii="Times New Roman" w:hAnsi="Times New Roman" w:cs="Times New Roman"/>
          <w:w w:val="111"/>
          <w:sz w:val="24"/>
          <w:szCs w:val="24"/>
          <w:lang w:bidi="he-IL"/>
        </w:rPr>
        <w:t xml:space="preserve"> submitted that </w:t>
      </w:r>
      <w:r w:rsidRPr="00DB0CB3">
        <w:rPr>
          <w:rFonts w:ascii="Times New Roman" w:hAnsi="Times New Roman" w:cs="Times New Roman"/>
          <w:w w:val="108"/>
          <w:sz w:val="24"/>
          <w:szCs w:val="24"/>
        </w:rPr>
        <w:t xml:space="preserve">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have filed this Application and are seeking to temporarily adjourn the sale of the suit properties until the hearing and determination of the main suit. The purpose of a temporary injunction is to preserve the status quo pending the disposal of </w:t>
      </w:r>
      <w:r w:rsidRPr="00DB0CB3">
        <w:rPr>
          <w:rFonts w:ascii="Times New Roman" w:hAnsi="Times New Roman" w:cs="Times New Roman"/>
          <w:w w:val="108"/>
          <w:sz w:val="24"/>
          <w:szCs w:val="24"/>
        </w:rPr>
        <w:br/>
        <w:t xml:space="preserve">the main suit and as such the Application before this </w:t>
      </w:r>
      <w:r w:rsidR="005226E3" w:rsidRPr="00DB0CB3">
        <w:rPr>
          <w:rFonts w:ascii="Times New Roman" w:hAnsi="Times New Roman" w:cs="Times New Roman"/>
          <w:w w:val="108"/>
          <w:sz w:val="24"/>
          <w:szCs w:val="24"/>
        </w:rPr>
        <w:t>Honourable</w:t>
      </w:r>
      <w:r w:rsidRPr="00DB0CB3">
        <w:rPr>
          <w:rFonts w:ascii="Times New Roman" w:hAnsi="Times New Roman" w:cs="Times New Roman"/>
          <w:w w:val="108"/>
          <w:sz w:val="24"/>
          <w:szCs w:val="24"/>
        </w:rPr>
        <w:t xml:space="preserve"> Court is therefore by its nature aimed at adjourning a sale because a temporary injunction is deemed to be an adjournment, then an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who seeks to make such an adjournment should have first paid 30% before </w:t>
      </w:r>
      <w:r w:rsidRPr="00DB0CB3">
        <w:rPr>
          <w:rFonts w:ascii="Times New Roman" w:hAnsi="Times New Roman" w:cs="Times New Roman"/>
          <w:w w:val="108"/>
          <w:sz w:val="24"/>
          <w:szCs w:val="24"/>
        </w:rPr>
        <w:br/>
        <w:t>the filing of the application as stated in Regulation 13</w:t>
      </w:r>
      <w:r w:rsidR="00AC224E" w:rsidRPr="00DB0CB3">
        <w:rPr>
          <w:rFonts w:ascii="Times New Roman" w:hAnsi="Times New Roman" w:cs="Times New Roman"/>
          <w:w w:val="108"/>
          <w:sz w:val="24"/>
          <w:szCs w:val="24"/>
        </w:rPr>
        <w:t xml:space="preserve"> </w:t>
      </w:r>
      <w:r w:rsidRPr="00DB0CB3">
        <w:rPr>
          <w:rFonts w:ascii="Times New Roman" w:hAnsi="Times New Roman" w:cs="Times New Roman"/>
          <w:w w:val="108"/>
          <w:sz w:val="24"/>
          <w:szCs w:val="24"/>
        </w:rPr>
        <w:t xml:space="preserve">(1). He submitted that the Court </w:t>
      </w:r>
      <w:r w:rsidRPr="00DB0CB3">
        <w:rPr>
          <w:rFonts w:ascii="Times New Roman" w:hAnsi="Times New Roman" w:cs="Times New Roman"/>
          <w:w w:val="108"/>
          <w:sz w:val="24"/>
          <w:szCs w:val="24"/>
        </w:rPr>
        <w:lastRenderedPageBreak/>
        <w:t xml:space="preserve">should not look into any other conditions for the grant of the temporary injunction before the payment of the 30%. Since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have admitted that they intended to stop the sale, they prayed that the Application be dismissed for non-payment of the 30% mandatory amounts and in the alternative prayed that the </w:t>
      </w:r>
      <w:r w:rsidRPr="00DB0CB3">
        <w:rPr>
          <w:rFonts w:ascii="Times New Roman" w:hAnsi="Times New Roman" w:cs="Times New Roman"/>
          <w:w w:val="139"/>
          <w:sz w:val="24"/>
          <w:szCs w:val="24"/>
        </w:rPr>
        <w:t>1</w:t>
      </w:r>
      <w:r w:rsidRPr="00DB0CB3">
        <w:rPr>
          <w:rFonts w:ascii="Times New Roman" w:hAnsi="Times New Roman" w:cs="Times New Roman"/>
          <w:w w:val="139"/>
          <w:sz w:val="24"/>
          <w:szCs w:val="24"/>
          <w:vertAlign w:val="superscript"/>
        </w:rPr>
        <w:t>st</w:t>
      </w:r>
      <w:r w:rsidRPr="00DB0CB3">
        <w:rPr>
          <w:rFonts w:ascii="Times New Roman" w:hAnsi="Times New Roman" w:cs="Times New Roman"/>
          <w:w w:val="139"/>
          <w:sz w:val="24"/>
          <w:szCs w:val="24"/>
        </w:rPr>
        <w:t xml:space="preserv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and or all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s, pay the 30% fee before proceedings to hear its application, failure of which the matter be dismissed with costs. </w:t>
      </w:r>
    </w:p>
    <w:p w:rsidR="00C84D7D" w:rsidRPr="00DB0CB3" w:rsidRDefault="00171606" w:rsidP="00C84D7D">
      <w:pPr>
        <w:jc w:val="both"/>
        <w:rPr>
          <w:rFonts w:ascii="Times New Roman" w:hAnsi="Times New Roman" w:cs="Times New Roman"/>
          <w:b/>
          <w:w w:val="109"/>
          <w:sz w:val="24"/>
          <w:szCs w:val="24"/>
        </w:rPr>
      </w:pPr>
      <w:r w:rsidRPr="00DB0CB3">
        <w:rPr>
          <w:rFonts w:ascii="Times New Roman" w:hAnsi="Times New Roman" w:cs="Times New Roman"/>
          <w:b/>
          <w:w w:val="109"/>
          <w:sz w:val="24"/>
          <w:szCs w:val="24"/>
        </w:rPr>
        <w:t>Applicant</w:t>
      </w:r>
      <w:r w:rsidR="00C84D7D" w:rsidRPr="00DB0CB3">
        <w:rPr>
          <w:rFonts w:ascii="Times New Roman" w:hAnsi="Times New Roman" w:cs="Times New Roman"/>
          <w:b/>
          <w:w w:val="109"/>
          <w:sz w:val="24"/>
          <w:szCs w:val="24"/>
        </w:rPr>
        <w:t>’s written submissions</w:t>
      </w:r>
    </w:p>
    <w:p w:rsidR="00C84D7D" w:rsidRPr="00DB0CB3" w:rsidRDefault="00171606" w:rsidP="00C84D7D">
      <w:pPr>
        <w:jc w:val="both"/>
        <w:rPr>
          <w:rFonts w:ascii="Times New Roman" w:hAnsi="Times New Roman" w:cs="Times New Roman"/>
          <w:w w:val="111"/>
          <w:sz w:val="24"/>
          <w:szCs w:val="24"/>
        </w:rPr>
      </w:pPr>
      <w:r w:rsidRPr="00DB0CB3">
        <w:rPr>
          <w:rFonts w:ascii="Times New Roman" w:hAnsi="Times New Roman" w:cs="Times New Roman"/>
          <w:sz w:val="24"/>
          <w:szCs w:val="24"/>
        </w:rPr>
        <w:t>Counsel</w:t>
      </w:r>
      <w:r w:rsidR="00C84D7D" w:rsidRPr="00DB0CB3">
        <w:rPr>
          <w:rFonts w:ascii="Times New Roman" w:hAnsi="Times New Roman" w:cs="Times New Roman"/>
          <w:sz w:val="24"/>
          <w:szCs w:val="24"/>
        </w:rPr>
        <w:t xml:space="preserve"> for the </w:t>
      </w:r>
      <w:r w:rsidRPr="00DB0CB3">
        <w:rPr>
          <w:rFonts w:ascii="Times New Roman" w:hAnsi="Times New Roman" w:cs="Times New Roman"/>
          <w:sz w:val="24"/>
          <w:szCs w:val="24"/>
        </w:rPr>
        <w:t>Applicant</w:t>
      </w:r>
      <w:r w:rsidR="00C84D7D" w:rsidRPr="00DB0CB3">
        <w:rPr>
          <w:rFonts w:ascii="Times New Roman" w:hAnsi="Times New Roman" w:cs="Times New Roman"/>
          <w:sz w:val="24"/>
          <w:szCs w:val="24"/>
        </w:rPr>
        <w:t xml:space="preserve"> and the </w:t>
      </w:r>
      <w:r w:rsidRPr="00DB0CB3">
        <w:rPr>
          <w:rFonts w:ascii="Times New Roman" w:hAnsi="Times New Roman" w:cs="Times New Roman"/>
          <w:sz w:val="24"/>
          <w:szCs w:val="24"/>
        </w:rPr>
        <w:t>Respondent</w:t>
      </w:r>
      <w:r w:rsidR="00C84D7D" w:rsidRPr="00DB0CB3">
        <w:rPr>
          <w:rFonts w:ascii="Times New Roman" w:hAnsi="Times New Roman" w:cs="Times New Roman"/>
          <w:sz w:val="24"/>
          <w:szCs w:val="24"/>
        </w:rPr>
        <w:t xml:space="preserve"> addressed the court in written submissions. The </w:t>
      </w:r>
      <w:r w:rsidRPr="00DB0CB3">
        <w:rPr>
          <w:rFonts w:ascii="Times New Roman" w:hAnsi="Times New Roman" w:cs="Times New Roman"/>
          <w:sz w:val="24"/>
          <w:szCs w:val="24"/>
        </w:rPr>
        <w:t>Applicant</w:t>
      </w:r>
      <w:r w:rsidR="00C84D7D" w:rsidRPr="00DB0CB3">
        <w:rPr>
          <w:rFonts w:ascii="Times New Roman" w:hAnsi="Times New Roman" w:cs="Times New Roman"/>
          <w:sz w:val="24"/>
          <w:szCs w:val="24"/>
        </w:rPr>
        <w:t xml:space="preserve">s </w:t>
      </w:r>
      <w:r w:rsidRPr="00DB0CB3">
        <w:rPr>
          <w:rFonts w:ascii="Times New Roman" w:hAnsi="Times New Roman" w:cs="Times New Roman"/>
          <w:sz w:val="24"/>
          <w:szCs w:val="24"/>
        </w:rPr>
        <w:t>Counsel</w:t>
      </w:r>
      <w:r w:rsidR="00C84D7D" w:rsidRPr="00DB0CB3">
        <w:rPr>
          <w:rFonts w:ascii="Times New Roman" w:hAnsi="Times New Roman" w:cs="Times New Roman"/>
          <w:sz w:val="24"/>
          <w:szCs w:val="24"/>
        </w:rPr>
        <w:t xml:space="preserve"> submitted that the</w:t>
      </w:r>
      <w:r w:rsidR="00C84D7D" w:rsidRPr="00DB0CB3">
        <w:rPr>
          <w:rFonts w:ascii="Times New Roman" w:hAnsi="Times New Roman" w:cs="Times New Roman"/>
          <w:w w:val="111"/>
          <w:sz w:val="24"/>
          <w:szCs w:val="24"/>
        </w:rPr>
        <w:t xml:space="preserve"> law as to grant of injunctions is provided for under </w:t>
      </w:r>
      <w:r w:rsidR="00C84D7D" w:rsidRPr="00DB0CB3">
        <w:rPr>
          <w:rFonts w:ascii="Times New Roman" w:hAnsi="Times New Roman" w:cs="Times New Roman"/>
          <w:sz w:val="24"/>
          <w:szCs w:val="24"/>
        </w:rPr>
        <w:t xml:space="preserve">Order 41 </w:t>
      </w:r>
      <w:r w:rsidR="00C84D7D" w:rsidRPr="00DB0CB3">
        <w:rPr>
          <w:rFonts w:ascii="Times New Roman" w:hAnsi="Times New Roman" w:cs="Times New Roman"/>
          <w:w w:val="111"/>
          <w:sz w:val="24"/>
          <w:szCs w:val="24"/>
        </w:rPr>
        <w:t xml:space="preserve">Rules </w:t>
      </w:r>
      <w:r w:rsidR="00C84D7D" w:rsidRPr="00DB0CB3">
        <w:rPr>
          <w:rFonts w:ascii="Times New Roman" w:hAnsi="Times New Roman" w:cs="Times New Roman"/>
          <w:sz w:val="24"/>
          <w:szCs w:val="24"/>
        </w:rPr>
        <w:t xml:space="preserve">1 </w:t>
      </w:r>
      <w:r w:rsidR="00C84D7D" w:rsidRPr="00DB0CB3">
        <w:rPr>
          <w:rFonts w:ascii="Times New Roman" w:hAnsi="Times New Roman" w:cs="Times New Roman"/>
          <w:w w:val="111"/>
          <w:sz w:val="24"/>
          <w:szCs w:val="24"/>
        </w:rPr>
        <w:t xml:space="preserve">and 2 of the </w:t>
      </w:r>
      <w:r w:rsidR="00C84D7D" w:rsidRPr="00DB0CB3">
        <w:rPr>
          <w:rFonts w:ascii="Times New Roman" w:hAnsi="Times New Roman" w:cs="Times New Roman"/>
          <w:sz w:val="24"/>
          <w:szCs w:val="24"/>
        </w:rPr>
        <w:t xml:space="preserve">Civil Procedure Rules S. I. 71- </w:t>
      </w:r>
      <w:r w:rsidR="00C84D7D" w:rsidRPr="00DB0CB3">
        <w:rPr>
          <w:rFonts w:ascii="Times New Roman" w:hAnsi="Times New Roman" w:cs="Times New Roman"/>
          <w:w w:val="109"/>
          <w:sz w:val="24"/>
          <w:szCs w:val="24"/>
        </w:rPr>
        <w:t xml:space="preserve">1 </w:t>
      </w:r>
      <w:r w:rsidR="00C84D7D" w:rsidRPr="00DB0CB3">
        <w:rPr>
          <w:rFonts w:ascii="Times New Roman" w:hAnsi="Times New Roman" w:cs="Times New Roman"/>
          <w:w w:val="111"/>
          <w:sz w:val="24"/>
          <w:szCs w:val="24"/>
        </w:rPr>
        <w:t>which provides that;</w:t>
      </w:r>
    </w:p>
    <w:p w:rsidR="00C84D7D" w:rsidRPr="00DB0CB3" w:rsidRDefault="00C84D7D" w:rsidP="00C84D7D">
      <w:pPr>
        <w:jc w:val="both"/>
        <w:rPr>
          <w:rFonts w:ascii="Times New Roman" w:hAnsi="Times New Roman" w:cs="Times New Roman"/>
          <w:iCs/>
          <w:w w:val="106"/>
          <w:sz w:val="24"/>
          <w:szCs w:val="24"/>
        </w:rPr>
      </w:pPr>
      <w:r w:rsidRPr="00DB0CB3">
        <w:rPr>
          <w:rFonts w:ascii="Times New Roman" w:hAnsi="Times New Roman" w:cs="Times New Roman"/>
          <w:iCs/>
          <w:w w:val="106"/>
          <w:sz w:val="24"/>
          <w:szCs w:val="24"/>
        </w:rPr>
        <w:t xml:space="preserve">"where in any Suit it is proved by Affidavit </w:t>
      </w:r>
      <w:r w:rsidRPr="00DB0CB3">
        <w:rPr>
          <w:rFonts w:ascii="Times New Roman" w:hAnsi="Times New Roman" w:cs="Times New Roman"/>
          <w:w w:val="116"/>
          <w:sz w:val="24"/>
          <w:szCs w:val="24"/>
        </w:rPr>
        <w:t xml:space="preserve">or </w:t>
      </w:r>
      <w:r w:rsidRPr="00DB0CB3">
        <w:rPr>
          <w:rFonts w:ascii="Times New Roman" w:hAnsi="Times New Roman" w:cs="Times New Roman"/>
          <w:iCs/>
          <w:w w:val="106"/>
          <w:sz w:val="24"/>
          <w:szCs w:val="24"/>
        </w:rPr>
        <w:t xml:space="preserve">otherwise that any property in dispute in </w:t>
      </w:r>
      <w:r w:rsidRPr="00DB0CB3">
        <w:rPr>
          <w:rFonts w:ascii="Times New Roman" w:hAnsi="Times New Roman" w:cs="Times New Roman"/>
          <w:w w:val="116"/>
          <w:sz w:val="24"/>
          <w:szCs w:val="24"/>
        </w:rPr>
        <w:t xml:space="preserve">a </w:t>
      </w:r>
      <w:r w:rsidRPr="00DB0CB3">
        <w:rPr>
          <w:rFonts w:ascii="Times New Roman" w:hAnsi="Times New Roman" w:cs="Times New Roman"/>
          <w:iCs/>
          <w:w w:val="106"/>
          <w:sz w:val="24"/>
          <w:szCs w:val="24"/>
        </w:rPr>
        <w:t xml:space="preserve">Suit is in </w:t>
      </w:r>
      <w:r w:rsidRPr="00DB0CB3">
        <w:rPr>
          <w:rFonts w:ascii="Times New Roman" w:hAnsi="Times New Roman" w:cs="Times New Roman"/>
          <w:w w:val="116"/>
          <w:sz w:val="24"/>
          <w:szCs w:val="24"/>
        </w:rPr>
        <w:t xml:space="preserve">danger of </w:t>
      </w:r>
      <w:r w:rsidRPr="00DB0CB3">
        <w:rPr>
          <w:rFonts w:ascii="Times New Roman" w:hAnsi="Times New Roman" w:cs="Times New Roman"/>
          <w:iCs/>
          <w:w w:val="106"/>
          <w:sz w:val="24"/>
          <w:szCs w:val="24"/>
        </w:rPr>
        <w:t xml:space="preserve">being wasted, </w:t>
      </w:r>
      <w:r w:rsidRPr="00DB0CB3">
        <w:rPr>
          <w:rFonts w:ascii="Times New Roman" w:hAnsi="Times New Roman" w:cs="Times New Roman"/>
          <w:w w:val="116"/>
          <w:sz w:val="24"/>
          <w:szCs w:val="24"/>
        </w:rPr>
        <w:t xml:space="preserve">damaged or </w:t>
      </w:r>
      <w:r w:rsidRPr="00DB0CB3">
        <w:rPr>
          <w:rFonts w:ascii="Times New Roman" w:hAnsi="Times New Roman" w:cs="Times New Roman"/>
          <w:iCs/>
          <w:w w:val="106"/>
          <w:sz w:val="24"/>
          <w:szCs w:val="24"/>
        </w:rPr>
        <w:t xml:space="preserve">alienated by any party to the Suit, the Court may by </w:t>
      </w:r>
      <w:r w:rsidRPr="00DB0CB3">
        <w:rPr>
          <w:rFonts w:ascii="Times New Roman" w:hAnsi="Times New Roman" w:cs="Times New Roman"/>
          <w:w w:val="116"/>
          <w:sz w:val="24"/>
          <w:szCs w:val="24"/>
        </w:rPr>
        <w:t xml:space="preserve">order </w:t>
      </w:r>
      <w:r w:rsidRPr="00DB0CB3">
        <w:rPr>
          <w:rFonts w:ascii="Times New Roman" w:hAnsi="Times New Roman" w:cs="Times New Roman"/>
          <w:iCs/>
          <w:w w:val="106"/>
          <w:sz w:val="24"/>
          <w:szCs w:val="24"/>
        </w:rPr>
        <w:t xml:space="preserve">grant </w:t>
      </w:r>
      <w:r w:rsidRPr="00DB0CB3">
        <w:rPr>
          <w:rFonts w:ascii="Times New Roman" w:hAnsi="Times New Roman" w:cs="Times New Roman"/>
          <w:w w:val="116"/>
          <w:sz w:val="24"/>
          <w:szCs w:val="24"/>
        </w:rPr>
        <w:t xml:space="preserve">a </w:t>
      </w:r>
      <w:r w:rsidRPr="00DB0CB3">
        <w:rPr>
          <w:rFonts w:ascii="Times New Roman" w:hAnsi="Times New Roman" w:cs="Times New Roman"/>
          <w:iCs/>
          <w:w w:val="106"/>
          <w:sz w:val="24"/>
          <w:szCs w:val="24"/>
        </w:rPr>
        <w:t xml:space="preserve">Temporary Injunction to </w:t>
      </w:r>
      <w:r w:rsidRPr="00DB0CB3">
        <w:rPr>
          <w:rFonts w:ascii="Times New Roman" w:hAnsi="Times New Roman" w:cs="Times New Roman"/>
          <w:iCs/>
          <w:w w:val="106"/>
          <w:sz w:val="24"/>
          <w:szCs w:val="24"/>
        </w:rPr>
        <w:br/>
        <w:t xml:space="preserve">restrain such act in deciding whether to grant </w:t>
      </w:r>
      <w:r w:rsidRPr="00DB0CB3">
        <w:rPr>
          <w:rFonts w:ascii="Times New Roman" w:hAnsi="Times New Roman" w:cs="Times New Roman"/>
          <w:w w:val="116"/>
          <w:sz w:val="24"/>
          <w:szCs w:val="24"/>
        </w:rPr>
        <w:t xml:space="preserve">an </w:t>
      </w:r>
      <w:r w:rsidRPr="00DB0CB3">
        <w:rPr>
          <w:rFonts w:ascii="Times New Roman" w:hAnsi="Times New Roman" w:cs="Times New Roman"/>
          <w:iCs/>
          <w:w w:val="106"/>
          <w:sz w:val="24"/>
          <w:szCs w:val="24"/>
        </w:rPr>
        <w:t xml:space="preserve">Application </w:t>
      </w:r>
      <w:r w:rsidRPr="00DB0CB3">
        <w:rPr>
          <w:rFonts w:ascii="Times New Roman" w:hAnsi="Times New Roman" w:cs="Times New Roman"/>
          <w:w w:val="116"/>
          <w:sz w:val="24"/>
          <w:szCs w:val="24"/>
        </w:rPr>
        <w:t xml:space="preserve">for an </w:t>
      </w:r>
      <w:r w:rsidRPr="00DB0CB3">
        <w:rPr>
          <w:rFonts w:ascii="Times New Roman" w:hAnsi="Times New Roman" w:cs="Times New Roman"/>
          <w:iCs/>
          <w:w w:val="106"/>
          <w:sz w:val="24"/>
          <w:szCs w:val="24"/>
        </w:rPr>
        <w:t>Interlocutory Injunction."</w:t>
      </w:r>
    </w:p>
    <w:p w:rsidR="00C84D7D" w:rsidRPr="00DB0CB3" w:rsidRDefault="00C84D7D" w:rsidP="00C84D7D">
      <w:pPr>
        <w:jc w:val="both"/>
        <w:rPr>
          <w:rFonts w:ascii="Times New Roman" w:hAnsi="Times New Roman" w:cs="Times New Roman"/>
          <w:w w:val="109"/>
          <w:sz w:val="24"/>
          <w:szCs w:val="24"/>
        </w:rPr>
      </w:pPr>
      <w:r w:rsidRPr="00DB0CB3">
        <w:rPr>
          <w:rFonts w:ascii="Times New Roman" w:hAnsi="Times New Roman" w:cs="Times New Roman"/>
          <w:w w:val="109"/>
          <w:sz w:val="24"/>
          <w:szCs w:val="24"/>
        </w:rPr>
        <w:t>He further submitted that for court to grant a temporary injunction certain conditions for its grant must be fulfilled as was stated in the case of American Cyanamid vs. Ethicon Limited 1974 AC 396 and also enumerated in the Ugandan case of Kiyimba Kaggwa vs. Hajji A.N Katende 1985 HCB 43 to wit;</w:t>
      </w:r>
    </w:p>
    <w:p w:rsidR="00C84D7D" w:rsidRPr="00DB0CB3" w:rsidRDefault="00C84D7D" w:rsidP="00C84D7D">
      <w:pPr>
        <w:jc w:val="both"/>
        <w:rPr>
          <w:rFonts w:ascii="Times New Roman" w:hAnsi="Times New Roman" w:cs="Times New Roman"/>
          <w:iCs/>
          <w:w w:val="107"/>
          <w:sz w:val="24"/>
          <w:szCs w:val="24"/>
        </w:rPr>
      </w:pPr>
      <w:r w:rsidRPr="00DB0CB3">
        <w:rPr>
          <w:rFonts w:ascii="Times New Roman" w:hAnsi="Times New Roman" w:cs="Times New Roman"/>
          <w:w w:val="111"/>
          <w:sz w:val="24"/>
          <w:szCs w:val="24"/>
        </w:rPr>
        <w:t xml:space="preserve">‘the basis of granting a Temporary Injunction is an exercise of judicial discretion and the purpose of granting it, is to preserve the status quo until the question to be investigated in the Suit, is finally disposed off and that the conditions of grant of a </w:t>
      </w:r>
      <w:r w:rsidRPr="00DB0CB3">
        <w:rPr>
          <w:rFonts w:ascii="Times New Roman" w:hAnsi="Times New Roman" w:cs="Times New Roman"/>
          <w:w w:val="112"/>
          <w:sz w:val="24"/>
          <w:szCs w:val="24"/>
        </w:rPr>
        <w:t xml:space="preserve">Temporary Injunction are that the </w:t>
      </w:r>
      <w:r w:rsidR="00171606" w:rsidRPr="00DB0CB3">
        <w:rPr>
          <w:rFonts w:ascii="Times New Roman" w:hAnsi="Times New Roman" w:cs="Times New Roman"/>
          <w:w w:val="112"/>
          <w:sz w:val="24"/>
          <w:szCs w:val="24"/>
        </w:rPr>
        <w:t>Applicant</w:t>
      </w:r>
      <w:r w:rsidRPr="00DB0CB3">
        <w:rPr>
          <w:rFonts w:ascii="Times New Roman" w:hAnsi="Times New Roman" w:cs="Times New Roman"/>
          <w:w w:val="112"/>
          <w:sz w:val="24"/>
          <w:szCs w:val="24"/>
        </w:rPr>
        <w:t xml:space="preserve"> must show a </w:t>
      </w:r>
      <w:r w:rsidRPr="00DB0CB3">
        <w:rPr>
          <w:rFonts w:ascii="Times New Roman" w:hAnsi="Times New Roman" w:cs="Times New Roman"/>
          <w:iCs/>
          <w:w w:val="107"/>
          <w:sz w:val="24"/>
          <w:szCs w:val="24"/>
        </w:rPr>
        <w:t xml:space="preserve">prima facie case </w:t>
      </w:r>
      <w:r w:rsidRPr="00DB0CB3">
        <w:rPr>
          <w:rFonts w:ascii="Times New Roman" w:hAnsi="Times New Roman" w:cs="Times New Roman"/>
          <w:w w:val="112"/>
          <w:sz w:val="24"/>
          <w:szCs w:val="24"/>
        </w:rPr>
        <w:t xml:space="preserve">with a likelihood of success, the </w:t>
      </w:r>
      <w:r w:rsidRPr="00DB0CB3">
        <w:rPr>
          <w:rFonts w:ascii="Times New Roman" w:hAnsi="Times New Roman" w:cs="Times New Roman"/>
          <w:w w:val="112"/>
          <w:sz w:val="24"/>
          <w:szCs w:val="24"/>
        </w:rPr>
        <w:br/>
      </w:r>
      <w:r w:rsidR="00171606" w:rsidRPr="00DB0CB3">
        <w:rPr>
          <w:rFonts w:ascii="Times New Roman" w:hAnsi="Times New Roman" w:cs="Times New Roman"/>
          <w:w w:val="112"/>
          <w:sz w:val="24"/>
          <w:szCs w:val="24"/>
        </w:rPr>
        <w:t>Applicant</w:t>
      </w:r>
      <w:r w:rsidRPr="00DB0CB3">
        <w:rPr>
          <w:rFonts w:ascii="Times New Roman" w:hAnsi="Times New Roman" w:cs="Times New Roman"/>
          <w:w w:val="112"/>
          <w:sz w:val="24"/>
          <w:szCs w:val="24"/>
        </w:rPr>
        <w:t xml:space="preserve"> is likely to </w:t>
      </w:r>
      <w:r w:rsidRPr="00DB0CB3">
        <w:rPr>
          <w:rFonts w:ascii="Times New Roman" w:hAnsi="Times New Roman" w:cs="Times New Roman"/>
          <w:iCs/>
          <w:w w:val="107"/>
          <w:sz w:val="24"/>
          <w:szCs w:val="24"/>
        </w:rPr>
        <w:t xml:space="preserve">suffer irreparable injury </w:t>
      </w:r>
      <w:r w:rsidRPr="00DB0CB3">
        <w:rPr>
          <w:rFonts w:ascii="Times New Roman" w:hAnsi="Times New Roman" w:cs="Times New Roman"/>
          <w:w w:val="112"/>
          <w:sz w:val="24"/>
          <w:szCs w:val="24"/>
        </w:rPr>
        <w:t xml:space="preserve">which would </w:t>
      </w:r>
      <w:r w:rsidRPr="00DB0CB3">
        <w:rPr>
          <w:rFonts w:ascii="Times New Roman" w:hAnsi="Times New Roman" w:cs="Times New Roman"/>
          <w:w w:val="112"/>
          <w:sz w:val="24"/>
          <w:szCs w:val="24"/>
        </w:rPr>
        <w:br/>
        <w:t xml:space="preserve">not be adequately compensated for or atoned for by an </w:t>
      </w:r>
      <w:r w:rsidRPr="00DB0CB3">
        <w:rPr>
          <w:rFonts w:ascii="Times New Roman" w:hAnsi="Times New Roman" w:cs="Times New Roman"/>
          <w:w w:val="112"/>
          <w:sz w:val="24"/>
          <w:szCs w:val="24"/>
        </w:rPr>
        <w:br/>
        <w:t xml:space="preserve">award of damages and if the Court is in doubt, then it will </w:t>
      </w:r>
      <w:r w:rsidRPr="00DB0CB3">
        <w:rPr>
          <w:rFonts w:ascii="Times New Roman" w:hAnsi="Times New Roman" w:cs="Times New Roman"/>
          <w:w w:val="112"/>
          <w:sz w:val="24"/>
          <w:szCs w:val="24"/>
        </w:rPr>
        <w:br/>
        <w:t xml:space="preserve">decide the application on the </w:t>
      </w:r>
      <w:r w:rsidRPr="00DB0CB3">
        <w:rPr>
          <w:rFonts w:ascii="Times New Roman" w:hAnsi="Times New Roman" w:cs="Times New Roman"/>
          <w:iCs/>
          <w:w w:val="107"/>
          <w:sz w:val="24"/>
          <w:szCs w:val="24"/>
        </w:rPr>
        <w:t xml:space="preserve">balance </w:t>
      </w:r>
      <w:r w:rsidRPr="00DB0CB3">
        <w:rPr>
          <w:rFonts w:ascii="Times New Roman" w:hAnsi="Times New Roman" w:cs="Times New Roman"/>
          <w:w w:val="112"/>
          <w:sz w:val="24"/>
          <w:szCs w:val="24"/>
        </w:rPr>
        <w:t xml:space="preserve">of </w:t>
      </w:r>
      <w:r w:rsidRPr="00DB0CB3">
        <w:rPr>
          <w:rFonts w:ascii="Times New Roman" w:hAnsi="Times New Roman" w:cs="Times New Roman"/>
          <w:iCs/>
          <w:w w:val="107"/>
          <w:sz w:val="24"/>
          <w:szCs w:val="24"/>
        </w:rPr>
        <w:t xml:space="preserve">convenience.’ </w:t>
      </w:r>
    </w:p>
    <w:p w:rsidR="00C84D7D" w:rsidRPr="00DB0CB3" w:rsidRDefault="00C84D7D"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In regard to prima facie case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submitted that </w:t>
      </w:r>
      <w:r w:rsidRPr="00DB0CB3">
        <w:rPr>
          <w:rFonts w:ascii="Times New Roman" w:hAnsi="Times New Roman" w:cs="Times New Roman"/>
          <w:w w:val="112"/>
          <w:sz w:val="24"/>
          <w:szCs w:val="24"/>
        </w:rPr>
        <w:t xml:space="preserve">under paragraph 2 (a) of the affidavit in support, the </w:t>
      </w:r>
      <w:r w:rsidR="00171606" w:rsidRPr="00DB0CB3">
        <w:rPr>
          <w:rFonts w:ascii="Times New Roman" w:hAnsi="Times New Roman" w:cs="Times New Roman"/>
          <w:w w:val="112"/>
          <w:sz w:val="24"/>
          <w:szCs w:val="24"/>
        </w:rPr>
        <w:t>Applicant</w:t>
      </w:r>
      <w:r w:rsidRPr="00DB0CB3">
        <w:rPr>
          <w:rFonts w:ascii="Times New Roman" w:hAnsi="Times New Roman" w:cs="Times New Roman"/>
          <w:w w:val="112"/>
          <w:sz w:val="24"/>
          <w:szCs w:val="24"/>
        </w:rPr>
        <w:t xml:space="preserve">s contend that they filed HCCS No. 662 of 2016 against the </w:t>
      </w:r>
      <w:r w:rsidR="00171606" w:rsidRPr="00DB0CB3">
        <w:rPr>
          <w:rFonts w:ascii="Times New Roman" w:hAnsi="Times New Roman" w:cs="Times New Roman"/>
          <w:w w:val="112"/>
          <w:sz w:val="24"/>
          <w:szCs w:val="24"/>
        </w:rPr>
        <w:t>Respondent</w:t>
      </w:r>
      <w:r w:rsidRPr="00DB0CB3">
        <w:rPr>
          <w:rFonts w:ascii="Times New Roman" w:hAnsi="Times New Roman" w:cs="Times New Roman"/>
          <w:w w:val="112"/>
          <w:sz w:val="24"/>
          <w:szCs w:val="24"/>
        </w:rPr>
        <w:t xml:space="preserve"> which is pending hearing for declarations among others that the banking transactions contract between the First </w:t>
      </w:r>
      <w:r w:rsidR="00171606" w:rsidRPr="00DB0CB3">
        <w:rPr>
          <w:rFonts w:ascii="Times New Roman" w:hAnsi="Times New Roman" w:cs="Times New Roman"/>
          <w:w w:val="112"/>
          <w:sz w:val="24"/>
          <w:szCs w:val="24"/>
        </w:rPr>
        <w:t>Applicant</w:t>
      </w:r>
      <w:r w:rsidRPr="00DB0CB3">
        <w:rPr>
          <w:rFonts w:ascii="Times New Roman" w:hAnsi="Times New Roman" w:cs="Times New Roman"/>
          <w:w w:val="112"/>
          <w:sz w:val="24"/>
          <w:szCs w:val="24"/>
        </w:rPr>
        <w:t xml:space="preserve"> and the </w:t>
      </w:r>
      <w:r w:rsidR="00171606" w:rsidRPr="00DB0CB3">
        <w:rPr>
          <w:rFonts w:ascii="Times New Roman" w:hAnsi="Times New Roman" w:cs="Times New Roman"/>
          <w:w w:val="112"/>
          <w:sz w:val="24"/>
          <w:szCs w:val="24"/>
        </w:rPr>
        <w:t>Respondent</w:t>
      </w:r>
      <w:r w:rsidRPr="00DB0CB3">
        <w:rPr>
          <w:rFonts w:ascii="Times New Roman" w:hAnsi="Times New Roman" w:cs="Times New Roman"/>
          <w:w w:val="112"/>
          <w:sz w:val="24"/>
          <w:szCs w:val="24"/>
        </w:rPr>
        <w:t xml:space="preserve"> is frustrated. </w:t>
      </w:r>
      <w:r w:rsidRPr="00DB0CB3">
        <w:rPr>
          <w:rFonts w:ascii="Times New Roman" w:hAnsi="Times New Roman" w:cs="Times New Roman"/>
          <w:sz w:val="24"/>
          <w:szCs w:val="24"/>
        </w:rPr>
        <w:t xml:space="preserve"> He further submitted that </w:t>
      </w:r>
      <w:r w:rsidRPr="00DB0CB3">
        <w:rPr>
          <w:rFonts w:ascii="Times New Roman" w:hAnsi="Times New Roman" w:cs="Times New Roman"/>
          <w:w w:val="112"/>
          <w:sz w:val="24"/>
          <w:szCs w:val="24"/>
        </w:rPr>
        <w:t xml:space="preserve">under paragraphs 3(a), (b), (c), (d), (e), (f) of the Affidavit in support their case has a likelihood of success as it discloses substantial issues that warrant Court's determination due to the high handed manner in which the </w:t>
      </w:r>
      <w:r w:rsidR="00171606" w:rsidRPr="00DB0CB3">
        <w:rPr>
          <w:rFonts w:ascii="Times New Roman" w:hAnsi="Times New Roman" w:cs="Times New Roman"/>
          <w:w w:val="112"/>
          <w:sz w:val="24"/>
          <w:szCs w:val="24"/>
        </w:rPr>
        <w:t>Respondent</w:t>
      </w:r>
      <w:r w:rsidRPr="00DB0CB3">
        <w:rPr>
          <w:rFonts w:ascii="Times New Roman" w:hAnsi="Times New Roman" w:cs="Times New Roman"/>
          <w:w w:val="112"/>
          <w:sz w:val="24"/>
          <w:szCs w:val="24"/>
        </w:rPr>
        <w:t xml:space="preserve"> is threatening to foreclose and dispose </w:t>
      </w:r>
      <w:r w:rsidR="005226E3" w:rsidRPr="00DB0CB3">
        <w:rPr>
          <w:rFonts w:ascii="Times New Roman" w:hAnsi="Times New Roman" w:cs="Times New Roman"/>
          <w:w w:val="112"/>
          <w:sz w:val="24"/>
          <w:szCs w:val="24"/>
        </w:rPr>
        <w:t>of</w:t>
      </w:r>
      <w:r w:rsidRPr="00DB0CB3">
        <w:rPr>
          <w:rFonts w:ascii="Times New Roman" w:hAnsi="Times New Roman" w:cs="Times New Roman"/>
          <w:w w:val="112"/>
          <w:sz w:val="24"/>
          <w:szCs w:val="24"/>
        </w:rPr>
        <w:t xml:space="preserve"> the </w:t>
      </w:r>
      <w:r w:rsidR="00171606" w:rsidRPr="00DB0CB3">
        <w:rPr>
          <w:rFonts w:ascii="Times New Roman" w:hAnsi="Times New Roman" w:cs="Times New Roman"/>
          <w:w w:val="112"/>
          <w:sz w:val="24"/>
          <w:szCs w:val="24"/>
        </w:rPr>
        <w:t>Applicant</w:t>
      </w:r>
      <w:r w:rsidRPr="00DB0CB3">
        <w:rPr>
          <w:rFonts w:ascii="Times New Roman" w:hAnsi="Times New Roman" w:cs="Times New Roman"/>
          <w:w w:val="112"/>
          <w:sz w:val="24"/>
          <w:szCs w:val="24"/>
        </w:rPr>
        <w:t xml:space="preserve">'s mortgaged properties and </w:t>
      </w:r>
      <w:r w:rsidRPr="00DB0CB3">
        <w:rPr>
          <w:rFonts w:ascii="Times New Roman" w:hAnsi="Times New Roman" w:cs="Times New Roman"/>
          <w:w w:val="112"/>
          <w:sz w:val="24"/>
          <w:szCs w:val="24"/>
        </w:rPr>
        <w:lastRenderedPageBreak/>
        <w:t xml:space="preserve">debentures. He submitted that </w:t>
      </w:r>
      <w:r w:rsidRPr="00DB0CB3">
        <w:rPr>
          <w:rFonts w:ascii="Times New Roman" w:hAnsi="Times New Roman" w:cs="Times New Roman"/>
          <w:w w:val="111"/>
          <w:sz w:val="24"/>
          <w:szCs w:val="24"/>
        </w:rPr>
        <w:t xml:space="preserve">the delay by </w:t>
      </w:r>
      <w:r w:rsidR="005226E3" w:rsidRPr="00DB0CB3">
        <w:rPr>
          <w:rFonts w:ascii="Times New Roman" w:hAnsi="Times New Roman" w:cs="Times New Roman"/>
          <w:w w:val="111"/>
          <w:sz w:val="24"/>
          <w:szCs w:val="24"/>
        </w:rPr>
        <w:t>Electro - Maxx</w:t>
      </w:r>
      <w:r w:rsidRPr="00DB0CB3">
        <w:rPr>
          <w:rFonts w:ascii="Times New Roman" w:hAnsi="Times New Roman" w:cs="Times New Roman"/>
          <w:w w:val="111"/>
          <w:sz w:val="24"/>
          <w:szCs w:val="24"/>
        </w:rPr>
        <w:t xml:space="preserve"> and Uganda Electricity Transmission Company Ltd to remit funds for the supply of fuel to the thermal power plant caused the </w:t>
      </w:r>
      <w:r w:rsidR="00171606" w:rsidRPr="00DB0CB3">
        <w:rPr>
          <w:rFonts w:ascii="Times New Roman" w:hAnsi="Times New Roman" w:cs="Times New Roman"/>
          <w:w w:val="111"/>
          <w:sz w:val="24"/>
          <w:szCs w:val="24"/>
        </w:rPr>
        <w:t>Applicant</w:t>
      </w:r>
      <w:r w:rsidRPr="00DB0CB3">
        <w:rPr>
          <w:rFonts w:ascii="Times New Roman" w:hAnsi="Times New Roman" w:cs="Times New Roman"/>
          <w:w w:val="111"/>
          <w:sz w:val="24"/>
          <w:szCs w:val="24"/>
        </w:rPr>
        <w:t xml:space="preserve">s not to </w:t>
      </w:r>
      <w:r w:rsidR="005226E3" w:rsidRPr="00DB0CB3">
        <w:rPr>
          <w:rFonts w:ascii="Times New Roman" w:hAnsi="Times New Roman" w:cs="Times New Roman"/>
          <w:w w:val="111"/>
          <w:sz w:val="24"/>
          <w:szCs w:val="24"/>
        </w:rPr>
        <w:t>honour</w:t>
      </w:r>
      <w:r w:rsidRPr="00DB0CB3">
        <w:rPr>
          <w:rFonts w:ascii="Times New Roman" w:hAnsi="Times New Roman" w:cs="Times New Roman"/>
          <w:w w:val="111"/>
          <w:sz w:val="24"/>
          <w:szCs w:val="24"/>
        </w:rPr>
        <w:t xml:space="preserve"> their contractual obligations to the </w:t>
      </w:r>
      <w:r w:rsidR="00171606" w:rsidRPr="00DB0CB3">
        <w:rPr>
          <w:rFonts w:ascii="Times New Roman" w:hAnsi="Times New Roman" w:cs="Times New Roman"/>
          <w:w w:val="111"/>
          <w:sz w:val="24"/>
          <w:szCs w:val="24"/>
        </w:rPr>
        <w:t>Respondent</w:t>
      </w:r>
      <w:r w:rsidRPr="00DB0CB3">
        <w:rPr>
          <w:rFonts w:ascii="Times New Roman" w:hAnsi="Times New Roman" w:cs="Times New Roman"/>
          <w:w w:val="111"/>
          <w:sz w:val="24"/>
          <w:szCs w:val="24"/>
        </w:rPr>
        <w:t xml:space="preserve">, a fact that is well known to the </w:t>
      </w:r>
      <w:r w:rsidR="00171606" w:rsidRPr="00DB0CB3">
        <w:rPr>
          <w:rFonts w:ascii="Times New Roman" w:hAnsi="Times New Roman" w:cs="Times New Roman"/>
          <w:w w:val="111"/>
          <w:sz w:val="24"/>
          <w:szCs w:val="24"/>
        </w:rPr>
        <w:t>Respondent</w:t>
      </w:r>
      <w:r w:rsidRPr="00DB0CB3">
        <w:rPr>
          <w:rFonts w:ascii="Times New Roman" w:hAnsi="Times New Roman" w:cs="Times New Roman"/>
          <w:w w:val="111"/>
          <w:sz w:val="24"/>
          <w:szCs w:val="24"/>
        </w:rPr>
        <w:t xml:space="preserve">. This evidence discloses </w:t>
      </w:r>
      <w:r w:rsidRPr="00DB0CB3">
        <w:rPr>
          <w:rFonts w:ascii="Times New Roman" w:hAnsi="Times New Roman" w:cs="Times New Roman"/>
          <w:w w:val="123"/>
          <w:sz w:val="24"/>
          <w:szCs w:val="24"/>
        </w:rPr>
        <w:t xml:space="preserve">a </w:t>
      </w:r>
      <w:r w:rsidRPr="00DB0CB3">
        <w:rPr>
          <w:rFonts w:ascii="Times New Roman" w:hAnsi="Times New Roman" w:cs="Times New Roman"/>
          <w:i/>
          <w:iCs/>
          <w:w w:val="108"/>
          <w:sz w:val="24"/>
          <w:szCs w:val="24"/>
        </w:rPr>
        <w:t xml:space="preserve">prima facie case </w:t>
      </w:r>
      <w:r w:rsidRPr="00DB0CB3">
        <w:rPr>
          <w:rFonts w:ascii="Times New Roman" w:hAnsi="Times New Roman" w:cs="Times New Roman"/>
          <w:w w:val="111"/>
          <w:sz w:val="24"/>
          <w:szCs w:val="24"/>
        </w:rPr>
        <w:t xml:space="preserve">with a probability of success for the </w:t>
      </w:r>
      <w:r w:rsidR="00171606" w:rsidRPr="00DB0CB3">
        <w:rPr>
          <w:rFonts w:ascii="Times New Roman" w:hAnsi="Times New Roman" w:cs="Times New Roman"/>
          <w:w w:val="111"/>
          <w:sz w:val="24"/>
          <w:szCs w:val="24"/>
        </w:rPr>
        <w:t>Applicant</w:t>
      </w:r>
      <w:r w:rsidRPr="00DB0CB3">
        <w:rPr>
          <w:rFonts w:ascii="Times New Roman" w:hAnsi="Times New Roman" w:cs="Times New Roman"/>
          <w:w w:val="111"/>
          <w:sz w:val="24"/>
          <w:szCs w:val="24"/>
        </w:rPr>
        <w:t xml:space="preserve">s that warrants Court's investigation as was decided in the case of </w:t>
      </w:r>
      <w:r w:rsidRPr="00DB0CB3">
        <w:rPr>
          <w:rFonts w:ascii="Times New Roman" w:hAnsi="Times New Roman" w:cs="Times New Roman"/>
          <w:w w:val="105"/>
          <w:sz w:val="24"/>
          <w:szCs w:val="24"/>
        </w:rPr>
        <w:t xml:space="preserve">Kiyimba Kaggwa Vs. Hajji A.N. Katende (1985) HCB 43 </w:t>
      </w:r>
      <w:r w:rsidRPr="00DB0CB3">
        <w:rPr>
          <w:rFonts w:ascii="Times New Roman" w:hAnsi="Times New Roman" w:cs="Times New Roman"/>
          <w:w w:val="111"/>
          <w:sz w:val="24"/>
          <w:szCs w:val="24"/>
        </w:rPr>
        <w:t xml:space="preserve">where Court held that the conditions for grant of an Interlocutory Injunction among others are just that </w:t>
      </w:r>
      <w:r w:rsidRPr="00DB0CB3">
        <w:rPr>
          <w:rFonts w:ascii="Times New Roman" w:hAnsi="Times New Roman" w:cs="Times New Roman"/>
          <w:iCs/>
          <w:w w:val="108"/>
          <w:sz w:val="24"/>
          <w:szCs w:val="24"/>
        </w:rPr>
        <w:t xml:space="preserve">the </w:t>
      </w:r>
      <w:r w:rsidR="00171606" w:rsidRPr="00DB0CB3">
        <w:rPr>
          <w:rFonts w:ascii="Times New Roman" w:hAnsi="Times New Roman" w:cs="Times New Roman"/>
          <w:iCs/>
          <w:w w:val="108"/>
          <w:sz w:val="24"/>
          <w:szCs w:val="24"/>
        </w:rPr>
        <w:t>Applicant</w:t>
      </w:r>
      <w:r w:rsidRPr="00DB0CB3">
        <w:rPr>
          <w:rFonts w:ascii="Times New Roman" w:hAnsi="Times New Roman" w:cs="Times New Roman"/>
          <w:iCs/>
          <w:w w:val="108"/>
          <w:sz w:val="24"/>
          <w:szCs w:val="24"/>
        </w:rPr>
        <w:t xml:space="preserve">s must show </w:t>
      </w:r>
      <w:r w:rsidRPr="00DB0CB3">
        <w:rPr>
          <w:rFonts w:ascii="Times New Roman" w:hAnsi="Times New Roman" w:cs="Times New Roman"/>
          <w:w w:val="123"/>
          <w:sz w:val="24"/>
          <w:szCs w:val="24"/>
        </w:rPr>
        <w:t xml:space="preserve">a </w:t>
      </w:r>
      <w:r w:rsidRPr="00DB0CB3">
        <w:rPr>
          <w:rFonts w:ascii="Times New Roman" w:hAnsi="Times New Roman" w:cs="Times New Roman"/>
          <w:iCs/>
          <w:w w:val="108"/>
          <w:sz w:val="24"/>
          <w:szCs w:val="24"/>
        </w:rPr>
        <w:t xml:space="preserve">prima facie case with </w:t>
      </w:r>
      <w:r w:rsidRPr="00DB0CB3">
        <w:rPr>
          <w:rFonts w:ascii="Times New Roman" w:hAnsi="Times New Roman" w:cs="Times New Roman"/>
          <w:w w:val="123"/>
          <w:sz w:val="24"/>
          <w:szCs w:val="24"/>
        </w:rPr>
        <w:t xml:space="preserve">a </w:t>
      </w:r>
      <w:r w:rsidRPr="00DB0CB3">
        <w:rPr>
          <w:rFonts w:ascii="Times New Roman" w:hAnsi="Times New Roman" w:cs="Times New Roman"/>
          <w:iCs/>
          <w:w w:val="108"/>
          <w:sz w:val="24"/>
          <w:szCs w:val="24"/>
        </w:rPr>
        <w:t xml:space="preserve">probability </w:t>
      </w:r>
      <w:r w:rsidRPr="00DB0CB3">
        <w:rPr>
          <w:rFonts w:ascii="Times New Roman" w:hAnsi="Times New Roman" w:cs="Times New Roman"/>
          <w:w w:val="111"/>
          <w:sz w:val="24"/>
          <w:szCs w:val="24"/>
        </w:rPr>
        <w:t xml:space="preserve">of </w:t>
      </w:r>
      <w:r w:rsidRPr="00DB0CB3">
        <w:rPr>
          <w:rFonts w:ascii="Times New Roman" w:hAnsi="Times New Roman" w:cs="Times New Roman"/>
          <w:iCs/>
          <w:w w:val="108"/>
          <w:sz w:val="24"/>
          <w:szCs w:val="24"/>
        </w:rPr>
        <w:t>success</w:t>
      </w:r>
      <w:r w:rsidRPr="00DB0CB3">
        <w:rPr>
          <w:rFonts w:ascii="Times New Roman" w:hAnsi="Times New Roman" w:cs="Times New Roman"/>
          <w:i/>
          <w:iCs/>
          <w:w w:val="108"/>
          <w:sz w:val="24"/>
          <w:szCs w:val="24"/>
        </w:rPr>
        <w:t>.</w:t>
      </w:r>
      <w:r w:rsidRPr="00DB0CB3">
        <w:rPr>
          <w:rFonts w:ascii="Times New Roman" w:hAnsi="Times New Roman" w:cs="Times New Roman"/>
          <w:w w:val="111"/>
          <w:sz w:val="24"/>
          <w:szCs w:val="24"/>
        </w:rPr>
        <w:t xml:space="preserve"> </w:t>
      </w:r>
      <w:r w:rsidR="00171606" w:rsidRPr="00DB0CB3">
        <w:rPr>
          <w:rFonts w:ascii="Times New Roman" w:hAnsi="Times New Roman" w:cs="Times New Roman"/>
          <w:w w:val="111"/>
          <w:sz w:val="24"/>
          <w:szCs w:val="24"/>
        </w:rPr>
        <w:t>Counsel</w:t>
      </w:r>
      <w:r w:rsidRPr="00DB0CB3">
        <w:rPr>
          <w:rFonts w:ascii="Times New Roman" w:hAnsi="Times New Roman" w:cs="Times New Roman"/>
          <w:w w:val="111"/>
          <w:sz w:val="24"/>
          <w:szCs w:val="24"/>
        </w:rPr>
        <w:t xml:space="preserve"> submitted that the issue of frustration must be investigated among others for which reason they prayed that court finds that the </w:t>
      </w:r>
      <w:r w:rsidR="00171606" w:rsidRPr="00DB0CB3">
        <w:rPr>
          <w:rFonts w:ascii="Times New Roman" w:hAnsi="Times New Roman" w:cs="Times New Roman"/>
          <w:w w:val="111"/>
          <w:sz w:val="24"/>
          <w:szCs w:val="24"/>
        </w:rPr>
        <w:t>Applicant</w:t>
      </w:r>
      <w:r w:rsidRPr="00DB0CB3">
        <w:rPr>
          <w:rFonts w:ascii="Times New Roman" w:hAnsi="Times New Roman" w:cs="Times New Roman"/>
          <w:w w:val="111"/>
          <w:sz w:val="24"/>
          <w:szCs w:val="24"/>
        </w:rPr>
        <w:t xml:space="preserve">’s main case raises pertinent issues that warrant court’s investigation and irreparable loss for which no amount of monetary compensation shall atone. He further submitted that the </w:t>
      </w:r>
      <w:r w:rsidR="00171606" w:rsidRPr="00DB0CB3">
        <w:rPr>
          <w:rFonts w:ascii="Times New Roman" w:hAnsi="Times New Roman" w:cs="Times New Roman"/>
          <w:w w:val="111"/>
          <w:sz w:val="24"/>
          <w:szCs w:val="24"/>
        </w:rPr>
        <w:t>Respondent</w:t>
      </w:r>
      <w:r w:rsidRPr="00DB0CB3">
        <w:rPr>
          <w:rFonts w:ascii="Times New Roman" w:hAnsi="Times New Roman" w:cs="Times New Roman"/>
          <w:w w:val="111"/>
          <w:sz w:val="24"/>
          <w:szCs w:val="24"/>
        </w:rPr>
        <w:t xml:space="preserve"> is well aware of the monies due to the First </w:t>
      </w:r>
      <w:r w:rsidR="00171606" w:rsidRPr="00DB0CB3">
        <w:rPr>
          <w:rFonts w:ascii="Times New Roman" w:hAnsi="Times New Roman" w:cs="Times New Roman"/>
          <w:w w:val="111"/>
          <w:sz w:val="24"/>
          <w:szCs w:val="24"/>
        </w:rPr>
        <w:t>Applicant</w:t>
      </w:r>
      <w:r w:rsidRPr="00DB0CB3">
        <w:rPr>
          <w:rFonts w:ascii="Times New Roman" w:hAnsi="Times New Roman" w:cs="Times New Roman"/>
          <w:w w:val="111"/>
          <w:sz w:val="24"/>
          <w:szCs w:val="24"/>
        </w:rPr>
        <w:t xml:space="preserve"> from </w:t>
      </w:r>
      <w:r w:rsidR="005226E3" w:rsidRPr="00DB0CB3">
        <w:rPr>
          <w:rFonts w:ascii="Times New Roman" w:hAnsi="Times New Roman" w:cs="Times New Roman"/>
          <w:w w:val="111"/>
          <w:sz w:val="24"/>
          <w:szCs w:val="24"/>
        </w:rPr>
        <w:t>Electro - Maxx</w:t>
      </w:r>
      <w:r w:rsidRPr="00DB0CB3">
        <w:rPr>
          <w:rFonts w:ascii="Times New Roman" w:hAnsi="Times New Roman" w:cs="Times New Roman"/>
          <w:w w:val="111"/>
          <w:sz w:val="24"/>
          <w:szCs w:val="24"/>
        </w:rPr>
        <w:t xml:space="preserve"> which were assigned to them and that </w:t>
      </w:r>
      <w:r w:rsidR="005226E3" w:rsidRPr="00DB0CB3">
        <w:rPr>
          <w:rFonts w:ascii="Times New Roman" w:hAnsi="Times New Roman" w:cs="Times New Roman"/>
          <w:w w:val="111"/>
          <w:sz w:val="24"/>
          <w:szCs w:val="24"/>
        </w:rPr>
        <w:t>Electro - Maxx</w:t>
      </w:r>
      <w:r w:rsidRPr="00DB0CB3">
        <w:rPr>
          <w:rFonts w:ascii="Times New Roman" w:hAnsi="Times New Roman" w:cs="Times New Roman"/>
          <w:w w:val="111"/>
          <w:sz w:val="24"/>
          <w:szCs w:val="24"/>
        </w:rPr>
        <w:t xml:space="preserve"> is also owed money by UETCL. Both </w:t>
      </w:r>
      <w:r w:rsidR="005226E3" w:rsidRPr="00DB0CB3">
        <w:rPr>
          <w:rFonts w:ascii="Times New Roman" w:hAnsi="Times New Roman" w:cs="Times New Roman"/>
          <w:w w:val="111"/>
          <w:sz w:val="24"/>
          <w:szCs w:val="24"/>
        </w:rPr>
        <w:t>Electro - Maxx</w:t>
      </w:r>
      <w:r w:rsidRPr="00DB0CB3">
        <w:rPr>
          <w:rFonts w:ascii="Times New Roman" w:hAnsi="Times New Roman" w:cs="Times New Roman"/>
          <w:w w:val="111"/>
          <w:sz w:val="24"/>
          <w:szCs w:val="24"/>
        </w:rPr>
        <w:t xml:space="preserve"> and UETCL have written to the </w:t>
      </w:r>
      <w:r w:rsidR="00171606" w:rsidRPr="00DB0CB3">
        <w:rPr>
          <w:rFonts w:ascii="Times New Roman" w:hAnsi="Times New Roman" w:cs="Times New Roman"/>
          <w:w w:val="111"/>
          <w:sz w:val="24"/>
          <w:szCs w:val="24"/>
        </w:rPr>
        <w:t>Respondent</w:t>
      </w:r>
      <w:r w:rsidRPr="00DB0CB3">
        <w:rPr>
          <w:rFonts w:ascii="Times New Roman" w:hAnsi="Times New Roman" w:cs="Times New Roman"/>
          <w:w w:val="111"/>
          <w:sz w:val="24"/>
          <w:szCs w:val="24"/>
        </w:rPr>
        <w:t xml:space="preserve"> acknowledging this and are promising to pay as soon as possible. Therefore the </w:t>
      </w:r>
      <w:r w:rsidR="00171606" w:rsidRPr="00DB0CB3">
        <w:rPr>
          <w:rFonts w:ascii="Times New Roman" w:hAnsi="Times New Roman" w:cs="Times New Roman"/>
          <w:w w:val="111"/>
          <w:sz w:val="24"/>
          <w:szCs w:val="24"/>
        </w:rPr>
        <w:t>Applicant</w:t>
      </w:r>
      <w:r w:rsidRPr="00DB0CB3">
        <w:rPr>
          <w:rFonts w:ascii="Times New Roman" w:hAnsi="Times New Roman" w:cs="Times New Roman"/>
          <w:w w:val="111"/>
          <w:sz w:val="24"/>
          <w:szCs w:val="24"/>
        </w:rPr>
        <w:t xml:space="preserve">s will suffer irreparable damage which cannot be atoned by damages if their properties are sold without giving due regard to these prevailing circumstances. </w:t>
      </w:r>
      <w:r w:rsidRPr="00DB0CB3">
        <w:rPr>
          <w:rFonts w:ascii="Times New Roman" w:hAnsi="Times New Roman" w:cs="Times New Roman"/>
          <w:w w:val="110"/>
          <w:sz w:val="24"/>
          <w:szCs w:val="24"/>
        </w:rPr>
        <w:t xml:space="preserve">He submitted that given the facts above and taking into consideration that it is not the intention of the </w:t>
      </w:r>
      <w:r w:rsidR="00171606" w:rsidRPr="00DB0CB3">
        <w:rPr>
          <w:rFonts w:ascii="Times New Roman" w:hAnsi="Times New Roman" w:cs="Times New Roman"/>
          <w:w w:val="110"/>
          <w:sz w:val="24"/>
          <w:szCs w:val="24"/>
        </w:rPr>
        <w:t>Applicant</w:t>
      </w:r>
      <w:r w:rsidRPr="00DB0CB3">
        <w:rPr>
          <w:rFonts w:ascii="Times New Roman" w:hAnsi="Times New Roman" w:cs="Times New Roman"/>
          <w:w w:val="110"/>
          <w:sz w:val="24"/>
          <w:szCs w:val="24"/>
        </w:rPr>
        <w:t xml:space="preserve">s to delay payment but it is because of factors beyond </w:t>
      </w:r>
      <w:r w:rsidRPr="00DB0CB3">
        <w:rPr>
          <w:rFonts w:ascii="Times New Roman" w:hAnsi="Times New Roman" w:cs="Times New Roman"/>
          <w:w w:val="116"/>
          <w:sz w:val="24"/>
          <w:szCs w:val="24"/>
        </w:rPr>
        <w:t xml:space="preserve">their control </w:t>
      </w:r>
      <w:r w:rsidRPr="00DB0CB3">
        <w:rPr>
          <w:rFonts w:ascii="Times New Roman" w:hAnsi="Times New Roman" w:cs="Times New Roman"/>
          <w:w w:val="110"/>
          <w:sz w:val="24"/>
          <w:szCs w:val="24"/>
        </w:rPr>
        <w:t xml:space="preserve">which factors are within the knowledge of the </w:t>
      </w:r>
      <w:r w:rsidR="00171606" w:rsidRPr="00DB0CB3">
        <w:rPr>
          <w:rFonts w:ascii="Times New Roman" w:hAnsi="Times New Roman" w:cs="Times New Roman"/>
          <w:w w:val="110"/>
          <w:sz w:val="24"/>
          <w:szCs w:val="24"/>
        </w:rPr>
        <w:t>Respondent</w:t>
      </w:r>
      <w:r w:rsidRPr="00DB0CB3">
        <w:rPr>
          <w:rFonts w:ascii="Times New Roman" w:hAnsi="Times New Roman" w:cs="Times New Roman"/>
          <w:w w:val="110"/>
          <w:sz w:val="24"/>
          <w:szCs w:val="24"/>
        </w:rPr>
        <w:t xml:space="preserve">, this Court be pleased to find that the balance of convenience is in favour of the </w:t>
      </w:r>
      <w:r w:rsidR="00171606" w:rsidRPr="00DB0CB3">
        <w:rPr>
          <w:rFonts w:ascii="Times New Roman" w:hAnsi="Times New Roman" w:cs="Times New Roman"/>
          <w:w w:val="110"/>
          <w:sz w:val="24"/>
          <w:szCs w:val="24"/>
        </w:rPr>
        <w:t>Applicant</w:t>
      </w:r>
      <w:r w:rsidRPr="00DB0CB3">
        <w:rPr>
          <w:rFonts w:ascii="Times New Roman" w:hAnsi="Times New Roman" w:cs="Times New Roman"/>
          <w:w w:val="110"/>
          <w:sz w:val="24"/>
          <w:szCs w:val="24"/>
        </w:rPr>
        <w:t xml:space="preserve">s. He made reference to the case of made to the case of </w:t>
      </w:r>
      <w:r w:rsidRPr="00DB0CB3">
        <w:rPr>
          <w:rFonts w:ascii="Times New Roman" w:hAnsi="Times New Roman" w:cs="Times New Roman"/>
          <w:sz w:val="24"/>
          <w:szCs w:val="24"/>
        </w:rPr>
        <w:t xml:space="preserve">Gapco Uganda Limited </w:t>
      </w:r>
      <w:r w:rsidR="005226E3" w:rsidRPr="00DB0CB3">
        <w:rPr>
          <w:rFonts w:ascii="Times New Roman" w:hAnsi="Times New Roman" w:cs="Times New Roman"/>
          <w:sz w:val="24"/>
          <w:szCs w:val="24"/>
        </w:rPr>
        <w:t>vs</w:t>
      </w:r>
      <w:r w:rsidRPr="00DB0CB3">
        <w:rPr>
          <w:rFonts w:ascii="Times New Roman" w:hAnsi="Times New Roman" w:cs="Times New Roman"/>
          <w:sz w:val="24"/>
          <w:szCs w:val="24"/>
        </w:rPr>
        <w:t>. Kaweesa Badru and Sempala Obadia (HCMA No. 259 of 2013) w</w:t>
      </w:r>
      <w:r w:rsidRPr="00DB0CB3">
        <w:rPr>
          <w:rFonts w:ascii="Times New Roman" w:hAnsi="Times New Roman" w:cs="Times New Roman"/>
          <w:w w:val="110"/>
          <w:sz w:val="24"/>
          <w:szCs w:val="24"/>
        </w:rPr>
        <w:t>here Court decided that;</w:t>
      </w:r>
    </w:p>
    <w:p w:rsidR="00C84D7D" w:rsidRPr="00DB0CB3" w:rsidRDefault="00C84D7D" w:rsidP="00C84D7D">
      <w:pPr>
        <w:jc w:val="both"/>
        <w:rPr>
          <w:rFonts w:ascii="Times New Roman" w:hAnsi="Times New Roman" w:cs="Times New Roman"/>
          <w:i/>
          <w:iCs/>
          <w:w w:val="105"/>
          <w:sz w:val="24"/>
          <w:szCs w:val="24"/>
        </w:rPr>
      </w:pPr>
      <w:r w:rsidRPr="00DB0CB3">
        <w:rPr>
          <w:rFonts w:ascii="Times New Roman" w:hAnsi="Times New Roman" w:cs="Times New Roman"/>
          <w:i/>
          <w:iCs/>
          <w:w w:val="107"/>
          <w:sz w:val="24"/>
          <w:szCs w:val="24"/>
        </w:rPr>
        <w:t>"</w:t>
      </w:r>
      <w:r w:rsidRPr="00DB0CB3">
        <w:rPr>
          <w:rFonts w:ascii="Times New Roman" w:hAnsi="Times New Roman" w:cs="Times New Roman"/>
          <w:iCs/>
          <w:w w:val="107"/>
          <w:sz w:val="24"/>
          <w:szCs w:val="24"/>
        </w:rPr>
        <w:t xml:space="preserve">It is trite law if Court is in doubt </w:t>
      </w:r>
      <w:r w:rsidRPr="00DB0CB3">
        <w:rPr>
          <w:rFonts w:ascii="Times New Roman" w:hAnsi="Times New Roman" w:cs="Times New Roman"/>
          <w:w w:val="110"/>
          <w:sz w:val="24"/>
          <w:szCs w:val="24"/>
        </w:rPr>
        <w:t xml:space="preserve">of </w:t>
      </w:r>
      <w:r w:rsidRPr="00DB0CB3">
        <w:rPr>
          <w:rFonts w:ascii="Times New Roman" w:hAnsi="Times New Roman" w:cs="Times New Roman"/>
          <w:iCs/>
          <w:w w:val="107"/>
          <w:sz w:val="24"/>
          <w:szCs w:val="24"/>
        </w:rPr>
        <w:t xml:space="preserve">any </w:t>
      </w:r>
      <w:r w:rsidRPr="00DB0CB3">
        <w:rPr>
          <w:rFonts w:ascii="Times New Roman" w:hAnsi="Times New Roman" w:cs="Times New Roman"/>
          <w:w w:val="110"/>
          <w:sz w:val="24"/>
          <w:szCs w:val="24"/>
        </w:rPr>
        <w:t xml:space="preserve">of </w:t>
      </w:r>
      <w:r w:rsidRPr="00DB0CB3">
        <w:rPr>
          <w:rFonts w:ascii="Times New Roman" w:hAnsi="Times New Roman" w:cs="Times New Roman"/>
          <w:iCs/>
          <w:w w:val="107"/>
          <w:sz w:val="24"/>
          <w:szCs w:val="24"/>
        </w:rPr>
        <w:t xml:space="preserve">the above two </w:t>
      </w:r>
      <w:r w:rsidRPr="00DB0CB3">
        <w:rPr>
          <w:rFonts w:ascii="Times New Roman" w:hAnsi="Times New Roman" w:cs="Times New Roman"/>
          <w:iCs/>
          <w:w w:val="107"/>
          <w:sz w:val="24"/>
          <w:szCs w:val="24"/>
        </w:rPr>
        <w:br/>
        <w:t xml:space="preserve">principles, it will decide the Application </w:t>
      </w:r>
      <w:r w:rsidRPr="00DB0CB3">
        <w:rPr>
          <w:rFonts w:ascii="Times New Roman" w:hAnsi="Times New Roman" w:cs="Times New Roman"/>
          <w:w w:val="110"/>
          <w:sz w:val="24"/>
          <w:szCs w:val="24"/>
        </w:rPr>
        <w:t xml:space="preserve">on </w:t>
      </w:r>
      <w:r w:rsidRPr="00DB0CB3">
        <w:rPr>
          <w:rFonts w:ascii="Times New Roman" w:hAnsi="Times New Roman" w:cs="Times New Roman"/>
          <w:iCs/>
          <w:w w:val="107"/>
          <w:sz w:val="24"/>
          <w:szCs w:val="24"/>
        </w:rPr>
        <w:t xml:space="preserve">the balance </w:t>
      </w:r>
      <w:r w:rsidRPr="00DB0CB3">
        <w:rPr>
          <w:rFonts w:ascii="Times New Roman" w:hAnsi="Times New Roman" w:cs="Times New Roman"/>
          <w:w w:val="110"/>
          <w:sz w:val="24"/>
          <w:szCs w:val="24"/>
        </w:rPr>
        <w:t xml:space="preserve">of </w:t>
      </w:r>
      <w:r w:rsidRPr="00DB0CB3">
        <w:rPr>
          <w:rFonts w:ascii="Times New Roman" w:hAnsi="Times New Roman" w:cs="Times New Roman"/>
          <w:iCs/>
          <w:w w:val="107"/>
          <w:sz w:val="24"/>
          <w:szCs w:val="24"/>
        </w:rPr>
        <w:t xml:space="preserve">convenience. The term balance </w:t>
      </w:r>
      <w:r w:rsidRPr="00DB0CB3">
        <w:rPr>
          <w:rFonts w:ascii="Times New Roman" w:hAnsi="Times New Roman" w:cs="Times New Roman"/>
          <w:w w:val="110"/>
          <w:sz w:val="24"/>
          <w:szCs w:val="24"/>
        </w:rPr>
        <w:t xml:space="preserve">of </w:t>
      </w:r>
      <w:r w:rsidRPr="00DB0CB3">
        <w:rPr>
          <w:rFonts w:ascii="Times New Roman" w:hAnsi="Times New Roman" w:cs="Times New Roman"/>
          <w:iCs/>
          <w:w w:val="107"/>
          <w:sz w:val="24"/>
          <w:szCs w:val="24"/>
        </w:rPr>
        <w:t xml:space="preserve">convenience literally </w:t>
      </w:r>
      <w:r w:rsidRPr="00DB0CB3">
        <w:rPr>
          <w:rFonts w:ascii="Times New Roman" w:hAnsi="Times New Roman" w:cs="Times New Roman"/>
          <w:iCs/>
          <w:w w:val="105"/>
          <w:sz w:val="24"/>
          <w:szCs w:val="24"/>
        </w:rPr>
        <w:t xml:space="preserve">means that if the risk </w:t>
      </w:r>
      <w:r w:rsidRPr="00DB0CB3">
        <w:rPr>
          <w:rFonts w:ascii="Times New Roman" w:hAnsi="Times New Roman" w:cs="Times New Roman"/>
          <w:w w:val="111"/>
          <w:sz w:val="24"/>
          <w:szCs w:val="24"/>
        </w:rPr>
        <w:t xml:space="preserve">of </w:t>
      </w:r>
      <w:r w:rsidRPr="00DB0CB3">
        <w:rPr>
          <w:rFonts w:ascii="Times New Roman" w:hAnsi="Times New Roman" w:cs="Times New Roman"/>
          <w:iCs/>
          <w:w w:val="105"/>
          <w:sz w:val="24"/>
          <w:szCs w:val="24"/>
        </w:rPr>
        <w:t xml:space="preserve">doing </w:t>
      </w:r>
      <w:r w:rsidRPr="00DB0CB3">
        <w:rPr>
          <w:rFonts w:ascii="Times New Roman" w:hAnsi="Times New Roman" w:cs="Times New Roman"/>
          <w:w w:val="111"/>
          <w:sz w:val="24"/>
          <w:szCs w:val="24"/>
        </w:rPr>
        <w:t xml:space="preserve">an </w:t>
      </w:r>
      <w:r w:rsidR="00CE4E14" w:rsidRPr="00DB0CB3">
        <w:rPr>
          <w:rFonts w:ascii="Times New Roman" w:hAnsi="Times New Roman" w:cs="Times New Roman"/>
          <w:iCs/>
          <w:w w:val="105"/>
          <w:sz w:val="24"/>
          <w:szCs w:val="24"/>
        </w:rPr>
        <w:t xml:space="preserve">injustice is going to make </w:t>
      </w:r>
      <w:r w:rsidRPr="00DB0CB3">
        <w:rPr>
          <w:rFonts w:ascii="Times New Roman" w:hAnsi="Times New Roman" w:cs="Times New Roman"/>
          <w:iCs/>
          <w:w w:val="105"/>
          <w:sz w:val="24"/>
          <w:szCs w:val="24"/>
        </w:rPr>
        <w:t xml:space="preserve">the </w:t>
      </w:r>
      <w:r w:rsidR="00171606" w:rsidRPr="00DB0CB3">
        <w:rPr>
          <w:rFonts w:ascii="Times New Roman" w:hAnsi="Times New Roman" w:cs="Times New Roman"/>
          <w:iCs/>
          <w:w w:val="105"/>
          <w:sz w:val="24"/>
          <w:szCs w:val="24"/>
        </w:rPr>
        <w:t>Applicant</w:t>
      </w:r>
      <w:r w:rsidRPr="00DB0CB3">
        <w:rPr>
          <w:rFonts w:ascii="Times New Roman" w:hAnsi="Times New Roman" w:cs="Times New Roman"/>
          <w:iCs/>
          <w:w w:val="105"/>
          <w:sz w:val="24"/>
          <w:szCs w:val="24"/>
        </w:rPr>
        <w:t xml:space="preserve">s suffer then probably the balance </w:t>
      </w:r>
      <w:r w:rsidRPr="00DB0CB3">
        <w:rPr>
          <w:rFonts w:ascii="Times New Roman" w:hAnsi="Times New Roman" w:cs="Times New Roman"/>
          <w:w w:val="111"/>
          <w:sz w:val="24"/>
          <w:szCs w:val="24"/>
        </w:rPr>
        <w:t xml:space="preserve">of </w:t>
      </w:r>
      <w:r w:rsidRPr="00DB0CB3">
        <w:rPr>
          <w:rFonts w:ascii="Times New Roman" w:hAnsi="Times New Roman" w:cs="Times New Roman"/>
          <w:iCs/>
          <w:w w:val="105"/>
          <w:sz w:val="24"/>
          <w:szCs w:val="24"/>
        </w:rPr>
        <w:t xml:space="preserve">convenience is </w:t>
      </w:r>
      <w:r w:rsidR="005226E3" w:rsidRPr="00DB0CB3">
        <w:rPr>
          <w:rFonts w:ascii="Times New Roman" w:hAnsi="Times New Roman" w:cs="Times New Roman"/>
          <w:iCs/>
          <w:w w:val="105"/>
          <w:sz w:val="24"/>
          <w:szCs w:val="24"/>
        </w:rPr>
        <w:t>favourable</w:t>
      </w:r>
      <w:r w:rsidRPr="00DB0CB3">
        <w:rPr>
          <w:rFonts w:ascii="Times New Roman" w:hAnsi="Times New Roman" w:cs="Times New Roman"/>
          <w:iCs/>
          <w:w w:val="105"/>
          <w:sz w:val="24"/>
          <w:szCs w:val="24"/>
        </w:rPr>
        <w:t xml:space="preserve"> </w:t>
      </w:r>
      <w:r w:rsidR="00635EE7" w:rsidRPr="00DB0CB3">
        <w:rPr>
          <w:rFonts w:ascii="Times New Roman" w:hAnsi="Times New Roman" w:cs="Times New Roman"/>
          <w:iCs/>
          <w:w w:val="105"/>
          <w:sz w:val="24"/>
          <w:szCs w:val="24"/>
        </w:rPr>
        <w:t xml:space="preserve">to him/her and the court would </w:t>
      </w:r>
      <w:r w:rsidRPr="00DB0CB3">
        <w:rPr>
          <w:rFonts w:ascii="Times New Roman" w:hAnsi="Times New Roman" w:cs="Times New Roman"/>
          <w:iCs/>
          <w:w w:val="105"/>
          <w:sz w:val="24"/>
          <w:szCs w:val="24"/>
        </w:rPr>
        <w:t xml:space="preserve">most likely </w:t>
      </w:r>
      <w:r w:rsidRPr="00DB0CB3">
        <w:rPr>
          <w:rFonts w:ascii="Times New Roman" w:hAnsi="Times New Roman" w:cs="Times New Roman"/>
          <w:w w:val="123"/>
          <w:sz w:val="24"/>
          <w:szCs w:val="24"/>
        </w:rPr>
        <w:t xml:space="preserve">be </w:t>
      </w:r>
      <w:r w:rsidRPr="00DB0CB3">
        <w:rPr>
          <w:rFonts w:ascii="Times New Roman" w:hAnsi="Times New Roman" w:cs="Times New Roman"/>
          <w:iCs/>
          <w:w w:val="105"/>
          <w:sz w:val="24"/>
          <w:szCs w:val="24"/>
        </w:rPr>
        <w:t xml:space="preserve">inclined to grant to him/her the Application </w:t>
      </w:r>
      <w:r w:rsidRPr="00DB0CB3">
        <w:rPr>
          <w:rFonts w:ascii="Times New Roman" w:hAnsi="Times New Roman" w:cs="Times New Roman"/>
          <w:w w:val="111"/>
          <w:sz w:val="24"/>
          <w:szCs w:val="24"/>
        </w:rPr>
        <w:t xml:space="preserve">for a </w:t>
      </w:r>
      <w:r w:rsidRPr="00DB0CB3">
        <w:rPr>
          <w:rFonts w:ascii="Times New Roman" w:hAnsi="Times New Roman" w:cs="Times New Roman"/>
          <w:iCs/>
          <w:w w:val="105"/>
          <w:sz w:val="24"/>
          <w:szCs w:val="24"/>
        </w:rPr>
        <w:t>temporary injunction"</w:t>
      </w:r>
      <w:r w:rsidRPr="00DB0CB3">
        <w:rPr>
          <w:rFonts w:ascii="Times New Roman" w:hAnsi="Times New Roman" w:cs="Times New Roman"/>
          <w:i/>
          <w:iCs/>
          <w:w w:val="105"/>
          <w:sz w:val="24"/>
          <w:szCs w:val="24"/>
        </w:rPr>
        <w:t xml:space="preserve">. </w:t>
      </w:r>
    </w:p>
    <w:p w:rsidR="00C84D7D" w:rsidRPr="00DB0CB3" w:rsidRDefault="00C84D7D" w:rsidP="00C84D7D">
      <w:pPr>
        <w:jc w:val="both"/>
        <w:rPr>
          <w:rFonts w:ascii="Times New Roman" w:hAnsi="Times New Roman" w:cs="Times New Roman"/>
          <w:w w:val="111"/>
          <w:sz w:val="24"/>
          <w:szCs w:val="24"/>
        </w:rPr>
      </w:pPr>
      <w:r w:rsidRPr="00DB0CB3">
        <w:rPr>
          <w:rFonts w:ascii="Times New Roman" w:hAnsi="Times New Roman" w:cs="Times New Roman"/>
          <w:w w:val="111"/>
          <w:sz w:val="24"/>
          <w:szCs w:val="24"/>
        </w:rPr>
        <w:t xml:space="preserve">He prayed that court find that the </w:t>
      </w:r>
      <w:r w:rsidR="00171606" w:rsidRPr="00DB0CB3">
        <w:rPr>
          <w:rFonts w:ascii="Times New Roman" w:hAnsi="Times New Roman" w:cs="Times New Roman"/>
          <w:w w:val="111"/>
          <w:sz w:val="24"/>
          <w:szCs w:val="24"/>
        </w:rPr>
        <w:t>Applicant</w:t>
      </w:r>
      <w:r w:rsidRPr="00DB0CB3">
        <w:rPr>
          <w:rFonts w:ascii="Times New Roman" w:hAnsi="Times New Roman" w:cs="Times New Roman"/>
          <w:w w:val="111"/>
          <w:sz w:val="24"/>
          <w:szCs w:val="24"/>
        </w:rPr>
        <w:t>s have proved all the conditions necessary for grant of a Temporary Injunction and pray that this Application be allowed.</w:t>
      </w:r>
    </w:p>
    <w:p w:rsidR="00C84D7D" w:rsidRPr="00DB0CB3" w:rsidRDefault="00C84D7D" w:rsidP="00C84D7D">
      <w:pPr>
        <w:jc w:val="both"/>
        <w:rPr>
          <w:rFonts w:ascii="Times New Roman" w:hAnsi="Times New Roman" w:cs="Times New Roman"/>
          <w:b/>
          <w:sz w:val="24"/>
          <w:szCs w:val="24"/>
        </w:rPr>
      </w:pPr>
      <w:r w:rsidRPr="00DB0CB3">
        <w:rPr>
          <w:rFonts w:ascii="Times New Roman" w:hAnsi="Times New Roman" w:cs="Times New Roman"/>
          <w:b/>
          <w:sz w:val="24"/>
          <w:szCs w:val="24"/>
        </w:rPr>
        <w:t>Submissions in reply</w:t>
      </w:r>
    </w:p>
    <w:p w:rsidR="00C84D7D" w:rsidRPr="00DB0CB3" w:rsidRDefault="00C84D7D"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In reply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relied on the</w:t>
      </w:r>
      <w:r w:rsidRPr="00DB0CB3">
        <w:rPr>
          <w:rFonts w:ascii="Times New Roman" w:hAnsi="Times New Roman" w:cs="Times New Roman"/>
          <w:w w:val="105"/>
          <w:sz w:val="24"/>
          <w:szCs w:val="24"/>
        </w:rPr>
        <w:t xml:space="preserve"> law regarding the grant of temporary injunction applications which was set out in the case of Kiyimba-Kaggwa vs. Katende (1985) H.C.B. 43 at pg. 44 thus;</w:t>
      </w:r>
    </w:p>
    <w:p w:rsidR="00C84D7D" w:rsidRPr="00DB0CB3" w:rsidRDefault="00C84D7D" w:rsidP="00C84D7D">
      <w:pPr>
        <w:jc w:val="both"/>
        <w:rPr>
          <w:rFonts w:ascii="Times New Roman" w:hAnsi="Times New Roman" w:cs="Times New Roman"/>
          <w:iCs/>
          <w:w w:val="88"/>
          <w:sz w:val="24"/>
          <w:szCs w:val="24"/>
        </w:rPr>
      </w:pPr>
      <w:r w:rsidRPr="00DB0CB3">
        <w:rPr>
          <w:rFonts w:ascii="Times New Roman" w:hAnsi="Times New Roman" w:cs="Times New Roman"/>
          <w:iCs/>
          <w:w w:val="88"/>
          <w:sz w:val="24"/>
          <w:szCs w:val="24"/>
        </w:rPr>
        <w:lastRenderedPageBreak/>
        <w:t xml:space="preserve">"The conditions for the grant of an interlocutory injunction are first that, the </w:t>
      </w:r>
      <w:r w:rsidR="00171606" w:rsidRPr="00DB0CB3">
        <w:rPr>
          <w:rFonts w:ascii="Times New Roman" w:hAnsi="Times New Roman" w:cs="Times New Roman"/>
          <w:iCs/>
          <w:w w:val="88"/>
          <w:sz w:val="24"/>
          <w:szCs w:val="24"/>
        </w:rPr>
        <w:t>Applicant</w:t>
      </w:r>
      <w:r w:rsidRPr="00DB0CB3">
        <w:rPr>
          <w:rFonts w:ascii="Times New Roman" w:hAnsi="Times New Roman" w:cs="Times New Roman"/>
          <w:iCs/>
          <w:w w:val="88"/>
          <w:sz w:val="24"/>
          <w:szCs w:val="24"/>
        </w:rPr>
        <w:t xml:space="preserve"> must show a prima facie case with a probability of success. Secondly, such injunction will not normally be granted unless the </w:t>
      </w:r>
      <w:r w:rsidR="00171606" w:rsidRPr="00DB0CB3">
        <w:rPr>
          <w:rFonts w:ascii="Times New Roman" w:hAnsi="Times New Roman" w:cs="Times New Roman"/>
          <w:iCs/>
          <w:w w:val="88"/>
          <w:sz w:val="24"/>
          <w:szCs w:val="24"/>
        </w:rPr>
        <w:t>Applicant</w:t>
      </w:r>
      <w:r w:rsidRPr="00DB0CB3">
        <w:rPr>
          <w:rFonts w:ascii="Times New Roman" w:hAnsi="Times New Roman" w:cs="Times New Roman"/>
          <w:iCs/>
          <w:w w:val="88"/>
          <w:sz w:val="24"/>
          <w:szCs w:val="24"/>
        </w:rPr>
        <w:t xml:space="preserve"> might otherwise suffer irreparable injury which would not adequately be compensated by an award of damages. Thirdly if the court is in doubt, it will decide an application on the balance of convenience. " </w:t>
      </w:r>
    </w:p>
    <w:p w:rsidR="00C84D7D" w:rsidRPr="00DB0CB3" w:rsidRDefault="00C84D7D" w:rsidP="00C84D7D">
      <w:pPr>
        <w:jc w:val="both"/>
        <w:rPr>
          <w:rFonts w:ascii="Times New Roman" w:hAnsi="Times New Roman" w:cs="Times New Roman"/>
          <w:i/>
          <w:iCs/>
          <w:w w:val="88"/>
          <w:sz w:val="24"/>
          <w:szCs w:val="24"/>
        </w:rPr>
      </w:pPr>
      <w:r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's case is that the </w:t>
      </w:r>
      <w:r w:rsidR="00171606" w:rsidRPr="00DB0CB3">
        <w:rPr>
          <w:rFonts w:ascii="Times New Roman" w:hAnsi="Times New Roman" w:cs="Times New Roman"/>
          <w:w w:val="105"/>
          <w:sz w:val="24"/>
          <w:szCs w:val="24"/>
        </w:rPr>
        <w:t>Applicant</w:t>
      </w:r>
      <w:r w:rsidRPr="00DB0CB3">
        <w:rPr>
          <w:rFonts w:ascii="Times New Roman" w:hAnsi="Times New Roman" w:cs="Times New Roman"/>
          <w:w w:val="105"/>
          <w:sz w:val="24"/>
          <w:szCs w:val="24"/>
        </w:rPr>
        <w:t xml:space="preserve">s have no prima facie case with a probability of success and that in considering whether an </w:t>
      </w:r>
      <w:r w:rsidR="00171606" w:rsidRPr="00DB0CB3">
        <w:rPr>
          <w:rFonts w:ascii="Times New Roman" w:hAnsi="Times New Roman" w:cs="Times New Roman"/>
          <w:w w:val="105"/>
          <w:sz w:val="24"/>
          <w:szCs w:val="24"/>
        </w:rPr>
        <w:t>Applicant</w:t>
      </w:r>
      <w:r w:rsidRPr="00DB0CB3">
        <w:rPr>
          <w:rFonts w:ascii="Times New Roman" w:hAnsi="Times New Roman" w:cs="Times New Roman"/>
          <w:w w:val="105"/>
          <w:sz w:val="24"/>
          <w:szCs w:val="24"/>
        </w:rPr>
        <w:t xml:space="preserve"> in such applications has a prima facie case with a probability of success, </w:t>
      </w:r>
      <w:r w:rsidRPr="00DB0CB3">
        <w:rPr>
          <w:rFonts w:ascii="Times New Roman" w:hAnsi="Times New Roman" w:cs="Times New Roman"/>
          <w:w w:val="107"/>
          <w:sz w:val="24"/>
          <w:szCs w:val="24"/>
        </w:rPr>
        <w:t xml:space="preserve">courts actually consider whether there are </w:t>
      </w:r>
      <w:r w:rsidRPr="00DB0CB3">
        <w:rPr>
          <w:rFonts w:ascii="Times New Roman" w:hAnsi="Times New Roman" w:cs="Times New Roman"/>
          <w:iCs/>
          <w:w w:val="91"/>
          <w:sz w:val="24"/>
          <w:szCs w:val="24"/>
        </w:rPr>
        <w:t>serious questions to be tried</w:t>
      </w:r>
      <w:r w:rsidRPr="00DB0CB3">
        <w:rPr>
          <w:rFonts w:ascii="Times New Roman" w:hAnsi="Times New Roman" w:cs="Times New Roman"/>
          <w:i/>
          <w:iCs/>
          <w:w w:val="91"/>
          <w:sz w:val="24"/>
          <w:szCs w:val="24"/>
        </w:rPr>
        <w:t xml:space="preserve">. </w:t>
      </w:r>
      <w:r w:rsidRPr="00DB0CB3">
        <w:rPr>
          <w:rFonts w:ascii="Times New Roman" w:hAnsi="Times New Roman" w:cs="Times New Roman"/>
          <w:w w:val="107"/>
          <w:sz w:val="24"/>
          <w:szCs w:val="24"/>
        </w:rPr>
        <w:t xml:space="preserve">The issue of whether or not there are serious questions to be tried must be disclosed in the </w:t>
      </w:r>
      <w:r w:rsidR="00171606" w:rsidRPr="00DB0CB3">
        <w:rPr>
          <w:rFonts w:ascii="Times New Roman" w:hAnsi="Times New Roman" w:cs="Times New Roman"/>
          <w:w w:val="107"/>
          <w:sz w:val="24"/>
          <w:szCs w:val="24"/>
        </w:rPr>
        <w:t>Applicant</w:t>
      </w:r>
      <w:r w:rsidRPr="00DB0CB3">
        <w:rPr>
          <w:rFonts w:ascii="Times New Roman" w:hAnsi="Times New Roman" w:cs="Times New Roman"/>
          <w:w w:val="107"/>
          <w:sz w:val="24"/>
          <w:szCs w:val="24"/>
        </w:rPr>
        <w:t xml:space="preserve">'s pleadings in the main suit. Without a valid objection to the amounts stated by the </w:t>
      </w:r>
      <w:r w:rsidR="00171606" w:rsidRPr="00DB0CB3">
        <w:rPr>
          <w:rFonts w:ascii="Times New Roman" w:hAnsi="Times New Roman" w:cs="Times New Roman"/>
          <w:w w:val="107"/>
          <w:sz w:val="24"/>
          <w:szCs w:val="24"/>
        </w:rPr>
        <w:t>Respondent</w:t>
      </w:r>
      <w:r w:rsidRPr="00DB0CB3">
        <w:rPr>
          <w:rFonts w:ascii="Times New Roman" w:hAnsi="Times New Roman" w:cs="Times New Roman"/>
          <w:w w:val="107"/>
          <w:sz w:val="24"/>
          <w:szCs w:val="24"/>
        </w:rPr>
        <w:t xml:space="preserve"> as being due and owing or at least an estimated alternative loan amount due to the </w:t>
      </w:r>
      <w:r w:rsidR="00171606" w:rsidRPr="00DB0CB3">
        <w:rPr>
          <w:rFonts w:ascii="Times New Roman" w:hAnsi="Times New Roman" w:cs="Times New Roman"/>
          <w:w w:val="107"/>
          <w:sz w:val="24"/>
          <w:szCs w:val="24"/>
        </w:rPr>
        <w:t>Respondent</w:t>
      </w:r>
      <w:r w:rsidRPr="00DB0CB3">
        <w:rPr>
          <w:rFonts w:ascii="Times New Roman" w:hAnsi="Times New Roman" w:cs="Times New Roman"/>
          <w:w w:val="107"/>
          <w:sz w:val="24"/>
          <w:szCs w:val="24"/>
        </w:rPr>
        <w:t xml:space="preserve"> it cannot be argued that there is any serious question to be tried as to whether the </w:t>
      </w:r>
      <w:r w:rsidR="00171606" w:rsidRPr="00DB0CB3">
        <w:rPr>
          <w:rFonts w:ascii="Times New Roman" w:hAnsi="Times New Roman" w:cs="Times New Roman"/>
          <w:w w:val="107"/>
          <w:sz w:val="24"/>
          <w:szCs w:val="24"/>
        </w:rPr>
        <w:t>Applicant</w:t>
      </w:r>
      <w:r w:rsidRPr="00DB0CB3">
        <w:rPr>
          <w:rFonts w:ascii="Times New Roman" w:hAnsi="Times New Roman" w:cs="Times New Roman"/>
          <w:w w:val="107"/>
          <w:sz w:val="24"/>
          <w:szCs w:val="24"/>
        </w:rPr>
        <w:t xml:space="preserve">s are indeed indebted to the </w:t>
      </w:r>
      <w:r w:rsidR="00171606" w:rsidRPr="00DB0CB3">
        <w:rPr>
          <w:rFonts w:ascii="Times New Roman" w:hAnsi="Times New Roman" w:cs="Times New Roman"/>
          <w:w w:val="107"/>
          <w:sz w:val="24"/>
          <w:szCs w:val="24"/>
        </w:rPr>
        <w:t>Respondent</w:t>
      </w:r>
      <w:r w:rsidRPr="00DB0CB3">
        <w:rPr>
          <w:rFonts w:ascii="Times New Roman" w:hAnsi="Times New Roman" w:cs="Times New Roman"/>
          <w:w w:val="107"/>
          <w:sz w:val="24"/>
          <w:szCs w:val="24"/>
        </w:rPr>
        <w:t>. The 1</w:t>
      </w:r>
      <w:r w:rsidRPr="00DB0CB3">
        <w:rPr>
          <w:rFonts w:ascii="Times New Roman" w:hAnsi="Times New Roman" w:cs="Times New Roman"/>
          <w:w w:val="107"/>
          <w:sz w:val="24"/>
          <w:szCs w:val="24"/>
          <w:vertAlign w:val="superscript"/>
        </w:rPr>
        <w:t>st</w:t>
      </w:r>
      <w:r w:rsidRPr="00DB0CB3">
        <w:rPr>
          <w:rFonts w:ascii="Times New Roman" w:hAnsi="Times New Roman" w:cs="Times New Roman"/>
          <w:w w:val="107"/>
          <w:sz w:val="24"/>
          <w:szCs w:val="24"/>
        </w:rPr>
        <w:t xml:space="preserve"> </w:t>
      </w:r>
      <w:r w:rsidR="00171606" w:rsidRPr="00DB0CB3">
        <w:rPr>
          <w:rFonts w:ascii="Times New Roman" w:hAnsi="Times New Roman" w:cs="Times New Roman"/>
          <w:w w:val="107"/>
          <w:sz w:val="24"/>
          <w:szCs w:val="24"/>
        </w:rPr>
        <w:t>Applicant</w:t>
      </w:r>
      <w:r w:rsidRPr="00DB0CB3">
        <w:rPr>
          <w:rFonts w:ascii="Times New Roman" w:hAnsi="Times New Roman" w:cs="Times New Roman"/>
          <w:w w:val="107"/>
          <w:sz w:val="24"/>
          <w:szCs w:val="24"/>
        </w:rPr>
        <w:t xml:space="preserve"> has long been in perpetual breach of its repayment obligations under its loan facility as well as its self-initiated repayment proposals. He submitted that there is actually no partial or attempted partial </w:t>
      </w:r>
      <w:r w:rsidR="005226E3" w:rsidRPr="00DB0CB3">
        <w:rPr>
          <w:rFonts w:ascii="Times New Roman" w:hAnsi="Times New Roman" w:cs="Times New Roman"/>
          <w:w w:val="107"/>
          <w:sz w:val="24"/>
          <w:szCs w:val="24"/>
        </w:rPr>
        <w:t>fulfilment</w:t>
      </w:r>
      <w:r w:rsidRPr="00DB0CB3">
        <w:rPr>
          <w:rFonts w:ascii="Times New Roman" w:hAnsi="Times New Roman" w:cs="Times New Roman"/>
          <w:w w:val="107"/>
          <w:sz w:val="24"/>
          <w:szCs w:val="24"/>
        </w:rPr>
        <w:t xml:space="preserve"> by the </w:t>
      </w:r>
      <w:r w:rsidRPr="00DB0CB3">
        <w:rPr>
          <w:rFonts w:ascii="Times New Roman" w:hAnsi="Times New Roman" w:cs="Times New Roman"/>
          <w:w w:val="109"/>
          <w:sz w:val="24"/>
          <w:szCs w:val="24"/>
        </w:rPr>
        <w:t>1</w:t>
      </w:r>
      <w:r w:rsidRPr="00DB0CB3">
        <w:rPr>
          <w:rFonts w:ascii="Times New Roman" w:hAnsi="Times New Roman" w:cs="Times New Roman"/>
          <w:w w:val="109"/>
          <w:sz w:val="24"/>
          <w:szCs w:val="24"/>
          <w:vertAlign w:val="superscript"/>
        </w:rPr>
        <w:t>st</w:t>
      </w:r>
      <w:r w:rsidRPr="00DB0CB3">
        <w:rPr>
          <w:rFonts w:ascii="Times New Roman" w:hAnsi="Times New Roman" w:cs="Times New Roman"/>
          <w:w w:val="109"/>
          <w:sz w:val="24"/>
          <w:szCs w:val="24"/>
        </w:rPr>
        <w:t xml:space="preserve"> </w:t>
      </w:r>
      <w:r w:rsidR="00171606" w:rsidRPr="00DB0CB3">
        <w:rPr>
          <w:rFonts w:ascii="Times New Roman" w:hAnsi="Times New Roman" w:cs="Times New Roman"/>
          <w:w w:val="107"/>
          <w:sz w:val="24"/>
          <w:szCs w:val="24"/>
        </w:rPr>
        <w:t>Applicant</w:t>
      </w:r>
      <w:r w:rsidRPr="00DB0CB3">
        <w:rPr>
          <w:rFonts w:ascii="Times New Roman" w:hAnsi="Times New Roman" w:cs="Times New Roman"/>
          <w:w w:val="107"/>
          <w:sz w:val="24"/>
          <w:szCs w:val="24"/>
        </w:rPr>
        <w:t xml:space="preserve"> of its loan repayment obligations in the instant case and on that basis alone, this court ought to find that there is no prima facie case. </w:t>
      </w:r>
      <w:r w:rsidRPr="00DB0CB3">
        <w:rPr>
          <w:rFonts w:ascii="Times New Roman" w:hAnsi="Times New Roman" w:cs="Times New Roman"/>
          <w:w w:val="108"/>
          <w:sz w:val="24"/>
          <w:szCs w:val="24"/>
        </w:rPr>
        <w:t xml:space="preserve">He also submitted that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 xml:space="preserve"> will not suffer any irreparable injury that cannot be adequately atoned for by way of damages because as much as the </w:t>
      </w:r>
      <w:r w:rsidR="00171606" w:rsidRPr="00DB0CB3">
        <w:rPr>
          <w:rFonts w:ascii="Times New Roman" w:hAnsi="Times New Roman" w:cs="Times New Roman"/>
          <w:w w:val="108"/>
          <w:sz w:val="24"/>
          <w:szCs w:val="24"/>
        </w:rPr>
        <w:t>Applicant</w:t>
      </w:r>
      <w:r w:rsidRPr="00DB0CB3">
        <w:rPr>
          <w:rFonts w:ascii="Times New Roman" w:hAnsi="Times New Roman" w:cs="Times New Roman"/>
          <w:w w:val="108"/>
          <w:sz w:val="24"/>
          <w:szCs w:val="24"/>
        </w:rPr>
        <w:t>s are</w:t>
      </w:r>
      <w:r w:rsidRPr="00DB0CB3">
        <w:rPr>
          <w:rFonts w:ascii="Times New Roman" w:hAnsi="Times New Roman" w:cs="Times New Roman"/>
          <w:w w:val="107"/>
          <w:sz w:val="24"/>
          <w:szCs w:val="24"/>
        </w:rPr>
        <w:t xml:space="preserve"> seeking a temporary injunction to stop the intended sale of the mortgaged property, they have also already undertaken to sale off the same properties in an attempt to pay off the loan amounts. In paragraph 3(j) of its Affidavit in support of the Application it was averred that; </w:t>
      </w:r>
    </w:p>
    <w:p w:rsidR="00C84D7D" w:rsidRPr="00DB0CB3" w:rsidRDefault="00C84D7D" w:rsidP="00C84D7D">
      <w:pPr>
        <w:jc w:val="both"/>
        <w:rPr>
          <w:rFonts w:ascii="Times New Roman" w:hAnsi="Times New Roman" w:cs="Times New Roman"/>
          <w:iCs/>
          <w:w w:val="87"/>
          <w:sz w:val="24"/>
          <w:szCs w:val="24"/>
        </w:rPr>
      </w:pPr>
      <w:r w:rsidRPr="00DB0CB3">
        <w:rPr>
          <w:rFonts w:ascii="Times New Roman" w:hAnsi="Times New Roman" w:cs="Times New Roman"/>
          <w:w w:val="87"/>
          <w:sz w:val="24"/>
          <w:szCs w:val="24"/>
        </w:rPr>
        <w:t>"...</w:t>
      </w:r>
      <w:r w:rsidRPr="00DB0CB3">
        <w:rPr>
          <w:rFonts w:ascii="Times New Roman" w:hAnsi="Times New Roman" w:cs="Times New Roman"/>
          <w:iCs/>
          <w:w w:val="87"/>
          <w:sz w:val="24"/>
          <w:szCs w:val="24"/>
        </w:rPr>
        <w:t xml:space="preserve">The First </w:t>
      </w:r>
      <w:r w:rsidR="00171606" w:rsidRPr="00DB0CB3">
        <w:rPr>
          <w:rFonts w:ascii="Times New Roman" w:hAnsi="Times New Roman" w:cs="Times New Roman"/>
          <w:iCs/>
          <w:w w:val="87"/>
          <w:sz w:val="24"/>
          <w:szCs w:val="24"/>
        </w:rPr>
        <w:t>Applicant</w:t>
      </w:r>
      <w:r w:rsidRPr="00DB0CB3">
        <w:rPr>
          <w:rFonts w:ascii="Times New Roman" w:hAnsi="Times New Roman" w:cs="Times New Roman"/>
          <w:iCs/>
          <w:w w:val="87"/>
          <w:sz w:val="24"/>
          <w:szCs w:val="24"/>
        </w:rPr>
        <w:t xml:space="preserve"> sold some of the mortgaged properties with the consent of the </w:t>
      </w:r>
      <w:r w:rsidR="00171606" w:rsidRPr="00DB0CB3">
        <w:rPr>
          <w:rFonts w:ascii="Times New Roman" w:hAnsi="Times New Roman" w:cs="Times New Roman"/>
          <w:iCs/>
          <w:w w:val="87"/>
          <w:sz w:val="24"/>
          <w:szCs w:val="24"/>
        </w:rPr>
        <w:t>Respondent</w:t>
      </w:r>
      <w:r w:rsidRPr="00DB0CB3">
        <w:rPr>
          <w:rFonts w:ascii="Times New Roman" w:hAnsi="Times New Roman" w:cs="Times New Roman"/>
          <w:iCs/>
          <w:w w:val="87"/>
          <w:sz w:val="24"/>
          <w:szCs w:val="24"/>
        </w:rPr>
        <w:t xml:space="preserve"> in order to service the loan..." </w:t>
      </w:r>
    </w:p>
    <w:p w:rsidR="00C84D7D" w:rsidRPr="00DB0CB3" w:rsidRDefault="00C84D7D" w:rsidP="00C84D7D">
      <w:pPr>
        <w:jc w:val="both"/>
        <w:rPr>
          <w:rFonts w:ascii="Times New Roman" w:hAnsi="Times New Roman" w:cs="Times New Roman"/>
          <w:i/>
          <w:iCs/>
          <w:w w:val="87"/>
          <w:sz w:val="24"/>
          <w:szCs w:val="24"/>
        </w:rPr>
      </w:pPr>
      <w:r w:rsidRPr="00DB0CB3">
        <w:rPr>
          <w:rFonts w:ascii="Times New Roman" w:hAnsi="Times New Roman" w:cs="Times New Roman"/>
          <w:w w:val="107"/>
          <w:sz w:val="24"/>
          <w:szCs w:val="24"/>
        </w:rPr>
        <w:lastRenderedPageBreak/>
        <w:t xml:space="preserve">Be that as it may, whereas the burden of proof lies on them, the </w:t>
      </w:r>
      <w:r w:rsidR="00171606" w:rsidRPr="00DB0CB3">
        <w:rPr>
          <w:rFonts w:ascii="Times New Roman" w:hAnsi="Times New Roman" w:cs="Times New Roman"/>
          <w:w w:val="107"/>
          <w:sz w:val="24"/>
          <w:szCs w:val="24"/>
        </w:rPr>
        <w:t>Applicant</w:t>
      </w:r>
      <w:r w:rsidRPr="00DB0CB3">
        <w:rPr>
          <w:rFonts w:ascii="Times New Roman" w:hAnsi="Times New Roman" w:cs="Times New Roman"/>
          <w:w w:val="107"/>
          <w:sz w:val="24"/>
          <w:szCs w:val="24"/>
        </w:rPr>
        <w:t>s have not illustrated in any way, that the sale of the mortgaged properties will result in suffering irreparable loss that cannot be atoned by way of damages.</w:t>
      </w:r>
      <w:r w:rsidRPr="00DB0CB3">
        <w:rPr>
          <w:rFonts w:ascii="Times New Roman" w:hAnsi="Times New Roman" w:cs="Times New Roman"/>
          <w:i/>
          <w:iCs/>
          <w:w w:val="87"/>
          <w:sz w:val="24"/>
          <w:szCs w:val="24"/>
        </w:rPr>
        <w:t xml:space="preserve"> </w:t>
      </w:r>
      <w:r w:rsidRPr="00DB0CB3">
        <w:rPr>
          <w:rFonts w:ascii="Times New Roman" w:hAnsi="Times New Roman" w:cs="Times New Roman"/>
          <w:w w:val="107"/>
          <w:sz w:val="24"/>
          <w:szCs w:val="24"/>
        </w:rPr>
        <w:t>Further, the businesses and property referred to in paragraph 4.8 of the submissions as to what is at stake are classic examples of loss that can adequately be valued and compensated by damages as such a</w:t>
      </w:r>
      <w:r w:rsidRPr="00DB0CB3">
        <w:rPr>
          <w:rFonts w:ascii="Times New Roman" w:hAnsi="Times New Roman" w:cs="Times New Roman"/>
          <w:w w:val="106"/>
          <w:sz w:val="24"/>
          <w:szCs w:val="24"/>
        </w:rPr>
        <w:t xml:space="preserve">n award of damages is clearly an adequate remedy in this case. That being the position, the law is that once they are an adequate remedy, no temporary injunction should be granted however strong the </w:t>
      </w:r>
      <w:r w:rsidR="00171606" w:rsidRPr="00DB0CB3">
        <w:rPr>
          <w:rFonts w:ascii="Times New Roman" w:hAnsi="Times New Roman" w:cs="Times New Roman"/>
          <w:w w:val="106"/>
          <w:sz w:val="24"/>
          <w:szCs w:val="24"/>
        </w:rPr>
        <w:t>Applicant</w:t>
      </w:r>
      <w:r w:rsidRPr="00DB0CB3">
        <w:rPr>
          <w:rFonts w:ascii="Times New Roman" w:hAnsi="Times New Roman" w:cs="Times New Roman"/>
          <w:w w:val="106"/>
          <w:sz w:val="24"/>
          <w:szCs w:val="24"/>
        </w:rPr>
        <w:t xml:space="preserve">'s case appears to be. This is premised on the leading case of American Cyanamid Co vs. Ethicon Ltd, </w:t>
      </w:r>
      <w:r w:rsidRPr="00DB0CB3">
        <w:rPr>
          <w:rFonts w:ascii="Times New Roman" w:hAnsi="Times New Roman" w:cs="Times New Roman"/>
          <w:w w:val="108"/>
          <w:sz w:val="24"/>
          <w:szCs w:val="24"/>
        </w:rPr>
        <w:t xml:space="preserve">(1975) 1 </w:t>
      </w:r>
      <w:r w:rsidRPr="00DB0CB3">
        <w:rPr>
          <w:rFonts w:ascii="Times New Roman" w:hAnsi="Times New Roman" w:cs="Times New Roman"/>
          <w:w w:val="106"/>
          <w:sz w:val="24"/>
          <w:szCs w:val="24"/>
        </w:rPr>
        <w:t xml:space="preserve">All ER </w:t>
      </w:r>
      <w:r w:rsidRPr="00DB0CB3">
        <w:rPr>
          <w:rFonts w:ascii="Times New Roman" w:hAnsi="Times New Roman" w:cs="Times New Roman"/>
          <w:w w:val="108"/>
          <w:sz w:val="24"/>
          <w:szCs w:val="24"/>
        </w:rPr>
        <w:t xml:space="preserve">504, </w:t>
      </w:r>
      <w:r w:rsidRPr="00DB0CB3">
        <w:rPr>
          <w:rFonts w:ascii="Times New Roman" w:hAnsi="Times New Roman" w:cs="Times New Roman"/>
          <w:w w:val="106"/>
          <w:sz w:val="24"/>
          <w:szCs w:val="24"/>
        </w:rPr>
        <w:t xml:space="preserve">wherein it was held (refer to page 25 of the </w:t>
      </w:r>
      <w:r w:rsidR="00171606" w:rsidRPr="00DB0CB3">
        <w:rPr>
          <w:rFonts w:ascii="Times New Roman" w:hAnsi="Times New Roman" w:cs="Times New Roman"/>
          <w:w w:val="106"/>
          <w:sz w:val="24"/>
          <w:szCs w:val="24"/>
        </w:rPr>
        <w:t>Respondent</w:t>
      </w:r>
      <w:r w:rsidRPr="00DB0CB3">
        <w:rPr>
          <w:rFonts w:ascii="Times New Roman" w:hAnsi="Times New Roman" w:cs="Times New Roman"/>
          <w:w w:val="106"/>
          <w:sz w:val="24"/>
          <w:szCs w:val="24"/>
        </w:rPr>
        <w:t>'s authorities) that;</w:t>
      </w:r>
    </w:p>
    <w:p w:rsidR="00C84D7D" w:rsidRPr="00DB0CB3" w:rsidRDefault="00C84D7D" w:rsidP="00C84D7D">
      <w:pPr>
        <w:jc w:val="both"/>
        <w:rPr>
          <w:rFonts w:ascii="Times New Roman" w:hAnsi="Times New Roman" w:cs="Times New Roman"/>
          <w:iCs/>
          <w:w w:val="87"/>
          <w:sz w:val="24"/>
          <w:szCs w:val="24"/>
        </w:rPr>
      </w:pPr>
      <w:r w:rsidRPr="00DB0CB3">
        <w:rPr>
          <w:rFonts w:ascii="Times New Roman" w:hAnsi="Times New Roman" w:cs="Times New Roman"/>
          <w:iCs/>
          <w:w w:val="88"/>
          <w:sz w:val="24"/>
          <w:szCs w:val="24"/>
        </w:rPr>
        <w:t xml:space="preserve">"If damages in the measure recoverable at common law would be adequate </w:t>
      </w:r>
      <w:r w:rsidRPr="00DB0CB3">
        <w:rPr>
          <w:rFonts w:ascii="Times New Roman" w:hAnsi="Times New Roman" w:cs="Times New Roman"/>
          <w:iCs/>
          <w:w w:val="88"/>
          <w:sz w:val="24"/>
          <w:szCs w:val="24"/>
        </w:rPr>
        <w:br/>
        <w:t xml:space="preserve">remedy and the defendant would be in a financial position to pay them, no </w:t>
      </w:r>
      <w:r w:rsidRPr="00DB0CB3">
        <w:rPr>
          <w:rFonts w:ascii="Times New Roman" w:hAnsi="Times New Roman" w:cs="Times New Roman"/>
          <w:iCs/>
          <w:w w:val="88"/>
          <w:sz w:val="24"/>
          <w:szCs w:val="24"/>
        </w:rPr>
        <w:br/>
        <w:t xml:space="preserve">interlocutory injunction should normally be granted, however strong the </w:t>
      </w:r>
      <w:r w:rsidRPr="00DB0CB3">
        <w:rPr>
          <w:rFonts w:ascii="Times New Roman" w:hAnsi="Times New Roman" w:cs="Times New Roman"/>
          <w:iCs/>
          <w:w w:val="88"/>
          <w:sz w:val="24"/>
          <w:szCs w:val="24"/>
        </w:rPr>
        <w:br/>
        <w:t xml:space="preserve">plaintiff's claim appeared to be at that stage." </w:t>
      </w:r>
    </w:p>
    <w:p w:rsidR="00C84D7D" w:rsidRPr="00DB0CB3" w:rsidRDefault="00C84D7D" w:rsidP="00C84D7D">
      <w:pPr>
        <w:jc w:val="both"/>
        <w:rPr>
          <w:rFonts w:ascii="Times New Roman" w:hAnsi="Times New Roman" w:cs="Times New Roman"/>
          <w:w w:val="107"/>
          <w:sz w:val="24"/>
          <w:szCs w:val="24"/>
        </w:rPr>
      </w:pPr>
      <w:r w:rsidRPr="00DB0CB3">
        <w:rPr>
          <w:rFonts w:ascii="Times New Roman" w:hAnsi="Times New Roman" w:cs="Times New Roman"/>
          <w:w w:val="107"/>
          <w:sz w:val="24"/>
          <w:szCs w:val="24"/>
        </w:rPr>
        <w:lastRenderedPageBreak/>
        <w:t xml:space="preserve">The </w:t>
      </w:r>
      <w:r w:rsidR="00171606" w:rsidRPr="00DB0CB3">
        <w:rPr>
          <w:rFonts w:ascii="Times New Roman" w:hAnsi="Times New Roman" w:cs="Times New Roman"/>
          <w:w w:val="107"/>
          <w:sz w:val="24"/>
          <w:szCs w:val="24"/>
        </w:rPr>
        <w:t>Respondent</w:t>
      </w:r>
      <w:r w:rsidRPr="00DB0CB3">
        <w:rPr>
          <w:rFonts w:ascii="Times New Roman" w:hAnsi="Times New Roman" w:cs="Times New Roman"/>
          <w:w w:val="107"/>
          <w:sz w:val="24"/>
          <w:szCs w:val="24"/>
        </w:rPr>
        <w:t xml:space="preserve"> prays that the court finds that the </w:t>
      </w:r>
      <w:r w:rsidR="00171606" w:rsidRPr="00DB0CB3">
        <w:rPr>
          <w:rFonts w:ascii="Times New Roman" w:hAnsi="Times New Roman" w:cs="Times New Roman"/>
          <w:w w:val="107"/>
          <w:sz w:val="24"/>
          <w:szCs w:val="24"/>
        </w:rPr>
        <w:t>Applicant</w:t>
      </w:r>
      <w:r w:rsidRPr="00DB0CB3">
        <w:rPr>
          <w:rFonts w:ascii="Times New Roman" w:hAnsi="Times New Roman" w:cs="Times New Roman"/>
          <w:w w:val="107"/>
          <w:sz w:val="24"/>
          <w:szCs w:val="24"/>
        </w:rPr>
        <w:t xml:space="preserve">s have not made out a case for the grant of a temporary injunction and that therefore this application ought to be dismissed with costs to the </w:t>
      </w:r>
      <w:r w:rsidR="00171606" w:rsidRPr="00DB0CB3">
        <w:rPr>
          <w:rFonts w:ascii="Times New Roman" w:hAnsi="Times New Roman" w:cs="Times New Roman"/>
          <w:w w:val="107"/>
          <w:sz w:val="24"/>
          <w:szCs w:val="24"/>
        </w:rPr>
        <w:t>Respondent</w:t>
      </w:r>
      <w:r w:rsidRPr="00DB0CB3">
        <w:rPr>
          <w:rFonts w:ascii="Times New Roman" w:hAnsi="Times New Roman" w:cs="Times New Roman"/>
          <w:w w:val="107"/>
          <w:sz w:val="24"/>
          <w:szCs w:val="24"/>
        </w:rPr>
        <w:t xml:space="preserve">. </w:t>
      </w:r>
    </w:p>
    <w:p w:rsidR="00C84D7D" w:rsidRPr="00DB0CB3" w:rsidRDefault="00C84D7D" w:rsidP="00C84D7D">
      <w:pPr>
        <w:jc w:val="both"/>
        <w:rPr>
          <w:rFonts w:ascii="Times New Roman" w:hAnsi="Times New Roman" w:cs="Times New Roman"/>
          <w:b/>
          <w:w w:val="107"/>
          <w:sz w:val="24"/>
          <w:szCs w:val="24"/>
        </w:rPr>
      </w:pPr>
      <w:r w:rsidRPr="00DB0CB3">
        <w:rPr>
          <w:rFonts w:ascii="Times New Roman" w:hAnsi="Times New Roman" w:cs="Times New Roman"/>
          <w:b/>
          <w:w w:val="107"/>
          <w:sz w:val="24"/>
          <w:szCs w:val="24"/>
        </w:rPr>
        <w:t>Submissions in rejoinder</w:t>
      </w:r>
    </w:p>
    <w:p w:rsidR="00C84D7D" w:rsidRPr="00DB0CB3" w:rsidRDefault="00C84D7D" w:rsidP="00C84D7D">
      <w:pPr>
        <w:jc w:val="both"/>
        <w:rPr>
          <w:rFonts w:ascii="Times New Roman" w:hAnsi="Times New Roman" w:cs="Times New Roman"/>
          <w:sz w:val="24"/>
          <w:szCs w:val="24"/>
        </w:rPr>
      </w:pPr>
      <w:r w:rsidRPr="00DB0CB3">
        <w:rPr>
          <w:rFonts w:ascii="Times New Roman" w:hAnsi="Times New Roman" w:cs="Times New Roman"/>
          <w:sz w:val="24"/>
          <w:szCs w:val="24"/>
        </w:rPr>
        <w:t xml:space="preserve">In rejoinder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for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reiterated earlier submissions</w:t>
      </w:r>
      <w:r w:rsidRPr="00DB0CB3">
        <w:rPr>
          <w:rFonts w:ascii="Times New Roman" w:hAnsi="Times New Roman" w:cs="Times New Roman"/>
          <w:w w:val="109"/>
          <w:sz w:val="24"/>
          <w:szCs w:val="24"/>
          <w:lang w:bidi="he-IL"/>
        </w:rPr>
        <w:t xml:space="preserve"> filed on </w:t>
      </w:r>
      <w:r w:rsidRPr="00DB0CB3">
        <w:rPr>
          <w:rFonts w:ascii="Times New Roman" w:hAnsi="Times New Roman" w:cs="Times New Roman"/>
          <w:w w:val="109"/>
          <w:sz w:val="24"/>
          <w:szCs w:val="24"/>
          <w:lang w:bidi="he-IL"/>
        </w:rPr>
        <w:br/>
        <w:t xml:space="preserve">the </w:t>
      </w:r>
      <w:r w:rsidRPr="00DB0CB3">
        <w:rPr>
          <w:rFonts w:ascii="Times New Roman" w:hAnsi="Times New Roman" w:cs="Times New Roman"/>
          <w:sz w:val="24"/>
          <w:szCs w:val="24"/>
          <w:lang w:bidi="he-IL"/>
        </w:rPr>
        <w:t xml:space="preserve">14th </w:t>
      </w:r>
      <w:r w:rsidRPr="00DB0CB3">
        <w:rPr>
          <w:rFonts w:ascii="Times New Roman" w:hAnsi="Times New Roman" w:cs="Times New Roman"/>
          <w:w w:val="109"/>
          <w:sz w:val="24"/>
          <w:szCs w:val="24"/>
          <w:lang w:bidi="he-IL"/>
        </w:rPr>
        <w:t xml:space="preserve">day of August, </w:t>
      </w:r>
      <w:r w:rsidRPr="00DB0CB3">
        <w:rPr>
          <w:rFonts w:ascii="Times New Roman" w:hAnsi="Times New Roman" w:cs="Times New Roman"/>
          <w:sz w:val="24"/>
          <w:szCs w:val="24"/>
          <w:lang w:bidi="he-IL"/>
        </w:rPr>
        <w:t xml:space="preserve">2016 </w:t>
      </w:r>
      <w:r w:rsidRPr="00DB0CB3">
        <w:rPr>
          <w:rFonts w:ascii="Times New Roman" w:hAnsi="Times New Roman" w:cs="Times New Roman"/>
          <w:w w:val="109"/>
          <w:sz w:val="24"/>
          <w:szCs w:val="24"/>
          <w:lang w:bidi="he-IL"/>
        </w:rPr>
        <w:t xml:space="preserve">and responds to the </w:t>
      </w:r>
      <w:r w:rsidR="00171606" w:rsidRPr="00DB0CB3">
        <w:rPr>
          <w:rFonts w:ascii="Times New Roman" w:hAnsi="Times New Roman" w:cs="Times New Roman"/>
          <w:w w:val="109"/>
          <w:sz w:val="24"/>
          <w:szCs w:val="24"/>
          <w:lang w:bidi="he-IL"/>
        </w:rPr>
        <w:t>Respondent</w:t>
      </w:r>
      <w:r w:rsidRPr="00DB0CB3">
        <w:rPr>
          <w:rFonts w:ascii="Times New Roman" w:hAnsi="Times New Roman" w:cs="Times New Roman"/>
          <w:w w:val="109"/>
          <w:sz w:val="24"/>
          <w:szCs w:val="24"/>
          <w:lang w:bidi="he-IL"/>
        </w:rPr>
        <w:t>'s submissions in reply as follows</w:t>
      </w:r>
      <w:r w:rsidRPr="00DB0CB3">
        <w:rPr>
          <w:rFonts w:ascii="Times New Roman" w:hAnsi="Times New Roman" w:cs="Times New Roman"/>
          <w:sz w:val="24"/>
          <w:szCs w:val="24"/>
        </w:rPr>
        <w:t>;</w:t>
      </w:r>
    </w:p>
    <w:p w:rsidR="00C84D7D" w:rsidRPr="00DB0CB3" w:rsidRDefault="00C84D7D" w:rsidP="00C84D7D">
      <w:pPr>
        <w:jc w:val="both"/>
        <w:rPr>
          <w:rFonts w:ascii="Times New Roman" w:hAnsi="Times New Roman" w:cs="Times New Roman"/>
          <w:w w:val="112"/>
          <w:sz w:val="24"/>
          <w:szCs w:val="24"/>
          <w:lang w:bidi="he-IL"/>
        </w:rPr>
      </w:pPr>
      <w:r w:rsidRPr="00DB0CB3">
        <w:rPr>
          <w:rFonts w:ascii="Times New Roman" w:hAnsi="Times New Roman" w:cs="Times New Roman"/>
          <w:sz w:val="24"/>
          <w:szCs w:val="24"/>
        </w:rPr>
        <w:t xml:space="preserve">On the prima facie case, the </w:t>
      </w:r>
      <w:r w:rsidR="00171606" w:rsidRPr="00DB0CB3">
        <w:rPr>
          <w:rFonts w:ascii="Times New Roman" w:hAnsi="Times New Roman" w:cs="Times New Roman"/>
          <w:w w:val="109"/>
          <w:sz w:val="24"/>
          <w:szCs w:val="24"/>
          <w:lang w:bidi="he-IL"/>
        </w:rPr>
        <w:t>Respondent</w:t>
      </w:r>
      <w:r w:rsidRPr="00DB0CB3">
        <w:rPr>
          <w:rFonts w:ascii="Times New Roman" w:hAnsi="Times New Roman" w:cs="Times New Roman"/>
          <w:w w:val="109"/>
          <w:sz w:val="24"/>
          <w:szCs w:val="24"/>
          <w:lang w:bidi="he-IL"/>
        </w:rPr>
        <w:t xml:space="preserve"> in its submissions submits that it is not indicated anywhere in the Loan Facility Agreement that the purpose of </w:t>
      </w:r>
      <w:r w:rsidRPr="00DB0CB3">
        <w:rPr>
          <w:rFonts w:ascii="Times New Roman" w:hAnsi="Times New Roman" w:cs="Times New Roman"/>
          <w:w w:val="112"/>
          <w:sz w:val="24"/>
          <w:szCs w:val="24"/>
          <w:lang w:bidi="he-IL"/>
        </w:rPr>
        <w:t>the loan was to be for the supply of fuel to Electro-</w:t>
      </w:r>
      <w:r w:rsidR="005226E3" w:rsidRPr="00DB0CB3">
        <w:rPr>
          <w:rFonts w:ascii="Times New Roman" w:hAnsi="Times New Roman" w:cs="Times New Roman"/>
          <w:w w:val="112"/>
          <w:sz w:val="24"/>
          <w:szCs w:val="24"/>
          <w:lang w:bidi="he-IL"/>
        </w:rPr>
        <w:t>Maxx</w:t>
      </w:r>
      <w:r w:rsidRPr="00DB0CB3">
        <w:rPr>
          <w:rFonts w:ascii="Times New Roman" w:hAnsi="Times New Roman" w:cs="Times New Roman"/>
          <w:w w:val="112"/>
          <w:sz w:val="24"/>
          <w:szCs w:val="24"/>
          <w:lang w:bidi="he-IL"/>
        </w:rPr>
        <w:t xml:space="preserve"> which is not true. In the Loan Agreement at page 5 condition number 9 which is annexure </w:t>
      </w:r>
      <w:r w:rsidRPr="00DB0CB3">
        <w:rPr>
          <w:rFonts w:ascii="Times New Roman" w:hAnsi="Times New Roman" w:cs="Times New Roman"/>
          <w:sz w:val="24"/>
          <w:szCs w:val="24"/>
          <w:lang w:bidi="he-IL"/>
        </w:rPr>
        <w:t xml:space="preserve">"B1" </w:t>
      </w:r>
      <w:r w:rsidRPr="00DB0CB3">
        <w:rPr>
          <w:rFonts w:ascii="Times New Roman" w:hAnsi="Times New Roman" w:cs="Times New Roman"/>
          <w:w w:val="112"/>
          <w:sz w:val="24"/>
          <w:szCs w:val="24"/>
          <w:lang w:bidi="he-IL"/>
        </w:rPr>
        <w:t>to the Affidavit in support of Chamber Summons, Electro-</w:t>
      </w:r>
      <w:r w:rsidR="005226E3" w:rsidRPr="00DB0CB3">
        <w:rPr>
          <w:rFonts w:ascii="Times New Roman" w:hAnsi="Times New Roman" w:cs="Times New Roman"/>
          <w:w w:val="112"/>
          <w:sz w:val="24"/>
          <w:szCs w:val="24"/>
          <w:lang w:bidi="he-IL"/>
        </w:rPr>
        <w:t>Maxx</w:t>
      </w:r>
      <w:r w:rsidRPr="00DB0CB3">
        <w:rPr>
          <w:rFonts w:ascii="Times New Roman" w:hAnsi="Times New Roman" w:cs="Times New Roman"/>
          <w:w w:val="112"/>
          <w:sz w:val="24"/>
          <w:szCs w:val="24"/>
          <w:lang w:bidi="he-IL"/>
        </w:rPr>
        <w:t xml:space="preserve"> is mentioned as the party to acknowledge transport documents in case of financing transport invoices. It is therefore important to note that the </w:t>
      </w:r>
      <w:r w:rsidR="00171606" w:rsidRPr="00DB0CB3">
        <w:rPr>
          <w:rFonts w:ascii="Times New Roman" w:hAnsi="Times New Roman" w:cs="Times New Roman"/>
          <w:w w:val="112"/>
          <w:sz w:val="24"/>
          <w:szCs w:val="24"/>
          <w:lang w:bidi="he-IL"/>
        </w:rPr>
        <w:t>Respondent</w:t>
      </w:r>
      <w:r w:rsidRPr="00DB0CB3">
        <w:rPr>
          <w:rFonts w:ascii="Times New Roman" w:hAnsi="Times New Roman" w:cs="Times New Roman"/>
          <w:w w:val="112"/>
          <w:sz w:val="24"/>
          <w:szCs w:val="24"/>
          <w:lang w:bidi="he-IL"/>
        </w:rPr>
        <w:t xml:space="preserve"> cannot deny the existence of Electro-</w:t>
      </w:r>
      <w:r w:rsidR="005226E3" w:rsidRPr="00DB0CB3">
        <w:rPr>
          <w:rFonts w:ascii="Times New Roman" w:hAnsi="Times New Roman" w:cs="Times New Roman"/>
          <w:w w:val="112"/>
          <w:sz w:val="24"/>
          <w:szCs w:val="24"/>
          <w:lang w:bidi="he-IL"/>
        </w:rPr>
        <w:t>Maxx</w:t>
      </w:r>
      <w:r w:rsidRPr="00DB0CB3">
        <w:rPr>
          <w:rFonts w:ascii="Times New Roman" w:hAnsi="Times New Roman" w:cs="Times New Roman"/>
          <w:w w:val="112"/>
          <w:sz w:val="24"/>
          <w:szCs w:val="24"/>
          <w:lang w:bidi="he-IL"/>
        </w:rPr>
        <w:t xml:space="preserve"> in the </w:t>
      </w:r>
      <w:r w:rsidRPr="00DB0CB3">
        <w:rPr>
          <w:rFonts w:ascii="Times New Roman" w:hAnsi="Times New Roman" w:cs="Times New Roman"/>
          <w:w w:val="112"/>
          <w:sz w:val="24"/>
          <w:szCs w:val="24"/>
          <w:lang w:bidi="he-IL"/>
        </w:rPr>
        <w:br/>
      </w:r>
      <w:r w:rsidRPr="00DB0CB3">
        <w:rPr>
          <w:rFonts w:ascii="Times New Roman" w:hAnsi="Times New Roman" w:cs="Times New Roman"/>
          <w:w w:val="112"/>
          <w:sz w:val="24"/>
          <w:szCs w:val="24"/>
          <w:lang w:bidi="he-IL"/>
        </w:rPr>
        <w:lastRenderedPageBreak/>
        <w:t xml:space="preserve">contract. It is not the intention of the First </w:t>
      </w:r>
      <w:r w:rsidR="00171606" w:rsidRPr="00DB0CB3">
        <w:rPr>
          <w:rFonts w:ascii="Times New Roman" w:hAnsi="Times New Roman" w:cs="Times New Roman"/>
          <w:w w:val="112"/>
          <w:sz w:val="24"/>
          <w:szCs w:val="24"/>
          <w:lang w:bidi="he-IL"/>
        </w:rPr>
        <w:t>Applicant</w:t>
      </w:r>
      <w:r w:rsidRPr="00DB0CB3">
        <w:rPr>
          <w:rFonts w:ascii="Times New Roman" w:hAnsi="Times New Roman" w:cs="Times New Roman"/>
          <w:w w:val="112"/>
          <w:sz w:val="24"/>
          <w:szCs w:val="24"/>
          <w:lang w:bidi="he-IL"/>
        </w:rPr>
        <w:t xml:space="preserve"> not to pay as submitted by the </w:t>
      </w:r>
      <w:r w:rsidR="00171606" w:rsidRPr="00DB0CB3">
        <w:rPr>
          <w:rFonts w:ascii="Times New Roman" w:hAnsi="Times New Roman" w:cs="Times New Roman"/>
          <w:w w:val="112"/>
          <w:sz w:val="24"/>
          <w:szCs w:val="24"/>
          <w:lang w:bidi="he-IL"/>
        </w:rPr>
        <w:t>Respondent</w:t>
      </w:r>
      <w:r w:rsidRPr="00DB0CB3">
        <w:rPr>
          <w:rFonts w:ascii="Times New Roman" w:hAnsi="Times New Roman" w:cs="Times New Roman"/>
          <w:w w:val="112"/>
          <w:sz w:val="24"/>
          <w:szCs w:val="24"/>
          <w:lang w:bidi="he-IL"/>
        </w:rPr>
        <w:t xml:space="preserve"> and therefore not a mere inconvenience it is more than that. They submit that their performance has been frustrated and/or prevented by Uganda Electricity Distribution Company Ltd, a fact that could not have been contemplated at the execution of the contract. </w:t>
      </w:r>
    </w:p>
    <w:p w:rsidR="00C84D7D" w:rsidRPr="00DB0CB3" w:rsidRDefault="00C84D7D" w:rsidP="00C84D7D">
      <w:pPr>
        <w:jc w:val="both"/>
        <w:rPr>
          <w:rFonts w:ascii="Times New Roman" w:hAnsi="Times New Roman" w:cs="Times New Roman"/>
          <w:w w:val="111"/>
          <w:sz w:val="24"/>
          <w:szCs w:val="24"/>
          <w:lang w:bidi="he-IL"/>
        </w:rPr>
      </w:pPr>
      <w:r w:rsidRPr="00DB0CB3">
        <w:rPr>
          <w:rFonts w:ascii="Times New Roman" w:hAnsi="Times New Roman" w:cs="Times New Roman"/>
          <w:sz w:val="24"/>
          <w:szCs w:val="24"/>
        </w:rPr>
        <w:t xml:space="preserve">On the question of irreparable damage,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reiterated earlier submissions</w:t>
      </w:r>
      <w:r w:rsidRPr="00DB0CB3">
        <w:rPr>
          <w:rFonts w:ascii="Times New Roman" w:hAnsi="Times New Roman" w:cs="Times New Roman"/>
          <w:w w:val="111"/>
          <w:sz w:val="24"/>
          <w:szCs w:val="24"/>
          <w:lang w:bidi="he-IL"/>
        </w:rPr>
        <w:t xml:space="preserve"> and submitted that the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 xml:space="preserve">s have shown that the </w:t>
      </w:r>
      <w:r w:rsidR="00171606" w:rsidRPr="00DB0CB3">
        <w:rPr>
          <w:rFonts w:ascii="Times New Roman" w:hAnsi="Times New Roman" w:cs="Times New Roman"/>
          <w:w w:val="111"/>
          <w:sz w:val="24"/>
          <w:szCs w:val="24"/>
          <w:lang w:bidi="he-IL"/>
        </w:rPr>
        <w:t>Respondent</w:t>
      </w:r>
      <w:r w:rsidRPr="00DB0CB3">
        <w:rPr>
          <w:rFonts w:ascii="Times New Roman" w:hAnsi="Times New Roman" w:cs="Times New Roman"/>
          <w:w w:val="111"/>
          <w:sz w:val="24"/>
          <w:szCs w:val="24"/>
          <w:lang w:bidi="he-IL"/>
        </w:rPr>
        <w:t xml:space="preserve"> intends to sell their property yet the contract has been frustrated. Their properties will never be regained if they are sold and yet non-payment is not out of their own will.</w:t>
      </w:r>
    </w:p>
    <w:p w:rsidR="00C63A6A" w:rsidRPr="00DB0CB3" w:rsidRDefault="00C84D7D" w:rsidP="00E3613D">
      <w:pPr>
        <w:jc w:val="both"/>
        <w:rPr>
          <w:rFonts w:ascii="Times New Roman" w:hAnsi="Times New Roman" w:cs="Times New Roman"/>
          <w:w w:val="112"/>
          <w:sz w:val="24"/>
          <w:szCs w:val="24"/>
          <w:lang w:bidi="he-IL"/>
        </w:rPr>
      </w:pPr>
      <w:r w:rsidRPr="00DB0CB3">
        <w:rPr>
          <w:rFonts w:ascii="Times New Roman" w:hAnsi="Times New Roman" w:cs="Times New Roman"/>
          <w:sz w:val="24"/>
          <w:szCs w:val="24"/>
        </w:rPr>
        <w:t xml:space="preserve">On the balance of convenience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submits that </w:t>
      </w:r>
      <w:r w:rsidRPr="00DB0CB3">
        <w:rPr>
          <w:rFonts w:ascii="Times New Roman" w:hAnsi="Times New Roman" w:cs="Times New Roman"/>
          <w:w w:val="111"/>
          <w:sz w:val="24"/>
          <w:szCs w:val="24"/>
          <w:lang w:bidi="he-IL"/>
        </w:rPr>
        <w:t xml:space="preserve">the balance of convenience is in </w:t>
      </w:r>
      <w:r w:rsidR="005226E3" w:rsidRPr="00DB0CB3">
        <w:rPr>
          <w:rFonts w:ascii="Times New Roman" w:hAnsi="Times New Roman" w:cs="Times New Roman"/>
          <w:w w:val="111"/>
          <w:sz w:val="24"/>
          <w:szCs w:val="24"/>
          <w:lang w:bidi="he-IL"/>
        </w:rPr>
        <w:t>favour</w:t>
      </w:r>
      <w:r w:rsidRPr="00DB0CB3">
        <w:rPr>
          <w:rFonts w:ascii="Times New Roman" w:hAnsi="Times New Roman" w:cs="Times New Roman"/>
          <w:w w:val="111"/>
          <w:sz w:val="24"/>
          <w:szCs w:val="24"/>
          <w:lang w:bidi="he-IL"/>
        </w:rPr>
        <w:t xml:space="preserve"> of the </w:t>
      </w:r>
      <w:r w:rsidR="00171606" w:rsidRPr="00DB0CB3">
        <w:rPr>
          <w:rFonts w:ascii="Times New Roman" w:hAnsi="Times New Roman" w:cs="Times New Roman"/>
          <w:w w:val="111"/>
          <w:sz w:val="24"/>
          <w:szCs w:val="24"/>
          <w:lang w:bidi="he-IL"/>
        </w:rPr>
        <w:t>Applicant</w:t>
      </w:r>
      <w:r w:rsidRPr="00DB0CB3">
        <w:rPr>
          <w:rFonts w:ascii="Times New Roman" w:hAnsi="Times New Roman" w:cs="Times New Roman"/>
          <w:w w:val="111"/>
          <w:sz w:val="24"/>
          <w:szCs w:val="24"/>
          <w:lang w:bidi="he-IL"/>
        </w:rPr>
        <w:t>s since they have a genuine case that needs court's investigation and if the Application is not granted the main suit will be rendered nugatory and prayed that court be pleased to grant the injunction.</w:t>
      </w:r>
    </w:p>
    <w:p w:rsidR="00E54A50" w:rsidRPr="00DB0CB3" w:rsidRDefault="00AC224E" w:rsidP="00E3613D">
      <w:pPr>
        <w:jc w:val="both"/>
        <w:rPr>
          <w:rFonts w:ascii="Times New Roman" w:hAnsi="Times New Roman" w:cs="Times New Roman"/>
          <w:b/>
          <w:sz w:val="24"/>
          <w:szCs w:val="24"/>
        </w:rPr>
      </w:pPr>
      <w:r w:rsidRPr="00DB0CB3">
        <w:rPr>
          <w:rFonts w:ascii="Times New Roman" w:hAnsi="Times New Roman" w:cs="Times New Roman"/>
          <w:b/>
          <w:sz w:val="24"/>
          <w:szCs w:val="24"/>
        </w:rPr>
        <w:t>Ruling</w:t>
      </w:r>
    </w:p>
    <w:p w:rsidR="00AC224E" w:rsidRPr="00DB0CB3" w:rsidRDefault="00AC224E"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I have carefully considered the written submissions of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s as well as the application and authorities cited.</w:t>
      </w:r>
    </w:p>
    <w:p w:rsidR="00576A83" w:rsidRPr="00DB0CB3" w:rsidRDefault="00AC224E"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As far as the first preliminary objection to the application is concerned, it attacks the application brought by the second, third, fourth and fifth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on the ground that the</w:t>
      </w:r>
      <w:r w:rsidR="006C18B0" w:rsidRPr="00DB0CB3">
        <w:rPr>
          <w:rFonts w:ascii="Times New Roman" w:hAnsi="Times New Roman" w:cs="Times New Roman"/>
          <w:sz w:val="24"/>
          <w:szCs w:val="24"/>
        </w:rPr>
        <w:t>i</w:t>
      </w:r>
      <w:r w:rsidRPr="00DB0CB3">
        <w:rPr>
          <w:rFonts w:ascii="Times New Roman" w:hAnsi="Times New Roman" w:cs="Times New Roman"/>
          <w:sz w:val="24"/>
          <w:szCs w:val="24"/>
        </w:rPr>
        <w:t>r</w:t>
      </w:r>
      <w:r w:rsidR="006C18B0" w:rsidRPr="00DB0CB3">
        <w:rPr>
          <w:rFonts w:ascii="Times New Roman" w:hAnsi="Times New Roman" w:cs="Times New Roman"/>
          <w:sz w:val="24"/>
          <w:szCs w:val="24"/>
        </w:rPr>
        <w:t xml:space="preserve"> </w:t>
      </w:r>
      <w:r w:rsidRPr="00DB0CB3">
        <w:rPr>
          <w:rFonts w:ascii="Times New Roman" w:hAnsi="Times New Roman" w:cs="Times New Roman"/>
          <w:sz w:val="24"/>
          <w:szCs w:val="24"/>
        </w:rPr>
        <w:t>application is not supported by affidavit evidence.</w:t>
      </w:r>
    </w:p>
    <w:p w:rsidR="00F25354" w:rsidRPr="00DB0CB3" w:rsidRDefault="00576A83" w:rsidP="00E3613D">
      <w:pPr>
        <w:jc w:val="both"/>
        <w:rPr>
          <w:rFonts w:ascii="Times New Roman" w:hAnsi="Times New Roman" w:cs="Times New Roman"/>
          <w:sz w:val="24"/>
          <w:szCs w:val="24"/>
        </w:rPr>
      </w:pPr>
      <w:r w:rsidRPr="00DB0CB3">
        <w:rPr>
          <w:rFonts w:ascii="Times New Roman" w:hAnsi="Times New Roman" w:cs="Times New Roman"/>
          <w:sz w:val="24"/>
          <w:szCs w:val="24"/>
        </w:rPr>
        <w:lastRenderedPageBreak/>
        <w:t xml:space="preserve">I have carefully considered the question of parties and supporting affidavits and having considered that the credit facility was granted to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and the advertisement complained about </w:t>
      </w:r>
      <w:r w:rsidR="006C18B0" w:rsidRPr="00DB0CB3">
        <w:rPr>
          <w:rFonts w:ascii="Times New Roman" w:hAnsi="Times New Roman" w:cs="Times New Roman"/>
          <w:sz w:val="24"/>
          <w:szCs w:val="24"/>
        </w:rPr>
        <w:t xml:space="preserve">for sale of property </w:t>
      </w:r>
      <w:r w:rsidR="003147E6" w:rsidRPr="00DB0CB3">
        <w:rPr>
          <w:rFonts w:ascii="Times New Roman" w:hAnsi="Times New Roman" w:cs="Times New Roman"/>
          <w:sz w:val="24"/>
          <w:szCs w:val="24"/>
        </w:rPr>
        <w:t xml:space="preserve">sought to be restrained </w:t>
      </w:r>
      <w:r w:rsidR="006C18B0" w:rsidRPr="00DB0CB3">
        <w:rPr>
          <w:rFonts w:ascii="Times New Roman" w:hAnsi="Times New Roman" w:cs="Times New Roman"/>
          <w:sz w:val="24"/>
          <w:szCs w:val="24"/>
        </w:rPr>
        <w:t xml:space="preserve">in this application </w:t>
      </w:r>
      <w:r w:rsidRPr="00DB0CB3">
        <w:rPr>
          <w:rFonts w:ascii="Times New Roman" w:hAnsi="Times New Roman" w:cs="Times New Roman"/>
          <w:sz w:val="24"/>
          <w:szCs w:val="24"/>
        </w:rPr>
        <w:t xml:space="preserve">relates to the credit facility of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the preliminary objection does not and will not dispose of the </w:t>
      </w:r>
      <w:r w:rsidR="00C058BA" w:rsidRPr="00DB0CB3">
        <w:rPr>
          <w:rFonts w:ascii="Times New Roman" w:hAnsi="Times New Roman" w:cs="Times New Roman"/>
          <w:sz w:val="24"/>
          <w:szCs w:val="24"/>
        </w:rPr>
        <w:t xml:space="preserve">first </w:t>
      </w:r>
      <w:r w:rsidR="00171606" w:rsidRPr="00DB0CB3">
        <w:rPr>
          <w:rFonts w:ascii="Times New Roman" w:hAnsi="Times New Roman" w:cs="Times New Roman"/>
          <w:sz w:val="24"/>
          <w:szCs w:val="24"/>
        </w:rPr>
        <w:t>Applicant</w:t>
      </w:r>
      <w:r w:rsidR="00F25354" w:rsidRPr="00DB0CB3">
        <w:rPr>
          <w:rFonts w:ascii="Times New Roman" w:hAnsi="Times New Roman" w:cs="Times New Roman"/>
          <w:sz w:val="24"/>
          <w:szCs w:val="24"/>
        </w:rPr>
        <w:t>’</w:t>
      </w:r>
      <w:r w:rsidRPr="00DB0CB3">
        <w:rPr>
          <w:rFonts w:ascii="Times New Roman" w:hAnsi="Times New Roman" w:cs="Times New Roman"/>
          <w:sz w:val="24"/>
          <w:szCs w:val="24"/>
        </w:rPr>
        <w:t xml:space="preserve">s application and if succeeds will only dispose of the applications of the rest of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application would survive and I do not find it necessary at this stage to dispose of this </w:t>
      </w:r>
      <w:r w:rsidR="00C058BA" w:rsidRPr="00DB0CB3">
        <w:rPr>
          <w:rFonts w:ascii="Times New Roman" w:hAnsi="Times New Roman" w:cs="Times New Roman"/>
          <w:sz w:val="24"/>
          <w:szCs w:val="24"/>
        </w:rPr>
        <w:t xml:space="preserve">preliminary point </w:t>
      </w:r>
      <w:r w:rsidRPr="00DB0CB3">
        <w:rPr>
          <w:rFonts w:ascii="Times New Roman" w:hAnsi="Times New Roman" w:cs="Times New Roman"/>
          <w:sz w:val="24"/>
          <w:szCs w:val="24"/>
        </w:rPr>
        <w:t xml:space="preserve">since the affidavit in support </w:t>
      </w:r>
      <w:r w:rsidR="00F25354" w:rsidRPr="00DB0CB3">
        <w:rPr>
          <w:rFonts w:ascii="Times New Roman" w:hAnsi="Times New Roman" w:cs="Times New Roman"/>
          <w:sz w:val="24"/>
          <w:szCs w:val="24"/>
        </w:rPr>
        <w:t xml:space="preserve">and supplementary affidavit </w:t>
      </w:r>
      <w:r w:rsidRPr="00DB0CB3">
        <w:rPr>
          <w:rFonts w:ascii="Times New Roman" w:hAnsi="Times New Roman" w:cs="Times New Roman"/>
          <w:sz w:val="24"/>
          <w:szCs w:val="24"/>
        </w:rPr>
        <w:t>would remain intact.</w:t>
      </w:r>
      <w:r w:rsidR="00C058BA" w:rsidRPr="00DB0CB3">
        <w:rPr>
          <w:rFonts w:ascii="Times New Roman" w:hAnsi="Times New Roman" w:cs="Times New Roman"/>
          <w:sz w:val="24"/>
          <w:szCs w:val="24"/>
        </w:rPr>
        <w:t xml:space="preserve"> </w:t>
      </w:r>
    </w:p>
    <w:p w:rsidR="00576A83" w:rsidRPr="00DB0CB3" w:rsidRDefault="00C058BA" w:rsidP="00E3613D">
      <w:pPr>
        <w:jc w:val="both"/>
        <w:rPr>
          <w:rFonts w:ascii="Times New Roman" w:hAnsi="Times New Roman" w:cs="Times New Roman"/>
          <w:sz w:val="24"/>
          <w:szCs w:val="24"/>
        </w:rPr>
      </w:pPr>
      <w:r w:rsidRPr="00DB0CB3">
        <w:rPr>
          <w:rFonts w:ascii="Times New Roman" w:hAnsi="Times New Roman" w:cs="Times New Roman"/>
          <w:sz w:val="24"/>
          <w:szCs w:val="24"/>
        </w:rPr>
        <w:lastRenderedPageBreak/>
        <w:t xml:space="preserve">Secondly, the property which is the subject matter of the application would still be the property to be considered for the injunction whether the rest of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are part of the application or not</w:t>
      </w:r>
      <w:r w:rsidR="00F25354" w:rsidRPr="00DB0CB3">
        <w:rPr>
          <w:rFonts w:ascii="Times New Roman" w:hAnsi="Times New Roman" w:cs="Times New Roman"/>
          <w:sz w:val="24"/>
          <w:szCs w:val="24"/>
        </w:rPr>
        <w:t xml:space="preserve"> and the objection</w:t>
      </w:r>
      <w:r w:rsidR="00EF45AB" w:rsidRPr="00DB0CB3">
        <w:rPr>
          <w:rFonts w:ascii="Times New Roman" w:hAnsi="Times New Roman" w:cs="Times New Roman"/>
          <w:sz w:val="24"/>
          <w:szCs w:val="24"/>
        </w:rPr>
        <w:t xml:space="preserve">, if it succeeds, </w:t>
      </w:r>
      <w:r w:rsidR="00F25354" w:rsidRPr="00DB0CB3">
        <w:rPr>
          <w:rFonts w:ascii="Times New Roman" w:hAnsi="Times New Roman" w:cs="Times New Roman"/>
          <w:sz w:val="24"/>
          <w:szCs w:val="24"/>
        </w:rPr>
        <w:t>w</w:t>
      </w:r>
      <w:r w:rsidR="00EF45AB" w:rsidRPr="00DB0CB3">
        <w:rPr>
          <w:rFonts w:ascii="Times New Roman" w:hAnsi="Times New Roman" w:cs="Times New Roman"/>
          <w:sz w:val="24"/>
          <w:szCs w:val="24"/>
        </w:rPr>
        <w:t xml:space="preserve">ill </w:t>
      </w:r>
      <w:r w:rsidR="00F25354" w:rsidRPr="00DB0CB3">
        <w:rPr>
          <w:rFonts w:ascii="Times New Roman" w:hAnsi="Times New Roman" w:cs="Times New Roman"/>
          <w:sz w:val="24"/>
          <w:szCs w:val="24"/>
        </w:rPr>
        <w:t xml:space="preserve">not achieve any </w:t>
      </w:r>
      <w:r w:rsidR="00EF45AB" w:rsidRPr="00DB0CB3">
        <w:rPr>
          <w:rFonts w:ascii="Times New Roman" w:hAnsi="Times New Roman" w:cs="Times New Roman"/>
          <w:sz w:val="24"/>
          <w:szCs w:val="24"/>
        </w:rPr>
        <w:t>purpose other than on the issue of costs</w:t>
      </w:r>
      <w:r w:rsidRPr="00DB0CB3">
        <w:rPr>
          <w:rFonts w:ascii="Times New Roman" w:hAnsi="Times New Roman" w:cs="Times New Roman"/>
          <w:sz w:val="24"/>
          <w:szCs w:val="24"/>
        </w:rPr>
        <w:t>.</w:t>
      </w:r>
      <w:r w:rsidR="00F25354" w:rsidRPr="00DB0CB3">
        <w:rPr>
          <w:rFonts w:ascii="Times New Roman" w:hAnsi="Times New Roman" w:cs="Times New Roman"/>
          <w:sz w:val="24"/>
          <w:szCs w:val="24"/>
        </w:rPr>
        <w:t xml:space="preserve"> The grounds of the application would remain the same supported by the same affidavits. Striking out the 2, 3</w:t>
      </w:r>
      <w:r w:rsidR="00F25354" w:rsidRPr="00DB0CB3">
        <w:rPr>
          <w:rFonts w:ascii="Times New Roman" w:hAnsi="Times New Roman" w:cs="Times New Roman"/>
          <w:sz w:val="24"/>
          <w:szCs w:val="24"/>
          <w:vertAlign w:val="superscript"/>
        </w:rPr>
        <w:t>rd</w:t>
      </w:r>
      <w:r w:rsidR="00F25354" w:rsidRPr="00DB0CB3">
        <w:rPr>
          <w:rFonts w:ascii="Times New Roman" w:hAnsi="Times New Roman" w:cs="Times New Roman"/>
          <w:sz w:val="24"/>
          <w:szCs w:val="24"/>
        </w:rPr>
        <w:t>, 4</w:t>
      </w:r>
      <w:r w:rsidR="00F25354" w:rsidRPr="00DB0CB3">
        <w:rPr>
          <w:rFonts w:ascii="Times New Roman" w:hAnsi="Times New Roman" w:cs="Times New Roman"/>
          <w:sz w:val="24"/>
          <w:szCs w:val="24"/>
          <w:vertAlign w:val="superscript"/>
        </w:rPr>
        <w:t>th</w:t>
      </w:r>
      <w:r w:rsidR="00F25354" w:rsidRPr="00DB0CB3">
        <w:rPr>
          <w:rFonts w:ascii="Times New Roman" w:hAnsi="Times New Roman" w:cs="Times New Roman"/>
          <w:sz w:val="24"/>
          <w:szCs w:val="24"/>
        </w:rPr>
        <w:t>, and 5</w:t>
      </w:r>
      <w:r w:rsidR="00F25354" w:rsidRPr="00DB0CB3">
        <w:rPr>
          <w:rFonts w:ascii="Times New Roman" w:hAnsi="Times New Roman" w:cs="Times New Roman"/>
          <w:sz w:val="24"/>
          <w:szCs w:val="24"/>
          <w:vertAlign w:val="superscript"/>
        </w:rPr>
        <w:t>th</w:t>
      </w:r>
      <w:r w:rsidR="00F25354" w:rsidRPr="00DB0CB3">
        <w:rPr>
          <w:rFonts w:ascii="Times New Roman" w:hAnsi="Times New Roman" w:cs="Times New Roman"/>
          <w:sz w:val="24"/>
          <w:szCs w:val="24"/>
        </w:rPr>
        <w:t xml:space="preserve"> </w:t>
      </w:r>
      <w:r w:rsidR="00171606" w:rsidRPr="00DB0CB3">
        <w:rPr>
          <w:rFonts w:ascii="Times New Roman" w:hAnsi="Times New Roman" w:cs="Times New Roman"/>
          <w:sz w:val="24"/>
          <w:szCs w:val="24"/>
        </w:rPr>
        <w:t>Applicant</w:t>
      </w:r>
      <w:r w:rsidR="00F25354" w:rsidRPr="00DB0CB3">
        <w:rPr>
          <w:rFonts w:ascii="Times New Roman" w:hAnsi="Times New Roman" w:cs="Times New Roman"/>
          <w:sz w:val="24"/>
          <w:szCs w:val="24"/>
        </w:rPr>
        <w:t xml:space="preserve">s would not do away with the substance of the application and moreover the grounds to be argued would remain the same whether the </w:t>
      </w:r>
      <w:r w:rsidR="00171606" w:rsidRPr="00DB0CB3">
        <w:rPr>
          <w:rFonts w:ascii="Times New Roman" w:hAnsi="Times New Roman" w:cs="Times New Roman"/>
          <w:sz w:val="24"/>
          <w:szCs w:val="24"/>
        </w:rPr>
        <w:t>Applicant</w:t>
      </w:r>
      <w:r w:rsidR="00F25354" w:rsidRPr="00DB0CB3">
        <w:rPr>
          <w:rFonts w:ascii="Times New Roman" w:hAnsi="Times New Roman" w:cs="Times New Roman"/>
          <w:sz w:val="24"/>
          <w:szCs w:val="24"/>
        </w:rPr>
        <w:t>s are part of the application or not.</w:t>
      </w:r>
    </w:p>
    <w:p w:rsidR="00F25354" w:rsidRPr="00DB0CB3" w:rsidRDefault="00576A83"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On the second preliminary objection as to whether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ought to have first deposited 30% of the outstanding amount before applying for a temporary injunction, </w:t>
      </w:r>
      <w:r w:rsidR="00F25354" w:rsidRPr="00DB0CB3">
        <w:rPr>
          <w:rFonts w:ascii="Times New Roman" w:hAnsi="Times New Roman" w:cs="Times New Roman"/>
          <w:sz w:val="24"/>
          <w:szCs w:val="24"/>
        </w:rPr>
        <w:t xml:space="preserve">the issue ought to be considered when dealing with the issue of whether the application should be granted conditionally and not as a preliminary point of law. This is because the stoppage of the sale already occurred albeit without deposit of security and the advertised sale </w:t>
      </w:r>
      <w:r w:rsidR="00FD00A5" w:rsidRPr="00DB0CB3">
        <w:rPr>
          <w:rFonts w:ascii="Times New Roman" w:hAnsi="Times New Roman" w:cs="Times New Roman"/>
          <w:sz w:val="24"/>
          <w:szCs w:val="24"/>
        </w:rPr>
        <w:t xml:space="preserve">attached to the </w:t>
      </w:r>
      <w:r w:rsidR="00F25354" w:rsidRPr="00DB0CB3">
        <w:rPr>
          <w:rFonts w:ascii="Times New Roman" w:hAnsi="Times New Roman" w:cs="Times New Roman"/>
          <w:sz w:val="24"/>
          <w:szCs w:val="24"/>
        </w:rPr>
        <w:t>supplementary Affidavit of the Ahmed Noor Osman which was slated to take place 30 days from the date of advertisement on 5</w:t>
      </w:r>
      <w:r w:rsidR="00F25354" w:rsidRPr="00DB0CB3">
        <w:rPr>
          <w:rFonts w:ascii="Times New Roman" w:hAnsi="Times New Roman" w:cs="Times New Roman"/>
          <w:sz w:val="24"/>
          <w:szCs w:val="24"/>
          <w:vertAlign w:val="superscript"/>
        </w:rPr>
        <w:t>th</w:t>
      </w:r>
      <w:r w:rsidR="00F25354" w:rsidRPr="00DB0CB3">
        <w:rPr>
          <w:rFonts w:ascii="Times New Roman" w:hAnsi="Times New Roman" w:cs="Times New Roman"/>
          <w:sz w:val="24"/>
          <w:szCs w:val="24"/>
        </w:rPr>
        <w:t xml:space="preserve"> September 2016 has been overtaken by events.</w:t>
      </w:r>
      <w:r w:rsidR="00797BE7" w:rsidRPr="00DB0CB3">
        <w:rPr>
          <w:rFonts w:ascii="Times New Roman" w:hAnsi="Times New Roman" w:cs="Times New Roman"/>
          <w:sz w:val="24"/>
          <w:szCs w:val="24"/>
        </w:rPr>
        <w:t xml:space="preserve"> This should have been in October 2016. An interim Order stopping the intended sale was issued by the Registrar on the 8</w:t>
      </w:r>
      <w:r w:rsidR="00797BE7" w:rsidRPr="00DB0CB3">
        <w:rPr>
          <w:rFonts w:ascii="Times New Roman" w:hAnsi="Times New Roman" w:cs="Times New Roman"/>
          <w:sz w:val="24"/>
          <w:szCs w:val="24"/>
          <w:vertAlign w:val="superscript"/>
        </w:rPr>
        <w:t>th</w:t>
      </w:r>
      <w:r w:rsidR="00797BE7" w:rsidRPr="00DB0CB3">
        <w:rPr>
          <w:rFonts w:ascii="Times New Roman" w:hAnsi="Times New Roman" w:cs="Times New Roman"/>
          <w:sz w:val="24"/>
          <w:szCs w:val="24"/>
        </w:rPr>
        <w:t xml:space="preserve"> of September 2016 and extended by court pending hearing of this application on the 5</w:t>
      </w:r>
      <w:r w:rsidR="00797BE7" w:rsidRPr="00DB0CB3">
        <w:rPr>
          <w:rFonts w:ascii="Times New Roman" w:hAnsi="Times New Roman" w:cs="Times New Roman"/>
          <w:sz w:val="24"/>
          <w:szCs w:val="24"/>
          <w:vertAlign w:val="superscript"/>
        </w:rPr>
        <w:t>th</w:t>
      </w:r>
      <w:r w:rsidR="00797BE7" w:rsidRPr="00DB0CB3">
        <w:rPr>
          <w:rFonts w:ascii="Times New Roman" w:hAnsi="Times New Roman" w:cs="Times New Roman"/>
          <w:sz w:val="24"/>
          <w:szCs w:val="24"/>
        </w:rPr>
        <w:t xml:space="preserve"> of October 2016,</w:t>
      </w:r>
    </w:p>
    <w:p w:rsidR="00797BE7" w:rsidRPr="00DB0CB3" w:rsidRDefault="00797BE7" w:rsidP="00797BE7">
      <w:pPr>
        <w:jc w:val="both"/>
        <w:rPr>
          <w:rFonts w:ascii="Times New Roman" w:hAnsi="Times New Roman" w:cs="Times New Roman"/>
          <w:sz w:val="24"/>
          <w:szCs w:val="24"/>
        </w:rPr>
      </w:pPr>
      <w:r w:rsidRPr="00DB0CB3">
        <w:rPr>
          <w:rFonts w:ascii="Times New Roman" w:hAnsi="Times New Roman" w:cs="Times New Roman"/>
          <w:sz w:val="24"/>
          <w:szCs w:val="24"/>
        </w:rPr>
        <w:t>Where an intended sale is stopped or adjourned for more than 14 days it is provided by Regulation 13 (7) of the Mortgage Regulations that a fresh advertisement has to be issued in accordance with regulation 8. Regulation 13 (7) of the Mortgage Regulations 2012 provides as follows:</w:t>
      </w:r>
    </w:p>
    <w:p w:rsidR="00797BE7" w:rsidRPr="00DB0CB3" w:rsidRDefault="00797BE7" w:rsidP="00797BE7">
      <w:pPr>
        <w:ind w:left="720"/>
        <w:jc w:val="both"/>
        <w:rPr>
          <w:rFonts w:ascii="Times New Roman" w:hAnsi="Times New Roman" w:cs="Times New Roman"/>
          <w:sz w:val="24"/>
          <w:szCs w:val="24"/>
        </w:rPr>
      </w:pPr>
      <w:r w:rsidRPr="00DB0CB3">
        <w:rPr>
          <w:rFonts w:ascii="Times New Roman" w:hAnsi="Times New Roman" w:cs="Times New Roman"/>
          <w:sz w:val="24"/>
          <w:szCs w:val="24"/>
        </w:rPr>
        <w:t>"(7) Where a sale is adjourned under this regulation for a period longer than 14 days, a fresh public notice shall be given in accordance with regulation 8 unless the mortgagor consents to waive it.”</w:t>
      </w:r>
    </w:p>
    <w:p w:rsidR="00797BE7" w:rsidRPr="00DB0CB3" w:rsidRDefault="00797BE7" w:rsidP="00797BE7">
      <w:pPr>
        <w:jc w:val="both"/>
        <w:rPr>
          <w:rFonts w:ascii="Times New Roman" w:hAnsi="Times New Roman" w:cs="Times New Roman"/>
          <w:sz w:val="24"/>
          <w:szCs w:val="24"/>
        </w:rPr>
      </w:pPr>
      <w:r w:rsidRPr="00DB0CB3">
        <w:rPr>
          <w:rFonts w:ascii="Times New Roman" w:hAnsi="Times New Roman" w:cs="Times New Roman"/>
          <w:sz w:val="24"/>
          <w:szCs w:val="24"/>
        </w:rPr>
        <w:t xml:space="preserve">Regulation 8 of the Mortgage Regulations 2012 also provides that a mortgagee exercising a power of sale under the Act shall subject to the Act and Regulations, sell the mortgaged property by public auction and the sale shall not take place before the expiration of 21 working days from the date of service of the notice as specified in section 26 of the Act. Any person who contravenes Regulation 8 commits an offence. It is now necessary to re-advertise the property. In </w:t>
      </w:r>
      <w:r w:rsidRPr="00DB0CB3">
        <w:rPr>
          <w:rFonts w:ascii="Times New Roman" w:hAnsi="Times New Roman" w:cs="Times New Roman"/>
          <w:sz w:val="24"/>
          <w:szCs w:val="24"/>
        </w:rPr>
        <w:lastRenderedPageBreak/>
        <w:t xml:space="preserve">the </w:t>
      </w:r>
      <w:r w:rsidRPr="00DB0CB3">
        <w:rPr>
          <w:rFonts w:ascii="Times New Roman" w:hAnsi="Times New Roman" w:cs="Times New Roman"/>
          <w:sz w:val="24"/>
          <w:szCs w:val="24"/>
        </w:rPr>
        <w:lastRenderedPageBreak/>
        <w:t xml:space="preserve">premises the intended sale has been overtaken by events and the issue of deposit of 30% or 50% of the outstanding amount can be handled on the merits and not as a preliminary issue for as to whether the application is barred for want of deposit. It is the court which stopped the same rightly or wrongly. </w:t>
      </w:r>
    </w:p>
    <w:p w:rsidR="00576A83" w:rsidRPr="00DB0CB3" w:rsidRDefault="00576A83" w:rsidP="00E3613D">
      <w:pPr>
        <w:jc w:val="both"/>
        <w:rPr>
          <w:rFonts w:ascii="Times New Roman" w:hAnsi="Times New Roman" w:cs="Times New Roman"/>
          <w:b/>
          <w:sz w:val="24"/>
          <w:szCs w:val="24"/>
        </w:rPr>
      </w:pPr>
      <w:r w:rsidRPr="00DB0CB3">
        <w:rPr>
          <w:rFonts w:ascii="Times New Roman" w:hAnsi="Times New Roman" w:cs="Times New Roman"/>
          <w:b/>
          <w:sz w:val="24"/>
          <w:szCs w:val="24"/>
        </w:rPr>
        <w:t>Prima facie case</w:t>
      </w:r>
    </w:p>
    <w:p w:rsidR="00576A83" w:rsidRPr="00DB0CB3" w:rsidRDefault="00576A83"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For that reason I will </w:t>
      </w:r>
      <w:r w:rsidR="00EF45AB" w:rsidRPr="00DB0CB3">
        <w:rPr>
          <w:rFonts w:ascii="Times New Roman" w:hAnsi="Times New Roman" w:cs="Times New Roman"/>
          <w:sz w:val="24"/>
          <w:szCs w:val="24"/>
        </w:rPr>
        <w:t xml:space="preserve">first </w:t>
      </w:r>
      <w:r w:rsidRPr="00DB0CB3">
        <w:rPr>
          <w:rFonts w:ascii="Times New Roman" w:hAnsi="Times New Roman" w:cs="Times New Roman"/>
          <w:sz w:val="24"/>
          <w:szCs w:val="24"/>
        </w:rPr>
        <w:t xml:space="preserve">deal with the first ground of the application </w:t>
      </w:r>
      <w:r w:rsidR="00EF45AB" w:rsidRPr="00DB0CB3">
        <w:rPr>
          <w:rFonts w:ascii="Times New Roman" w:hAnsi="Times New Roman" w:cs="Times New Roman"/>
          <w:sz w:val="24"/>
          <w:szCs w:val="24"/>
        </w:rPr>
        <w:t xml:space="preserve">as to </w:t>
      </w:r>
      <w:r w:rsidRPr="00DB0CB3">
        <w:rPr>
          <w:rFonts w:ascii="Times New Roman" w:hAnsi="Times New Roman" w:cs="Times New Roman"/>
          <w:sz w:val="24"/>
          <w:szCs w:val="24"/>
        </w:rPr>
        <w:t>whether the</w:t>
      </w:r>
      <w:r w:rsidR="00EF45AB" w:rsidRPr="00DB0CB3">
        <w:rPr>
          <w:rFonts w:ascii="Times New Roman" w:hAnsi="Times New Roman" w:cs="Times New Roman"/>
          <w:sz w:val="24"/>
          <w:szCs w:val="24"/>
        </w:rPr>
        <w:t xml:space="preserve"> application discloses </w:t>
      </w:r>
      <w:r w:rsidRPr="00DB0CB3">
        <w:rPr>
          <w:rFonts w:ascii="Times New Roman" w:hAnsi="Times New Roman" w:cs="Times New Roman"/>
          <w:sz w:val="24"/>
          <w:szCs w:val="24"/>
        </w:rPr>
        <w:t>a prima facie case with a possibility of success in the suit.</w:t>
      </w:r>
    </w:p>
    <w:p w:rsidR="00DB20A6" w:rsidRPr="00DB0CB3" w:rsidRDefault="00576A83"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The ground that an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w:t>
      </w:r>
      <w:r w:rsidR="00EF45AB" w:rsidRPr="00DB0CB3">
        <w:rPr>
          <w:rFonts w:ascii="Times New Roman" w:hAnsi="Times New Roman" w:cs="Times New Roman"/>
          <w:sz w:val="24"/>
          <w:szCs w:val="24"/>
        </w:rPr>
        <w:t xml:space="preserve">for a temporary injunction </w:t>
      </w:r>
      <w:r w:rsidRPr="00DB0CB3">
        <w:rPr>
          <w:rFonts w:ascii="Times New Roman" w:hAnsi="Times New Roman" w:cs="Times New Roman"/>
          <w:sz w:val="24"/>
          <w:szCs w:val="24"/>
        </w:rPr>
        <w:t xml:space="preserve">must disclose by the application that there are serious questions to be tried which merit judicial consideration and that the action of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is not frivolous or vexatious, is not in dispute. </w:t>
      </w:r>
    </w:p>
    <w:p w:rsidR="00CE29B3" w:rsidRPr="00DB0CB3" w:rsidRDefault="00DB20A6"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I have further considered the submission that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agreed to receive payment from Electro-Maxx Ltd and that it was a precondition for the grant of the loan that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would submit its fuel supply agreements with a letter</w:t>
      </w:r>
      <w:r w:rsidR="00D44DD7" w:rsidRPr="00DB0CB3">
        <w:rPr>
          <w:rFonts w:ascii="Times New Roman" w:hAnsi="Times New Roman" w:cs="Times New Roman"/>
          <w:sz w:val="24"/>
          <w:szCs w:val="24"/>
        </w:rPr>
        <w:t xml:space="preserve"> copied to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and also assign </w:t>
      </w:r>
      <w:r w:rsidR="00D44DD7" w:rsidRPr="00DB0CB3">
        <w:rPr>
          <w:rFonts w:ascii="Times New Roman" w:hAnsi="Times New Roman" w:cs="Times New Roman"/>
          <w:sz w:val="24"/>
          <w:szCs w:val="24"/>
        </w:rPr>
        <w:t xml:space="preserve">all </w:t>
      </w:r>
      <w:r w:rsidRPr="00DB0CB3">
        <w:rPr>
          <w:rFonts w:ascii="Times New Roman" w:hAnsi="Times New Roman" w:cs="Times New Roman"/>
          <w:sz w:val="24"/>
          <w:szCs w:val="24"/>
        </w:rPr>
        <w:t xml:space="preserve">receivables from Electro-Maxx Ltd to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Secondly, it was a precondition that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obtain</w:t>
      </w:r>
      <w:r w:rsidR="00D44DD7" w:rsidRPr="00DB0CB3">
        <w:rPr>
          <w:rFonts w:ascii="Times New Roman" w:hAnsi="Times New Roman" w:cs="Times New Roman"/>
          <w:sz w:val="24"/>
          <w:szCs w:val="24"/>
        </w:rPr>
        <w:t xml:space="preserve">s </w:t>
      </w:r>
      <w:r w:rsidRPr="00DB0CB3">
        <w:rPr>
          <w:rFonts w:ascii="Times New Roman" w:hAnsi="Times New Roman" w:cs="Times New Roman"/>
          <w:sz w:val="24"/>
          <w:szCs w:val="24"/>
        </w:rPr>
        <w:t>a payment guarantee from</w:t>
      </w:r>
      <w:r w:rsidR="00E73BE5" w:rsidRPr="00DB0CB3">
        <w:rPr>
          <w:rFonts w:ascii="Times New Roman" w:hAnsi="Times New Roman" w:cs="Times New Roman"/>
          <w:sz w:val="24"/>
          <w:szCs w:val="24"/>
        </w:rPr>
        <w:t xml:space="preserve"> Electro - Maxx </w:t>
      </w:r>
      <w:r w:rsidRPr="00DB0CB3">
        <w:rPr>
          <w:rFonts w:ascii="Times New Roman" w:hAnsi="Times New Roman" w:cs="Times New Roman"/>
          <w:sz w:val="24"/>
          <w:szCs w:val="24"/>
        </w:rPr>
        <w:t xml:space="preserve">and assigns it to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complied with the preconditions. Subsequently the</w:t>
      </w:r>
      <w:r w:rsidR="00E73BE5" w:rsidRPr="00DB0CB3">
        <w:rPr>
          <w:rFonts w:ascii="Times New Roman" w:hAnsi="Times New Roman" w:cs="Times New Roman"/>
          <w:sz w:val="24"/>
          <w:szCs w:val="24"/>
        </w:rPr>
        <w:t xml:space="preserve"> first </w:t>
      </w:r>
      <w:r w:rsidR="00171606" w:rsidRPr="00DB0CB3">
        <w:rPr>
          <w:rFonts w:ascii="Times New Roman" w:hAnsi="Times New Roman" w:cs="Times New Roman"/>
          <w:sz w:val="24"/>
          <w:szCs w:val="24"/>
        </w:rPr>
        <w:t>Applicant</w:t>
      </w:r>
      <w:r w:rsidR="00E73BE5" w:rsidRPr="00DB0CB3">
        <w:rPr>
          <w:rFonts w:ascii="Times New Roman" w:hAnsi="Times New Roman" w:cs="Times New Roman"/>
          <w:sz w:val="24"/>
          <w:szCs w:val="24"/>
        </w:rPr>
        <w:t xml:space="preserve"> supplied the fuel </w:t>
      </w:r>
      <w:r w:rsidRPr="00DB0CB3">
        <w:rPr>
          <w:rFonts w:ascii="Times New Roman" w:hAnsi="Times New Roman" w:cs="Times New Roman"/>
          <w:sz w:val="24"/>
          <w:szCs w:val="24"/>
        </w:rPr>
        <w:t xml:space="preserve">to </w:t>
      </w:r>
      <w:r w:rsidR="00E73BE5" w:rsidRPr="00DB0CB3">
        <w:rPr>
          <w:rFonts w:ascii="Times New Roman" w:hAnsi="Times New Roman" w:cs="Times New Roman"/>
          <w:sz w:val="24"/>
          <w:szCs w:val="24"/>
        </w:rPr>
        <w:t>Electro - Maxx</w:t>
      </w:r>
      <w:r w:rsidRPr="00DB0CB3">
        <w:rPr>
          <w:rFonts w:ascii="Times New Roman" w:hAnsi="Times New Roman" w:cs="Times New Roman"/>
          <w:sz w:val="24"/>
          <w:szCs w:val="24"/>
        </w:rPr>
        <w:t xml:space="preserve"> but started experiencing payment delays which in turn was caused by </w:t>
      </w:r>
      <w:r w:rsidR="002A5317" w:rsidRPr="00DB0CB3">
        <w:rPr>
          <w:rFonts w:ascii="Times New Roman" w:hAnsi="Times New Roman" w:cs="Times New Roman"/>
          <w:sz w:val="24"/>
          <w:szCs w:val="24"/>
        </w:rPr>
        <w:t>delay in payments from Uganda Electricity Transmission Company Ltd (UECTL)</w:t>
      </w:r>
      <w:r w:rsidR="00E73BE5" w:rsidRPr="00DB0CB3">
        <w:rPr>
          <w:rFonts w:ascii="Times New Roman" w:hAnsi="Times New Roman" w:cs="Times New Roman"/>
          <w:sz w:val="24"/>
          <w:szCs w:val="24"/>
        </w:rPr>
        <w:t xml:space="preserve"> to Electro-Maxx Ltd. </w:t>
      </w:r>
      <w:r w:rsidR="00344B06" w:rsidRPr="00DB0CB3">
        <w:rPr>
          <w:rFonts w:ascii="Times New Roman" w:hAnsi="Times New Roman" w:cs="Times New Roman"/>
          <w:sz w:val="24"/>
          <w:szCs w:val="24"/>
        </w:rPr>
        <w:t xml:space="preserve">Despite the evidence of frustration, the </w:t>
      </w:r>
      <w:r w:rsidR="00171606" w:rsidRPr="00DB0CB3">
        <w:rPr>
          <w:rFonts w:ascii="Times New Roman" w:hAnsi="Times New Roman" w:cs="Times New Roman"/>
          <w:sz w:val="24"/>
          <w:szCs w:val="24"/>
        </w:rPr>
        <w:t>Respondent</w:t>
      </w:r>
      <w:r w:rsidR="00344B06" w:rsidRPr="00DB0CB3">
        <w:rPr>
          <w:rFonts w:ascii="Times New Roman" w:hAnsi="Times New Roman" w:cs="Times New Roman"/>
          <w:sz w:val="24"/>
          <w:szCs w:val="24"/>
        </w:rPr>
        <w:t xml:space="preserve"> went ahead to make demands, issue notice of default and recall of the loan to the first </w:t>
      </w:r>
      <w:r w:rsidR="00171606" w:rsidRPr="00DB0CB3">
        <w:rPr>
          <w:rFonts w:ascii="Times New Roman" w:hAnsi="Times New Roman" w:cs="Times New Roman"/>
          <w:sz w:val="24"/>
          <w:szCs w:val="24"/>
        </w:rPr>
        <w:t>Applicant</w:t>
      </w:r>
      <w:r w:rsidR="00344B06" w:rsidRPr="00DB0CB3">
        <w:rPr>
          <w:rFonts w:ascii="Times New Roman" w:hAnsi="Times New Roman" w:cs="Times New Roman"/>
          <w:sz w:val="24"/>
          <w:szCs w:val="24"/>
        </w:rPr>
        <w:t xml:space="preserve"> and the notice of sale of the first </w:t>
      </w:r>
      <w:r w:rsidR="00171606" w:rsidRPr="00DB0CB3">
        <w:rPr>
          <w:rFonts w:ascii="Times New Roman" w:hAnsi="Times New Roman" w:cs="Times New Roman"/>
          <w:sz w:val="24"/>
          <w:szCs w:val="24"/>
        </w:rPr>
        <w:t>Applicant</w:t>
      </w:r>
      <w:r w:rsidR="00E73BE5" w:rsidRPr="00DB0CB3">
        <w:rPr>
          <w:rFonts w:ascii="Times New Roman" w:hAnsi="Times New Roman" w:cs="Times New Roman"/>
          <w:sz w:val="24"/>
          <w:szCs w:val="24"/>
        </w:rPr>
        <w:t>’s</w:t>
      </w:r>
      <w:r w:rsidR="00344B06" w:rsidRPr="00DB0CB3">
        <w:rPr>
          <w:rFonts w:ascii="Times New Roman" w:hAnsi="Times New Roman" w:cs="Times New Roman"/>
          <w:sz w:val="24"/>
          <w:szCs w:val="24"/>
        </w:rPr>
        <w:t xml:space="preserve"> mortgaged properties.</w:t>
      </w:r>
    </w:p>
    <w:p w:rsidR="004F548B" w:rsidRPr="00DB0CB3" w:rsidRDefault="00CE29B3"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Alternatively but without prejudice to the above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submitted that the interest chargeable by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which was stated to be 10% per annum was basically indeterminable since it was subject to change at the sole discretion of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w:t>
      </w:r>
    </w:p>
    <w:p w:rsidR="00E73BE5" w:rsidRPr="00DB0CB3" w:rsidRDefault="004F548B"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Finally on the same point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submitted that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have proved to the court that the issue of frustration must be investigated among </w:t>
      </w:r>
      <w:r w:rsidRPr="00DB0CB3">
        <w:rPr>
          <w:rFonts w:ascii="Times New Roman" w:hAnsi="Times New Roman" w:cs="Times New Roman"/>
          <w:sz w:val="24"/>
          <w:szCs w:val="24"/>
        </w:rPr>
        <w:lastRenderedPageBreak/>
        <w:t xml:space="preserve">other things for which reason the court ought to find that the </w:t>
      </w:r>
      <w:r w:rsidR="00171606" w:rsidRPr="00DB0CB3">
        <w:rPr>
          <w:rFonts w:ascii="Times New Roman" w:hAnsi="Times New Roman" w:cs="Times New Roman"/>
          <w:sz w:val="24"/>
          <w:szCs w:val="24"/>
        </w:rPr>
        <w:t>Applicant</w:t>
      </w:r>
      <w:r w:rsidR="00D44DD7" w:rsidRPr="00DB0CB3">
        <w:rPr>
          <w:rFonts w:ascii="Times New Roman" w:hAnsi="Times New Roman" w:cs="Times New Roman"/>
          <w:sz w:val="24"/>
          <w:szCs w:val="24"/>
        </w:rPr>
        <w:t>’</w:t>
      </w:r>
      <w:r w:rsidRPr="00DB0CB3">
        <w:rPr>
          <w:rFonts w:ascii="Times New Roman" w:hAnsi="Times New Roman" w:cs="Times New Roman"/>
          <w:sz w:val="24"/>
          <w:szCs w:val="24"/>
        </w:rPr>
        <w:t>s case raises pertinent issues which warranted investigation by the court.</w:t>
      </w:r>
    </w:p>
    <w:p w:rsidR="004F548B" w:rsidRPr="00DB0CB3" w:rsidRDefault="00231D1C"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Respondent</w:t>
      </w:r>
      <w:r w:rsidR="004F548B" w:rsidRPr="00DB0CB3">
        <w:rPr>
          <w:rFonts w:ascii="Times New Roman" w:hAnsi="Times New Roman" w:cs="Times New Roman"/>
          <w:sz w:val="24"/>
          <w:szCs w:val="24"/>
        </w:rPr>
        <w:t xml:space="preserve">’s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on the other hand submitted that there was no prima facie case with a probability of success. He moved on the premises </w:t>
      </w:r>
      <w:r w:rsidR="00D44DD7" w:rsidRPr="00DB0CB3">
        <w:rPr>
          <w:rFonts w:ascii="Times New Roman" w:hAnsi="Times New Roman" w:cs="Times New Roman"/>
          <w:sz w:val="24"/>
          <w:szCs w:val="24"/>
        </w:rPr>
        <w:t xml:space="preserve">of </w:t>
      </w:r>
      <w:r w:rsidRPr="00DB0CB3">
        <w:rPr>
          <w:rFonts w:ascii="Times New Roman" w:hAnsi="Times New Roman" w:cs="Times New Roman"/>
          <w:sz w:val="24"/>
          <w:szCs w:val="24"/>
        </w:rPr>
        <w:t xml:space="preserve">whether there </w:t>
      </w:r>
      <w:r w:rsidR="00D44DD7" w:rsidRPr="00DB0CB3">
        <w:rPr>
          <w:rFonts w:ascii="Times New Roman" w:hAnsi="Times New Roman" w:cs="Times New Roman"/>
          <w:sz w:val="24"/>
          <w:szCs w:val="24"/>
        </w:rPr>
        <w:t xml:space="preserve">are </w:t>
      </w:r>
      <w:r w:rsidRPr="00DB0CB3">
        <w:rPr>
          <w:rFonts w:ascii="Times New Roman" w:hAnsi="Times New Roman" w:cs="Times New Roman"/>
          <w:sz w:val="24"/>
          <w:szCs w:val="24"/>
        </w:rPr>
        <w:t>serious questions to be tried</w:t>
      </w:r>
      <w:r w:rsidR="00D44DD7" w:rsidRPr="00DB0CB3">
        <w:rPr>
          <w:rFonts w:ascii="Times New Roman" w:hAnsi="Times New Roman" w:cs="Times New Roman"/>
          <w:sz w:val="24"/>
          <w:szCs w:val="24"/>
        </w:rPr>
        <w:t xml:space="preserve"> which have been disclosed</w:t>
      </w:r>
      <w:r w:rsidRPr="00DB0CB3">
        <w:rPr>
          <w:rFonts w:ascii="Times New Roman" w:hAnsi="Times New Roman" w:cs="Times New Roman"/>
          <w:sz w:val="24"/>
          <w:szCs w:val="24"/>
        </w:rPr>
        <w:t xml:space="preserve">. He submitted that the question of whether there are serious questions to be tried must be disclosed in the </w:t>
      </w:r>
      <w:r w:rsidR="00171606" w:rsidRPr="00DB0CB3">
        <w:rPr>
          <w:rFonts w:ascii="Times New Roman" w:hAnsi="Times New Roman" w:cs="Times New Roman"/>
          <w:sz w:val="24"/>
          <w:szCs w:val="24"/>
        </w:rPr>
        <w:t>Applicant</w:t>
      </w:r>
      <w:r w:rsidR="003C2881" w:rsidRPr="00DB0CB3">
        <w:rPr>
          <w:rFonts w:ascii="Times New Roman" w:hAnsi="Times New Roman" w:cs="Times New Roman"/>
          <w:sz w:val="24"/>
          <w:szCs w:val="24"/>
        </w:rPr>
        <w:t>’s</w:t>
      </w:r>
      <w:r w:rsidR="001D4CFD" w:rsidRPr="00DB0CB3">
        <w:rPr>
          <w:rFonts w:ascii="Times New Roman" w:hAnsi="Times New Roman" w:cs="Times New Roman"/>
          <w:sz w:val="24"/>
          <w:szCs w:val="24"/>
        </w:rPr>
        <w:t xml:space="preserve"> pleadings and in this case there were none.</w:t>
      </w:r>
      <w:r w:rsidR="004F548B" w:rsidRPr="00DB0CB3">
        <w:rPr>
          <w:rFonts w:ascii="Times New Roman" w:hAnsi="Times New Roman" w:cs="Times New Roman"/>
          <w:sz w:val="24"/>
          <w:szCs w:val="24"/>
        </w:rPr>
        <w:t xml:space="preserve"> He relied on the pleadings of the plaintiff and particularly paragraph 4 thereof for the matters before the court as being a prayer for declaration against the defendant that the contract is frustrated and that the recall of the first plaintiffs loan is irregular, premature and illegal and that the notice of sale is irregular and illegal and the loan amount demanded a</w:t>
      </w:r>
      <w:r w:rsidR="00D44DD7" w:rsidRPr="00DB0CB3">
        <w:rPr>
          <w:rFonts w:ascii="Times New Roman" w:hAnsi="Times New Roman" w:cs="Times New Roman"/>
          <w:sz w:val="24"/>
          <w:szCs w:val="24"/>
        </w:rPr>
        <w:t>re</w:t>
      </w:r>
      <w:r w:rsidR="004F548B" w:rsidRPr="00DB0CB3">
        <w:rPr>
          <w:rFonts w:ascii="Times New Roman" w:hAnsi="Times New Roman" w:cs="Times New Roman"/>
          <w:sz w:val="24"/>
          <w:szCs w:val="24"/>
        </w:rPr>
        <w:t xml:space="preserve"> irregular and </w:t>
      </w:r>
      <w:r w:rsidR="004F548B" w:rsidRPr="00DB0CB3">
        <w:rPr>
          <w:rFonts w:ascii="Times New Roman" w:hAnsi="Times New Roman" w:cs="Times New Roman"/>
          <w:sz w:val="24"/>
          <w:szCs w:val="24"/>
        </w:rPr>
        <w:lastRenderedPageBreak/>
        <w:t>inflated. Furthermore that the interest charged is excessive, speculative and uncertain and an order for determination of the correct loan amount due as well as a permanent injunction.</w:t>
      </w:r>
    </w:p>
    <w:p w:rsidR="00F20DC7" w:rsidRPr="00DB0CB3" w:rsidRDefault="00171606" w:rsidP="00E3613D">
      <w:pPr>
        <w:jc w:val="both"/>
        <w:rPr>
          <w:rFonts w:ascii="Times New Roman" w:hAnsi="Times New Roman" w:cs="Times New Roman"/>
          <w:sz w:val="24"/>
          <w:szCs w:val="24"/>
        </w:rPr>
      </w:pPr>
      <w:r w:rsidRPr="00DB0CB3">
        <w:rPr>
          <w:rFonts w:ascii="Times New Roman" w:hAnsi="Times New Roman" w:cs="Times New Roman"/>
          <w:sz w:val="24"/>
          <w:szCs w:val="24"/>
        </w:rPr>
        <w:t>Counsel</w:t>
      </w:r>
      <w:r w:rsidR="004F548B" w:rsidRPr="00DB0CB3">
        <w:rPr>
          <w:rFonts w:ascii="Times New Roman" w:hAnsi="Times New Roman" w:cs="Times New Roman"/>
          <w:sz w:val="24"/>
          <w:szCs w:val="24"/>
        </w:rPr>
        <w:t xml:space="preserve"> submitted on all of these items. In relation to the loan amounts, the </w:t>
      </w:r>
      <w:r w:rsidRPr="00DB0CB3">
        <w:rPr>
          <w:rFonts w:ascii="Times New Roman" w:hAnsi="Times New Roman" w:cs="Times New Roman"/>
          <w:sz w:val="24"/>
          <w:szCs w:val="24"/>
        </w:rPr>
        <w:t>Respondent</w:t>
      </w:r>
      <w:r w:rsidR="004F548B" w:rsidRPr="00DB0CB3">
        <w:rPr>
          <w:rFonts w:ascii="Times New Roman" w:hAnsi="Times New Roman" w:cs="Times New Roman"/>
          <w:sz w:val="24"/>
          <w:szCs w:val="24"/>
        </w:rPr>
        <w:t xml:space="preserve"> demanded US$2,539,476 without any objection from the </w:t>
      </w:r>
      <w:r w:rsidRPr="00DB0CB3">
        <w:rPr>
          <w:rFonts w:ascii="Times New Roman" w:hAnsi="Times New Roman" w:cs="Times New Roman"/>
          <w:sz w:val="24"/>
          <w:szCs w:val="24"/>
        </w:rPr>
        <w:t>Applicant</w:t>
      </w:r>
      <w:r w:rsidR="004F548B" w:rsidRPr="00DB0CB3">
        <w:rPr>
          <w:rFonts w:ascii="Times New Roman" w:hAnsi="Times New Roman" w:cs="Times New Roman"/>
          <w:sz w:val="24"/>
          <w:szCs w:val="24"/>
        </w:rPr>
        <w:t xml:space="preserve">s. Instead the </w:t>
      </w:r>
      <w:r w:rsidRPr="00DB0CB3">
        <w:rPr>
          <w:rFonts w:ascii="Times New Roman" w:hAnsi="Times New Roman" w:cs="Times New Roman"/>
          <w:sz w:val="24"/>
          <w:szCs w:val="24"/>
        </w:rPr>
        <w:t>Applicant</w:t>
      </w:r>
      <w:r w:rsidR="004F548B" w:rsidRPr="00DB0CB3">
        <w:rPr>
          <w:rFonts w:ascii="Times New Roman" w:hAnsi="Times New Roman" w:cs="Times New Roman"/>
          <w:sz w:val="24"/>
          <w:szCs w:val="24"/>
        </w:rPr>
        <w:t xml:space="preserve">s </w:t>
      </w:r>
      <w:r w:rsidR="00D44DD7" w:rsidRPr="00DB0CB3">
        <w:rPr>
          <w:rFonts w:ascii="Times New Roman" w:hAnsi="Times New Roman" w:cs="Times New Roman"/>
          <w:sz w:val="24"/>
          <w:szCs w:val="24"/>
        </w:rPr>
        <w:t xml:space="preserve">wrote letters to the </w:t>
      </w:r>
      <w:r w:rsidRPr="00DB0CB3">
        <w:rPr>
          <w:rFonts w:ascii="Times New Roman" w:hAnsi="Times New Roman" w:cs="Times New Roman"/>
          <w:sz w:val="24"/>
          <w:szCs w:val="24"/>
        </w:rPr>
        <w:t>Respondent</w:t>
      </w:r>
      <w:r w:rsidR="004F548B" w:rsidRPr="00DB0CB3">
        <w:rPr>
          <w:rFonts w:ascii="Times New Roman" w:hAnsi="Times New Roman" w:cs="Times New Roman"/>
          <w:sz w:val="24"/>
          <w:szCs w:val="24"/>
        </w:rPr>
        <w:t xml:space="preserve"> requesting for more time within which to pay the demanded amounts. The </w:t>
      </w:r>
      <w:r w:rsidRPr="00DB0CB3">
        <w:rPr>
          <w:rFonts w:ascii="Times New Roman" w:hAnsi="Times New Roman" w:cs="Times New Roman"/>
          <w:sz w:val="24"/>
          <w:szCs w:val="24"/>
        </w:rPr>
        <w:t>Applicant</w:t>
      </w:r>
      <w:r w:rsidR="00D44DD7" w:rsidRPr="00DB0CB3">
        <w:rPr>
          <w:rFonts w:ascii="Times New Roman" w:hAnsi="Times New Roman" w:cs="Times New Roman"/>
          <w:sz w:val="24"/>
          <w:szCs w:val="24"/>
        </w:rPr>
        <w:t>’</w:t>
      </w:r>
      <w:r w:rsidR="004F548B" w:rsidRPr="00DB0CB3">
        <w:rPr>
          <w:rFonts w:ascii="Times New Roman" w:hAnsi="Times New Roman" w:cs="Times New Roman"/>
          <w:sz w:val="24"/>
          <w:szCs w:val="24"/>
        </w:rPr>
        <w:t xml:space="preserve">s further admitted their indebtedness to the </w:t>
      </w:r>
      <w:r w:rsidRPr="00DB0CB3">
        <w:rPr>
          <w:rFonts w:ascii="Times New Roman" w:hAnsi="Times New Roman" w:cs="Times New Roman"/>
          <w:sz w:val="24"/>
          <w:szCs w:val="24"/>
        </w:rPr>
        <w:t>Respondent</w:t>
      </w:r>
      <w:r w:rsidR="004F548B" w:rsidRPr="00DB0CB3">
        <w:rPr>
          <w:rFonts w:ascii="Times New Roman" w:hAnsi="Times New Roman" w:cs="Times New Roman"/>
          <w:sz w:val="24"/>
          <w:szCs w:val="24"/>
        </w:rPr>
        <w:t xml:space="preserve"> and g</w:t>
      </w:r>
      <w:r w:rsidR="00D44DD7" w:rsidRPr="00DB0CB3">
        <w:rPr>
          <w:rFonts w:ascii="Times New Roman" w:hAnsi="Times New Roman" w:cs="Times New Roman"/>
          <w:sz w:val="24"/>
          <w:szCs w:val="24"/>
        </w:rPr>
        <w:t>a</w:t>
      </w:r>
      <w:r w:rsidR="004F548B" w:rsidRPr="00DB0CB3">
        <w:rPr>
          <w:rFonts w:ascii="Times New Roman" w:hAnsi="Times New Roman" w:cs="Times New Roman"/>
          <w:sz w:val="24"/>
          <w:szCs w:val="24"/>
        </w:rPr>
        <w:t xml:space="preserve">ve the ground that the </w:t>
      </w:r>
      <w:r w:rsidRPr="00DB0CB3">
        <w:rPr>
          <w:rFonts w:ascii="Times New Roman" w:hAnsi="Times New Roman" w:cs="Times New Roman"/>
          <w:sz w:val="24"/>
          <w:szCs w:val="24"/>
        </w:rPr>
        <w:t>Respondent</w:t>
      </w:r>
      <w:r w:rsidR="004F548B" w:rsidRPr="00DB0CB3">
        <w:rPr>
          <w:rFonts w:ascii="Times New Roman" w:hAnsi="Times New Roman" w:cs="Times New Roman"/>
          <w:sz w:val="24"/>
          <w:szCs w:val="24"/>
        </w:rPr>
        <w:t xml:space="preserve"> was at all material times aware of the delayed payments which frustrated the first </w:t>
      </w:r>
      <w:r w:rsidRPr="00DB0CB3">
        <w:rPr>
          <w:rFonts w:ascii="Times New Roman" w:hAnsi="Times New Roman" w:cs="Times New Roman"/>
          <w:sz w:val="24"/>
          <w:szCs w:val="24"/>
        </w:rPr>
        <w:t>Applicant</w:t>
      </w:r>
      <w:r w:rsidR="004F548B" w:rsidRPr="00DB0CB3">
        <w:rPr>
          <w:rFonts w:ascii="Times New Roman" w:hAnsi="Times New Roman" w:cs="Times New Roman"/>
          <w:sz w:val="24"/>
          <w:szCs w:val="24"/>
        </w:rPr>
        <w:t>'s ability to service its loan.</w:t>
      </w:r>
      <w:r w:rsidR="00F20DC7" w:rsidRPr="00DB0CB3">
        <w:rPr>
          <w:rFonts w:ascii="Times New Roman" w:hAnsi="Times New Roman" w:cs="Times New Roman"/>
          <w:sz w:val="24"/>
          <w:szCs w:val="24"/>
        </w:rPr>
        <w:t xml:space="preserve"> He contended that the </w:t>
      </w:r>
      <w:r w:rsidRPr="00DB0CB3">
        <w:rPr>
          <w:rFonts w:ascii="Times New Roman" w:hAnsi="Times New Roman" w:cs="Times New Roman"/>
          <w:sz w:val="24"/>
          <w:szCs w:val="24"/>
        </w:rPr>
        <w:t>Applicant</w:t>
      </w:r>
      <w:r w:rsidR="00F20DC7" w:rsidRPr="00DB0CB3">
        <w:rPr>
          <w:rFonts w:ascii="Times New Roman" w:hAnsi="Times New Roman" w:cs="Times New Roman"/>
          <w:sz w:val="24"/>
          <w:szCs w:val="24"/>
        </w:rPr>
        <w:t xml:space="preserve"> failed to raise an arguable case which ought to be reserved for trial because the first </w:t>
      </w:r>
      <w:r w:rsidRPr="00DB0CB3">
        <w:rPr>
          <w:rFonts w:ascii="Times New Roman" w:hAnsi="Times New Roman" w:cs="Times New Roman"/>
          <w:sz w:val="24"/>
          <w:szCs w:val="24"/>
        </w:rPr>
        <w:t>Applicant</w:t>
      </w:r>
      <w:r w:rsidR="00F20DC7" w:rsidRPr="00DB0CB3">
        <w:rPr>
          <w:rFonts w:ascii="Times New Roman" w:hAnsi="Times New Roman" w:cs="Times New Roman"/>
          <w:sz w:val="24"/>
          <w:szCs w:val="24"/>
        </w:rPr>
        <w:t xml:space="preserve"> had been in a perpetual breach of its repayment obligations.</w:t>
      </w:r>
    </w:p>
    <w:p w:rsidR="00F20DC7" w:rsidRPr="00DB0CB3" w:rsidRDefault="00F20DC7"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Regarding frustration of contract,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submitted that the purpose of the loan is clearly stipulated in the agreement and was for the purchase or importation of petroleum products. It was not indicated anywhere that the loan facility agreement was for the purpose of supply of fuel to Electro-Maxx Ltd. He further addressed the issue of frustration which has been summarised in the submissions immediately preceding </w:t>
      </w:r>
      <w:r w:rsidR="0089414C" w:rsidRPr="00DB0CB3">
        <w:rPr>
          <w:rFonts w:ascii="Times New Roman" w:hAnsi="Times New Roman" w:cs="Times New Roman"/>
          <w:sz w:val="24"/>
          <w:szCs w:val="24"/>
        </w:rPr>
        <w:t>this ruling</w:t>
      </w:r>
      <w:r w:rsidRPr="00DB0CB3">
        <w:rPr>
          <w:rFonts w:ascii="Times New Roman" w:hAnsi="Times New Roman" w:cs="Times New Roman"/>
          <w:sz w:val="24"/>
          <w:szCs w:val="24"/>
        </w:rPr>
        <w:t xml:space="preserve">. The conclusion is that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cannot argue that delay in payments to them from </w:t>
      </w:r>
      <w:r w:rsidR="009579D5" w:rsidRPr="00DB0CB3">
        <w:rPr>
          <w:rFonts w:ascii="Times New Roman" w:hAnsi="Times New Roman" w:cs="Times New Roman"/>
          <w:sz w:val="24"/>
          <w:szCs w:val="24"/>
        </w:rPr>
        <w:t>E</w:t>
      </w:r>
      <w:r w:rsidRPr="00DB0CB3">
        <w:rPr>
          <w:rFonts w:ascii="Times New Roman" w:hAnsi="Times New Roman" w:cs="Times New Roman"/>
          <w:sz w:val="24"/>
          <w:szCs w:val="24"/>
        </w:rPr>
        <w:t>lectro-</w:t>
      </w:r>
      <w:r w:rsidR="009579D5" w:rsidRPr="00DB0CB3">
        <w:rPr>
          <w:rFonts w:ascii="Times New Roman" w:hAnsi="Times New Roman" w:cs="Times New Roman"/>
          <w:sz w:val="24"/>
          <w:szCs w:val="24"/>
        </w:rPr>
        <w:t>M</w:t>
      </w:r>
      <w:r w:rsidRPr="00DB0CB3">
        <w:rPr>
          <w:rFonts w:ascii="Times New Roman" w:hAnsi="Times New Roman" w:cs="Times New Roman"/>
          <w:sz w:val="24"/>
          <w:szCs w:val="24"/>
        </w:rPr>
        <w:t>a</w:t>
      </w:r>
      <w:r w:rsidR="009579D5" w:rsidRPr="00DB0CB3">
        <w:rPr>
          <w:rFonts w:ascii="Times New Roman" w:hAnsi="Times New Roman" w:cs="Times New Roman"/>
          <w:sz w:val="24"/>
          <w:szCs w:val="24"/>
        </w:rPr>
        <w:t>x</w:t>
      </w:r>
      <w:r w:rsidRPr="00DB0CB3">
        <w:rPr>
          <w:rFonts w:ascii="Times New Roman" w:hAnsi="Times New Roman" w:cs="Times New Roman"/>
          <w:sz w:val="24"/>
          <w:szCs w:val="24"/>
        </w:rPr>
        <w:t xml:space="preserve">x Ltd is an event that could not reasonably have been foreseen by any party </w:t>
      </w:r>
      <w:r w:rsidR="009579D5" w:rsidRPr="00DB0CB3">
        <w:rPr>
          <w:rFonts w:ascii="Times New Roman" w:hAnsi="Times New Roman" w:cs="Times New Roman"/>
          <w:sz w:val="24"/>
          <w:szCs w:val="24"/>
        </w:rPr>
        <w:t xml:space="preserve">in order to </w:t>
      </w:r>
      <w:r w:rsidRPr="00DB0CB3">
        <w:rPr>
          <w:rFonts w:ascii="Times New Roman" w:hAnsi="Times New Roman" w:cs="Times New Roman"/>
          <w:sz w:val="24"/>
          <w:szCs w:val="24"/>
        </w:rPr>
        <w:t xml:space="preserve">argue that the repayment of the loan has become impossible as opposed to merely onerous. He </w:t>
      </w:r>
      <w:r w:rsidRPr="00DB0CB3">
        <w:rPr>
          <w:rFonts w:ascii="Times New Roman" w:hAnsi="Times New Roman" w:cs="Times New Roman"/>
          <w:sz w:val="24"/>
          <w:szCs w:val="24"/>
        </w:rPr>
        <w:lastRenderedPageBreak/>
        <w:t xml:space="preserve">submitted that the duties between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s and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have not become impossible to perform.</w:t>
      </w:r>
    </w:p>
    <w:p w:rsidR="00231D1C" w:rsidRPr="00DB0CB3" w:rsidRDefault="00F20DC7" w:rsidP="00E3613D">
      <w:pPr>
        <w:jc w:val="both"/>
        <w:rPr>
          <w:rFonts w:ascii="Times New Roman" w:hAnsi="Times New Roman" w:cs="Times New Roman"/>
          <w:b/>
          <w:sz w:val="24"/>
          <w:szCs w:val="24"/>
        </w:rPr>
      </w:pPr>
      <w:r w:rsidRPr="00DB0CB3">
        <w:rPr>
          <w:rFonts w:ascii="Times New Roman" w:hAnsi="Times New Roman" w:cs="Times New Roman"/>
          <w:sz w:val="24"/>
          <w:szCs w:val="24"/>
        </w:rPr>
        <w:t xml:space="preserve">With regard to the payment of interest, interest rate was calculated by a stipulated formula preserving the right of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to change the </w:t>
      </w:r>
      <w:r w:rsidR="009579D5" w:rsidRPr="00DB0CB3">
        <w:rPr>
          <w:rFonts w:ascii="Times New Roman" w:hAnsi="Times New Roman" w:cs="Times New Roman"/>
          <w:sz w:val="24"/>
          <w:szCs w:val="24"/>
        </w:rPr>
        <w:t xml:space="preserve">rate of </w:t>
      </w:r>
      <w:r w:rsidRPr="00DB0CB3">
        <w:rPr>
          <w:rFonts w:ascii="Times New Roman" w:hAnsi="Times New Roman" w:cs="Times New Roman"/>
          <w:sz w:val="24"/>
          <w:szCs w:val="24"/>
        </w:rPr>
        <w:t xml:space="preserve">interest raised in line with market forces at its sole discretion.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signed the facility agreement without any coercion and therefore cannot dispute the terms.</w:t>
      </w:r>
    </w:p>
    <w:p w:rsidR="00F20DC7" w:rsidRPr="00DB0CB3" w:rsidRDefault="00F20DC7" w:rsidP="00E3613D">
      <w:pPr>
        <w:jc w:val="both"/>
        <w:rPr>
          <w:rFonts w:ascii="Times New Roman" w:hAnsi="Times New Roman" w:cs="Times New Roman"/>
          <w:sz w:val="24"/>
          <w:szCs w:val="24"/>
        </w:rPr>
      </w:pPr>
      <w:r w:rsidRPr="00DB0CB3">
        <w:rPr>
          <w:rFonts w:ascii="Times New Roman" w:hAnsi="Times New Roman" w:cs="Times New Roman"/>
          <w:b/>
          <w:sz w:val="24"/>
          <w:szCs w:val="24"/>
        </w:rPr>
        <w:t>Resolution of whether the</w:t>
      </w:r>
      <w:r w:rsidR="003147E6" w:rsidRPr="00DB0CB3">
        <w:rPr>
          <w:rFonts w:ascii="Times New Roman" w:hAnsi="Times New Roman" w:cs="Times New Roman"/>
          <w:b/>
          <w:sz w:val="24"/>
          <w:szCs w:val="24"/>
        </w:rPr>
        <w:t xml:space="preserve"> application discloses a </w:t>
      </w:r>
      <w:r w:rsidRPr="00DB0CB3">
        <w:rPr>
          <w:rFonts w:ascii="Times New Roman" w:hAnsi="Times New Roman" w:cs="Times New Roman"/>
          <w:b/>
          <w:sz w:val="24"/>
          <w:szCs w:val="24"/>
        </w:rPr>
        <w:t>prima facie case</w:t>
      </w:r>
      <w:r w:rsidRPr="00DB0CB3">
        <w:rPr>
          <w:rFonts w:ascii="Times New Roman" w:hAnsi="Times New Roman" w:cs="Times New Roman"/>
          <w:sz w:val="24"/>
          <w:szCs w:val="24"/>
        </w:rPr>
        <w:t>.</w:t>
      </w:r>
    </w:p>
    <w:p w:rsidR="00F20DC7" w:rsidRPr="00DB0CB3" w:rsidRDefault="00F20DC7"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The question is whether there is an arguable case that merits trial. </w:t>
      </w:r>
      <w:r w:rsidR="00CE29B3" w:rsidRPr="00DB0CB3">
        <w:rPr>
          <w:rFonts w:ascii="Times New Roman" w:hAnsi="Times New Roman" w:cs="Times New Roman"/>
          <w:sz w:val="24"/>
          <w:szCs w:val="24"/>
        </w:rPr>
        <w:t xml:space="preserve">Dealing with the first ground of the application which is whether the banking transaction contract between the </w:t>
      </w:r>
      <w:r w:rsidR="00171606" w:rsidRPr="00DB0CB3">
        <w:rPr>
          <w:rFonts w:ascii="Times New Roman" w:hAnsi="Times New Roman" w:cs="Times New Roman"/>
          <w:sz w:val="24"/>
          <w:szCs w:val="24"/>
        </w:rPr>
        <w:t>Applicant</w:t>
      </w:r>
      <w:r w:rsidR="00CE29B3" w:rsidRPr="00DB0CB3">
        <w:rPr>
          <w:rFonts w:ascii="Times New Roman" w:hAnsi="Times New Roman" w:cs="Times New Roman"/>
          <w:sz w:val="24"/>
          <w:szCs w:val="24"/>
        </w:rPr>
        <w:t xml:space="preserve"> and the first </w:t>
      </w:r>
      <w:r w:rsidR="00171606" w:rsidRPr="00DB0CB3">
        <w:rPr>
          <w:rFonts w:ascii="Times New Roman" w:hAnsi="Times New Roman" w:cs="Times New Roman"/>
          <w:sz w:val="24"/>
          <w:szCs w:val="24"/>
        </w:rPr>
        <w:t>Respondent</w:t>
      </w:r>
      <w:r w:rsidR="00CE29B3" w:rsidRPr="00DB0CB3">
        <w:rPr>
          <w:rFonts w:ascii="Times New Roman" w:hAnsi="Times New Roman" w:cs="Times New Roman"/>
          <w:sz w:val="24"/>
          <w:szCs w:val="24"/>
        </w:rPr>
        <w:t xml:space="preserve"> is frustrated, I find that it is </w:t>
      </w:r>
      <w:r w:rsidR="0089414C" w:rsidRPr="00DB0CB3">
        <w:rPr>
          <w:rFonts w:ascii="Times New Roman" w:hAnsi="Times New Roman" w:cs="Times New Roman"/>
          <w:sz w:val="24"/>
          <w:szCs w:val="24"/>
        </w:rPr>
        <w:t xml:space="preserve">a </w:t>
      </w:r>
      <w:r w:rsidR="00CE29B3" w:rsidRPr="00DB0CB3">
        <w:rPr>
          <w:rFonts w:ascii="Times New Roman" w:hAnsi="Times New Roman" w:cs="Times New Roman"/>
          <w:sz w:val="24"/>
          <w:szCs w:val="24"/>
        </w:rPr>
        <w:t xml:space="preserve">frivolous </w:t>
      </w:r>
      <w:r w:rsidR="0089414C" w:rsidRPr="00DB0CB3">
        <w:rPr>
          <w:rFonts w:ascii="Times New Roman" w:hAnsi="Times New Roman" w:cs="Times New Roman"/>
          <w:sz w:val="24"/>
          <w:szCs w:val="24"/>
        </w:rPr>
        <w:t xml:space="preserve">contention </w:t>
      </w:r>
      <w:r w:rsidR="00CE29B3" w:rsidRPr="00DB0CB3">
        <w:rPr>
          <w:rFonts w:ascii="Times New Roman" w:hAnsi="Times New Roman" w:cs="Times New Roman"/>
          <w:sz w:val="24"/>
          <w:szCs w:val="24"/>
        </w:rPr>
        <w:t xml:space="preserve">because in the supporting affidavit Charles Muhumuza, the Chief Executive Officer of </w:t>
      </w:r>
      <w:r w:rsidR="00D81927" w:rsidRPr="00DB0CB3">
        <w:rPr>
          <w:rFonts w:ascii="Times New Roman" w:hAnsi="Times New Roman" w:cs="Times New Roman"/>
          <w:sz w:val="24"/>
          <w:szCs w:val="24"/>
        </w:rPr>
        <w:t>Electro-Maxx Ltd</w:t>
      </w:r>
      <w:r w:rsidR="00CE29B3" w:rsidRPr="00DB0CB3">
        <w:rPr>
          <w:rFonts w:ascii="Times New Roman" w:hAnsi="Times New Roman" w:cs="Times New Roman"/>
          <w:sz w:val="24"/>
          <w:szCs w:val="24"/>
        </w:rPr>
        <w:t xml:space="preserve">, and paragraph 10 thereof, </w:t>
      </w:r>
      <w:r w:rsidR="0089414C" w:rsidRPr="00DB0CB3">
        <w:rPr>
          <w:rFonts w:ascii="Times New Roman" w:hAnsi="Times New Roman" w:cs="Times New Roman"/>
          <w:sz w:val="24"/>
          <w:szCs w:val="24"/>
        </w:rPr>
        <w:t xml:space="preserve">he </w:t>
      </w:r>
      <w:r w:rsidR="00CE29B3" w:rsidRPr="00DB0CB3">
        <w:rPr>
          <w:rFonts w:ascii="Times New Roman" w:hAnsi="Times New Roman" w:cs="Times New Roman"/>
          <w:sz w:val="24"/>
          <w:szCs w:val="24"/>
        </w:rPr>
        <w:t xml:space="preserve">deposes that a substantial amount out of what is owed to it by UETCL amounting to US$12 million, is due to the first </w:t>
      </w:r>
      <w:r w:rsidR="00171606" w:rsidRPr="00DB0CB3">
        <w:rPr>
          <w:rFonts w:ascii="Times New Roman" w:hAnsi="Times New Roman" w:cs="Times New Roman"/>
          <w:sz w:val="24"/>
          <w:szCs w:val="24"/>
        </w:rPr>
        <w:t>Applicant</w:t>
      </w:r>
      <w:r w:rsidR="00CE29B3" w:rsidRPr="00DB0CB3">
        <w:rPr>
          <w:rFonts w:ascii="Times New Roman" w:hAnsi="Times New Roman" w:cs="Times New Roman"/>
          <w:sz w:val="24"/>
          <w:szCs w:val="24"/>
        </w:rPr>
        <w:t xml:space="preserve"> and would go a</w:t>
      </w:r>
      <w:r w:rsidRPr="00DB0CB3">
        <w:rPr>
          <w:rFonts w:ascii="Times New Roman" w:hAnsi="Times New Roman" w:cs="Times New Roman"/>
          <w:sz w:val="24"/>
          <w:szCs w:val="24"/>
        </w:rPr>
        <w:t xml:space="preserve"> </w:t>
      </w:r>
      <w:r w:rsidR="00CE29B3" w:rsidRPr="00DB0CB3">
        <w:rPr>
          <w:rFonts w:ascii="Times New Roman" w:hAnsi="Times New Roman" w:cs="Times New Roman"/>
          <w:sz w:val="24"/>
          <w:szCs w:val="24"/>
        </w:rPr>
        <w:t>long w</w:t>
      </w:r>
      <w:r w:rsidRPr="00DB0CB3">
        <w:rPr>
          <w:rFonts w:ascii="Times New Roman" w:hAnsi="Times New Roman" w:cs="Times New Roman"/>
          <w:sz w:val="24"/>
          <w:szCs w:val="24"/>
        </w:rPr>
        <w:t xml:space="preserve">ay in </w:t>
      </w:r>
      <w:r w:rsidR="00CE29B3" w:rsidRPr="00DB0CB3">
        <w:rPr>
          <w:rFonts w:ascii="Times New Roman" w:hAnsi="Times New Roman" w:cs="Times New Roman"/>
          <w:sz w:val="24"/>
          <w:szCs w:val="24"/>
        </w:rPr>
        <w:t xml:space="preserve">settling the first </w:t>
      </w:r>
      <w:r w:rsidR="00171606" w:rsidRPr="00DB0CB3">
        <w:rPr>
          <w:rFonts w:ascii="Times New Roman" w:hAnsi="Times New Roman" w:cs="Times New Roman"/>
          <w:sz w:val="24"/>
          <w:szCs w:val="24"/>
        </w:rPr>
        <w:t>Applicant</w:t>
      </w:r>
      <w:r w:rsidR="00CE29B3" w:rsidRPr="00DB0CB3">
        <w:rPr>
          <w:rFonts w:ascii="Times New Roman" w:hAnsi="Times New Roman" w:cs="Times New Roman"/>
          <w:sz w:val="24"/>
          <w:szCs w:val="24"/>
        </w:rPr>
        <w:t xml:space="preserve">'s loan obligations to the </w:t>
      </w:r>
      <w:r w:rsidR="00171606" w:rsidRPr="00DB0CB3">
        <w:rPr>
          <w:rFonts w:ascii="Times New Roman" w:hAnsi="Times New Roman" w:cs="Times New Roman"/>
          <w:sz w:val="24"/>
          <w:szCs w:val="24"/>
        </w:rPr>
        <w:t>Respondent</w:t>
      </w:r>
      <w:r w:rsidR="00CE29B3" w:rsidRPr="00DB0CB3">
        <w:rPr>
          <w:rFonts w:ascii="Times New Roman" w:hAnsi="Times New Roman" w:cs="Times New Roman"/>
          <w:sz w:val="24"/>
          <w:szCs w:val="24"/>
        </w:rPr>
        <w:t xml:space="preserve">. The assertion contradicts ground 1 (a) </w:t>
      </w:r>
      <w:r w:rsidR="009579D5" w:rsidRPr="00DB0CB3">
        <w:rPr>
          <w:rFonts w:ascii="Times New Roman" w:hAnsi="Times New Roman" w:cs="Times New Roman"/>
          <w:sz w:val="24"/>
          <w:szCs w:val="24"/>
        </w:rPr>
        <w:t xml:space="preserve">of the Chamber Summons </w:t>
      </w:r>
      <w:r w:rsidR="00CE29B3" w:rsidRPr="00DB0CB3">
        <w:rPr>
          <w:rFonts w:ascii="Times New Roman" w:hAnsi="Times New Roman" w:cs="Times New Roman"/>
          <w:sz w:val="24"/>
          <w:szCs w:val="24"/>
        </w:rPr>
        <w:t xml:space="preserve">that the banking transaction has been frustrated. It instead proposes the opposite that the banking transaction would be fulfilled and on that basis this ground </w:t>
      </w:r>
      <w:r w:rsidR="009579D5" w:rsidRPr="00DB0CB3">
        <w:rPr>
          <w:rFonts w:ascii="Times New Roman" w:hAnsi="Times New Roman" w:cs="Times New Roman"/>
          <w:sz w:val="24"/>
          <w:szCs w:val="24"/>
        </w:rPr>
        <w:t xml:space="preserve">of frustration </w:t>
      </w:r>
      <w:r w:rsidR="00CE29B3" w:rsidRPr="00DB0CB3">
        <w:rPr>
          <w:rFonts w:ascii="Times New Roman" w:hAnsi="Times New Roman" w:cs="Times New Roman"/>
          <w:sz w:val="24"/>
          <w:szCs w:val="24"/>
        </w:rPr>
        <w:t>cannot be sustained in the suit.</w:t>
      </w:r>
    </w:p>
    <w:p w:rsidR="00E45A5A" w:rsidRPr="00DB0CB3" w:rsidRDefault="00F20DC7" w:rsidP="00E3613D">
      <w:pPr>
        <w:jc w:val="both"/>
        <w:rPr>
          <w:rFonts w:ascii="Times New Roman" w:hAnsi="Times New Roman" w:cs="Times New Roman"/>
          <w:sz w:val="24"/>
          <w:szCs w:val="24"/>
        </w:rPr>
      </w:pPr>
      <w:r w:rsidRPr="00DB0CB3">
        <w:rPr>
          <w:rFonts w:ascii="Times New Roman" w:hAnsi="Times New Roman" w:cs="Times New Roman"/>
          <w:sz w:val="24"/>
          <w:szCs w:val="24"/>
        </w:rPr>
        <w:t>Secondly, the question of frustration of contract should be considered on the basis of frustration of the loan facility.</w:t>
      </w:r>
      <w:r w:rsidR="00451CE5" w:rsidRPr="00DB0CB3">
        <w:rPr>
          <w:rFonts w:ascii="Times New Roman" w:hAnsi="Times New Roman" w:cs="Times New Roman"/>
          <w:sz w:val="24"/>
          <w:szCs w:val="24"/>
        </w:rPr>
        <w:t xml:space="preserve"> The </w:t>
      </w:r>
      <w:r w:rsidR="00171606" w:rsidRPr="00DB0CB3">
        <w:rPr>
          <w:rFonts w:ascii="Times New Roman" w:hAnsi="Times New Roman" w:cs="Times New Roman"/>
          <w:sz w:val="24"/>
          <w:szCs w:val="24"/>
        </w:rPr>
        <w:t>Applicant</w:t>
      </w:r>
      <w:r w:rsidR="00451CE5" w:rsidRPr="00DB0CB3">
        <w:rPr>
          <w:rFonts w:ascii="Times New Roman" w:hAnsi="Times New Roman" w:cs="Times New Roman"/>
          <w:sz w:val="24"/>
          <w:szCs w:val="24"/>
        </w:rPr>
        <w:t xml:space="preserve">'s contention is that the loan repayment was frustrated because the </w:t>
      </w:r>
      <w:r w:rsidR="00171606" w:rsidRPr="00DB0CB3">
        <w:rPr>
          <w:rFonts w:ascii="Times New Roman" w:hAnsi="Times New Roman" w:cs="Times New Roman"/>
          <w:sz w:val="24"/>
          <w:szCs w:val="24"/>
        </w:rPr>
        <w:t>Respondent</w:t>
      </w:r>
      <w:r w:rsidR="00451CE5" w:rsidRPr="00DB0CB3">
        <w:rPr>
          <w:rFonts w:ascii="Times New Roman" w:hAnsi="Times New Roman" w:cs="Times New Roman"/>
          <w:sz w:val="24"/>
          <w:szCs w:val="24"/>
        </w:rPr>
        <w:t xml:space="preserve"> knew the purpose for which the loan was going to be applied and that purpose was for the supply of petroleum products. It is in the </w:t>
      </w:r>
      <w:r w:rsidR="00171606" w:rsidRPr="00DB0CB3">
        <w:rPr>
          <w:rFonts w:ascii="Times New Roman" w:hAnsi="Times New Roman" w:cs="Times New Roman"/>
          <w:sz w:val="24"/>
          <w:szCs w:val="24"/>
        </w:rPr>
        <w:t>Applicant</w:t>
      </w:r>
      <w:r w:rsidR="009579D5" w:rsidRPr="00DB0CB3">
        <w:rPr>
          <w:rFonts w:ascii="Times New Roman" w:hAnsi="Times New Roman" w:cs="Times New Roman"/>
          <w:sz w:val="24"/>
          <w:szCs w:val="24"/>
        </w:rPr>
        <w:t>’</w:t>
      </w:r>
      <w:r w:rsidR="00451CE5" w:rsidRPr="00DB0CB3">
        <w:rPr>
          <w:rFonts w:ascii="Times New Roman" w:hAnsi="Times New Roman" w:cs="Times New Roman"/>
          <w:sz w:val="24"/>
          <w:szCs w:val="24"/>
        </w:rPr>
        <w:t xml:space="preserve">s application that the </w:t>
      </w:r>
      <w:r w:rsidR="00171606" w:rsidRPr="00DB0CB3">
        <w:rPr>
          <w:rFonts w:ascii="Times New Roman" w:hAnsi="Times New Roman" w:cs="Times New Roman"/>
          <w:sz w:val="24"/>
          <w:szCs w:val="24"/>
        </w:rPr>
        <w:t>Applicant</w:t>
      </w:r>
      <w:r w:rsidR="00451CE5" w:rsidRPr="00DB0CB3">
        <w:rPr>
          <w:rFonts w:ascii="Times New Roman" w:hAnsi="Times New Roman" w:cs="Times New Roman"/>
          <w:sz w:val="24"/>
          <w:szCs w:val="24"/>
        </w:rPr>
        <w:t xml:space="preserve"> actually supplied the petroleum products but has not yet got payment and that payment was in the offing.</w:t>
      </w:r>
      <w:r w:rsidR="00D81927" w:rsidRPr="00DB0CB3">
        <w:rPr>
          <w:rFonts w:ascii="Times New Roman" w:hAnsi="Times New Roman" w:cs="Times New Roman"/>
          <w:sz w:val="24"/>
          <w:szCs w:val="24"/>
        </w:rPr>
        <w:t xml:space="preserve"> This depended on the contract between UETCL and Electro-Maxx Ltd.</w:t>
      </w:r>
      <w:r w:rsidR="009579D5" w:rsidRPr="00DB0CB3">
        <w:rPr>
          <w:rFonts w:ascii="Times New Roman" w:hAnsi="Times New Roman" w:cs="Times New Roman"/>
          <w:sz w:val="24"/>
          <w:szCs w:val="24"/>
        </w:rPr>
        <w:t xml:space="preserve"> Electro – Maxx has undertaken to pay the </w:t>
      </w:r>
      <w:r w:rsidR="00171606" w:rsidRPr="00DB0CB3">
        <w:rPr>
          <w:rFonts w:ascii="Times New Roman" w:hAnsi="Times New Roman" w:cs="Times New Roman"/>
          <w:sz w:val="24"/>
          <w:szCs w:val="24"/>
        </w:rPr>
        <w:t>Applicant</w:t>
      </w:r>
      <w:r w:rsidR="009579D5" w:rsidRPr="00DB0CB3">
        <w:rPr>
          <w:rFonts w:ascii="Times New Roman" w:hAnsi="Times New Roman" w:cs="Times New Roman"/>
          <w:sz w:val="24"/>
          <w:szCs w:val="24"/>
        </w:rPr>
        <w:t xml:space="preserve">. The </w:t>
      </w:r>
      <w:r w:rsidR="00171606" w:rsidRPr="00DB0CB3">
        <w:rPr>
          <w:rFonts w:ascii="Times New Roman" w:hAnsi="Times New Roman" w:cs="Times New Roman"/>
          <w:sz w:val="24"/>
          <w:szCs w:val="24"/>
        </w:rPr>
        <w:t>Applicant</w:t>
      </w:r>
      <w:r w:rsidR="009579D5" w:rsidRPr="00DB0CB3">
        <w:rPr>
          <w:rFonts w:ascii="Times New Roman" w:hAnsi="Times New Roman" w:cs="Times New Roman"/>
          <w:sz w:val="24"/>
          <w:szCs w:val="24"/>
        </w:rPr>
        <w:t xml:space="preserve"> has not demonstrated what legal steps it has taken to secure the payment.</w:t>
      </w:r>
    </w:p>
    <w:p w:rsidR="009F5F09" w:rsidRPr="00DB0CB3" w:rsidRDefault="00E45A5A"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Even if one proceeded on the premises that the </w:t>
      </w:r>
      <w:r w:rsidR="00171606" w:rsidRPr="00DB0CB3">
        <w:rPr>
          <w:rFonts w:ascii="Times New Roman" w:hAnsi="Times New Roman" w:cs="Times New Roman"/>
          <w:sz w:val="24"/>
          <w:szCs w:val="24"/>
        </w:rPr>
        <w:t>Applicant</w:t>
      </w:r>
      <w:r w:rsidR="00364DFC" w:rsidRPr="00DB0CB3">
        <w:rPr>
          <w:rFonts w:ascii="Times New Roman" w:hAnsi="Times New Roman" w:cs="Times New Roman"/>
          <w:sz w:val="24"/>
          <w:szCs w:val="24"/>
        </w:rPr>
        <w:t>’</w:t>
      </w:r>
      <w:r w:rsidRPr="00DB0CB3">
        <w:rPr>
          <w:rFonts w:ascii="Times New Roman" w:hAnsi="Times New Roman" w:cs="Times New Roman"/>
          <w:sz w:val="24"/>
          <w:szCs w:val="24"/>
        </w:rPr>
        <w:t xml:space="preserve">s contract with Electro - Maxx Ltd was frustrated, </w:t>
      </w:r>
      <w:r w:rsidR="009579D5" w:rsidRPr="00DB0CB3">
        <w:rPr>
          <w:rFonts w:ascii="Times New Roman" w:hAnsi="Times New Roman" w:cs="Times New Roman"/>
          <w:sz w:val="24"/>
          <w:szCs w:val="24"/>
        </w:rPr>
        <w:t xml:space="preserve">which it is not according to the affidavits in support </w:t>
      </w:r>
      <w:r w:rsidR="009579D5" w:rsidRPr="00DB0CB3">
        <w:rPr>
          <w:rFonts w:ascii="Times New Roman" w:hAnsi="Times New Roman" w:cs="Times New Roman"/>
          <w:sz w:val="24"/>
          <w:szCs w:val="24"/>
        </w:rPr>
        <w:lastRenderedPageBreak/>
        <w:t xml:space="preserve">and in rejoinder, </w:t>
      </w:r>
      <w:r w:rsidRPr="00DB0CB3">
        <w:rPr>
          <w:rFonts w:ascii="Times New Roman" w:hAnsi="Times New Roman" w:cs="Times New Roman"/>
          <w:sz w:val="24"/>
          <w:szCs w:val="24"/>
        </w:rPr>
        <w:t>does it mean that the securities pledged by the</w:t>
      </w:r>
      <w:r w:rsidR="00A77C46" w:rsidRPr="00DB0CB3">
        <w:rPr>
          <w:rFonts w:ascii="Times New Roman" w:hAnsi="Times New Roman" w:cs="Times New Roman"/>
          <w:sz w:val="24"/>
          <w:szCs w:val="24"/>
        </w:rPr>
        <w:t xml:space="preserve"> </w:t>
      </w:r>
      <w:r w:rsidR="00171606" w:rsidRPr="00DB0CB3">
        <w:rPr>
          <w:rFonts w:ascii="Times New Roman" w:hAnsi="Times New Roman" w:cs="Times New Roman"/>
          <w:sz w:val="24"/>
          <w:szCs w:val="24"/>
        </w:rPr>
        <w:t>Applicant</w:t>
      </w:r>
      <w:r w:rsidR="00A77C46" w:rsidRPr="00DB0CB3">
        <w:rPr>
          <w:rFonts w:ascii="Times New Roman" w:hAnsi="Times New Roman" w:cs="Times New Roman"/>
          <w:sz w:val="24"/>
          <w:szCs w:val="24"/>
        </w:rPr>
        <w:t xml:space="preserve"> in the event of default cannot be realised by the </w:t>
      </w:r>
      <w:r w:rsidR="00171606" w:rsidRPr="00DB0CB3">
        <w:rPr>
          <w:rFonts w:ascii="Times New Roman" w:hAnsi="Times New Roman" w:cs="Times New Roman"/>
          <w:sz w:val="24"/>
          <w:szCs w:val="24"/>
        </w:rPr>
        <w:t>Respondent</w:t>
      </w:r>
      <w:r w:rsidR="00A77C46" w:rsidRPr="00DB0CB3">
        <w:rPr>
          <w:rFonts w:ascii="Times New Roman" w:hAnsi="Times New Roman" w:cs="Times New Roman"/>
          <w:sz w:val="24"/>
          <w:szCs w:val="24"/>
        </w:rPr>
        <w:t>?</w:t>
      </w:r>
    </w:p>
    <w:p w:rsidR="00E1755D" w:rsidRPr="00DB0CB3" w:rsidRDefault="00F94A9B" w:rsidP="00E1755D">
      <w:pPr>
        <w:jc w:val="both"/>
        <w:rPr>
          <w:rFonts w:ascii="Times New Roman" w:eastAsia="Calibri" w:hAnsi="Times New Roman" w:cs="Times New Roman"/>
          <w:sz w:val="24"/>
          <w:szCs w:val="24"/>
        </w:rPr>
      </w:pPr>
      <w:r w:rsidRPr="00DB0CB3">
        <w:rPr>
          <w:rFonts w:ascii="Times New Roman" w:hAnsi="Times New Roman" w:cs="Times New Roman"/>
          <w:sz w:val="24"/>
          <w:szCs w:val="24"/>
        </w:rPr>
        <w:t xml:space="preserve">I considered such a matter in </w:t>
      </w:r>
      <w:r w:rsidRPr="00DB0CB3">
        <w:rPr>
          <w:rFonts w:ascii="Times New Roman" w:hAnsi="Times New Roman" w:cs="Times New Roman"/>
          <w:b/>
          <w:sz w:val="24"/>
          <w:szCs w:val="24"/>
        </w:rPr>
        <w:t>Grofin East Africa Fund LLC and DFCU Bank Limited vs. Joan Traders and Hellen Kakyo High Court Civil Suit No 268 of 2008</w:t>
      </w:r>
      <w:r w:rsidRPr="00DB0CB3">
        <w:rPr>
          <w:rFonts w:ascii="Times New Roman" w:hAnsi="Times New Roman" w:cs="Times New Roman"/>
          <w:sz w:val="24"/>
          <w:szCs w:val="24"/>
        </w:rPr>
        <w:t xml:space="preserve"> involving a loan advanced to the defendants but the products imported expired and were condemned and destroyed by the authorities. Notwithstanding</w:t>
      </w:r>
      <w:r w:rsidR="009579D5" w:rsidRPr="00DB0CB3">
        <w:rPr>
          <w:rFonts w:ascii="Times New Roman" w:hAnsi="Times New Roman" w:cs="Times New Roman"/>
          <w:sz w:val="24"/>
          <w:szCs w:val="24"/>
        </w:rPr>
        <w:t>,</w:t>
      </w:r>
      <w:r w:rsidRPr="00DB0CB3">
        <w:rPr>
          <w:rFonts w:ascii="Times New Roman" w:hAnsi="Times New Roman" w:cs="Times New Roman"/>
          <w:sz w:val="24"/>
          <w:szCs w:val="24"/>
        </w:rPr>
        <w:t xml:space="preserve"> the finding of the court that there was frustration of the contract in which the bank was involved, </w:t>
      </w:r>
      <w:r w:rsidR="00E1755D" w:rsidRPr="00DB0CB3">
        <w:rPr>
          <w:rFonts w:ascii="Times New Roman" w:hAnsi="Times New Roman" w:cs="Times New Roman"/>
          <w:sz w:val="24"/>
          <w:szCs w:val="24"/>
        </w:rPr>
        <w:t xml:space="preserve">in that the defendant reported to the bank and was subjected to supervisory control, the loan remained enforceable under a basis principle </w:t>
      </w:r>
      <w:r w:rsidR="00654F97" w:rsidRPr="00DB0CB3">
        <w:rPr>
          <w:rFonts w:ascii="Times New Roman" w:hAnsi="Times New Roman" w:cs="Times New Roman"/>
          <w:sz w:val="24"/>
          <w:szCs w:val="24"/>
        </w:rPr>
        <w:t>to refund the loan amount and therefore the security was subject to the charge for the refund</w:t>
      </w:r>
      <w:r w:rsidR="00E1755D" w:rsidRPr="00DB0CB3">
        <w:rPr>
          <w:rFonts w:ascii="Times New Roman" w:hAnsi="Times New Roman" w:cs="Times New Roman"/>
          <w:sz w:val="24"/>
          <w:szCs w:val="24"/>
        </w:rPr>
        <w:t xml:space="preserve">. The court relied on </w:t>
      </w:r>
      <w:r w:rsidR="00E1755D" w:rsidRPr="00DB0CB3">
        <w:rPr>
          <w:rFonts w:ascii="Times New Roman" w:eastAsia="Calibri" w:hAnsi="Times New Roman" w:cs="Times New Roman"/>
          <w:b/>
          <w:sz w:val="24"/>
          <w:szCs w:val="24"/>
        </w:rPr>
        <w:t>Fibrosa Spolka Akeyjna vs. Fairbairn Lawson Combe Barbour Ltd [1942] 2 All ER 122</w:t>
      </w:r>
      <w:r w:rsidR="00E1755D" w:rsidRPr="00DB0CB3">
        <w:rPr>
          <w:rFonts w:ascii="Times New Roman" w:eastAsia="Calibri" w:hAnsi="Times New Roman" w:cs="Times New Roman"/>
          <w:sz w:val="24"/>
          <w:szCs w:val="24"/>
        </w:rPr>
        <w:t xml:space="preserve">.  The House of Lords considered the rule in </w:t>
      </w:r>
      <w:r w:rsidR="00E1755D" w:rsidRPr="00DB0CB3">
        <w:rPr>
          <w:rFonts w:ascii="Times New Roman" w:eastAsia="Calibri" w:hAnsi="Times New Roman" w:cs="Times New Roman"/>
          <w:b/>
          <w:sz w:val="24"/>
          <w:szCs w:val="24"/>
        </w:rPr>
        <w:t xml:space="preserve">Chandler versus Webster [1904] 1 KB 493 </w:t>
      </w:r>
      <w:r w:rsidR="00E1755D" w:rsidRPr="00DB0CB3">
        <w:rPr>
          <w:rFonts w:ascii="Times New Roman" w:eastAsia="Calibri" w:hAnsi="Times New Roman" w:cs="Times New Roman"/>
          <w:sz w:val="24"/>
          <w:szCs w:val="24"/>
        </w:rPr>
        <w:t>described by Lord Russell as the rule "that in cases of frustration loss lies where it falls, or that where a contract is discharged by reason of some supervening impossibility of performance, payments previously made and legal rights previously accrued according to the terms of the contract, will not be disturbed, but the parties would be excused from further liability to perform the contract. However there are exceptions where the party who paid the money may be able to recover his money. At page 133 he said:</w:t>
      </w:r>
    </w:p>
    <w:p w:rsidR="00E1755D" w:rsidRPr="00DB0CB3" w:rsidRDefault="00E1755D" w:rsidP="00E1755D">
      <w:pPr>
        <w:ind w:left="720"/>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"There was a total failure of the consideration for which the money was paid.</w:t>
      </w:r>
    </w:p>
    <w:p w:rsidR="00E1755D" w:rsidRPr="00DB0CB3" w:rsidRDefault="00E1755D" w:rsidP="00E1755D">
      <w:pPr>
        <w:ind w:left="720"/>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 xml:space="preserve">In those circumstances, why should the appellants not be entitled to recover the money paid, as money had and received to their use, on the ground that it was paid for a consideration which has wholly failed? I can see no reason why the ordinarily law, applicable in such a case, should not apply. In such a case the person who made the payment is entitled to recover the money paid. This is the right which in no way depends upon the continued existence of the frustrated contract. It arises from the fact that the impossibility of performance has caused a total failure of the consideration for which the money was paid. … Chandler versus Webster was accordingly, in my opinion, wrongly decided. The money paid was </w:t>
      </w:r>
      <w:r w:rsidRPr="00DB0CB3">
        <w:rPr>
          <w:rFonts w:ascii="Times New Roman" w:eastAsia="Calibri" w:hAnsi="Times New Roman" w:cs="Times New Roman"/>
          <w:sz w:val="24"/>
          <w:szCs w:val="24"/>
        </w:rPr>
        <w:lastRenderedPageBreak/>
        <w:t>recoverable, as having been paid for a consideration which had failed. The rule that on frustration the loss lies where it falls cannot apply in respect of monies paid in advance when the consideration moving from the payee for the payment has wholly failed, so as to deprive the payer of his right to recover monies so paid as moneys received to his use;..."</w:t>
      </w:r>
    </w:p>
    <w:p w:rsidR="00E1755D" w:rsidRPr="00DB0CB3" w:rsidRDefault="00E1755D" w:rsidP="00E1755D">
      <w:pPr>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Lord Wright at page 141 held that:</w:t>
      </w:r>
    </w:p>
    <w:p w:rsidR="00E1755D" w:rsidRPr="00DB0CB3" w:rsidRDefault="00E1755D" w:rsidP="00E1755D">
      <w:pPr>
        <w:ind w:left="720"/>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"But I think it is clear both in English and Scots law that the failure of consideration which justifies repayment is a failure in the contract performance. What is meant is not consideration in the sense in which the word is used when it is said that in executory contracts the promise of one party is consideration for the promise of the other. No doubt in some cases the recipient of the payment may be exposed to hardship if he has to return the money though before the frustration he has incurred the bulk of the expense and is then left with things on his hands which became valueless to him when the contract fails, so that he gets nothing and has to return the repayment. These and many other difficulties show that the English rule of recovering payment the consideration for which has failed works a rough justice. It was adopted in more primitive times and was based on the simple theory that a man who has paid in advance for something which he has never got ought to have his money back.…"</w:t>
      </w:r>
    </w:p>
    <w:p w:rsidR="005A4699" w:rsidRPr="00DB0CB3" w:rsidRDefault="00E1755D" w:rsidP="005A23A1">
      <w:pPr>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Frustration is a common law doctrine and the common law applies</w:t>
      </w:r>
      <w:r w:rsidR="00654F97" w:rsidRPr="00DB0CB3">
        <w:rPr>
          <w:rFonts w:ascii="Times New Roman" w:eastAsia="Calibri" w:hAnsi="Times New Roman" w:cs="Times New Roman"/>
          <w:sz w:val="24"/>
          <w:szCs w:val="24"/>
        </w:rPr>
        <w:t xml:space="preserve"> to this case on the issue of frustration</w:t>
      </w:r>
      <w:r w:rsidRPr="00DB0CB3">
        <w:rPr>
          <w:rFonts w:ascii="Times New Roman" w:eastAsia="Calibri" w:hAnsi="Times New Roman" w:cs="Times New Roman"/>
          <w:sz w:val="24"/>
          <w:szCs w:val="24"/>
        </w:rPr>
        <w:t xml:space="preserve">. The </w:t>
      </w:r>
      <w:r w:rsidR="00171606" w:rsidRPr="00DB0CB3">
        <w:rPr>
          <w:rFonts w:ascii="Times New Roman" w:eastAsia="Calibri" w:hAnsi="Times New Roman" w:cs="Times New Roman"/>
          <w:sz w:val="24"/>
          <w:szCs w:val="24"/>
        </w:rPr>
        <w:t>Applicant</w:t>
      </w:r>
      <w:r w:rsidRPr="00DB0CB3">
        <w:rPr>
          <w:rFonts w:ascii="Times New Roman" w:eastAsia="Calibri" w:hAnsi="Times New Roman" w:cs="Times New Roman"/>
          <w:sz w:val="24"/>
          <w:szCs w:val="24"/>
        </w:rPr>
        <w:t xml:space="preserve">s security pledged in case of default cannot be </w:t>
      </w:r>
      <w:r w:rsidR="00654F97" w:rsidRPr="00DB0CB3">
        <w:rPr>
          <w:rFonts w:ascii="Times New Roman" w:eastAsia="Calibri" w:hAnsi="Times New Roman" w:cs="Times New Roman"/>
          <w:sz w:val="24"/>
          <w:szCs w:val="24"/>
        </w:rPr>
        <w:t xml:space="preserve">released </w:t>
      </w:r>
      <w:r w:rsidRPr="00DB0CB3">
        <w:rPr>
          <w:rFonts w:ascii="Times New Roman" w:eastAsia="Calibri" w:hAnsi="Times New Roman" w:cs="Times New Roman"/>
          <w:sz w:val="24"/>
          <w:szCs w:val="24"/>
        </w:rPr>
        <w:t>for reason that the purpose for which the money was obtained was frustrated</w:t>
      </w:r>
      <w:r w:rsidR="00654F97" w:rsidRPr="00DB0CB3">
        <w:rPr>
          <w:rFonts w:ascii="Times New Roman" w:eastAsia="Calibri" w:hAnsi="Times New Roman" w:cs="Times New Roman"/>
          <w:sz w:val="24"/>
          <w:szCs w:val="24"/>
        </w:rPr>
        <w:t xml:space="preserve"> by failure to pay a third party Messrs Electro – Maxx by UETCL</w:t>
      </w:r>
      <w:r w:rsidRPr="00DB0CB3">
        <w:rPr>
          <w:rFonts w:ascii="Times New Roman" w:eastAsia="Calibri" w:hAnsi="Times New Roman" w:cs="Times New Roman"/>
          <w:sz w:val="24"/>
          <w:szCs w:val="24"/>
        </w:rPr>
        <w:t xml:space="preserve">. </w:t>
      </w:r>
      <w:r w:rsidR="00364DFC" w:rsidRPr="00DB0CB3">
        <w:rPr>
          <w:rFonts w:ascii="Times New Roman" w:eastAsia="Calibri" w:hAnsi="Times New Roman" w:cs="Times New Roman"/>
          <w:sz w:val="24"/>
          <w:szCs w:val="24"/>
        </w:rPr>
        <w:t>In other words the alleged frustration does not discharge the security and it remains enforceable</w:t>
      </w:r>
      <w:r w:rsidR="005A4699" w:rsidRPr="00DB0CB3">
        <w:rPr>
          <w:rFonts w:ascii="Times New Roman" w:eastAsia="Calibri" w:hAnsi="Times New Roman" w:cs="Times New Roman"/>
          <w:sz w:val="24"/>
          <w:szCs w:val="24"/>
        </w:rPr>
        <w:t xml:space="preserve"> in the very minimum to get a refund of the loan</w:t>
      </w:r>
      <w:r w:rsidR="00364DFC" w:rsidRPr="00DB0CB3">
        <w:rPr>
          <w:rFonts w:ascii="Times New Roman" w:eastAsia="Calibri" w:hAnsi="Times New Roman" w:cs="Times New Roman"/>
          <w:sz w:val="24"/>
          <w:szCs w:val="24"/>
        </w:rPr>
        <w:t xml:space="preserve">. </w:t>
      </w:r>
      <w:r w:rsidR="005A4699" w:rsidRPr="00DB0CB3">
        <w:rPr>
          <w:rFonts w:ascii="Times New Roman" w:eastAsia="Calibri" w:hAnsi="Times New Roman" w:cs="Times New Roman"/>
          <w:sz w:val="24"/>
          <w:szCs w:val="24"/>
        </w:rPr>
        <w:t xml:space="preserve">However, the evidence in support of the application do not show frustration of contract but delay in payment. </w:t>
      </w:r>
      <w:r w:rsidR="000714E6" w:rsidRPr="00DB0CB3">
        <w:rPr>
          <w:rFonts w:ascii="Times New Roman" w:eastAsia="Calibri" w:hAnsi="Times New Roman" w:cs="Times New Roman"/>
          <w:sz w:val="24"/>
          <w:szCs w:val="24"/>
        </w:rPr>
        <w:t xml:space="preserve">The </w:t>
      </w:r>
      <w:r w:rsidR="00171606" w:rsidRPr="00DB0CB3">
        <w:rPr>
          <w:rFonts w:ascii="Times New Roman" w:eastAsia="Calibri" w:hAnsi="Times New Roman" w:cs="Times New Roman"/>
          <w:sz w:val="24"/>
          <w:szCs w:val="24"/>
        </w:rPr>
        <w:t>Applicant</w:t>
      </w:r>
      <w:r w:rsidR="000714E6" w:rsidRPr="00DB0CB3">
        <w:rPr>
          <w:rFonts w:ascii="Times New Roman" w:eastAsia="Calibri" w:hAnsi="Times New Roman" w:cs="Times New Roman"/>
          <w:sz w:val="24"/>
          <w:szCs w:val="24"/>
        </w:rPr>
        <w:t xml:space="preserve"> relied on an affidavit in rejoinder of one Muhumuza Charles a CEO of Electro – Maxx Ltd which gives contrary evidence to frustration. In fact he attached three letters showing delayed payments. The first letter is Annexure SA1 dated 19</w:t>
      </w:r>
      <w:r w:rsidR="000714E6" w:rsidRPr="00DB0CB3">
        <w:rPr>
          <w:rFonts w:ascii="Times New Roman" w:eastAsia="Calibri" w:hAnsi="Times New Roman" w:cs="Times New Roman"/>
          <w:sz w:val="24"/>
          <w:szCs w:val="24"/>
          <w:vertAlign w:val="superscript"/>
        </w:rPr>
        <w:t>th</w:t>
      </w:r>
      <w:r w:rsidR="000714E6" w:rsidRPr="00DB0CB3">
        <w:rPr>
          <w:rFonts w:ascii="Times New Roman" w:eastAsia="Calibri" w:hAnsi="Times New Roman" w:cs="Times New Roman"/>
          <w:sz w:val="24"/>
          <w:szCs w:val="24"/>
        </w:rPr>
        <w:t xml:space="preserve"> November 2015 from UETCL addressed </w:t>
      </w:r>
      <w:r w:rsidR="000714E6" w:rsidRPr="00DB0CB3">
        <w:rPr>
          <w:rFonts w:ascii="Times New Roman" w:eastAsia="Calibri" w:hAnsi="Times New Roman" w:cs="Times New Roman"/>
          <w:sz w:val="24"/>
          <w:szCs w:val="24"/>
        </w:rPr>
        <w:lastRenderedPageBreak/>
        <w:t>to Electro – Maxx Ltd on the subject of DELAYED PAYMENTS AND RESULTING ACTIONS. The letter ends with the following words:</w:t>
      </w:r>
    </w:p>
    <w:p w:rsidR="000714E6" w:rsidRPr="00DB0CB3" w:rsidRDefault="000714E6" w:rsidP="000714E6">
      <w:pPr>
        <w:ind w:left="720"/>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 xml:space="preserve">“In the circumstances, this is to request you to hold onto any contractual enforcement measures </w:t>
      </w:r>
      <w:r w:rsidR="00863F24" w:rsidRPr="00DB0CB3">
        <w:rPr>
          <w:rFonts w:ascii="Times New Roman" w:eastAsia="Calibri" w:hAnsi="Times New Roman" w:cs="Times New Roman"/>
          <w:sz w:val="24"/>
          <w:szCs w:val="24"/>
        </w:rPr>
        <w:t>to enable Government mobilise and remit the required funds. It is hoped that by mid December 2015, Government will have sorted this issue.”</w:t>
      </w:r>
    </w:p>
    <w:p w:rsidR="000A7735" w:rsidRPr="00DB0CB3" w:rsidRDefault="00863F24" w:rsidP="005A23A1">
      <w:pPr>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The second letter is annexure SA2 written by the above cited Charles Muhumuza to the Permanent Secretary/Secretary to the Treasury, Ministry of Finance. They threaten</w:t>
      </w:r>
      <w:r w:rsidR="00FB47F6" w:rsidRPr="00DB0CB3">
        <w:rPr>
          <w:rFonts w:ascii="Times New Roman" w:eastAsia="Calibri" w:hAnsi="Times New Roman" w:cs="Times New Roman"/>
          <w:sz w:val="24"/>
          <w:szCs w:val="24"/>
        </w:rPr>
        <w:t>ed</w:t>
      </w:r>
      <w:r w:rsidRPr="00DB0CB3">
        <w:rPr>
          <w:rFonts w:ascii="Times New Roman" w:eastAsia="Calibri" w:hAnsi="Times New Roman" w:cs="Times New Roman"/>
          <w:sz w:val="24"/>
          <w:szCs w:val="24"/>
        </w:rPr>
        <w:t xml:space="preserve"> to drawn down a bank guarantee if payment is not received by 6</w:t>
      </w:r>
      <w:r w:rsidRPr="00DB0CB3">
        <w:rPr>
          <w:rFonts w:ascii="Times New Roman" w:eastAsia="Calibri" w:hAnsi="Times New Roman" w:cs="Times New Roman"/>
          <w:sz w:val="24"/>
          <w:szCs w:val="24"/>
          <w:vertAlign w:val="superscript"/>
        </w:rPr>
        <w:t>th</w:t>
      </w:r>
      <w:r w:rsidRPr="00DB0CB3">
        <w:rPr>
          <w:rFonts w:ascii="Times New Roman" w:eastAsia="Calibri" w:hAnsi="Times New Roman" w:cs="Times New Roman"/>
          <w:sz w:val="24"/>
          <w:szCs w:val="24"/>
        </w:rPr>
        <w:t xml:space="preserve"> of April 2016. The letter was received by UETCL on the 31</w:t>
      </w:r>
      <w:r w:rsidRPr="00DB0CB3">
        <w:rPr>
          <w:rFonts w:ascii="Times New Roman" w:eastAsia="Calibri" w:hAnsi="Times New Roman" w:cs="Times New Roman"/>
          <w:sz w:val="24"/>
          <w:szCs w:val="24"/>
          <w:vertAlign w:val="superscript"/>
        </w:rPr>
        <w:t>st</w:t>
      </w:r>
      <w:r w:rsidRPr="00DB0CB3">
        <w:rPr>
          <w:rFonts w:ascii="Times New Roman" w:eastAsia="Calibri" w:hAnsi="Times New Roman" w:cs="Times New Roman"/>
          <w:sz w:val="24"/>
          <w:szCs w:val="24"/>
        </w:rPr>
        <w:t xml:space="preserve"> of March 2016.</w:t>
      </w:r>
      <w:r w:rsidR="000A7735" w:rsidRPr="00DB0CB3">
        <w:rPr>
          <w:rFonts w:ascii="Times New Roman" w:eastAsia="Calibri" w:hAnsi="Times New Roman" w:cs="Times New Roman"/>
          <w:sz w:val="24"/>
          <w:szCs w:val="24"/>
        </w:rPr>
        <w:t xml:space="preserve"> It is presumably written the same day. Did they make a demand on the bank guarantee?</w:t>
      </w:r>
    </w:p>
    <w:p w:rsidR="000A7735" w:rsidRPr="00DB0CB3" w:rsidRDefault="000A7735" w:rsidP="005A23A1">
      <w:pPr>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The third letter is dated 13</w:t>
      </w:r>
      <w:r w:rsidRPr="00DB0CB3">
        <w:rPr>
          <w:rFonts w:ascii="Times New Roman" w:eastAsia="Calibri" w:hAnsi="Times New Roman" w:cs="Times New Roman"/>
          <w:sz w:val="24"/>
          <w:szCs w:val="24"/>
          <w:vertAlign w:val="superscript"/>
        </w:rPr>
        <w:t>th</w:t>
      </w:r>
      <w:r w:rsidRPr="00DB0CB3">
        <w:rPr>
          <w:rFonts w:ascii="Times New Roman" w:eastAsia="Calibri" w:hAnsi="Times New Roman" w:cs="Times New Roman"/>
          <w:sz w:val="24"/>
          <w:szCs w:val="24"/>
        </w:rPr>
        <w:t xml:space="preserve"> April 2016 from the PS/Secretary to the Treasury and addressed to the Permanent Secretary, Ministry of Energy and Mineral Development on the subject of DELAYED PAYMENT OF OUSTANDING OBLIGATIONS AND NOTICE TO CASH BANK GUARANTEE. The letter is about financial constraints of the Government but ends as follows:</w:t>
      </w:r>
    </w:p>
    <w:p w:rsidR="00863F24" w:rsidRPr="00DB0CB3" w:rsidRDefault="00E83A35" w:rsidP="00E83A35">
      <w:pPr>
        <w:ind w:left="720"/>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“This is, therefore, to advise that the above obligations should take the first call on resources at the start of the execution of the Budget in Quarter One in July 2016”.</w:t>
      </w:r>
      <w:r w:rsidR="000A7735" w:rsidRPr="00DB0CB3">
        <w:rPr>
          <w:rFonts w:ascii="Times New Roman" w:eastAsia="Calibri" w:hAnsi="Times New Roman" w:cs="Times New Roman"/>
          <w:sz w:val="24"/>
          <w:szCs w:val="24"/>
        </w:rPr>
        <w:t xml:space="preserve"> </w:t>
      </w:r>
    </w:p>
    <w:p w:rsidR="00E83A35" w:rsidRPr="00DB0CB3" w:rsidRDefault="00E83A35" w:rsidP="005A23A1">
      <w:pPr>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 xml:space="preserve">The evidence is therefore of delay and not frustration. The evidence is also that money owing to Electro – Maxx </w:t>
      </w:r>
      <w:r w:rsidR="00EA4B45" w:rsidRPr="00DB0CB3">
        <w:rPr>
          <w:rFonts w:ascii="Times New Roman" w:eastAsia="Calibri" w:hAnsi="Times New Roman" w:cs="Times New Roman"/>
          <w:sz w:val="24"/>
          <w:szCs w:val="24"/>
        </w:rPr>
        <w:t xml:space="preserve">from UETCL </w:t>
      </w:r>
      <w:r w:rsidRPr="00DB0CB3">
        <w:rPr>
          <w:rFonts w:ascii="Times New Roman" w:eastAsia="Calibri" w:hAnsi="Times New Roman" w:cs="Times New Roman"/>
          <w:sz w:val="24"/>
          <w:szCs w:val="24"/>
        </w:rPr>
        <w:t xml:space="preserve">is secured by a bank guarantee. </w:t>
      </w:r>
      <w:r w:rsidR="00294291" w:rsidRPr="00DB0CB3">
        <w:rPr>
          <w:rFonts w:ascii="Times New Roman" w:eastAsia="Calibri" w:hAnsi="Times New Roman" w:cs="Times New Roman"/>
          <w:sz w:val="24"/>
          <w:szCs w:val="24"/>
        </w:rPr>
        <w:t>Delay in payment is envisaged by the contract between the parties.</w:t>
      </w:r>
    </w:p>
    <w:p w:rsidR="00377E0A" w:rsidRPr="00DB0CB3" w:rsidRDefault="0015730F" w:rsidP="005A23A1">
      <w:pPr>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 xml:space="preserve">Moreover, the loans were secured against default by mortgages, the subject matter of this application. </w:t>
      </w:r>
      <w:r w:rsidR="00377E0A" w:rsidRPr="00DB0CB3">
        <w:rPr>
          <w:rFonts w:ascii="Times New Roman" w:eastAsia="Calibri" w:hAnsi="Times New Roman" w:cs="Times New Roman"/>
          <w:sz w:val="24"/>
          <w:szCs w:val="24"/>
        </w:rPr>
        <w:t>In specific terms one of the mortgage annexure B and clause 6 thereof provides that:</w:t>
      </w:r>
    </w:p>
    <w:p w:rsidR="00377E0A" w:rsidRPr="00DB0CB3" w:rsidRDefault="00377E0A" w:rsidP="00377E0A">
      <w:pPr>
        <w:ind w:left="720"/>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 xml:space="preserve">“IT IS HEREBY AGREED that if any of the moneys for the time being owing to the bank are not forthwith paid on demand, or having become payable without demand the statutory powers of sale conferred by the Registration of Titles Act and the Mortgage Act including powers to sell by private </w:t>
      </w:r>
      <w:r w:rsidRPr="00DB0CB3">
        <w:rPr>
          <w:rFonts w:ascii="Times New Roman" w:eastAsia="Calibri" w:hAnsi="Times New Roman" w:cs="Times New Roman"/>
          <w:sz w:val="24"/>
          <w:szCs w:val="24"/>
        </w:rPr>
        <w:lastRenderedPageBreak/>
        <w:t>treaty without reference to the court shall immediately become exercisable.”</w:t>
      </w:r>
    </w:p>
    <w:p w:rsidR="00377E0A" w:rsidRPr="00DB0CB3" w:rsidRDefault="004B4BD7" w:rsidP="005A23A1">
      <w:pPr>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 xml:space="preserve">It is also agreed under clause 4 (i) that if the monies secured has been demanded in compliance with the terms of the mortgage and the Mortgagor has made a default </w:t>
      </w:r>
      <w:r w:rsidR="00FB47F6" w:rsidRPr="00DB0CB3">
        <w:rPr>
          <w:rFonts w:ascii="Times New Roman" w:eastAsia="Calibri" w:hAnsi="Times New Roman" w:cs="Times New Roman"/>
          <w:sz w:val="24"/>
          <w:szCs w:val="24"/>
        </w:rPr>
        <w:t>i</w:t>
      </w:r>
      <w:r w:rsidRPr="00DB0CB3">
        <w:rPr>
          <w:rFonts w:ascii="Times New Roman" w:eastAsia="Calibri" w:hAnsi="Times New Roman" w:cs="Times New Roman"/>
          <w:sz w:val="24"/>
          <w:szCs w:val="24"/>
        </w:rPr>
        <w:t xml:space="preserve">n paying the bank, the bank may sell the property. </w:t>
      </w:r>
      <w:r w:rsidR="00377E0A" w:rsidRPr="00DB0CB3">
        <w:rPr>
          <w:rFonts w:ascii="Times New Roman" w:eastAsia="Calibri" w:hAnsi="Times New Roman" w:cs="Times New Roman"/>
          <w:sz w:val="24"/>
          <w:szCs w:val="24"/>
        </w:rPr>
        <w:t>They also agreed under clause 2 (c) that the conditions regulating the loan are contained in the facility letter dated 15</w:t>
      </w:r>
      <w:r w:rsidR="00377E0A" w:rsidRPr="00DB0CB3">
        <w:rPr>
          <w:rFonts w:ascii="Times New Roman" w:eastAsia="Calibri" w:hAnsi="Times New Roman" w:cs="Times New Roman"/>
          <w:sz w:val="24"/>
          <w:szCs w:val="24"/>
          <w:vertAlign w:val="superscript"/>
        </w:rPr>
        <w:t>th</w:t>
      </w:r>
      <w:r w:rsidR="00377E0A" w:rsidRPr="00DB0CB3">
        <w:rPr>
          <w:rFonts w:ascii="Times New Roman" w:eastAsia="Calibri" w:hAnsi="Times New Roman" w:cs="Times New Roman"/>
          <w:sz w:val="24"/>
          <w:szCs w:val="24"/>
        </w:rPr>
        <w:t xml:space="preserve"> July, 2010 which terms were incorporated to the extent that they are not in conflict with the Mortgage deed.</w:t>
      </w:r>
    </w:p>
    <w:p w:rsidR="00AA027B" w:rsidRPr="00DB0CB3" w:rsidRDefault="004B4BD7" w:rsidP="005A23A1">
      <w:pPr>
        <w:jc w:val="both"/>
        <w:rPr>
          <w:rFonts w:ascii="Times New Roman" w:eastAsia="Calibri" w:hAnsi="Times New Roman" w:cs="Times New Roman"/>
          <w:sz w:val="24"/>
          <w:szCs w:val="24"/>
        </w:rPr>
      </w:pPr>
      <w:r w:rsidRPr="00DB0CB3">
        <w:rPr>
          <w:rFonts w:ascii="Times New Roman" w:eastAsia="Calibri" w:hAnsi="Times New Roman" w:cs="Times New Roman"/>
          <w:sz w:val="24"/>
          <w:szCs w:val="24"/>
        </w:rPr>
        <w:t xml:space="preserve">A demand which is served on the borrower and not complied with constitutes a default and brings into operation provisions for realising </w:t>
      </w:r>
      <w:r w:rsidR="00CE4E14" w:rsidRPr="00DB0CB3">
        <w:rPr>
          <w:rFonts w:ascii="Times New Roman" w:eastAsia="Calibri" w:hAnsi="Times New Roman" w:cs="Times New Roman"/>
          <w:sz w:val="24"/>
          <w:szCs w:val="24"/>
        </w:rPr>
        <w:t xml:space="preserve">money from </w:t>
      </w:r>
      <w:r w:rsidRPr="00DB0CB3">
        <w:rPr>
          <w:rFonts w:ascii="Times New Roman" w:eastAsia="Calibri" w:hAnsi="Times New Roman" w:cs="Times New Roman"/>
          <w:sz w:val="24"/>
          <w:szCs w:val="24"/>
        </w:rPr>
        <w:t>the security.</w:t>
      </w:r>
      <w:r w:rsidR="00AA027B" w:rsidRPr="00DB0CB3">
        <w:rPr>
          <w:rFonts w:ascii="Times New Roman" w:hAnsi="Times New Roman" w:cs="Times New Roman"/>
          <w:sz w:val="24"/>
          <w:szCs w:val="24"/>
        </w:rPr>
        <w:t xml:space="preserve"> Sections 19 (1) (2) (3) and (4) of the Mortgage Act, Act 8 of 2009 give the remedies of a Mortgagee under the Mortgage Act 2009. Section 19 (1) provides that where money secured by a mortgage is made payable on demand, a demand in writing creates a default in payment. This means that the Mortgagee issues a demand for payment of any arrears. Upon failure by the Mortgagor to clear the arrears, the mortgagee issues a second notice of default requiring the Mortgagor to rectify the default. The second notice is issued under section 19 (2) and has to be in writing notifying the mortgagor of the default and requiring the mortgagor to rectify the default within 45 working days. The notice has to be in the prescribed form as provided by section 19 (3) of the Mortgage Act. The Mortgagee upon default of the Mortgagor may require the Mortgagor to pay all monies owing on the mortgage; appoint a receiver of the income of the mortgaged land; lease the mortgaged land; enter into possession of the mortgaged land or sell the mortgaged land. The Mortgagee may also exercise the option to sell the property under section 26 of the Mortgage Act after expiry of the time provided for the rectification of the default stipulated in the notice served on him or her under section 19 of the Mortgage Act. </w:t>
      </w:r>
      <w:r w:rsidRPr="00DB0CB3">
        <w:rPr>
          <w:rFonts w:ascii="Times New Roman" w:eastAsia="Calibri" w:hAnsi="Times New Roman" w:cs="Times New Roman"/>
          <w:sz w:val="24"/>
          <w:szCs w:val="24"/>
        </w:rPr>
        <w:t xml:space="preserve"> </w:t>
      </w:r>
    </w:p>
    <w:p w:rsidR="005A23A1" w:rsidRPr="00DB0CB3" w:rsidRDefault="0015730F" w:rsidP="005A23A1">
      <w:pPr>
        <w:jc w:val="both"/>
        <w:rPr>
          <w:rFonts w:ascii="Times New Roman" w:hAnsi="Times New Roman" w:cs="Times New Roman"/>
          <w:sz w:val="24"/>
          <w:szCs w:val="24"/>
        </w:rPr>
      </w:pPr>
      <w:r w:rsidRPr="00DB0CB3">
        <w:rPr>
          <w:rFonts w:ascii="Times New Roman" w:eastAsia="Calibri" w:hAnsi="Times New Roman" w:cs="Times New Roman"/>
          <w:sz w:val="24"/>
          <w:szCs w:val="24"/>
        </w:rPr>
        <w:t xml:space="preserve">While a mortgage does not operate as a transfer, it secures the property until all the loan </w:t>
      </w:r>
      <w:r w:rsidR="005D0D66" w:rsidRPr="00DB0CB3">
        <w:rPr>
          <w:rFonts w:ascii="Times New Roman" w:eastAsia="Calibri" w:hAnsi="Times New Roman" w:cs="Times New Roman"/>
          <w:sz w:val="24"/>
          <w:szCs w:val="24"/>
        </w:rPr>
        <w:t xml:space="preserve">it secured </w:t>
      </w:r>
      <w:r w:rsidRPr="00DB0CB3">
        <w:rPr>
          <w:rFonts w:ascii="Times New Roman" w:eastAsia="Calibri" w:hAnsi="Times New Roman" w:cs="Times New Roman"/>
          <w:sz w:val="24"/>
          <w:szCs w:val="24"/>
        </w:rPr>
        <w:t>is paid</w:t>
      </w:r>
      <w:r w:rsidR="00364DFC" w:rsidRPr="00DB0CB3">
        <w:rPr>
          <w:rFonts w:ascii="Times New Roman" w:eastAsia="Calibri" w:hAnsi="Times New Roman" w:cs="Times New Roman"/>
          <w:sz w:val="24"/>
          <w:szCs w:val="24"/>
        </w:rPr>
        <w:t xml:space="preserve"> and </w:t>
      </w:r>
      <w:r w:rsidR="005A23A1" w:rsidRPr="00DB0CB3">
        <w:rPr>
          <w:rFonts w:ascii="Times New Roman" w:hAnsi="Times New Roman" w:cs="Times New Roman"/>
          <w:sz w:val="24"/>
          <w:szCs w:val="24"/>
        </w:rPr>
        <w:t>section 121 of the Registration of Titles Act, Cap 230 Laws of Uganda which provides that:</w:t>
      </w:r>
    </w:p>
    <w:p w:rsidR="005A23A1" w:rsidRPr="00DB0CB3" w:rsidRDefault="005A23A1" w:rsidP="005A23A1">
      <w:pPr>
        <w:ind w:left="720"/>
        <w:jc w:val="both"/>
        <w:rPr>
          <w:rFonts w:ascii="Times New Roman" w:hAnsi="Times New Roman" w:cs="Times New Roman"/>
          <w:sz w:val="24"/>
          <w:szCs w:val="24"/>
        </w:rPr>
      </w:pPr>
      <w:r w:rsidRPr="00DB0CB3">
        <w:rPr>
          <w:rFonts w:ascii="Times New Roman" w:hAnsi="Times New Roman" w:cs="Times New Roman"/>
          <w:sz w:val="24"/>
          <w:szCs w:val="24"/>
        </w:rPr>
        <w:t xml:space="preserve">“121. Certain qualities of the legal estate annexed to a first mortgage. </w:t>
      </w:r>
    </w:p>
    <w:p w:rsidR="005A23A1" w:rsidRPr="00DB0CB3" w:rsidRDefault="005A23A1" w:rsidP="005A23A1">
      <w:pPr>
        <w:ind w:left="720"/>
        <w:jc w:val="both"/>
        <w:rPr>
          <w:rFonts w:ascii="Times New Roman" w:hAnsi="Times New Roman" w:cs="Times New Roman"/>
          <w:sz w:val="24"/>
          <w:szCs w:val="24"/>
        </w:rPr>
      </w:pPr>
      <w:r w:rsidRPr="00DB0CB3">
        <w:rPr>
          <w:rFonts w:ascii="Times New Roman" w:hAnsi="Times New Roman" w:cs="Times New Roman"/>
          <w:sz w:val="24"/>
          <w:szCs w:val="24"/>
        </w:rPr>
        <w:lastRenderedPageBreak/>
        <w:t xml:space="preserve">(1) In addition to and concurrently with the rights and powers conferred on a first Mortgagee and on a transferee of a first mortgage by this Act, every present and future first Mortgagee for the time being of land under this Act, and every transferee of a first mortgage for the time being upon any such land, shall, until a discharge from the whole of the money secured or until a transfer upon a sale or an order for foreclosure, as the case may be, has been registered, have the same rights and remedies as he or she would have had or been entitled to if the legal estate in the land or term mortgaged had been actually vested in him or her with a right in the Mortgagor of quiet enjoyment of the mortgaged land until default in payment of the principal and interest money secured or some part thereof respectively, or until a breach in the performance or observance of some covenant expressed in the mortgage or by law declared to be implied in the mortgage. </w:t>
      </w:r>
    </w:p>
    <w:p w:rsidR="005A23A1" w:rsidRPr="00DB0CB3" w:rsidRDefault="005A23A1" w:rsidP="005A23A1">
      <w:pPr>
        <w:ind w:left="720"/>
        <w:jc w:val="both"/>
        <w:rPr>
          <w:rFonts w:ascii="Times New Roman" w:hAnsi="Times New Roman" w:cs="Times New Roman"/>
          <w:sz w:val="24"/>
          <w:szCs w:val="24"/>
        </w:rPr>
      </w:pPr>
      <w:r w:rsidRPr="00DB0CB3">
        <w:rPr>
          <w:rFonts w:ascii="Times New Roman" w:hAnsi="Times New Roman" w:cs="Times New Roman"/>
          <w:sz w:val="24"/>
          <w:szCs w:val="24"/>
        </w:rPr>
        <w:t>(2) Nothing in this section shall affect or prejudice the rights or liabilities of any such Mortgagee or transferee after an order for foreclosure has been entered in the Register Book; or shall, until the entry of such an order, render a first Mortgagee of land leased under this Act or the transferee of his or her mortgage liable to or for the payment of the rent reserved by the lease or for the performance or observance of the covenants expressed or to be implied in the lease.”</w:t>
      </w:r>
    </w:p>
    <w:p w:rsidR="00F94A9B" w:rsidRPr="00DB0CB3" w:rsidRDefault="00364DFC" w:rsidP="00E1755D">
      <w:pPr>
        <w:jc w:val="both"/>
        <w:rPr>
          <w:rFonts w:ascii="Times New Roman" w:eastAsia="Calibri" w:hAnsi="Times New Roman" w:cs="Times New Roman"/>
          <w:sz w:val="24"/>
          <w:szCs w:val="24"/>
        </w:rPr>
      </w:pPr>
      <w:r w:rsidRPr="00DB0CB3">
        <w:rPr>
          <w:rFonts w:ascii="Times New Roman" w:hAnsi="Times New Roman" w:cs="Times New Roman"/>
          <w:sz w:val="24"/>
          <w:szCs w:val="24"/>
        </w:rPr>
        <w:t xml:space="preserve">In </w:t>
      </w:r>
      <w:r w:rsidRPr="00DB0CB3">
        <w:rPr>
          <w:rFonts w:ascii="Times New Roman" w:hAnsi="Times New Roman" w:cs="Times New Roman"/>
          <w:b/>
          <w:sz w:val="24"/>
          <w:szCs w:val="24"/>
        </w:rPr>
        <w:t>Maithya vs. Housing Finance Company of Kenya and another [2003] 1 EA 133</w:t>
      </w:r>
      <w:r w:rsidRPr="00DB0CB3">
        <w:rPr>
          <w:rFonts w:ascii="Times New Roman" w:hAnsi="Times New Roman" w:cs="Times New Roman"/>
          <w:sz w:val="24"/>
          <w:szCs w:val="24"/>
        </w:rPr>
        <w:t xml:space="preserve"> it was held that securities are valued before lending and loss of property by a sale is contemplated by the parties even before the security is formalised. </w:t>
      </w:r>
    </w:p>
    <w:p w:rsidR="00BC2700" w:rsidRPr="00DB0CB3" w:rsidRDefault="00606DDE"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In the premises the issue of frustration </w:t>
      </w:r>
      <w:r w:rsidR="00364DFC" w:rsidRPr="00DB0CB3">
        <w:rPr>
          <w:rFonts w:ascii="Times New Roman" w:hAnsi="Times New Roman" w:cs="Times New Roman"/>
          <w:sz w:val="24"/>
          <w:szCs w:val="24"/>
        </w:rPr>
        <w:t>is not a serious question for trial and default was contemplated by the parties before the lending transaction.</w:t>
      </w:r>
    </w:p>
    <w:p w:rsidR="00BC2700" w:rsidRPr="00DB0CB3" w:rsidRDefault="00BC2700"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On the question of interest chargeable,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submission is that paragraph 3 (g) of the affidavit in support discloses that interest was stated to be 10% per annum and was </w:t>
      </w:r>
      <w:r w:rsidR="00606DDE" w:rsidRPr="00DB0CB3">
        <w:rPr>
          <w:rFonts w:ascii="Times New Roman" w:hAnsi="Times New Roman" w:cs="Times New Roman"/>
          <w:sz w:val="24"/>
          <w:szCs w:val="24"/>
        </w:rPr>
        <w:t>in</w:t>
      </w:r>
      <w:r w:rsidRPr="00DB0CB3">
        <w:rPr>
          <w:rFonts w:ascii="Times New Roman" w:hAnsi="Times New Roman" w:cs="Times New Roman"/>
          <w:sz w:val="24"/>
          <w:szCs w:val="24"/>
        </w:rPr>
        <w:t xml:space="preserve">determinable since it was subject to change at the sole discretion of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w:t>
      </w:r>
    </w:p>
    <w:p w:rsidR="00C3315E" w:rsidRPr="00DB0CB3" w:rsidRDefault="00BC2700" w:rsidP="00E3613D">
      <w:pPr>
        <w:jc w:val="both"/>
        <w:rPr>
          <w:rFonts w:ascii="Times New Roman" w:hAnsi="Times New Roman" w:cs="Times New Roman"/>
          <w:sz w:val="24"/>
          <w:szCs w:val="24"/>
        </w:rPr>
      </w:pPr>
      <w:r w:rsidRPr="00DB0CB3">
        <w:rPr>
          <w:rFonts w:ascii="Times New Roman" w:hAnsi="Times New Roman" w:cs="Times New Roman"/>
          <w:sz w:val="24"/>
          <w:szCs w:val="24"/>
        </w:rPr>
        <w:lastRenderedPageBreak/>
        <w:t xml:space="preserve">Again I agree with the submissions of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s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that the bank retained a discretionary power to change the rate of interest based on market conditions.</w:t>
      </w:r>
      <w:r w:rsidR="00C3315E" w:rsidRPr="00DB0CB3">
        <w:rPr>
          <w:rFonts w:ascii="Times New Roman" w:hAnsi="Times New Roman" w:cs="Times New Roman"/>
          <w:sz w:val="24"/>
          <w:szCs w:val="24"/>
        </w:rPr>
        <w:t xml:space="preserve"> There is no prima facie case for trial since the </w:t>
      </w:r>
      <w:r w:rsidR="00171606" w:rsidRPr="00DB0CB3">
        <w:rPr>
          <w:rFonts w:ascii="Times New Roman" w:hAnsi="Times New Roman" w:cs="Times New Roman"/>
          <w:sz w:val="24"/>
          <w:szCs w:val="24"/>
        </w:rPr>
        <w:t>Applicant</w:t>
      </w:r>
      <w:r w:rsidR="00C3315E" w:rsidRPr="00DB0CB3">
        <w:rPr>
          <w:rFonts w:ascii="Times New Roman" w:hAnsi="Times New Roman" w:cs="Times New Roman"/>
          <w:sz w:val="24"/>
          <w:szCs w:val="24"/>
        </w:rPr>
        <w:t xml:space="preserve"> is not alleging that it was unjust to be charged </w:t>
      </w:r>
      <w:r w:rsidR="00606DDE" w:rsidRPr="00DB0CB3">
        <w:rPr>
          <w:rFonts w:ascii="Times New Roman" w:hAnsi="Times New Roman" w:cs="Times New Roman"/>
          <w:sz w:val="24"/>
          <w:szCs w:val="24"/>
        </w:rPr>
        <w:t xml:space="preserve">a certain rate of </w:t>
      </w:r>
      <w:r w:rsidR="00C3315E" w:rsidRPr="00DB0CB3">
        <w:rPr>
          <w:rFonts w:ascii="Times New Roman" w:hAnsi="Times New Roman" w:cs="Times New Roman"/>
          <w:sz w:val="24"/>
          <w:szCs w:val="24"/>
        </w:rPr>
        <w:t>interest and has demonstrated where the injustice is. Paragraph 3 (g) does not disclose any matter for trial in the assertion that:</w:t>
      </w:r>
    </w:p>
    <w:p w:rsidR="00F94A9B" w:rsidRPr="00DB0CB3" w:rsidRDefault="00C3315E" w:rsidP="00C3315E">
      <w:pPr>
        <w:ind w:left="720"/>
        <w:jc w:val="both"/>
        <w:rPr>
          <w:rFonts w:ascii="Times New Roman" w:hAnsi="Times New Roman" w:cs="Times New Roman"/>
          <w:sz w:val="24"/>
          <w:szCs w:val="24"/>
        </w:rPr>
      </w:pPr>
      <w:r w:rsidRPr="00DB0CB3">
        <w:rPr>
          <w:rFonts w:ascii="Times New Roman" w:hAnsi="Times New Roman" w:cs="Times New Roman"/>
          <w:sz w:val="24"/>
          <w:szCs w:val="24"/>
        </w:rPr>
        <w:t xml:space="preserve">"That under the facility granted to the first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the interest chargeable by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was stated to be at or about 10% p.a.</w:t>
      </w:r>
      <w:r w:rsidR="00227528" w:rsidRPr="00DB0CB3">
        <w:rPr>
          <w:rFonts w:ascii="Times New Roman" w:hAnsi="Times New Roman" w:cs="Times New Roman"/>
          <w:sz w:val="24"/>
          <w:szCs w:val="24"/>
        </w:rPr>
        <w:t xml:space="preserve"> but it was basically in</w:t>
      </w:r>
      <w:r w:rsidRPr="00DB0CB3">
        <w:rPr>
          <w:rFonts w:ascii="Times New Roman" w:hAnsi="Times New Roman" w:cs="Times New Roman"/>
          <w:sz w:val="24"/>
          <w:szCs w:val="24"/>
        </w:rPr>
        <w:t xml:space="preserve">determinate since it was subject to change at the sole discretion of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w:t>
      </w:r>
    </w:p>
    <w:p w:rsidR="005D0D66" w:rsidRPr="00DB0CB3" w:rsidRDefault="00227528" w:rsidP="00CC021B">
      <w:pPr>
        <w:jc w:val="both"/>
        <w:rPr>
          <w:rFonts w:ascii="Times New Roman" w:hAnsi="Times New Roman" w:cs="Times New Roman"/>
          <w:sz w:val="24"/>
          <w:szCs w:val="24"/>
        </w:rPr>
      </w:pPr>
      <w:r w:rsidRPr="00DB0CB3">
        <w:rPr>
          <w:rFonts w:ascii="Times New Roman" w:hAnsi="Times New Roman" w:cs="Times New Roman"/>
          <w:sz w:val="24"/>
          <w:szCs w:val="24"/>
        </w:rPr>
        <w:t xml:space="preserve">The fact that the parties agreed that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shall be able to determine the rate of interest depending on market rates is </w:t>
      </w:r>
      <w:r w:rsidR="00606DDE" w:rsidRPr="00DB0CB3">
        <w:rPr>
          <w:rFonts w:ascii="Times New Roman" w:hAnsi="Times New Roman" w:cs="Times New Roman"/>
          <w:sz w:val="24"/>
          <w:szCs w:val="24"/>
        </w:rPr>
        <w:t xml:space="preserve">a </w:t>
      </w:r>
      <w:r w:rsidRPr="00DB0CB3">
        <w:rPr>
          <w:rFonts w:ascii="Times New Roman" w:hAnsi="Times New Roman" w:cs="Times New Roman"/>
          <w:sz w:val="24"/>
          <w:szCs w:val="24"/>
        </w:rPr>
        <w:t>contractual matter and enforceable.</w:t>
      </w:r>
      <w:r w:rsidR="00E57EF4" w:rsidRPr="00DB0CB3">
        <w:rPr>
          <w:rFonts w:ascii="Times New Roman" w:hAnsi="Times New Roman" w:cs="Times New Roman"/>
          <w:sz w:val="24"/>
          <w:szCs w:val="24"/>
        </w:rPr>
        <w:t xml:space="preserve"> </w:t>
      </w:r>
      <w:r w:rsidR="00606DDE" w:rsidRPr="00DB0CB3">
        <w:rPr>
          <w:rFonts w:ascii="Times New Roman" w:hAnsi="Times New Roman" w:cs="Times New Roman"/>
          <w:sz w:val="24"/>
          <w:szCs w:val="24"/>
        </w:rPr>
        <w:t xml:space="preserve">Failure to understand the way interest is charged is not a triable issue since the formula is contractual and can be interpreted. </w:t>
      </w:r>
      <w:r w:rsidR="005D0D66" w:rsidRPr="00DB0CB3">
        <w:rPr>
          <w:rFonts w:ascii="Times New Roman" w:hAnsi="Times New Roman" w:cs="Times New Roman"/>
          <w:sz w:val="24"/>
          <w:szCs w:val="24"/>
        </w:rPr>
        <w:t xml:space="preserve">The </w:t>
      </w:r>
      <w:r w:rsidR="00171606" w:rsidRPr="00DB0CB3">
        <w:rPr>
          <w:rFonts w:ascii="Times New Roman" w:hAnsi="Times New Roman" w:cs="Times New Roman"/>
          <w:sz w:val="24"/>
          <w:szCs w:val="24"/>
        </w:rPr>
        <w:t>Applicant</w:t>
      </w:r>
      <w:r w:rsidR="005D0D66" w:rsidRPr="00DB0CB3">
        <w:rPr>
          <w:rFonts w:ascii="Times New Roman" w:hAnsi="Times New Roman" w:cs="Times New Roman"/>
          <w:sz w:val="24"/>
          <w:szCs w:val="24"/>
        </w:rPr>
        <w:t xml:space="preserve"> could have moved court by Originating Summons under Order 37 rule 6 for determination of any question of construction. </w:t>
      </w:r>
      <w:r w:rsidR="00E57EF4" w:rsidRPr="00DB0CB3">
        <w:rPr>
          <w:rFonts w:ascii="Times New Roman" w:hAnsi="Times New Roman" w:cs="Times New Roman"/>
          <w:sz w:val="24"/>
          <w:szCs w:val="24"/>
        </w:rPr>
        <w:t>It</w:t>
      </w:r>
      <w:r w:rsidR="00606DDE" w:rsidRPr="00DB0CB3">
        <w:rPr>
          <w:rFonts w:ascii="Times New Roman" w:hAnsi="Times New Roman" w:cs="Times New Roman"/>
          <w:sz w:val="24"/>
          <w:szCs w:val="24"/>
        </w:rPr>
        <w:t xml:space="preserve"> i</w:t>
      </w:r>
      <w:r w:rsidR="00E57EF4" w:rsidRPr="00DB0CB3">
        <w:rPr>
          <w:rFonts w:ascii="Times New Roman" w:hAnsi="Times New Roman" w:cs="Times New Roman"/>
          <w:sz w:val="24"/>
          <w:szCs w:val="24"/>
        </w:rPr>
        <w:t xml:space="preserve">s not </w:t>
      </w:r>
      <w:r w:rsidR="00606DDE" w:rsidRPr="00DB0CB3">
        <w:rPr>
          <w:rFonts w:ascii="Times New Roman" w:hAnsi="Times New Roman" w:cs="Times New Roman"/>
          <w:sz w:val="24"/>
          <w:szCs w:val="24"/>
        </w:rPr>
        <w:t>a</w:t>
      </w:r>
      <w:r w:rsidR="00E57EF4" w:rsidRPr="00DB0CB3">
        <w:rPr>
          <w:rFonts w:ascii="Times New Roman" w:hAnsi="Times New Roman" w:cs="Times New Roman"/>
          <w:sz w:val="24"/>
          <w:szCs w:val="24"/>
        </w:rPr>
        <w:t xml:space="preserve"> case of saying that the </w:t>
      </w:r>
      <w:r w:rsidR="00171606" w:rsidRPr="00DB0CB3">
        <w:rPr>
          <w:rFonts w:ascii="Times New Roman" w:hAnsi="Times New Roman" w:cs="Times New Roman"/>
          <w:sz w:val="24"/>
          <w:szCs w:val="24"/>
        </w:rPr>
        <w:t>Respondent</w:t>
      </w:r>
      <w:r w:rsidR="00E57EF4" w:rsidRPr="00DB0CB3">
        <w:rPr>
          <w:rFonts w:ascii="Times New Roman" w:hAnsi="Times New Roman" w:cs="Times New Roman"/>
          <w:sz w:val="24"/>
          <w:szCs w:val="24"/>
        </w:rPr>
        <w:t xml:space="preserve"> has unjustly inflated the interest rate</w:t>
      </w:r>
      <w:r w:rsidR="00CC021B" w:rsidRPr="00DB0CB3">
        <w:rPr>
          <w:rFonts w:ascii="Times New Roman" w:hAnsi="Times New Roman" w:cs="Times New Roman"/>
          <w:sz w:val="24"/>
          <w:szCs w:val="24"/>
        </w:rPr>
        <w:t xml:space="preserve"> and there is no such an assertion of inflation of the rate of interest in the application. The question of whether the provision on interest is indeterminate is one of construction of a contractual clause. Clause 3 of the facility agreement p</w:t>
      </w:r>
      <w:r w:rsidR="005D0D66" w:rsidRPr="00DB0CB3">
        <w:rPr>
          <w:rFonts w:ascii="Times New Roman" w:hAnsi="Times New Roman" w:cs="Times New Roman"/>
          <w:sz w:val="24"/>
          <w:szCs w:val="24"/>
        </w:rPr>
        <w:t>rovides as follows:</w:t>
      </w:r>
    </w:p>
    <w:p w:rsidR="005D0D66" w:rsidRPr="00DB0CB3" w:rsidRDefault="005D0D66" w:rsidP="005D0D66">
      <w:pPr>
        <w:ind w:left="720"/>
        <w:jc w:val="both"/>
        <w:rPr>
          <w:rFonts w:ascii="Times New Roman" w:hAnsi="Times New Roman" w:cs="Times New Roman"/>
          <w:sz w:val="24"/>
          <w:szCs w:val="24"/>
        </w:rPr>
      </w:pPr>
      <w:r w:rsidRPr="00DB0CB3">
        <w:rPr>
          <w:rFonts w:ascii="Times New Roman" w:hAnsi="Times New Roman" w:cs="Times New Roman"/>
          <w:sz w:val="24"/>
          <w:szCs w:val="24"/>
        </w:rPr>
        <w:t>“Interest rate is at Standard Chartered Bank Uganda Limited’s Base Lending Rate plus 2% (Effective rate 10.5% - 1% = 9.5% p.a.). Interest shall accr</w:t>
      </w:r>
      <w:r w:rsidR="00CC021B" w:rsidRPr="00DB0CB3">
        <w:rPr>
          <w:rFonts w:ascii="Times New Roman" w:hAnsi="Times New Roman" w:cs="Times New Roman"/>
          <w:sz w:val="24"/>
          <w:szCs w:val="24"/>
        </w:rPr>
        <w:t>u</w:t>
      </w:r>
      <w:r w:rsidRPr="00DB0CB3">
        <w:rPr>
          <w:rFonts w:ascii="Times New Roman" w:hAnsi="Times New Roman" w:cs="Times New Roman"/>
          <w:sz w:val="24"/>
          <w:szCs w:val="24"/>
        </w:rPr>
        <w:t>e on daily outstanding balances and is applied on the last working day each month in arrears. However interest is subject to change in line with market forces at the sole discretion of the Bank.”</w:t>
      </w:r>
    </w:p>
    <w:p w:rsidR="009744A5" w:rsidRPr="00DB0CB3" w:rsidRDefault="009744A5"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Notwithstanding the fact that I have not found grounds excusing the security pledged for the loan from the statutory rights of a mortgagee for purposes of preserving the issue for trial,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s did not deny liability and even peg</w:t>
      </w:r>
      <w:r w:rsidR="00CC021B" w:rsidRPr="00DB0CB3">
        <w:rPr>
          <w:rFonts w:ascii="Times New Roman" w:hAnsi="Times New Roman" w:cs="Times New Roman"/>
          <w:sz w:val="24"/>
          <w:szCs w:val="24"/>
        </w:rPr>
        <w:t>ged</w:t>
      </w:r>
      <w:r w:rsidRPr="00DB0CB3">
        <w:rPr>
          <w:rFonts w:ascii="Times New Roman" w:hAnsi="Times New Roman" w:cs="Times New Roman"/>
          <w:sz w:val="24"/>
          <w:szCs w:val="24"/>
        </w:rPr>
        <w:t xml:space="preserve"> payment to expected income from Electro Maxx Ltd.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has produced copious details of several undertakings </w:t>
      </w:r>
      <w:r w:rsidR="00FB47F6" w:rsidRPr="00DB0CB3">
        <w:rPr>
          <w:rFonts w:ascii="Times New Roman" w:hAnsi="Times New Roman" w:cs="Times New Roman"/>
          <w:sz w:val="24"/>
          <w:szCs w:val="24"/>
        </w:rPr>
        <w:t xml:space="preserve">by the </w:t>
      </w:r>
      <w:r w:rsidR="00171606" w:rsidRPr="00DB0CB3">
        <w:rPr>
          <w:rFonts w:ascii="Times New Roman" w:hAnsi="Times New Roman" w:cs="Times New Roman"/>
          <w:sz w:val="24"/>
          <w:szCs w:val="24"/>
        </w:rPr>
        <w:t>Applicant</w:t>
      </w:r>
      <w:r w:rsidR="00FB47F6" w:rsidRPr="00DB0CB3">
        <w:rPr>
          <w:rFonts w:ascii="Times New Roman" w:hAnsi="Times New Roman" w:cs="Times New Roman"/>
          <w:sz w:val="24"/>
          <w:szCs w:val="24"/>
        </w:rPr>
        <w:t xml:space="preserve"> and it</w:t>
      </w:r>
      <w:r w:rsidR="00CC021B" w:rsidRPr="00DB0CB3">
        <w:rPr>
          <w:rFonts w:ascii="Times New Roman" w:hAnsi="Times New Roman" w:cs="Times New Roman"/>
          <w:sz w:val="24"/>
          <w:szCs w:val="24"/>
        </w:rPr>
        <w:t xml:space="preserve">s contractual partner </w:t>
      </w:r>
      <w:r w:rsidRPr="00DB0CB3">
        <w:rPr>
          <w:rFonts w:ascii="Times New Roman" w:hAnsi="Times New Roman" w:cs="Times New Roman"/>
          <w:sz w:val="24"/>
          <w:szCs w:val="24"/>
        </w:rPr>
        <w:t>to pay the outstanding amounts</w:t>
      </w:r>
      <w:r w:rsidR="00CC021B" w:rsidRPr="00DB0CB3">
        <w:rPr>
          <w:rFonts w:ascii="Times New Roman" w:hAnsi="Times New Roman" w:cs="Times New Roman"/>
          <w:sz w:val="24"/>
          <w:szCs w:val="24"/>
        </w:rPr>
        <w:t xml:space="preserve"> notified by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w:t>
      </w:r>
    </w:p>
    <w:p w:rsidR="00914B40" w:rsidRPr="00DB0CB3" w:rsidRDefault="009744A5" w:rsidP="00E3613D">
      <w:pPr>
        <w:jc w:val="both"/>
        <w:rPr>
          <w:rFonts w:ascii="Times New Roman" w:hAnsi="Times New Roman" w:cs="Times New Roman"/>
          <w:sz w:val="24"/>
          <w:szCs w:val="24"/>
        </w:rPr>
      </w:pPr>
      <w:r w:rsidRPr="00DB0CB3">
        <w:rPr>
          <w:rFonts w:ascii="Times New Roman" w:hAnsi="Times New Roman" w:cs="Times New Roman"/>
          <w:sz w:val="24"/>
          <w:szCs w:val="24"/>
        </w:rPr>
        <w:lastRenderedPageBreak/>
        <w:t xml:space="preserve">To </w:t>
      </w:r>
      <w:r w:rsidR="00CC021B" w:rsidRPr="00DB0CB3">
        <w:rPr>
          <w:rFonts w:ascii="Times New Roman" w:hAnsi="Times New Roman" w:cs="Times New Roman"/>
          <w:sz w:val="24"/>
          <w:szCs w:val="24"/>
        </w:rPr>
        <w:t xml:space="preserve">put the matter beyond argument, </w:t>
      </w:r>
      <w:r w:rsidRPr="00DB0CB3">
        <w:rPr>
          <w:rFonts w:ascii="Times New Roman" w:hAnsi="Times New Roman" w:cs="Times New Roman"/>
          <w:sz w:val="24"/>
          <w:szCs w:val="24"/>
        </w:rPr>
        <w:t>on 29</w:t>
      </w:r>
      <w:r w:rsidR="00CC021B" w:rsidRPr="00DB0CB3">
        <w:rPr>
          <w:rFonts w:ascii="Times New Roman" w:hAnsi="Times New Roman" w:cs="Times New Roman"/>
          <w:sz w:val="24"/>
          <w:szCs w:val="24"/>
          <w:vertAlign w:val="superscript"/>
        </w:rPr>
        <w:t>th</w:t>
      </w:r>
      <w:r w:rsidR="00CC021B" w:rsidRPr="00DB0CB3">
        <w:rPr>
          <w:rFonts w:ascii="Times New Roman" w:hAnsi="Times New Roman" w:cs="Times New Roman"/>
          <w:sz w:val="24"/>
          <w:szCs w:val="24"/>
        </w:rPr>
        <w:t xml:space="preserve"> </w:t>
      </w:r>
      <w:r w:rsidRPr="00DB0CB3">
        <w:rPr>
          <w:rFonts w:ascii="Times New Roman" w:hAnsi="Times New Roman" w:cs="Times New Roman"/>
          <w:sz w:val="24"/>
          <w:szCs w:val="24"/>
        </w:rPr>
        <w:t>February</w:t>
      </w:r>
      <w:r w:rsidR="00CC021B" w:rsidRPr="00DB0CB3">
        <w:rPr>
          <w:rFonts w:ascii="Times New Roman" w:hAnsi="Times New Roman" w:cs="Times New Roman"/>
          <w:sz w:val="24"/>
          <w:szCs w:val="24"/>
        </w:rPr>
        <w:t>,</w:t>
      </w:r>
      <w:r w:rsidRPr="00DB0CB3">
        <w:rPr>
          <w:rFonts w:ascii="Times New Roman" w:hAnsi="Times New Roman" w:cs="Times New Roman"/>
          <w:sz w:val="24"/>
          <w:szCs w:val="24"/>
        </w:rPr>
        <w:t xml:space="preserve"> 2016 Mr Charles Muhumuza, the </w:t>
      </w:r>
      <w:r w:rsidR="00606DDE" w:rsidRPr="00DB0CB3">
        <w:rPr>
          <w:rFonts w:ascii="Times New Roman" w:hAnsi="Times New Roman" w:cs="Times New Roman"/>
          <w:sz w:val="24"/>
          <w:szCs w:val="24"/>
        </w:rPr>
        <w:t>Chief E</w:t>
      </w:r>
      <w:r w:rsidRPr="00DB0CB3">
        <w:rPr>
          <w:rFonts w:ascii="Times New Roman" w:hAnsi="Times New Roman" w:cs="Times New Roman"/>
          <w:sz w:val="24"/>
          <w:szCs w:val="24"/>
        </w:rPr>
        <w:t xml:space="preserve">xecutive </w:t>
      </w:r>
      <w:r w:rsidR="00606DDE" w:rsidRPr="00DB0CB3">
        <w:rPr>
          <w:rFonts w:ascii="Times New Roman" w:hAnsi="Times New Roman" w:cs="Times New Roman"/>
          <w:sz w:val="24"/>
          <w:szCs w:val="24"/>
        </w:rPr>
        <w:t>S</w:t>
      </w:r>
      <w:r w:rsidRPr="00DB0CB3">
        <w:rPr>
          <w:rFonts w:ascii="Times New Roman" w:hAnsi="Times New Roman" w:cs="Times New Roman"/>
          <w:sz w:val="24"/>
          <w:szCs w:val="24"/>
        </w:rPr>
        <w:t xml:space="preserve">ecretary of Electro Maxx Ltd </w:t>
      </w:r>
      <w:r w:rsidR="00606DDE" w:rsidRPr="00DB0CB3">
        <w:rPr>
          <w:rFonts w:ascii="Times New Roman" w:hAnsi="Times New Roman" w:cs="Times New Roman"/>
          <w:sz w:val="24"/>
          <w:szCs w:val="24"/>
        </w:rPr>
        <w:t xml:space="preserve">wrote to </w:t>
      </w:r>
      <w:r w:rsidRPr="00DB0CB3">
        <w:rPr>
          <w:rFonts w:ascii="Times New Roman" w:hAnsi="Times New Roman" w:cs="Times New Roman"/>
          <w:sz w:val="24"/>
          <w:szCs w:val="24"/>
        </w:rPr>
        <w:t xml:space="preserve">Kampala </w:t>
      </w:r>
      <w:r w:rsidR="00606DDE" w:rsidRPr="00DB0CB3">
        <w:rPr>
          <w:rFonts w:ascii="Times New Roman" w:hAnsi="Times New Roman" w:cs="Times New Roman"/>
          <w:sz w:val="24"/>
          <w:szCs w:val="24"/>
        </w:rPr>
        <w:t>A</w:t>
      </w:r>
      <w:r w:rsidRPr="00DB0CB3">
        <w:rPr>
          <w:rFonts w:ascii="Times New Roman" w:hAnsi="Times New Roman" w:cs="Times New Roman"/>
          <w:sz w:val="24"/>
          <w:szCs w:val="24"/>
        </w:rPr>
        <w:t xml:space="preserve">ssociated </w:t>
      </w:r>
      <w:r w:rsidR="00606DDE" w:rsidRPr="00DB0CB3">
        <w:rPr>
          <w:rFonts w:ascii="Times New Roman" w:hAnsi="Times New Roman" w:cs="Times New Roman"/>
          <w:sz w:val="24"/>
          <w:szCs w:val="24"/>
        </w:rPr>
        <w:t>A</w:t>
      </w:r>
      <w:r w:rsidRPr="00DB0CB3">
        <w:rPr>
          <w:rFonts w:ascii="Times New Roman" w:hAnsi="Times New Roman" w:cs="Times New Roman"/>
          <w:sz w:val="24"/>
          <w:szCs w:val="24"/>
        </w:rPr>
        <w:t xml:space="preserve">dvocates, </w:t>
      </w:r>
      <w:r w:rsidR="00171606" w:rsidRPr="00DB0CB3">
        <w:rPr>
          <w:rFonts w:ascii="Times New Roman" w:hAnsi="Times New Roman" w:cs="Times New Roman"/>
          <w:sz w:val="24"/>
          <w:szCs w:val="24"/>
        </w:rPr>
        <w:t>Counsel</w:t>
      </w:r>
      <w:r w:rsidRPr="00DB0CB3">
        <w:rPr>
          <w:rFonts w:ascii="Times New Roman" w:hAnsi="Times New Roman" w:cs="Times New Roman"/>
          <w:sz w:val="24"/>
          <w:szCs w:val="24"/>
        </w:rPr>
        <w:t xml:space="preserve"> for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that UETCL owed Electro Maxx US$7 million in contractual payments and they were making every effort possible to recover th</w:t>
      </w:r>
      <w:r w:rsidR="00CC021B" w:rsidRPr="00DB0CB3">
        <w:rPr>
          <w:rFonts w:ascii="Times New Roman" w:hAnsi="Times New Roman" w:cs="Times New Roman"/>
          <w:sz w:val="24"/>
          <w:szCs w:val="24"/>
        </w:rPr>
        <w:t xml:space="preserve">ese </w:t>
      </w:r>
      <w:r w:rsidRPr="00DB0CB3">
        <w:rPr>
          <w:rFonts w:ascii="Times New Roman" w:hAnsi="Times New Roman" w:cs="Times New Roman"/>
          <w:sz w:val="24"/>
          <w:szCs w:val="24"/>
        </w:rPr>
        <w:t xml:space="preserve">payments. Additionally,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wrote on 11</w:t>
      </w:r>
      <w:r w:rsidR="006C18B0" w:rsidRPr="00DB0CB3">
        <w:rPr>
          <w:rFonts w:ascii="Times New Roman" w:hAnsi="Times New Roman" w:cs="Times New Roman"/>
          <w:sz w:val="24"/>
          <w:szCs w:val="24"/>
          <w:vertAlign w:val="superscript"/>
        </w:rPr>
        <w:t>th</w:t>
      </w:r>
      <w:r w:rsidR="006C18B0" w:rsidRPr="00DB0CB3">
        <w:rPr>
          <w:rFonts w:ascii="Times New Roman" w:hAnsi="Times New Roman" w:cs="Times New Roman"/>
          <w:sz w:val="24"/>
          <w:szCs w:val="24"/>
        </w:rPr>
        <w:t xml:space="preserve"> </w:t>
      </w:r>
      <w:r w:rsidRPr="00DB0CB3">
        <w:rPr>
          <w:rFonts w:ascii="Times New Roman" w:hAnsi="Times New Roman" w:cs="Times New Roman"/>
          <w:sz w:val="24"/>
          <w:szCs w:val="24"/>
        </w:rPr>
        <w:t>April</w:t>
      </w:r>
      <w:r w:rsidR="006C18B0" w:rsidRPr="00DB0CB3">
        <w:rPr>
          <w:rFonts w:ascii="Times New Roman" w:hAnsi="Times New Roman" w:cs="Times New Roman"/>
          <w:sz w:val="24"/>
          <w:szCs w:val="24"/>
        </w:rPr>
        <w:t>,</w:t>
      </w:r>
      <w:r w:rsidRPr="00DB0CB3">
        <w:rPr>
          <w:rFonts w:ascii="Times New Roman" w:hAnsi="Times New Roman" w:cs="Times New Roman"/>
          <w:sz w:val="24"/>
          <w:szCs w:val="24"/>
        </w:rPr>
        <w:t xml:space="preserve"> 2016 promising to pay US$975,000 upon disposal of certain securities. On 11</w:t>
      </w:r>
      <w:r w:rsidR="006C18B0" w:rsidRPr="00DB0CB3">
        <w:rPr>
          <w:rFonts w:ascii="Times New Roman" w:hAnsi="Times New Roman" w:cs="Times New Roman"/>
          <w:sz w:val="24"/>
          <w:szCs w:val="24"/>
          <w:vertAlign w:val="superscript"/>
        </w:rPr>
        <w:t>th</w:t>
      </w:r>
      <w:r w:rsidR="006C18B0" w:rsidRPr="00DB0CB3">
        <w:rPr>
          <w:rFonts w:ascii="Times New Roman" w:hAnsi="Times New Roman" w:cs="Times New Roman"/>
          <w:sz w:val="24"/>
          <w:szCs w:val="24"/>
        </w:rPr>
        <w:t xml:space="preserve"> </w:t>
      </w:r>
      <w:r w:rsidRPr="00DB0CB3">
        <w:rPr>
          <w:rFonts w:ascii="Times New Roman" w:hAnsi="Times New Roman" w:cs="Times New Roman"/>
          <w:sz w:val="24"/>
          <w:szCs w:val="24"/>
        </w:rPr>
        <w:t>July</w:t>
      </w:r>
      <w:r w:rsidR="006C18B0" w:rsidRPr="00DB0CB3">
        <w:rPr>
          <w:rFonts w:ascii="Times New Roman" w:hAnsi="Times New Roman" w:cs="Times New Roman"/>
          <w:sz w:val="24"/>
          <w:szCs w:val="24"/>
        </w:rPr>
        <w:t>,</w:t>
      </w:r>
      <w:r w:rsidRPr="00DB0CB3">
        <w:rPr>
          <w:rFonts w:ascii="Times New Roman" w:hAnsi="Times New Roman" w:cs="Times New Roman"/>
          <w:sz w:val="24"/>
          <w:szCs w:val="24"/>
        </w:rPr>
        <w:t xml:space="preserve"> 2016 the</w:t>
      </w:r>
      <w:r w:rsidR="00CC021B" w:rsidRPr="00DB0CB3">
        <w:rPr>
          <w:rFonts w:ascii="Times New Roman" w:hAnsi="Times New Roman" w:cs="Times New Roman"/>
          <w:sz w:val="24"/>
          <w:szCs w:val="24"/>
        </w:rPr>
        <w:t xml:space="preserve"> </w:t>
      </w:r>
      <w:r w:rsidR="00171606" w:rsidRPr="00DB0CB3">
        <w:rPr>
          <w:rFonts w:ascii="Times New Roman" w:hAnsi="Times New Roman" w:cs="Times New Roman"/>
          <w:sz w:val="24"/>
          <w:szCs w:val="24"/>
        </w:rPr>
        <w:t>Applicant</w:t>
      </w:r>
      <w:r w:rsidR="00CC021B" w:rsidRPr="00DB0CB3">
        <w:rPr>
          <w:rFonts w:ascii="Times New Roman" w:hAnsi="Times New Roman" w:cs="Times New Roman"/>
          <w:sz w:val="24"/>
          <w:szCs w:val="24"/>
        </w:rPr>
        <w:t xml:space="preserve"> </w:t>
      </w:r>
      <w:r w:rsidRPr="00DB0CB3">
        <w:rPr>
          <w:rFonts w:ascii="Times New Roman" w:hAnsi="Times New Roman" w:cs="Times New Roman"/>
          <w:sz w:val="24"/>
          <w:szCs w:val="24"/>
        </w:rPr>
        <w:t xml:space="preserve">wrote to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bank assuring it that they were committed to have the matter </w:t>
      </w:r>
      <w:r w:rsidR="00CC021B" w:rsidRPr="00DB0CB3">
        <w:rPr>
          <w:rFonts w:ascii="Times New Roman" w:hAnsi="Times New Roman" w:cs="Times New Roman"/>
          <w:sz w:val="24"/>
          <w:szCs w:val="24"/>
        </w:rPr>
        <w:t>re</w:t>
      </w:r>
      <w:r w:rsidRPr="00DB0CB3">
        <w:rPr>
          <w:rFonts w:ascii="Times New Roman" w:hAnsi="Times New Roman" w:cs="Times New Roman"/>
          <w:sz w:val="24"/>
          <w:szCs w:val="24"/>
        </w:rPr>
        <w:t>solved by 30</w:t>
      </w:r>
      <w:r w:rsidRPr="00DB0CB3">
        <w:rPr>
          <w:rFonts w:ascii="Times New Roman" w:hAnsi="Times New Roman" w:cs="Times New Roman"/>
          <w:sz w:val="24"/>
          <w:szCs w:val="24"/>
          <w:vertAlign w:val="superscript"/>
        </w:rPr>
        <w:t>th</w:t>
      </w:r>
      <w:r w:rsidR="00CC021B" w:rsidRPr="00DB0CB3">
        <w:rPr>
          <w:rFonts w:ascii="Times New Roman" w:hAnsi="Times New Roman" w:cs="Times New Roman"/>
          <w:sz w:val="24"/>
          <w:szCs w:val="24"/>
        </w:rPr>
        <w:t xml:space="preserve"> </w:t>
      </w:r>
      <w:r w:rsidRPr="00DB0CB3">
        <w:rPr>
          <w:rFonts w:ascii="Times New Roman" w:hAnsi="Times New Roman" w:cs="Times New Roman"/>
          <w:sz w:val="24"/>
          <w:szCs w:val="24"/>
        </w:rPr>
        <w:t>of July</w:t>
      </w:r>
      <w:r w:rsidR="00CC021B" w:rsidRPr="00DB0CB3">
        <w:rPr>
          <w:rFonts w:ascii="Times New Roman" w:hAnsi="Times New Roman" w:cs="Times New Roman"/>
          <w:sz w:val="24"/>
          <w:szCs w:val="24"/>
        </w:rPr>
        <w:t>,</w:t>
      </w:r>
      <w:r w:rsidRPr="00DB0CB3">
        <w:rPr>
          <w:rFonts w:ascii="Times New Roman" w:hAnsi="Times New Roman" w:cs="Times New Roman"/>
          <w:sz w:val="24"/>
          <w:szCs w:val="24"/>
        </w:rPr>
        <w:t xml:space="preserve"> 2016. </w:t>
      </w:r>
    </w:p>
    <w:p w:rsidR="00914B40" w:rsidRPr="00DB0CB3" w:rsidRDefault="009744A5"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Various correspondences </w:t>
      </w:r>
      <w:r w:rsidR="00606DDE" w:rsidRPr="00DB0CB3">
        <w:rPr>
          <w:rFonts w:ascii="Times New Roman" w:hAnsi="Times New Roman" w:cs="Times New Roman"/>
          <w:sz w:val="24"/>
          <w:szCs w:val="24"/>
        </w:rPr>
        <w:t xml:space="preserve">do </w:t>
      </w:r>
      <w:r w:rsidRPr="00DB0CB3">
        <w:rPr>
          <w:rFonts w:ascii="Times New Roman" w:hAnsi="Times New Roman" w:cs="Times New Roman"/>
          <w:sz w:val="24"/>
          <w:szCs w:val="24"/>
        </w:rPr>
        <w:t xml:space="preserve">not deny </w:t>
      </w:r>
      <w:r w:rsidR="00606DDE" w:rsidRPr="00DB0CB3">
        <w:rPr>
          <w:rFonts w:ascii="Times New Roman" w:hAnsi="Times New Roman" w:cs="Times New Roman"/>
          <w:sz w:val="24"/>
          <w:szCs w:val="24"/>
        </w:rPr>
        <w:t xml:space="preserve">or contest </w:t>
      </w:r>
      <w:r w:rsidRPr="00DB0CB3">
        <w:rPr>
          <w:rFonts w:ascii="Times New Roman" w:hAnsi="Times New Roman" w:cs="Times New Roman"/>
          <w:sz w:val="24"/>
          <w:szCs w:val="24"/>
        </w:rPr>
        <w:t xml:space="preserve">liability to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and </w:t>
      </w:r>
      <w:r w:rsidR="00606DDE" w:rsidRPr="00DB0CB3">
        <w:rPr>
          <w:rFonts w:ascii="Times New Roman" w:hAnsi="Times New Roman" w:cs="Times New Roman"/>
          <w:sz w:val="24"/>
          <w:szCs w:val="24"/>
        </w:rPr>
        <w:t>inst</w:t>
      </w:r>
      <w:r w:rsidR="00CC021B" w:rsidRPr="00DB0CB3">
        <w:rPr>
          <w:rFonts w:ascii="Times New Roman" w:hAnsi="Times New Roman" w:cs="Times New Roman"/>
          <w:sz w:val="24"/>
          <w:szCs w:val="24"/>
        </w:rPr>
        <w:t xml:space="preserve">ead the </w:t>
      </w:r>
      <w:r w:rsidR="00171606" w:rsidRPr="00DB0CB3">
        <w:rPr>
          <w:rFonts w:ascii="Times New Roman" w:hAnsi="Times New Roman" w:cs="Times New Roman"/>
          <w:sz w:val="24"/>
          <w:szCs w:val="24"/>
        </w:rPr>
        <w:t>Applicant</w:t>
      </w:r>
      <w:r w:rsidR="00CC021B" w:rsidRPr="00DB0CB3">
        <w:rPr>
          <w:rFonts w:ascii="Times New Roman" w:hAnsi="Times New Roman" w:cs="Times New Roman"/>
          <w:sz w:val="24"/>
          <w:szCs w:val="24"/>
        </w:rPr>
        <w:t xml:space="preserve"> has </w:t>
      </w:r>
      <w:r w:rsidRPr="00DB0CB3">
        <w:rPr>
          <w:rFonts w:ascii="Times New Roman" w:hAnsi="Times New Roman" w:cs="Times New Roman"/>
          <w:sz w:val="24"/>
          <w:szCs w:val="24"/>
        </w:rPr>
        <w:t>acknowledge</w:t>
      </w:r>
      <w:r w:rsidR="00CC021B" w:rsidRPr="00DB0CB3">
        <w:rPr>
          <w:rFonts w:ascii="Times New Roman" w:hAnsi="Times New Roman" w:cs="Times New Roman"/>
          <w:sz w:val="24"/>
          <w:szCs w:val="24"/>
        </w:rPr>
        <w:t>d</w:t>
      </w:r>
      <w:r w:rsidRPr="00DB0CB3">
        <w:rPr>
          <w:rFonts w:ascii="Times New Roman" w:hAnsi="Times New Roman" w:cs="Times New Roman"/>
          <w:sz w:val="24"/>
          <w:szCs w:val="24"/>
        </w:rPr>
        <w:t xml:space="preserve"> indebtedness</w:t>
      </w:r>
      <w:r w:rsidR="00606DDE" w:rsidRPr="00DB0CB3">
        <w:rPr>
          <w:rFonts w:ascii="Times New Roman" w:hAnsi="Times New Roman" w:cs="Times New Roman"/>
          <w:sz w:val="24"/>
          <w:szCs w:val="24"/>
        </w:rPr>
        <w:t xml:space="preserve"> to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w:t>
      </w:r>
      <w:r w:rsidR="00606DDE" w:rsidRPr="00DB0CB3">
        <w:rPr>
          <w:rFonts w:ascii="Times New Roman" w:hAnsi="Times New Roman" w:cs="Times New Roman"/>
          <w:sz w:val="24"/>
          <w:szCs w:val="24"/>
        </w:rPr>
        <w:t xml:space="preserve">None of the </w:t>
      </w:r>
      <w:r w:rsidR="00171606" w:rsidRPr="00DB0CB3">
        <w:rPr>
          <w:rFonts w:ascii="Times New Roman" w:hAnsi="Times New Roman" w:cs="Times New Roman"/>
          <w:sz w:val="24"/>
          <w:szCs w:val="24"/>
        </w:rPr>
        <w:t>Applicant</w:t>
      </w:r>
      <w:r w:rsidR="00CC021B" w:rsidRPr="00DB0CB3">
        <w:rPr>
          <w:rFonts w:ascii="Times New Roman" w:hAnsi="Times New Roman" w:cs="Times New Roman"/>
          <w:sz w:val="24"/>
          <w:szCs w:val="24"/>
        </w:rPr>
        <w:t>’</w:t>
      </w:r>
      <w:r w:rsidR="00606DDE" w:rsidRPr="00DB0CB3">
        <w:rPr>
          <w:rFonts w:ascii="Times New Roman" w:hAnsi="Times New Roman" w:cs="Times New Roman"/>
          <w:sz w:val="24"/>
          <w:szCs w:val="24"/>
        </w:rPr>
        <w:t xml:space="preserve">s correspondence raise any question as to whether the outstanding amounts notified in the demands of the </w:t>
      </w:r>
      <w:r w:rsidR="00171606" w:rsidRPr="00DB0CB3">
        <w:rPr>
          <w:rFonts w:ascii="Times New Roman" w:hAnsi="Times New Roman" w:cs="Times New Roman"/>
          <w:sz w:val="24"/>
          <w:szCs w:val="24"/>
        </w:rPr>
        <w:t>Respondent</w:t>
      </w:r>
      <w:r w:rsidR="00606DDE" w:rsidRPr="00DB0CB3">
        <w:rPr>
          <w:rFonts w:ascii="Times New Roman" w:hAnsi="Times New Roman" w:cs="Times New Roman"/>
          <w:sz w:val="24"/>
          <w:szCs w:val="24"/>
        </w:rPr>
        <w:t xml:space="preserve"> are inflated or excessive. </w:t>
      </w:r>
    </w:p>
    <w:p w:rsidR="00914B40" w:rsidRPr="00DB0CB3" w:rsidRDefault="009744A5" w:rsidP="00E3613D">
      <w:pPr>
        <w:jc w:val="both"/>
        <w:rPr>
          <w:rFonts w:ascii="Times New Roman" w:hAnsi="Times New Roman" w:cs="Times New Roman"/>
          <w:sz w:val="24"/>
          <w:szCs w:val="24"/>
        </w:rPr>
      </w:pPr>
      <w:r w:rsidRPr="00DB0CB3">
        <w:rPr>
          <w:rFonts w:ascii="Times New Roman" w:hAnsi="Times New Roman" w:cs="Times New Roman"/>
          <w:sz w:val="24"/>
          <w:szCs w:val="24"/>
        </w:rPr>
        <w:t>Th</w:t>
      </w:r>
      <w:r w:rsidR="00F96B8F" w:rsidRPr="00DB0CB3">
        <w:rPr>
          <w:rFonts w:ascii="Times New Roman" w:hAnsi="Times New Roman" w:cs="Times New Roman"/>
          <w:sz w:val="24"/>
          <w:szCs w:val="24"/>
        </w:rPr>
        <w:t xml:space="preserve">ese </w:t>
      </w:r>
      <w:r w:rsidRPr="00DB0CB3">
        <w:rPr>
          <w:rFonts w:ascii="Times New Roman" w:hAnsi="Times New Roman" w:cs="Times New Roman"/>
          <w:sz w:val="24"/>
          <w:szCs w:val="24"/>
        </w:rPr>
        <w:t xml:space="preserve">acknowledgements </w:t>
      </w:r>
      <w:r w:rsidR="00F96B8F" w:rsidRPr="00DB0CB3">
        <w:rPr>
          <w:rFonts w:ascii="Times New Roman" w:hAnsi="Times New Roman" w:cs="Times New Roman"/>
          <w:sz w:val="24"/>
          <w:szCs w:val="24"/>
        </w:rPr>
        <w:t xml:space="preserve">are </w:t>
      </w:r>
      <w:r w:rsidRPr="00DB0CB3">
        <w:rPr>
          <w:rFonts w:ascii="Times New Roman" w:hAnsi="Times New Roman" w:cs="Times New Roman"/>
          <w:sz w:val="24"/>
          <w:szCs w:val="24"/>
        </w:rPr>
        <w:t>found in annexure “D”, “E</w:t>
      </w:r>
      <w:r w:rsidR="00E85009" w:rsidRPr="00DB0CB3">
        <w:rPr>
          <w:rFonts w:ascii="Times New Roman" w:hAnsi="Times New Roman" w:cs="Times New Roman"/>
          <w:sz w:val="24"/>
          <w:szCs w:val="24"/>
        </w:rPr>
        <w:t xml:space="preserve">”  “H”, “I”, “I 2”, “I 3”, “J” </w:t>
      </w:r>
      <w:r w:rsidR="00CC021B" w:rsidRPr="00DB0CB3">
        <w:rPr>
          <w:rFonts w:ascii="Times New Roman" w:hAnsi="Times New Roman" w:cs="Times New Roman"/>
          <w:sz w:val="24"/>
          <w:szCs w:val="24"/>
        </w:rPr>
        <w:t xml:space="preserve">to the affidavit in reply </w:t>
      </w:r>
      <w:r w:rsidR="00F96B8F" w:rsidRPr="00DB0CB3">
        <w:rPr>
          <w:rFonts w:ascii="Times New Roman" w:hAnsi="Times New Roman" w:cs="Times New Roman"/>
          <w:sz w:val="24"/>
          <w:szCs w:val="24"/>
        </w:rPr>
        <w:t xml:space="preserve">and </w:t>
      </w:r>
      <w:r w:rsidR="00CC021B" w:rsidRPr="00DB0CB3">
        <w:rPr>
          <w:rFonts w:ascii="Times New Roman" w:hAnsi="Times New Roman" w:cs="Times New Roman"/>
          <w:sz w:val="24"/>
          <w:szCs w:val="24"/>
        </w:rPr>
        <w:t xml:space="preserve">they can form the basis of an application by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w:t>
      </w:r>
      <w:r w:rsidR="00CC021B" w:rsidRPr="00DB0CB3">
        <w:rPr>
          <w:rFonts w:ascii="Times New Roman" w:hAnsi="Times New Roman" w:cs="Times New Roman"/>
          <w:sz w:val="24"/>
          <w:szCs w:val="24"/>
        </w:rPr>
        <w:t xml:space="preserve">for </w:t>
      </w:r>
      <w:r w:rsidR="00171606" w:rsidRPr="00DB0CB3">
        <w:rPr>
          <w:rFonts w:ascii="Times New Roman" w:hAnsi="Times New Roman" w:cs="Times New Roman"/>
          <w:sz w:val="24"/>
          <w:szCs w:val="24"/>
        </w:rPr>
        <w:t>judgment</w:t>
      </w:r>
      <w:r w:rsidRPr="00DB0CB3">
        <w:rPr>
          <w:rFonts w:ascii="Times New Roman" w:hAnsi="Times New Roman" w:cs="Times New Roman"/>
          <w:sz w:val="24"/>
          <w:szCs w:val="24"/>
        </w:rPr>
        <w:t xml:space="preserve"> on admission</w:t>
      </w:r>
      <w:r w:rsidR="00E85009" w:rsidRPr="00DB0CB3">
        <w:rPr>
          <w:rFonts w:ascii="Times New Roman" w:hAnsi="Times New Roman" w:cs="Times New Roman"/>
          <w:sz w:val="24"/>
          <w:szCs w:val="24"/>
        </w:rPr>
        <w:t xml:space="preserve"> and </w:t>
      </w:r>
      <w:r w:rsidR="00CC021B" w:rsidRPr="00DB0CB3">
        <w:rPr>
          <w:rFonts w:ascii="Times New Roman" w:hAnsi="Times New Roman" w:cs="Times New Roman"/>
          <w:sz w:val="24"/>
          <w:szCs w:val="24"/>
        </w:rPr>
        <w:t xml:space="preserve">in any case </w:t>
      </w:r>
      <w:r w:rsidR="00E85009" w:rsidRPr="00DB0CB3">
        <w:rPr>
          <w:rFonts w:ascii="Times New Roman" w:hAnsi="Times New Roman" w:cs="Times New Roman"/>
          <w:sz w:val="24"/>
          <w:szCs w:val="24"/>
        </w:rPr>
        <w:t xml:space="preserve">cannot lead to any other conclusion other than that the </w:t>
      </w:r>
      <w:r w:rsidR="00171606" w:rsidRPr="00DB0CB3">
        <w:rPr>
          <w:rFonts w:ascii="Times New Roman" w:hAnsi="Times New Roman" w:cs="Times New Roman"/>
          <w:sz w:val="24"/>
          <w:szCs w:val="24"/>
        </w:rPr>
        <w:t>Applicant</w:t>
      </w:r>
      <w:r w:rsidR="00F96B8F" w:rsidRPr="00DB0CB3">
        <w:rPr>
          <w:rFonts w:ascii="Times New Roman" w:hAnsi="Times New Roman" w:cs="Times New Roman"/>
          <w:sz w:val="24"/>
          <w:szCs w:val="24"/>
        </w:rPr>
        <w:t xml:space="preserve"> </w:t>
      </w:r>
      <w:r w:rsidR="00E85009" w:rsidRPr="00DB0CB3">
        <w:rPr>
          <w:rFonts w:ascii="Times New Roman" w:hAnsi="Times New Roman" w:cs="Times New Roman"/>
          <w:sz w:val="24"/>
          <w:szCs w:val="24"/>
        </w:rPr>
        <w:t>acknowledge</w:t>
      </w:r>
      <w:r w:rsidR="00F96B8F" w:rsidRPr="00DB0CB3">
        <w:rPr>
          <w:rFonts w:ascii="Times New Roman" w:hAnsi="Times New Roman" w:cs="Times New Roman"/>
          <w:sz w:val="24"/>
          <w:szCs w:val="24"/>
        </w:rPr>
        <w:t>d its i</w:t>
      </w:r>
      <w:r w:rsidR="00E85009" w:rsidRPr="00DB0CB3">
        <w:rPr>
          <w:rFonts w:ascii="Times New Roman" w:hAnsi="Times New Roman" w:cs="Times New Roman"/>
          <w:sz w:val="24"/>
          <w:szCs w:val="24"/>
        </w:rPr>
        <w:t xml:space="preserve">ndebtedness </w:t>
      </w:r>
      <w:r w:rsidR="00F96B8F" w:rsidRPr="00DB0CB3">
        <w:rPr>
          <w:rFonts w:ascii="Times New Roman" w:hAnsi="Times New Roman" w:cs="Times New Roman"/>
          <w:sz w:val="24"/>
          <w:szCs w:val="24"/>
        </w:rPr>
        <w:t xml:space="preserve">to the </w:t>
      </w:r>
      <w:r w:rsidR="00171606" w:rsidRPr="00DB0CB3">
        <w:rPr>
          <w:rFonts w:ascii="Times New Roman" w:hAnsi="Times New Roman" w:cs="Times New Roman"/>
          <w:sz w:val="24"/>
          <w:szCs w:val="24"/>
        </w:rPr>
        <w:t>Respondent</w:t>
      </w:r>
      <w:r w:rsidR="00F96B8F" w:rsidRPr="00DB0CB3">
        <w:rPr>
          <w:rFonts w:ascii="Times New Roman" w:hAnsi="Times New Roman" w:cs="Times New Roman"/>
          <w:sz w:val="24"/>
          <w:szCs w:val="24"/>
        </w:rPr>
        <w:t xml:space="preserve">. </w:t>
      </w:r>
    </w:p>
    <w:p w:rsidR="00E85009" w:rsidRPr="00DB0CB3" w:rsidRDefault="00E85009" w:rsidP="00E3613D">
      <w:pPr>
        <w:jc w:val="both"/>
        <w:rPr>
          <w:rFonts w:ascii="Times New Roman" w:hAnsi="Times New Roman" w:cs="Times New Roman"/>
          <w:sz w:val="24"/>
          <w:szCs w:val="24"/>
        </w:rPr>
      </w:pPr>
      <w:r w:rsidRPr="00DB0CB3">
        <w:rPr>
          <w:rFonts w:ascii="Times New Roman" w:hAnsi="Times New Roman" w:cs="Times New Roman"/>
          <w:sz w:val="24"/>
          <w:szCs w:val="24"/>
        </w:rPr>
        <w:t>In paragraph 3 of the supplementary affidavit in support, Ahmed Noor Osman deposed as follows:</w:t>
      </w:r>
    </w:p>
    <w:p w:rsidR="00AC224E" w:rsidRPr="00DB0CB3" w:rsidRDefault="00820A6C" w:rsidP="00E85009">
      <w:pPr>
        <w:ind w:left="720"/>
        <w:jc w:val="both"/>
        <w:rPr>
          <w:rFonts w:ascii="Times New Roman" w:hAnsi="Times New Roman" w:cs="Times New Roman"/>
          <w:sz w:val="24"/>
          <w:szCs w:val="24"/>
        </w:rPr>
      </w:pPr>
      <w:r w:rsidRPr="00DB0CB3">
        <w:rPr>
          <w:rFonts w:ascii="Times New Roman" w:hAnsi="Times New Roman" w:cs="Times New Roman"/>
          <w:sz w:val="24"/>
          <w:szCs w:val="24"/>
        </w:rPr>
        <w:t>“</w:t>
      </w:r>
      <w:r w:rsidR="00E85009" w:rsidRPr="00DB0CB3">
        <w:rPr>
          <w:rFonts w:ascii="Times New Roman" w:hAnsi="Times New Roman" w:cs="Times New Roman"/>
          <w:sz w:val="24"/>
          <w:szCs w:val="24"/>
        </w:rPr>
        <w:t xml:space="preserve">That the basis of the suit against the </w:t>
      </w:r>
      <w:r w:rsidR="00171606" w:rsidRPr="00DB0CB3">
        <w:rPr>
          <w:rFonts w:ascii="Times New Roman" w:hAnsi="Times New Roman" w:cs="Times New Roman"/>
          <w:sz w:val="24"/>
          <w:szCs w:val="24"/>
        </w:rPr>
        <w:t>Respondent</w:t>
      </w:r>
      <w:r w:rsidR="00E85009" w:rsidRPr="00DB0CB3">
        <w:rPr>
          <w:rFonts w:ascii="Times New Roman" w:hAnsi="Times New Roman" w:cs="Times New Roman"/>
          <w:sz w:val="24"/>
          <w:szCs w:val="24"/>
        </w:rPr>
        <w:t xml:space="preserve"> was pursuant to the frustration occasioned to the first </w:t>
      </w:r>
      <w:r w:rsidR="00171606" w:rsidRPr="00DB0CB3">
        <w:rPr>
          <w:rFonts w:ascii="Times New Roman" w:hAnsi="Times New Roman" w:cs="Times New Roman"/>
          <w:sz w:val="24"/>
          <w:szCs w:val="24"/>
        </w:rPr>
        <w:t>Applicant</w:t>
      </w:r>
      <w:r w:rsidR="00E85009" w:rsidRPr="00DB0CB3">
        <w:rPr>
          <w:rFonts w:ascii="Times New Roman" w:hAnsi="Times New Roman" w:cs="Times New Roman"/>
          <w:sz w:val="24"/>
          <w:szCs w:val="24"/>
        </w:rPr>
        <w:t xml:space="preserve"> that has made it difficult to clear the loan and the resultant notices of the sale of the </w:t>
      </w:r>
      <w:r w:rsidR="00171606" w:rsidRPr="00DB0CB3">
        <w:rPr>
          <w:rFonts w:ascii="Times New Roman" w:hAnsi="Times New Roman" w:cs="Times New Roman"/>
          <w:sz w:val="24"/>
          <w:szCs w:val="24"/>
        </w:rPr>
        <w:t>Applicant</w:t>
      </w:r>
      <w:r w:rsidR="00E85009" w:rsidRPr="00DB0CB3">
        <w:rPr>
          <w:rFonts w:ascii="Times New Roman" w:hAnsi="Times New Roman" w:cs="Times New Roman"/>
          <w:sz w:val="24"/>
          <w:szCs w:val="24"/>
        </w:rPr>
        <w:t xml:space="preserve">’s properties. ...” </w:t>
      </w:r>
    </w:p>
    <w:p w:rsidR="00E85009" w:rsidRPr="00DB0CB3" w:rsidRDefault="006C18B0" w:rsidP="00E3613D">
      <w:pPr>
        <w:jc w:val="both"/>
        <w:rPr>
          <w:rFonts w:ascii="Times New Roman" w:hAnsi="Times New Roman" w:cs="Times New Roman"/>
          <w:sz w:val="24"/>
          <w:szCs w:val="24"/>
        </w:rPr>
      </w:pPr>
      <w:r w:rsidRPr="00DB0CB3">
        <w:rPr>
          <w:rFonts w:ascii="Times New Roman" w:hAnsi="Times New Roman" w:cs="Times New Roman"/>
          <w:sz w:val="24"/>
          <w:szCs w:val="24"/>
        </w:rPr>
        <w:t xml:space="preserve">Which loan and which resultant notices issued by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w:t>
      </w:r>
      <w:r w:rsidR="00820A6C" w:rsidRPr="00DB0CB3">
        <w:rPr>
          <w:rFonts w:ascii="Times New Roman" w:hAnsi="Times New Roman" w:cs="Times New Roman"/>
          <w:sz w:val="24"/>
          <w:szCs w:val="24"/>
        </w:rPr>
        <w:t xml:space="preserve">These are the default notices and notice to rectify default under Section 19 of the Mortgage Act. </w:t>
      </w:r>
    </w:p>
    <w:p w:rsidR="007E0EA3" w:rsidRPr="00DB0CB3" w:rsidRDefault="007E0EA3" w:rsidP="007E0EA3">
      <w:pPr>
        <w:jc w:val="both"/>
        <w:rPr>
          <w:rFonts w:ascii="Times New Roman" w:hAnsi="Times New Roman" w:cs="Times New Roman"/>
          <w:sz w:val="24"/>
          <w:szCs w:val="24"/>
        </w:rPr>
      </w:pPr>
      <w:r w:rsidRPr="00DB0CB3">
        <w:rPr>
          <w:rFonts w:ascii="Times New Roman" w:hAnsi="Times New Roman" w:cs="Times New Roman"/>
          <w:sz w:val="24"/>
          <w:szCs w:val="24"/>
        </w:rPr>
        <w:t xml:space="preserve">The general rule is that sale of property which is pledged as security in a loan agreement or mortgage cannot lead to irreparable loss per se. In the case of </w:t>
      </w:r>
      <w:r w:rsidRPr="00DB0CB3">
        <w:rPr>
          <w:rFonts w:ascii="Times New Roman" w:hAnsi="Times New Roman" w:cs="Times New Roman"/>
          <w:b/>
          <w:sz w:val="24"/>
          <w:szCs w:val="24"/>
        </w:rPr>
        <w:t xml:space="preserve">David Luyiga </w:t>
      </w:r>
      <w:r w:rsidR="00FB47F6" w:rsidRPr="00DB0CB3">
        <w:rPr>
          <w:rFonts w:ascii="Times New Roman" w:hAnsi="Times New Roman" w:cs="Times New Roman"/>
          <w:b/>
          <w:sz w:val="24"/>
          <w:szCs w:val="24"/>
        </w:rPr>
        <w:t xml:space="preserve">vs. </w:t>
      </w:r>
      <w:r w:rsidRPr="00DB0CB3">
        <w:rPr>
          <w:rFonts w:ascii="Times New Roman" w:hAnsi="Times New Roman" w:cs="Times New Roman"/>
          <w:b/>
          <w:sz w:val="24"/>
          <w:szCs w:val="24"/>
        </w:rPr>
        <w:t>Messrs Stanbic Bank (U) Ltd</w:t>
      </w:r>
      <w:r w:rsidRPr="00DB0CB3">
        <w:rPr>
          <w:rFonts w:ascii="Times New Roman" w:hAnsi="Times New Roman" w:cs="Times New Roman"/>
          <w:sz w:val="24"/>
          <w:szCs w:val="24"/>
        </w:rPr>
        <w:t xml:space="preserve"> M</w:t>
      </w:r>
      <w:r w:rsidRPr="00DB0CB3">
        <w:rPr>
          <w:rFonts w:ascii="Times New Roman" w:hAnsi="Times New Roman" w:cs="Times New Roman"/>
          <w:b/>
          <w:sz w:val="24"/>
          <w:szCs w:val="24"/>
        </w:rPr>
        <w:t xml:space="preserve">iscellaneous Application Number 202 of 2012 (Arising from Civil Suit No. 152 of 2012) </w:t>
      </w:r>
      <w:r w:rsidRPr="00DB0CB3">
        <w:rPr>
          <w:rFonts w:ascii="Times New Roman" w:hAnsi="Times New Roman" w:cs="Times New Roman"/>
          <w:sz w:val="24"/>
          <w:szCs w:val="24"/>
        </w:rPr>
        <w:t xml:space="preserve">the court agreed with the principles in two Kenyan cases of </w:t>
      </w:r>
      <w:r w:rsidRPr="00DB0CB3">
        <w:rPr>
          <w:rFonts w:ascii="Times New Roman" w:hAnsi="Times New Roman" w:cs="Times New Roman"/>
          <w:b/>
          <w:sz w:val="24"/>
          <w:szCs w:val="24"/>
        </w:rPr>
        <w:t xml:space="preserve">Matex Commercial </w:t>
      </w:r>
      <w:r w:rsidRPr="00DB0CB3">
        <w:rPr>
          <w:rFonts w:ascii="Times New Roman" w:hAnsi="Times New Roman" w:cs="Times New Roman"/>
          <w:b/>
          <w:sz w:val="24"/>
          <w:szCs w:val="24"/>
        </w:rPr>
        <w:lastRenderedPageBreak/>
        <w:t>Supplies Ltd and another vs. Euro Bank Ltd (in liquidation) [2008] 1 EA at PP 216</w:t>
      </w:r>
      <w:r w:rsidRPr="00DB0CB3">
        <w:rPr>
          <w:rFonts w:ascii="Times New Roman" w:hAnsi="Times New Roman" w:cs="Times New Roman"/>
          <w:sz w:val="24"/>
          <w:szCs w:val="24"/>
        </w:rPr>
        <w:t xml:space="preserve"> and </w:t>
      </w:r>
      <w:r w:rsidRPr="00DB0CB3">
        <w:rPr>
          <w:rFonts w:ascii="Times New Roman" w:hAnsi="Times New Roman" w:cs="Times New Roman"/>
          <w:b/>
          <w:sz w:val="24"/>
          <w:szCs w:val="24"/>
        </w:rPr>
        <w:t>Maithya vs. Housing Finance Company of Kenya and another [2003] 1 EA 133</w:t>
      </w:r>
      <w:r w:rsidRPr="00DB0CB3">
        <w:rPr>
          <w:rFonts w:ascii="Times New Roman" w:hAnsi="Times New Roman" w:cs="Times New Roman"/>
          <w:sz w:val="24"/>
          <w:szCs w:val="24"/>
        </w:rPr>
        <w:t xml:space="preserve">. Any kind of property offered to a bank as security for a loan is made on the understanding that the property stands the risk of being sold by the lender if default is made on the payment of the debt secured.  In </w:t>
      </w:r>
      <w:r w:rsidRPr="00DB0CB3">
        <w:rPr>
          <w:rFonts w:ascii="Times New Roman" w:hAnsi="Times New Roman" w:cs="Times New Roman"/>
          <w:b/>
          <w:sz w:val="24"/>
          <w:szCs w:val="24"/>
        </w:rPr>
        <w:t xml:space="preserve">Maithya vs. Housing Finance Company of Kenya and another [2003] 1 EA 133, </w:t>
      </w:r>
      <w:r w:rsidRPr="00DB0CB3">
        <w:rPr>
          <w:rFonts w:ascii="Times New Roman" w:hAnsi="Times New Roman" w:cs="Times New Roman"/>
          <w:sz w:val="24"/>
          <w:szCs w:val="24"/>
        </w:rPr>
        <w:t xml:space="preserve">it was held that securities are valued before lending and loss of property by a sale is contemplated by the parties even before signing the mortgage. </w:t>
      </w:r>
    </w:p>
    <w:p w:rsidR="007E0EA3" w:rsidRPr="00DB0CB3" w:rsidRDefault="003E6FC4" w:rsidP="007E0EA3">
      <w:pPr>
        <w:jc w:val="both"/>
        <w:rPr>
          <w:rFonts w:ascii="Times New Roman" w:hAnsi="Times New Roman" w:cs="Times New Roman"/>
          <w:sz w:val="24"/>
          <w:szCs w:val="24"/>
        </w:rPr>
      </w:pPr>
      <w:r w:rsidRPr="00DB0CB3">
        <w:rPr>
          <w:rFonts w:ascii="Times New Roman" w:hAnsi="Times New Roman" w:cs="Times New Roman"/>
          <w:sz w:val="24"/>
          <w:szCs w:val="24"/>
        </w:rPr>
        <w:t>For the above reasons there is no prima facie case or a serious question to be tried that has the potential of avoiding liability for the outstanding loan amount. It follows that it is unnecessary to determine the preliminary issue of whether a deposit should first be made before an injunction is granted.</w:t>
      </w:r>
    </w:p>
    <w:p w:rsidR="00B74920" w:rsidRPr="00DB0CB3" w:rsidRDefault="003E6FC4" w:rsidP="007E0EA3">
      <w:pPr>
        <w:jc w:val="both"/>
        <w:rPr>
          <w:rFonts w:ascii="Times New Roman" w:hAnsi="Times New Roman" w:cs="Times New Roman"/>
          <w:sz w:val="24"/>
          <w:szCs w:val="24"/>
        </w:rPr>
      </w:pPr>
      <w:r w:rsidRPr="00DB0CB3">
        <w:rPr>
          <w:rFonts w:ascii="Times New Roman" w:hAnsi="Times New Roman" w:cs="Times New Roman"/>
          <w:sz w:val="24"/>
          <w:szCs w:val="24"/>
        </w:rPr>
        <w:t xml:space="preserve">In the facts and circumstances of this application the </w:t>
      </w:r>
      <w:r w:rsidR="00171606" w:rsidRPr="00DB0CB3">
        <w:rPr>
          <w:rFonts w:ascii="Times New Roman" w:hAnsi="Times New Roman" w:cs="Times New Roman"/>
          <w:sz w:val="24"/>
          <w:szCs w:val="24"/>
        </w:rPr>
        <w:t>Applicant</w:t>
      </w:r>
      <w:r w:rsidRPr="00DB0CB3">
        <w:rPr>
          <w:rFonts w:ascii="Times New Roman" w:hAnsi="Times New Roman" w:cs="Times New Roman"/>
          <w:sz w:val="24"/>
          <w:szCs w:val="24"/>
        </w:rPr>
        <w:t xml:space="preserve"> has not offered the security </w:t>
      </w:r>
      <w:r w:rsidR="00B74920" w:rsidRPr="00DB0CB3">
        <w:rPr>
          <w:rFonts w:ascii="Times New Roman" w:hAnsi="Times New Roman" w:cs="Times New Roman"/>
          <w:sz w:val="24"/>
          <w:szCs w:val="24"/>
        </w:rPr>
        <w:t xml:space="preserve">of the prescribed deposit before adjournment of a sale or for stopping the same altogether </w:t>
      </w:r>
      <w:r w:rsidRPr="00DB0CB3">
        <w:rPr>
          <w:rFonts w:ascii="Times New Roman" w:hAnsi="Times New Roman" w:cs="Times New Roman"/>
          <w:sz w:val="24"/>
          <w:szCs w:val="24"/>
        </w:rPr>
        <w:t xml:space="preserve">and cannot </w:t>
      </w:r>
      <w:r w:rsidR="00B74920" w:rsidRPr="00DB0CB3">
        <w:rPr>
          <w:rFonts w:ascii="Times New Roman" w:hAnsi="Times New Roman" w:cs="Times New Roman"/>
          <w:sz w:val="24"/>
          <w:szCs w:val="24"/>
        </w:rPr>
        <w:t xml:space="preserve">get an injunction </w:t>
      </w:r>
      <w:r w:rsidRPr="00DB0CB3">
        <w:rPr>
          <w:rFonts w:ascii="Times New Roman" w:hAnsi="Times New Roman" w:cs="Times New Roman"/>
          <w:sz w:val="24"/>
          <w:szCs w:val="24"/>
        </w:rPr>
        <w:t xml:space="preserve">under Regulation 13 of the Mortgage Regulations 2012. </w:t>
      </w:r>
      <w:r w:rsidR="00B74920" w:rsidRPr="00DB0CB3">
        <w:rPr>
          <w:rFonts w:ascii="Times New Roman" w:hAnsi="Times New Roman" w:cs="Times New Roman"/>
          <w:sz w:val="24"/>
          <w:szCs w:val="24"/>
        </w:rPr>
        <w:t>Regulation 13 provides as follows:</w:t>
      </w:r>
    </w:p>
    <w:p w:rsidR="00B74920" w:rsidRPr="00DB0CB3" w:rsidRDefault="00B74920" w:rsidP="007E0EA3">
      <w:pPr>
        <w:jc w:val="both"/>
        <w:rPr>
          <w:rFonts w:ascii="Times New Roman" w:hAnsi="Times New Roman" w:cs="Times New Roman"/>
          <w:sz w:val="24"/>
          <w:szCs w:val="24"/>
        </w:rPr>
      </w:pPr>
      <w:r w:rsidRPr="00DB0CB3">
        <w:rPr>
          <w:rFonts w:ascii="Times New Roman" w:hAnsi="Times New Roman" w:cs="Times New Roman"/>
          <w:sz w:val="24"/>
          <w:szCs w:val="24"/>
        </w:rPr>
        <w:tab/>
        <w:t>“ ...</w:t>
      </w:r>
    </w:p>
    <w:p w:rsidR="009141D7" w:rsidRPr="00DB0CB3" w:rsidRDefault="00B74920" w:rsidP="009141D7">
      <w:pPr>
        <w:pStyle w:val="ListParagraph"/>
        <w:numPr>
          <w:ilvl w:val="0"/>
          <w:numId w:val="9"/>
        </w:numPr>
        <w:shd w:val="clear" w:color="auto" w:fill="FFFFFF"/>
        <w:spacing w:before="100" w:beforeAutospacing="1" w:after="100" w:afterAutospacing="1" w:line="301" w:lineRule="atLeast"/>
        <w:jc w:val="both"/>
        <w:rPr>
          <w:rFonts w:ascii="Times New Roman" w:eastAsia="Times New Roman" w:hAnsi="Times New Roman" w:cs="Times New Roman"/>
          <w:sz w:val="24"/>
          <w:szCs w:val="24"/>
        </w:rPr>
      </w:pPr>
      <w:r w:rsidRPr="00DB0CB3">
        <w:rPr>
          <w:rFonts w:ascii="Times New Roman" w:eastAsia="Times New Roman" w:hAnsi="Times New Roman" w:cs="Times New Roman"/>
          <w:sz w:val="24"/>
          <w:szCs w:val="24"/>
        </w:rPr>
        <w:t>Adjournment or stoppage of sale.</w:t>
      </w:r>
    </w:p>
    <w:p w:rsidR="009141D7" w:rsidRPr="00DB0CB3" w:rsidRDefault="009141D7" w:rsidP="009141D7">
      <w:pPr>
        <w:pStyle w:val="ListParagraph"/>
        <w:shd w:val="clear" w:color="auto" w:fill="FFFFFF"/>
        <w:spacing w:before="100" w:beforeAutospacing="1" w:after="100" w:afterAutospacing="1" w:line="301" w:lineRule="atLeast"/>
        <w:ind w:left="1080"/>
        <w:jc w:val="both"/>
        <w:rPr>
          <w:rFonts w:ascii="Times New Roman" w:eastAsia="Times New Roman" w:hAnsi="Times New Roman" w:cs="Times New Roman"/>
          <w:sz w:val="24"/>
          <w:szCs w:val="24"/>
        </w:rPr>
      </w:pPr>
    </w:p>
    <w:p w:rsidR="009141D7" w:rsidRPr="00DB0CB3" w:rsidRDefault="00B74920" w:rsidP="009141D7">
      <w:pPr>
        <w:pStyle w:val="ListParagraph"/>
        <w:numPr>
          <w:ilvl w:val="0"/>
          <w:numId w:val="8"/>
        </w:numPr>
        <w:shd w:val="clear" w:color="auto" w:fill="FFFFFF"/>
        <w:spacing w:before="100" w:beforeAutospacing="1" w:after="100" w:afterAutospacing="1" w:line="301" w:lineRule="atLeast"/>
        <w:jc w:val="both"/>
        <w:rPr>
          <w:rFonts w:ascii="Times New Roman" w:eastAsia="Times New Roman" w:hAnsi="Times New Roman" w:cs="Times New Roman"/>
          <w:sz w:val="24"/>
          <w:szCs w:val="24"/>
        </w:rPr>
      </w:pPr>
      <w:r w:rsidRPr="00DB0CB3">
        <w:rPr>
          <w:rFonts w:ascii="Times New Roman" w:eastAsia="Times New Roman" w:hAnsi="Times New Roman" w:cs="Times New Roman"/>
          <w:sz w:val="24"/>
          <w:szCs w:val="24"/>
        </w:rPr>
        <w:t>The court may on the application of the mortgagor, spouse, agent of the mortgagor or any other interested party and for reasonable cause, adjourn a sale by public auction to a specified date and time upon payment of a security deposit of 30% of the forced sale value of the mortgaged property or outstanding amount.</w:t>
      </w:r>
    </w:p>
    <w:p w:rsidR="009141D7" w:rsidRPr="00DB0CB3" w:rsidRDefault="009141D7" w:rsidP="009141D7">
      <w:pPr>
        <w:pStyle w:val="ListParagraph"/>
        <w:shd w:val="clear" w:color="auto" w:fill="FFFFFF"/>
        <w:spacing w:before="100" w:beforeAutospacing="1" w:after="100" w:afterAutospacing="1" w:line="301" w:lineRule="atLeast"/>
        <w:ind w:left="1080"/>
        <w:jc w:val="both"/>
        <w:rPr>
          <w:rFonts w:ascii="Times New Roman" w:eastAsia="Times New Roman" w:hAnsi="Times New Roman" w:cs="Times New Roman"/>
          <w:sz w:val="24"/>
          <w:szCs w:val="24"/>
        </w:rPr>
      </w:pPr>
    </w:p>
    <w:p w:rsidR="009141D7" w:rsidRPr="00DB0CB3" w:rsidRDefault="00B74920" w:rsidP="009141D7">
      <w:pPr>
        <w:pStyle w:val="ListParagraph"/>
        <w:numPr>
          <w:ilvl w:val="0"/>
          <w:numId w:val="8"/>
        </w:numPr>
        <w:shd w:val="clear" w:color="auto" w:fill="FFFFFF"/>
        <w:spacing w:before="100" w:beforeAutospacing="1" w:after="100" w:afterAutospacing="1" w:line="301" w:lineRule="atLeast"/>
        <w:jc w:val="both"/>
        <w:rPr>
          <w:rFonts w:ascii="Times New Roman" w:eastAsia="Times New Roman" w:hAnsi="Times New Roman" w:cs="Times New Roman"/>
          <w:sz w:val="24"/>
          <w:szCs w:val="24"/>
        </w:rPr>
      </w:pPr>
      <w:r w:rsidRPr="00DB0CB3">
        <w:rPr>
          <w:rFonts w:ascii="Times New Roman" w:eastAsia="Times New Roman" w:hAnsi="Times New Roman" w:cs="Times New Roman"/>
          <w:sz w:val="24"/>
          <w:szCs w:val="24"/>
        </w:rPr>
        <w:t>The person conducting the sale may, upon notifying the mortgagor, mortgagee and bidders in writing, adjourn the sale to a specified date and time.</w:t>
      </w:r>
    </w:p>
    <w:p w:rsidR="009141D7" w:rsidRPr="00DB0CB3" w:rsidRDefault="009141D7" w:rsidP="009141D7">
      <w:pPr>
        <w:pStyle w:val="ListParagraph"/>
        <w:rPr>
          <w:rFonts w:ascii="Times New Roman" w:eastAsia="Times New Roman" w:hAnsi="Times New Roman" w:cs="Times New Roman"/>
          <w:sz w:val="24"/>
          <w:szCs w:val="24"/>
        </w:rPr>
      </w:pPr>
    </w:p>
    <w:p w:rsidR="009141D7" w:rsidRPr="00DB0CB3" w:rsidRDefault="00B74920" w:rsidP="009141D7">
      <w:pPr>
        <w:pStyle w:val="ListParagraph"/>
        <w:numPr>
          <w:ilvl w:val="0"/>
          <w:numId w:val="8"/>
        </w:numPr>
        <w:shd w:val="clear" w:color="auto" w:fill="FFFFFF"/>
        <w:spacing w:before="100" w:beforeAutospacing="1" w:after="100" w:afterAutospacing="1" w:line="301" w:lineRule="atLeast"/>
        <w:jc w:val="both"/>
        <w:rPr>
          <w:rFonts w:ascii="Times New Roman" w:eastAsia="Times New Roman" w:hAnsi="Times New Roman" w:cs="Times New Roman"/>
          <w:sz w:val="24"/>
          <w:szCs w:val="24"/>
        </w:rPr>
      </w:pPr>
      <w:r w:rsidRPr="00DB0CB3">
        <w:rPr>
          <w:rFonts w:ascii="Times New Roman" w:eastAsia="Times New Roman" w:hAnsi="Times New Roman" w:cs="Times New Roman"/>
          <w:sz w:val="24"/>
          <w:szCs w:val="24"/>
        </w:rPr>
        <w:t>The person conducting the sale shall specify the reason for adjourning the sale under sub regulation (2).</w:t>
      </w:r>
    </w:p>
    <w:p w:rsidR="009141D7" w:rsidRPr="00DB0CB3" w:rsidRDefault="009141D7" w:rsidP="009141D7">
      <w:pPr>
        <w:pStyle w:val="ListParagraph"/>
        <w:rPr>
          <w:rFonts w:ascii="Times New Roman" w:eastAsia="Times New Roman" w:hAnsi="Times New Roman" w:cs="Times New Roman"/>
          <w:sz w:val="24"/>
          <w:szCs w:val="24"/>
        </w:rPr>
      </w:pPr>
    </w:p>
    <w:p w:rsidR="009141D7" w:rsidRPr="00DB0CB3" w:rsidRDefault="00B74920" w:rsidP="009141D7">
      <w:pPr>
        <w:pStyle w:val="ListParagraph"/>
        <w:numPr>
          <w:ilvl w:val="0"/>
          <w:numId w:val="8"/>
        </w:numPr>
        <w:shd w:val="clear" w:color="auto" w:fill="FFFFFF"/>
        <w:spacing w:before="100" w:beforeAutospacing="1" w:after="100" w:afterAutospacing="1" w:line="301" w:lineRule="atLeast"/>
        <w:jc w:val="both"/>
        <w:rPr>
          <w:rFonts w:ascii="Times New Roman" w:eastAsia="Times New Roman" w:hAnsi="Times New Roman" w:cs="Times New Roman"/>
          <w:sz w:val="24"/>
          <w:szCs w:val="24"/>
        </w:rPr>
      </w:pPr>
      <w:r w:rsidRPr="00DB0CB3">
        <w:rPr>
          <w:rFonts w:ascii="Times New Roman" w:eastAsia="Times New Roman" w:hAnsi="Times New Roman" w:cs="Times New Roman"/>
          <w:sz w:val="24"/>
          <w:szCs w:val="24"/>
        </w:rPr>
        <w:lastRenderedPageBreak/>
        <w:t>Where a sale is stopped or adjourned at the request of the mortgagor, an agent of the mortgagor, the spouse of the mortgagor or any other interested party, the mortgagor, agent or spouse of the mortgagor or that interested party shall, at the time of stopping or adjourning the sale, pay to the person conducting the sale, a security deposit of 30% of the forced sale value of the mortgaged property or the outstanding amount, whichever is higher.</w:t>
      </w:r>
    </w:p>
    <w:p w:rsidR="009141D7" w:rsidRPr="00DB0CB3" w:rsidRDefault="009141D7" w:rsidP="009141D7">
      <w:pPr>
        <w:pStyle w:val="ListParagraph"/>
        <w:rPr>
          <w:rFonts w:ascii="Times New Roman" w:eastAsia="Times New Roman" w:hAnsi="Times New Roman" w:cs="Times New Roman"/>
          <w:sz w:val="24"/>
          <w:szCs w:val="24"/>
        </w:rPr>
      </w:pPr>
    </w:p>
    <w:p w:rsidR="009141D7" w:rsidRPr="00DB0CB3" w:rsidRDefault="00B74920" w:rsidP="009141D7">
      <w:pPr>
        <w:pStyle w:val="ListParagraph"/>
        <w:numPr>
          <w:ilvl w:val="0"/>
          <w:numId w:val="8"/>
        </w:numPr>
        <w:shd w:val="clear" w:color="auto" w:fill="FFFFFF"/>
        <w:spacing w:before="100" w:beforeAutospacing="1" w:after="100" w:afterAutospacing="1" w:line="301" w:lineRule="atLeast"/>
        <w:jc w:val="both"/>
        <w:rPr>
          <w:rFonts w:ascii="Times New Roman" w:eastAsia="Times New Roman" w:hAnsi="Times New Roman" w:cs="Times New Roman"/>
          <w:sz w:val="24"/>
          <w:szCs w:val="24"/>
        </w:rPr>
      </w:pPr>
      <w:r w:rsidRPr="00DB0CB3">
        <w:rPr>
          <w:rFonts w:ascii="Times New Roman" w:eastAsia="Times New Roman" w:hAnsi="Times New Roman" w:cs="Times New Roman"/>
          <w:sz w:val="24"/>
          <w:szCs w:val="24"/>
        </w:rPr>
        <w:t>Where the sale is stopped or adjourned at the request of the mortgagor for the purposes of redemption, the mortgagor shall at the time of stopping or adjourning the sale pay a security deposit of 50% of the outstanding amount.</w:t>
      </w:r>
    </w:p>
    <w:p w:rsidR="009141D7" w:rsidRPr="00DB0CB3" w:rsidRDefault="009141D7" w:rsidP="009141D7">
      <w:pPr>
        <w:pStyle w:val="ListParagraph"/>
        <w:rPr>
          <w:rFonts w:ascii="Times New Roman" w:eastAsia="Times New Roman" w:hAnsi="Times New Roman" w:cs="Times New Roman"/>
          <w:sz w:val="24"/>
          <w:szCs w:val="24"/>
        </w:rPr>
      </w:pPr>
    </w:p>
    <w:p w:rsidR="009141D7" w:rsidRPr="00DB0CB3" w:rsidRDefault="00B74920" w:rsidP="009141D7">
      <w:pPr>
        <w:pStyle w:val="ListParagraph"/>
        <w:numPr>
          <w:ilvl w:val="0"/>
          <w:numId w:val="8"/>
        </w:numPr>
        <w:shd w:val="clear" w:color="auto" w:fill="FFFFFF"/>
        <w:spacing w:before="100" w:beforeAutospacing="1" w:after="100" w:afterAutospacing="1" w:line="301" w:lineRule="atLeast"/>
        <w:jc w:val="both"/>
        <w:rPr>
          <w:rFonts w:ascii="Times New Roman" w:eastAsia="Times New Roman" w:hAnsi="Times New Roman" w:cs="Times New Roman"/>
          <w:sz w:val="24"/>
          <w:szCs w:val="24"/>
        </w:rPr>
      </w:pPr>
      <w:r w:rsidRPr="00DB0CB3">
        <w:rPr>
          <w:rFonts w:ascii="Times New Roman" w:eastAsia="Times New Roman" w:hAnsi="Times New Roman" w:cs="Times New Roman"/>
          <w:sz w:val="24"/>
          <w:szCs w:val="24"/>
        </w:rPr>
        <w:t>Notwithstanding sub-regulation (1) where the application is by the spouse of a mortgagor, the court shall determine whether that spouse shall pay the thirty percent security deposit.</w:t>
      </w:r>
    </w:p>
    <w:p w:rsidR="009141D7" w:rsidRPr="00DB0CB3" w:rsidRDefault="009141D7" w:rsidP="009141D7">
      <w:pPr>
        <w:pStyle w:val="ListParagraph"/>
        <w:rPr>
          <w:rFonts w:ascii="Times New Roman" w:eastAsia="Times New Roman" w:hAnsi="Times New Roman" w:cs="Times New Roman"/>
          <w:sz w:val="24"/>
          <w:szCs w:val="24"/>
        </w:rPr>
      </w:pPr>
    </w:p>
    <w:p w:rsidR="00B74920" w:rsidRPr="00DB0CB3" w:rsidRDefault="00B74920" w:rsidP="009141D7">
      <w:pPr>
        <w:pStyle w:val="ListParagraph"/>
        <w:numPr>
          <w:ilvl w:val="0"/>
          <w:numId w:val="8"/>
        </w:numPr>
        <w:shd w:val="clear" w:color="auto" w:fill="FFFFFF"/>
        <w:spacing w:before="100" w:beforeAutospacing="1" w:after="100" w:afterAutospacing="1" w:line="301" w:lineRule="atLeast"/>
        <w:jc w:val="both"/>
        <w:rPr>
          <w:rFonts w:ascii="Times New Roman" w:eastAsia="Times New Roman" w:hAnsi="Times New Roman" w:cs="Times New Roman"/>
          <w:sz w:val="24"/>
          <w:szCs w:val="24"/>
        </w:rPr>
      </w:pPr>
      <w:r w:rsidRPr="00DB0CB3">
        <w:rPr>
          <w:rFonts w:ascii="Times New Roman" w:eastAsia="Times New Roman" w:hAnsi="Times New Roman" w:cs="Times New Roman"/>
          <w:sz w:val="24"/>
          <w:szCs w:val="24"/>
        </w:rPr>
        <w:t>Where a sale is adjourned under this regulation for a period longer than fourteen days, a fresh public notice shall be given in accordance with regulation 8 unless the mortgagor consents to waive it.”</w:t>
      </w:r>
    </w:p>
    <w:p w:rsidR="00606BE6" w:rsidRPr="00DB0CB3" w:rsidRDefault="003E6FC4" w:rsidP="007E0EA3">
      <w:pPr>
        <w:jc w:val="both"/>
        <w:rPr>
          <w:rFonts w:ascii="Times New Roman" w:hAnsi="Times New Roman" w:cs="Times New Roman"/>
          <w:sz w:val="24"/>
          <w:szCs w:val="24"/>
        </w:rPr>
      </w:pPr>
      <w:r w:rsidRPr="00DB0CB3">
        <w:rPr>
          <w:rFonts w:ascii="Times New Roman" w:hAnsi="Times New Roman" w:cs="Times New Roman"/>
          <w:sz w:val="24"/>
          <w:szCs w:val="24"/>
        </w:rPr>
        <w:t>The right of the court to stop a sale under regulation 13 (1) of the Mortgage Regulation is inapplicable as it requires deposit of 30% of the forced sale value of the mortgage property or outstanding amount.</w:t>
      </w:r>
      <w:r w:rsidR="00606BE6" w:rsidRPr="00DB0CB3">
        <w:rPr>
          <w:rFonts w:ascii="Times New Roman" w:hAnsi="Times New Roman" w:cs="Times New Roman"/>
          <w:sz w:val="24"/>
          <w:szCs w:val="24"/>
        </w:rPr>
        <w:t xml:space="preserve"> Under regulation 13 (5) where a sale is stopped or adjourned at the request of the mortgagor for purposes of redemption of the mortgaged property, the mortgagor is required at the time of stopping the sale to deposit 50% of the outstanding loan amount.</w:t>
      </w:r>
    </w:p>
    <w:p w:rsidR="00606BE6" w:rsidRPr="00DB0CB3" w:rsidRDefault="00606BE6" w:rsidP="007E0EA3">
      <w:pPr>
        <w:jc w:val="both"/>
        <w:rPr>
          <w:rFonts w:ascii="Times New Roman" w:hAnsi="Times New Roman" w:cs="Times New Roman"/>
          <w:sz w:val="24"/>
          <w:szCs w:val="24"/>
        </w:rPr>
      </w:pPr>
      <w:r w:rsidRPr="00DB0CB3">
        <w:rPr>
          <w:rFonts w:ascii="Times New Roman" w:hAnsi="Times New Roman" w:cs="Times New Roman"/>
          <w:sz w:val="24"/>
          <w:szCs w:val="24"/>
        </w:rPr>
        <w:t xml:space="preserve">Because the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is obliged to re-advertise the properties for sale, the option of the Mortgagor to have the sale adjourned under regulation 13 (1) to another date upon deposit of 30% of the forced sale value of the mortgaged property or to stop the sale for purposes of redemption of the mortgaged property upon payment of the aforementioned 50% remains.</w:t>
      </w:r>
    </w:p>
    <w:p w:rsidR="003E6FC4" w:rsidRPr="00DB0CB3" w:rsidRDefault="00606BE6" w:rsidP="007E0EA3">
      <w:pPr>
        <w:jc w:val="both"/>
        <w:rPr>
          <w:rFonts w:ascii="Times New Roman" w:hAnsi="Times New Roman" w:cs="Times New Roman"/>
          <w:sz w:val="24"/>
          <w:szCs w:val="24"/>
        </w:rPr>
      </w:pPr>
      <w:r w:rsidRPr="00DB0CB3">
        <w:rPr>
          <w:rFonts w:ascii="Times New Roman" w:hAnsi="Times New Roman" w:cs="Times New Roman"/>
          <w:sz w:val="24"/>
          <w:szCs w:val="24"/>
        </w:rPr>
        <w:t>In the premises the</w:t>
      </w:r>
      <w:r w:rsidR="009141D7" w:rsidRPr="00DB0CB3">
        <w:rPr>
          <w:rFonts w:ascii="Times New Roman" w:hAnsi="Times New Roman" w:cs="Times New Roman"/>
          <w:sz w:val="24"/>
          <w:szCs w:val="24"/>
        </w:rPr>
        <w:t xml:space="preserve">re is no need for me to determine any other grounds of objection to the application. The </w:t>
      </w:r>
      <w:r w:rsidR="00171606" w:rsidRPr="00DB0CB3">
        <w:rPr>
          <w:rFonts w:ascii="Times New Roman" w:hAnsi="Times New Roman" w:cs="Times New Roman"/>
          <w:sz w:val="24"/>
          <w:szCs w:val="24"/>
        </w:rPr>
        <w:t>Applicant</w:t>
      </w:r>
      <w:r w:rsidR="00016FEF" w:rsidRPr="00DB0CB3">
        <w:rPr>
          <w:rFonts w:ascii="Times New Roman" w:hAnsi="Times New Roman" w:cs="Times New Roman"/>
          <w:sz w:val="24"/>
          <w:szCs w:val="24"/>
        </w:rPr>
        <w:t>’</w:t>
      </w:r>
      <w:r w:rsidRPr="00DB0CB3">
        <w:rPr>
          <w:rFonts w:ascii="Times New Roman" w:hAnsi="Times New Roman" w:cs="Times New Roman"/>
          <w:sz w:val="24"/>
          <w:szCs w:val="24"/>
        </w:rPr>
        <w:t xml:space="preserve">s application lacks merit and stands dismissed with costs.  </w:t>
      </w:r>
    </w:p>
    <w:p w:rsidR="00606BE6" w:rsidRPr="00DB0CB3" w:rsidRDefault="00606BE6" w:rsidP="007E0EA3">
      <w:pPr>
        <w:jc w:val="both"/>
        <w:rPr>
          <w:rFonts w:ascii="Times New Roman" w:hAnsi="Times New Roman" w:cs="Times New Roman"/>
          <w:sz w:val="24"/>
          <w:szCs w:val="24"/>
        </w:rPr>
      </w:pPr>
      <w:r w:rsidRPr="00DB0CB3">
        <w:rPr>
          <w:rFonts w:ascii="Times New Roman" w:hAnsi="Times New Roman" w:cs="Times New Roman"/>
          <w:sz w:val="24"/>
          <w:szCs w:val="24"/>
        </w:rPr>
        <w:lastRenderedPageBreak/>
        <w:t>Ruling delivered in open court on the 20</w:t>
      </w:r>
      <w:r w:rsidRPr="00DB0CB3">
        <w:rPr>
          <w:rFonts w:ascii="Times New Roman" w:hAnsi="Times New Roman" w:cs="Times New Roman"/>
          <w:sz w:val="24"/>
          <w:szCs w:val="24"/>
          <w:vertAlign w:val="superscript"/>
        </w:rPr>
        <w:t>th</w:t>
      </w:r>
      <w:r w:rsidRPr="00DB0CB3">
        <w:rPr>
          <w:rFonts w:ascii="Times New Roman" w:hAnsi="Times New Roman" w:cs="Times New Roman"/>
          <w:sz w:val="24"/>
          <w:szCs w:val="24"/>
        </w:rPr>
        <w:t xml:space="preserve"> of March 2017</w:t>
      </w:r>
    </w:p>
    <w:p w:rsidR="00E54A50" w:rsidRPr="00DB0CB3" w:rsidRDefault="00E54A50" w:rsidP="00E3613D">
      <w:pPr>
        <w:jc w:val="both"/>
        <w:rPr>
          <w:rFonts w:ascii="Times New Roman" w:hAnsi="Times New Roman" w:cs="Times New Roman"/>
          <w:sz w:val="24"/>
          <w:szCs w:val="24"/>
        </w:rPr>
      </w:pPr>
    </w:p>
    <w:p w:rsidR="00524B18" w:rsidRPr="00DB0CB3" w:rsidRDefault="00524B18" w:rsidP="00E3613D">
      <w:pPr>
        <w:jc w:val="both"/>
        <w:rPr>
          <w:rFonts w:ascii="Times New Roman" w:hAnsi="Times New Roman" w:cs="Times New Roman"/>
          <w:sz w:val="24"/>
          <w:szCs w:val="24"/>
        </w:rPr>
      </w:pPr>
    </w:p>
    <w:p w:rsidR="00FC7999" w:rsidRPr="00DB0CB3" w:rsidRDefault="00FC7999" w:rsidP="00E3613D">
      <w:pPr>
        <w:jc w:val="both"/>
        <w:rPr>
          <w:rFonts w:ascii="Times New Roman" w:hAnsi="Times New Roman" w:cs="Times New Roman"/>
          <w:b/>
          <w:sz w:val="24"/>
          <w:szCs w:val="24"/>
        </w:rPr>
      </w:pPr>
      <w:r w:rsidRPr="00DB0CB3">
        <w:rPr>
          <w:rFonts w:ascii="Times New Roman" w:hAnsi="Times New Roman" w:cs="Times New Roman"/>
          <w:b/>
          <w:sz w:val="24"/>
          <w:szCs w:val="24"/>
        </w:rPr>
        <w:t>Christopher Madrama</w:t>
      </w:r>
      <w:r w:rsidR="00080858" w:rsidRPr="00DB0CB3">
        <w:rPr>
          <w:rFonts w:ascii="Times New Roman" w:hAnsi="Times New Roman" w:cs="Times New Roman"/>
          <w:b/>
          <w:sz w:val="24"/>
          <w:szCs w:val="24"/>
        </w:rPr>
        <w:t xml:space="preserve"> Izama</w:t>
      </w:r>
    </w:p>
    <w:p w:rsidR="00080858" w:rsidRPr="00DB0CB3" w:rsidRDefault="00080858" w:rsidP="00E3613D">
      <w:pPr>
        <w:jc w:val="both"/>
        <w:rPr>
          <w:rFonts w:ascii="Times New Roman" w:hAnsi="Times New Roman" w:cs="Times New Roman"/>
          <w:b/>
          <w:sz w:val="24"/>
          <w:szCs w:val="24"/>
        </w:rPr>
      </w:pPr>
      <w:r w:rsidRPr="00DB0CB3">
        <w:rPr>
          <w:rFonts w:ascii="Times New Roman" w:hAnsi="Times New Roman" w:cs="Times New Roman"/>
          <w:b/>
          <w:sz w:val="24"/>
          <w:szCs w:val="24"/>
        </w:rPr>
        <w:t>Judge</w:t>
      </w:r>
    </w:p>
    <w:p w:rsidR="00D2015C" w:rsidRPr="00DB0CB3" w:rsidRDefault="00D2015C" w:rsidP="00E3613D">
      <w:pPr>
        <w:jc w:val="both"/>
        <w:rPr>
          <w:rFonts w:ascii="Times New Roman" w:hAnsi="Times New Roman" w:cs="Times New Roman"/>
          <w:sz w:val="24"/>
          <w:szCs w:val="24"/>
        </w:rPr>
      </w:pPr>
      <w:r w:rsidRPr="00DB0CB3">
        <w:rPr>
          <w:rFonts w:ascii="Times New Roman" w:hAnsi="Times New Roman" w:cs="Times New Roman"/>
          <w:sz w:val="24"/>
          <w:szCs w:val="24"/>
        </w:rPr>
        <w:t>Ruling delivered in the presence of:</w:t>
      </w:r>
    </w:p>
    <w:p w:rsidR="00016FEF" w:rsidRPr="00DB0CB3" w:rsidRDefault="00171606" w:rsidP="00E3613D">
      <w:pPr>
        <w:jc w:val="both"/>
        <w:rPr>
          <w:rFonts w:ascii="Times New Roman" w:hAnsi="Times New Roman" w:cs="Times New Roman"/>
          <w:sz w:val="24"/>
          <w:szCs w:val="24"/>
        </w:rPr>
      </w:pPr>
      <w:r w:rsidRPr="00DB0CB3">
        <w:rPr>
          <w:rFonts w:ascii="Times New Roman" w:hAnsi="Times New Roman" w:cs="Times New Roman"/>
          <w:sz w:val="24"/>
          <w:szCs w:val="24"/>
        </w:rPr>
        <w:t>Counsel</w:t>
      </w:r>
      <w:r w:rsidR="00016FEF" w:rsidRPr="00DB0CB3">
        <w:rPr>
          <w:rFonts w:ascii="Times New Roman" w:hAnsi="Times New Roman" w:cs="Times New Roman"/>
          <w:sz w:val="24"/>
          <w:szCs w:val="24"/>
        </w:rPr>
        <w:t xml:space="preserve"> Kagoro Friday Robert for the </w:t>
      </w:r>
      <w:r w:rsidRPr="00DB0CB3">
        <w:rPr>
          <w:rFonts w:ascii="Times New Roman" w:hAnsi="Times New Roman" w:cs="Times New Roman"/>
          <w:sz w:val="24"/>
          <w:szCs w:val="24"/>
        </w:rPr>
        <w:t>Applicant</w:t>
      </w:r>
    </w:p>
    <w:p w:rsidR="00016FEF" w:rsidRPr="00DB0CB3" w:rsidRDefault="00171606" w:rsidP="00E3613D">
      <w:pPr>
        <w:jc w:val="both"/>
        <w:rPr>
          <w:rFonts w:ascii="Times New Roman" w:hAnsi="Times New Roman" w:cs="Times New Roman"/>
          <w:sz w:val="24"/>
          <w:szCs w:val="24"/>
        </w:rPr>
      </w:pPr>
      <w:r w:rsidRPr="00DB0CB3">
        <w:rPr>
          <w:rFonts w:ascii="Times New Roman" w:hAnsi="Times New Roman" w:cs="Times New Roman"/>
          <w:sz w:val="24"/>
          <w:szCs w:val="24"/>
        </w:rPr>
        <w:t>Applicant</w:t>
      </w:r>
      <w:r w:rsidR="00016FEF" w:rsidRPr="00DB0CB3">
        <w:rPr>
          <w:rFonts w:ascii="Times New Roman" w:hAnsi="Times New Roman" w:cs="Times New Roman"/>
          <w:sz w:val="24"/>
          <w:szCs w:val="24"/>
        </w:rPr>
        <w:t>s not in court</w:t>
      </w:r>
    </w:p>
    <w:p w:rsidR="00016FEF" w:rsidRPr="00DB0CB3" w:rsidRDefault="00171606" w:rsidP="00E3613D">
      <w:pPr>
        <w:jc w:val="both"/>
        <w:rPr>
          <w:rFonts w:ascii="Times New Roman" w:hAnsi="Times New Roman" w:cs="Times New Roman"/>
          <w:sz w:val="24"/>
          <w:szCs w:val="24"/>
        </w:rPr>
      </w:pPr>
      <w:r w:rsidRPr="00DB0CB3">
        <w:rPr>
          <w:rFonts w:ascii="Times New Roman" w:hAnsi="Times New Roman" w:cs="Times New Roman"/>
          <w:sz w:val="24"/>
          <w:szCs w:val="24"/>
        </w:rPr>
        <w:t>Counsel</w:t>
      </w:r>
      <w:r w:rsidR="00016FEF" w:rsidRPr="00DB0CB3">
        <w:rPr>
          <w:rFonts w:ascii="Times New Roman" w:hAnsi="Times New Roman" w:cs="Times New Roman"/>
          <w:sz w:val="24"/>
          <w:szCs w:val="24"/>
        </w:rPr>
        <w:t xml:space="preserve"> Bruce Musinguzi for the </w:t>
      </w:r>
      <w:r w:rsidRPr="00DB0CB3">
        <w:rPr>
          <w:rFonts w:ascii="Times New Roman" w:hAnsi="Times New Roman" w:cs="Times New Roman"/>
          <w:sz w:val="24"/>
          <w:szCs w:val="24"/>
        </w:rPr>
        <w:t>Respondent</w:t>
      </w:r>
    </w:p>
    <w:p w:rsidR="00016FEF" w:rsidRPr="00DB0CB3" w:rsidRDefault="00016FEF" w:rsidP="00E3613D">
      <w:pPr>
        <w:jc w:val="both"/>
        <w:rPr>
          <w:rFonts w:ascii="Times New Roman" w:hAnsi="Times New Roman" w:cs="Times New Roman"/>
          <w:sz w:val="24"/>
          <w:szCs w:val="24"/>
        </w:rPr>
      </w:pPr>
      <w:r w:rsidRPr="00DB0CB3">
        <w:rPr>
          <w:rFonts w:ascii="Times New Roman" w:hAnsi="Times New Roman" w:cs="Times New Roman"/>
          <w:sz w:val="24"/>
          <w:szCs w:val="24"/>
        </w:rPr>
        <w:t>Dorothy Och</w:t>
      </w:r>
      <w:r w:rsidR="00914B40" w:rsidRPr="00DB0CB3">
        <w:rPr>
          <w:rFonts w:ascii="Times New Roman" w:hAnsi="Times New Roman" w:cs="Times New Roman"/>
          <w:sz w:val="24"/>
          <w:szCs w:val="24"/>
        </w:rPr>
        <w:t>o</w:t>
      </w:r>
      <w:r w:rsidRPr="00DB0CB3">
        <w:rPr>
          <w:rFonts w:ascii="Times New Roman" w:hAnsi="Times New Roman" w:cs="Times New Roman"/>
          <w:sz w:val="24"/>
          <w:szCs w:val="24"/>
        </w:rPr>
        <w:t xml:space="preserve">la Company Secretary of </w:t>
      </w:r>
      <w:r w:rsidR="00171606" w:rsidRPr="00DB0CB3">
        <w:rPr>
          <w:rFonts w:ascii="Times New Roman" w:hAnsi="Times New Roman" w:cs="Times New Roman"/>
          <w:sz w:val="24"/>
          <w:szCs w:val="24"/>
        </w:rPr>
        <w:t>Respondent</w:t>
      </w:r>
      <w:r w:rsidRPr="00DB0CB3">
        <w:rPr>
          <w:rFonts w:ascii="Times New Roman" w:hAnsi="Times New Roman" w:cs="Times New Roman"/>
          <w:sz w:val="24"/>
          <w:szCs w:val="24"/>
        </w:rPr>
        <w:t xml:space="preserve"> in court</w:t>
      </w:r>
    </w:p>
    <w:p w:rsidR="008F2027" w:rsidRPr="00DB0CB3" w:rsidRDefault="008F2027" w:rsidP="00E3613D">
      <w:pPr>
        <w:jc w:val="both"/>
        <w:rPr>
          <w:rFonts w:ascii="Times New Roman" w:hAnsi="Times New Roman" w:cs="Times New Roman"/>
          <w:sz w:val="24"/>
          <w:szCs w:val="24"/>
        </w:rPr>
      </w:pPr>
      <w:r w:rsidRPr="00DB0CB3">
        <w:rPr>
          <w:rFonts w:ascii="Times New Roman" w:hAnsi="Times New Roman" w:cs="Times New Roman"/>
          <w:sz w:val="24"/>
          <w:szCs w:val="24"/>
        </w:rPr>
        <w:t>Charles Okuni: Court Clerk</w:t>
      </w:r>
    </w:p>
    <w:p w:rsidR="00F97396" w:rsidRPr="00DB0CB3" w:rsidRDefault="00F97396" w:rsidP="00F97396">
      <w:pPr>
        <w:jc w:val="both"/>
        <w:rPr>
          <w:rFonts w:ascii="Times New Roman" w:hAnsi="Times New Roman" w:cs="Times New Roman"/>
          <w:sz w:val="24"/>
          <w:szCs w:val="24"/>
        </w:rPr>
      </w:pPr>
      <w:r w:rsidRPr="00DB0CB3">
        <w:rPr>
          <w:rFonts w:ascii="Times New Roman" w:hAnsi="Times New Roman" w:cs="Times New Roman"/>
          <w:sz w:val="24"/>
          <w:szCs w:val="24"/>
        </w:rPr>
        <w:t xml:space="preserve">Julian T. Nabaasa: Research Officer Legal </w:t>
      </w:r>
    </w:p>
    <w:p w:rsidR="00F97396" w:rsidRPr="00DB0CB3" w:rsidRDefault="00F97396" w:rsidP="00E3613D">
      <w:pPr>
        <w:jc w:val="both"/>
        <w:rPr>
          <w:rFonts w:ascii="Times New Roman" w:hAnsi="Times New Roman" w:cs="Times New Roman"/>
          <w:sz w:val="24"/>
          <w:szCs w:val="24"/>
        </w:rPr>
      </w:pPr>
    </w:p>
    <w:p w:rsidR="00D2015C" w:rsidRPr="00DB0CB3" w:rsidRDefault="00D2015C" w:rsidP="00D2015C">
      <w:pPr>
        <w:jc w:val="both"/>
        <w:rPr>
          <w:rFonts w:ascii="Times New Roman" w:hAnsi="Times New Roman" w:cs="Times New Roman"/>
          <w:b/>
          <w:sz w:val="24"/>
          <w:szCs w:val="24"/>
        </w:rPr>
      </w:pPr>
      <w:r w:rsidRPr="00DB0CB3">
        <w:rPr>
          <w:rFonts w:ascii="Times New Roman" w:hAnsi="Times New Roman" w:cs="Times New Roman"/>
          <w:b/>
          <w:sz w:val="24"/>
          <w:szCs w:val="24"/>
        </w:rPr>
        <w:t>Christopher Madrama Izama</w:t>
      </w:r>
    </w:p>
    <w:p w:rsidR="00D2015C" w:rsidRPr="00DB0CB3" w:rsidRDefault="00D2015C" w:rsidP="00D2015C">
      <w:pPr>
        <w:jc w:val="both"/>
        <w:rPr>
          <w:rFonts w:ascii="Times New Roman" w:hAnsi="Times New Roman" w:cs="Times New Roman"/>
          <w:b/>
          <w:sz w:val="24"/>
          <w:szCs w:val="24"/>
        </w:rPr>
      </w:pPr>
      <w:r w:rsidRPr="00DB0CB3">
        <w:rPr>
          <w:rFonts w:ascii="Times New Roman" w:hAnsi="Times New Roman" w:cs="Times New Roman"/>
          <w:b/>
          <w:sz w:val="24"/>
          <w:szCs w:val="24"/>
        </w:rPr>
        <w:t>Judge</w:t>
      </w:r>
    </w:p>
    <w:p w:rsidR="00D2015C" w:rsidRPr="00DB0CB3" w:rsidRDefault="00EF45AB" w:rsidP="00E3613D">
      <w:pPr>
        <w:jc w:val="both"/>
        <w:rPr>
          <w:rFonts w:ascii="Times New Roman" w:hAnsi="Times New Roman" w:cs="Times New Roman"/>
          <w:b/>
          <w:sz w:val="24"/>
          <w:szCs w:val="24"/>
        </w:rPr>
      </w:pPr>
      <w:r w:rsidRPr="00DB0CB3">
        <w:rPr>
          <w:rFonts w:ascii="Times New Roman" w:hAnsi="Times New Roman" w:cs="Times New Roman"/>
          <w:b/>
          <w:sz w:val="24"/>
          <w:szCs w:val="24"/>
        </w:rPr>
        <w:t>10</w:t>
      </w:r>
      <w:r w:rsidRPr="00DB0CB3">
        <w:rPr>
          <w:rFonts w:ascii="Times New Roman" w:hAnsi="Times New Roman" w:cs="Times New Roman"/>
          <w:b/>
          <w:sz w:val="24"/>
          <w:szCs w:val="24"/>
          <w:vertAlign w:val="superscript"/>
        </w:rPr>
        <w:t>th</w:t>
      </w:r>
      <w:r w:rsidRPr="00DB0CB3">
        <w:rPr>
          <w:rFonts w:ascii="Times New Roman" w:hAnsi="Times New Roman" w:cs="Times New Roman"/>
          <w:b/>
          <w:sz w:val="24"/>
          <w:szCs w:val="24"/>
        </w:rPr>
        <w:t xml:space="preserve"> March 2017</w:t>
      </w:r>
    </w:p>
    <w:sectPr w:rsidR="00D2015C" w:rsidRPr="00DB0CB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4C" w:rsidRDefault="00743A4C" w:rsidP="00AB5610">
      <w:pPr>
        <w:spacing w:after="0" w:line="240" w:lineRule="auto"/>
      </w:pPr>
      <w:r>
        <w:separator/>
      </w:r>
    </w:p>
  </w:endnote>
  <w:endnote w:type="continuationSeparator" w:id="0">
    <w:p w:rsidR="00743A4C" w:rsidRDefault="00743A4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71606" w:rsidRPr="007F0E13" w:rsidRDefault="00171606"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171606" w:rsidRDefault="00743A4C">
        <w:pPr>
          <w:pStyle w:val="Footer"/>
          <w:jc w:val="center"/>
        </w:pPr>
        <w:r>
          <w:fldChar w:fldCharType="begin"/>
        </w:r>
        <w:r>
          <w:instrText xml:space="preserve"> PAGE   \* MERGEFORMAT </w:instrText>
        </w:r>
        <w:r>
          <w:fldChar w:fldCharType="separate"/>
        </w:r>
        <w:r w:rsidR="00DB0CB3">
          <w:rPr>
            <w:noProof/>
          </w:rPr>
          <w:t>1</w:t>
        </w:r>
        <w:r>
          <w:rPr>
            <w:noProof/>
          </w:rPr>
          <w:fldChar w:fldCharType="end"/>
        </w:r>
      </w:p>
    </w:sdtContent>
  </w:sdt>
  <w:p w:rsidR="00171606" w:rsidRPr="00A43194" w:rsidRDefault="0017160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4C" w:rsidRDefault="00743A4C" w:rsidP="00AB5610">
      <w:pPr>
        <w:spacing w:after="0" w:line="240" w:lineRule="auto"/>
      </w:pPr>
      <w:r>
        <w:separator/>
      </w:r>
    </w:p>
  </w:footnote>
  <w:footnote w:type="continuationSeparator" w:id="0">
    <w:p w:rsidR="00743A4C" w:rsidRDefault="00743A4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451"/>
    <w:multiLevelType w:val="hybridMultilevel"/>
    <w:tmpl w:val="6CB28B82"/>
    <w:lvl w:ilvl="0" w:tplc="C8CE26D6">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551454"/>
    <w:multiLevelType w:val="multilevel"/>
    <w:tmpl w:val="09FAF8E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3B155A43"/>
    <w:multiLevelType w:val="hybridMultilevel"/>
    <w:tmpl w:val="F32A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B4CC0"/>
    <w:multiLevelType w:val="hybridMultilevel"/>
    <w:tmpl w:val="721E64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403E3"/>
    <w:multiLevelType w:val="hybridMultilevel"/>
    <w:tmpl w:val="EBC2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22681"/>
    <w:multiLevelType w:val="hybridMultilevel"/>
    <w:tmpl w:val="FEC20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77056"/>
    <w:multiLevelType w:val="hybridMultilevel"/>
    <w:tmpl w:val="43FC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F70737"/>
    <w:multiLevelType w:val="multilevel"/>
    <w:tmpl w:val="DC148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3"/>
  </w:num>
  <w:num w:numId="5">
    <w:abstractNumId w:val="2"/>
  </w:num>
  <w:num w:numId="6">
    <w:abstractNumId w:val="6"/>
  </w:num>
  <w:num w:numId="7">
    <w:abstractNumId w:val="8"/>
    <w:lvlOverride w:ilvl="0">
      <w:startOverride w:val="13"/>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19661A-3A00-424C-92B1-EF0A96CF3502}"/>
    <w:docVar w:name="dgnword-eventsink" w:val="151696440"/>
  </w:docVars>
  <w:rsids>
    <w:rsidRoot w:val="00686C8C"/>
    <w:rsid w:val="000035B9"/>
    <w:rsid w:val="00010B8B"/>
    <w:rsid w:val="00016FEF"/>
    <w:rsid w:val="000340D9"/>
    <w:rsid w:val="00062365"/>
    <w:rsid w:val="000714E6"/>
    <w:rsid w:val="00077A33"/>
    <w:rsid w:val="00080858"/>
    <w:rsid w:val="00090B61"/>
    <w:rsid w:val="00090D6C"/>
    <w:rsid w:val="000A7735"/>
    <w:rsid w:val="000B1274"/>
    <w:rsid w:val="000B4B5E"/>
    <w:rsid w:val="000C625C"/>
    <w:rsid w:val="000D5B67"/>
    <w:rsid w:val="000E2306"/>
    <w:rsid w:val="000F5BB0"/>
    <w:rsid w:val="000F6945"/>
    <w:rsid w:val="00101A8A"/>
    <w:rsid w:val="00102BB8"/>
    <w:rsid w:val="0011323A"/>
    <w:rsid w:val="001165B2"/>
    <w:rsid w:val="001205D7"/>
    <w:rsid w:val="00126DB1"/>
    <w:rsid w:val="001379E1"/>
    <w:rsid w:val="00140D36"/>
    <w:rsid w:val="00145109"/>
    <w:rsid w:val="0015517B"/>
    <w:rsid w:val="0015730F"/>
    <w:rsid w:val="0016637D"/>
    <w:rsid w:val="0017058F"/>
    <w:rsid w:val="00171606"/>
    <w:rsid w:val="001774B1"/>
    <w:rsid w:val="00191B32"/>
    <w:rsid w:val="0019307A"/>
    <w:rsid w:val="0019370C"/>
    <w:rsid w:val="001938D4"/>
    <w:rsid w:val="00193BD8"/>
    <w:rsid w:val="001C503C"/>
    <w:rsid w:val="001D4CFD"/>
    <w:rsid w:val="00200261"/>
    <w:rsid w:val="002030E1"/>
    <w:rsid w:val="002100EC"/>
    <w:rsid w:val="00227528"/>
    <w:rsid w:val="00231D1C"/>
    <w:rsid w:val="002320F7"/>
    <w:rsid w:val="0023644E"/>
    <w:rsid w:val="002435B5"/>
    <w:rsid w:val="002652FD"/>
    <w:rsid w:val="002710AD"/>
    <w:rsid w:val="002859CA"/>
    <w:rsid w:val="00294291"/>
    <w:rsid w:val="0029493F"/>
    <w:rsid w:val="002A5317"/>
    <w:rsid w:val="002B1153"/>
    <w:rsid w:val="002D7C4E"/>
    <w:rsid w:val="002E0AAF"/>
    <w:rsid w:val="002E2B87"/>
    <w:rsid w:val="003147E6"/>
    <w:rsid w:val="00344B06"/>
    <w:rsid w:val="003516E3"/>
    <w:rsid w:val="00363435"/>
    <w:rsid w:val="00364DFC"/>
    <w:rsid w:val="00377E0A"/>
    <w:rsid w:val="003850F1"/>
    <w:rsid w:val="00394DF7"/>
    <w:rsid w:val="003A10FF"/>
    <w:rsid w:val="003A1DD5"/>
    <w:rsid w:val="003C04D6"/>
    <w:rsid w:val="003C2881"/>
    <w:rsid w:val="003C4653"/>
    <w:rsid w:val="003E0CB3"/>
    <w:rsid w:val="003E6FC4"/>
    <w:rsid w:val="003F0040"/>
    <w:rsid w:val="004057E5"/>
    <w:rsid w:val="00416553"/>
    <w:rsid w:val="00425278"/>
    <w:rsid w:val="00434850"/>
    <w:rsid w:val="00440199"/>
    <w:rsid w:val="00451CE5"/>
    <w:rsid w:val="00456DBC"/>
    <w:rsid w:val="00465F57"/>
    <w:rsid w:val="00471315"/>
    <w:rsid w:val="0049612F"/>
    <w:rsid w:val="004B4BD7"/>
    <w:rsid w:val="004B5D0B"/>
    <w:rsid w:val="004D1065"/>
    <w:rsid w:val="004F548B"/>
    <w:rsid w:val="00514679"/>
    <w:rsid w:val="005226E3"/>
    <w:rsid w:val="00524B18"/>
    <w:rsid w:val="005445EA"/>
    <w:rsid w:val="00553B9D"/>
    <w:rsid w:val="00566AD5"/>
    <w:rsid w:val="00575744"/>
    <w:rsid w:val="00576A83"/>
    <w:rsid w:val="00576AC0"/>
    <w:rsid w:val="00582256"/>
    <w:rsid w:val="005878B3"/>
    <w:rsid w:val="0059538A"/>
    <w:rsid w:val="005A23A1"/>
    <w:rsid w:val="005A4699"/>
    <w:rsid w:val="005C2D2A"/>
    <w:rsid w:val="005C34E0"/>
    <w:rsid w:val="005D0D66"/>
    <w:rsid w:val="005D2435"/>
    <w:rsid w:val="005D4415"/>
    <w:rsid w:val="0060068B"/>
    <w:rsid w:val="00605408"/>
    <w:rsid w:val="00606083"/>
    <w:rsid w:val="00606BE6"/>
    <w:rsid w:val="00606DDE"/>
    <w:rsid w:val="00635EE7"/>
    <w:rsid w:val="006506BC"/>
    <w:rsid w:val="00654F97"/>
    <w:rsid w:val="00667908"/>
    <w:rsid w:val="00684475"/>
    <w:rsid w:val="00686C8C"/>
    <w:rsid w:val="00686D97"/>
    <w:rsid w:val="006C18B0"/>
    <w:rsid w:val="006F11BA"/>
    <w:rsid w:val="006F2433"/>
    <w:rsid w:val="00704793"/>
    <w:rsid w:val="00727246"/>
    <w:rsid w:val="00743A4C"/>
    <w:rsid w:val="00781031"/>
    <w:rsid w:val="007859F9"/>
    <w:rsid w:val="00785AA8"/>
    <w:rsid w:val="00794FD2"/>
    <w:rsid w:val="00797BE7"/>
    <w:rsid w:val="007C0B7C"/>
    <w:rsid w:val="007C3BCC"/>
    <w:rsid w:val="007C3E15"/>
    <w:rsid w:val="007E0EA3"/>
    <w:rsid w:val="007E41FD"/>
    <w:rsid w:val="007F0E13"/>
    <w:rsid w:val="00820A6C"/>
    <w:rsid w:val="00824381"/>
    <w:rsid w:val="00824FD8"/>
    <w:rsid w:val="00846E07"/>
    <w:rsid w:val="00847429"/>
    <w:rsid w:val="00863F24"/>
    <w:rsid w:val="008740EB"/>
    <w:rsid w:val="008816DF"/>
    <w:rsid w:val="00881E3C"/>
    <w:rsid w:val="0089414C"/>
    <w:rsid w:val="008956A4"/>
    <w:rsid w:val="008E447F"/>
    <w:rsid w:val="008F1681"/>
    <w:rsid w:val="008F2027"/>
    <w:rsid w:val="008F2E90"/>
    <w:rsid w:val="008F61EA"/>
    <w:rsid w:val="009104B1"/>
    <w:rsid w:val="00910FBF"/>
    <w:rsid w:val="0091304A"/>
    <w:rsid w:val="009141D7"/>
    <w:rsid w:val="00914B40"/>
    <w:rsid w:val="00920E5E"/>
    <w:rsid w:val="009331B5"/>
    <w:rsid w:val="009579D5"/>
    <w:rsid w:val="009744A5"/>
    <w:rsid w:val="00991AA9"/>
    <w:rsid w:val="009C3531"/>
    <w:rsid w:val="009C499C"/>
    <w:rsid w:val="009C4AD3"/>
    <w:rsid w:val="009C671A"/>
    <w:rsid w:val="009E692F"/>
    <w:rsid w:val="009E74EA"/>
    <w:rsid w:val="009F5F09"/>
    <w:rsid w:val="00A065A0"/>
    <w:rsid w:val="00A108AB"/>
    <w:rsid w:val="00A20D44"/>
    <w:rsid w:val="00A3562E"/>
    <w:rsid w:val="00A3666A"/>
    <w:rsid w:val="00A400F5"/>
    <w:rsid w:val="00A43194"/>
    <w:rsid w:val="00A46260"/>
    <w:rsid w:val="00A550E6"/>
    <w:rsid w:val="00A560AC"/>
    <w:rsid w:val="00A6783D"/>
    <w:rsid w:val="00A709AD"/>
    <w:rsid w:val="00A77C46"/>
    <w:rsid w:val="00A8607D"/>
    <w:rsid w:val="00A91C1B"/>
    <w:rsid w:val="00A926E4"/>
    <w:rsid w:val="00A97B77"/>
    <w:rsid w:val="00AA027B"/>
    <w:rsid w:val="00AA61CD"/>
    <w:rsid w:val="00AA73FB"/>
    <w:rsid w:val="00AB5610"/>
    <w:rsid w:val="00AC224E"/>
    <w:rsid w:val="00AC5D8E"/>
    <w:rsid w:val="00AD453B"/>
    <w:rsid w:val="00AE79F2"/>
    <w:rsid w:val="00B04F33"/>
    <w:rsid w:val="00B10E91"/>
    <w:rsid w:val="00B140CB"/>
    <w:rsid w:val="00B16BCD"/>
    <w:rsid w:val="00B47805"/>
    <w:rsid w:val="00B523AB"/>
    <w:rsid w:val="00B74920"/>
    <w:rsid w:val="00B92904"/>
    <w:rsid w:val="00B95FEE"/>
    <w:rsid w:val="00BC1D6A"/>
    <w:rsid w:val="00BC2700"/>
    <w:rsid w:val="00BC77F8"/>
    <w:rsid w:val="00C058BA"/>
    <w:rsid w:val="00C12D3C"/>
    <w:rsid w:val="00C3315E"/>
    <w:rsid w:val="00C63A6A"/>
    <w:rsid w:val="00C84D7D"/>
    <w:rsid w:val="00CB0854"/>
    <w:rsid w:val="00CC021B"/>
    <w:rsid w:val="00CC3875"/>
    <w:rsid w:val="00CE29B3"/>
    <w:rsid w:val="00CE4E14"/>
    <w:rsid w:val="00CF4343"/>
    <w:rsid w:val="00D12E58"/>
    <w:rsid w:val="00D16715"/>
    <w:rsid w:val="00D2015C"/>
    <w:rsid w:val="00D21DD0"/>
    <w:rsid w:val="00D34246"/>
    <w:rsid w:val="00D35418"/>
    <w:rsid w:val="00D37DEB"/>
    <w:rsid w:val="00D436BA"/>
    <w:rsid w:val="00D44DD7"/>
    <w:rsid w:val="00D4608E"/>
    <w:rsid w:val="00D5025F"/>
    <w:rsid w:val="00D678CC"/>
    <w:rsid w:val="00D7597A"/>
    <w:rsid w:val="00D81927"/>
    <w:rsid w:val="00D961FF"/>
    <w:rsid w:val="00DA0073"/>
    <w:rsid w:val="00DB0CB3"/>
    <w:rsid w:val="00DB20A6"/>
    <w:rsid w:val="00DB6C89"/>
    <w:rsid w:val="00DF6999"/>
    <w:rsid w:val="00E10E3D"/>
    <w:rsid w:val="00E140FF"/>
    <w:rsid w:val="00E1755D"/>
    <w:rsid w:val="00E263C0"/>
    <w:rsid w:val="00E26C60"/>
    <w:rsid w:val="00E3132C"/>
    <w:rsid w:val="00E354EE"/>
    <w:rsid w:val="00E3613D"/>
    <w:rsid w:val="00E40B24"/>
    <w:rsid w:val="00E45A5A"/>
    <w:rsid w:val="00E54A50"/>
    <w:rsid w:val="00E579F1"/>
    <w:rsid w:val="00E57EF4"/>
    <w:rsid w:val="00E60CD7"/>
    <w:rsid w:val="00E73BE5"/>
    <w:rsid w:val="00E8384F"/>
    <w:rsid w:val="00E83A35"/>
    <w:rsid w:val="00E85009"/>
    <w:rsid w:val="00EA4B45"/>
    <w:rsid w:val="00EC0390"/>
    <w:rsid w:val="00EC4A1C"/>
    <w:rsid w:val="00ED1382"/>
    <w:rsid w:val="00ED58C6"/>
    <w:rsid w:val="00EF45AB"/>
    <w:rsid w:val="00F01D36"/>
    <w:rsid w:val="00F062EE"/>
    <w:rsid w:val="00F10C13"/>
    <w:rsid w:val="00F20DC7"/>
    <w:rsid w:val="00F20F1A"/>
    <w:rsid w:val="00F24942"/>
    <w:rsid w:val="00F25354"/>
    <w:rsid w:val="00F30A51"/>
    <w:rsid w:val="00F43061"/>
    <w:rsid w:val="00F930FC"/>
    <w:rsid w:val="00F94A9B"/>
    <w:rsid w:val="00F96B8F"/>
    <w:rsid w:val="00F97396"/>
    <w:rsid w:val="00FB47F6"/>
    <w:rsid w:val="00FC185E"/>
    <w:rsid w:val="00FC7999"/>
    <w:rsid w:val="00FD00A5"/>
    <w:rsid w:val="00FD17D7"/>
    <w:rsid w:val="00FD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86FB-73EB-4F1E-A205-5F18F6FF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10489</Words>
  <Characters>59792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2017-04-04T07:13:00Z</dcterms:created>
  <dcterms:modified xsi:type="dcterms:W3CDTF">2017-04-04T07:13:00Z</dcterms:modified>
</cp:coreProperties>
</file>