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2C0906" w:rsidRDefault="005878B3" w:rsidP="005878B3">
      <w:pPr>
        <w:jc w:val="center"/>
        <w:rPr>
          <w:rFonts w:ascii="Times New Roman" w:hAnsi="Times New Roman" w:cs="Times New Roman"/>
          <w:b/>
          <w:sz w:val="24"/>
          <w:szCs w:val="24"/>
        </w:rPr>
      </w:pPr>
      <w:r w:rsidRPr="002C0906">
        <w:rPr>
          <w:rFonts w:ascii="Times New Roman" w:hAnsi="Times New Roman" w:cs="Times New Roman"/>
          <w:b/>
          <w:sz w:val="24"/>
          <w:szCs w:val="24"/>
        </w:rPr>
        <w:t>THE REPUBLIC OF UGANDA,</w:t>
      </w:r>
    </w:p>
    <w:p w:rsidR="005878B3" w:rsidRPr="002C0906" w:rsidRDefault="005878B3" w:rsidP="005878B3">
      <w:pPr>
        <w:jc w:val="center"/>
        <w:rPr>
          <w:rFonts w:ascii="Times New Roman" w:hAnsi="Times New Roman" w:cs="Times New Roman"/>
          <w:b/>
          <w:sz w:val="24"/>
          <w:szCs w:val="24"/>
        </w:rPr>
      </w:pPr>
      <w:r w:rsidRPr="002C0906">
        <w:rPr>
          <w:rFonts w:ascii="Times New Roman" w:hAnsi="Times New Roman" w:cs="Times New Roman"/>
          <w:b/>
          <w:sz w:val="24"/>
          <w:szCs w:val="24"/>
        </w:rPr>
        <w:t>IN THE HIGH COURT OF UGANDA AT KAMPALA</w:t>
      </w:r>
    </w:p>
    <w:p w:rsidR="005878B3" w:rsidRPr="002C0906" w:rsidRDefault="005878B3" w:rsidP="005878B3">
      <w:pPr>
        <w:jc w:val="center"/>
        <w:rPr>
          <w:rFonts w:ascii="Times New Roman" w:hAnsi="Times New Roman" w:cs="Times New Roman"/>
          <w:b/>
          <w:sz w:val="24"/>
          <w:szCs w:val="24"/>
        </w:rPr>
      </w:pPr>
      <w:r w:rsidRPr="002C0906">
        <w:rPr>
          <w:rFonts w:ascii="Times New Roman" w:hAnsi="Times New Roman" w:cs="Times New Roman"/>
          <w:b/>
          <w:sz w:val="24"/>
          <w:szCs w:val="24"/>
        </w:rPr>
        <w:t>(COMMERCIAL DIVISION)</w:t>
      </w:r>
    </w:p>
    <w:p w:rsidR="00F4276B" w:rsidRPr="002C0906" w:rsidRDefault="00F4276B" w:rsidP="005878B3">
      <w:pPr>
        <w:jc w:val="center"/>
        <w:rPr>
          <w:rFonts w:ascii="Times New Roman" w:hAnsi="Times New Roman" w:cs="Times New Roman"/>
          <w:b/>
          <w:sz w:val="24"/>
          <w:szCs w:val="24"/>
        </w:rPr>
      </w:pPr>
      <w:r w:rsidRPr="002C0906">
        <w:rPr>
          <w:rFonts w:ascii="Times New Roman" w:hAnsi="Times New Roman" w:cs="Times New Roman"/>
          <w:b/>
          <w:sz w:val="24"/>
          <w:szCs w:val="24"/>
        </w:rPr>
        <w:t>MISCELLANEOUS APPLICATION NO 846 OF 2016</w:t>
      </w:r>
    </w:p>
    <w:p w:rsidR="00F4276B" w:rsidRPr="002C0906" w:rsidRDefault="00F4276B" w:rsidP="005878B3">
      <w:pPr>
        <w:jc w:val="center"/>
        <w:rPr>
          <w:rFonts w:ascii="Times New Roman" w:hAnsi="Times New Roman" w:cs="Times New Roman"/>
          <w:b/>
          <w:sz w:val="24"/>
          <w:szCs w:val="24"/>
        </w:rPr>
      </w:pPr>
      <w:r w:rsidRPr="002C0906">
        <w:rPr>
          <w:rFonts w:ascii="Times New Roman" w:hAnsi="Times New Roman" w:cs="Times New Roman"/>
          <w:b/>
          <w:sz w:val="24"/>
          <w:szCs w:val="24"/>
        </w:rPr>
        <w:t>(ARISING FROM CIVIL SUIT NO 647 OF 2016)</w:t>
      </w:r>
    </w:p>
    <w:p w:rsidR="00F4276B" w:rsidRPr="002C0906" w:rsidRDefault="00F4276B" w:rsidP="005878B3">
      <w:pPr>
        <w:jc w:val="center"/>
        <w:rPr>
          <w:rFonts w:ascii="Times New Roman" w:hAnsi="Times New Roman" w:cs="Times New Roman"/>
          <w:b/>
          <w:sz w:val="24"/>
          <w:szCs w:val="24"/>
        </w:rPr>
      </w:pPr>
      <w:r w:rsidRPr="002C0906">
        <w:rPr>
          <w:rFonts w:ascii="Times New Roman" w:hAnsi="Times New Roman" w:cs="Times New Roman"/>
          <w:b/>
          <w:sz w:val="24"/>
          <w:szCs w:val="24"/>
        </w:rPr>
        <w:t>(FORMERLY LAND DIVISION CIVIL SUIT NO 331 OF 2016)</w:t>
      </w:r>
      <w:bookmarkStart w:id="0" w:name="_GoBack"/>
      <w:bookmarkEnd w:id="0"/>
    </w:p>
    <w:p w:rsidR="00F4276B" w:rsidRPr="002C0906" w:rsidRDefault="00F4276B" w:rsidP="00F4276B">
      <w:pPr>
        <w:pStyle w:val="ListParagraph"/>
        <w:numPr>
          <w:ilvl w:val="0"/>
          <w:numId w:val="2"/>
        </w:numPr>
        <w:rPr>
          <w:rFonts w:ascii="Times New Roman" w:hAnsi="Times New Roman" w:cs="Times New Roman"/>
          <w:b/>
          <w:sz w:val="24"/>
          <w:szCs w:val="24"/>
        </w:rPr>
      </w:pPr>
      <w:r w:rsidRPr="002C0906">
        <w:rPr>
          <w:rFonts w:ascii="Times New Roman" w:hAnsi="Times New Roman" w:cs="Times New Roman"/>
          <w:b/>
          <w:sz w:val="24"/>
          <w:szCs w:val="24"/>
        </w:rPr>
        <w:t xml:space="preserve">SERWANGA JOVAN} </w:t>
      </w:r>
    </w:p>
    <w:p w:rsidR="00F4276B" w:rsidRPr="002C0906" w:rsidRDefault="00F4276B" w:rsidP="00F4276B">
      <w:pPr>
        <w:pStyle w:val="ListParagraph"/>
        <w:numPr>
          <w:ilvl w:val="0"/>
          <w:numId w:val="2"/>
        </w:numPr>
        <w:rPr>
          <w:rFonts w:ascii="Times New Roman" w:hAnsi="Times New Roman" w:cs="Times New Roman"/>
          <w:b/>
          <w:sz w:val="24"/>
          <w:szCs w:val="24"/>
        </w:rPr>
      </w:pPr>
      <w:r w:rsidRPr="002C0906">
        <w:rPr>
          <w:rFonts w:ascii="Times New Roman" w:hAnsi="Times New Roman" w:cs="Times New Roman"/>
          <w:b/>
          <w:sz w:val="24"/>
          <w:szCs w:val="24"/>
        </w:rPr>
        <w:t xml:space="preserve">ABISAGI SERWANGA} </w:t>
      </w:r>
    </w:p>
    <w:p w:rsidR="00F4276B" w:rsidRPr="002C0906" w:rsidRDefault="00F4276B" w:rsidP="00F4276B">
      <w:pPr>
        <w:pStyle w:val="ListParagraph"/>
        <w:numPr>
          <w:ilvl w:val="0"/>
          <w:numId w:val="2"/>
        </w:numPr>
        <w:rPr>
          <w:rFonts w:ascii="Times New Roman" w:hAnsi="Times New Roman" w:cs="Times New Roman"/>
          <w:b/>
          <w:sz w:val="24"/>
          <w:szCs w:val="24"/>
        </w:rPr>
      </w:pPr>
      <w:r w:rsidRPr="002C0906">
        <w:rPr>
          <w:rFonts w:ascii="Times New Roman" w:hAnsi="Times New Roman" w:cs="Times New Roman"/>
          <w:b/>
          <w:sz w:val="24"/>
          <w:szCs w:val="24"/>
        </w:rPr>
        <w:t>JOYCE L. NANSUBUGA}</w:t>
      </w:r>
    </w:p>
    <w:p w:rsidR="00F4276B" w:rsidRPr="002C0906" w:rsidRDefault="00F4276B" w:rsidP="00F4276B">
      <w:pPr>
        <w:ind w:left="360"/>
        <w:rPr>
          <w:rFonts w:ascii="Times New Roman" w:hAnsi="Times New Roman" w:cs="Times New Roman"/>
          <w:b/>
          <w:sz w:val="24"/>
          <w:szCs w:val="24"/>
        </w:rPr>
      </w:pPr>
      <w:r w:rsidRPr="002C0906">
        <w:rPr>
          <w:rFonts w:ascii="Times New Roman" w:hAnsi="Times New Roman" w:cs="Times New Roman"/>
          <w:b/>
          <w:sz w:val="24"/>
          <w:szCs w:val="24"/>
        </w:rPr>
        <w:t>T/A WATERFORD NURSERY AND PRIMARY SCHOOL}</w:t>
      </w:r>
      <w:r w:rsidR="00E22F68" w:rsidRPr="002C0906">
        <w:rPr>
          <w:rFonts w:ascii="Times New Roman" w:hAnsi="Times New Roman" w:cs="Times New Roman"/>
          <w:b/>
          <w:sz w:val="24"/>
          <w:szCs w:val="24"/>
        </w:rPr>
        <w:t>.</w:t>
      </w:r>
      <w:r w:rsidRPr="002C0906">
        <w:rPr>
          <w:rFonts w:ascii="Times New Roman" w:hAnsi="Times New Roman" w:cs="Times New Roman"/>
          <w:b/>
          <w:sz w:val="24"/>
          <w:szCs w:val="24"/>
        </w:rPr>
        <w:t xml:space="preserve">................ APPLICANTS </w:t>
      </w:r>
    </w:p>
    <w:p w:rsidR="00F4276B" w:rsidRPr="002C0906" w:rsidRDefault="00F4276B" w:rsidP="00F4276B">
      <w:pPr>
        <w:jc w:val="center"/>
        <w:rPr>
          <w:rFonts w:ascii="Times New Roman" w:hAnsi="Times New Roman" w:cs="Times New Roman"/>
          <w:b/>
          <w:sz w:val="24"/>
          <w:szCs w:val="24"/>
        </w:rPr>
      </w:pPr>
      <w:r w:rsidRPr="002C0906">
        <w:rPr>
          <w:rFonts w:ascii="Times New Roman" w:hAnsi="Times New Roman" w:cs="Times New Roman"/>
          <w:b/>
          <w:sz w:val="24"/>
          <w:szCs w:val="24"/>
        </w:rPr>
        <w:t>VS</w:t>
      </w:r>
    </w:p>
    <w:p w:rsidR="00CB0854" w:rsidRPr="002C0906" w:rsidRDefault="00F4276B" w:rsidP="00E22F68">
      <w:pPr>
        <w:rPr>
          <w:rFonts w:ascii="Times New Roman" w:hAnsi="Times New Roman" w:cs="Times New Roman"/>
          <w:b/>
          <w:sz w:val="24"/>
          <w:szCs w:val="24"/>
        </w:rPr>
      </w:pPr>
      <w:r w:rsidRPr="002C0906">
        <w:rPr>
          <w:rFonts w:ascii="Times New Roman" w:hAnsi="Times New Roman" w:cs="Times New Roman"/>
          <w:b/>
          <w:sz w:val="24"/>
          <w:szCs w:val="24"/>
        </w:rPr>
        <w:t>DIAMOND TRUST BANK UGANDA LTD}.........................................RESPONDENTS</w:t>
      </w:r>
    </w:p>
    <w:p w:rsidR="004B07F5" w:rsidRPr="002C0906" w:rsidRDefault="004B07F5" w:rsidP="004B07F5">
      <w:pPr>
        <w:ind w:left="360"/>
        <w:jc w:val="center"/>
        <w:rPr>
          <w:rFonts w:ascii="Times New Roman" w:hAnsi="Times New Roman" w:cs="Times New Roman"/>
          <w:b/>
          <w:sz w:val="24"/>
          <w:szCs w:val="24"/>
        </w:rPr>
      </w:pPr>
      <w:r w:rsidRPr="002C0906">
        <w:rPr>
          <w:rFonts w:ascii="Times New Roman" w:hAnsi="Times New Roman" w:cs="Times New Roman"/>
          <w:b/>
          <w:sz w:val="24"/>
          <w:szCs w:val="24"/>
        </w:rPr>
        <w:t>BEFORE HON. MR. JUSTICE CHRISTOPHER MADRAMA IZAMA</w:t>
      </w:r>
    </w:p>
    <w:p w:rsidR="00C63A6A" w:rsidRPr="002C0906" w:rsidRDefault="004B07F5" w:rsidP="004B07F5">
      <w:pPr>
        <w:jc w:val="center"/>
        <w:rPr>
          <w:rFonts w:ascii="Times New Roman" w:hAnsi="Times New Roman" w:cs="Times New Roman"/>
          <w:sz w:val="24"/>
          <w:szCs w:val="24"/>
        </w:rPr>
      </w:pPr>
      <w:r w:rsidRPr="002C0906">
        <w:rPr>
          <w:rFonts w:ascii="Times New Roman" w:hAnsi="Times New Roman" w:cs="Times New Roman"/>
          <w:b/>
          <w:sz w:val="24"/>
          <w:szCs w:val="24"/>
        </w:rPr>
        <w:t>RULING</w:t>
      </w:r>
    </w:p>
    <w:p w:rsidR="00017F2C" w:rsidRPr="002C0906" w:rsidRDefault="00537A37" w:rsidP="00017F2C">
      <w:pPr>
        <w:jc w:val="both"/>
        <w:rPr>
          <w:rFonts w:ascii="Times New Roman" w:hAnsi="Times New Roman" w:cs="Times New Roman"/>
          <w:sz w:val="24"/>
          <w:szCs w:val="24"/>
        </w:rPr>
      </w:pPr>
      <w:r w:rsidRPr="002C0906">
        <w:rPr>
          <w:rFonts w:ascii="Times New Roman" w:hAnsi="Times New Roman" w:cs="Times New Roman"/>
          <w:sz w:val="24"/>
          <w:szCs w:val="24"/>
        </w:rPr>
        <w:t xml:space="preserve">The Applicant commenced this application for </w:t>
      </w:r>
      <w:r w:rsidR="00B22803" w:rsidRPr="002C0906">
        <w:rPr>
          <w:rFonts w:ascii="Times New Roman" w:hAnsi="Times New Roman" w:cs="Times New Roman"/>
          <w:sz w:val="24"/>
          <w:szCs w:val="24"/>
        </w:rPr>
        <w:t xml:space="preserve">interlocutory </w:t>
      </w:r>
      <w:r w:rsidRPr="002C0906">
        <w:rPr>
          <w:rFonts w:ascii="Times New Roman" w:hAnsi="Times New Roman" w:cs="Times New Roman"/>
          <w:sz w:val="24"/>
          <w:szCs w:val="24"/>
        </w:rPr>
        <w:t xml:space="preserve">temporary injunction </w:t>
      </w:r>
      <w:r w:rsidR="00B22803" w:rsidRPr="002C0906">
        <w:rPr>
          <w:rFonts w:ascii="Times New Roman" w:hAnsi="Times New Roman" w:cs="Times New Roman"/>
          <w:sz w:val="24"/>
          <w:szCs w:val="24"/>
        </w:rPr>
        <w:t>a</w:t>
      </w:r>
      <w:r w:rsidRPr="002C0906">
        <w:rPr>
          <w:rFonts w:ascii="Times New Roman" w:hAnsi="Times New Roman" w:cs="Times New Roman"/>
          <w:sz w:val="24"/>
          <w:szCs w:val="24"/>
        </w:rPr>
        <w:t xml:space="preserve">gainst the Respondent and/or its agents </w:t>
      </w:r>
      <w:r w:rsidR="00B22803" w:rsidRPr="002C0906">
        <w:rPr>
          <w:rFonts w:ascii="Times New Roman" w:hAnsi="Times New Roman" w:cs="Times New Roman"/>
          <w:sz w:val="24"/>
          <w:szCs w:val="24"/>
        </w:rPr>
        <w:t xml:space="preserve">to </w:t>
      </w:r>
      <w:r w:rsidRPr="002C0906">
        <w:rPr>
          <w:rFonts w:ascii="Times New Roman" w:hAnsi="Times New Roman" w:cs="Times New Roman"/>
          <w:sz w:val="24"/>
          <w:szCs w:val="24"/>
        </w:rPr>
        <w:t>restrain</w:t>
      </w:r>
      <w:r w:rsidR="00B22803" w:rsidRPr="002C0906">
        <w:rPr>
          <w:rFonts w:ascii="Times New Roman" w:hAnsi="Times New Roman" w:cs="Times New Roman"/>
          <w:sz w:val="24"/>
          <w:szCs w:val="24"/>
        </w:rPr>
        <w:t xml:space="preserve"> it </w:t>
      </w:r>
      <w:r w:rsidRPr="002C0906">
        <w:rPr>
          <w:rFonts w:ascii="Times New Roman" w:hAnsi="Times New Roman" w:cs="Times New Roman"/>
          <w:sz w:val="24"/>
          <w:szCs w:val="24"/>
        </w:rPr>
        <w:t>from alienating and disposing off all the properties comprised in KIBUGA Block 14 Plots 410 and 833 Najjanankumbi, Entebbe road, KYAGGWE Block 107 Plot 2667 at Mukono and KYAGGWE Block 107 Plot 674 at Nabuti Mukono</w:t>
      </w:r>
      <w:r w:rsidR="00B22803" w:rsidRPr="002C0906">
        <w:rPr>
          <w:rFonts w:ascii="Times New Roman" w:hAnsi="Times New Roman" w:cs="Times New Roman"/>
          <w:sz w:val="24"/>
          <w:szCs w:val="24"/>
        </w:rPr>
        <w:t xml:space="preserve"> and </w:t>
      </w:r>
      <w:r w:rsidRPr="002C0906">
        <w:rPr>
          <w:rFonts w:ascii="Times New Roman" w:hAnsi="Times New Roman" w:cs="Times New Roman"/>
          <w:sz w:val="24"/>
          <w:szCs w:val="24"/>
        </w:rPr>
        <w:t xml:space="preserve">for the costs of the application to be provided for. </w:t>
      </w:r>
    </w:p>
    <w:p w:rsidR="00537A37" w:rsidRPr="002C0906" w:rsidRDefault="00537A37" w:rsidP="00537A37">
      <w:pPr>
        <w:jc w:val="both"/>
        <w:rPr>
          <w:rFonts w:ascii="Times New Roman" w:hAnsi="Times New Roman" w:cs="Times New Roman"/>
          <w:sz w:val="24"/>
          <w:szCs w:val="24"/>
        </w:rPr>
      </w:pPr>
      <w:r w:rsidRPr="002C0906">
        <w:rPr>
          <w:rFonts w:ascii="Times New Roman" w:hAnsi="Times New Roman" w:cs="Times New Roman"/>
          <w:sz w:val="24"/>
          <w:szCs w:val="24"/>
        </w:rPr>
        <w:t xml:space="preserve">Counsels </w:t>
      </w:r>
      <w:r w:rsidR="00017F2C" w:rsidRPr="002C0906">
        <w:rPr>
          <w:rFonts w:ascii="Times New Roman" w:hAnsi="Times New Roman" w:cs="Times New Roman"/>
          <w:sz w:val="24"/>
          <w:szCs w:val="24"/>
        </w:rPr>
        <w:t>f</w:t>
      </w:r>
      <w:r w:rsidRPr="002C0906">
        <w:rPr>
          <w:rFonts w:ascii="Times New Roman" w:hAnsi="Times New Roman" w:cs="Times New Roman"/>
          <w:sz w:val="24"/>
          <w:szCs w:val="24"/>
        </w:rPr>
        <w:t>ile</w:t>
      </w:r>
      <w:r w:rsidR="00017F2C" w:rsidRPr="002C0906">
        <w:rPr>
          <w:rFonts w:ascii="Times New Roman" w:hAnsi="Times New Roman" w:cs="Times New Roman"/>
          <w:sz w:val="24"/>
          <w:szCs w:val="24"/>
        </w:rPr>
        <w:t>d</w:t>
      </w:r>
      <w:r w:rsidRPr="002C0906">
        <w:rPr>
          <w:rFonts w:ascii="Times New Roman" w:hAnsi="Times New Roman" w:cs="Times New Roman"/>
          <w:sz w:val="24"/>
          <w:szCs w:val="24"/>
        </w:rPr>
        <w:t xml:space="preserve"> written submissions. The Applicants are represented by Byamugisha, Lubega, Ochieng &amp; Co. Advocates. The Respondent is represented by MMAKS Advocates.</w:t>
      </w:r>
    </w:p>
    <w:p w:rsidR="00537A37" w:rsidRPr="002C0906" w:rsidRDefault="00537A37" w:rsidP="00537A37">
      <w:pPr>
        <w:jc w:val="both"/>
        <w:rPr>
          <w:rFonts w:ascii="Times New Roman" w:hAnsi="Times New Roman" w:cs="Times New Roman"/>
          <w:b/>
          <w:sz w:val="24"/>
          <w:szCs w:val="24"/>
        </w:rPr>
      </w:pPr>
      <w:r w:rsidRPr="002C0906">
        <w:rPr>
          <w:rFonts w:ascii="Times New Roman" w:hAnsi="Times New Roman" w:cs="Times New Roman"/>
          <w:b/>
          <w:sz w:val="24"/>
          <w:szCs w:val="24"/>
        </w:rPr>
        <w:t>Applicant’s Submissions</w:t>
      </w:r>
    </w:p>
    <w:p w:rsidR="00537A37" w:rsidRPr="002C0906" w:rsidRDefault="00537A37" w:rsidP="00537A37">
      <w:pPr>
        <w:jc w:val="both"/>
        <w:rPr>
          <w:rFonts w:ascii="Times New Roman" w:hAnsi="Times New Roman" w:cs="Times New Roman"/>
          <w:sz w:val="24"/>
          <w:szCs w:val="24"/>
        </w:rPr>
      </w:pPr>
      <w:r w:rsidRPr="002C0906">
        <w:rPr>
          <w:rFonts w:ascii="Times New Roman" w:hAnsi="Times New Roman" w:cs="Times New Roman"/>
          <w:sz w:val="24"/>
          <w:szCs w:val="24"/>
        </w:rPr>
        <w:t>The gist of the Applicant’s submission</w:t>
      </w:r>
      <w:r w:rsidR="001245D7" w:rsidRPr="002C0906">
        <w:rPr>
          <w:rFonts w:ascii="Times New Roman" w:hAnsi="Times New Roman" w:cs="Times New Roman"/>
          <w:sz w:val="24"/>
          <w:szCs w:val="24"/>
        </w:rPr>
        <w:t>s</w:t>
      </w:r>
      <w:r w:rsidRPr="002C0906">
        <w:rPr>
          <w:rFonts w:ascii="Times New Roman" w:hAnsi="Times New Roman" w:cs="Times New Roman"/>
          <w:sz w:val="24"/>
          <w:szCs w:val="24"/>
        </w:rPr>
        <w:t xml:space="preserve"> is that the Applicant is in possession/occupation of all the suit land comprised in Kibuga Block 14 Plot 674 at Nabuti, Mukono having been used as security by way of mortgage and subject to the offer letter dated 7</w:t>
      </w:r>
      <w:r w:rsidRPr="002C0906">
        <w:rPr>
          <w:rFonts w:ascii="Times New Roman" w:hAnsi="Times New Roman" w:cs="Times New Roman"/>
          <w:sz w:val="24"/>
          <w:szCs w:val="24"/>
          <w:vertAlign w:val="superscript"/>
        </w:rPr>
        <w:t>th</w:t>
      </w:r>
      <w:r w:rsidRPr="002C0906">
        <w:rPr>
          <w:rFonts w:ascii="Times New Roman" w:hAnsi="Times New Roman" w:cs="Times New Roman"/>
          <w:sz w:val="24"/>
          <w:szCs w:val="24"/>
        </w:rPr>
        <w:t xml:space="preserve"> March, 2012 </w:t>
      </w:r>
      <w:r w:rsidR="001245D7" w:rsidRPr="002C0906">
        <w:rPr>
          <w:rFonts w:ascii="Times New Roman" w:hAnsi="Times New Roman" w:cs="Times New Roman"/>
          <w:sz w:val="24"/>
          <w:szCs w:val="24"/>
        </w:rPr>
        <w:t xml:space="preserve">and </w:t>
      </w:r>
      <w:r w:rsidRPr="002C0906">
        <w:rPr>
          <w:rFonts w:ascii="Times New Roman" w:hAnsi="Times New Roman" w:cs="Times New Roman"/>
          <w:sz w:val="24"/>
          <w:szCs w:val="24"/>
        </w:rPr>
        <w:t xml:space="preserve">quoting </w:t>
      </w:r>
      <w:r w:rsidR="001245D7" w:rsidRPr="002C0906">
        <w:rPr>
          <w:rFonts w:ascii="Times New Roman" w:hAnsi="Times New Roman" w:cs="Times New Roman"/>
          <w:sz w:val="24"/>
          <w:szCs w:val="24"/>
        </w:rPr>
        <w:t xml:space="preserve">therein the </w:t>
      </w:r>
      <w:r w:rsidRPr="002C0906">
        <w:rPr>
          <w:rFonts w:ascii="Times New Roman" w:hAnsi="Times New Roman" w:cs="Times New Roman"/>
          <w:sz w:val="24"/>
          <w:szCs w:val="24"/>
        </w:rPr>
        <w:t>provision of a fresh term loan facility of Ug</w:t>
      </w:r>
      <w:r w:rsidR="006A13A4" w:rsidRPr="002C0906">
        <w:rPr>
          <w:rFonts w:ascii="Times New Roman" w:hAnsi="Times New Roman" w:cs="Times New Roman"/>
          <w:sz w:val="24"/>
          <w:szCs w:val="24"/>
        </w:rPr>
        <w:t xml:space="preserve">anda shillings </w:t>
      </w:r>
      <w:r w:rsidRPr="002C0906">
        <w:rPr>
          <w:rFonts w:ascii="Times New Roman" w:hAnsi="Times New Roman" w:cs="Times New Roman"/>
          <w:sz w:val="24"/>
          <w:szCs w:val="24"/>
        </w:rPr>
        <w:t>1,700,000,000/= which refer</w:t>
      </w:r>
      <w:r w:rsidR="001245D7" w:rsidRPr="002C0906">
        <w:rPr>
          <w:rFonts w:ascii="Times New Roman" w:hAnsi="Times New Roman" w:cs="Times New Roman"/>
          <w:sz w:val="24"/>
          <w:szCs w:val="24"/>
        </w:rPr>
        <w:t>r</w:t>
      </w:r>
      <w:r w:rsidRPr="002C0906">
        <w:rPr>
          <w:rFonts w:ascii="Times New Roman" w:hAnsi="Times New Roman" w:cs="Times New Roman"/>
          <w:sz w:val="24"/>
          <w:szCs w:val="24"/>
        </w:rPr>
        <w:t>e</w:t>
      </w:r>
      <w:r w:rsidR="001245D7" w:rsidRPr="002C0906">
        <w:rPr>
          <w:rFonts w:ascii="Times New Roman" w:hAnsi="Times New Roman" w:cs="Times New Roman"/>
          <w:sz w:val="24"/>
          <w:szCs w:val="24"/>
        </w:rPr>
        <w:t xml:space="preserve">d to </w:t>
      </w:r>
      <w:r w:rsidRPr="002C0906">
        <w:rPr>
          <w:rFonts w:ascii="Times New Roman" w:hAnsi="Times New Roman" w:cs="Times New Roman"/>
          <w:sz w:val="24"/>
          <w:szCs w:val="24"/>
        </w:rPr>
        <w:t xml:space="preserve">and </w:t>
      </w:r>
      <w:r w:rsidR="001245D7" w:rsidRPr="002C0906">
        <w:rPr>
          <w:rFonts w:ascii="Times New Roman" w:hAnsi="Times New Roman" w:cs="Times New Roman"/>
          <w:sz w:val="24"/>
          <w:szCs w:val="24"/>
        </w:rPr>
        <w:t xml:space="preserve">also </w:t>
      </w:r>
      <w:r w:rsidRPr="002C0906">
        <w:rPr>
          <w:rFonts w:ascii="Times New Roman" w:hAnsi="Times New Roman" w:cs="Times New Roman"/>
          <w:sz w:val="24"/>
          <w:szCs w:val="24"/>
        </w:rPr>
        <w:t xml:space="preserve">alleged as having been advanced in cash to Applicants </w:t>
      </w:r>
      <w:r w:rsidR="001245D7" w:rsidRPr="002C0906">
        <w:rPr>
          <w:rFonts w:ascii="Times New Roman" w:hAnsi="Times New Roman" w:cs="Times New Roman"/>
          <w:sz w:val="24"/>
          <w:szCs w:val="24"/>
        </w:rPr>
        <w:t xml:space="preserve">whereas not. What happened is that there </w:t>
      </w:r>
      <w:r w:rsidRPr="002C0906">
        <w:rPr>
          <w:rFonts w:ascii="Times New Roman" w:hAnsi="Times New Roman" w:cs="Times New Roman"/>
          <w:sz w:val="24"/>
          <w:szCs w:val="24"/>
        </w:rPr>
        <w:t xml:space="preserve">was a transfer of the mortgage from the previous mortgager who had failed to service his loan facility to the Applicants. </w:t>
      </w:r>
    </w:p>
    <w:p w:rsidR="00537A37" w:rsidRPr="002C0906" w:rsidRDefault="00537A37" w:rsidP="00537A37">
      <w:pPr>
        <w:jc w:val="both"/>
        <w:rPr>
          <w:rFonts w:ascii="Times New Roman" w:hAnsi="Times New Roman" w:cs="Times New Roman"/>
          <w:sz w:val="24"/>
          <w:szCs w:val="24"/>
        </w:rPr>
      </w:pPr>
      <w:r w:rsidRPr="002C0906">
        <w:rPr>
          <w:rFonts w:ascii="Times New Roman" w:hAnsi="Times New Roman" w:cs="Times New Roman"/>
          <w:sz w:val="24"/>
          <w:szCs w:val="24"/>
        </w:rPr>
        <w:lastRenderedPageBreak/>
        <w:t xml:space="preserve">In this application the Applicants seek an injunction to restrain the Respondent from alienating and disposing off all the properties comprised in KIBUGA Block 14 Plots 410 and 833 Najjanankumbi, Entebbe road, KYAGGWE Block 107 Plot 2667 at Mukono and KYAGGWE Block 107 Plot 674 at Nabuti Mukono and the sole issue for determination is whether the injunction should be granted as prayed for. </w:t>
      </w:r>
    </w:p>
    <w:p w:rsidR="00537A37" w:rsidRPr="002C0906" w:rsidRDefault="00537A37" w:rsidP="00537A37">
      <w:pPr>
        <w:jc w:val="both"/>
        <w:rPr>
          <w:rFonts w:ascii="Times New Roman" w:hAnsi="Times New Roman" w:cs="Times New Roman"/>
          <w:sz w:val="24"/>
          <w:szCs w:val="24"/>
        </w:rPr>
      </w:pPr>
      <w:r w:rsidRPr="002C0906">
        <w:rPr>
          <w:rFonts w:ascii="Times New Roman" w:hAnsi="Times New Roman" w:cs="Times New Roman"/>
          <w:sz w:val="24"/>
          <w:szCs w:val="24"/>
        </w:rPr>
        <w:t>The Applicant claims that by granting the application the status quo of the suit land will be preserved and the suit shall not be rendered nugatory and that the court is enjoined to grant it becau</w:t>
      </w:r>
      <w:r w:rsidR="001245D7" w:rsidRPr="002C0906">
        <w:rPr>
          <w:rFonts w:ascii="Times New Roman" w:hAnsi="Times New Roman" w:cs="Times New Roman"/>
          <w:sz w:val="24"/>
          <w:szCs w:val="24"/>
        </w:rPr>
        <w:t xml:space="preserve">se by declining to do so would be </w:t>
      </w:r>
      <w:r w:rsidRPr="002C0906">
        <w:rPr>
          <w:rFonts w:ascii="Times New Roman" w:hAnsi="Times New Roman" w:cs="Times New Roman"/>
          <w:sz w:val="24"/>
          <w:szCs w:val="24"/>
        </w:rPr>
        <w:t xml:space="preserve">tantamount to evicting the Applicants from the land by stopping them from running their school business to the new term and it will also result into the applicants losing their marital home yet they are of advanced age and unable to work again and put up shelter. </w:t>
      </w:r>
    </w:p>
    <w:p w:rsidR="00537A37" w:rsidRPr="002C0906" w:rsidRDefault="00537A37" w:rsidP="00537A37">
      <w:pPr>
        <w:jc w:val="both"/>
        <w:rPr>
          <w:rFonts w:ascii="Times New Roman" w:hAnsi="Times New Roman" w:cs="Times New Roman"/>
          <w:sz w:val="24"/>
          <w:szCs w:val="24"/>
        </w:rPr>
      </w:pPr>
      <w:r w:rsidRPr="002C0906">
        <w:rPr>
          <w:rFonts w:ascii="Times New Roman" w:hAnsi="Times New Roman" w:cs="Times New Roman"/>
          <w:sz w:val="24"/>
          <w:szCs w:val="24"/>
        </w:rPr>
        <w:t xml:space="preserve">The conditions for the grant of a temporary injunction were laid down in Spry V.P (as he then was) as </w:t>
      </w:r>
      <w:r w:rsidR="001245D7" w:rsidRPr="002C0906">
        <w:rPr>
          <w:rFonts w:ascii="Times New Roman" w:hAnsi="Times New Roman" w:cs="Times New Roman"/>
          <w:sz w:val="24"/>
          <w:szCs w:val="24"/>
        </w:rPr>
        <w:t xml:space="preserve">follows: The </w:t>
      </w:r>
      <w:r w:rsidRPr="002C0906">
        <w:rPr>
          <w:rFonts w:ascii="Times New Roman" w:hAnsi="Times New Roman" w:cs="Times New Roman"/>
          <w:sz w:val="24"/>
          <w:szCs w:val="24"/>
        </w:rPr>
        <w:t xml:space="preserve">applicant must show a prima facie case with a probability of success. Secondly, </w:t>
      </w:r>
      <w:r w:rsidR="001245D7" w:rsidRPr="002C0906">
        <w:rPr>
          <w:rFonts w:ascii="Times New Roman" w:hAnsi="Times New Roman" w:cs="Times New Roman"/>
          <w:sz w:val="24"/>
          <w:szCs w:val="24"/>
        </w:rPr>
        <w:t xml:space="preserve">an injunction </w:t>
      </w:r>
      <w:r w:rsidRPr="002C0906">
        <w:rPr>
          <w:rFonts w:ascii="Times New Roman" w:hAnsi="Times New Roman" w:cs="Times New Roman"/>
          <w:sz w:val="24"/>
          <w:szCs w:val="24"/>
        </w:rPr>
        <w:t>cannot be granted unless the Applicant might otherwise suffer irreparable injury which would not be adequately compensated by an award of damages. Thirdly, if the court is in doubt, it will decide an application on the balance of convenience and the applicant must prove that there is a status quo which an order for a temporary inju</w:t>
      </w:r>
      <w:r w:rsidR="001245D7" w:rsidRPr="002C0906">
        <w:rPr>
          <w:rFonts w:ascii="Times New Roman" w:hAnsi="Times New Roman" w:cs="Times New Roman"/>
          <w:sz w:val="24"/>
          <w:szCs w:val="24"/>
        </w:rPr>
        <w:t>nction is intended to preserve.</w:t>
      </w:r>
      <w:r w:rsidRPr="002C0906">
        <w:rPr>
          <w:rFonts w:ascii="Times New Roman" w:hAnsi="Times New Roman" w:cs="Times New Roman"/>
          <w:sz w:val="24"/>
          <w:szCs w:val="24"/>
        </w:rPr>
        <w:t xml:space="preserve"> </w:t>
      </w:r>
    </w:p>
    <w:p w:rsidR="00537A37" w:rsidRPr="002C0906" w:rsidRDefault="00537A37" w:rsidP="00537A37">
      <w:pPr>
        <w:jc w:val="both"/>
        <w:rPr>
          <w:rFonts w:ascii="Times New Roman" w:hAnsi="Times New Roman" w:cs="Times New Roman"/>
          <w:sz w:val="24"/>
          <w:szCs w:val="24"/>
        </w:rPr>
      </w:pPr>
      <w:r w:rsidRPr="002C0906">
        <w:rPr>
          <w:rFonts w:ascii="Times New Roman" w:hAnsi="Times New Roman" w:cs="Times New Roman"/>
          <w:sz w:val="24"/>
          <w:szCs w:val="24"/>
        </w:rPr>
        <w:t xml:space="preserve">On whether there is a status quo the order seeks to preserve, Counsel cited the </w:t>
      </w:r>
      <w:r w:rsidRPr="002C0906">
        <w:rPr>
          <w:rFonts w:ascii="Times New Roman" w:hAnsi="Times New Roman" w:cs="Times New Roman"/>
          <w:b/>
          <w:sz w:val="24"/>
          <w:szCs w:val="24"/>
        </w:rPr>
        <w:t>Osborn’s concise law dictionary 6</w:t>
      </w:r>
      <w:r w:rsidRPr="002C0906">
        <w:rPr>
          <w:rFonts w:ascii="Times New Roman" w:hAnsi="Times New Roman" w:cs="Times New Roman"/>
          <w:b/>
          <w:sz w:val="24"/>
          <w:szCs w:val="24"/>
          <w:vertAlign w:val="superscript"/>
        </w:rPr>
        <w:t>th</w:t>
      </w:r>
      <w:r w:rsidRPr="002C0906">
        <w:rPr>
          <w:rFonts w:ascii="Times New Roman" w:hAnsi="Times New Roman" w:cs="Times New Roman"/>
          <w:b/>
          <w:sz w:val="24"/>
          <w:szCs w:val="24"/>
        </w:rPr>
        <w:t xml:space="preserve"> Edition and defined the status quo to mean </w:t>
      </w:r>
      <w:r w:rsidRPr="002C0906">
        <w:rPr>
          <w:rFonts w:ascii="Times New Roman" w:hAnsi="Times New Roman" w:cs="Times New Roman"/>
          <w:i/>
          <w:sz w:val="24"/>
          <w:szCs w:val="24"/>
        </w:rPr>
        <w:t>the state of things, the way they are as opposed to the way they could be, the existing state of affairs and that to maintain the status quo is to keep the things the way they presently are.</w:t>
      </w:r>
      <w:r w:rsidRPr="002C0906">
        <w:rPr>
          <w:rFonts w:ascii="Times New Roman" w:hAnsi="Times New Roman" w:cs="Times New Roman"/>
          <w:b/>
          <w:sz w:val="24"/>
          <w:szCs w:val="24"/>
        </w:rPr>
        <w:t xml:space="preserve"> </w:t>
      </w:r>
    </w:p>
    <w:p w:rsidR="00537A37" w:rsidRPr="002C0906" w:rsidRDefault="00537A37" w:rsidP="00537A37">
      <w:pPr>
        <w:jc w:val="both"/>
        <w:rPr>
          <w:rFonts w:ascii="Times New Roman" w:hAnsi="Times New Roman" w:cs="Times New Roman"/>
          <w:sz w:val="24"/>
          <w:szCs w:val="24"/>
        </w:rPr>
      </w:pPr>
      <w:r w:rsidRPr="002C0906">
        <w:rPr>
          <w:rFonts w:ascii="Times New Roman" w:hAnsi="Times New Roman" w:cs="Times New Roman"/>
          <w:sz w:val="24"/>
          <w:szCs w:val="24"/>
        </w:rPr>
        <w:t xml:space="preserve">Counsel for the Applicants submitted that the Applicant is in possession of property comprised in Kibuga Block 14 Plots 410 and 833 Najjanankumbi Entebbe road as well as Kyaggwe Block 107 plots 2667 and 674 land at Nabuti Mukono which comprise the school and his matrimonial home respectively and this is the status quo. He further submitted that the Applicant’s evidence in the affidavit in support of the Application is unchallenged and should be taken as absolute truth </w:t>
      </w:r>
      <w:r w:rsidR="001245D7" w:rsidRPr="002C0906">
        <w:rPr>
          <w:rFonts w:ascii="Times New Roman" w:hAnsi="Times New Roman" w:cs="Times New Roman"/>
          <w:sz w:val="24"/>
          <w:szCs w:val="24"/>
        </w:rPr>
        <w:t xml:space="preserve">and relied on </w:t>
      </w:r>
      <w:r w:rsidRPr="002C0906">
        <w:rPr>
          <w:rFonts w:ascii="Times New Roman" w:hAnsi="Times New Roman" w:cs="Times New Roman"/>
          <w:sz w:val="24"/>
          <w:szCs w:val="24"/>
        </w:rPr>
        <w:t xml:space="preserve">the case of </w:t>
      </w:r>
      <w:r w:rsidRPr="002C0906">
        <w:rPr>
          <w:rFonts w:ascii="Times New Roman" w:hAnsi="Times New Roman" w:cs="Times New Roman"/>
          <w:b/>
          <w:sz w:val="24"/>
          <w:szCs w:val="24"/>
        </w:rPr>
        <w:t xml:space="preserve">Erunasani Kivumbi and 3 others Vs The Registrar of Titles M.C No. 102 of 2009 where Justice Murangira held that it is settled law that when facts are </w:t>
      </w:r>
      <w:r w:rsidR="006A13A4" w:rsidRPr="002C0906">
        <w:rPr>
          <w:rFonts w:ascii="Times New Roman" w:hAnsi="Times New Roman" w:cs="Times New Roman"/>
          <w:b/>
          <w:sz w:val="24"/>
          <w:szCs w:val="24"/>
        </w:rPr>
        <w:t>deposed</w:t>
      </w:r>
      <w:r w:rsidRPr="002C0906">
        <w:rPr>
          <w:rFonts w:ascii="Times New Roman" w:hAnsi="Times New Roman" w:cs="Times New Roman"/>
          <w:b/>
          <w:sz w:val="24"/>
          <w:szCs w:val="24"/>
        </w:rPr>
        <w:t xml:space="preserve"> to in an affidavit and the same are not challenged in rebuttal, the same facts are presumed to be admitted by the other party.</w:t>
      </w:r>
      <w:r w:rsidRPr="002C0906">
        <w:rPr>
          <w:rFonts w:ascii="Times New Roman" w:hAnsi="Times New Roman" w:cs="Times New Roman"/>
          <w:sz w:val="24"/>
          <w:szCs w:val="24"/>
        </w:rPr>
        <w:t xml:space="preserve"> He submitted that the status quo is absolute and undisputed and urged court not to alter it by declining this application and prayed that the application be granted as it seeks to preserve the status quo. </w:t>
      </w:r>
    </w:p>
    <w:p w:rsidR="00537A37" w:rsidRPr="002C0906" w:rsidRDefault="00537A37" w:rsidP="00537A37">
      <w:pPr>
        <w:jc w:val="both"/>
        <w:rPr>
          <w:rFonts w:ascii="Times New Roman" w:hAnsi="Times New Roman" w:cs="Times New Roman"/>
          <w:sz w:val="24"/>
          <w:szCs w:val="24"/>
        </w:rPr>
      </w:pPr>
      <w:r w:rsidRPr="002C0906">
        <w:rPr>
          <w:rFonts w:ascii="Times New Roman" w:hAnsi="Times New Roman" w:cs="Times New Roman"/>
          <w:sz w:val="24"/>
          <w:szCs w:val="24"/>
        </w:rPr>
        <w:t>On whether the Applicant has a prima facie case with real prospect for succeeding in the main suit?</w:t>
      </w:r>
    </w:p>
    <w:p w:rsidR="00537A37" w:rsidRPr="002C0906" w:rsidRDefault="00537A37" w:rsidP="00537A37">
      <w:pPr>
        <w:jc w:val="both"/>
        <w:rPr>
          <w:rFonts w:ascii="Times New Roman" w:hAnsi="Times New Roman" w:cs="Times New Roman"/>
          <w:b/>
          <w:sz w:val="24"/>
          <w:szCs w:val="24"/>
        </w:rPr>
      </w:pPr>
      <w:r w:rsidRPr="002C0906">
        <w:rPr>
          <w:rFonts w:ascii="Times New Roman" w:hAnsi="Times New Roman" w:cs="Times New Roman"/>
          <w:sz w:val="24"/>
          <w:szCs w:val="24"/>
        </w:rPr>
        <w:lastRenderedPageBreak/>
        <w:t xml:space="preserve">On this issue the Applicant’s Counsel cited the case of </w:t>
      </w:r>
      <w:r w:rsidRPr="002C0906">
        <w:rPr>
          <w:rFonts w:ascii="Times New Roman" w:hAnsi="Times New Roman" w:cs="Times New Roman"/>
          <w:b/>
          <w:sz w:val="24"/>
          <w:szCs w:val="24"/>
        </w:rPr>
        <w:t xml:space="preserve">Nsubuga and Another </w:t>
      </w:r>
      <w:r w:rsidR="00741D3B" w:rsidRPr="002C0906">
        <w:rPr>
          <w:rFonts w:ascii="Times New Roman" w:hAnsi="Times New Roman" w:cs="Times New Roman"/>
          <w:b/>
          <w:sz w:val="24"/>
          <w:szCs w:val="24"/>
        </w:rPr>
        <w:t>v</w:t>
      </w:r>
      <w:r w:rsidRPr="002C0906">
        <w:rPr>
          <w:rFonts w:ascii="Times New Roman" w:hAnsi="Times New Roman" w:cs="Times New Roman"/>
          <w:b/>
          <w:sz w:val="24"/>
          <w:szCs w:val="24"/>
        </w:rPr>
        <w:t>s. Mutawe (1974) E.A 487 where a prima facie case was held to mean a serious triable issue</w:t>
      </w:r>
      <w:r w:rsidRPr="002C0906">
        <w:rPr>
          <w:rFonts w:ascii="Times New Roman" w:hAnsi="Times New Roman" w:cs="Times New Roman"/>
          <w:sz w:val="24"/>
          <w:szCs w:val="24"/>
        </w:rPr>
        <w:t xml:space="preserve">. Counsel for the Applicant submits that in his Application the Applicant states that at all material time he has conducted primary school business together with his other partners trading as Waterford Nursery and Primary School at Najjanankumbi and the other suit land charged by the Respondent situate at Nabuti Mukono district acts as the Applicant’s matrimonial home. He submitted that the Applicants raise several triable issues in the head suit to wit they contend that the Respondent who is the Applicants’ bankers have not acted in utmost good faith since they have intermeddled in all efforts of the Applicant to redeem the said mortgaged property. He further submitted that from the onset the Respondent wants to foreclose yet the law pertaining to mortgages avails alternatives to which a mortgagee can find a remedy he is more amenable to the mortgager because it accords the Applicants both the legal and equitable remedy of redemption which right cannot be fettered by declining this application. Counsel further submitted that the Applicants’ claim is based on serious triable issues which may be resolved in favour of the Applicant which constitutes probability of success hence there is a prima facie case and the application ought to be granted. </w:t>
      </w:r>
    </w:p>
    <w:p w:rsidR="00537A37" w:rsidRPr="002C0906" w:rsidRDefault="00537A37" w:rsidP="00537A37">
      <w:pPr>
        <w:jc w:val="both"/>
        <w:rPr>
          <w:rFonts w:ascii="Times New Roman" w:hAnsi="Times New Roman" w:cs="Times New Roman"/>
          <w:sz w:val="24"/>
          <w:szCs w:val="24"/>
        </w:rPr>
      </w:pPr>
      <w:r w:rsidRPr="002C0906">
        <w:rPr>
          <w:rFonts w:ascii="Times New Roman" w:hAnsi="Times New Roman" w:cs="Times New Roman"/>
          <w:sz w:val="24"/>
          <w:szCs w:val="24"/>
        </w:rPr>
        <w:t>On whether the Applicants will suffer irreparable injury which would not adequately be compensated or atoned for by an award of damages?</w:t>
      </w:r>
    </w:p>
    <w:p w:rsidR="00537A37" w:rsidRPr="002C0906" w:rsidRDefault="00537A37" w:rsidP="00537A37">
      <w:pPr>
        <w:jc w:val="both"/>
        <w:rPr>
          <w:rFonts w:ascii="Times New Roman" w:hAnsi="Times New Roman" w:cs="Times New Roman"/>
          <w:sz w:val="24"/>
          <w:szCs w:val="24"/>
        </w:rPr>
      </w:pPr>
      <w:r w:rsidRPr="002C0906">
        <w:rPr>
          <w:rFonts w:ascii="Times New Roman" w:hAnsi="Times New Roman" w:cs="Times New Roman"/>
          <w:sz w:val="24"/>
          <w:szCs w:val="24"/>
        </w:rPr>
        <w:t>The Applicants’ Counsel submitted that for the last 20 years the Applicant  has struggled to build his school business empire together with his other partners trading as Waterford Nursery and Primary School located at Najjanankumbi comprised in Kibuga Block 14 Plots 410 and 833 at Najjanankumbi respectively and that Kyaggwe Block 107 Plots 410 and 833 land at Nabuti Mukono  which is a further charge is matrimonial home to the 1</w:t>
      </w:r>
      <w:r w:rsidRPr="002C0906">
        <w:rPr>
          <w:rFonts w:ascii="Times New Roman" w:hAnsi="Times New Roman" w:cs="Times New Roman"/>
          <w:sz w:val="24"/>
          <w:szCs w:val="24"/>
          <w:vertAlign w:val="superscript"/>
        </w:rPr>
        <w:t>st</w:t>
      </w:r>
      <w:r w:rsidRPr="002C0906">
        <w:rPr>
          <w:rFonts w:ascii="Times New Roman" w:hAnsi="Times New Roman" w:cs="Times New Roman"/>
          <w:sz w:val="24"/>
          <w:szCs w:val="24"/>
        </w:rPr>
        <w:t xml:space="preserve"> and 2</w:t>
      </w:r>
      <w:r w:rsidRPr="002C0906">
        <w:rPr>
          <w:rFonts w:ascii="Times New Roman" w:hAnsi="Times New Roman" w:cs="Times New Roman"/>
          <w:sz w:val="24"/>
          <w:szCs w:val="24"/>
          <w:vertAlign w:val="superscript"/>
        </w:rPr>
        <w:t>nd</w:t>
      </w:r>
      <w:r w:rsidRPr="002C0906">
        <w:rPr>
          <w:rFonts w:ascii="Times New Roman" w:hAnsi="Times New Roman" w:cs="Times New Roman"/>
          <w:sz w:val="24"/>
          <w:szCs w:val="24"/>
        </w:rPr>
        <w:t xml:space="preserve"> Applicants which if l</w:t>
      </w:r>
      <w:r w:rsidR="00FB23DE" w:rsidRPr="002C0906">
        <w:rPr>
          <w:rFonts w:ascii="Times New Roman" w:hAnsi="Times New Roman" w:cs="Times New Roman"/>
          <w:sz w:val="24"/>
          <w:szCs w:val="24"/>
        </w:rPr>
        <w:t>ost will impact on their socio-e</w:t>
      </w:r>
      <w:r w:rsidRPr="002C0906">
        <w:rPr>
          <w:rFonts w:ascii="Times New Roman" w:hAnsi="Times New Roman" w:cs="Times New Roman"/>
          <w:sz w:val="24"/>
          <w:szCs w:val="24"/>
        </w:rPr>
        <w:t>conomic standing and being in the evening stages of his life not granting the application will be a fatal blow to all his life</w:t>
      </w:r>
      <w:r w:rsidR="007B3656" w:rsidRPr="002C0906">
        <w:rPr>
          <w:rFonts w:ascii="Times New Roman" w:hAnsi="Times New Roman" w:cs="Times New Roman"/>
          <w:sz w:val="24"/>
          <w:szCs w:val="24"/>
        </w:rPr>
        <w:t>’s</w:t>
      </w:r>
      <w:r w:rsidRPr="002C0906">
        <w:rPr>
          <w:rFonts w:ascii="Times New Roman" w:hAnsi="Times New Roman" w:cs="Times New Roman"/>
          <w:sz w:val="24"/>
          <w:szCs w:val="24"/>
        </w:rPr>
        <w:t xml:space="preserve"> achievements and perhaps sending him to an early grave which cannot be atoned for by way of damages.</w:t>
      </w:r>
    </w:p>
    <w:p w:rsidR="00537A37" w:rsidRPr="002C0906" w:rsidRDefault="00537A37" w:rsidP="00537A37">
      <w:pPr>
        <w:jc w:val="both"/>
        <w:rPr>
          <w:rFonts w:ascii="Times New Roman" w:hAnsi="Times New Roman" w:cs="Times New Roman"/>
          <w:b/>
          <w:sz w:val="24"/>
          <w:szCs w:val="24"/>
        </w:rPr>
      </w:pPr>
      <w:r w:rsidRPr="002C0906">
        <w:rPr>
          <w:rFonts w:ascii="Times New Roman" w:hAnsi="Times New Roman" w:cs="Times New Roman"/>
          <w:sz w:val="24"/>
          <w:szCs w:val="24"/>
        </w:rPr>
        <w:t xml:space="preserve">Counsel cited the case of </w:t>
      </w:r>
      <w:r w:rsidR="0080650D" w:rsidRPr="002C0906">
        <w:rPr>
          <w:rFonts w:ascii="Times New Roman" w:hAnsi="Times New Roman" w:cs="Times New Roman"/>
          <w:b/>
          <w:sz w:val="24"/>
          <w:szCs w:val="24"/>
        </w:rPr>
        <w:t>Meera Investments Ltd v</w:t>
      </w:r>
      <w:r w:rsidRPr="002C0906">
        <w:rPr>
          <w:rFonts w:ascii="Times New Roman" w:hAnsi="Times New Roman" w:cs="Times New Roman"/>
          <w:b/>
          <w:sz w:val="24"/>
          <w:szCs w:val="24"/>
        </w:rPr>
        <w:t xml:space="preserve">s. Commissioner General of Uganda Revenue Authority M.A 218 of 2006 </w:t>
      </w:r>
      <w:r w:rsidRPr="002C0906">
        <w:rPr>
          <w:rFonts w:ascii="Times New Roman" w:hAnsi="Times New Roman" w:cs="Times New Roman"/>
          <w:sz w:val="24"/>
          <w:szCs w:val="24"/>
        </w:rPr>
        <w:t xml:space="preserve">unreported citing with approval the words of Lord Diplock in </w:t>
      </w:r>
      <w:r w:rsidRPr="002C0906">
        <w:rPr>
          <w:rFonts w:ascii="Times New Roman" w:hAnsi="Times New Roman" w:cs="Times New Roman"/>
          <w:b/>
          <w:sz w:val="24"/>
          <w:szCs w:val="24"/>
        </w:rPr>
        <w:t xml:space="preserve">American Cyanamid Co. Ltd </w:t>
      </w:r>
      <w:r w:rsidR="0080650D" w:rsidRPr="002C0906">
        <w:rPr>
          <w:rFonts w:ascii="Times New Roman" w:hAnsi="Times New Roman" w:cs="Times New Roman"/>
          <w:b/>
          <w:sz w:val="24"/>
          <w:szCs w:val="24"/>
        </w:rPr>
        <w:t>v</w:t>
      </w:r>
      <w:r w:rsidRPr="002C0906">
        <w:rPr>
          <w:rFonts w:ascii="Times New Roman" w:hAnsi="Times New Roman" w:cs="Times New Roman"/>
          <w:b/>
          <w:sz w:val="24"/>
          <w:szCs w:val="24"/>
        </w:rPr>
        <w:t>s. Ethicon Ltd(1975)ALLER 504,</w:t>
      </w:r>
      <w:r w:rsidRPr="002C0906">
        <w:rPr>
          <w:rFonts w:ascii="Times New Roman" w:hAnsi="Times New Roman" w:cs="Times New Roman"/>
          <w:sz w:val="24"/>
          <w:szCs w:val="24"/>
        </w:rPr>
        <w:t xml:space="preserve"> where FMS Egonda Ntende </w:t>
      </w:r>
      <w:r w:rsidR="0080650D" w:rsidRPr="002C0906">
        <w:rPr>
          <w:rFonts w:ascii="Times New Roman" w:hAnsi="Times New Roman" w:cs="Times New Roman"/>
          <w:sz w:val="24"/>
          <w:szCs w:val="24"/>
        </w:rPr>
        <w:t xml:space="preserve">held that the </w:t>
      </w:r>
      <w:r w:rsidRPr="002C0906">
        <w:rPr>
          <w:rFonts w:ascii="Times New Roman" w:hAnsi="Times New Roman" w:cs="Times New Roman"/>
          <w:i/>
          <w:sz w:val="24"/>
          <w:szCs w:val="24"/>
        </w:rPr>
        <w:t>governing principle that the court should first consider whether if the plaintiff were to succeed at the trial in establishing his right to a permanent injunction would be adequately compensated for the loss he would have sustained as a result of the Defendants continuing to do what was sought to be enjoined between the time of the application and the time of trial. If damages in the measure recoverable at Common Law would be adequate remedy and the Defendant would be in a financial position to pay them, no interlocutory injunction should normally be granted however strong the Plaintiffs claim appeared at that stage</w:t>
      </w:r>
      <w:r w:rsidRPr="002C0906">
        <w:rPr>
          <w:rFonts w:ascii="Times New Roman" w:hAnsi="Times New Roman" w:cs="Times New Roman"/>
          <w:sz w:val="24"/>
          <w:szCs w:val="24"/>
        </w:rPr>
        <w:t>.</w:t>
      </w:r>
    </w:p>
    <w:p w:rsidR="00537A37" w:rsidRPr="002C0906" w:rsidRDefault="00537A37" w:rsidP="00537A37">
      <w:pPr>
        <w:jc w:val="both"/>
        <w:rPr>
          <w:rFonts w:ascii="Times New Roman" w:hAnsi="Times New Roman" w:cs="Times New Roman"/>
          <w:sz w:val="24"/>
          <w:szCs w:val="24"/>
        </w:rPr>
      </w:pPr>
      <w:r w:rsidRPr="002C0906">
        <w:rPr>
          <w:rFonts w:ascii="Times New Roman" w:hAnsi="Times New Roman" w:cs="Times New Roman"/>
          <w:sz w:val="24"/>
          <w:szCs w:val="24"/>
        </w:rPr>
        <w:t>He thus submi</w:t>
      </w:r>
      <w:r w:rsidR="00893B29" w:rsidRPr="002C0906">
        <w:rPr>
          <w:rFonts w:ascii="Times New Roman" w:hAnsi="Times New Roman" w:cs="Times New Roman"/>
          <w:sz w:val="24"/>
          <w:szCs w:val="24"/>
        </w:rPr>
        <w:t>tted that the Applicants’ a</w:t>
      </w:r>
      <w:r w:rsidRPr="002C0906">
        <w:rPr>
          <w:rFonts w:ascii="Times New Roman" w:hAnsi="Times New Roman" w:cs="Times New Roman"/>
          <w:sz w:val="24"/>
          <w:szCs w:val="24"/>
        </w:rPr>
        <w:t xml:space="preserve">ffidavit discloses irreparable injuries that cannot be compensated by damages and does satisfy the test/principle governing irreparable injury as it is </w:t>
      </w:r>
      <w:r w:rsidRPr="002C0906">
        <w:rPr>
          <w:rFonts w:ascii="Times New Roman" w:hAnsi="Times New Roman" w:cs="Times New Roman"/>
          <w:sz w:val="24"/>
          <w:szCs w:val="24"/>
        </w:rPr>
        <w:lastRenderedPageBreak/>
        <w:t>not in dispute that the Applicants are the registered proprietors of both the mortgaged and charged properties and are in advanced age yet they derive their livelihood from that land and prayed that application be granted.</w:t>
      </w:r>
    </w:p>
    <w:p w:rsidR="00537A37" w:rsidRPr="002C0906" w:rsidRDefault="00DA2CA1" w:rsidP="00537A37">
      <w:pPr>
        <w:jc w:val="both"/>
        <w:rPr>
          <w:rFonts w:ascii="Times New Roman" w:hAnsi="Times New Roman" w:cs="Times New Roman"/>
          <w:sz w:val="24"/>
          <w:szCs w:val="24"/>
        </w:rPr>
      </w:pPr>
      <w:r w:rsidRPr="002C0906">
        <w:rPr>
          <w:rFonts w:ascii="Times New Roman" w:hAnsi="Times New Roman" w:cs="Times New Roman"/>
          <w:sz w:val="24"/>
          <w:szCs w:val="24"/>
        </w:rPr>
        <w:t xml:space="preserve">Counsel further submitted that the balance of </w:t>
      </w:r>
      <w:r w:rsidR="00537A37" w:rsidRPr="002C0906">
        <w:rPr>
          <w:rFonts w:ascii="Times New Roman" w:hAnsi="Times New Roman" w:cs="Times New Roman"/>
          <w:sz w:val="24"/>
          <w:szCs w:val="24"/>
        </w:rPr>
        <w:t>convenience is in favour of the applicant</w:t>
      </w:r>
      <w:r w:rsidRPr="002C0906">
        <w:rPr>
          <w:rFonts w:ascii="Times New Roman" w:hAnsi="Times New Roman" w:cs="Times New Roman"/>
          <w:sz w:val="24"/>
          <w:szCs w:val="24"/>
        </w:rPr>
        <w:t>.</w:t>
      </w:r>
    </w:p>
    <w:p w:rsidR="00537A37" w:rsidRPr="002C0906" w:rsidRDefault="001077ED" w:rsidP="00537A37">
      <w:pPr>
        <w:jc w:val="both"/>
        <w:rPr>
          <w:rFonts w:ascii="Times New Roman" w:hAnsi="Times New Roman" w:cs="Times New Roman"/>
          <w:sz w:val="24"/>
          <w:szCs w:val="24"/>
        </w:rPr>
      </w:pPr>
      <w:r w:rsidRPr="002C0906">
        <w:rPr>
          <w:rFonts w:ascii="Times New Roman" w:hAnsi="Times New Roman" w:cs="Times New Roman"/>
          <w:sz w:val="24"/>
          <w:szCs w:val="24"/>
        </w:rPr>
        <w:t xml:space="preserve">The Applicants’ </w:t>
      </w:r>
      <w:r w:rsidR="00537A37" w:rsidRPr="002C0906">
        <w:rPr>
          <w:rFonts w:ascii="Times New Roman" w:hAnsi="Times New Roman" w:cs="Times New Roman"/>
          <w:sz w:val="24"/>
          <w:szCs w:val="24"/>
        </w:rPr>
        <w:t xml:space="preserve">Counsel </w:t>
      </w:r>
      <w:r w:rsidRPr="002C0906">
        <w:rPr>
          <w:rFonts w:ascii="Times New Roman" w:hAnsi="Times New Roman" w:cs="Times New Roman"/>
          <w:sz w:val="24"/>
          <w:szCs w:val="24"/>
        </w:rPr>
        <w:t xml:space="preserve">relied on </w:t>
      </w:r>
      <w:r w:rsidR="00537A37" w:rsidRPr="002C0906">
        <w:rPr>
          <w:rFonts w:ascii="Times New Roman" w:hAnsi="Times New Roman" w:cs="Times New Roman"/>
          <w:b/>
          <w:sz w:val="24"/>
          <w:szCs w:val="24"/>
        </w:rPr>
        <w:t xml:space="preserve">Cayne </w:t>
      </w:r>
      <w:r w:rsidR="006A13A4" w:rsidRPr="002C0906">
        <w:rPr>
          <w:rFonts w:ascii="Times New Roman" w:hAnsi="Times New Roman" w:cs="Times New Roman"/>
          <w:b/>
          <w:sz w:val="24"/>
          <w:szCs w:val="24"/>
        </w:rPr>
        <w:t>v</w:t>
      </w:r>
      <w:r w:rsidR="00537A37" w:rsidRPr="002C0906">
        <w:rPr>
          <w:rFonts w:ascii="Times New Roman" w:hAnsi="Times New Roman" w:cs="Times New Roman"/>
          <w:b/>
          <w:sz w:val="24"/>
          <w:szCs w:val="24"/>
        </w:rPr>
        <w:t xml:space="preserve">s. Global Natural Resources P/C (1984) ALLER 225 at 237 where Sir Robert Meggary </w:t>
      </w:r>
      <w:r w:rsidRPr="002C0906">
        <w:rPr>
          <w:rFonts w:ascii="Times New Roman" w:hAnsi="Times New Roman" w:cs="Times New Roman"/>
          <w:sz w:val="24"/>
          <w:szCs w:val="24"/>
        </w:rPr>
        <w:t xml:space="preserve">held that </w:t>
      </w:r>
      <w:r w:rsidRPr="002C0906">
        <w:rPr>
          <w:rFonts w:ascii="Times New Roman" w:hAnsi="Times New Roman" w:cs="Times New Roman"/>
          <w:i/>
          <w:sz w:val="24"/>
          <w:szCs w:val="24"/>
        </w:rPr>
        <w:t>t</w:t>
      </w:r>
      <w:r w:rsidR="00537A37" w:rsidRPr="002C0906">
        <w:rPr>
          <w:rFonts w:ascii="Times New Roman" w:hAnsi="Times New Roman" w:cs="Times New Roman"/>
          <w:i/>
          <w:sz w:val="24"/>
          <w:szCs w:val="24"/>
        </w:rPr>
        <w:t>he balance of convenience is a phrase which of course is always used in this type of application. It is, if I may say so, useful shorthand but much...The balance that one is seeking to make is more fundamental, weightier than mere convenience. I think that it is quite clear from both cases that although the phrase may be substantially less elegant, the balance of risk of doing an injunction</w:t>
      </w:r>
      <w:r w:rsidR="00537A37" w:rsidRPr="002C0906">
        <w:rPr>
          <w:rFonts w:ascii="Times New Roman" w:hAnsi="Times New Roman" w:cs="Times New Roman"/>
          <w:sz w:val="24"/>
          <w:szCs w:val="24"/>
        </w:rPr>
        <w:t>.</w:t>
      </w:r>
    </w:p>
    <w:p w:rsidR="00537A37" w:rsidRPr="002C0906" w:rsidRDefault="001077ED" w:rsidP="00537A37">
      <w:pPr>
        <w:jc w:val="both"/>
        <w:rPr>
          <w:rFonts w:ascii="Times New Roman" w:hAnsi="Times New Roman" w:cs="Times New Roman"/>
          <w:sz w:val="24"/>
          <w:szCs w:val="24"/>
        </w:rPr>
      </w:pPr>
      <w:r w:rsidRPr="002C0906">
        <w:rPr>
          <w:rFonts w:ascii="Times New Roman" w:hAnsi="Times New Roman" w:cs="Times New Roman"/>
          <w:sz w:val="24"/>
          <w:szCs w:val="24"/>
        </w:rPr>
        <w:t xml:space="preserve">As far as the facts of this case are concerned the Applicant’s Counsel </w:t>
      </w:r>
      <w:r w:rsidR="00537A37" w:rsidRPr="002C0906">
        <w:rPr>
          <w:rFonts w:ascii="Times New Roman" w:hAnsi="Times New Roman" w:cs="Times New Roman"/>
          <w:sz w:val="24"/>
          <w:szCs w:val="24"/>
        </w:rPr>
        <w:t xml:space="preserve">submitted that the balance of convenience does not favour the Respondent but the Applicant who is in physical possession and control of the land which fact is not disputed by the Respondent and </w:t>
      </w:r>
      <w:r w:rsidRPr="002C0906">
        <w:rPr>
          <w:rFonts w:ascii="Times New Roman" w:hAnsi="Times New Roman" w:cs="Times New Roman"/>
          <w:sz w:val="24"/>
          <w:szCs w:val="24"/>
        </w:rPr>
        <w:t xml:space="preserve">it </w:t>
      </w:r>
      <w:r w:rsidR="00537A37" w:rsidRPr="002C0906">
        <w:rPr>
          <w:rFonts w:ascii="Times New Roman" w:hAnsi="Times New Roman" w:cs="Times New Roman"/>
          <w:sz w:val="24"/>
          <w:szCs w:val="24"/>
        </w:rPr>
        <w:t xml:space="preserve">will be a great injustice if the application is not granted because the Applicants will be evicted and the bank will foreclose. </w:t>
      </w:r>
      <w:r w:rsidRPr="002C0906">
        <w:rPr>
          <w:rFonts w:ascii="Times New Roman" w:hAnsi="Times New Roman" w:cs="Times New Roman"/>
          <w:sz w:val="24"/>
          <w:szCs w:val="24"/>
        </w:rPr>
        <w:t xml:space="preserve">Furthermore </w:t>
      </w:r>
      <w:r w:rsidR="00537A37" w:rsidRPr="002C0906">
        <w:rPr>
          <w:rFonts w:ascii="Times New Roman" w:hAnsi="Times New Roman" w:cs="Times New Roman"/>
          <w:sz w:val="24"/>
          <w:szCs w:val="24"/>
        </w:rPr>
        <w:t xml:space="preserve">since the Respondent has neither possession nor has it foreclosed, he prayed that court grant the application to avoid the absurdity. </w:t>
      </w:r>
    </w:p>
    <w:p w:rsidR="00537A37" w:rsidRPr="002C0906" w:rsidRDefault="00537A37" w:rsidP="00537A37">
      <w:pPr>
        <w:jc w:val="both"/>
        <w:rPr>
          <w:rFonts w:ascii="Times New Roman" w:hAnsi="Times New Roman" w:cs="Times New Roman"/>
          <w:sz w:val="24"/>
          <w:szCs w:val="24"/>
        </w:rPr>
      </w:pPr>
      <w:r w:rsidRPr="002C0906">
        <w:rPr>
          <w:rFonts w:ascii="Times New Roman" w:hAnsi="Times New Roman" w:cs="Times New Roman"/>
          <w:b/>
          <w:sz w:val="24"/>
          <w:szCs w:val="24"/>
        </w:rPr>
        <w:t>Reply by the Respondent's Counsel</w:t>
      </w:r>
      <w:r w:rsidRPr="002C0906">
        <w:rPr>
          <w:rFonts w:ascii="Times New Roman" w:hAnsi="Times New Roman" w:cs="Times New Roman"/>
          <w:sz w:val="24"/>
          <w:szCs w:val="24"/>
        </w:rPr>
        <w:t xml:space="preserve"> </w:t>
      </w:r>
    </w:p>
    <w:p w:rsidR="00537A37" w:rsidRPr="002C0906" w:rsidRDefault="00537A37" w:rsidP="00537A37">
      <w:pPr>
        <w:jc w:val="both"/>
        <w:rPr>
          <w:rFonts w:ascii="Times New Roman" w:hAnsi="Times New Roman" w:cs="Times New Roman"/>
          <w:sz w:val="24"/>
          <w:szCs w:val="24"/>
        </w:rPr>
      </w:pPr>
      <w:r w:rsidRPr="002C0906">
        <w:rPr>
          <w:rFonts w:ascii="Times New Roman" w:hAnsi="Times New Roman" w:cs="Times New Roman"/>
          <w:sz w:val="24"/>
          <w:szCs w:val="24"/>
        </w:rPr>
        <w:t xml:space="preserve">On the background of the case the Respondent’s Counsel </w:t>
      </w:r>
      <w:r w:rsidR="001077ED" w:rsidRPr="002C0906">
        <w:rPr>
          <w:rFonts w:ascii="Times New Roman" w:hAnsi="Times New Roman" w:cs="Times New Roman"/>
          <w:sz w:val="24"/>
          <w:szCs w:val="24"/>
        </w:rPr>
        <w:t xml:space="preserve">relied on facts disclosed in </w:t>
      </w:r>
      <w:r w:rsidRPr="002C0906">
        <w:rPr>
          <w:rFonts w:ascii="Times New Roman" w:hAnsi="Times New Roman" w:cs="Times New Roman"/>
          <w:sz w:val="24"/>
          <w:szCs w:val="24"/>
        </w:rPr>
        <w:t>the Plaint and Affidavit in support of the Application and submit</w:t>
      </w:r>
      <w:r w:rsidR="001077ED" w:rsidRPr="002C0906">
        <w:rPr>
          <w:rFonts w:ascii="Times New Roman" w:hAnsi="Times New Roman" w:cs="Times New Roman"/>
          <w:sz w:val="24"/>
          <w:szCs w:val="24"/>
        </w:rPr>
        <w:t xml:space="preserve">ted </w:t>
      </w:r>
      <w:r w:rsidRPr="002C0906">
        <w:rPr>
          <w:rFonts w:ascii="Times New Roman" w:hAnsi="Times New Roman" w:cs="Times New Roman"/>
          <w:sz w:val="24"/>
          <w:szCs w:val="24"/>
        </w:rPr>
        <w:t>that the Applicants admit</w:t>
      </w:r>
      <w:r w:rsidR="001077ED" w:rsidRPr="002C0906">
        <w:rPr>
          <w:rFonts w:ascii="Times New Roman" w:hAnsi="Times New Roman" w:cs="Times New Roman"/>
          <w:sz w:val="24"/>
          <w:szCs w:val="24"/>
        </w:rPr>
        <w:t>ted</w:t>
      </w:r>
      <w:r w:rsidRPr="002C0906">
        <w:rPr>
          <w:rFonts w:ascii="Times New Roman" w:hAnsi="Times New Roman" w:cs="Times New Roman"/>
          <w:sz w:val="24"/>
          <w:szCs w:val="24"/>
        </w:rPr>
        <w:t xml:space="preserve"> being indebted to the Respondent </w:t>
      </w:r>
      <w:r w:rsidR="001077ED" w:rsidRPr="002C0906">
        <w:rPr>
          <w:rFonts w:ascii="Times New Roman" w:hAnsi="Times New Roman" w:cs="Times New Roman"/>
          <w:sz w:val="24"/>
          <w:szCs w:val="24"/>
        </w:rPr>
        <w:t xml:space="preserve">and </w:t>
      </w:r>
      <w:r w:rsidRPr="002C0906">
        <w:rPr>
          <w:rFonts w:ascii="Times New Roman" w:hAnsi="Times New Roman" w:cs="Times New Roman"/>
          <w:sz w:val="24"/>
          <w:szCs w:val="24"/>
        </w:rPr>
        <w:t>all they want is more time to settle the debt</w:t>
      </w:r>
      <w:r w:rsidR="001077ED" w:rsidRPr="002C0906">
        <w:rPr>
          <w:rFonts w:ascii="Times New Roman" w:hAnsi="Times New Roman" w:cs="Times New Roman"/>
          <w:sz w:val="24"/>
          <w:szCs w:val="24"/>
        </w:rPr>
        <w:t xml:space="preserve">. It followed that </w:t>
      </w:r>
      <w:r w:rsidRPr="002C0906">
        <w:rPr>
          <w:rFonts w:ascii="Times New Roman" w:hAnsi="Times New Roman" w:cs="Times New Roman"/>
          <w:sz w:val="24"/>
          <w:szCs w:val="24"/>
        </w:rPr>
        <w:t>there is no serious question for trial in this suit and prayed that the suit be dismissed.</w:t>
      </w:r>
    </w:p>
    <w:p w:rsidR="00537A37" w:rsidRPr="002C0906" w:rsidRDefault="001077ED" w:rsidP="00537A37">
      <w:pPr>
        <w:jc w:val="both"/>
        <w:rPr>
          <w:rFonts w:ascii="Times New Roman" w:hAnsi="Times New Roman" w:cs="Times New Roman"/>
          <w:sz w:val="24"/>
          <w:szCs w:val="24"/>
        </w:rPr>
      </w:pPr>
      <w:r w:rsidRPr="002C0906">
        <w:rPr>
          <w:rFonts w:ascii="Times New Roman" w:hAnsi="Times New Roman" w:cs="Times New Roman"/>
          <w:sz w:val="24"/>
          <w:szCs w:val="24"/>
        </w:rPr>
        <w:t>I</w:t>
      </w:r>
      <w:r w:rsidR="00537A37" w:rsidRPr="002C0906">
        <w:rPr>
          <w:rFonts w:ascii="Times New Roman" w:hAnsi="Times New Roman" w:cs="Times New Roman"/>
          <w:sz w:val="24"/>
          <w:szCs w:val="24"/>
        </w:rPr>
        <w:t xml:space="preserve">rreparable injury </w:t>
      </w:r>
    </w:p>
    <w:p w:rsidR="00537A37" w:rsidRPr="002C0906" w:rsidRDefault="001077ED" w:rsidP="00537A37">
      <w:pPr>
        <w:jc w:val="both"/>
        <w:rPr>
          <w:rFonts w:ascii="Times New Roman" w:hAnsi="Times New Roman" w:cs="Times New Roman"/>
          <w:b/>
          <w:sz w:val="24"/>
          <w:szCs w:val="24"/>
        </w:rPr>
      </w:pPr>
      <w:r w:rsidRPr="002C0906">
        <w:rPr>
          <w:rFonts w:ascii="Times New Roman" w:hAnsi="Times New Roman" w:cs="Times New Roman"/>
          <w:sz w:val="24"/>
          <w:szCs w:val="24"/>
        </w:rPr>
        <w:t xml:space="preserve">The Respondent’s </w:t>
      </w:r>
      <w:r w:rsidR="00537A37" w:rsidRPr="002C0906">
        <w:rPr>
          <w:rFonts w:ascii="Times New Roman" w:hAnsi="Times New Roman" w:cs="Times New Roman"/>
          <w:sz w:val="24"/>
          <w:szCs w:val="24"/>
        </w:rPr>
        <w:t xml:space="preserve">Counsel submitted that </w:t>
      </w:r>
      <w:r w:rsidRPr="002C0906">
        <w:rPr>
          <w:rFonts w:ascii="Times New Roman" w:hAnsi="Times New Roman" w:cs="Times New Roman"/>
          <w:sz w:val="24"/>
          <w:szCs w:val="24"/>
        </w:rPr>
        <w:t xml:space="preserve">according to </w:t>
      </w:r>
      <w:r w:rsidR="00537A37" w:rsidRPr="002C0906">
        <w:rPr>
          <w:rFonts w:ascii="Times New Roman" w:hAnsi="Times New Roman" w:cs="Times New Roman"/>
          <w:sz w:val="24"/>
          <w:szCs w:val="24"/>
        </w:rPr>
        <w:t>the facility letter dated 3</w:t>
      </w:r>
      <w:r w:rsidR="00537A37" w:rsidRPr="002C0906">
        <w:rPr>
          <w:rFonts w:ascii="Times New Roman" w:hAnsi="Times New Roman" w:cs="Times New Roman"/>
          <w:sz w:val="24"/>
          <w:szCs w:val="24"/>
          <w:vertAlign w:val="superscript"/>
        </w:rPr>
        <w:t>rd</w:t>
      </w:r>
      <w:r w:rsidR="00537A37" w:rsidRPr="002C0906">
        <w:rPr>
          <w:rFonts w:ascii="Times New Roman" w:hAnsi="Times New Roman" w:cs="Times New Roman"/>
          <w:sz w:val="24"/>
          <w:szCs w:val="24"/>
        </w:rPr>
        <w:t xml:space="preserve"> April, 2014 property comprised in Kibuga Block 14 Plot 410 and 833 </w:t>
      </w:r>
      <w:r w:rsidRPr="002C0906">
        <w:rPr>
          <w:rFonts w:ascii="Times New Roman" w:hAnsi="Times New Roman" w:cs="Times New Roman"/>
          <w:sz w:val="24"/>
          <w:szCs w:val="24"/>
        </w:rPr>
        <w:t>w</w:t>
      </w:r>
      <w:r w:rsidR="00537A37" w:rsidRPr="002C0906">
        <w:rPr>
          <w:rFonts w:ascii="Times New Roman" w:hAnsi="Times New Roman" w:cs="Times New Roman"/>
          <w:sz w:val="24"/>
          <w:szCs w:val="24"/>
        </w:rPr>
        <w:t xml:space="preserve">as purchased using the Respondent’s money as such the Applicants cannot suffer irreparable injury in respect of these properties which were purchased using the Respondent’s monies and since they agree to sell them that means if they are sold they will not suffer irreparable injury </w:t>
      </w:r>
      <w:r w:rsidRPr="002C0906">
        <w:rPr>
          <w:rFonts w:ascii="Times New Roman" w:hAnsi="Times New Roman" w:cs="Times New Roman"/>
          <w:sz w:val="24"/>
          <w:szCs w:val="24"/>
        </w:rPr>
        <w:t xml:space="preserve">and </w:t>
      </w:r>
      <w:r w:rsidR="00537A37" w:rsidRPr="002C0906">
        <w:rPr>
          <w:rFonts w:ascii="Times New Roman" w:hAnsi="Times New Roman" w:cs="Times New Roman"/>
          <w:sz w:val="24"/>
          <w:szCs w:val="24"/>
        </w:rPr>
        <w:t>as such he prayed that the application be dismissed.</w:t>
      </w:r>
    </w:p>
    <w:p w:rsidR="00537A37" w:rsidRPr="002C0906" w:rsidRDefault="00537A37" w:rsidP="00537A37">
      <w:pPr>
        <w:jc w:val="both"/>
        <w:rPr>
          <w:rFonts w:ascii="Times New Roman" w:hAnsi="Times New Roman" w:cs="Times New Roman"/>
          <w:sz w:val="24"/>
          <w:szCs w:val="24"/>
        </w:rPr>
      </w:pPr>
      <w:r w:rsidRPr="002C0906">
        <w:rPr>
          <w:rFonts w:ascii="Times New Roman" w:hAnsi="Times New Roman" w:cs="Times New Roman"/>
          <w:sz w:val="24"/>
          <w:szCs w:val="24"/>
        </w:rPr>
        <w:t>On the balance of convenience</w:t>
      </w:r>
    </w:p>
    <w:p w:rsidR="00537A37" w:rsidRPr="002C0906" w:rsidRDefault="00537A37" w:rsidP="00537A37">
      <w:pPr>
        <w:jc w:val="both"/>
        <w:rPr>
          <w:rFonts w:ascii="Times New Roman" w:hAnsi="Times New Roman" w:cs="Times New Roman"/>
          <w:sz w:val="24"/>
          <w:szCs w:val="24"/>
        </w:rPr>
      </w:pPr>
      <w:r w:rsidRPr="002C0906">
        <w:rPr>
          <w:rFonts w:ascii="Times New Roman" w:hAnsi="Times New Roman" w:cs="Times New Roman"/>
          <w:sz w:val="24"/>
          <w:szCs w:val="24"/>
        </w:rPr>
        <w:t>The Respondent’s Counsel submit</w:t>
      </w:r>
      <w:r w:rsidR="001077ED" w:rsidRPr="002C0906">
        <w:rPr>
          <w:rFonts w:ascii="Times New Roman" w:hAnsi="Times New Roman" w:cs="Times New Roman"/>
          <w:sz w:val="24"/>
          <w:szCs w:val="24"/>
        </w:rPr>
        <w:t>ted t</w:t>
      </w:r>
      <w:r w:rsidRPr="002C0906">
        <w:rPr>
          <w:rFonts w:ascii="Times New Roman" w:hAnsi="Times New Roman" w:cs="Times New Roman"/>
          <w:sz w:val="24"/>
          <w:szCs w:val="24"/>
        </w:rPr>
        <w:t xml:space="preserve">hat this ground as well is not in favour of the Applicants since they operate a school on the suit properties at Najjanankumbi save for Kyaggwe Block 107 Plot 674 </w:t>
      </w:r>
      <w:r w:rsidR="001077ED" w:rsidRPr="002C0906">
        <w:rPr>
          <w:rFonts w:ascii="Times New Roman" w:hAnsi="Times New Roman" w:cs="Times New Roman"/>
          <w:sz w:val="24"/>
          <w:szCs w:val="24"/>
        </w:rPr>
        <w:t xml:space="preserve">and </w:t>
      </w:r>
      <w:r w:rsidRPr="002C0906">
        <w:rPr>
          <w:rFonts w:ascii="Times New Roman" w:hAnsi="Times New Roman" w:cs="Times New Roman"/>
          <w:sz w:val="24"/>
          <w:szCs w:val="24"/>
        </w:rPr>
        <w:t xml:space="preserve">any person or entity that buys the mortgaged properties will take over management of the school. </w:t>
      </w:r>
      <w:r w:rsidR="005846D7" w:rsidRPr="002C0906">
        <w:rPr>
          <w:rFonts w:ascii="Times New Roman" w:hAnsi="Times New Roman" w:cs="Times New Roman"/>
          <w:sz w:val="24"/>
          <w:szCs w:val="24"/>
        </w:rPr>
        <w:t xml:space="preserve">Alternatively he </w:t>
      </w:r>
      <w:r w:rsidRPr="002C0906">
        <w:rPr>
          <w:rFonts w:ascii="Times New Roman" w:hAnsi="Times New Roman" w:cs="Times New Roman"/>
          <w:sz w:val="24"/>
          <w:szCs w:val="24"/>
        </w:rPr>
        <w:t xml:space="preserve">prayed that </w:t>
      </w:r>
      <w:r w:rsidR="005846D7" w:rsidRPr="002C0906">
        <w:rPr>
          <w:rFonts w:ascii="Times New Roman" w:hAnsi="Times New Roman" w:cs="Times New Roman"/>
          <w:sz w:val="24"/>
          <w:szCs w:val="24"/>
        </w:rPr>
        <w:t>the</w:t>
      </w:r>
      <w:r w:rsidRPr="002C0906">
        <w:rPr>
          <w:rFonts w:ascii="Times New Roman" w:hAnsi="Times New Roman" w:cs="Times New Roman"/>
          <w:sz w:val="24"/>
          <w:szCs w:val="24"/>
        </w:rPr>
        <w:t xml:space="preserve"> court invokes Regulation 13 (5) of the Mortgage </w:t>
      </w:r>
      <w:r w:rsidRPr="002C0906">
        <w:rPr>
          <w:rFonts w:ascii="Times New Roman" w:hAnsi="Times New Roman" w:cs="Times New Roman"/>
          <w:sz w:val="24"/>
          <w:szCs w:val="24"/>
        </w:rPr>
        <w:lastRenderedPageBreak/>
        <w:t xml:space="preserve">Regulations 2012 and the Applicants be ordered to </w:t>
      </w:r>
      <w:r w:rsidR="005846D7" w:rsidRPr="002C0906">
        <w:rPr>
          <w:rFonts w:ascii="Times New Roman" w:hAnsi="Times New Roman" w:cs="Times New Roman"/>
          <w:sz w:val="24"/>
          <w:szCs w:val="24"/>
        </w:rPr>
        <w:t xml:space="preserve">deposit under that provision 50% of outstanding </w:t>
      </w:r>
      <w:r w:rsidRPr="002C0906">
        <w:rPr>
          <w:rFonts w:ascii="Times New Roman" w:hAnsi="Times New Roman" w:cs="Times New Roman"/>
          <w:sz w:val="24"/>
          <w:szCs w:val="24"/>
        </w:rPr>
        <w:t xml:space="preserve">sum </w:t>
      </w:r>
      <w:r w:rsidR="005846D7" w:rsidRPr="002C0906">
        <w:rPr>
          <w:rFonts w:ascii="Times New Roman" w:hAnsi="Times New Roman" w:cs="Times New Roman"/>
          <w:sz w:val="24"/>
          <w:szCs w:val="24"/>
        </w:rPr>
        <w:t xml:space="preserve">being </w:t>
      </w:r>
      <w:r w:rsidRPr="002C0906">
        <w:rPr>
          <w:rFonts w:ascii="Times New Roman" w:hAnsi="Times New Roman" w:cs="Times New Roman"/>
          <w:sz w:val="24"/>
          <w:szCs w:val="24"/>
        </w:rPr>
        <w:t>Ug</w:t>
      </w:r>
      <w:r w:rsidR="005846D7" w:rsidRPr="002C0906">
        <w:rPr>
          <w:rFonts w:ascii="Times New Roman" w:hAnsi="Times New Roman" w:cs="Times New Roman"/>
          <w:sz w:val="24"/>
          <w:szCs w:val="24"/>
        </w:rPr>
        <w:t xml:space="preserve">anda shillings </w:t>
      </w:r>
      <w:r w:rsidRPr="002C0906">
        <w:rPr>
          <w:rFonts w:ascii="Times New Roman" w:hAnsi="Times New Roman" w:cs="Times New Roman"/>
          <w:sz w:val="24"/>
          <w:szCs w:val="24"/>
        </w:rPr>
        <w:t xml:space="preserve">1,243,349,040/= as a condition for stopping the sale. </w:t>
      </w:r>
    </w:p>
    <w:p w:rsidR="00537A37" w:rsidRPr="002C0906" w:rsidRDefault="00537A37" w:rsidP="00537A37">
      <w:pPr>
        <w:jc w:val="both"/>
        <w:rPr>
          <w:rFonts w:ascii="Times New Roman" w:hAnsi="Times New Roman" w:cs="Times New Roman"/>
          <w:b/>
          <w:sz w:val="24"/>
          <w:szCs w:val="24"/>
        </w:rPr>
      </w:pPr>
      <w:r w:rsidRPr="002C0906">
        <w:rPr>
          <w:rFonts w:ascii="Times New Roman" w:hAnsi="Times New Roman" w:cs="Times New Roman"/>
          <w:b/>
          <w:sz w:val="24"/>
          <w:szCs w:val="24"/>
        </w:rPr>
        <w:t>Submissions in rejoinder</w:t>
      </w:r>
    </w:p>
    <w:p w:rsidR="00537A37" w:rsidRPr="002C0906" w:rsidRDefault="005846D7" w:rsidP="00537A37">
      <w:pPr>
        <w:jc w:val="both"/>
        <w:rPr>
          <w:rFonts w:ascii="Times New Roman" w:hAnsi="Times New Roman" w:cs="Times New Roman"/>
          <w:sz w:val="24"/>
          <w:szCs w:val="24"/>
        </w:rPr>
      </w:pPr>
      <w:r w:rsidRPr="002C0906">
        <w:rPr>
          <w:rFonts w:ascii="Times New Roman" w:hAnsi="Times New Roman" w:cs="Times New Roman"/>
          <w:sz w:val="24"/>
          <w:szCs w:val="24"/>
        </w:rPr>
        <w:t xml:space="preserve">In rejoinder the Respondent’s </w:t>
      </w:r>
      <w:r w:rsidR="00537A37" w:rsidRPr="002C0906">
        <w:rPr>
          <w:rFonts w:ascii="Times New Roman" w:hAnsi="Times New Roman" w:cs="Times New Roman"/>
          <w:sz w:val="24"/>
          <w:szCs w:val="24"/>
        </w:rPr>
        <w:t xml:space="preserve">Counsel </w:t>
      </w:r>
      <w:r w:rsidRPr="002C0906">
        <w:rPr>
          <w:rFonts w:ascii="Times New Roman" w:hAnsi="Times New Roman" w:cs="Times New Roman"/>
          <w:sz w:val="24"/>
          <w:szCs w:val="24"/>
        </w:rPr>
        <w:t xml:space="preserve">submitted </w:t>
      </w:r>
      <w:r w:rsidR="00537A37" w:rsidRPr="002C0906">
        <w:rPr>
          <w:rFonts w:ascii="Times New Roman" w:hAnsi="Times New Roman" w:cs="Times New Roman"/>
          <w:sz w:val="24"/>
          <w:szCs w:val="24"/>
        </w:rPr>
        <w:t xml:space="preserve">the brief facts </w:t>
      </w:r>
      <w:r w:rsidRPr="002C0906">
        <w:rPr>
          <w:rFonts w:ascii="Times New Roman" w:hAnsi="Times New Roman" w:cs="Times New Roman"/>
          <w:sz w:val="24"/>
          <w:szCs w:val="24"/>
        </w:rPr>
        <w:t xml:space="preserve">advanced </w:t>
      </w:r>
      <w:r w:rsidR="00537A37" w:rsidRPr="002C0906">
        <w:rPr>
          <w:rFonts w:ascii="Times New Roman" w:hAnsi="Times New Roman" w:cs="Times New Roman"/>
          <w:sz w:val="24"/>
          <w:szCs w:val="24"/>
        </w:rPr>
        <w:t xml:space="preserve">by the respondent are highly contradictory and do not tally with the Respondent’s pleadings </w:t>
      </w:r>
      <w:r w:rsidRPr="002C0906">
        <w:rPr>
          <w:rFonts w:ascii="Times New Roman" w:hAnsi="Times New Roman" w:cs="Times New Roman"/>
          <w:sz w:val="24"/>
          <w:szCs w:val="24"/>
        </w:rPr>
        <w:t xml:space="preserve">and </w:t>
      </w:r>
      <w:r w:rsidR="00537A37" w:rsidRPr="002C0906">
        <w:rPr>
          <w:rFonts w:ascii="Times New Roman" w:hAnsi="Times New Roman" w:cs="Times New Roman"/>
          <w:sz w:val="24"/>
          <w:szCs w:val="24"/>
        </w:rPr>
        <w:t>Affidavit in reply and should not be believed because the</w:t>
      </w:r>
      <w:r w:rsidRPr="002C0906">
        <w:rPr>
          <w:rFonts w:ascii="Times New Roman" w:hAnsi="Times New Roman" w:cs="Times New Roman"/>
          <w:sz w:val="24"/>
          <w:szCs w:val="24"/>
        </w:rPr>
        <w:t xml:space="preserve"> purported service of statutory notices on the applicant w</w:t>
      </w:r>
      <w:r w:rsidR="00537A37" w:rsidRPr="002C0906">
        <w:rPr>
          <w:rFonts w:ascii="Times New Roman" w:hAnsi="Times New Roman" w:cs="Times New Roman"/>
          <w:sz w:val="24"/>
          <w:szCs w:val="24"/>
        </w:rPr>
        <w:t xml:space="preserve">ere never served onto the Applicants </w:t>
      </w:r>
      <w:r w:rsidRPr="002C0906">
        <w:rPr>
          <w:rFonts w:ascii="Times New Roman" w:hAnsi="Times New Roman" w:cs="Times New Roman"/>
          <w:sz w:val="24"/>
          <w:szCs w:val="24"/>
        </w:rPr>
        <w:t xml:space="preserve">and </w:t>
      </w:r>
      <w:r w:rsidR="00537A37" w:rsidRPr="002C0906">
        <w:rPr>
          <w:rFonts w:ascii="Times New Roman" w:hAnsi="Times New Roman" w:cs="Times New Roman"/>
          <w:sz w:val="24"/>
          <w:szCs w:val="24"/>
        </w:rPr>
        <w:t>there is no proof of such receipt. He further submitted that when the respondent alleges that there was both hand and postage delivery, it</w:t>
      </w:r>
      <w:r w:rsidRPr="002C0906">
        <w:rPr>
          <w:rFonts w:ascii="Times New Roman" w:hAnsi="Times New Roman" w:cs="Times New Roman"/>
          <w:sz w:val="24"/>
          <w:szCs w:val="24"/>
        </w:rPr>
        <w:t xml:space="preserve"> i</w:t>
      </w:r>
      <w:r w:rsidR="00537A37" w:rsidRPr="002C0906">
        <w:rPr>
          <w:rFonts w:ascii="Times New Roman" w:hAnsi="Times New Roman" w:cs="Times New Roman"/>
          <w:sz w:val="24"/>
          <w:szCs w:val="24"/>
        </w:rPr>
        <w:t xml:space="preserve">s </w:t>
      </w:r>
      <w:r w:rsidRPr="002C0906">
        <w:rPr>
          <w:rFonts w:ascii="Times New Roman" w:hAnsi="Times New Roman" w:cs="Times New Roman"/>
          <w:sz w:val="24"/>
          <w:szCs w:val="24"/>
        </w:rPr>
        <w:t xml:space="preserve">false because </w:t>
      </w:r>
      <w:r w:rsidR="00537A37" w:rsidRPr="002C0906">
        <w:rPr>
          <w:rFonts w:ascii="Times New Roman" w:hAnsi="Times New Roman" w:cs="Times New Roman"/>
          <w:sz w:val="24"/>
          <w:szCs w:val="24"/>
        </w:rPr>
        <w:t xml:space="preserve">the local and common </w:t>
      </w:r>
      <w:r w:rsidRPr="002C0906">
        <w:rPr>
          <w:rFonts w:ascii="Times New Roman" w:hAnsi="Times New Roman" w:cs="Times New Roman"/>
          <w:sz w:val="24"/>
          <w:szCs w:val="24"/>
        </w:rPr>
        <w:t xml:space="preserve">physical </w:t>
      </w:r>
      <w:r w:rsidR="00537A37" w:rsidRPr="002C0906">
        <w:rPr>
          <w:rFonts w:ascii="Times New Roman" w:hAnsi="Times New Roman" w:cs="Times New Roman"/>
          <w:sz w:val="24"/>
          <w:szCs w:val="24"/>
        </w:rPr>
        <w:t>address of the Applicant is known to all.</w:t>
      </w:r>
    </w:p>
    <w:p w:rsidR="00537A37" w:rsidRPr="002C0906" w:rsidRDefault="00537A37" w:rsidP="00537A37">
      <w:pPr>
        <w:jc w:val="both"/>
        <w:rPr>
          <w:rFonts w:ascii="Times New Roman" w:hAnsi="Times New Roman" w:cs="Times New Roman"/>
          <w:sz w:val="24"/>
          <w:szCs w:val="24"/>
        </w:rPr>
      </w:pPr>
      <w:r w:rsidRPr="002C0906">
        <w:rPr>
          <w:rFonts w:ascii="Times New Roman" w:hAnsi="Times New Roman" w:cs="Times New Roman"/>
          <w:sz w:val="24"/>
          <w:szCs w:val="24"/>
        </w:rPr>
        <w:t>He further submitted that the requirement to prove default and notice are not couched in mandatory language because the mortgagee had other remedies and does not have to give notice of default. In the instant case a default has to be established and time of 45 days given for rectification of the default which was not done. The status quo remains that the Applicants are in possession of the mortgaged property and that the Respondents have not yet foreclosed</w:t>
      </w:r>
      <w:r w:rsidR="005846D7" w:rsidRPr="002C0906">
        <w:rPr>
          <w:rFonts w:ascii="Times New Roman" w:hAnsi="Times New Roman" w:cs="Times New Roman"/>
          <w:sz w:val="24"/>
          <w:szCs w:val="24"/>
        </w:rPr>
        <w:t xml:space="preserve">. He </w:t>
      </w:r>
      <w:r w:rsidRPr="002C0906">
        <w:rPr>
          <w:rFonts w:ascii="Times New Roman" w:hAnsi="Times New Roman" w:cs="Times New Roman"/>
          <w:sz w:val="24"/>
          <w:szCs w:val="24"/>
        </w:rPr>
        <w:t xml:space="preserve">prayed that the application </w:t>
      </w:r>
      <w:r w:rsidR="005846D7" w:rsidRPr="002C0906">
        <w:rPr>
          <w:rFonts w:ascii="Times New Roman" w:hAnsi="Times New Roman" w:cs="Times New Roman"/>
          <w:sz w:val="24"/>
          <w:szCs w:val="24"/>
        </w:rPr>
        <w:t xml:space="preserve">is </w:t>
      </w:r>
      <w:r w:rsidRPr="002C0906">
        <w:rPr>
          <w:rFonts w:ascii="Times New Roman" w:hAnsi="Times New Roman" w:cs="Times New Roman"/>
          <w:sz w:val="24"/>
          <w:szCs w:val="24"/>
        </w:rPr>
        <w:t xml:space="preserve">granted. </w:t>
      </w:r>
    </w:p>
    <w:p w:rsidR="00537A37" w:rsidRPr="002C0906" w:rsidRDefault="00537A37" w:rsidP="00537A37">
      <w:pPr>
        <w:jc w:val="both"/>
        <w:rPr>
          <w:rFonts w:ascii="Times New Roman" w:hAnsi="Times New Roman" w:cs="Times New Roman"/>
          <w:b/>
          <w:sz w:val="24"/>
          <w:szCs w:val="24"/>
        </w:rPr>
      </w:pPr>
      <w:r w:rsidRPr="002C0906">
        <w:rPr>
          <w:rFonts w:ascii="Times New Roman" w:hAnsi="Times New Roman" w:cs="Times New Roman"/>
          <w:b/>
          <w:sz w:val="24"/>
          <w:szCs w:val="24"/>
        </w:rPr>
        <w:t>Ruling</w:t>
      </w:r>
    </w:p>
    <w:p w:rsidR="00003125" w:rsidRPr="002C0906" w:rsidRDefault="00003125" w:rsidP="00537A37">
      <w:pPr>
        <w:jc w:val="both"/>
        <w:rPr>
          <w:rFonts w:ascii="Times New Roman" w:hAnsi="Times New Roman" w:cs="Times New Roman"/>
          <w:sz w:val="24"/>
          <w:szCs w:val="24"/>
        </w:rPr>
      </w:pPr>
      <w:r w:rsidRPr="002C0906">
        <w:rPr>
          <w:rFonts w:ascii="Times New Roman" w:hAnsi="Times New Roman" w:cs="Times New Roman"/>
          <w:sz w:val="24"/>
          <w:szCs w:val="24"/>
        </w:rPr>
        <w:t>I have duly considered the application for a temporary injunction together with the evidence by affidavit in support of the application. I have also considered the principles of law for the grant of a temporary injunction</w:t>
      </w:r>
      <w:r w:rsidR="00B52B96" w:rsidRPr="002C0906">
        <w:rPr>
          <w:rFonts w:ascii="Times New Roman" w:hAnsi="Times New Roman" w:cs="Times New Roman"/>
          <w:sz w:val="24"/>
          <w:szCs w:val="24"/>
        </w:rPr>
        <w:t xml:space="preserve"> and the written submissions summarised above</w:t>
      </w:r>
      <w:r w:rsidRPr="002C0906">
        <w:rPr>
          <w:rFonts w:ascii="Times New Roman" w:hAnsi="Times New Roman" w:cs="Times New Roman"/>
          <w:sz w:val="24"/>
          <w:szCs w:val="24"/>
        </w:rPr>
        <w:t>.</w:t>
      </w:r>
    </w:p>
    <w:p w:rsidR="00127A17" w:rsidRPr="002C0906" w:rsidRDefault="00133ECF" w:rsidP="00127A17">
      <w:pPr>
        <w:jc w:val="both"/>
        <w:rPr>
          <w:rFonts w:ascii="Times New Roman" w:eastAsia="Calibri" w:hAnsi="Times New Roman" w:cs="Times New Roman"/>
          <w:sz w:val="24"/>
          <w:szCs w:val="24"/>
        </w:rPr>
      </w:pPr>
      <w:r w:rsidRPr="002C0906">
        <w:rPr>
          <w:rFonts w:ascii="Times New Roman" w:hAnsi="Times New Roman" w:cs="Times New Roman"/>
          <w:sz w:val="24"/>
          <w:szCs w:val="24"/>
        </w:rPr>
        <w:t>The grant of a temporary injunction is an exercise of the court’s discretion</w:t>
      </w:r>
      <w:r w:rsidR="00187673" w:rsidRPr="002C0906">
        <w:rPr>
          <w:rFonts w:ascii="Times New Roman" w:hAnsi="Times New Roman" w:cs="Times New Roman"/>
          <w:sz w:val="24"/>
          <w:szCs w:val="24"/>
        </w:rPr>
        <w:t xml:space="preserve"> </w:t>
      </w:r>
      <w:r w:rsidRPr="002C0906">
        <w:rPr>
          <w:rFonts w:ascii="Times New Roman" w:hAnsi="Times New Roman" w:cs="Times New Roman"/>
          <w:sz w:val="24"/>
          <w:szCs w:val="24"/>
        </w:rPr>
        <w:t xml:space="preserve">for purposes of maintaining the status quo until the question to be investigated in the suit </w:t>
      </w:r>
      <w:r w:rsidR="00B22803" w:rsidRPr="002C0906">
        <w:rPr>
          <w:rFonts w:ascii="Times New Roman" w:hAnsi="Times New Roman" w:cs="Times New Roman"/>
          <w:sz w:val="24"/>
          <w:szCs w:val="24"/>
        </w:rPr>
        <w:t xml:space="preserve">is tried </w:t>
      </w:r>
      <w:r w:rsidR="00187673" w:rsidRPr="002C0906">
        <w:rPr>
          <w:rFonts w:ascii="Times New Roman" w:hAnsi="Times New Roman" w:cs="Times New Roman"/>
          <w:sz w:val="24"/>
          <w:szCs w:val="24"/>
        </w:rPr>
        <w:t xml:space="preserve">on the merits and </w:t>
      </w:r>
      <w:r w:rsidRPr="002C0906">
        <w:rPr>
          <w:rFonts w:ascii="Times New Roman" w:hAnsi="Times New Roman" w:cs="Times New Roman"/>
          <w:sz w:val="24"/>
          <w:szCs w:val="24"/>
        </w:rPr>
        <w:t>disposed off finally</w:t>
      </w:r>
      <w:r w:rsidR="00187673" w:rsidRPr="002C0906">
        <w:rPr>
          <w:rFonts w:ascii="Times New Roman" w:hAnsi="Times New Roman" w:cs="Times New Roman"/>
          <w:sz w:val="24"/>
          <w:szCs w:val="24"/>
        </w:rPr>
        <w:t xml:space="preserve">. </w:t>
      </w:r>
      <w:r w:rsidRPr="002C0906">
        <w:rPr>
          <w:rFonts w:ascii="Times New Roman" w:hAnsi="Times New Roman" w:cs="Times New Roman"/>
          <w:sz w:val="24"/>
          <w:szCs w:val="24"/>
        </w:rPr>
        <w:t>The principles for grant of a temporary injunction are summarised in the</w:t>
      </w:r>
      <w:r w:rsidR="00127A17" w:rsidRPr="002C0906">
        <w:rPr>
          <w:rFonts w:ascii="Times New Roman" w:hAnsi="Times New Roman" w:cs="Times New Roman"/>
          <w:sz w:val="24"/>
          <w:szCs w:val="24"/>
        </w:rPr>
        <w:t xml:space="preserve"> case of </w:t>
      </w:r>
      <w:r w:rsidR="00127A17" w:rsidRPr="002C0906">
        <w:rPr>
          <w:rFonts w:ascii="Times New Roman" w:eastAsia="Calibri" w:hAnsi="Times New Roman" w:cs="Times New Roman"/>
          <w:b/>
          <w:sz w:val="24"/>
          <w:szCs w:val="24"/>
        </w:rPr>
        <w:t>Giella v</w:t>
      </w:r>
      <w:r w:rsidR="00187673" w:rsidRPr="002C0906">
        <w:rPr>
          <w:rFonts w:ascii="Times New Roman" w:eastAsia="Calibri" w:hAnsi="Times New Roman" w:cs="Times New Roman"/>
          <w:b/>
          <w:sz w:val="24"/>
          <w:szCs w:val="24"/>
        </w:rPr>
        <w:t>s</w:t>
      </w:r>
      <w:r w:rsidR="00B22803" w:rsidRPr="002C0906">
        <w:rPr>
          <w:rFonts w:ascii="Times New Roman" w:eastAsia="Calibri" w:hAnsi="Times New Roman" w:cs="Times New Roman"/>
          <w:b/>
          <w:sz w:val="24"/>
          <w:szCs w:val="24"/>
        </w:rPr>
        <w:t>.</w:t>
      </w:r>
      <w:r w:rsidR="00127A17" w:rsidRPr="002C0906">
        <w:rPr>
          <w:rFonts w:ascii="Times New Roman" w:eastAsia="Calibri" w:hAnsi="Times New Roman" w:cs="Times New Roman"/>
          <w:b/>
          <w:sz w:val="24"/>
          <w:szCs w:val="24"/>
        </w:rPr>
        <w:t xml:space="preserve"> Cassman Brown &amp; Co Ltd</w:t>
      </w:r>
      <w:r w:rsidR="00127A17" w:rsidRPr="002C0906">
        <w:rPr>
          <w:rFonts w:ascii="Times New Roman" w:hAnsi="Times New Roman" w:cs="Times New Roman"/>
          <w:b/>
          <w:sz w:val="24"/>
          <w:szCs w:val="24"/>
        </w:rPr>
        <w:t xml:space="preserve"> </w:t>
      </w:r>
      <w:r w:rsidR="00127A17" w:rsidRPr="002C0906">
        <w:rPr>
          <w:rFonts w:ascii="Times New Roman" w:eastAsia="Calibri" w:hAnsi="Times New Roman" w:cs="Times New Roman"/>
          <w:b/>
          <w:sz w:val="24"/>
          <w:szCs w:val="24"/>
        </w:rPr>
        <w:t xml:space="preserve">[1973] 1 EA 358 </w:t>
      </w:r>
      <w:r w:rsidR="00187673" w:rsidRPr="002C0906">
        <w:rPr>
          <w:rFonts w:ascii="Times New Roman" w:eastAsia="Calibri" w:hAnsi="Times New Roman" w:cs="Times New Roman"/>
          <w:sz w:val="24"/>
          <w:szCs w:val="24"/>
        </w:rPr>
        <w:t xml:space="preserve">where </w:t>
      </w:r>
      <w:r w:rsidR="00127A17" w:rsidRPr="002C0906">
        <w:rPr>
          <w:rFonts w:ascii="Times New Roman" w:eastAsia="Calibri" w:hAnsi="Times New Roman" w:cs="Times New Roman"/>
          <w:sz w:val="24"/>
          <w:szCs w:val="24"/>
        </w:rPr>
        <w:t>Spry VP</w:t>
      </w:r>
      <w:r w:rsidR="005777BC" w:rsidRPr="002C0906">
        <w:rPr>
          <w:rFonts w:ascii="Times New Roman" w:eastAsia="Calibri" w:hAnsi="Times New Roman" w:cs="Times New Roman"/>
          <w:sz w:val="24"/>
          <w:szCs w:val="24"/>
        </w:rPr>
        <w:t xml:space="preserve"> at 360 held that:</w:t>
      </w:r>
    </w:p>
    <w:p w:rsidR="00127A17" w:rsidRPr="002C0906" w:rsidRDefault="005777BC" w:rsidP="005777BC">
      <w:pPr>
        <w:ind w:left="720"/>
        <w:jc w:val="both"/>
        <w:rPr>
          <w:rFonts w:ascii="Times New Roman" w:eastAsia="Calibri" w:hAnsi="Times New Roman" w:cs="Times New Roman"/>
          <w:sz w:val="24"/>
          <w:szCs w:val="24"/>
        </w:rPr>
      </w:pPr>
      <w:r w:rsidRPr="002C0906">
        <w:rPr>
          <w:rFonts w:ascii="Times New Roman" w:hAnsi="Times New Roman" w:cs="Times New Roman"/>
          <w:sz w:val="24"/>
          <w:szCs w:val="24"/>
        </w:rPr>
        <w:t>“</w:t>
      </w:r>
      <w:r w:rsidR="00127A17" w:rsidRPr="002C0906">
        <w:rPr>
          <w:rFonts w:ascii="Times New Roman" w:hAnsi="Times New Roman" w:cs="Times New Roman"/>
          <w:sz w:val="24"/>
          <w:szCs w:val="24"/>
        </w:rPr>
        <w:t>The conditions for the grant of an interlocutory injunction are now. I think, well settled in East Africa. First, an applicant must show a prima facie case with a probability of success. Secondly, an interlocutory injunction will not normally be granted unless the applicant might otherwise suffer irreparable injury, which would not adequately be compensated by an award of damages. Thirdly, if the court is in doubt, it will decide an application on the balance of convenience</w:t>
      </w:r>
      <w:r w:rsidRPr="002C0906">
        <w:rPr>
          <w:rFonts w:ascii="Times New Roman" w:hAnsi="Times New Roman" w:cs="Times New Roman"/>
          <w:sz w:val="24"/>
          <w:szCs w:val="24"/>
        </w:rPr>
        <w:t>.”</w:t>
      </w:r>
    </w:p>
    <w:p w:rsidR="001521DC" w:rsidRPr="002C0906" w:rsidRDefault="005C074D" w:rsidP="00133ECF">
      <w:pPr>
        <w:jc w:val="both"/>
        <w:rPr>
          <w:rFonts w:ascii="Times New Roman" w:hAnsi="Times New Roman" w:cs="Times New Roman"/>
          <w:bCs/>
          <w:sz w:val="24"/>
          <w:szCs w:val="24"/>
        </w:rPr>
      </w:pPr>
      <w:r w:rsidRPr="002C0906">
        <w:rPr>
          <w:rFonts w:ascii="Times New Roman" w:hAnsi="Times New Roman" w:cs="Times New Roman"/>
          <w:sz w:val="24"/>
          <w:szCs w:val="24"/>
        </w:rPr>
        <w:t xml:space="preserve">According to Lord Diplock in </w:t>
      </w:r>
      <w:r w:rsidR="00133ECF" w:rsidRPr="002C0906">
        <w:rPr>
          <w:rFonts w:ascii="Times New Roman" w:hAnsi="Times New Roman" w:cs="Times New Roman"/>
          <w:b/>
          <w:bCs/>
          <w:sz w:val="24"/>
          <w:szCs w:val="24"/>
        </w:rPr>
        <w:t>American Cyanamid Co. Ltd v Ethicon [1975] 1</w:t>
      </w:r>
      <w:r w:rsidR="00133ECF" w:rsidRPr="002C0906">
        <w:rPr>
          <w:rFonts w:ascii="Times New Roman" w:hAnsi="Times New Roman" w:cs="Times New Roman"/>
          <w:bCs/>
          <w:sz w:val="24"/>
          <w:szCs w:val="24"/>
        </w:rPr>
        <w:t xml:space="preserve"> ALL E.R. 504 at page 510 </w:t>
      </w:r>
      <w:r w:rsidR="00B22803" w:rsidRPr="002C0906">
        <w:rPr>
          <w:rFonts w:ascii="Times New Roman" w:hAnsi="Times New Roman" w:cs="Times New Roman"/>
          <w:bCs/>
          <w:sz w:val="24"/>
          <w:szCs w:val="24"/>
        </w:rPr>
        <w:t>a</w:t>
      </w:r>
      <w:r w:rsidR="00133ECF" w:rsidRPr="002C0906">
        <w:rPr>
          <w:rFonts w:ascii="Times New Roman" w:hAnsi="Times New Roman" w:cs="Times New Roman"/>
          <w:bCs/>
          <w:sz w:val="24"/>
          <w:szCs w:val="24"/>
        </w:rPr>
        <w:t xml:space="preserve">ll </w:t>
      </w:r>
      <w:r w:rsidR="00B22803" w:rsidRPr="002C0906">
        <w:rPr>
          <w:rFonts w:ascii="Times New Roman" w:hAnsi="Times New Roman" w:cs="Times New Roman"/>
          <w:bCs/>
          <w:sz w:val="24"/>
          <w:szCs w:val="24"/>
        </w:rPr>
        <w:t xml:space="preserve">that </w:t>
      </w:r>
      <w:r w:rsidR="00133ECF" w:rsidRPr="002C0906">
        <w:rPr>
          <w:rFonts w:ascii="Times New Roman" w:hAnsi="Times New Roman" w:cs="Times New Roman"/>
          <w:bCs/>
          <w:sz w:val="24"/>
          <w:szCs w:val="24"/>
        </w:rPr>
        <w:t xml:space="preserve">the Plaintiff needs to show by his action is that there are serious questions to be tried and that the action is not frivolous or vexatious.  </w:t>
      </w:r>
    </w:p>
    <w:p w:rsidR="003456B6" w:rsidRPr="002C0906" w:rsidRDefault="003456B6" w:rsidP="003456B6">
      <w:pPr>
        <w:jc w:val="both"/>
        <w:rPr>
          <w:rFonts w:ascii="Times New Roman" w:hAnsi="Times New Roman" w:cs="Times New Roman"/>
          <w:sz w:val="24"/>
          <w:szCs w:val="24"/>
        </w:rPr>
      </w:pPr>
      <w:r w:rsidRPr="002C0906">
        <w:rPr>
          <w:rFonts w:ascii="Times New Roman" w:hAnsi="Times New Roman" w:cs="Times New Roman"/>
          <w:sz w:val="24"/>
          <w:szCs w:val="24"/>
        </w:rPr>
        <w:t>The first test is whether the applicant</w:t>
      </w:r>
      <w:r w:rsidR="00187673" w:rsidRPr="002C0906">
        <w:rPr>
          <w:rFonts w:ascii="Times New Roman" w:hAnsi="Times New Roman" w:cs="Times New Roman"/>
          <w:sz w:val="24"/>
          <w:szCs w:val="24"/>
        </w:rPr>
        <w:t>’s</w:t>
      </w:r>
      <w:r w:rsidRPr="002C0906">
        <w:rPr>
          <w:rFonts w:ascii="Times New Roman" w:hAnsi="Times New Roman" w:cs="Times New Roman"/>
          <w:sz w:val="24"/>
          <w:szCs w:val="24"/>
        </w:rPr>
        <w:t xml:space="preserve"> suit disclosed a prima facie case with a probability of success or whether there are serious questions to be tried.</w:t>
      </w:r>
    </w:p>
    <w:p w:rsidR="00133ECF" w:rsidRPr="002C0906" w:rsidRDefault="00133ECF" w:rsidP="00133ECF">
      <w:pPr>
        <w:jc w:val="both"/>
        <w:rPr>
          <w:rFonts w:ascii="Times New Roman" w:hAnsi="Times New Roman" w:cs="Times New Roman"/>
          <w:sz w:val="24"/>
          <w:szCs w:val="24"/>
        </w:rPr>
      </w:pPr>
      <w:r w:rsidRPr="002C0906">
        <w:rPr>
          <w:rFonts w:ascii="Times New Roman" w:hAnsi="Times New Roman" w:cs="Times New Roman"/>
          <w:sz w:val="24"/>
          <w:szCs w:val="24"/>
        </w:rPr>
        <w:lastRenderedPageBreak/>
        <w:t>The Applica</w:t>
      </w:r>
      <w:r w:rsidR="000A4352" w:rsidRPr="002C0906">
        <w:rPr>
          <w:rFonts w:ascii="Times New Roman" w:hAnsi="Times New Roman" w:cs="Times New Roman"/>
          <w:sz w:val="24"/>
          <w:szCs w:val="24"/>
        </w:rPr>
        <w:t>nts application was founded on O</w:t>
      </w:r>
      <w:r w:rsidRPr="002C0906">
        <w:rPr>
          <w:rFonts w:ascii="Times New Roman" w:hAnsi="Times New Roman" w:cs="Times New Roman"/>
          <w:sz w:val="24"/>
          <w:szCs w:val="24"/>
        </w:rPr>
        <w:t xml:space="preserve">rder 41 rules 1 </w:t>
      </w:r>
      <w:r w:rsidR="003456B6" w:rsidRPr="002C0906">
        <w:rPr>
          <w:rFonts w:ascii="Times New Roman" w:hAnsi="Times New Roman" w:cs="Times New Roman"/>
          <w:sz w:val="24"/>
          <w:szCs w:val="24"/>
        </w:rPr>
        <w:t xml:space="preserve">(a) </w:t>
      </w:r>
      <w:r w:rsidRPr="002C0906">
        <w:rPr>
          <w:rFonts w:ascii="Times New Roman" w:hAnsi="Times New Roman" w:cs="Times New Roman"/>
          <w:sz w:val="24"/>
          <w:szCs w:val="24"/>
        </w:rPr>
        <w:t>of the Civil Procedure Rules</w:t>
      </w:r>
      <w:r w:rsidR="003456B6" w:rsidRPr="002C0906">
        <w:rPr>
          <w:rFonts w:ascii="Times New Roman" w:hAnsi="Times New Roman" w:cs="Times New Roman"/>
          <w:sz w:val="24"/>
          <w:szCs w:val="24"/>
        </w:rPr>
        <w:t xml:space="preserve"> which </w:t>
      </w:r>
      <w:r w:rsidRPr="002C0906">
        <w:rPr>
          <w:rFonts w:ascii="Times New Roman" w:hAnsi="Times New Roman" w:cs="Times New Roman"/>
          <w:sz w:val="24"/>
          <w:szCs w:val="24"/>
        </w:rPr>
        <w:t xml:space="preserve">provides </w:t>
      </w:r>
      <w:r w:rsidR="00B22803" w:rsidRPr="002C0906">
        <w:rPr>
          <w:rFonts w:ascii="Times New Roman" w:hAnsi="Times New Roman" w:cs="Times New Roman"/>
          <w:sz w:val="24"/>
          <w:szCs w:val="24"/>
        </w:rPr>
        <w:t xml:space="preserve">inter alia </w:t>
      </w:r>
      <w:r w:rsidRPr="002C0906">
        <w:rPr>
          <w:rFonts w:ascii="Times New Roman" w:hAnsi="Times New Roman" w:cs="Times New Roman"/>
          <w:sz w:val="24"/>
          <w:szCs w:val="24"/>
        </w:rPr>
        <w:t>that where it is proved by affidavit or otherwise that “any property in dispute in a suit is in danger of being wasted, damaged, or alienated by any party to the suit, or wrongfully sold in execution of a decree</w:t>
      </w:r>
      <w:r w:rsidR="00B22803" w:rsidRPr="002C0906">
        <w:rPr>
          <w:rFonts w:ascii="Times New Roman" w:hAnsi="Times New Roman" w:cs="Times New Roman"/>
          <w:sz w:val="24"/>
          <w:szCs w:val="24"/>
        </w:rPr>
        <w:t xml:space="preserve">”, </w:t>
      </w:r>
      <w:r w:rsidR="003456B6" w:rsidRPr="002C0906">
        <w:rPr>
          <w:rFonts w:ascii="Times New Roman" w:hAnsi="Times New Roman" w:cs="Times New Roman"/>
          <w:sz w:val="24"/>
          <w:szCs w:val="24"/>
        </w:rPr>
        <w:t xml:space="preserve">the </w:t>
      </w:r>
      <w:r w:rsidRPr="002C0906">
        <w:rPr>
          <w:rFonts w:ascii="Times New Roman" w:hAnsi="Times New Roman" w:cs="Times New Roman"/>
          <w:sz w:val="24"/>
          <w:szCs w:val="24"/>
        </w:rPr>
        <w:t xml:space="preserve">court may grant an injunction to maintain the status quo. </w:t>
      </w:r>
    </w:p>
    <w:p w:rsidR="00537A37" w:rsidRPr="002C0906" w:rsidRDefault="005B76A2" w:rsidP="00E3613D">
      <w:pPr>
        <w:jc w:val="both"/>
        <w:rPr>
          <w:rFonts w:ascii="Times New Roman" w:hAnsi="Times New Roman" w:cs="Times New Roman"/>
          <w:sz w:val="24"/>
          <w:szCs w:val="24"/>
        </w:rPr>
      </w:pPr>
      <w:r w:rsidRPr="002C0906">
        <w:rPr>
          <w:rFonts w:ascii="Times New Roman" w:hAnsi="Times New Roman" w:cs="Times New Roman"/>
          <w:sz w:val="24"/>
          <w:szCs w:val="24"/>
        </w:rPr>
        <w:t>I have duly considered the application as it is</w:t>
      </w:r>
      <w:r w:rsidR="00261544" w:rsidRPr="002C0906">
        <w:rPr>
          <w:rFonts w:ascii="Times New Roman" w:hAnsi="Times New Roman" w:cs="Times New Roman"/>
          <w:sz w:val="24"/>
          <w:szCs w:val="24"/>
        </w:rPr>
        <w:t xml:space="preserve"> to establish whether it has been proved by affidavit or otherwise that the property in dispute is in danger of being wasted, damage</w:t>
      </w:r>
      <w:r w:rsidR="000A4352" w:rsidRPr="002C0906">
        <w:rPr>
          <w:rFonts w:ascii="Times New Roman" w:hAnsi="Times New Roman" w:cs="Times New Roman"/>
          <w:sz w:val="24"/>
          <w:szCs w:val="24"/>
        </w:rPr>
        <w:t>d</w:t>
      </w:r>
      <w:r w:rsidR="00261544" w:rsidRPr="002C0906">
        <w:rPr>
          <w:rFonts w:ascii="Times New Roman" w:hAnsi="Times New Roman" w:cs="Times New Roman"/>
          <w:sz w:val="24"/>
          <w:szCs w:val="24"/>
        </w:rPr>
        <w:t xml:space="preserve"> or alienated by any party to the suit</w:t>
      </w:r>
      <w:r w:rsidR="00B22803" w:rsidRPr="002C0906">
        <w:rPr>
          <w:rFonts w:ascii="Times New Roman" w:hAnsi="Times New Roman" w:cs="Times New Roman"/>
          <w:sz w:val="24"/>
          <w:szCs w:val="24"/>
        </w:rPr>
        <w:t xml:space="preserve"> and whether there are serious questions to be tried</w:t>
      </w:r>
      <w:r w:rsidR="00261544" w:rsidRPr="002C0906">
        <w:rPr>
          <w:rFonts w:ascii="Times New Roman" w:hAnsi="Times New Roman" w:cs="Times New Roman"/>
          <w:sz w:val="24"/>
          <w:szCs w:val="24"/>
        </w:rPr>
        <w:t>.</w:t>
      </w:r>
    </w:p>
    <w:p w:rsidR="003E520C" w:rsidRPr="002C0906" w:rsidRDefault="00985970" w:rsidP="00E3613D">
      <w:pPr>
        <w:jc w:val="both"/>
        <w:rPr>
          <w:rFonts w:ascii="Times New Roman" w:hAnsi="Times New Roman" w:cs="Times New Roman"/>
          <w:sz w:val="24"/>
          <w:szCs w:val="24"/>
        </w:rPr>
      </w:pPr>
      <w:r w:rsidRPr="002C0906">
        <w:rPr>
          <w:rFonts w:ascii="Times New Roman" w:hAnsi="Times New Roman" w:cs="Times New Roman"/>
          <w:sz w:val="24"/>
          <w:szCs w:val="24"/>
        </w:rPr>
        <w:t xml:space="preserve">The </w:t>
      </w:r>
      <w:r w:rsidR="009409AD" w:rsidRPr="002C0906">
        <w:rPr>
          <w:rFonts w:ascii="Times New Roman" w:hAnsi="Times New Roman" w:cs="Times New Roman"/>
          <w:sz w:val="24"/>
          <w:szCs w:val="24"/>
        </w:rPr>
        <w:t>order</w:t>
      </w:r>
      <w:r w:rsidRPr="002C0906">
        <w:rPr>
          <w:rFonts w:ascii="Times New Roman" w:hAnsi="Times New Roman" w:cs="Times New Roman"/>
          <w:sz w:val="24"/>
          <w:szCs w:val="24"/>
        </w:rPr>
        <w:t xml:space="preserve"> </w:t>
      </w:r>
      <w:r w:rsidR="009409AD" w:rsidRPr="002C0906">
        <w:rPr>
          <w:rFonts w:ascii="Times New Roman" w:hAnsi="Times New Roman" w:cs="Times New Roman"/>
          <w:sz w:val="24"/>
          <w:szCs w:val="24"/>
        </w:rPr>
        <w:t xml:space="preserve">sought in the application is for a temporary injunction to restrain the respondent/defendant, her agents, servants/assignees or anyone acting under her authority from alienating and disposing of all the properties comprised in Kibuga block 14 plots 410 and 833 Najjanankumbi, Entebbe road, Kyaggwe Block 107 plot 2667 at Mukono and Kyaggwe </w:t>
      </w:r>
      <w:r w:rsidR="003E520C" w:rsidRPr="002C0906">
        <w:rPr>
          <w:rFonts w:ascii="Times New Roman" w:hAnsi="Times New Roman" w:cs="Times New Roman"/>
          <w:sz w:val="24"/>
          <w:szCs w:val="24"/>
        </w:rPr>
        <w:t xml:space="preserve">block 107 plot 674 at Nabuti Mukono. </w:t>
      </w:r>
      <w:r w:rsidR="009A4BF8" w:rsidRPr="002C0906">
        <w:rPr>
          <w:rFonts w:ascii="Times New Roman" w:hAnsi="Times New Roman" w:cs="Times New Roman"/>
          <w:sz w:val="24"/>
          <w:szCs w:val="24"/>
        </w:rPr>
        <w:t>Secondly the applicants pray for costs of the application to be provided for.</w:t>
      </w:r>
    </w:p>
    <w:p w:rsidR="003316D2" w:rsidRPr="002C0906" w:rsidRDefault="003E520C" w:rsidP="00E3613D">
      <w:pPr>
        <w:jc w:val="both"/>
        <w:rPr>
          <w:rFonts w:ascii="Times New Roman" w:hAnsi="Times New Roman" w:cs="Times New Roman"/>
          <w:sz w:val="24"/>
          <w:szCs w:val="24"/>
        </w:rPr>
      </w:pPr>
      <w:r w:rsidRPr="002C0906">
        <w:rPr>
          <w:rFonts w:ascii="Times New Roman" w:hAnsi="Times New Roman" w:cs="Times New Roman"/>
          <w:sz w:val="24"/>
          <w:szCs w:val="24"/>
        </w:rPr>
        <w:t xml:space="preserve">The </w:t>
      </w:r>
      <w:r w:rsidR="009A4BF8" w:rsidRPr="002C0906">
        <w:rPr>
          <w:rFonts w:ascii="Times New Roman" w:hAnsi="Times New Roman" w:cs="Times New Roman"/>
          <w:sz w:val="24"/>
          <w:szCs w:val="24"/>
        </w:rPr>
        <w:t>grounds averred in the chamber summons are</w:t>
      </w:r>
      <w:r w:rsidRPr="002C0906">
        <w:rPr>
          <w:rFonts w:ascii="Times New Roman" w:hAnsi="Times New Roman" w:cs="Times New Roman"/>
          <w:sz w:val="24"/>
          <w:szCs w:val="24"/>
        </w:rPr>
        <w:t xml:space="preserve"> that the respondent issued a notice of default on the mortgag</w:t>
      </w:r>
      <w:r w:rsidR="000A4352" w:rsidRPr="002C0906">
        <w:rPr>
          <w:rFonts w:ascii="Times New Roman" w:hAnsi="Times New Roman" w:cs="Times New Roman"/>
          <w:sz w:val="24"/>
          <w:szCs w:val="24"/>
        </w:rPr>
        <w:t>or</w:t>
      </w:r>
      <w:r w:rsidRPr="002C0906">
        <w:rPr>
          <w:rFonts w:ascii="Times New Roman" w:hAnsi="Times New Roman" w:cs="Times New Roman"/>
          <w:sz w:val="24"/>
          <w:szCs w:val="24"/>
        </w:rPr>
        <w:t xml:space="preserve"> and has threatened to foreclose all properties </w:t>
      </w:r>
      <w:r w:rsidR="00B22803" w:rsidRPr="002C0906">
        <w:rPr>
          <w:rFonts w:ascii="Times New Roman" w:hAnsi="Times New Roman" w:cs="Times New Roman"/>
          <w:sz w:val="24"/>
          <w:szCs w:val="24"/>
        </w:rPr>
        <w:t>described a</w:t>
      </w:r>
      <w:r w:rsidRPr="002C0906">
        <w:rPr>
          <w:rFonts w:ascii="Times New Roman" w:hAnsi="Times New Roman" w:cs="Times New Roman"/>
          <w:sz w:val="24"/>
          <w:szCs w:val="24"/>
        </w:rPr>
        <w:t xml:space="preserve">bove. Secondly that the respondent has not served the applicants with a notice of default/sale as prescribed by law nor has she engaged the applicants with alternative means to clear the loan and/or redeem the said mortgages. Thirdly that the property comprised in Kyaggwe </w:t>
      </w:r>
      <w:r w:rsidR="00677C9F" w:rsidRPr="002C0906">
        <w:rPr>
          <w:rFonts w:ascii="Times New Roman" w:hAnsi="Times New Roman" w:cs="Times New Roman"/>
          <w:sz w:val="24"/>
          <w:szCs w:val="24"/>
        </w:rPr>
        <w:t>Block 107 P</w:t>
      </w:r>
      <w:r w:rsidRPr="002C0906">
        <w:rPr>
          <w:rFonts w:ascii="Times New Roman" w:hAnsi="Times New Roman" w:cs="Times New Roman"/>
          <w:sz w:val="24"/>
          <w:szCs w:val="24"/>
        </w:rPr>
        <w:t xml:space="preserve">lot 674 </w:t>
      </w:r>
      <w:r w:rsidR="00677C9F" w:rsidRPr="002C0906">
        <w:rPr>
          <w:rFonts w:ascii="Times New Roman" w:hAnsi="Times New Roman" w:cs="Times New Roman"/>
          <w:sz w:val="24"/>
          <w:szCs w:val="24"/>
        </w:rPr>
        <w:t xml:space="preserve">at Nabuti, Mukono </w:t>
      </w:r>
      <w:r w:rsidRPr="002C0906">
        <w:rPr>
          <w:rFonts w:ascii="Times New Roman" w:hAnsi="Times New Roman" w:cs="Times New Roman"/>
          <w:sz w:val="24"/>
          <w:szCs w:val="24"/>
        </w:rPr>
        <w:t xml:space="preserve">is matrimonial property for which no consent was obtained. Fourthly the property comprised in Kibuga </w:t>
      </w:r>
      <w:r w:rsidR="00677C9F" w:rsidRPr="002C0906">
        <w:rPr>
          <w:rFonts w:ascii="Times New Roman" w:hAnsi="Times New Roman" w:cs="Times New Roman"/>
          <w:sz w:val="24"/>
          <w:szCs w:val="24"/>
        </w:rPr>
        <w:t>B</w:t>
      </w:r>
      <w:r w:rsidRPr="002C0906">
        <w:rPr>
          <w:rFonts w:ascii="Times New Roman" w:hAnsi="Times New Roman" w:cs="Times New Roman"/>
          <w:sz w:val="24"/>
          <w:szCs w:val="24"/>
        </w:rPr>
        <w:t xml:space="preserve">lock 14 plots 410 and 833 Najjanankumbi, Entebbe road is sufficient to fully secure the outstanding loan facility without necessarily placing other charges on other properties. </w:t>
      </w:r>
      <w:r w:rsidR="003316D2" w:rsidRPr="002C0906">
        <w:rPr>
          <w:rFonts w:ascii="Times New Roman" w:hAnsi="Times New Roman" w:cs="Times New Roman"/>
          <w:sz w:val="24"/>
          <w:szCs w:val="24"/>
        </w:rPr>
        <w:t>Fifthly the interest</w:t>
      </w:r>
      <w:r w:rsidRPr="002C0906">
        <w:rPr>
          <w:rFonts w:ascii="Times New Roman" w:hAnsi="Times New Roman" w:cs="Times New Roman"/>
          <w:sz w:val="24"/>
          <w:szCs w:val="24"/>
        </w:rPr>
        <w:t xml:space="preserve"> and penalties charged by the respondent is unfair, unreasonable and unconscionable </w:t>
      </w:r>
      <w:r w:rsidR="00985970" w:rsidRPr="002C0906">
        <w:rPr>
          <w:rFonts w:ascii="Times New Roman" w:hAnsi="Times New Roman" w:cs="Times New Roman"/>
          <w:sz w:val="24"/>
          <w:szCs w:val="24"/>
        </w:rPr>
        <w:t xml:space="preserve">and </w:t>
      </w:r>
      <w:r w:rsidRPr="002C0906">
        <w:rPr>
          <w:rFonts w:ascii="Times New Roman" w:hAnsi="Times New Roman" w:cs="Times New Roman"/>
          <w:sz w:val="24"/>
          <w:szCs w:val="24"/>
        </w:rPr>
        <w:t>warrant the revision or indulgence of this honourable court.</w:t>
      </w:r>
      <w:r w:rsidR="003316D2" w:rsidRPr="002C0906">
        <w:rPr>
          <w:rFonts w:ascii="Times New Roman" w:hAnsi="Times New Roman" w:cs="Times New Roman"/>
          <w:sz w:val="24"/>
          <w:szCs w:val="24"/>
        </w:rPr>
        <w:t xml:space="preserve"> On the sixth ground, the applicants aver that the conduct of the defendant or her servants/agents in offering acrimoniously to auction the property on Kibuga block 14 plots 410 and 833 Najjanankumbi, Entebbe road at a public auction to intending purchaser</w:t>
      </w:r>
      <w:r w:rsidR="00985970" w:rsidRPr="002C0906">
        <w:rPr>
          <w:rFonts w:ascii="Times New Roman" w:hAnsi="Times New Roman" w:cs="Times New Roman"/>
          <w:sz w:val="24"/>
          <w:szCs w:val="24"/>
        </w:rPr>
        <w:t>s</w:t>
      </w:r>
      <w:r w:rsidR="003316D2" w:rsidRPr="002C0906">
        <w:rPr>
          <w:rFonts w:ascii="Times New Roman" w:hAnsi="Times New Roman" w:cs="Times New Roman"/>
          <w:sz w:val="24"/>
          <w:szCs w:val="24"/>
        </w:rPr>
        <w:t xml:space="preserve"> solicited and recommended by the defendant shows lack of good faith and transparency in the transaction. On the seventh ground that the continued sale of the properties shall render the applicants and the entire family, homeless/destitute causing irreparable injury which cannot be adequately atoned for by an award of damages. Lastly that the main suit has a high probability of success and it is in the interest of substantive justice that this court grants the orders sought </w:t>
      </w:r>
      <w:r w:rsidR="00985970" w:rsidRPr="002C0906">
        <w:rPr>
          <w:rFonts w:ascii="Times New Roman" w:hAnsi="Times New Roman" w:cs="Times New Roman"/>
          <w:sz w:val="24"/>
          <w:szCs w:val="24"/>
        </w:rPr>
        <w:t xml:space="preserve">until </w:t>
      </w:r>
      <w:r w:rsidR="003316D2" w:rsidRPr="002C0906">
        <w:rPr>
          <w:rFonts w:ascii="Times New Roman" w:hAnsi="Times New Roman" w:cs="Times New Roman"/>
          <w:sz w:val="24"/>
          <w:szCs w:val="24"/>
        </w:rPr>
        <w:t>disposal of the suit.</w:t>
      </w:r>
    </w:p>
    <w:p w:rsidR="003316D2" w:rsidRPr="002C0906" w:rsidRDefault="003316D2" w:rsidP="00E3613D">
      <w:pPr>
        <w:jc w:val="both"/>
        <w:rPr>
          <w:rFonts w:ascii="Times New Roman" w:hAnsi="Times New Roman" w:cs="Times New Roman"/>
          <w:sz w:val="24"/>
          <w:szCs w:val="24"/>
        </w:rPr>
      </w:pPr>
      <w:r w:rsidRPr="002C0906">
        <w:rPr>
          <w:rFonts w:ascii="Times New Roman" w:hAnsi="Times New Roman" w:cs="Times New Roman"/>
          <w:sz w:val="24"/>
          <w:szCs w:val="24"/>
        </w:rPr>
        <w:t xml:space="preserve">The application is supported by the affidavit of the first applicant/plaintiff. In paragraph 3 of the affidavit he deposes that the respondent has not issued a notice of default subsequent to the lapse of the mandatory default period but has rather attempted to foreclose all properties described in the application. </w:t>
      </w:r>
      <w:r w:rsidR="009A4BF8" w:rsidRPr="002C0906">
        <w:rPr>
          <w:rFonts w:ascii="Times New Roman" w:hAnsi="Times New Roman" w:cs="Times New Roman"/>
          <w:sz w:val="24"/>
          <w:szCs w:val="24"/>
        </w:rPr>
        <w:t xml:space="preserve">Secondly, the respondent has not duly served them with notice of sale as prescribed by the law. </w:t>
      </w:r>
      <w:r w:rsidRPr="002C0906">
        <w:rPr>
          <w:rFonts w:ascii="Times New Roman" w:hAnsi="Times New Roman" w:cs="Times New Roman"/>
          <w:sz w:val="24"/>
          <w:szCs w:val="24"/>
        </w:rPr>
        <w:t xml:space="preserve">Thirdly the property comprised in block 107 plot 674 is matrimonial </w:t>
      </w:r>
      <w:r w:rsidRPr="002C0906">
        <w:rPr>
          <w:rFonts w:ascii="Times New Roman" w:hAnsi="Times New Roman" w:cs="Times New Roman"/>
          <w:sz w:val="24"/>
          <w:szCs w:val="24"/>
        </w:rPr>
        <w:lastRenderedPageBreak/>
        <w:t xml:space="preserve">property and no spousal consent was obtained for it. He </w:t>
      </w:r>
      <w:r w:rsidR="00677C9F" w:rsidRPr="002C0906">
        <w:rPr>
          <w:rFonts w:ascii="Times New Roman" w:hAnsi="Times New Roman" w:cs="Times New Roman"/>
          <w:sz w:val="24"/>
          <w:szCs w:val="24"/>
        </w:rPr>
        <w:t xml:space="preserve">word for word </w:t>
      </w:r>
      <w:r w:rsidRPr="002C0906">
        <w:rPr>
          <w:rFonts w:ascii="Times New Roman" w:hAnsi="Times New Roman" w:cs="Times New Roman"/>
          <w:sz w:val="24"/>
          <w:szCs w:val="24"/>
        </w:rPr>
        <w:t xml:space="preserve">repeats the averments in the chamber summons that </w:t>
      </w:r>
      <w:r w:rsidR="00677C9F" w:rsidRPr="002C0906">
        <w:rPr>
          <w:rFonts w:ascii="Times New Roman" w:hAnsi="Times New Roman" w:cs="Times New Roman"/>
          <w:sz w:val="24"/>
          <w:szCs w:val="24"/>
        </w:rPr>
        <w:t xml:space="preserve">I </w:t>
      </w:r>
      <w:r w:rsidRPr="002C0906">
        <w:rPr>
          <w:rFonts w:ascii="Times New Roman" w:hAnsi="Times New Roman" w:cs="Times New Roman"/>
          <w:sz w:val="24"/>
          <w:szCs w:val="24"/>
        </w:rPr>
        <w:t>do not need to repeat.</w:t>
      </w:r>
    </w:p>
    <w:p w:rsidR="003316D2" w:rsidRPr="002C0906" w:rsidRDefault="003316D2" w:rsidP="00E3613D">
      <w:pPr>
        <w:jc w:val="both"/>
        <w:rPr>
          <w:rFonts w:ascii="Times New Roman" w:hAnsi="Times New Roman" w:cs="Times New Roman"/>
          <w:sz w:val="24"/>
          <w:szCs w:val="24"/>
        </w:rPr>
      </w:pPr>
      <w:r w:rsidRPr="002C0906">
        <w:rPr>
          <w:rFonts w:ascii="Times New Roman" w:hAnsi="Times New Roman" w:cs="Times New Roman"/>
          <w:sz w:val="24"/>
          <w:szCs w:val="24"/>
        </w:rPr>
        <w:t>No attachments are included in the affidavit in support of the application. It is contended that the respondent issued a n</w:t>
      </w:r>
      <w:r w:rsidR="000A4352" w:rsidRPr="002C0906">
        <w:rPr>
          <w:rFonts w:ascii="Times New Roman" w:hAnsi="Times New Roman" w:cs="Times New Roman"/>
          <w:sz w:val="24"/>
          <w:szCs w:val="24"/>
        </w:rPr>
        <w:t>otice of default on the mortgagor</w:t>
      </w:r>
      <w:r w:rsidRPr="002C0906">
        <w:rPr>
          <w:rFonts w:ascii="Times New Roman" w:hAnsi="Times New Roman" w:cs="Times New Roman"/>
          <w:sz w:val="24"/>
          <w:szCs w:val="24"/>
        </w:rPr>
        <w:t xml:space="preserve"> but no particulars of the mortgage have been given. The assumption is that all the property </w:t>
      </w:r>
      <w:r w:rsidR="00677C9F" w:rsidRPr="002C0906">
        <w:rPr>
          <w:rFonts w:ascii="Times New Roman" w:hAnsi="Times New Roman" w:cs="Times New Roman"/>
          <w:sz w:val="24"/>
          <w:szCs w:val="24"/>
        </w:rPr>
        <w:t>a</w:t>
      </w:r>
      <w:r w:rsidRPr="002C0906">
        <w:rPr>
          <w:rFonts w:ascii="Times New Roman" w:hAnsi="Times New Roman" w:cs="Times New Roman"/>
          <w:sz w:val="24"/>
          <w:szCs w:val="24"/>
        </w:rPr>
        <w:t xml:space="preserve">s described in the order sought </w:t>
      </w:r>
      <w:r w:rsidR="006A13A4" w:rsidRPr="002C0906">
        <w:rPr>
          <w:rFonts w:ascii="Times New Roman" w:hAnsi="Times New Roman" w:cs="Times New Roman"/>
          <w:sz w:val="24"/>
          <w:szCs w:val="24"/>
        </w:rPr>
        <w:t>is</w:t>
      </w:r>
      <w:r w:rsidR="00787332" w:rsidRPr="002C0906">
        <w:rPr>
          <w:rFonts w:ascii="Times New Roman" w:hAnsi="Times New Roman" w:cs="Times New Roman"/>
          <w:sz w:val="24"/>
          <w:szCs w:val="24"/>
        </w:rPr>
        <w:t xml:space="preserve"> </w:t>
      </w:r>
      <w:r w:rsidRPr="002C0906">
        <w:rPr>
          <w:rFonts w:ascii="Times New Roman" w:hAnsi="Times New Roman" w:cs="Times New Roman"/>
          <w:sz w:val="24"/>
          <w:szCs w:val="24"/>
        </w:rPr>
        <w:t>mortgaged by the applicants to the respondent.</w:t>
      </w:r>
    </w:p>
    <w:p w:rsidR="00B34C4F" w:rsidRPr="002C0906" w:rsidRDefault="003316D2" w:rsidP="00E3613D">
      <w:pPr>
        <w:jc w:val="both"/>
        <w:rPr>
          <w:rFonts w:ascii="Times New Roman" w:hAnsi="Times New Roman" w:cs="Times New Roman"/>
          <w:sz w:val="24"/>
          <w:szCs w:val="24"/>
        </w:rPr>
      </w:pPr>
      <w:r w:rsidRPr="002C0906">
        <w:rPr>
          <w:rFonts w:ascii="Times New Roman" w:hAnsi="Times New Roman" w:cs="Times New Roman"/>
          <w:sz w:val="24"/>
          <w:szCs w:val="24"/>
        </w:rPr>
        <w:t>Secondly</w:t>
      </w:r>
      <w:r w:rsidR="00BE68C4" w:rsidRPr="002C0906">
        <w:rPr>
          <w:rFonts w:ascii="Times New Roman" w:hAnsi="Times New Roman" w:cs="Times New Roman"/>
          <w:sz w:val="24"/>
          <w:szCs w:val="24"/>
        </w:rPr>
        <w:t>,</w:t>
      </w:r>
      <w:r w:rsidRPr="002C0906">
        <w:rPr>
          <w:rFonts w:ascii="Times New Roman" w:hAnsi="Times New Roman" w:cs="Times New Roman"/>
          <w:sz w:val="24"/>
          <w:szCs w:val="24"/>
        </w:rPr>
        <w:t xml:space="preserve"> the respondent complains that no notice of default/sale as prescribed by the law has been issued by the respondent. This application was filed in July 2016. The</w:t>
      </w:r>
      <w:r w:rsidR="00787332" w:rsidRPr="002C0906">
        <w:rPr>
          <w:rFonts w:ascii="Times New Roman" w:hAnsi="Times New Roman" w:cs="Times New Roman"/>
          <w:sz w:val="24"/>
          <w:szCs w:val="24"/>
        </w:rPr>
        <w:t xml:space="preserve">re is no </w:t>
      </w:r>
      <w:r w:rsidRPr="002C0906">
        <w:rPr>
          <w:rFonts w:ascii="Times New Roman" w:hAnsi="Times New Roman" w:cs="Times New Roman"/>
          <w:sz w:val="24"/>
          <w:szCs w:val="24"/>
        </w:rPr>
        <w:t xml:space="preserve">additional </w:t>
      </w:r>
      <w:r w:rsidR="00787332" w:rsidRPr="002C0906">
        <w:rPr>
          <w:rFonts w:ascii="Times New Roman" w:hAnsi="Times New Roman" w:cs="Times New Roman"/>
          <w:sz w:val="24"/>
          <w:szCs w:val="24"/>
        </w:rPr>
        <w:t xml:space="preserve">fact in the </w:t>
      </w:r>
      <w:r w:rsidRPr="002C0906">
        <w:rPr>
          <w:rFonts w:ascii="Times New Roman" w:hAnsi="Times New Roman" w:cs="Times New Roman"/>
          <w:sz w:val="24"/>
          <w:szCs w:val="24"/>
        </w:rPr>
        <w:t xml:space="preserve">supplementary affidavit in support </w:t>
      </w:r>
      <w:r w:rsidR="00677C9F" w:rsidRPr="002C0906">
        <w:rPr>
          <w:rFonts w:ascii="Times New Roman" w:hAnsi="Times New Roman" w:cs="Times New Roman"/>
          <w:sz w:val="24"/>
          <w:szCs w:val="24"/>
        </w:rPr>
        <w:t xml:space="preserve">of facts showing or demonstrating </w:t>
      </w:r>
      <w:r w:rsidRPr="002C0906">
        <w:rPr>
          <w:rFonts w:ascii="Times New Roman" w:hAnsi="Times New Roman" w:cs="Times New Roman"/>
          <w:sz w:val="24"/>
          <w:szCs w:val="24"/>
        </w:rPr>
        <w:t xml:space="preserve">that the applicants have since the notice of default </w:t>
      </w:r>
      <w:r w:rsidR="00677C9F" w:rsidRPr="002C0906">
        <w:rPr>
          <w:rFonts w:ascii="Times New Roman" w:hAnsi="Times New Roman" w:cs="Times New Roman"/>
          <w:sz w:val="24"/>
          <w:szCs w:val="24"/>
        </w:rPr>
        <w:t xml:space="preserve">tried or have been paying </w:t>
      </w:r>
      <w:r w:rsidRPr="002C0906">
        <w:rPr>
          <w:rFonts w:ascii="Times New Roman" w:hAnsi="Times New Roman" w:cs="Times New Roman"/>
          <w:sz w:val="24"/>
          <w:szCs w:val="24"/>
        </w:rPr>
        <w:t>the outstanding sums.</w:t>
      </w:r>
    </w:p>
    <w:p w:rsidR="00EA5A23" w:rsidRPr="002C0906" w:rsidRDefault="00B34C4F" w:rsidP="00E3613D">
      <w:pPr>
        <w:jc w:val="both"/>
        <w:rPr>
          <w:rFonts w:ascii="Times New Roman" w:hAnsi="Times New Roman" w:cs="Times New Roman"/>
          <w:sz w:val="24"/>
          <w:szCs w:val="24"/>
        </w:rPr>
      </w:pPr>
      <w:r w:rsidRPr="002C0906">
        <w:rPr>
          <w:rFonts w:ascii="Times New Roman" w:hAnsi="Times New Roman" w:cs="Times New Roman"/>
          <w:sz w:val="24"/>
          <w:szCs w:val="24"/>
        </w:rPr>
        <w:t>By an affidavit in rejoinder filed on 9</w:t>
      </w:r>
      <w:r w:rsidR="00BE68C4" w:rsidRPr="002C0906">
        <w:rPr>
          <w:rFonts w:ascii="Times New Roman" w:hAnsi="Times New Roman" w:cs="Times New Roman"/>
          <w:sz w:val="24"/>
          <w:szCs w:val="24"/>
          <w:vertAlign w:val="superscript"/>
        </w:rPr>
        <w:t>th</w:t>
      </w:r>
      <w:r w:rsidR="00BE68C4" w:rsidRPr="002C0906">
        <w:rPr>
          <w:rFonts w:ascii="Times New Roman" w:hAnsi="Times New Roman" w:cs="Times New Roman"/>
          <w:sz w:val="24"/>
          <w:szCs w:val="24"/>
        </w:rPr>
        <w:t xml:space="preserve"> </w:t>
      </w:r>
      <w:r w:rsidRPr="002C0906">
        <w:rPr>
          <w:rFonts w:ascii="Times New Roman" w:hAnsi="Times New Roman" w:cs="Times New Roman"/>
          <w:sz w:val="24"/>
          <w:szCs w:val="24"/>
        </w:rPr>
        <w:t>November</w:t>
      </w:r>
      <w:r w:rsidR="00BE68C4" w:rsidRPr="002C0906">
        <w:rPr>
          <w:rFonts w:ascii="Times New Roman" w:hAnsi="Times New Roman" w:cs="Times New Roman"/>
          <w:sz w:val="24"/>
          <w:szCs w:val="24"/>
        </w:rPr>
        <w:t>,</w:t>
      </w:r>
      <w:r w:rsidRPr="002C0906">
        <w:rPr>
          <w:rFonts w:ascii="Times New Roman" w:hAnsi="Times New Roman" w:cs="Times New Roman"/>
          <w:sz w:val="24"/>
          <w:szCs w:val="24"/>
        </w:rPr>
        <w:t xml:space="preserve"> 2016 the first applicant discloses further facts by affidavit</w:t>
      </w:r>
      <w:r w:rsidR="00677C9F" w:rsidRPr="002C0906">
        <w:rPr>
          <w:rFonts w:ascii="Times New Roman" w:hAnsi="Times New Roman" w:cs="Times New Roman"/>
          <w:sz w:val="24"/>
          <w:szCs w:val="24"/>
        </w:rPr>
        <w:t xml:space="preserve"> </w:t>
      </w:r>
      <w:r w:rsidRPr="002C0906">
        <w:rPr>
          <w:rFonts w:ascii="Times New Roman" w:hAnsi="Times New Roman" w:cs="Times New Roman"/>
          <w:sz w:val="24"/>
          <w:szCs w:val="24"/>
        </w:rPr>
        <w:t xml:space="preserve">that there was a previous </w:t>
      </w:r>
      <w:r w:rsidR="00677C9F" w:rsidRPr="002C0906">
        <w:rPr>
          <w:rFonts w:ascii="Times New Roman" w:hAnsi="Times New Roman" w:cs="Times New Roman"/>
          <w:sz w:val="24"/>
          <w:szCs w:val="24"/>
        </w:rPr>
        <w:t xml:space="preserve">mortgage of </w:t>
      </w:r>
      <w:r w:rsidRPr="002C0906">
        <w:rPr>
          <w:rFonts w:ascii="Times New Roman" w:hAnsi="Times New Roman" w:cs="Times New Roman"/>
          <w:sz w:val="24"/>
          <w:szCs w:val="24"/>
        </w:rPr>
        <w:t xml:space="preserve">the premises </w:t>
      </w:r>
      <w:r w:rsidR="00677C9F" w:rsidRPr="002C0906">
        <w:rPr>
          <w:rFonts w:ascii="Times New Roman" w:hAnsi="Times New Roman" w:cs="Times New Roman"/>
          <w:sz w:val="24"/>
          <w:szCs w:val="24"/>
        </w:rPr>
        <w:t xml:space="preserve">by </w:t>
      </w:r>
      <w:r w:rsidRPr="002C0906">
        <w:rPr>
          <w:rFonts w:ascii="Times New Roman" w:hAnsi="Times New Roman" w:cs="Times New Roman"/>
          <w:sz w:val="24"/>
          <w:szCs w:val="24"/>
        </w:rPr>
        <w:t>one Hajji Abdu w</w:t>
      </w:r>
      <w:r w:rsidR="00677C9F" w:rsidRPr="002C0906">
        <w:rPr>
          <w:rFonts w:ascii="Times New Roman" w:hAnsi="Times New Roman" w:cs="Times New Roman"/>
          <w:sz w:val="24"/>
          <w:szCs w:val="24"/>
        </w:rPr>
        <w:t xml:space="preserve">ho </w:t>
      </w:r>
      <w:r w:rsidRPr="002C0906">
        <w:rPr>
          <w:rFonts w:ascii="Times New Roman" w:hAnsi="Times New Roman" w:cs="Times New Roman"/>
          <w:sz w:val="24"/>
          <w:szCs w:val="24"/>
        </w:rPr>
        <w:t xml:space="preserve">mortgaged the facility with the bank which was long overdue and </w:t>
      </w:r>
      <w:r w:rsidR="000A4352" w:rsidRPr="002C0906">
        <w:rPr>
          <w:rFonts w:ascii="Times New Roman" w:hAnsi="Times New Roman" w:cs="Times New Roman"/>
          <w:sz w:val="24"/>
          <w:szCs w:val="24"/>
        </w:rPr>
        <w:t xml:space="preserve">he </w:t>
      </w:r>
      <w:r w:rsidRPr="002C0906">
        <w:rPr>
          <w:rFonts w:ascii="Times New Roman" w:hAnsi="Times New Roman" w:cs="Times New Roman"/>
          <w:sz w:val="24"/>
          <w:szCs w:val="24"/>
        </w:rPr>
        <w:t>opted to look for a buyer to clear the bank.</w:t>
      </w:r>
      <w:r w:rsidR="00E0483C" w:rsidRPr="002C0906">
        <w:rPr>
          <w:rFonts w:ascii="Times New Roman" w:hAnsi="Times New Roman" w:cs="Times New Roman"/>
          <w:sz w:val="24"/>
          <w:szCs w:val="24"/>
        </w:rPr>
        <w:t xml:space="preserve"> The</w:t>
      </w:r>
      <w:r w:rsidR="00677C9F" w:rsidRPr="002C0906">
        <w:rPr>
          <w:rFonts w:ascii="Times New Roman" w:hAnsi="Times New Roman" w:cs="Times New Roman"/>
          <w:sz w:val="24"/>
          <w:szCs w:val="24"/>
        </w:rPr>
        <w:t>y</w:t>
      </w:r>
      <w:r w:rsidR="00E0483C" w:rsidRPr="002C0906">
        <w:rPr>
          <w:rFonts w:ascii="Times New Roman" w:hAnsi="Times New Roman" w:cs="Times New Roman"/>
          <w:sz w:val="24"/>
          <w:szCs w:val="24"/>
        </w:rPr>
        <w:t xml:space="preserve"> negotiated with the bank personnel </w:t>
      </w:r>
      <w:r w:rsidR="00677C9F" w:rsidRPr="002C0906">
        <w:rPr>
          <w:rFonts w:ascii="Times New Roman" w:hAnsi="Times New Roman" w:cs="Times New Roman"/>
          <w:sz w:val="24"/>
          <w:szCs w:val="24"/>
        </w:rPr>
        <w:t xml:space="preserve">and agreed to </w:t>
      </w:r>
      <w:r w:rsidR="00E0483C" w:rsidRPr="002C0906">
        <w:rPr>
          <w:rFonts w:ascii="Times New Roman" w:hAnsi="Times New Roman" w:cs="Times New Roman"/>
          <w:sz w:val="24"/>
          <w:szCs w:val="24"/>
        </w:rPr>
        <w:t>inherit</w:t>
      </w:r>
      <w:r w:rsidR="00677C9F" w:rsidRPr="002C0906">
        <w:rPr>
          <w:rFonts w:ascii="Times New Roman" w:hAnsi="Times New Roman" w:cs="Times New Roman"/>
          <w:sz w:val="24"/>
          <w:szCs w:val="24"/>
        </w:rPr>
        <w:t xml:space="preserve"> </w:t>
      </w:r>
      <w:r w:rsidR="00E0483C" w:rsidRPr="002C0906">
        <w:rPr>
          <w:rFonts w:ascii="Times New Roman" w:hAnsi="Times New Roman" w:cs="Times New Roman"/>
          <w:sz w:val="24"/>
          <w:szCs w:val="24"/>
        </w:rPr>
        <w:t>the loan facility by swapping individual titles a</w:t>
      </w:r>
      <w:r w:rsidR="00677C9F" w:rsidRPr="002C0906">
        <w:rPr>
          <w:rFonts w:ascii="Times New Roman" w:hAnsi="Times New Roman" w:cs="Times New Roman"/>
          <w:sz w:val="24"/>
          <w:szCs w:val="24"/>
        </w:rPr>
        <w:t>s</w:t>
      </w:r>
      <w:r w:rsidR="00E0483C" w:rsidRPr="002C0906">
        <w:rPr>
          <w:rFonts w:ascii="Times New Roman" w:hAnsi="Times New Roman" w:cs="Times New Roman"/>
          <w:sz w:val="24"/>
          <w:szCs w:val="24"/>
        </w:rPr>
        <w:t xml:space="preserve"> security. The applicants were neighbours to the mortgaged facility and upon advice from Diamond </w:t>
      </w:r>
      <w:r w:rsidR="00677C9F" w:rsidRPr="002C0906">
        <w:rPr>
          <w:rFonts w:ascii="Times New Roman" w:hAnsi="Times New Roman" w:cs="Times New Roman"/>
          <w:sz w:val="24"/>
          <w:szCs w:val="24"/>
        </w:rPr>
        <w:t>T</w:t>
      </w:r>
      <w:r w:rsidR="00E0483C" w:rsidRPr="002C0906">
        <w:rPr>
          <w:rFonts w:ascii="Times New Roman" w:hAnsi="Times New Roman" w:cs="Times New Roman"/>
          <w:sz w:val="24"/>
          <w:szCs w:val="24"/>
        </w:rPr>
        <w:t xml:space="preserve">rust </w:t>
      </w:r>
      <w:r w:rsidR="00677C9F" w:rsidRPr="002C0906">
        <w:rPr>
          <w:rFonts w:ascii="Times New Roman" w:hAnsi="Times New Roman" w:cs="Times New Roman"/>
          <w:sz w:val="24"/>
          <w:szCs w:val="24"/>
        </w:rPr>
        <w:t>B</w:t>
      </w:r>
      <w:r w:rsidR="00E0483C" w:rsidRPr="002C0906">
        <w:rPr>
          <w:rFonts w:ascii="Times New Roman" w:hAnsi="Times New Roman" w:cs="Times New Roman"/>
          <w:sz w:val="24"/>
          <w:szCs w:val="24"/>
        </w:rPr>
        <w:t xml:space="preserve">ank sought to enlarge the boundaries of the school business by keeping both their premises as well as the new premises. They were forced to prematurely enter </w:t>
      </w:r>
      <w:r w:rsidR="00677C9F" w:rsidRPr="002C0906">
        <w:rPr>
          <w:rFonts w:ascii="Times New Roman" w:hAnsi="Times New Roman" w:cs="Times New Roman"/>
          <w:sz w:val="24"/>
          <w:szCs w:val="24"/>
        </w:rPr>
        <w:t xml:space="preserve">into </w:t>
      </w:r>
      <w:r w:rsidR="00E0483C" w:rsidRPr="002C0906">
        <w:rPr>
          <w:rFonts w:ascii="Times New Roman" w:hAnsi="Times New Roman" w:cs="Times New Roman"/>
          <w:sz w:val="24"/>
          <w:szCs w:val="24"/>
        </w:rPr>
        <w:t>the mortgage</w:t>
      </w:r>
      <w:r w:rsidR="000A4352" w:rsidRPr="002C0906">
        <w:rPr>
          <w:rFonts w:ascii="Times New Roman" w:hAnsi="Times New Roman" w:cs="Times New Roman"/>
          <w:sz w:val="24"/>
          <w:szCs w:val="24"/>
        </w:rPr>
        <w:t>d</w:t>
      </w:r>
      <w:r w:rsidR="00E0483C" w:rsidRPr="002C0906">
        <w:rPr>
          <w:rFonts w:ascii="Times New Roman" w:hAnsi="Times New Roman" w:cs="Times New Roman"/>
          <w:sz w:val="24"/>
          <w:szCs w:val="24"/>
        </w:rPr>
        <w:t xml:space="preserve"> premises which were not </w:t>
      </w:r>
      <w:r w:rsidR="00677C9F" w:rsidRPr="002C0906">
        <w:rPr>
          <w:rFonts w:ascii="Times New Roman" w:hAnsi="Times New Roman" w:cs="Times New Roman"/>
          <w:sz w:val="24"/>
          <w:szCs w:val="24"/>
        </w:rPr>
        <w:t xml:space="preserve">habitable </w:t>
      </w:r>
      <w:r w:rsidR="00E0483C" w:rsidRPr="002C0906">
        <w:rPr>
          <w:rFonts w:ascii="Times New Roman" w:hAnsi="Times New Roman" w:cs="Times New Roman"/>
          <w:sz w:val="24"/>
          <w:szCs w:val="24"/>
        </w:rPr>
        <w:t>for a school at that time and they were forced to obtain further overdrafts from the respondent to meet the requirements of the new premises. He conten</w:t>
      </w:r>
      <w:r w:rsidR="000A4352" w:rsidRPr="002C0906">
        <w:rPr>
          <w:rFonts w:ascii="Times New Roman" w:hAnsi="Times New Roman" w:cs="Times New Roman"/>
          <w:sz w:val="24"/>
          <w:szCs w:val="24"/>
        </w:rPr>
        <w:t>ds that the bankers were aware t</w:t>
      </w:r>
      <w:r w:rsidR="00E0483C" w:rsidRPr="002C0906">
        <w:rPr>
          <w:rFonts w:ascii="Times New Roman" w:hAnsi="Times New Roman" w:cs="Times New Roman"/>
          <w:sz w:val="24"/>
          <w:szCs w:val="24"/>
        </w:rPr>
        <w:t>h</w:t>
      </w:r>
      <w:r w:rsidR="00CB4F49" w:rsidRPr="002C0906">
        <w:rPr>
          <w:rFonts w:ascii="Times New Roman" w:hAnsi="Times New Roman" w:cs="Times New Roman"/>
          <w:sz w:val="24"/>
          <w:szCs w:val="24"/>
        </w:rPr>
        <w:t>at</w:t>
      </w:r>
      <w:r w:rsidR="00E0483C" w:rsidRPr="002C0906">
        <w:rPr>
          <w:rFonts w:ascii="Times New Roman" w:hAnsi="Times New Roman" w:cs="Times New Roman"/>
          <w:sz w:val="24"/>
          <w:szCs w:val="24"/>
        </w:rPr>
        <w:t xml:space="preserve"> the applicants underwent constrain</w:t>
      </w:r>
      <w:r w:rsidR="00CB4F49" w:rsidRPr="002C0906">
        <w:rPr>
          <w:rFonts w:ascii="Times New Roman" w:hAnsi="Times New Roman" w:cs="Times New Roman"/>
          <w:sz w:val="24"/>
          <w:szCs w:val="24"/>
        </w:rPr>
        <w:t xml:space="preserve">ts </w:t>
      </w:r>
      <w:r w:rsidR="00E0483C" w:rsidRPr="002C0906">
        <w:rPr>
          <w:rFonts w:ascii="Times New Roman" w:hAnsi="Times New Roman" w:cs="Times New Roman"/>
          <w:sz w:val="24"/>
          <w:szCs w:val="24"/>
        </w:rPr>
        <w:t xml:space="preserve">to service the transferred loan facility. The bankers acted on a valuation report originally obtained by them from the said Hajji Abdu Kasai projecting Uganda shillings 6,000,000,000/= </w:t>
      </w:r>
      <w:r w:rsidR="00CB4F49" w:rsidRPr="002C0906">
        <w:rPr>
          <w:rFonts w:ascii="Times New Roman" w:hAnsi="Times New Roman" w:cs="Times New Roman"/>
          <w:sz w:val="24"/>
          <w:szCs w:val="24"/>
        </w:rPr>
        <w:t xml:space="preserve">being the market value and </w:t>
      </w:r>
      <w:r w:rsidR="00E0483C" w:rsidRPr="002C0906">
        <w:rPr>
          <w:rFonts w:ascii="Times New Roman" w:hAnsi="Times New Roman" w:cs="Times New Roman"/>
          <w:sz w:val="24"/>
          <w:szCs w:val="24"/>
        </w:rPr>
        <w:t>Uganda shillings 4,000,000,000/= being the forced sale value. Uganda shillings 1</w:t>
      </w:r>
      <w:r w:rsidR="00CB4F49" w:rsidRPr="002C0906">
        <w:rPr>
          <w:rFonts w:ascii="Times New Roman" w:hAnsi="Times New Roman" w:cs="Times New Roman"/>
          <w:sz w:val="24"/>
          <w:szCs w:val="24"/>
        </w:rPr>
        <w:t xml:space="preserve">, </w:t>
      </w:r>
      <w:r w:rsidR="00E0483C" w:rsidRPr="002C0906">
        <w:rPr>
          <w:rFonts w:ascii="Times New Roman" w:hAnsi="Times New Roman" w:cs="Times New Roman"/>
          <w:sz w:val="24"/>
          <w:szCs w:val="24"/>
        </w:rPr>
        <w:t xml:space="preserve">700,000,000/= were not handed over to the applicants in cash but rather the bank repaid itself from the previous mortgagor and the applicants inherited the loan facility by swapping. By the bankers </w:t>
      </w:r>
      <w:r w:rsidR="00CB4F49" w:rsidRPr="002C0906">
        <w:rPr>
          <w:rFonts w:ascii="Times New Roman" w:hAnsi="Times New Roman" w:cs="Times New Roman"/>
          <w:sz w:val="24"/>
          <w:szCs w:val="24"/>
        </w:rPr>
        <w:t>addi</w:t>
      </w:r>
      <w:r w:rsidR="00E0483C" w:rsidRPr="002C0906">
        <w:rPr>
          <w:rFonts w:ascii="Times New Roman" w:hAnsi="Times New Roman" w:cs="Times New Roman"/>
          <w:sz w:val="24"/>
          <w:szCs w:val="24"/>
        </w:rPr>
        <w:t xml:space="preserve">ng a further charge on other property, it was unfair and unconscionable. No statutory notices under the </w:t>
      </w:r>
      <w:r w:rsidR="00CB4F49" w:rsidRPr="002C0906">
        <w:rPr>
          <w:rFonts w:ascii="Times New Roman" w:hAnsi="Times New Roman" w:cs="Times New Roman"/>
          <w:sz w:val="24"/>
          <w:szCs w:val="24"/>
        </w:rPr>
        <w:t>M</w:t>
      </w:r>
      <w:r w:rsidR="00E0483C" w:rsidRPr="002C0906">
        <w:rPr>
          <w:rFonts w:ascii="Times New Roman" w:hAnsi="Times New Roman" w:cs="Times New Roman"/>
          <w:sz w:val="24"/>
          <w:szCs w:val="24"/>
        </w:rPr>
        <w:t xml:space="preserve">ortgage </w:t>
      </w:r>
      <w:r w:rsidR="00CB4F49" w:rsidRPr="002C0906">
        <w:rPr>
          <w:rFonts w:ascii="Times New Roman" w:hAnsi="Times New Roman" w:cs="Times New Roman"/>
          <w:sz w:val="24"/>
          <w:szCs w:val="24"/>
        </w:rPr>
        <w:t>A</w:t>
      </w:r>
      <w:r w:rsidR="00E0483C" w:rsidRPr="002C0906">
        <w:rPr>
          <w:rFonts w:ascii="Times New Roman" w:hAnsi="Times New Roman" w:cs="Times New Roman"/>
          <w:sz w:val="24"/>
          <w:szCs w:val="24"/>
        </w:rPr>
        <w:t>ct were duly served on the applicants i.e. notice on default and notice of sale. Given the common school premises known to the respondent, there was no need to use posted services which notices never reached the applicants.</w:t>
      </w:r>
    </w:p>
    <w:p w:rsidR="00965C22" w:rsidRPr="002C0906" w:rsidRDefault="00EA5A23" w:rsidP="00E3613D">
      <w:pPr>
        <w:jc w:val="both"/>
        <w:rPr>
          <w:rFonts w:ascii="Times New Roman" w:hAnsi="Times New Roman" w:cs="Times New Roman"/>
          <w:sz w:val="24"/>
          <w:szCs w:val="24"/>
        </w:rPr>
      </w:pPr>
      <w:r w:rsidRPr="002C0906">
        <w:rPr>
          <w:rFonts w:ascii="Times New Roman" w:hAnsi="Times New Roman" w:cs="Times New Roman"/>
          <w:sz w:val="24"/>
          <w:szCs w:val="24"/>
        </w:rPr>
        <w:t>The applicant disputes on the basis of the affidavit in reply that Uganda shillings 2</w:t>
      </w:r>
      <w:r w:rsidR="00CB4F49" w:rsidRPr="002C0906">
        <w:rPr>
          <w:rFonts w:ascii="Times New Roman" w:hAnsi="Times New Roman" w:cs="Times New Roman"/>
          <w:sz w:val="24"/>
          <w:szCs w:val="24"/>
        </w:rPr>
        <w:t>,</w:t>
      </w:r>
      <w:r w:rsidRPr="002C0906">
        <w:rPr>
          <w:rFonts w:ascii="Times New Roman" w:hAnsi="Times New Roman" w:cs="Times New Roman"/>
          <w:sz w:val="24"/>
          <w:szCs w:val="24"/>
        </w:rPr>
        <w:t xml:space="preserve">708,430,422/= was due from the applicants and continues to attract interest at </w:t>
      </w:r>
      <w:r w:rsidR="00CB4F49" w:rsidRPr="002C0906">
        <w:rPr>
          <w:rFonts w:ascii="Times New Roman" w:hAnsi="Times New Roman" w:cs="Times New Roman"/>
          <w:sz w:val="24"/>
          <w:szCs w:val="24"/>
        </w:rPr>
        <w:t>a</w:t>
      </w:r>
      <w:r w:rsidRPr="002C0906">
        <w:rPr>
          <w:rFonts w:ascii="Times New Roman" w:hAnsi="Times New Roman" w:cs="Times New Roman"/>
          <w:sz w:val="24"/>
          <w:szCs w:val="24"/>
        </w:rPr>
        <w:t xml:space="preserve"> contractual rate since the status quo was maintained by an interim order and the true decretal sum is yet to be determined inter partes.</w:t>
      </w:r>
    </w:p>
    <w:p w:rsidR="00965C22" w:rsidRPr="002C0906" w:rsidRDefault="00965C22" w:rsidP="00E3613D">
      <w:pPr>
        <w:jc w:val="both"/>
        <w:rPr>
          <w:rFonts w:ascii="Times New Roman" w:hAnsi="Times New Roman" w:cs="Times New Roman"/>
          <w:sz w:val="24"/>
          <w:szCs w:val="24"/>
        </w:rPr>
      </w:pPr>
      <w:r w:rsidRPr="002C0906">
        <w:rPr>
          <w:rFonts w:ascii="Times New Roman" w:hAnsi="Times New Roman" w:cs="Times New Roman"/>
          <w:sz w:val="24"/>
          <w:szCs w:val="24"/>
        </w:rPr>
        <w:t xml:space="preserve">He further deposes that the mortgage deed stipulates other modes of recovery other than foreclosure as the first option. The respondents intend to deprive the applicants of their right to redeem the mortgaged property contrary to doctrines of equity and common law. Furthermore the applicants exhibited an arguable case which warrants the intervention of the court. He further </w:t>
      </w:r>
      <w:r w:rsidRPr="002C0906">
        <w:rPr>
          <w:rFonts w:ascii="Times New Roman" w:hAnsi="Times New Roman" w:cs="Times New Roman"/>
          <w:sz w:val="24"/>
          <w:szCs w:val="24"/>
        </w:rPr>
        <w:lastRenderedPageBreak/>
        <w:t xml:space="preserve">contended that the affidavit in reply is full of falsehoods and </w:t>
      </w:r>
      <w:r w:rsidR="005D00AE" w:rsidRPr="002C0906">
        <w:rPr>
          <w:rFonts w:ascii="Times New Roman" w:hAnsi="Times New Roman" w:cs="Times New Roman"/>
          <w:sz w:val="24"/>
          <w:szCs w:val="24"/>
        </w:rPr>
        <w:t>a</w:t>
      </w:r>
      <w:r w:rsidRPr="002C0906">
        <w:rPr>
          <w:rFonts w:ascii="Times New Roman" w:hAnsi="Times New Roman" w:cs="Times New Roman"/>
          <w:sz w:val="24"/>
          <w:szCs w:val="24"/>
        </w:rPr>
        <w:t xml:space="preserve"> close scrutiny of the main suit raises triable issues.</w:t>
      </w:r>
    </w:p>
    <w:p w:rsidR="00B34C4F" w:rsidRPr="002C0906" w:rsidRDefault="00965C22" w:rsidP="00E3613D">
      <w:pPr>
        <w:jc w:val="both"/>
        <w:rPr>
          <w:rFonts w:ascii="Times New Roman" w:hAnsi="Times New Roman" w:cs="Times New Roman"/>
          <w:sz w:val="24"/>
          <w:szCs w:val="24"/>
        </w:rPr>
      </w:pPr>
      <w:r w:rsidRPr="002C0906">
        <w:rPr>
          <w:rFonts w:ascii="Times New Roman" w:hAnsi="Times New Roman" w:cs="Times New Roman"/>
          <w:sz w:val="24"/>
          <w:szCs w:val="24"/>
        </w:rPr>
        <w:t>By supplementary affid</w:t>
      </w:r>
      <w:r w:rsidR="005D00AE" w:rsidRPr="002C0906">
        <w:rPr>
          <w:rFonts w:ascii="Times New Roman" w:hAnsi="Times New Roman" w:cs="Times New Roman"/>
          <w:sz w:val="24"/>
          <w:szCs w:val="24"/>
        </w:rPr>
        <w:t>avit in reply, the respondents H</w:t>
      </w:r>
      <w:r w:rsidRPr="002C0906">
        <w:rPr>
          <w:rFonts w:ascii="Times New Roman" w:hAnsi="Times New Roman" w:cs="Times New Roman"/>
          <w:sz w:val="24"/>
          <w:szCs w:val="24"/>
        </w:rPr>
        <w:t xml:space="preserve">ead </w:t>
      </w:r>
      <w:r w:rsidR="005D00AE" w:rsidRPr="002C0906">
        <w:rPr>
          <w:rFonts w:ascii="Times New Roman" w:hAnsi="Times New Roman" w:cs="Times New Roman"/>
          <w:sz w:val="24"/>
          <w:szCs w:val="24"/>
        </w:rPr>
        <w:t>of R</w:t>
      </w:r>
      <w:r w:rsidRPr="002C0906">
        <w:rPr>
          <w:rFonts w:ascii="Times New Roman" w:hAnsi="Times New Roman" w:cs="Times New Roman"/>
          <w:sz w:val="24"/>
          <w:szCs w:val="24"/>
        </w:rPr>
        <w:t xml:space="preserve">ecoveries Mr Paul Ndayisenga </w:t>
      </w:r>
      <w:r w:rsidR="005D00AE" w:rsidRPr="002C0906">
        <w:rPr>
          <w:rFonts w:ascii="Times New Roman" w:hAnsi="Times New Roman" w:cs="Times New Roman"/>
          <w:sz w:val="24"/>
          <w:szCs w:val="24"/>
        </w:rPr>
        <w:t xml:space="preserve">on </w:t>
      </w:r>
      <w:r w:rsidRPr="002C0906">
        <w:rPr>
          <w:rFonts w:ascii="Times New Roman" w:hAnsi="Times New Roman" w:cs="Times New Roman"/>
          <w:sz w:val="24"/>
          <w:szCs w:val="24"/>
        </w:rPr>
        <w:t xml:space="preserve">the issue of </w:t>
      </w:r>
      <w:r w:rsidR="005D00AE" w:rsidRPr="002C0906">
        <w:rPr>
          <w:rFonts w:ascii="Times New Roman" w:hAnsi="Times New Roman" w:cs="Times New Roman"/>
          <w:sz w:val="24"/>
          <w:szCs w:val="24"/>
        </w:rPr>
        <w:t xml:space="preserve">consent to mortgage </w:t>
      </w:r>
      <w:r w:rsidRPr="002C0906">
        <w:rPr>
          <w:rFonts w:ascii="Times New Roman" w:hAnsi="Times New Roman" w:cs="Times New Roman"/>
          <w:sz w:val="24"/>
          <w:szCs w:val="24"/>
        </w:rPr>
        <w:t>matrimonial property deposed that the property in question was mortgaged by the first and second applicants who are husband and wife and the wife duly signed the spousal consent form ac</w:t>
      </w:r>
      <w:r w:rsidR="005D00AE" w:rsidRPr="002C0906">
        <w:rPr>
          <w:rFonts w:ascii="Times New Roman" w:hAnsi="Times New Roman" w:cs="Times New Roman"/>
          <w:sz w:val="24"/>
          <w:szCs w:val="24"/>
        </w:rPr>
        <w:t>cording to the attachment Annex</w:t>
      </w:r>
      <w:r w:rsidRPr="002C0906">
        <w:rPr>
          <w:rFonts w:ascii="Times New Roman" w:hAnsi="Times New Roman" w:cs="Times New Roman"/>
          <w:sz w:val="24"/>
          <w:szCs w:val="24"/>
        </w:rPr>
        <w:t>ure "A" and "B".</w:t>
      </w:r>
    </w:p>
    <w:p w:rsidR="00C931A4" w:rsidRPr="002C0906" w:rsidRDefault="003635ED" w:rsidP="00E3613D">
      <w:pPr>
        <w:jc w:val="both"/>
        <w:rPr>
          <w:rFonts w:ascii="Times New Roman" w:hAnsi="Times New Roman" w:cs="Times New Roman"/>
          <w:sz w:val="24"/>
          <w:szCs w:val="24"/>
        </w:rPr>
      </w:pPr>
      <w:r w:rsidRPr="002C0906">
        <w:rPr>
          <w:rFonts w:ascii="Times New Roman" w:hAnsi="Times New Roman" w:cs="Times New Roman"/>
          <w:sz w:val="24"/>
          <w:szCs w:val="24"/>
        </w:rPr>
        <w:t xml:space="preserve">I have further considered the applicants application where it is averred </w:t>
      </w:r>
      <w:r w:rsidR="003316D2" w:rsidRPr="002C0906">
        <w:rPr>
          <w:rFonts w:ascii="Times New Roman" w:hAnsi="Times New Roman" w:cs="Times New Roman"/>
          <w:sz w:val="24"/>
          <w:szCs w:val="24"/>
        </w:rPr>
        <w:t>that the interest and penalties charged can</w:t>
      </w:r>
      <w:r w:rsidRPr="002C0906">
        <w:rPr>
          <w:rFonts w:ascii="Times New Roman" w:hAnsi="Times New Roman" w:cs="Times New Roman"/>
          <w:sz w:val="24"/>
          <w:szCs w:val="24"/>
        </w:rPr>
        <w:t xml:space="preserve"> </w:t>
      </w:r>
      <w:r w:rsidR="003316D2" w:rsidRPr="002C0906">
        <w:rPr>
          <w:rFonts w:ascii="Times New Roman" w:hAnsi="Times New Roman" w:cs="Times New Roman"/>
          <w:sz w:val="24"/>
          <w:szCs w:val="24"/>
        </w:rPr>
        <w:t>be met by part of the property. It is further averred that the penalties charged by the respondent are unfair, unreasonable and unconscionable and warrant</w:t>
      </w:r>
      <w:r w:rsidR="005D00AE" w:rsidRPr="002C0906">
        <w:rPr>
          <w:rFonts w:ascii="Times New Roman" w:hAnsi="Times New Roman" w:cs="Times New Roman"/>
          <w:sz w:val="24"/>
          <w:szCs w:val="24"/>
        </w:rPr>
        <w:t xml:space="preserve"> </w:t>
      </w:r>
      <w:r w:rsidR="003316D2" w:rsidRPr="002C0906">
        <w:rPr>
          <w:rFonts w:ascii="Times New Roman" w:hAnsi="Times New Roman" w:cs="Times New Roman"/>
          <w:sz w:val="24"/>
          <w:szCs w:val="24"/>
        </w:rPr>
        <w:t xml:space="preserve">revision by this court. The rate of interest is not given, the agreement is not </w:t>
      </w:r>
      <w:r w:rsidRPr="002C0906">
        <w:rPr>
          <w:rFonts w:ascii="Times New Roman" w:hAnsi="Times New Roman" w:cs="Times New Roman"/>
          <w:sz w:val="24"/>
          <w:szCs w:val="24"/>
        </w:rPr>
        <w:t xml:space="preserve">given </w:t>
      </w:r>
      <w:r w:rsidR="003316D2" w:rsidRPr="002C0906">
        <w:rPr>
          <w:rFonts w:ascii="Times New Roman" w:hAnsi="Times New Roman" w:cs="Times New Roman"/>
          <w:sz w:val="24"/>
          <w:szCs w:val="24"/>
        </w:rPr>
        <w:t>and no specific facts are given</w:t>
      </w:r>
      <w:r w:rsidR="00CF0E74" w:rsidRPr="002C0906">
        <w:rPr>
          <w:rFonts w:ascii="Times New Roman" w:hAnsi="Times New Roman" w:cs="Times New Roman"/>
          <w:sz w:val="24"/>
          <w:szCs w:val="24"/>
        </w:rPr>
        <w:t xml:space="preserve"> both in the application and in the affidavit in support of the application. No facts relating to the offer to sell the property by public auction are given.</w:t>
      </w:r>
      <w:r w:rsidRPr="002C0906">
        <w:rPr>
          <w:rFonts w:ascii="Times New Roman" w:hAnsi="Times New Roman" w:cs="Times New Roman"/>
          <w:sz w:val="24"/>
          <w:szCs w:val="24"/>
        </w:rPr>
        <w:t xml:space="preserve"> Th</w:t>
      </w:r>
      <w:r w:rsidR="00C0686F" w:rsidRPr="002C0906">
        <w:rPr>
          <w:rFonts w:ascii="Times New Roman" w:hAnsi="Times New Roman" w:cs="Times New Roman"/>
          <w:sz w:val="24"/>
          <w:szCs w:val="24"/>
        </w:rPr>
        <w:t>ese</w:t>
      </w:r>
      <w:r w:rsidRPr="002C0906">
        <w:rPr>
          <w:rFonts w:ascii="Times New Roman" w:hAnsi="Times New Roman" w:cs="Times New Roman"/>
          <w:sz w:val="24"/>
          <w:szCs w:val="24"/>
        </w:rPr>
        <w:t xml:space="preserve"> facts a</w:t>
      </w:r>
      <w:r w:rsidR="005D00AE" w:rsidRPr="002C0906">
        <w:rPr>
          <w:rFonts w:ascii="Times New Roman" w:hAnsi="Times New Roman" w:cs="Times New Roman"/>
          <w:sz w:val="24"/>
          <w:szCs w:val="24"/>
        </w:rPr>
        <w:t xml:space="preserve">re glossed </w:t>
      </w:r>
      <w:r w:rsidRPr="002C0906">
        <w:rPr>
          <w:rFonts w:ascii="Times New Roman" w:hAnsi="Times New Roman" w:cs="Times New Roman"/>
          <w:sz w:val="24"/>
          <w:szCs w:val="24"/>
        </w:rPr>
        <w:t xml:space="preserve">over and instead </w:t>
      </w:r>
      <w:r w:rsidR="005D00AE" w:rsidRPr="002C0906">
        <w:rPr>
          <w:rFonts w:ascii="Times New Roman" w:hAnsi="Times New Roman" w:cs="Times New Roman"/>
          <w:sz w:val="24"/>
          <w:szCs w:val="24"/>
        </w:rPr>
        <w:t xml:space="preserve">it is </w:t>
      </w:r>
      <w:r w:rsidRPr="002C0906">
        <w:rPr>
          <w:rFonts w:ascii="Times New Roman" w:hAnsi="Times New Roman" w:cs="Times New Roman"/>
          <w:sz w:val="24"/>
          <w:szCs w:val="24"/>
        </w:rPr>
        <w:t xml:space="preserve">the respondent </w:t>
      </w:r>
      <w:r w:rsidR="005D00AE" w:rsidRPr="002C0906">
        <w:rPr>
          <w:rFonts w:ascii="Times New Roman" w:hAnsi="Times New Roman" w:cs="Times New Roman"/>
          <w:sz w:val="24"/>
          <w:szCs w:val="24"/>
        </w:rPr>
        <w:t xml:space="preserve">who attached </w:t>
      </w:r>
      <w:r w:rsidRPr="002C0906">
        <w:rPr>
          <w:rFonts w:ascii="Times New Roman" w:hAnsi="Times New Roman" w:cs="Times New Roman"/>
          <w:sz w:val="24"/>
          <w:szCs w:val="24"/>
        </w:rPr>
        <w:t xml:space="preserve">the agreement. The applicant </w:t>
      </w:r>
      <w:r w:rsidR="005D00AE" w:rsidRPr="002C0906">
        <w:rPr>
          <w:rFonts w:ascii="Times New Roman" w:hAnsi="Times New Roman" w:cs="Times New Roman"/>
          <w:sz w:val="24"/>
          <w:szCs w:val="24"/>
        </w:rPr>
        <w:t xml:space="preserve">then </w:t>
      </w:r>
      <w:r w:rsidRPr="002C0906">
        <w:rPr>
          <w:rFonts w:ascii="Times New Roman" w:hAnsi="Times New Roman" w:cs="Times New Roman"/>
          <w:sz w:val="24"/>
          <w:szCs w:val="24"/>
        </w:rPr>
        <w:t>in the affidavit in rejoinder adduced an agreement between the respondent and Waterford Nursery &amp; Primary School and Hajji Abdu Kasai.</w:t>
      </w:r>
    </w:p>
    <w:p w:rsidR="00DA5FDB" w:rsidRPr="002C0906" w:rsidRDefault="005D00AE" w:rsidP="00E3613D">
      <w:pPr>
        <w:jc w:val="both"/>
        <w:rPr>
          <w:rFonts w:ascii="Times New Roman" w:hAnsi="Times New Roman" w:cs="Times New Roman"/>
          <w:sz w:val="24"/>
          <w:szCs w:val="24"/>
        </w:rPr>
      </w:pPr>
      <w:r w:rsidRPr="002C0906">
        <w:rPr>
          <w:rFonts w:ascii="Times New Roman" w:hAnsi="Times New Roman" w:cs="Times New Roman"/>
          <w:sz w:val="24"/>
          <w:szCs w:val="24"/>
        </w:rPr>
        <w:t xml:space="preserve">The Plaintiffs action in the plaint is for </w:t>
      </w:r>
      <w:r w:rsidR="008D7634" w:rsidRPr="002C0906">
        <w:rPr>
          <w:rFonts w:ascii="Times New Roman" w:hAnsi="Times New Roman" w:cs="Times New Roman"/>
          <w:sz w:val="24"/>
          <w:szCs w:val="24"/>
        </w:rPr>
        <w:t>a declaration that the intended sale of the su</w:t>
      </w:r>
      <w:r w:rsidR="00EA4F08" w:rsidRPr="002C0906">
        <w:rPr>
          <w:rFonts w:ascii="Times New Roman" w:hAnsi="Times New Roman" w:cs="Times New Roman"/>
          <w:sz w:val="24"/>
          <w:szCs w:val="24"/>
        </w:rPr>
        <w:t>it</w:t>
      </w:r>
      <w:r w:rsidR="008D7634" w:rsidRPr="002C0906">
        <w:rPr>
          <w:rFonts w:ascii="Times New Roman" w:hAnsi="Times New Roman" w:cs="Times New Roman"/>
          <w:sz w:val="24"/>
          <w:szCs w:val="24"/>
        </w:rPr>
        <w:t xml:space="preserve"> properties is improper, premature, unconscionable, </w:t>
      </w:r>
      <w:r w:rsidR="006A13A4" w:rsidRPr="002C0906">
        <w:rPr>
          <w:rFonts w:ascii="Times New Roman" w:hAnsi="Times New Roman" w:cs="Times New Roman"/>
          <w:sz w:val="24"/>
          <w:szCs w:val="24"/>
        </w:rPr>
        <w:t>and null</w:t>
      </w:r>
      <w:r w:rsidR="008D7634" w:rsidRPr="002C0906">
        <w:rPr>
          <w:rFonts w:ascii="Times New Roman" w:hAnsi="Times New Roman" w:cs="Times New Roman"/>
          <w:sz w:val="24"/>
          <w:szCs w:val="24"/>
        </w:rPr>
        <w:t xml:space="preserve"> and void. Secondly</w:t>
      </w:r>
      <w:r w:rsidR="00B83AEA" w:rsidRPr="002C0906">
        <w:rPr>
          <w:rFonts w:ascii="Times New Roman" w:hAnsi="Times New Roman" w:cs="Times New Roman"/>
          <w:sz w:val="24"/>
          <w:szCs w:val="24"/>
        </w:rPr>
        <w:t>,</w:t>
      </w:r>
      <w:r w:rsidR="008D7634" w:rsidRPr="002C0906">
        <w:rPr>
          <w:rFonts w:ascii="Times New Roman" w:hAnsi="Times New Roman" w:cs="Times New Roman"/>
          <w:sz w:val="24"/>
          <w:szCs w:val="24"/>
        </w:rPr>
        <w:t xml:space="preserve"> it is for a permanent injunction to restrain the defendant, her </w:t>
      </w:r>
      <w:r w:rsidR="00C0686F" w:rsidRPr="002C0906">
        <w:rPr>
          <w:rFonts w:ascii="Times New Roman" w:hAnsi="Times New Roman" w:cs="Times New Roman"/>
          <w:sz w:val="24"/>
          <w:szCs w:val="24"/>
        </w:rPr>
        <w:t xml:space="preserve">agents and any one acting </w:t>
      </w:r>
      <w:r w:rsidR="008D7634" w:rsidRPr="002C0906">
        <w:rPr>
          <w:rFonts w:ascii="Times New Roman" w:hAnsi="Times New Roman" w:cs="Times New Roman"/>
          <w:sz w:val="24"/>
          <w:szCs w:val="24"/>
        </w:rPr>
        <w:t>under authority from alienating, selling or disposing of the suit properties. Alternatively, it is for an order for invocation of other legal recovery means such as joint administration of the school other than foreclosure by the bank. It is further for a declaration that the interest and penalties charged and accruing daily is unfair, unreasonable and unconscionable. The plaintiffs/applicants also seek general damages and costs of the suit.</w:t>
      </w:r>
    </w:p>
    <w:p w:rsidR="00352255" w:rsidRPr="002C0906" w:rsidRDefault="00DA5FDB" w:rsidP="00E3613D">
      <w:pPr>
        <w:jc w:val="both"/>
        <w:rPr>
          <w:rFonts w:ascii="Times New Roman" w:hAnsi="Times New Roman" w:cs="Times New Roman"/>
          <w:sz w:val="24"/>
          <w:szCs w:val="24"/>
        </w:rPr>
      </w:pPr>
      <w:r w:rsidRPr="002C0906">
        <w:rPr>
          <w:rFonts w:ascii="Times New Roman" w:hAnsi="Times New Roman" w:cs="Times New Roman"/>
          <w:sz w:val="24"/>
          <w:szCs w:val="24"/>
        </w:rPr>
        <w:t xml:space="preserve">In support of the suit, the facts disclosed are that the plaintiffs purchased the land and buildings </w:t>
      </w:r>
      <w:r w:rsidR="00C0686F" w:rsidRPr="002C0906">
        <w:rPr>
          <w:rFonts w:ascii="Times New Roman" w:hAnsi="Times New Roman" w:cs="Times New Roman"/>
          <w:sz w:val="24"/>
          <w:szCs w:val="24"/>
        </w:rPr>
        <w:t xml:space="preserve">from Waterford Nursery &amp; Primary school </w:t>
      </w:r>
      <w:r w:rsidRPr="002C0906">
        <w:rPr>
          <w:rFonts w:ascii="Times New Roman" w:hAnsi="Times New Roman" w:cs="Times New Roman"/>
          <w:sz w:val="24"/>
          <w:szCs w:val="24"/>
        </w:rPr>
        <w:t xml:space="preserve">from one Kasai Abdul and </w:t>
      </w:r>
      <w:r w:rsidR="00C0686F" w:rsidRPr="002C0906">
        <w:rPr>
          <w:rFonts w:ascii="Times New Roman" w:hAnsi="Times New Roman" w:cs="Times New Roman"/>
          <w:sz w:val="24"/>
          <w:szCs w:val="24"/>
        </w:rPr>
        <w:t xml:space="preserve">it is </w:t>
      </w:r>
      <w:r w:rsidRPr="002C0906">
        <w:rPr>
          <w:rFonts w:ascii="Times New Roman" w:hAnsi="Times New Roman" w:cs="Times New Roman"/>
          <w:sz w:val="24"/>
          <w:szCs w:val="24"/>
        </w:rPr>
        <w:t>situated at Kibuga block 14 plots 410 and 833 at Najjanankumbi. Prior to the purchase the previous owner was a customer of the respondent. Upon the purchase all the loan obligations which initially were that of the vendor automatically fell upon the plaintiffs w</w:t>
      </w:r>
      <w:r w:rsidR="00C0686F" w:rsidRPr="002C0906">
        <w:rPr>
          <w:rFonts w:ascii="Times New Roman" w:hAnsi="Times New Roman" w:cs="Times New Roman"/>
          <w:sz w:val="24"/>
          <w:szCs w:val="24"/>
        </w:rPr>
        <w:t>ho</w:t>
      </w:r>
      <w:r w:rsidRPr="002C0906">
        <w:rPr>
          <w:rFonts w:ascii="Times New Roman" w:hAnsi="Times New Roman" w:cs="Times New Roman"/>
          <w:sz w:val="24"/>
          <w:szCs w:val="24"/>
        </w:rPr>
        <w:t xml:space="preserve"> secured the loan facility with the same property and additional property comprised in Kyaggwe block 107 plot 2667 and 674 in Mukono. The applicants admit that in order to sustain working capital to sustain the school business</w:t>
      </w:r>
      <w:r w:rsidR="00C0686F" w:rsidRPr="002C0906">
        <w:rPr>
          <w:rFonts w:ascii="Times New Roman" w:hAnsi="Times New Roman" w:cs="Times New Roman"/>
          <w:sz w:val="24"/>
          <w:szCs w:val="24"/>
        </w:rPr>
        <w:t xml:space="preserve"> as well as me</w:t>
      </w:r>
      <w:r w:rsidR="002B60C1" w:rsidRPr="002C0906">
        <w:rPr>
          <w:rFonts w:ascii="Times New Roman" w:hAnsi="Times New Roman" w:cs="Times New Roman"/>
          <w:sz w:val="24"/>
          <w:szCs w:val="24"/>
        </w:rPr>
        <w:t>e</w:t>
      </w:r>
      <w:r w:rsidR="00C0686F" w:rsidRPr="002C0906">
        <w:rPr>
          <w:rFonts w:ascii="Times New Roman" w:hAnsi="Times New Roman" w:cs="Times New Roman"/>
          <w:sz w:val="24"/>
          <w:szCs w:val="24"/>
        </w:rPr>
        <w:t xml:space="preserve">t </w:t>
      </w:r>
      <w:r w:rsidR="00352255" w:rsidRPr="002C0906">
        <w:rPr>
          <w:rFonts w:ascii="Times New Roman" w:hAnsi="Times New Roman" w:cs="Times New Roman"/>
          <w:sz w:val="24"/>
          <w:szCs w:val="24"/>
        </w:rPr>
        <w:t>loan obligations on several occasions the first and second applicants obtained overdraft facilities from the defendant bank. It is further averred that due to hard financial conditions, the plaintiffs have been prevented from settling both the revolving loan facility an</w:t>
      </w:r>
      <w:r w:rsidR="00C0686F" w:rsidRPr="002C0906">
        <w:rPr>
          <w:rFonts w:ascii="Times New Roman" w:hAnsi="Times New Roman" w:cs="Times New Roman"/>
          <w:sz w:val="24"/>
          <w:szCs w:val="24"/>
        </w:rPr>
        <w:t>d</w:t>
      </w:r>
      <w:r w:rsidR="00352255" w:rsidRPr="002C0906">
        <w:rPr>
          <w:rFonts w:ascii="Times New Roman" w:hAnsi="Times New Roman" w:cs="Times New Roman"/>
          <w:sz w:val="24"/>
          <w:szCs w:val="24"/>
        </w:rPr>
        <w:t xml:space="preserve"> overdraft</w:t>
      </w:r>
      <w:r w:rsidR="00C0686F" w:rsidRPr="002C0906">
        <w:rPr>
          <w:rFonts w:ascii="Times New Roman" w:hAnsi="Times New Roman" w:cs="Times New Roman"/>
          <w:sz w:val="24"/>
          <w:szCs w:val="24"/>
        </w:rPr>
        <w:t>s</w:t>
      </w:r>
      <w:r w:rsidR="00352255" w:rsidRPr="002C0906">
        <w:rPr>
          <w:rFonts w:ascii="Times New Roman" w:hAnsi="Times New Roman" w:cs="Times New Roman"/>
          <w:sz w:val="24"/>
          <w:szCs w:val="24"/>
        </w:rPr>
        <w:t xml:space="preserve"> which </w:t>
      </w:r>
      <w:r w:rsidR="00C0686F" w:rsidRPr="002C0906">
        <w:rPr>
          <w:rFonts w:ascii="Times New Roman" w:hAnsi="Times New Roman" w:cs="Times New Roman"/>
          <w:sz w:val="24"/>
          <w:szCs w:val="24"/>
        </w:rPr>
        <w:t>has</w:t>
      </w:r>
      <w:r w:rsidR="00352255" w:rsidRPr="002C0906">
        <w:rPr>
          <w:rFonts w:ascii="Times New Roman" w:hAnsi="Times New Roman" w:cs="Times New Roman"/>
          <w:sz w:val="24"/>
          <w:szCs w:val="24"/>
        </w:rPr>
        <w:t xml:space="preserve"> now accumulated to colossal sums.</w:t>
      </w:r>
    </w:p>
    <w:p w:rsidR="00352255" w:rsidRPr="002C0906" w:rsidRDefault="00352255" w:rsidP="00E3613D">
      <w:pPr>
        <w:jc w:val="both"/>
        <w:rPr>
          <w:rFonts w:ascii="Times New Roman" w:hAnsi="Times New Roman" w:cs="Times New Roman"/>
          <w:sz w:val="24"/>
          <w:szCs w:val="24"/>
        </w:rPr>
      </w:pPr>
      <w:r w:rsidRPr="002C0906">
        <w:rPr>
          <w:rFonts w:ascii="Times New Roman" w:hAnsi="Times New Roman" w:cs="Times New Roman"/>
          <w:sz w:val="24"/>
          <w:szCs w:val="24"/>
        </w:rPr>
        <w:t>The plaintiff's contention is that there is a discrepancy between monies owed to the defendant and the current market value of all the properties securing the mortgage to warrant an injunction restraining the intended sale. Secondly</w:t>
      </w:r>
      <w:r w:rsidR="002B60C1" w:rsidRPr="002C0906">
        <w:rPr>
          <w:rFonts w:ascii="Times New Roman" w:hAnsi="Times New Roman" w:cs="Times New Roman"/>
          <w:sz w:val="24"/>
          <w:szCs w:val="24"/>
        </w:rPr>
        <w:t>,</w:t>
      </w:r>
      <w:r w:rsidRPr="002C0906">
        <w:rPr>
          <w:rFonts w:ascii="Times New Roman" w:hAnsi="Times New Roman" w:cs="Times New Roman"/>
          <w:sz w:val="24"/>
          <w:szCs w:val="24"/>
        </w:rPr>
        <w:t xml:space="preserve"> the respondent had not observed th</w:t>
      </w:r>
      <w:r w:rsidR="00C0686F" w:rsidRPr="002C0906">
        <w:rPr>
          <w:rFonts w:ascii="Times New Roman" w:hAnsi="Times New Roman" w:cs="Times New Roman"/>
          <w:sz w:val="24"/>
          <w:szCs w:val="24"/>
        </w:rPr>
        <w:t xml:space="preserve">e statutory </w:t>
      </w:r>
      <w:r w:rsidRPr="002C0906">
        <w:rPr>
          <w:rFonts w:ascii="Times New Roman" w:hAnsi="Times New Roman" w:cs="Times New Roman"/>
          <w:sz w:val="24"/>
          <w:szCs w:val="24"/>
        </w:rPr>
        <w:lastRenderedPageBreak/>
        <w:t xml:space="preserve">requirement of serving the notice of default upon them and there was procedural impropriety in the intended sale. The plaintiff also alleges that no spousal consent was obtained in respect to the property in Mukono Kyaggwe block 107 plot 674 at Mukono. The plaintiff attempted to negotiate for a </w:t>
      </w:r>
      <w:r w:rsidR="00C0686F" w:rsidRPr="002C0906">
        <w:rPr>
          <w:rFonts w:ascii="Times New Roman" w:hAnsi="Times New Roman" w:cs="Times New Roman"/>
          <w:sz w:val="24"/>
          <w:szCs w:val="24"/>
        </w:rPr>
        <w:t>re-</w:t>
      </w:r>
      <w:r w:rsidRPr="002C0906">
        <w:rPr>
          <w:rFonts w:ascii="Times New Roman" w:hAnsi="Times New Roman" w:cs="Times New Roman"/>
          <w:sz w:val="24"/>
          <w:szCs w:val="24"/>
        </w:rPr>
        <w:t>scheduling of the loan but the defendants/respondents refused. There is no specific averment about what the outstanding loan amount is.</w:t>
      </w:r>
    </w:p>
    <w:p w:rsidR="003635ED" w:rsidRPr="002C0906" w:rsidRDefault="00352255" w:rsidP="00E3613D">
      <w:pPr>
        <w:jc w:val="both"/>
        <w:rPr>
          <w:rFonts w:ascii="Times New Roman" w:hAnsi="Times New Roman" w:cs="Times New Roman"/>
          <w:sz w:val="24"/>
          <w:szCs w:val="24"/>
        </w:rPr>
      </w:pPr>
      <w:r w:rsidRPr="002C0906">
        <w:rPr>
          <w:rFonts w:ascii="Times New Roman" w:hAnsi="Times New Roman" w:cs="Times New Roman"/>
          <w:sz w:val="24"/>
          <w:szCs w:val="24"/>
        </w:rPr>
        <w:t xml:space="preserve">The plaintiffs applied for and obtained an interim injunction by consent of the parties when the matter was referred by the Land Division of the High Court to the commercial </w:t>
      </w:r>
      <w:r w:rsidR="00C0686F" w:rsidRPr="002C0906">
        <w:rPr>
          <w:rFonts w:ascii="Times New Roman" w:hAnsi="Times New Roman" w:cs="Times New Roman"/>
          <w:sz w:val="24"/>
          <w:szCs w:val="24"/>
        </w:rPr>
        <w:t xml:space="preserve">division </w:t>
      </w:r>
      <w:r w:rsidRPr="002C0906">
        <w:rPr>
          <w:rFonts w:ascii="Times New Roman" w:hAnsi="Times New Roman" w:cs="Times New Roman"/>
          <w:sz w:val="24"/>
          <w:szCs w:val="24"/>
        </w:rPr>
        <w:t>pending further directions from the commercial court on 14</w:t>
      </w:r>
      <w:r w:rsidR="002B60C1" w:rsidRPr="002C0906">
        <w:rPr>
          <w:rFonts w:ascii="Times New Roman" w:hAnsi="Times New Roman" w:cs="Times New Roman"/>
          <w:sz w:val="24"/>
          <w:szCs w:val="24"/>
          <w:vertAlign w:val="superscript"/>
        </w:rPr>
        <w:t>th</w:t>
      </w:r>
      <w:r w:rsidR="002B60C1" w:rsidRPr="002C0906">
        <w:rPr>
          <w:rFonts w:ascii="Times New Roman" w:hAnsi="Times New Roman" w:cs="Times New Roman"/>
          <w:sz w:val="24"/>
          <w:szCs w:val="24"/>
        </w:rPr>
        <w:t xml:space="preserve"> </w:t>
      </w:r>
      <w:r w:rsidRPr="002C0906">
        <w:rPr>
          <w:rFonts w:ascii="Times New Roman" w:hAnsi="Times New Roman" w:cs="Times New Roman"/>
          <w:sz w:val="24"/>
          <w:szCs w:val="24"/>
        </w:rPr>
        <w:t>July</w:t>
      </w:r>
      <w:r w:rsidR="002B60C1" w:rsidRPr="002C0906">
        <w:rPr>
          <w:rFonts w:ascii="Times New Roman" w:hAnsi="Times New Roman" w:cs="Times New Roman"/>
          <w:sz w:val="24"/>
          <w:szCs w:val="24"/>
        </w:rPr>
        <w:t>,</w:t>
      </w:r>
      <w:r w:rsidRPr="002C0906">
        <w:rPr>
          <w:rFonts w:ascii="Times New Roman" w:hAnsi="Times New Roman" w:cs="Times New Roman"/>
          <w:sz w:val="24"/>
          <w:szCs w:val="24"/>
        </w:rPr>
        <w:t xml:space="preserve"> 2016.</w:t>
      </w:r>
      <w:r w:rsidR="00D90FB1" w:rsidRPr="002C0906">
        <w:rPr>
          <w:rFonts w:ascii="Times New Roman" w:hAnsi="Times New Roman" w:cs="Times New Roman"/>
          <w:sz w:val="24"/>
          <w:szCs w:val="24"/>
        </w:rPr>
        <w:t xml:space="preserve"> On the other hand the defendant/respondent in the written statement of defence avers that the plaintiffs/applicants at the time of filing on 24</w:t>
      </w:r>
      <w:r w:rsidR="002B60C1" w:rsidRPr="002C0906">
        <w:rPr>
          <w:rFonts w:ascii="Times New Roman" w:hAnsi="Times New Roman" w:cs="Times New Roman"/>
          <w:sz w:val="24"/>
          <w:szCs w:val="24"/>
          <w:vertAlign w:val="superscript"/>
        </w:rPr>
        <w:t>th</w:t>
      </w:r>
      <w:r w:rsidR="002B60C1" w:rsidRPr="002C0906">
        <w:rPr>
          <w:rFonts w:ascii="Times New Roman" w:hAnsi="Times New Roman" w:cs="Times New Roman"/>
          <w:sz w:val="24"/>
          <w:szCs w:val="24"/>
        </w:rPr>
        <w:t xml:space="preserve"> </w:t>
      </w:r>
      <w:r w:rsidR="00D90FB1" w:rsidRPr="002C0906">
        <w:rPr>
          <w:rFonts w:ascii="Times New Roman" w:hAnsi="Times New Roman" w:cs="Times New Roman"/>
          <w:sz w:val="24"/>
          <w:szCs w:val="24"/>
        </w:rPr>
        <w:t>June</w:t>
      </w:r>
      <w:r w:rsidR="002B60C1" w:rsidRPr="002C0906">
        <w:rPr>
          <w:rFonts w:ascii="Times New Roman" w:hAnsi="Times New Roman" w:cs="Times New Roman"/>
          <w:sz w:val="24"/>
          <w:szCs w:val="24"/>
        </w:rPr>
        <w:t>,</w:t>
      </w:r>
      <w:r w:rsidR="00D90FB1" w:rsidRPr="002C0906">
        <w:rPr>
          <w:rFonts w:ascii="Times New Roman" w:hAnsi="Times New Roman" w:cs="Times New Roman"/>
          <w:sz w:val="24"/>
          <w:szCs w:val="24"/>
        </w:rPr>
        <w:t xml:space="preserve"> 2016 were indebted to the respondent bank in the amount of Uganda shillings 2,386,405,854/= and Uganda shillings 229,346,450/= which sum continue to attract interest at a contractual default</w:t>
      </w:r>
      <w:r w:rsidR="00C0686F" w:rsidRPr="002C0906">
        <w:rPr>
          <w:rFonts w:ascii="Times New Roman" w:hAnsi="Times New Roman" w:cs="Times New Roman"/>
          <w:sz w:val="24"/>
          <w:szCs w:val="24"/>
        </w:rPr>
        <w:t xml:space="preserve"> </w:t>
      </w:r>
      <w:r w:rsidR="00D90FB1" w:rsidRPr="002C0906">
        <w:rPr>
          <w:rFonts w:ascii="Times New Roman" w:hAnsi="Times New Roman" w:cs="Times New Roman"/>
          <w:sz w:val="24"/>
          <w:szCs w:val="24"/>
        </w:rPr>
        <w:t>rate.</w:t>
      </w:r>
    </w:p>
    <w:p w:rsidR="005E4E1E" w:rsidRPr="002C0906" w:rsidRDefault="00C931A4" w:rsidP="00E3613D">
      <w:pPr>
        <w:jc w:val="both"/>
        <w:rPr>
          <w:rFonts w:ascii="Times New Roman" w:hAnsi="Times New Roman" w:cs="Times New Roman"/>
          <w:sz w:val="24"/>
          <w:szCs w:val="24"/>
        </w:rPr>
      </w:pPr>
      <w:r w:rsidRPr="002C0906">
        <w:rPr>
          <w:rFonts w:ascii="Times New Roman" w:hAnsi="Times New Roman" w:cs="Times New Roman"/>
          <w:sz w:val="24"/>
          <w:szCs w:val="24"/>
        </w:rPr>
        <w:t xml:space="preserve">On the other hand in the affidavit in reply </w:t>
      </w:r>
      <w:r w:rsidR="00D90FB1" w:rsidRPr="002C0906">
        <w:rPr>
          <w:rFonts w:ascii="Times New Roman" w:hAnsi="Times New Roman" w:cs="Times New Roman"/>
          <w:sz w:val="24"/>
          <w:szCs w:val="24"/>
        </w:rPr>
        <w:t xml:space="preserve">to the application </w:t>
      </w:r>
      <w:r w:rsidRPr="002C0906">
        <w:rPr>
          <w:rFonts w:ascii="Times New Roman" w:hAnsi="Times New Roman" w:cs="Times New Roman"/>
          <w:sz w:val="24"/>
          <w:szCs w:val="24"/>
        </w:rPr>
        <w:t>some facts are given. The affidavit in re</w:t>
      </w:r>
      <w:r w:rsidR="005E4E1E" w:rsidRPr="002C0906">
        <w:rPr>
          <w:rFonts w:ascii="Times New Roman" w:hAnsi="Times New Roman" w:cs="Times New Roman"/>
          <w:sz w:val="24"/>
          <w:szCs w:val="24"/>
        </w:rPr>
        <w:t>ply is that of Timothy Lugayizi an advocate practising with Messrs MMAKS Advocates.</w:t>
      </w:r>
    </w:p>
    <w:p w:rsidR="00C931A4" w:rsidRPr="002C0906" w:rsidRDefault="005E4E1E" w:rsidP="00E3613D">
      <w:pPr>
        <w:jc w:val="both"/>
        <w:rPr>
          <w:rFonts w:ascii="Times New Roman" w:hAnsi="Times New Roman" w:cs="Times New Roman"/>
          <w:sz w:val="24"/>
          <w:szCs w:val="24"/>
        </w:rPr>
      </w:pPr>
      <w:r w:rsidRPr="002C0906">
        <w:rPr>
          <w:rFonts w:ascii="Times New Roman" w:hAnsi="Times New Roman" w:cs="Times New Roman"/>
          <w:sz w:val="24"/>
          <w:szCs w:val="24"/>
        </w:rPr>
        <w:t>His deposition is that the applicants admit indebtedness to the respondent. Secondly that pursuant to the indebtedness, the respondent issued the relevant statutory notices under the mortgage act and the notices were duly served and this specifically are the notice of default and the notice of sale. He attached copies of the notices and proof of postage/service. He further deposes that by 17</w:t>
      </w:r>
      <w:r w:rsidR="002B60C1" w:rsidRPr="002C0906">
        <w:rPr>
          <w:rFonts w:ascii="Times New Roman" w:hAnsi="Times New Roman" w:cs="Times New Roman"/>
          <w:sz w:val="24"/>
          <w:szCs w:val="24"/>
          <w:vertAlign w:val="superscript"/>
        </w:rPr>
        <w:t>th</w:t>
      </w:r>
      <w:r w:rsidR="002B60C1" w:rsidRPr="002C0906">
        <w:rPr>
          <w:rFonts w:ascii="Times New Roman" w:hAnsi="Times New Roman" w:cs="Times New Roman"/>
          <w:sz w:val="24"/>
          <w:szCs w:val="24"/>
        </w:rPr>
        <w:t xml:space="preserve"> </w:t>
      </w:r>
      <w:r w:rsidRPr="002C0906">
        <w:rPr>
          <w:rFonts w:ascii="Times New Roman" w:hAnsi="Times New Roman" w:cs="Times New Roman"/>
          <w:sz w:val="24"/>
          <w:szCs w:val="24"/>
        </w:rPr>
        <w:t>October</w:t>
      </w:r>
      <w:r w:rsidR="002B60C1" w:rsidRPr="002C0906">
        <w:rPr>
          <w:rFonts w:ascii="Times New Roman" w:hAnsi="Times New Roman" w:cs="Times New Roman"/>
          <w:sz w:val="24"/>
          <w:szCs w:val="24"/>
        </w:rPr>
        <w:t>,</w:t>
      </w:r>
      <w:r w:rsidRPr="002C0906">
        <w:rPr>
          <w:rFonts w:ascii="Times New Roman" w:hAnsi="Times New Roman" w:cs="Times New Roman"/>
          <w:sz w:val="24"/>
          <w:szCs w:val="24"/>
        </w:rPr>
        <w:t xml:space="preserve"> 2016 Uganda shillings 2,708,430,422/= was due from the applicants. He contended among other things that the injunction can be granted if the applicants deposit Uganda shillings 1,354,215,211/=. Secondly</w:t>
      </w:r>
      <w:r w:rsidR="002B60C1" w:rsidRPr="002C0906">
        <w:rPr>
          <w:rFonts w:ascii="Times New Roman" w:hAnsi="Times New Roman" w:cs="Times New Roman"/>
          <w:sz w:val="24"/>
          <w:szCs w:val="24"/>
        </w:rPr>
        <w:t>,</w:t>
      </w:r>
      <w:r w:rsidRPr="002C0906">
        <w:rPr>
          <w:rFonts w:ascii="Times New Roman" w:hAnsi="Times New Roman" w:cs="Times New Roman"/>
          <w:sz w:val="24"/>
          <w:szCs w:val="24"/>
        </w:rPr>
        <w:t xml:space="preserve"> the respondents do not have a prima facie case with a probability of success because the admitted being indebted to the respondent and only request for more time as pleaded in paragraph 6 of the plaint within which to pay the debt. Thirdly</w:t>
      </w:r>
      <w:r w:rsidR="00AD61A2" w:rsidRPr="002C0906">
        <w:rPr>
          <w:rFonts w:ascii="Times New Roman" w:hAnsi="Times New Roman" w:cs="Times New Roman"/>
          <w:sz w:val="24"/>
          <w:szCs w:val="24"/>
        </w:rPr>
        <w:t>,</w:t>
      </w:r>
      <w:r w:rsidRPr="002C0906">
        <w:rPr>
          <w:rFonts w:ascii="Times New Roman" w:hAnsi="Times New Roman" w:cs="Times New Roman"/>
          <w:sz w:val="24"/>
          <w:szCs w:val="24"/>
        </w:rPr>
        <w:t xml:space="preserve"> the second applicant executed all the security documentation in respect to plot 674 and cannot raise the defence of failure to obtain spousal consent.</w:t>
      </w:r>
    </w:p>
    <w:p w:rsidR="00A47F0B" w:rsidRPr="002C0906" w:rsidRDefault="00C931A4" w:rsidP="00E3613D">
      <w:pPr>
        <w:jc w:val="both"/>
        <w:rPr>
          <w:rFonts w:ascii="Times New Roman" w:hAnsi="Times New Roman" w:cs="Times New Roman"/>
          <w:sz w:val="24"/>
          <w:szCs w:val="24"/>
        </w:rPr>
      </w:pPr>
      <w:r w:rsidRPr="002C0906">
        <w:rPr>
          <w:rFonts w:ascii="Times New Roman" w:hAnsi="Times New Roman" w:cs="Times New Roman"/>
          <w:sz w:val="24"/>
          <w:szCs w:val="24"/>
        </w:rPr>
        <w:t xml:space="preserve">In considering whether the applicant's application discloses a prima facie case, it is not necessary to consider the affidavit in reply to the application. A prima facie case is disclosed by the </w:t>
      </w:r>
      <w:r w:rsidR="009A4BF8" w:rsidRPr="002C0906">
        <w:rPr>
          <w:rFonts w:ascii="Times New Roman" w:hAnsi="Times New Roman" w:cs="Times New Roman"/>
          <w:sz w:val="24"/>
          <w:szCs w:val="24"/>
        </w:rPr>
        <w:t>applicant’s</w:t>
      </w:r>
      <w:r w:rsidRPr="002C0906">
        <w:rPr>
          <w:rFonts w:ascii="Times New Roman" w:hAnsi="Times New Roman" w:cs="Times New Roman"/>
          <w:sz w:val="24"/>
          <w:szCs w:val="24"/>
        </w:rPr>
        <w:t xml:space="preserve"> pleadings and affidavit in support of the application.</w:t>
      </w:r>
      <w:r w:rsidR="00A47F0B" w:rsidRPr="002C0906">
        <w:rPr>
          <w:rFonts w:ascii="Times New Roman" w:hAnsi="Times New Roman" w:cs="Times New Roman"/>
          <w:sz w:val="24"/>
          <w:szCs w:val="24"/>
        </w:rPr>
        <w:t xml:space="preserve"> Order 41 rule for </w:t>
      </w:r>
      <w:r w:rsidR="005E4E1E" w:rsidRPr="002C0906">
        <w:rPr>
          <w:rFonts w:ascii="Times New Roman" w:hAnsi="Times New Roman" w:cs="Times New Roman"/>
          <w:sz w:val="24"/>
          <w:szCs w:val="24"/>
        </w:rPr>
        <w:t xml:space="preserve">1 </w:t>
      </w:r>
      <w:r w:rsidR="00A47F0B" w:rsidRPr="002C0906">
        <w:rPr>
          <w:rFonts w:ascii="Times New Roman" w:hAnsi="Times New Roman" w:cs="Times New Roman"/>
          <w:sz w:val="24"/>
          <w:szCs w:val="24"/>
        </w:rPr>
        <w:t xml:space="preserve">(a) </w:t>
      </w:r>
      <w:r w:rsidR="005E4E1E" w:rsidRPr="002C0906">
        <w:rPr>
          <w:rFonts w:ascii="Times New Roman" w:hAnsi="Times New Roman" w:cs="Times New Roman"/>
          <w:sz w:val="24"/>
          <w:szCs w:val="24"/>
        </w:rPr>
        <w:t xml:space="preserve">of the Civil Procedure Rules </w:t>
      </w:r>
      <w:r w:rsidR="00A47F0B" w:rsidRPr="002C0906">
        <w:rPr>
          <w:rFonts w:ascii="Times New Roman" w:hAnsi="Times New Roman" w:cs="Times New Roman"/>
          <w:sz w:val="24"/>
          <w:szCs w:val="24"/>
        </w:rPr>
        <w:t>exp</w:t>
      </w:r>
      <w:r w:rsidR="005E4E1E" w:rsidRPr="002C0906">
        <w:rPr>
          <w:rFonts w:ascii="Times New Roman" w:hAnsi="Times New Roman" w:cs="Times New Roman"/>
          <w:sz w:val="24"/>
          <w:szCs w:val="24"/>
        </w:rPr>
        <w:t xml:space="preserve">ressly </w:t>
      </w:r>
      <w:r w:rsidR="00A47F0B" w:rsidRPr="002C0906">
        <w:rPr>
          <w:rFonts w:ascii="Times New Roman" w:hAnsi="Times New Roman" w:cs="Times New Roman"/>
          <w:sz w:val="24"/>
          <w:szCs w:val="24"/>
        </w:rPr>
        <w:t xml:space="preserve">provides that </w:t>
      </w:r>
      <w:r w:rsidR="005E4E1E" w:rsidRPr="002C0906">
        <w:rPr>
          <w:rFonts w:ascii="Times New Roman" w:hAnsi="Times New Roman" w:cs="Times New Roman"/>
          <w:sz w:val="24"/>
          <w:szCs w:val="24"/>
        </w:rPr>
        <w:t xml:space="preserve">the applicant has to prove his or her case by </w:t>
      </w:r>
      <w:r w:rsidR="00A47F0B" w:rsidRPr="002C0906">
        <w:rPr>
          <w:rFonts w:ascii="Times New Roman" w:hAnsi="Times New Roman" w:cs="Times New Roman"/>
          <w:sz w:val="24"/>
          <w:szCs w:val="24"/>
        </w:rPr>
        <w:t>affidavit or otherwise. They have to be serious questions disclosed for trial.</w:t>
      </w:r>
      <w:r w:rsidR="005E4E1E" w:rsidRPr="002C0906">
        <w:rPr>
          <w:rFonts w:ascii="Times New Roman" w:hAnsi="Times New Roman" w:cs="Times New Roman"/>
          <w:sz w:val="24"/>
          <w:szCs w:val="24"/>
        </w:rPr>
        <w:t xml:space="preserve"> In other words it is necessary to adduce the evidence which disclose the prima facie case.</w:t>
      </w:r>
    </w:p>
    <w:p w:rsidR="00870B35" w:rsidRPr="002C0906" w:rsidRDefault="00A47F0B" w:rsidP="00E3613D">
      <w:pPr>
        <w:jc w:val="both"/>
        <w:rPr>
          <w:rFonts w:ascii="Times New Roman" w:hAnsi="Times New Roman" w:cs="Times New Roman"/>
          <w:sz w:val="24"/>
          <w:szCs w:val="24"/>
        </w:rPr>
      </w:pPr>
      <w:r w:rsidRPr="002C0906">
        <w:rPr>
          <w:rFonts w:ascii="Times New Roman" w:hAnsi="Times New Roman" w:cs="Times New Roman"/>
          <w:sz w:val="24"/>
          <w:szCs w:val="24"/>
        </w:rPr>
        <w:t>I have accordingly considered the averment</w:t>
      </w:r>
      <w:r w:rsidR="005E4E1E" w:rsidRPr="002C0906">
        <w:rPr>
          <w:rFonts w:ascii="Times New Roman" w:hAnsi="Times New Roman" w:cs="Times New Roman"/>
          <w:sz w:val="24"/>
          <w:szCs w:val="24"/>
        </w:rPr>
        <w:t>s</w:t>
      </w:r>
      <w:r w:rsidRPr="002C0906">
        <w:rPr>
          <w:rFonts w:ascii="Times New Roman" w:hAnsi="Times New Roman" w:cs="Times New Roman"/>
          <w:sz w:val="24"/>
          <w:szCs w:val="24"/>
        </w:rPr>
        <w:t>. With regard to the averment which discloses a question for trial that the property comprised in Kyaggwe Block 107 plot 674 at Nabuti Mukono is matrimonial property for which no consent was obtained. However it is not disclosed in the application who mortgaged the property and who is the spouse.</w:t>
      </w:r>
      <w:r w:rsidR="007415E8" w:rsidRPr="002C0906">
        <w:rPr>
          <w:rFonts w:ascii="Times New Roman" w:hAnsi="Times New Roman" w:cs="Times New Roman"/>
          <w:sz w:val="24"/>
          <w:szCs w:val="24"/>
        </w:rPr>
        <w:t xml:space="preserve"> There are no sufficient facts given as to the circumstances under which the property was mortgaged.</w:t>
      </w:r>
      <w:r w:rsidR="005E4E1E" w:rsidRPr="002C0906">
        <w:rPr>
          <w:rFonts w:ascii="Times New Roman" w:hAnsi="Times New Roman" w:cs="Times New Roman"/>
          <w:sz w:val="24"/>
          <w:szCs w:val="24"/>
        </w:rPr>
        <w:t xml:space="preserve"> The respondent on the </w:t>
      </w:r>
      <w:r w:rsidR="005E4E1E" w:rsidRPr="002C0906">
        <w:rPr>
          <w:rFonts w:ascii="Times New Roman" w:hAnsi="Times New Roman" w:cs="Times New Roman"/>
          <w:sz w:val="24"/>
          <w:szCs w:val="24"/>
        </w:rPr>
        <w:lastRenderedPageBreak/>
        <w:t>other hand demonstrated that the second applicant who is the spouse signed the mortgage and executed the statutory spousal consent.</w:t>
      </w:r>
    </w:p>
    <w:p w:rsidR="00870B35" w:rsidRPr="002C0906" w:rsidRDefault="00870B35" w:rsidP="00E3613D">
      <w:pPr>
        <w:jc w:val="both"/>
        <w:rPr>
          <w:rFonts w:ascii="Times New Roman" w:hAnsi="Times New Roman" w:cs="Times New Roman"/>
          <w:sz w:val="24"/>
          <w:szCs w:val="24"/>
        </w:rPr>
      </w:pPr>
      <w:r w:rsidRPr="002C0906">
        <w:rPr>
          <w:rFonts w:ascii="Times New Roman" w:hAnsi="Times New Roman" w:cs="Times New Roman"/>
          <w:sz w:val="24"/>
          <w:szCs w:val="24"/>
        </w:rPr>
        <w:t xml:space="preserve">It is further averred that the property comprised in plots 410 and 833 Najjanankumbi, Entebbe road </w:t>
      </w:r>
      <w:r w:rsidR="00C0686F" w:rsidRPr="002C0906">
        <w:rPr>
          <w:rFonts w:ascii="Times New Roman" w:hAnsi="Times New Roman" w:cs="Times New Roman"/>
          <w:sz w:val="24"/>
          <w:szCs w:val="24"/>
        </w:rPr>
        <w:t>i</w:t>
      </w:r>
      <w:r w:rsidRPr="002C0906">
        <w:rPr>
          <w:rFonts w:ascii="Times New Roman" w:hAnsi="Times New Roman" w:cs="Times New Roman"/>
          <w:sz w:val="24"/>
          <w:szCs w:val="24"/>
        </w:rPr>
        <w:t>s sufficient to fully secure the outstanding loan facility without placing charges on other properties.</w:t>
      </w:r>
    </w:p>
    <w:p w:rsidR="008C43EE" w:rsidRPr="002C0906" w:rsidRDefault="00870B35" w:rsidP="00E3613D">
      <w:pPr>
        <w:jc w:val="both"/>
        <w:rPr>
          <w:rFonts w:ascii="Times New Roman" w:hAnsi="Times New Roman" w:cs="Times New Roman"/>
          <w:sz w:val="24"/>
          <w:szCs w:val="24"/>
        </w:rPr>
      </w:pPr>
      <w:r w:rsidRPr="002C0906">
        <w:rPr>
          <w:rFonts w:ascii="Times New Roman" w:hAnsi="Times New Roman" w:cs="Times New Roman"/>
          <w:sz w:val="24"/>
          <w:szCs w:val="24"/>
        </w:rPr>
        <w:t>Without particulars of which property was mortgaged, it is not a question of placing charges on other properties but rather whether the applicants mortgaged the property.</w:t>
      </w:r>
      <w:r w:rsidR="00124AB7" w:rsidRPr="002C0906">
        <w:rPr>
          <w:rFonts w:ascii="Times New Roman" w:hAnsi="Times New Roman" w:cs="Times New Roman"/>
          <w:sz w:val="24"/>
          <w:szCs w:val="24"/>
        </w:rPr>
        <w:t xml:space="preserve"> Who were the signatories to the mortgage?</w:t>
      </w:r>
      <w:r w:rsidR="005E4E1E" w:rsidRPr="002C0906">
        <w:rPr>
          <w:rFonts w:ascii="Times New Roman" w:hAnsi="Times New Roman" w:cs="Times New Roman"/>
          <w:sz w:val="24"/>
          <w:szCs w:val="24"/>
        </w:rPr>
        <w:t xml:space="preserve"> The applicants admit in the plaint that they mortgaged the property and therefore the property is security for the further overdrafts they took. No prima facie case is disclosed on this ground.</w:t>
      </w:r>
    </w:p>
    <w:p w:rsidR="008C43EE" w:rsidRPr="002C0906" w:rsidRDefault="008C43EE" w:rsidP="00E3613D">
      <w:pPr>
        <w:jc w:val="both"/>
        <w:rPr>
          <w:rFonts w:ascii="Times New Roman" w:hAnsi="Times New Roman" w:cs="Times New Roman"/>
          <w:sz w:val="24"/>
          <w:szCs w:val="24"/>
        </w:rPr>
      </w:pPr>
      <w:r w:rsidRPr="002C0906">
        <w:rPr>
          <w:rFonts w:ascii="Times New Roman" w:hAnsi="Times New Roman" w:cs="Times New Roman"/>
          <w:sz w:val="24"/>
          <w:szCs w:val="24"/>
        </w:rPr>
        <w:t>Regarding unfair interest and penalties, no facts are given. Regarding the conduct of the defendant or servants, no further sufficient facts are given.</w:t>
      </w:r>
    </w:p>
    <w:p w:rsidR="009409AD" w:rsidRPr="002C0906" w:rsidRDefault="008C43EE" w:rsidP="00E3613D">
      <w:pPr>
        <w:jc w:val="both"/>
        <w:rPr>
          <w:rFonts w:ascii="Times New Roman" w:hAnsi="Times New Roman" w:cs="Times New Roman"/>
          <w:sz w:val="24"/>
          <w:szCs w:val="24"/>
        </w:rPr>
      </w:pPr>
      <w:r w:rsidRPr="002C0906">
        <w:rPr>
          <w:rFonts w:ascii="Times New Roman" w:hAnsi="Times New Roman" w:cs="Times New Roman"/>
          <w:sz w:val="24"/>
          <w:szCs w:val="24"/>
        </w:rPr>
        <w:t>Having considered the fact that the applicants do not challenge the notice of default which gives the indebtedness by 30</w:t>
      </w:r>
      <w:r w:rsidRPr="002C0906">
        <w:rPr>
          <w:rFonts w:ascii="Times New Roman" w:hAnsi="Times New Roman" w:cs="Times New Roman"/>
          <w:sz w:val="24"/>
          <w:szCs w:val="24"/>
          <w:vertAlign w:val="superscript"/>
        </w:rPr>
        <w:t>th</w:t>
      </w:r>
      <w:r w:rsidR="00AD61A2" w:rsidRPr="002C0906">
        <w:rPr>
          <w:rFonts w:ascii="Times New Roman" w:hAnsi="Times New Roman" w:cs="Times New Roman"/>
          <w:sz w:val="24"/>
          <w:szCs w:val="24"/>
        </w:rPr>
        <w:t xml:space="preserve"> </w:t>
      </w:r>
      <w:r w:rsidRPr="002C0906">
        <w:rPr>
          <w:rFonts w:ascii="Times New Roman" w:hAnsi="Times New Roman" w:cs="Times New Roman"/>
          <w:sz w:val="24"/>
          <w:szCs w:val="24"/>
        </w:rPr>
        <w:t>of March 2016 at Uganda shillings 2,486,698,081/= plus further interest accruing from 4</w:t>
      </w:r>
      <w:r w:rsidR="00AD61A2" w:rsidRPr="002C0906">
        <w:rPr>
          <w:rFonts w:ascii="Times New Roman" w:hAnsi="Times New Roman" w:cs="Times New Roman"/>
          <w:sz w:val="24"/>
          <w:szCs w:val="24"/>
          <w:vertAlign w:val="superscript"/>
        </w:rPr>
        <w:t>th</w:t>
      </w:r>
      <w:r w:rsidR="00AD61A2" w:rsidRPr="002C0906">
        <w:rPr>
          <w:rFonts w:ascii="Times New Roman" w:hAnsi="Times New Roman" w:cs="Times New Roman"/>
          <w:sz w:val="24"/>
          <w:szCs w:val="24"/>
        </w:rPr>
        <w:t xml:space="preserve"> </w:t>
      </w:r>
      <w:r w:rsidRPr="002C0906">
        <w:rPr>
          <w:rFonts w:ascii="Times New Roman" w:hAnsi="Times New Roman" w:cs="Times New Roman"/>
          <w:sz w:val="24"/>
          <w:szCs w:val="24"/>
        </w:rPr>
        <w:t>April</w:t>
      </w:r>
      <w:r w:rsidR="00AD61A2" w:rsidRPr="002C0906">
        <w:rPr>
          <w:rFonts w:ascii="Times New Roman" w:hAnsi="Times New Roman" w:cs="Times New Roman"/>
          <w:sz w:val="24"/>
          <w:szCs w:val="24"/>
        </w:rPr>
        <w:t>,</w:t>
      </w:r>
      <w:r w:rsidRPr="002C0906">
        <w:rPr>
          <w:rFonts w:ascii="Times New Roman" w:hAnsi="Times New Roman" w:cs="Times New Roman"/>
          <w:sz w:val="24"/>
          <w:szCs w:val="24"/>
        </w:rPr>
        <w:t xml:space="preserve"> 2016, it was incumbent upon the applicants to give particular facts as to whether they had been paying and why there are triable issues in the relation to the indebtedness which seems not to be in issue.</w:t>
      </w:r>
      <w:r w:rsidR="005E4E1E" w:rsidRPr="002C0906">
        <w:rPr>
          <w:rFonts w:ascii="Times New Roman" w:hAnsi="Times New Roman" w:cs="Times New Roman"/>
          <w:sz w:val="24"/>
          <w:szCs w:val="24"/>
        </w:rPr>
        <w:t xml:space="preserve"> The issue of hardship that the applicants are experiencing is that of entering into unfavourable terms of contract</w:t>
      </w:r>
      <w:r w:rsidR="00F65D68" w:rsidRPr="002C0906">
        <w:rPr>
          <w:rFonts w:ascii="Times New Roman" w:hAnsi="Times New Roman" w:cs="Times New Roman"/>
          <w:sz w:val="24"/>
          <w:szCs w:val="24"/>
        </w:rPr>
        <w:t xml:space="preserve"> though how it is unfavourable needs to be particularised.</w:t>
      </w:r>
    </w:p>
    <w:p w:rsidR="00DE15E2" w:rsidRPr="002C0906" w:rsidRDefault="00DE15E2" w:rsidP="00DE15E2">
      <w:pPr>
        <w:jc w:val="both"/>
        <w:rPr>
          <w:rFonts w:ascii="Times New Roman" w:hAnsi="Times New Roman" w:cs="Times New Roman"/>
          <w:sz w:val="24"/>
          <w:szCs w:val="24"/>
        </w:rPr>
      </w:pPr>
      <w:r w:rsidRPr="002C0906">
        <w:rPr>
          <w:rFonts w:ascii="Times New Roman" w:hAnsi="Times New Roman" w:cs="Times New Roman"/>
          <w:sz w:val="24"/>
          <w:szCs w:val="24"/>
        </w:rPr>
        <w:t>Property is mortgaged on the assumption that where there is a default in payment, it can be used to secure the repayment either by management of the property or through sale o</w:t>
      </w:r>
      <w:r w:rsidR="00F65D68" w:rsidRPr="002C0906">
        <w:rPr>
          <w:rFonts w:ascii="Times New Roman" w:hAnsi="Times New Roman" w:cs="Times New Roman"/>
          <w:sz w:val="24"/>
          <w:szCs w:val="24"/>
        </w:rPr>
        <w:t>r</w:t>
      </w:r>
      <w:r w:rsidRPr="002C0906">
        <w:rPr>
          <w:rFonts w:ascii="Times New Roman" w:hAnsi="Times New Roman" w:cs="Times New Roman"/>
          <w:sz w:val="24"/>
          <w:szCs w:val="24"/>
        </w:rPr>
        <w:t xml:space="preserve"> foreclosure of the right of the mortgagor to redeem the property. </w:t>
      </w:r>
      <w:proofErr w:type="gramStart"/>
      <w:r w:rsidRPr="002C0906">
        <w:rPr>
          <w:rFonts w:ascii="Times New Roman" w:hAnsi="Times New Roman" w:cs="Times New Roman"/>
          <w:sz w:val="24"/>
          <w:szCs w:val="24"/>
        </w:rPr>
        <w:t xml:space="preserve">In </w:t>
      </w:r>
      <w:r w:rsidR="00AD61A2" w:rsidRPr="002C0906">
        <w:rPr>
          <w:rFonts w:ascii="Times New Roman" w:hAnsi="Times New Roman" w:cs="Times New Roman"/>
          <w:sz w:val="24"/>
          <w:szCs w:val="24"/>
        </w:rPr>
        <w:t xml:space="preserve">the </w:t>
      </w:r>
      <w:r w:rsidRPr="002C0906">
        <w:rPr>
          <w:rFonts w:ascii="Times New Roman" w:hAnsi="Times New Roman" w:cs="Times New Roman"/>
          <w:sz w:val="24"/>
          <w:szCs w:val="24"/>
        </w:rPr>
        <w:t xml:space="preserve">case of </w:t>
      </w:r>
      <w:r w:rsidRPr="002C0906">
        <w:rPr>
          <w:rFonts w:ascii="Times New Roman" w:hAnsi="Times New Roman" w:cs="Times New Roman"/>
          <w:b/>
          <w:sz w:val="24"/>
          <w:szCs w:val="24"/>
        </w:rPr>
        <w:t>Matex Commercial Supplies L</w:t>
      </w:r>
      <w:r w:rsidR="00EE6C1D" w:rsidRPr="002C0906">
        <w:rPr>
          <w:rFonts w:ascii="Times New Roman" w:hAnsi="Times New Roman" w:cs="Times New Roman"/>
          <w:b/>
          <w:sz w:val="24"/>
          <w:szCs w:val="24"/>
        </w:rPr>
        <w:t>td</w:t>
      </w:r>
      <w:r w:rsidRPr="002C0906">
        <w:rPr>
          <w:rFonts w:ascii="Times New Roman" w:hAnsi="Times New Roman" w:cs="Times New Roman"/>
          <w:b/>
          <w:sz w:val="24"/>
          <w:szCs w:val="24"/>
        </w:rPr>
        <w:t xml:space="preserve"> and another vs.</w:t>
      </w:r>
      <w:proofErr w:type="gramEnd"/>
      <w:r w:rsidRPr="002C0906">
        <w:rPr>
          <w:rFonts w:ascii="Times New Roman" w:hAnsi="Times New Roman" w:cs="Times New Roman"/>
          <w:b/>
          <w:sz w:val="24"/>
          <w:szCs w:val="24"/>
        </w:rPr>
        <w:t xml:space="preserve">  Euro Bank Ltd (in liquidation) [2008] 1 EA at </w:t>
      </w:r>
      <w:r w:rsidR="00EE6C1D" w:rsidRPr="002C0906">
        <w:rPr>
          <w:rFonts w:ascii="Times New Roman" w:hAnsi="Times New Roman" w:cs="Times New Roman"/>
          <w:b/>
          <w:sz w:val="24"/>
          <w:szCs w:val="24"/>
        </w:rPr>
        <w:t>p</w:t>
      </w:r>
      <w:r w:rsidR="00AD61A2" w:rsidRPr="002C0906">
        <w:rPr>
          <w:rFonts w:ascii="Times New Roman" w:hAnsi="Times New Roman" w:cs="Times New Roman"/>
          <w:b/>
          <w:sz w:val="24"/>
          <w:szCs w:val="24"/>
        </w:rPr>
        <w:t>age</w:t>
      </w:r>
      <w:r w:rsidRPr="002C0906">
        <w:rPr>
          <w:rFonts w:ascii="Times New Roman" w:hAnsi="Times New Roman" w:cs="Times New Roman"/>
          <w:b/>
          <w:sz w:val="24"/>
          <w:szCs w:val="24"/>
        </w:rPr>
        <w:t xml:space="preserve"> 216</w:t>
      </w:r>
      <w:r w:rsidRPr="002C0906">
        <w:rPr>
          <w:rFonts w:ascii="Times New Roman" w:hAnsi="Times New Roman" w:cs="Times New Roman"/>
          <w:sz w:val="24"/>
          <w:szCs w:val="24"/>
        </w:rPr>
        <w:t xml:space="preserve"> </w:t>
      </w:r>
      <w:r w:rsidR="00AD61A2" w:rsidRPr="002C0906">
        <w:rPr>
          <w:rFonts w:ascii="Times New Roman" w:hAnsi="Times New Roman" w:cs="Times New Roman"/>
          <w:sz w:val="24"/>
          <w:szCs w:val="24"/>
        </w:rPr>
        <w:t xml:space="preserve">it was held </w:t>
      </w:r>
      <w:r w:rsidRPr="002C0906">
        <w:rPr>
          <w:rFonts w:ascii="Times New Roman" w:hAnsi="Times New Roman" w:cs="Times New Roman"/>
          <w:sz w:val="24"/>
          <w:szCs w:val="24"/>
        </w:rPr>
        <w:t>that any property whether it is a matrimonial home or a spiritual house which is offered as security for a loan/overdraft is made on the understanding that the property stands at the risk of being sold by the lender if default is made on the payment of the debt secured.</w:t>
      </w:r>
    </w:p>
    <w:p w:rsidR="00DE15E2" w:rsidRPr="002C0906" w:rsidRDefault="00DE15E2" w:rsidP="00DE15E2">
      <w:pPr>
        <w:jc w:val="both"/>
        <w:rPr>
          <w:rFonts w:ascii="Times New Roman" w:hAnsi="Times New Roman" w:cs="Times New Roman"/>
          <w:sz w:val="24"/>
          <w:szCs w:val="24"/>
        </w:rPr>
      </w:pPr>
      <w:r w:rsidRPr="002C0906">
        <w:rPr>
          <w:rFonts w:ascii="Times New Roman" w:hAnsi="Times New Roman" w:cs="Times New Roman"/>
          <w:sz w:val="24"/>
          <w:szCs w:val="24"/>
        </w:rPr>
        <w:t xml:space="preserve">In </w:t>
      </w:r>
      <w:r w:rsidRPr="002C0906">
        <w:rPr>
          <w:rFonts w:ascii="Times New Roman" w:hAnsi="Times New Roman" w:cs="Times New Roman"/>
          <w:b/>
          <w:sz w:val="24"/>
          <w:szCs w:val="24"/>
        </w:rPr>
        <w:t xml:space="preserve">Maithya vs. Housing Finance Company of Kenya and another [2003] 1 EA at page 133 </w:t>
      </w:r>
      <w:r w:rsidRPr="002C0906">
        <w:rPr>
          <w:rFonts w:ascii="Times New Roman" w:hAnsi="Times New Roman" w:cs="Times New Roman"/>
          <w:sz w:val="24"/>
          <w:szCs w:val="24"/>
        </w:rPr>
        <w:t xml:space="preserve">it was held that securities are valued before lending and loss of property by a sale is contemplated by the parties even before the security is formalised.  </w:t>
      </w:r>
    </w:p>
    <w:p w:rsidR="00F65D68" w:rsidRPr="002C0906" w:rsidRDefault="00DE15E2" w:rsidP="00DE15E2">
      <w:pPr>
        <w:jc w:val="both"/>
        <w:rPr>
          <w:rFonts w:ascii="Times New Roman" w:hAnsi="Times New Roman" w:cs="Times New Roman"/>
          <w:sz w:val="24"/>
          <w:szCs w:val="24"/>
        </w:rPr>
      </w:pPr>
      <w:r w:rsidRPr="002C0906">
        <w:rPr>
          <w:rFonts w:ascii="Times New Roman" w:hAnsi="Times New Roman" w:cs="Times New Roman"/>
          <w:sz w:val="24"/>
          <w:szCs w:val="24"/>
        </w:rPr>
        <w:t>An agreement operates as estoppels against the party trying to assert something different from that mentioned in the agreement. Generally, insufficient facts have been presented for the court to conclude whether there is a prima facie case</w:t>
      </w:r>
      <w:r w:rsidR="00F65D68" w:rsidRPr="002C0906">
        <w:rPr>
          <w:rFonts w:ascii="Times New Roman" w:hAnsi="Times New Roman" w:cs="Times New Roman"/>
          <w:sz w:val="24"/>
          <w:szCs w:val="24"/>
        </w:rPr>
        <w:t xml:space="preserve"> on most issue</w:t>
      </w:r>
      <w:r w:rsidR="00EE6C1D" w:rsidRPr="002C0906">
        <w:rPr>
          <w:rFonts w:ascii="Times New Roman" w:hAnsi="Times New Roman" w:cs="Times New Roman"/>
          <w:sz w:val="24"/>
          <w:szCs w:val="24"/>
        </w:rPr>
        <w:t>s</w:t>
      </w:r>
      <w:r w:rsidRPr="002C0906">
        <w:rPr>
          <w:rFonts w:ascii="Times New Roman" w:hAnsi="Times New Roman" w:cs="Times New Roman"/>
          <w:sz w:val="24"/>
          <w:szCs w:val="24"/>
        </w:rPr>
        <w:t xml:space="preserve">. </w:t>
      </w:r>
      <w:r w:rsidR="00F65D68" w:rsidRPr="002C0906">
        <w:rPr>
          <w:rFonts w:ascii="Times New Roman" w:hAnsi="Times New Roman" w:cs="Times New Roman"/>
          <w:sz w:val="24"/>
          <w:szCs w:val="24"/>
        </w:rPr>
        <w:t>The main issue I have seen is the procedural issue of serving the applicants through the post inst</w:t>
      </w:r>
      <w:r w:rsidR="00EE6C1D" w:rsidRPr="002C0906">
        <w:rPr>
          <w:rFonts w:ascii="Times New Roman" w:hAnsi="Times New Roman" w:cs="Times New Roman"/>
          <w:sz w:val="24"/>
          <w:szCs w:val="24"/>
        </w:rPr>
        <w:t>ea</w:t>
      </w:r>
      <w:r w:rsidR="00F65D68" w:rsidRPr="002C0906">
        <w:rPr>
          <w:rFonts w:ascii="Times New Roman" w:hAnsi="Times New Roman" w:cs="Times New Roman"/>
          <w:sz w:val="24"/>
          <w:szCs w:val="24"/>
        </w:rPr>
        <w:t xml:space="preserve">d of through the physical contact. The question </w:t>
      </w:r>
      <w:r w:rsidR="00AD61A2" w:rsidRPr="002C0906">
        <w:rPr>
          <w:rFonts w:ascii="Times New Roman" w:hAnsi="Times New Roman" w:cs="Times New Roman"/>
          <w:sz w:val="24"/>
          <w:szCs w:val="24"/>
        </w:rPr>
        <w:t xml:space="preserve">of </w:t>
      </w:r>
      <w:r w:rsidR="00F65D68" w:rsidRPr="002C0906">
        <w:rPr>
          <w:rFonts w:ascii="Times New Roman" w:hAnsi="Times New Roman" w:cs="Times New Roman"/>
          <w:sz w:val="24"/>
          <w:szCs w:val="24"/>
        </w:rPr>
        <w:t>whether the applicants were duly served can be considered by perusal of the mortgage deed as to what mode of service was agreed to.</w:t>
      </w:r>
    </w:p>
    <w:p w:rsidR="00F65D68" w:rsidRPr="002C0906" w:rsidRDefault="00F65D68" w:rsidP="00DE15E2">
      <w:pPr>
        <w:jc w:val="both"/>
        <w:rPr>
          <w:rFonts w:ascii="Times New Roman" w:hAnsi="Times New Roman" w:cs="Times New Roman"/>
          <w:sz w:val="24"/>
          <w:szCs w:val="24"/>
        </w:rPr>
      </w:pPr>
      <w:r w:rsidRPr="002C0906">
        <w:rPr>
          <w:rFonts w:ascii="Times New Roman" w:hAnsi="Times New Roman" w:cs="Times New Roman"/>
          <w:sz w:val="24"/>
          <w:szCs w:val="24"/>
        </w:rPr>
        <w:lastRenderedPageBreak/>
        <w:t>By Mortgage agreement dated 9</w:t>
      </w:r>
      <w:r w:rsidRPr="002C0906">
        <w:rPr>
          <w:rFonts w:ascii="Times New Roman" w:hAnsi="Times New Roman" w:cs="Times New Roman"/>
          <w:sz w:val="24"/>
          <w:szCs w:val="24"/>
          <w:vertAlign w:val="superscript"/>
        </w:rPr>
        <w:t>th</w:t>
      </w:r>
      <w:r w:rsidRPr="002C0906">
        <w:rPr>
          <w:rFonts w:ascii="Times New Roman" w:hAnsi="Times New Roman" w:cs="Times New Roman"/>
          <w:sz w:val="24"/>
          <w:szCs w:val="24"/>
        </w:rPr>
        <w:t xml:space="preserve"> September 2014 the applicants mortgaged various properties to the respondent bank under paragraph 2 thereof</w:t>
      </w:r>
      <w:r w:rsidR="00EE6C1D" w:rsidRPr="002C0906">
        <w:rPr>
          <w:rFonts w:ascii="Times New Roman" w:hAnsi="Times New Roman" w:cs="Times New Roman"/>
          <w:sz w:val="24"/>
          <w:szCs w:val="24"/>
        </w:rPr>
        <w:t xml:space="preserve">. </w:t>
      </w:r>
      <w:r w:rsidRPr="002C0906">
        <w:rPr>
          <w:rFonts w:ascii="Times New Roman" w:hAnsi="Times New Roman" w:cs="Times New Roman"/>
          <w:sz w:val="24"/>
          <w:szCs w:val="24"/>
        </w:rPr>
        <w:t xml:space="preserve"> Paragra</w:t>
      </w:r>
      <w:r w:rsidR="00EE6C1D" w:rsidRPr="002C0906">
        <w:rPr>
          <w:rFonts w:ascii="Times New Roman" w:hAnsi="Times New Roman" w:cs="Times New Roman"/>
          <w:sz w:val="24"/>
          <w:szCs w:val="24"/>
        </w:rPr>
        <w:t>p</w:t>
      </w:r>
      <w:r w:rsidRPr="002C0906">
        <w:rPr>
          <w:rFonts w:ascii="Times New Roman" w:hAnsi="Times New Roman" w:cs="Times New Roman"/>
          <w:sz w:val="24"/>
          <w:szCs w:val="24"/>
        </w:rPr>
        <w:t>h 13 provides that:</w:t>
      </w:r>
    </w:p>
    <w:p w:rsidR="00F65D68" w:rsidRPr="002C0906" w:rsidRDefault="00F65D68" w:rsidP="00DE15E2">
      <w:pPr>
        <w:jc w:val="both"/>
        <w:rPr>
          <w:rFonts w:ascii="Times New Roman" w:hAnsi="Times New Roman" w:cs="Times New Roman"/>
          <w:sz w:val="24"/>
          <w:szCs w:val="24"/>
        </w:rPr>
      </w:pPr>
      <w:r w:rsidRPr="002C0906">
        <w:rPr>
          <w:rFonts w:ascii="Times New Roman" w:hAnsi="Times New Roman" w:cs="Times New Roman"/>
          <w:sz w:val="24"/>
          <w:szCs w:val="24"/>
        </w:rPr>
        <w:tab/>
        <w:t>“NOTICES AND DELIVERY OF INFORMATION</w:t>
      </w:r>
    </w:p>
    <w:p w:rsidR="00F65D68" w:rsidRPr="002C0906" w:rsidRDefault="00F65D68" w:rsidP="00F65D68">
      <w:pPr>
        <w:ind w:left="720"/>
        <w:jc w:val="both"/>
        <w:rPr>
          <w:rFonts w:ascii="Times New Roman" w:hAnsi="Times New Roman" w:cs="Times New Roman"/>
          <w:sz w:val="24"/>
          <w:szCs w:val="24"/>
        </w:rPr>
      </w:pPr>
      <w:r w:rsidRPr="002C0906">
        <w:rPr>
          <w:rFonts w:ascii="Times New Roman" w:hAnsi="Times New Roman" w:cs="Times New Roman"/>
          <w:sz w:val="24"/>
          <w:szCs w:val="24"/>
        </w:rPr>
        <w:t xml:space="preserve">Any notice to be served or communication to be made under or in connection with this Mortgage shall be made in the address indicated in this Mortgage or any other address furnished by the Mortgagor and the Principal Debtor.” </w:t>
      </w:r>
    </w:p>
    <w:p w:rsidR="00F65D68" w:rsidRPr="002C0906" w:rsidRDefault="00F65D68" w:rsidP="00DE15E2">
      <w:pPr>
        <w:jc w:val="both"/>
        <w:rPr>
          <w:rFonts w:ascii="Times New Roman" w:hAnsi="Times New Roman" w:cs="Times New Roman"/>
          <w:sz w:val="24"/>
          <w:szCs w:val="24"/>
        </w:rPr>
      </w:pPr>
      <w:r w:rsidRPr="002C0906">
        <w:rPr>
          <w:rFonts w:ascii="Times New Roman" w:hAnsi="Times New Roman" w:cs="Times New Roman"/>
          <w:sz w:val="24"/>
          <w:szCs w:val="24"/>
        </w:rPr>
        <w:t>The question raised is therefore a procedural question though it is specifically provided that the address of the applicants is Jovani Serwanga T/A Water Ford Nursery and primary school P</w:t>
      </w:r>
      <w:r w:rsidR="00EE6C1D" w:rsidRPr="002C0906">
        <w:rPr>
          <w:rFonts w:ascii="Times New Roman" w:hAnsi="Times New Roman" w:cs="Times New Roman"/>
          <w:sz w:val="24"/>
          <w:szCs w:val="24"/>
        </w:rPr>
        <w:t>.</w:t>
      </w:r>
      <w:r w:rsidRPr="002C0906">
        <w:rPr>
          <w:rFonts w:ascii="Times New Roman" w:hAnsi="Times New Roman" w:cs="Times New Roman"/>
          <w:sz w:val="24"/>
          <w:szCs w:val="24"/>
        </w:rPr>
        <w:t>O Box 351 Kampala.</w:t>
      </w:r>
    </w:p>
    <w:p w:rsidR="003A4DF3" w:rsidRPr="002C0906" w:rsidRDefault="00EE6C1D" w:rsidP="00DE15E2">
      <w:pPr>
        <w:jc w:val="both"/>
        <w:rPr>
          <w:rFonts w:ascii="Times New Roman" w:hAnsi="Times New Roman" w:cs="Times New Roman"/>
          <w:sz w:val="24"/>
          <w:szCs w:val="24"/>
        </w:rPr>
      </w:pPr>
      <w:r w:rsidRPr="002C0906">
        <w:rPr>
          <w:rFonts w:ascii="Times New Roman" w:hAnsi="Times New Roman" w:cs="Times New Roman"/>
          <w:sz w:val="24"/>
          <w:szCs w:val="24"/>
        </w:rPr>
        <w:t>I have considered the M</w:t>
      </w:r>
      <w:r w:rsidR="00F65D68" w:rsidRPr="002C0906">
        <w:rPr>
          <w:rFonts w:ascii="Times New Roman" w:hAnsi="Times New Roman" w:cs="Times New Roman"/>
          <w:sz w:val="24"/>
          <w:szCs w:val="24"/>
        </w:rPr>
        <w:t xml:space="preserve">ortgage </w:t>
      </w:r>
      <w:r w:rsidRPr="002C0906">
        <w:rPr>
          <w:rFonts w:ascii="Times New Roman" w:hAnsi="Times New Roman" w:cs="Times New Roman"/>
          <w:sz w:val="24"/>
          <w:szCs w:val="24"/>
        </w:rPr>
        <w:t>A</w:t>
      </w:r>
      <w:r w:rsidR="00F65D68" w:rsidRPr="002C0906">
        <w:rPr>
          <w:rFonts w:ascii="Times New Roman" w:hAnsi="Times New Roman" w:cs="Times New Roman"/>
          <w:sz w:val="24"/>
          <w:szCs w:val="24"/>
        </w:rPr>
        <w:t xml:space="preserve">ct on the issue of service of the statutory notices. Regulation </w:t>
      </w:r>
      <w:r w:rsidRPr="002C0906">
        <w:rPr>
          <w:rFonts w:ascii="Times New Roman" w:hAnsi="Times New Roman" w:cs="Times New Roman"/>
          <w:sz w:val="24"/>
          <w:szCs w:val="24"/>
        </w:rPr>
        <w:t>6</w:t>
      </w:r>
      <w:r w:rsidR="00F65D68" w:rsidRPr="002C0906">
        <w:rPr>
          <w:rFonts w:ascii="Times New Roman" w:hAnsi="Times New Roman" w:cs="Times New Roman"/>
          <w:sz w:val="24"/>
          <w:szCs w:val="24"/>
        </w:rPr>
        <w:t xml:space="preserve"> of the </w:t>
      </w:r>
      <w:r w:rsidRPr="002C0906">
        <w:rPr>
          <w:rFonts w:ascii="Times New Roman" w:hAnsi="Times New Roman" w:cs="Times New Roman"/>
          <w:sz w:val="24"/>
          <w:szCs w:val="24"/>
        </w:rPr>
        <w:t>M</w:t>
      </w:r>
      <w:r w:rsidR="00F65D68" w:rsidRPr="002C0906">
        <w:rPr>
          <w:rFonts w:ascii="Times New Roman" w:hAnsi="Times New Roman" w:cs="Times New Roman"/>
          <w:sz w:val="24"/>
          <w:szCs w:val="24"/>
        </w:rPr>
        <w:t xml:space="preserve">ortgage </w:t>
      </w:r>
      <w:r w:rsidRPr="002C0906">
        <w:rPr>
          <w:rFonts w:ascii="Times New Roman" w:hAnsi="Times New Roman" w:cs="Times New Roman"/>
          <w:sz w:val="24"/>
          <w:szCs w:val="24"/>
        </w:rPr>
        <w:t>R</w:t>
      </w:r>
      <w:r w:rsidR="00F65D68" w:rsidRPr="002C0906">
        <w:rPr>
          <w:rFonts w:ascii="Times New Roman" w:hAnsi="Times New Roman" w:cs="Times New Roman"/>
          <w:sz w:val="24"/>
          <w:szCs w:val="24"/>
        </w:rPr>
        <w:t>egulations 2012 requires every notice or other doc</w:t>
      </w:r>
      <w:r w:rsidRPr="002C0906">
        <w:rPr>
          <w:rFonts w:ascii="Times New Roman" w:hAnsi="Times New Roman" w:cs="Times New Roman"/>
          <w:sz w:val="24"/>
          <w:szCs w:val="24"/>
        </w:rPr>
        <w:t>ument required by the A</w:t>
      </w:r>
      <w:r w:rsidR="00F65D68" w:rsidRPr="002C0906">
        <w:rPr>
          <w:rFonts w:ascii="Times New Roman" w:hAnsi="Times New Roman" w:cs="Times New Roman"/>
          <w:sz w:val="24"/>
          <w:szCs w:val="24"/>
        </w:rPr>
        <w:t xml:space="preserve">ct or the </w:t>
      </w:r>
      <w:r w:rsidRPr="002C0906">
        <w:rPr>
          <w:rFonts w:ascii="Times New Roman" w:hAnsi="Times New Roman" w:cs="Times New Roman"/>
          <w:sz w:val="24"/>
          <w:szCs w:val="24"/>
        </w:rPr>
        <w:t>R</w:t>
      </w:r>
      <w:r w:rsidR="00F65D68" w:rsidRPr="002C0906">
        <w:rPr>
          <w:rFonts w:ascii="Times New Roman" w:hAnsi="Times New Roman" w:cs="Times New Roman"/>
          <w:sz w:val="24"/>
          <w:szCs w:val="24"/>
        </w:rPr>
        <w:t xml:space="preserve">egulations to be given to the mortgagor to be sent to the address given by the mortgagor at the time of entering into the mortgage. Finally regulation </w:t>
      </w:r>
      <w:r w:rsidR="003A4DF3" w:rsidRPr="002C0906">
        <w:rPr>
          <w:rFonts w:ascii="Times New Roman" w:hAnsi="Times New Roman" w:cs="Times New Roman"/>
          <w:sz w:val="24"/>
          <w:szCs w:val="24"/>
        </w:rPr>
        <w:t xml:space="preserve">7 </w:t>
      </w:r>
      <w:r w:rsidR="00F65D68" w:rsidRPr="002C0906">
        <w:rPr>
          <w:rFonts w:ascii="Times New Roman" w:hAnsi="Times New Roman" w:cs="Times New Roman"/>
          <w:sz w:val="24"/>
          <w:szCs w:val="24"/>
        </w:rPr>
        <w:t>of the mortgage regulations requires the mortgagor to notify the mortgagee of change of address and specifically provides</w:t>
      </w:r>
      <w:r w:rsidR="003A4DF3" w:rsidRPr="002C0906">
        <w:rPr>
          <w:rFonts w:ascii="Times New Roman" w:hAnsi="Times New Roman" w:cs="Times New Roman"/>
          <w:sz w:val="24"/>
          <w:szCs w:val="24"/>
        </w:rPr>
        <w:t xml:space="preserve"> as follows:</w:t>
      </w:r>
    </w:p>
    <w:p w:rsidR="00F65D68" w:rsidRPr="002C0906" w:rsidRDefault="003A4DF3" w:rsidP="003A4DF3">
      <w:pPr>
        <w:ind w:left="720"/>
        <w:jc w:val="both"/>
        <w:rPr>
          <w:rFonts w:ascii="Times New Roman" w:hAnsi="Times New Roman" w:cs="Times New Roman"/>
          <w:sz w:val="24"/>
          <w:szCs w:val="24"/>
        </w:rPr>
      </w:pPr>
      <w:r w:rsidRPr="002C0906">
        <w:rPr>
          <w:rFonts w:ascii="Times New Roman" w:hAnsi="Times New Roman" w:cs="Times New Roman"/>
          <w:sz w:val="24"/>
          <w:szCs w:val="24"/>
        </w:rPr>
        <w:t>"An act or proceeding taken by the mortgagee shall not be affected by the mortgagor’s claim of a subsequent change in address that was not notified to the mortgagee.</w:t>
      </w:r>
    </w:p>
    <w:p w:rsidR="003A4DF3" w:rsidRPr="002C0906" w:rsidRDefault="003A4DF3" w:rsidP="00DE15E2">
      <w:pPr>
        <w:jc w:val="both"/>
        <w:rPr>
          <w:rFonts w:ascii="Times New Roman" w:hAnsi="Times New Roman" w:cs="Times New Roman"/>
          <w:sz w:val="24"/>
          <w:szCs w:val="24"/>
        </w:rPr>
      </w:pPr>
      <w:r w:rsidRPr="002C0906">
        <w:rPr>
          <w:rFonts w:ascii="Times New Roman" w:hAnsi="Times New Roman" w:cs="Times New Roman"/>
          <w:sz w:val="24"/>
          <w:szCs w:val="24"/>
        </w:rPr>
        <w:t>The above notwithstanding, provisions as to notice to the mortgagor a</w:t>
      </w:r>
      <w:r w:rsidR="009D19A0" w:rsidRPr="002C0906">
        <w:rPr>
          <w:rFonts w:ascii="Times New Roman" w:hAnsi="Times New Roman" w:cs="Times New Roman"/>
          <w:sz w:val="24"/>
          <w:szCs w:val="24"/>
        </w:rPr>
        <w:t>re</w:t>
      </w:r>
      <w:r w:rsidRPr="002C0906">
        <w:rPr>
          <w:rFonts w:ascii="Times New Roman" w:hAnsi="Times New Roman" w:cs="Times New Roman"/>
          <w:sz w:val="24"/>
          <w:szCs w:val="24"/>
        </w:rPr>
        <w:t xml:space="preserve"> fundamental because they give the mortgagor an opportunity to exercise the equity of redemption. Regulation </w:t>
      </w:r>
      <w:r w:rsidR="009D19A0" w:rsidRPr="002C0906">
        <w:rPr>
          <w:rFonts w:ascii="Times New Roman" w:hAnsi="Times New Roman" w:cs="Times New Roman"/>
          <w:sz w:val="24"/>
          <w:szCs w:val="24"/>
        </w:rPr>
        <w:t xml:space="preserve">8 of the Mortgage Regulations 2012 </w:t>
      </w:r>
      <w:r w:rsidRPr="002C0906">
        <w:rPr>
          <w:rFonts w:ascii="Times New Roman" w:hAnsi="Times New Roman" w:cs="Times New Roman"/>
          <w:sz w:val="24"/>
          <w:szCs w:val="24"/>
        </w:rPr>
        <w:t>requires sale by the mortgagee to be by public auction and prescribes certain notices to be given to the public and to the mortgagor. A person who contravenes the regulation commits an offence.</w:t>
      </w:r>
    </w:p>
    <w:p w:rsidR="009A509E" w:rsidRPr="002C0906" w:rsidRDefault="00DE15E2" w:rsidP="00DE15E2">
      <w:pPr>
        <w:jc w:val="both"/>
        <w:rPr>
          <w:rFonts w:ascii="Times New Roman" w:hAnsi="Times New Roman" w:cs="Times New Roman"/>
          <w:sz w:val="24"/>
          <w:szCs w:val="24"/>
        </w:rPr>
      </w:pPr>
      <w:r w:rsidRPr="002C0906">
        <w:rPr>
          <w:rFonts w:ascii="Times New Roman" w:hAnsi="Times New Roman" w:cs="Times New Roman"/>
          <w:sz w:val="24"/>
          <w:szCs w:val="24"/>
        </w:rPr>
        <w:t xml:space="preserve">In the premises the applicant's application and affidavit evidence discloses no </w:t>
      </w:r>
      <w:r w:rsidR="009D19A0" w:rsidRPr="002C0906">
        <w:rPr>
          <w:rFonts w:ascii="Times New Roman" w:hAnsi="Times New Roman" w:cs="Times New Roman"/>
          <w:sz w:val="24"/>
          <w:szCs w:val="24"/>
        </w:rPr>
        <w:t xml:space="preserve">sufficient </w:t>
      </w:r>
      <w:r w:rsidRPr="002C0906">
        <w:rPr>
          <w:rFonts w:ascii="Times New Roman" w:hAnsi="Times New Roman" w:cs="Times New Roman"/>
          <w:sz w:val="24"/>
          <w:szCs w:val="24"/>
        </w:rPr>
        <w:t xml:space="preserve">prima facie case for </w:t>
      </w:r>
      <w:r w:rsidR="009D19A0" w:rsidRPr="002C0906">
        <w:rPr>
          <w:rFonts w:ascii="Times New Roman" w:hAnsi="Times New Roman" w:cs="Times New Roman"/>
          <w:sz w:val="24"/>
          <w:szCs w:val="24"/>
        </w:rPr>
        <w:t xml:space="preserve">the grant of an injunction and </w:t>
      </w:r>
      <w:r w:rsidR="003A4DF3" w:rsidRPr="002C0906">
        <w:rPr>
          <w:rFonts w:ascii="Times New Roman" w:hAnsi="Times New Roman" w:cs="Times New Roman"/>
          <w:sz w:val="24"/>
          <w:szCs w:val="24"/>
        </w:rPr>
        <w:t xml:space="preserve">in the main </w:t>
      </w:r>
      <w:r w:rsidR="009D19A0" w:rsidRPr="002C0906">
        <w:rPr>
          <w:rFonts w:ascii="Times New Roman" w:hAnsi="Times New Roman" w:cs="Times New Roman"/>
          <w:sz w:val="24"/>
          <w:szCs w:val="24"/>
        </w:rPr>
        <w:t xml:space="preserve">only </w:t>
      </w:r>
      <w:r w:rsidR="003A4DF3" w:rsidRPr="002C0906">
        <w:rPr>
          <w:rFonts w:ascii="Times New Roman" w:hAnsi="Times New Roman" w:cs="Times New Roman"/>
          <w:sz w:val="24"/>
          <w:szCs w:val="24"/>
        </w:rPr>
        <w:t xml:space="preserve">raise </w:t>
      </w:r>
      <w:r w:rsidR="009D19A0" w:rsidRPr="002C0906">
        <w:rPr>
          <w:rFonts w:ascii="Times New Roman" w:hAnsi="Times New Roman" w:cs="Times New Roman"/>
          <w:sz w:val="24"/>
          <w:szCs w:val="24"/>
        </w:rPr>
        <w:t xml:space="preserve">issues of a procedural nature as </w:t>
      </w:r>
      <w:r w:rsidR="003A4DF3" w:rsidRPr="002C0906">
        <w:rPr>
          <w:rFonts w:ascii="Times New Roman" w:hAnsi="Times New Roman" w:cs="Times New Roman"/>
          <w:sz w:val="24"/>
          <w:szCs w:val="24"/>
        </w:rPr>
        <w:t>concerns statutory notices</w:t>
      </w:r>
      <w:r w:rsidR="009D19A0" w:rsidRPr="002C0906">
        <w:rPr>
          <w:rFonts w:ascii="Times New Roman" w:hAnsi="Times New Roman" w:cs="Times New Roman"/>
          <w:sz w:val="24"/>
          <w:szCs w:val="24"/>
        </w:rPr>
        <w:t xml:space="preserve">. The Statutory regime is that whether the mortgagor has no defence, the equity of redemption is preserved by regulation 13 of the Mortgage </w:t>
      </w:r>
      <w:r w:rsidR="00EE6C1D" w:rsidRPr="002C0906">
        <w:rPr>
          <w:rFonts w:ascii="Times New Roman" w:hAnsi="Times New Roman" w:cs="Times New Roman"/>
          <w:sz w:val="24"/>
          <w:szCs w:val="24"/>
        </w:rPr>
        <w:t>R</w:t>
      </w:r>
      <w:r w:rsidR="009D19A0" w:rsidRPr="002C0906">
        <w:rPr>
          <w:rFonts w:ascii="Times New Roman" w:hAnsi="Times New Roman" w:cs="Times New Roman"/>
          <w:sz w:val="24"/>
          <w:szCs w:val="24"/>
        </w:rPr>
        <w:t xml:space="preserve">egulations and can be applied. </w:t>
      </w:r>
    </w:p>
    <w:p w:rsidR="009A509E" w:rsidRPr="002C0906" w:rsidRDefault="009A509E" w:rsidP="00DE15E2">
      <w:pPr>
        <w:jc w:val="both"/>
        <w:rPr>
          <w:rFonts w:ascii="Times New Roman" w:hAnsi="Times New Roman" w:cs="Times New Roman"/>
          <w:sz w:val="24"/>
          <w:szCs w:val="24"/>
        </w:rPr>
      </w:pPr>
      <w:r w:rsidRPr="002C0906">
        <w:rPr>
          <w:rFonts w:ascii="Times New Roman" w:hAnsi="Times New Roman" w:cs="Times New Roman"/>
          <w:sz w:val="24"/>
          <w:szCs w:val="24"/>
        </w:rPr>
        <w:t xml:space="preserve">The above notwithstanding, the applicant has not demonstrated that it has made attempts or that they have made attempts to pay </w:t>
      </w:r>
      <w:r w:rsidR="009A4BF8" w:rsidRPr="002C0906">
        <w:rPr>
          <w:rFonts w:ascii="Times New Roman" w:hAnsi="Times New Roman" w:cs="Times New Roman"/>
          <w:sz w:val="24"/>
          <w:szCs w:val="24"/>
        </w:rPr>
        <w:t>off</w:t>
      </w:r>
      <w:r w:rsidRPr="002C0906">
        <w:rPr>
          <w:rFonts w:ascii="Times New Roman" w:hAnsi="Times New Roman" w:cs="Times New Roman"/>
          <w:sz w:val="24"/>
          <w:szCs w:val="24"/>
        </w:rPr>
        <w:t xml:space="preserve"> the loan. The burden is not on the respondent to move the applicants to the negotiating table. Regulation 13 of the Mortgage Regulations 2012 puts the burden on the applicant to prove by affidavit or otherwise that </w:t>
      </w:r>
      <w:r w:rsidR="00AD61A2" w:rsidRPr="002C0906">
        <w:rPr>
          <w:rFonts w:ascii="Times New Roman" w:hAnsi="Times New Roman" w:cs="Times New Roman"/>
          <w:sz w:val="24"/>
          <w:szCs w:val="24"/>
        </w:rPr>
        <w:t xml:space="preserve">the </w:t>
      </w:r>
      <w:r w:rsidRPr="002C0906">
        <w:rPr>
          <w:rFonts w:ascii="Times New Roman" w:hAnsi="Times New Roman" w:cs="Times New Roman"/>
          <w:sz w:val="24"/>
          <w:szCs w:val="24"/>
        </w:rPr>
        <w:t xml:space="preserve">mortgaged property is in danger of being sold by public auction. Either the advertisement is to be attached to the application or </w:t>
      </w:r>
      <w:r w:rsidR="009A4BF8" w:rsidRPr="002C0906">
        <w:rPr>
          <w:rFonts w:ascii="Times New Roman" w:hAnsi="Times New Roman" w:cs="Times New Roman"/>
          <w:sz w:val="24"/>
          <w:szCs w:val="24"/>
        </w:rPr>
        <w:t>sufficient details as to when the sale was supposed to take place are</w:t>
      </w:r>
      <w:r w:rsidRPr="002C0906">
        <w:rPr>
          <w:rFonts w:ascii="Times New Roman" w:hAnsi="Times New Roman" w:cs="Times New Roman"/>
          <w:sz w:val="24"/>
          <w:szCs w:val="24"/>
        </w:rPr>
        <w:t xml:space="preserve"> to be presented to the court. Secondly</w:t>
      </w:r>
      <w:r w:rsidR="00AD61A2" w:rsidRPr="002C0906">
        <w:rPr>
          <w:rFonts w:ascii="Times New Roman" w:hAnsi="Times New Roman" w:cs="Times New Roman"/>
          <w:sz w:val="24"/>
          <w:szCs w:val="24"/>
        </w:rPr>
        <w:t>,</w:t>
      </w:r>
      <w:r w:rsidRPr="002C0906">
        <w:rPr>
          <w:rFonts w:ascii="Times New Roman" w:hAnsi="Times New Roman" w:cs="Times New Roman"/>
          <w:sz w:val="24"/>
          <w:szCs w:val="24"/>
        </w:rPr>
        <w:t xml:space="preserve"> the applicant should demonstrate in</w:t>
      </w:r>
      <w:r w:rsidR="00A012A4" w:rsidRPr="002C0906">
        <w:rPr>
          <w:rFonts w:ascii="Times New Roman" w:hAnsi="Times New Roman" w:cs="Times New Roman"/>
          <w:sz w:val="24"/>
          <w:szCs w:val="24"/>
        </w:rPr>
        <w:t xml:space="preserve"> terms of regulation 13 of the M</w:t>
      </w:r>
      <w:r w:rsidRPr="002C0906">
        <w:rPr>
          <w:rFonts w:ascii="Times New Roman" w:hAnsi="Times New Roman" w:cs="Times New Roman"/>
          <w:sz w:val="24"/>
          <w:szCs w:val="24"/>
        </w:rPr>
        <w:t xml:space="preserve">ortgage </w:t>
      </w:r>
      <w:r w:rsidR="00A012A4" w:rsidRPr="002C0906">
        <w:rPr>
          <w:rFonts w:ascii="Times New Roman" w:hAnsi="Times New Roman" w:cs="Times New Roman"/>
          <w:sz w:val="24"/>
          <w:szCs w:val="24"/>
        </w:rPr>
        <w:t>R</w:t>
      </w:r>
      <w:r w:rsidRPr="002C0906">
        <w:rPr>
          <w:rFonts w:ascii="Times New Roman" w:hAnsi="Times New Roman" w:cs="Times New Roman"/>
          <w:sz w:val="24"/>
          <w:szCs w:val="24"/>
        </w:rPr>
        <w:t xml:space="preserve">egulations 2012 that it has deposited at least 30% of the forced sale value of the </w:t>
      </w:r>
      <w:r w:rsidRPr="002C0906">
        <w:rPr>
          <w:rFonts w:ascii="Times New Roman" w:hAnsi="Times New Roman" w:cs="Times New Roman"/>
          <w:sz w:val="24"/>
          <w:szCs w:val="24"/>
        </w:rPr>
        <w:lastRenderedPageBreak/>
        <w:t>mortgaged property or the outstanding amount. In the very least it should show that it is making attempts to clear its outstanding liability.</w:t>
      </w:r>
    </w:p>
    <w:p w:rsidR="00DE15E2" w:rsidRPr="002C0906" w:rsidRDefault="009A509E" w:rsidP="00DE15E2">
      <w:pPr>
        <w:jc w:val="both"/>
        <w:rPr>
          <w:rFonts w:ascii="Times New Roman" w:hAnsi="Times New Roman" w:cs="Times New Roman"/>
          <w:sz w:val="24"/>
          <w:szCs w:val="24"/>
        </w:rPr>
      </w:pPr>
      <w:r w:rsidRPr="002C0906">
        <w:rPr>
          <w:rFonts w:ascii="Times New Roman" w:hAnsi="Times New Roman" w:cs="Times New Roman"/>
          <w:sz w:val="24"/>
          <w:szCs w:val="24"/>
        </w:rPr>
        <w:t>No effort was made to demonstrate in any material way what is happening in terms of payment being made or efforts to settle the loan amount or to make an undertaking to pay off the loan which has been admitted in the application itself. The applicant clearly averred that some of its properties or some of their properties is sufficient to meet the loan obligation. Details of the loan obligation a</w:t>
      </w:r>
      <w:r w:rsidR="00A012A4" w:rsidRPr="002C0906">
        <w:rPr>
          <w:rFonts w:ascii="Times New Roman" w:hAnsi="Times New Roman" w:cs="Times New Roman"/>
          <w:sz w:val="24"/>
          <w:szCs w:val="24"/>
        </w:rPr>
        <w:t xml:space="preserve">re </w:t>
      </w:r>
      <w:r w:rsidRPr="002C0906">
        <w:rPr>
          <w:rFonts w:ascii="Times New Roman" w:hAnsi="Times New Roman" w:cs="Times New Roman"/>
          <w:sz w:val="24"/>
          <w:szCs w:val="24"/>
        </w:rPr>
        <w:t>not mention</w:t>
      </w:r>
      <w:r w:rsidR="00A012A4" w:rsidRPr="002C0906">
        <w:rPr>
          <w:rFonts w:ascii="Times New Roman" w:hAnsi="Times New Roman" w:cs="Times New Roman"/>
          <w:sz w:val="24"/>
          <w:szCs w:val="24"/>
        </w:rPr>
        <w:t>ed</w:t>
      </w:r>
      <w:r w:rsidRPr="002C0906">
        <w:rPr>
          <w:rFonts w:ascii="Times New Roman" w:hAnsi="Times New Roman" w:cs="Times New Roman"/>
          <w:sz w:val="24"/>
          <w:szCs w:val="24"/>
        </w:rPr>
        <w:t xml:space="preserve"> instead the applicant presents the mortgaged property as being sufficient.</w:t>
      </w:r>
    </w:p>
    <w:p w:rsidR="00A012A4" w:rsidRPr="002C0906" w:rsidRDefault="009A509E" w:rsidP="00DE15E2">
      <w:pPr>
        <w:jc w:val="both"/>
        <w:rPr>
          <w:rFonts w:ascii="Times New Roman" w:hAnsi="Times New Roman" w:cs="Times New Roman"/>
          <w:sz w:val="24"/>
          <w:szCs w:val="24"/>
        </w:rPr>
      </w:pPr>
      <w:r w:rsidRPr="002C0906">
        <w:rPr>
          <w:rFonts w:ascii="Times New Roman" w:hAnsi="Times New Roman" w:cs="Times New Roman"/>
          <w:sz w:val="24"/>
          <w:szCs w:val="24"/>
        </w:rPr>
        <w:t xml:space="preserve">In the premises </w:t>
      </w:r>
      <w:r w:rsidR="00A012A4" w:rsidRPr="002C0906">
        <w:rPr>
          <w:rFonts w:ascii="Times New Roman" w:hAnsi="Times New Roman" w:cs="Times New Roman"/>
          <w:sz w:val="24"/>
          <w:szCs w:val="24"/>
        </w:rPr>
        <w:t>the application lacks merit</w:t>
      </w:r>
      <w:r w:rsidR="009D19A0" w:rsidRPr="002C0906">
        <w:rPr>
          <w:rFonts w:ascii="Times New Roman" w:hAnsi="Times New Roman" w:cs="Times New Roman"/>
          <w:sz w:val="24"/>
          <w:szCs w:val="24"/>
        </w:rPr>
        <w:t xml:space="preserve"> and regulation 13 will be applied </w:t>
      </w:r>
      <w:r w:rsidR="00184C18" w:rsidRPr="002C0906">
        <w:rPr>
          <w:rFonts w:ascii="Times New Roman" w:hAnsi="Times New Roman" w:cs="Times New Roman"/>
          <w:sz w:val="24"/>
          <w:szCs w:val="24"/>
        </w:rPr>
        <w:t>on grounds of waiting to establish whether the procedural steps prescribed by law were duly taken</w:t>
      </w:r>
      <w:r w:rsidR="00A012A4" w:rsidRPr="002C0906">
        <w:rPr>
          <w:rFonts w:ascii="Times New Roman" w:hAnsi="Times New Roman" w:cs="Times New Roman"/>
          <w:sz w:val="24"/>
          <w:szCs w:val="24"/>
        </w:rPr>
        <w:t xml:space="preserve">. </w:t>
      </w:r>
      <w:r w:rsidR="00184C18" w:rsidRPr="002C0906">
        <w:rPr>
          <w:rFonts w:ascii="Times New Roman" w:hAnsi="Times New Roman" w:cs="Times New Roman"/>
          <w:sz w:val="24"/>
          <w:szCs w:val="24"/>
        </w:rPr>
        <w:t xml:space="preserve">In any case </w:t>
      </w:r>
      <w:r w:rsidR="00A012A4" w:rsidRPr="002C0906">
        <w:rPr>
          <w:rFonts w:ascii="Times New Roman" w:hAnsi="Times New Roman" w:cs="Times New Roman"/>
          <w:sz w:val="24"/>
          <w:szCs w:val="24"/>
        </w:rPr>
        <w:t xml:space="preserve">the respondent cannot sell the property without </w:t>
      </w:r>
      <w:r w:rsidR="00184C18" w:rsidRPr="002C0906">
        <w:rPr>
          <w:rFonts w:ascii="Times New Roman" w:hAnsi="Times New Roman" w:cs="Times New Roman"/>
          <w:sz w:val="24"/>
          <w:szCs w:val="24"/>
        </w:rPr>
        <w:t>re-advertising it as prescribed by regulation 13 (7) of the Mortgage Regulations the sale having been stopped by consent of the parties in July 2016 and the stoppage having lasted more than 14 days</w:t>
      </w:r>
      <w:r w:rsidR="00A012A4" w:rsidRPr="002C0906">
        <w:rPr>
          <w:rFonts w:ascii="Times New Roman" w:hAnsi="Times New Roman" w:cs="Times New Roman"/>
          <w:sz w:val="24"/>
          <w:szCs w:val="24"/>
        </w:rPr>
        <w:t xml:space="preserve">. </w:t>
      </w:r>
      <w:r w:rsidR="00184C18" w:rsidRPr="002C0906">
        <w:rPr>
          <w:rFonts w:ascii="Times New Roman" w:hAnsi="Times New Roman" w:cs="Times New Roman"/>
          <w:sz w:val="24"/>
          <w:szCs w:val="24"/>
        </w:rPr>
        <w:t xml:space="preserve">Therefore fresh notice is prescribed by the law. </w:t>
      </w:r>
      <w:r w:rsidR="00A012A4" w:rsidRPr="002C0906">
        <w:rPr>
          <w:rFonts w:ascii="Times New Roman" w:hAnsi="Times New Roman" w:cs="Times New Roman"/>
          <w:sz w:val="24"/>
          <w:szCs w:val="24"/>
        </w:rPr>
        <w:t>For that reason I agree with the respondent</w:t>
      </w:r>
      <w:r w:rsidR="00184C18" w:rsidRPr="002C0906">
        <w:rPr>
          <w:rFonts w:ascii="Times New Roman" w:hAnsi="Times New Roman" w:cs="Times New Roman"/>
          <w:sz w:val="24"/>
          <w:szCs w:val="24"/>
        </w:rPr>
        <w:t>’</w:t>
      </w:r>
      <w:r w:rsidR="00A012A4" w:rsidRPr="002C0906">
        <w:rPr>
          <w:rFonts w:ascii="Times New Roman" w:hAnsi="Times New Roman" w:cs="Times New Roman"/>
          <w:sz w:val="24"/>
          <w:szCs w:val="24"/>
        </w:rPr>
        <w:t xml:space="preserve">s counsel that in the alternative if the application is not dismissed with costs, a conditional injunction can be granted. The requirement for deposit is statutory and will be operational upon the respondent re-advertising the property for sale. A conditional injunction will </w:t>
      </w:r>
      <w:r w:rsidR="00184C18" w:rsidRPr="002C0906">
        <w:rPr>
          <w:rFonts w:ascii="Times New Roman" w:hAnsi="Times New Roman" w:cs="Times New Roman"/>
          <w:sz w:val="24"/>
          <w:szCs w:val="24"/>
        </w:rPr>
        <w:t>accordingly be granted o</w:t>
      </w:r>
      <w:r w:rsidR="00A012A4" w:rsidRPr="002C0906">
        <w:rPr>
          <w:rFonts w:ascii="Times New Roman" w:hAnsi="Times New Roman" w:cs="Times New Roman"/>
          <w:sz w:val="24"/>
          <w:szCs w:val="24"/>
        </w:rPr>
        <w:t>n the following terms:</w:t>
      </w:r>
    </w:p>
    <w:p w:rsidR="009D19A0" w:rsidRPr="002C0906" w:rsidRDefault="00A012A4" w:rsidP="00A012A4">
      <w:pPr>
        <w:pStyle w:val="ListParagraph"/>
        <w:numPr>
          <w:ilvl w:val="0"/>
          <w:numId w:val="3"/>
        </w:numPr>
        <w:jc w:val="both"/>
        <w:rPr>
          <w:rFonts w:ascii="Times New Roman" w:hAnsi="Times New Roman" w:cs="Times New Roman"/>
          <w:sz w:val="24"/>
          <w:szCs w:val="24"/>
        </w:rPr>
      </w:pPr>
      <w:r w:rsidRPr="002C0906">
        <w:rPr>
          <w:rFonts w:ascii="Times New Roman" w:hAnsi="Times New Roman" w:cs="Times New Roman"/>
          <w:sz w:val="24"/>
          <w:szCs w:val="24"/>
        </w:rPr>
        <w:t xml:space="preserve">The respondent shall, re-advertise the property for sale </w:t>
      </w:r>
      <w:r w:rsidR="009D19A0" w:rsidRPr="002C0906">
        <w:rPr>
          <w:rFonts w:ascii="Times New Roman" w:hAnsi="Times New Roman" w:cs="Times New Roman"/>
          <w:sz w:val="24"/>
          <w:szCs w:val="24"/>
        </w:rPr>
        <w:t>if the applicants do not comply with the terms of this order namely</w:t>
      </w:r>
      <w:r w:rsidR="00184C18" w:rsidRPr="002C0906">
        <w:rPr>
          <w:rFonts w:ascii="Times New Roman" w:hAnsi="Times New Roman" w:cs="Times New Roman"/>
          <w:sz w:val="24"/>
          <w:szCs w:val="24"/>
        </w:rPr>
        <w:t>:</w:t>
      </w:r>
    </w:p>
    <w:p w:rsidR="009D19A0" w:rsidRPr="002C0906" w:rsidRDefault="009D19A0" w:rsidP="009D19A0">
      <w:pPr>
        <w:pStyle w:val="ListParagraph"/>
        <w:numPr>
          <w:ilvl w:val="1"/>
          <w:numId w:val="3"/>
        </w:numPr>
        <w:jc w:val="both"/>
        <w:rPr>
          <w:rFonts w:ascii="Times New Roman" w:hAnsi="Times New Roman" w:cs="Times New Roman"/>
          <w:sz w:val="24"/>
          <w:szCs w:val="24"/>
        </w:rPr>
      </w:pPr>
      <w:r w:rsidRPr="002C0906">
        <w:rPr>
          <w:rFonts w:ascii="Times New Roman" w:hAnsi="Times New Roman" w:cs="Times New Roman"/>
          <w:sz w:val="24"/>
          <w:szCs w:val="24"/>
        </w:rPr>
        <w:t xml:space="preserve">The Applicants shall rectify any default at the time of this order within 21 days from the date of this notice by paying all arrears </w:t>
      </w:r>
      <w:r w:rsidR="00184C18" w:rsidRPr="002C0906">
        <w:rPr>
          <w:rFonts w:ascii="Times New Roman" w:hAnsi="Times New Roman" w:cs="Times New Roman"/>
          <w:sz w:val="24"/>
          <w:szCs w:val="24"/>
        </w:rPr>
        <w:t>and b</w:t>
      </w:r>
      <w:r w:rsidRPr="002C0906">
        <w:rPr>
          <w:rFonts w:ascii="Times New Roman" w:hAnsi="Times New Roman" w:cs="Times New Roman"/>
          <w:sz w:val="24"/>
          <w:szCs w:val="24"/>
        </w:rPr>
        <w:t>eing on schedule in loan repayments</w:t>
      </w:r>
      <w:r w:rsidR="00184C18" w:rsidRPr="002C0906">
        <w:rPr>
          <w:rFonts w:ascii="Times New Roman" w:hAnsi="Times New Roman" w:cs="Times New Roman"/>
          <w:sz w:val="24"/>
          <w:szCs w:val="24"/>
        </w:rPr>
        <w:t xml:space="preserve"> as agreed</w:t>
      </w:r>
      <w:r w:rsidRPr="002C0906">
        <w:rPr>
          <w:rFonts w:ascii="Times New Roman" w:hAnsi="Times New Roman" w:cs="Times New Roman"/>
          <w:sz w:val="24"/>
          <w:szCs w:val="24"/>
        </w:rPr>
        <w:t>.</w:t>
      </w:r>
    </w:p>
    <w:p w:rsidR="009D19A0" w:rsidRPr="002C0906" w:rsidRDefault="009D19A0" w:rsidP="009D19A0">
      <w:pPr>
        <w:pStyle w:val="ListParagraph"/>
        <w:ind w:left="1440"/>
        <w:jc w:val="both"/>
        <w:rPr>
          <w:rFonts w:ascii="Times New Roman" w:hAnsi="Times New Roman" w:cs="Times New Roman"/>
          <w:sz w:val="24"/>
          <w:szCs w:val="24"/>
        </w:rPr>
      </w:pPr>
    </w:p>
    <w:p w:rsidR="009D19A0" w:rsidRPr="002C0906" w:rsidRDefault="009D19A0" w:rsidP="009D19A0">
      <w:pPr>
        <w:pStyle w:val="ListParagraph"/>
        <w:numPr>
          <w:ilvl w:val="1"/>
          <w:numId w:val="3"/>
        </w:numPr>
        <w:jc w:val="both"/>
        <w:rPr>
          <w:rFonts w:ascii="Times New Roman" w:hAnsi="Times New Roman" w:cs="Times New Roman"/>
          <w:sz w:val="24"/>
          <w:szCs w:val="24"/>
        </w:rPr>
      </w:pPr>
      <w:r w:rsidRPr="002C0906">
        <w:rPr>
          <w:rFonts w:ascii="Times New Roman" w:hAnsi="Times New Roman" w:cs="Times New Roman"/>
          <w:sz w:val="24"/>
          <w:szCs w:val="24"/>
        </w:rPr>
        <w:t>Upon failure to rectify the default the Respondent shall be entitled to re-advertise the property for sale though the intended sale</w:t>
      </w:r>
      <w:r w:rsidR="00184C18" w:rsidRPr="002C0906">
        <w:rPr>
          <w:rFonts w:ascii="Times New Roman" w:hAnsi="Times New Roman" w:cs="Times New Roman"/>
          <w:sz w:val="24"/>
          <w:szCs w:val="24"/>
        </w:rPr>
        <w:t>, if ensures as prescribed above,</w:t>
      </w:r>
      <w:r w:rsidRPr="002C0906">
        <w:rPr>
          <w:rFonts w:ascii="Times New Roman" w:hAnsi="Times New Roman" w:cs="Times New Roman"/>
          <w:sz w:val="24"/>
          <w:szCs w:val="24"/>
        </w:rPr>
        <w:t xml:space="preserve"> can be stopped by the applicants depositing 30% of the outstanding loan amount before sale as notified </w:t>
      </w:r>
      <w:r w:rsidR="00184C18" w:rsidRPr="002C0906">
        <w:rPr>
          <w:rFonts w:ascii="Times New Roman" w:hAnsi="Times New Roman" w:cs="Times New Roman"/>
          <w:sz w:val="24"/>
          <w:szCs w:val="24"/>
        </w:rPr>
        <w:t xml:space="preserve">and </w:t>
      </w:r>
      <w:r w:rsidRPr="002C0906">
        <w:rPr>
          <w:rFonts w:ascii="Times New Roman" w:hAnsi="Times New Roman" w:cs="Times New Roman"/>
          <w:sz w:val="24"/>
          <w:szCs w:val="24"/>
        </w:rPr>
        <w:t>as prescribed by Regulation 13 of the Mortgage Regulations.</w:t>
      </w:r>
    </w:p>
    <w:p w:rsidR="009D19A0" w:rsidRPr="002C0906" w:rsidRDefault="009D19A0" w:rsidP="009D19A0">
      <w:pPr>
        <w:pStyle w:val="ListParagraph"/>
        <w:rPr>
          <w:rFonts w:ascii="Times New Roman" w:hAnsi="Times New Roman" w:cs="Times New Roman"/>
          <w:sz w:val="24"/>
          <w:szCs w:val="24"/>
        </w:rPr>
      </w:pPr>
    </w:p>
    <w:p w:rsidR="009D19A0" w:rsidRPr="002C0906" w:rsidRDefault="009D19A0" w:rsidP="009D19A0">
      <w:pPr>
        <w:pStyle w:val="ListParagraph"/>
        <w:numPr>
          <w:ilvl w:val="1"/>
          <w:numId w:val="3"/>
        </w:numPr>
        <w:jc w:val="both"/>
        <w:rPr>
          <w:rFonts w:ascii="Times New Roman" w:hAnsi="Times New Roman" w:cs="Times New Roman"/>
          <w:sz w:val="24"/>
          <w:szCs w:val="24"/>
        </w:rPr>
      </w:pPr>
      <w:r w:rsidRPr="002C0906">
        <w:rPr>
          <w:rFonts w:ascii="Times New Roman" w:hAnsi="Times New Roman" w:cs="Times New Roman"/>
          <w:sz w:val="24"/>
          <w:szCs w:val="24"/>
        </w:rPr>
        <w:t>Costs of this application shall abide the outcome of the main suit.</w:t>
      </w:r>
    </w:p>
    <w:p w:rsidR="00524B18" w:rsidRPr="002C0906" w:rsidRDefault="009A509E" w:rsidP="00E3613D">
      <w:pPr>
        <w:jc w:val="both"/>
        <w:rPr>
          <w:rFonts w:ascii="Times New Roman" w:hAnsi="Times New Roman" w:cs="Times New Roman"/>
          <w:sz w:val="24"/>
          <w:szCs w:val="24"/>
        </w:rPr>
      </w:pPr>
      <w:r w:rsidRPr="002C0906">
        <w:rPr>
          <w:rFonts w:ascii="Times New Roman" w:hAnsi="Times New Roman" w:cs="Times New Roman"/>
          <w:sz w:val="24"/>
          <w:szCs w:val="24"/>
        </w:rPr>
        <w:t>Ruling delivered in open court on 13</w:t>
      </w:r>
      <w:r w:rsidR="009A4BF8" w:rsidRPr="002C0906">
        <w:rPr>
          <w:rFonts w:ascii="Times New Roman" w:hAnsi="Times New Roman" w:cs="Times New Roman"/>
          <w:sz w:val="24"/>
          <w:szCs w:val="24"/>
          <w:vertAlign w:val="superscript"/>
        </w:rPr>
        <w:t>th</w:t>
      </w:r>
      <w:r w:rsidR="009A4BF8" w:rsidRPr="002C0906">
        <w:rPr>
          <w:rFonts w:ascii="Times New Roman" w:hAnsi="Times New Roman" w:cs="Times New Roman"/>
          <w:sz w:val="24"/>
          <w:szCs w:val="24"/>
        </w:rPr>
        <w:t xml:space="preserve"> </w:t>
      </w:r>
      <w:r w:rsidRPr="002C0906">
        <w:rPr>
          <w:rFonts w:ascii="Times New Roman" w:hAnsi="Times New Roman" w:cs="Times New Roman"/>
          <w:sz w:val="24"/>
          <w:szCs w:val="24"/>
        </w:rPr>
        <w:t>January</w:t>
      </w:r>
      <w:r w:rsidR="009A4BF8" w:rsidRPr="002C0906">
        <w:rPr>
          <w:rFonts w:ascii="Times New Roman" w:hAnsi="Times New Roman" w:cs="Times New Roman"/>
          <w:sz w:val="24"/>
          <w:szCs w:val="24"/>
        </w:rPr>
        <w:t>,</w:t>
      </w:r>
      <w:r w:rsidRPr="002C0906">
        <w:rPr>
          <w:rFonts w:ascii="Times New Roman" w:hAnsi="Times New Roman" w:cs="Times New Roman"/>
          <w:sz w:val="24"/>
          <w:szCs w:val="24"/>
        </w:rPr>
        <w:t xml:space="preserve"> 2017</w:t>
      </w:r>
    </w:p>
    <w:p w:rsidR="00524B18" w:rsidRPr="002C0906" w:rsidRDefault="00524B18" w:rsidP="00E3613D">
      <w:pPr>
        <w:jc w:val="both"/>
        <w:rPr>
          <w:rFonts w:ascii="Times New Roman" w:hAnsi="Times New Roman" w:cs="Times New Roman"/>
          <w:sz w:val="24"/>
          <w:szCs w:val="24"/>
        </w:rPr>
      </w:pPr>
    </w:p>
    <w:p w:rsidR="00FC7999" w:rsidRPr="002C0906" w:rsidRDefault="00FC7999" w:rsidP="00E3613D">
      <w:pPr>
        <w:jc w:val="both"/>
        <w:rPr>
          <w:rFonts w:ascii="Times New Roman" w:hAnsi="Times New Roman" w:cs="Times New Roman"/>
          <w:b/>
          <w:sz w:val="24"/>
          <w:szCs w:val="24"/>
        </w:rPr>
      </w:pPr>
      <w:r w:rsidRPr="002C0906">
        <w:rPr>
          <w:rFonts w:ascii="Times New Roman" w:hAnsi="Times New Roman" w:cs="Times New Roman"/>
          <w:b/>
          <w:sz w:val="24"/>
          <w:szCs w:val="24"/>
        </w:rPr>
        <w:t>Christopher Madrama</w:t>
      </w:r>
      <w:r w:rsidR="00080858" w:rsidRPr="002C0906">
        <w:rPr>
          <w:rFonts w:ascii="Times New Roman" w:hAnsi="Times New Roman" w:cs="Times New Roman"/>
          <w:b/>
          <w:sz w:val="24"/>
          <w:szCs w:val="24"/>
        </w:rPr>
        <w:t xml:space="preserve"> Izama</w:t>
      </w:r>
    </w:p>
    <w:p w:rsidR="00080858" w:rsidRPr="002C0906" w:rsidRDefault="00080858" w:rsidP="00E3613D">
      <w:pPr>
        <w:jc w:val="both"/>
        <w:rPr>
          <w:rFonts w:ascii="Times New Roman" w:hAnsi="Times New Roman" w:cs="Times New Roman"/>
          <w:b/>
          <w:sz w:val="24"/>
          <w:szCs w:val="24"/>
        </w:rPr>
      </w:pPr>
      <w:r w:rsidRPr="002C0906">
        <w:rPr>
          <w:rFonts w:ascii="Times New Roman" w:hAnsi="Times New Roman" w:cs="Times New Roman"/>
          <w:b/>
          <w:sz w:val="24"/>
          <w:szCs w:val="24"/>
        </w:rPr>
        <w:t>Judge</w:t>
      </w:r>
    </w:p>
    <w:p w:rsidR="00D2015C" w:rsidRPr="002C0906" w:rsidRDefault="00D2015C" w:rsidP="00E3613D">
      <w:pPr>
        <w:jc w:val="both"/>
        <w:rPr>
          <w:rFonts w:ascii="Times New Roman" w:hAnsi="Times New Roman" w:cs="Times New Roman"/>
          <w:sz w:val="24"/>
          <w:szCs w:val="24"/>
        </w:rPr>
      </w:pPr>
      <w:r w:rsidRPr="002C0906">
        <w:rPr>
          <w:rFonts w:ascii="Times New Roman" w:hAnsi="Times New Roman" w:cs="Times New Roman"/>
          <w:sz w:val="24"/>
          <w:szCs w:val="24"/>
        </w:rPr>
        <w:t>Ruling delivered in the presence of:</w:t>
      </w:r>
    </w:p>
    <w:p w:rsidR="00B6567B" w:rsidRPr="002C0906" w:rsidRDefault="00B6567B" w:rsidP="00E3613D">
      <w:pPr>
        <w:jc w:val="both"/>
        <w:rPr>
          <w:rFonts w:ascii="Times New Roman" w:hAnsi="Times New Roman" w:cs="Times New Roman"/>
          <w:sz w:val="24"/>
          <w:szCs w:val="24"/>
        </w:rPr>
      </w:pPr>
      <w:r w:rsidRPr="002C0906">
        <w:rPr>
          <w:rFonts w:ascii="Times New Roman" w:hAnsi="Times New Roman" w:cs="Times New Roman"/>
          <w:sz w:val="24"/>
          <w:szCs w:val="24"/>
        </w:rPr>
        <w:lastRenderedPageBreak/>
        <w:t>Counsel Steven Z</w:t>
      </w:r>
      <w:r w:rsidR="005D3E07" w:rsidRPr="002C0906">
        <w:rPr>
          <w:rFonts w:ascii="Times New Roman" w:hAnsi="Times New Roman" w:cs="Times New Roman"/>
          <w:sz w:val="24"/>
          <w:szCs w:val="24"/>
        </w:rPr>
        <w:t>i</w:t>
      </w:r>
      <w:r w:rsidRPr="002C0906">
        <w:rPr>
          <w:rFonts w:ascii="Times New Roman" w:hAnsi="Times New Roman" w:cs="Times New Roman"/>
          <w:sz w:val="24"/>
          <w:szCs w:val="24"/>
        </w:rPr>
        <w:t>mula for the Respondent</w:t>
      </w:r>
    </w:p>
    <w:p w:rsidR="00B6567B" w:rsidRPr="002C0906" w:rsidRDefault="00B6567B" w:rsidP="00E3613D">
      <w:pPr>
        <w:jc w:val="both"/>
        <w:rPr>
          <w:rFonts w:ascii="Times New Roman" w:hAnsi="Times New Roman" w:cs="Times New Roman"/>
          <w:sz w:val="24"/>
          <w:szCs w:val="24"/>
        </w:rPr>
      </w:pPr>
      <w:r w:rsidRPr="002C0906">
        <w:rPr>
          <w:rFonts w:ascii="Times New Roman" w:hAnsi="Times New Roman" w:cs="Times New Roman"/>
          <w:sz w:val="24"/>
          <w:szCs w:val="24"/>
        </w:rPr>
        <w:t>Counsels Kibedi Evans for the Applicants</w:t>
      </w:r>
    </w:p>
    <w:p w:rsidR="00B6567B" w:rsidRPr="002C0906" w:rsidRDefault="00B6567B" w:rsidP="00E3613D">
      <w:pPr>
        <w:jc w:val="both"/>
        <w:rPr>
          <w:rFonts w:ascii="Times New Roman" w:hAnsi="Times New Roman" w:cs="Times New Roman"/>
          <w:sz w:val="24"/>
          <w:szCs w:val="24"/>
        </w:rPr>
      </w:pPr>
      <w:r w:rsidRPr="002C0906">
        <w:rPr>
          <w:rFonts w:ascii="Times New Roman" w:hAnsi="Times New Roman" w:cs="Times New Roman"/>
          <w:sz w:val="24"/>
          <w:szCs w:val="24"/>
        </w:rPr>
        <w:t xml:space="preserve">Applicants </w:t>
      </w:r>
      <w:r w:rsidR="001E0F0E" w:rsidRPr="002C0906">
        <w:rPr>
          <w:rFonts w:ascii="Times New Roman" w:hAnsi="Times New Roman" w:cs="Times New Roman"/>
          <w:sz w:val="24"/>
          <w:szCs w:val="24"/>
        </w:rPr>
        <w:t>absent</w:t>
      </w:r>
    </w:p>
    <w:p w:rsidR="00B6567B" w:rsidRPr="002C0906" w:rsidRDefault="00B6567B" w:rsidP="00E3613D">
      <w:pPr>
        <w:jc w:val="both"/>
        <w:rPr>
          <w:rFonts w:ascii="Times New Roman" w:hAnsi="Times New Roman" w:cs="Times New Roman"/>
          <w:sz w:val="24"/>
          <w:szCs w:val="24"/>
        </w:rPr>
      </w:pPr>
      <w:r w:rsidRPr="002C0906">
        <w:rPr>
          <w:rFonts w:ascii="Times New Roman" w:hAnsi="Times New Roman" w:cs="Times New Roman"/>
          <w:sz w:val="24"/>
          <w:szCs w:val="24"/>
        </w:rPr>
        <w:t>Respondent</w:t>
      </w:r>
      <w:r w:rsidR="001E0F0E" w:rsidRPr="002C0906">
        <w:rPr>
          <w:rFonts w:ascii="Times New Roman" w:hAnsi="Times New Roman" w:cs="Times New Roman"/>
          <w:sz w:val="24"/>
          <w:szCs w:val="24"/>
        </w:rPr>
        <w:t>’</w:t>
      </w:r>
      <w:r w:rsidRPr="002C0906">
        <w:rPr>
          <w:rFonts w:ascii="Times New Roman" w:hAnsi="Times New Roman" w:cs="Times New Roman"/>
          <w:sz w:val="24"/>
          <w:szCs w:val="24"/>
        </w:rPr>
        <w:t xml:space="preserve">s officials </w:t>
      </w:r>
      <w:r w:rsidR="001E0F0E" w:rsidRPr="002C0906">
        <w:rPr>
          <w:rFonts w:ascii="Times New Roman" w:hAnsi="Times New Roman" w:cs="Times New Roman"/>
          <w:sz w:val="24"/>
          <w:szCs w:val="24"/>
        </w:rPr>
        <w:t>absent</w:t>
      </w:r>
      <w:r w:rsidRPr="002C0906">
        <w:rPr>
          <w:rFonts w:ascii="Times New Roman" w:hAnsi="Times New Roman" w:cs="Times New Roman"/>
          <w:sz w:val="24"/>
          <w:szCs w:val="24"/>
        </w:rPr>
        <w:t xml:space="preserve"> </w:t>
      </w:r>
    </w:p>
    <w:p w:rsidR="008F2027" w:rsidRPr="002C0906" w:rsidRDefault="008F2027" w:rsidP="00E3613D">
      <w:pPr>
        <w:jc w:val="both"/>
        <w:rPr>
          <w:rFonts w:ascii="Times New Roman" w:hAnsi="Times New Roman" w:cs="Times New Roman"/>
          <w:sz w:val="24"/>
          <w:szCs w:val="24"/>
        </w:rPr>
      </w:pPr>
      <w:r w:rsidRPr="002C0906">
        <w:rPr>
          <w:rFonts w:ascii="Times New Roman" w:hAnsi="Times New Roman" w:cs="Times New Roman"/>
          <w:sz w:val="24"/>
          <w:szCs w:val="24"/>
        </w:rPr>
        <w:t>Charles Okuni: Court Clerk</w:t>
      </w:r>
    </w:p>
    <w:p w:rsidR="00D2015C" w:rsidRPr="002C0906" w:rsidRDefault="00D2015C" w:rsidP="00E3613D">
      <w:pPr>
        <w:jc w:val="both"/>
        <w:rPr>
          <w:rFonts w:ascii="Times New Roman" w:hAnsi="Times New Roman" w:cs="Times New Roman"/>
          <w:b/>
          <w:sz w:val="24"/>
          <w:szCs w:val="24"/>
        </w:rPr>
      </w:pPr>
    </w:p>
    <w:p w:rsidR="00D2015C" w:rsidRPr="002C0906" w:rsidRDefault="00D2015C" w:rsidP="00D2015C">
      <w:pPr>
        <w:jc w:val="both"/>
        <w:rPr>
          <w:rFonts w:ascii="Times New Roman" w:hAnsi="Times New Roman" w:cs="Times New Roman"/>
          <w:b/>
          <w:sz w:val="24"/>
          <w:szCs w:val="24"/>
        </w:rPr>
      </w:pPr>
      <w:r w:rsidRPr="002C0906">
        <w:rPr>
          <w:rFonts w:ascii="Times New Roman" w:hAnsi="Times New Roman" w:cs="Times New Roman"/>
          <w:b/>
          <w:sz w:val="24"/>
          <w:szCs w:val="24"/>
        </w:rPr>
        <w:t>Christopher Madrama Izama</w:t>
      </w:r>
    </w:p>
    <w:p w:rsidR="00D2015C" w:rsidRPr="002C0906" w:rsidRDefault="00D2015C" w:rsidP="00D2015C">
      <w:pPr>
        <w:jc w:val="both"/>
        <w:rPr>
          <w:rFonts w:ascii="Times New Roman" w:hAnsi="Times New Roman" w:cs="Times New Roman"/>
          <w:b/>
          <w:sz w:val="24"/>
          <w:szCs w:val="24"/>
        </w:rPr>
      </w:pPr>
      <w:r w:rsidRPr="002C0906">
        <w:rPr>
          <w:rFonts w:ascii="Times New Roman" w:hAnsi="Times New Roman" w:cs="Times New Roman"/>
          <w:b/>
          <w:sz w:val="24"/>
          <w:szCs w:val="24"/>
        </w:rPr>
        <w:t>Judge</w:t>
      </w:r>
    </w:p>
    <w:p w:rsidR="00D2015C" w:rsidRPr="002C0906" w:rsidRDefault="009D19A0" w:rsidP="00E3613D">
      <w:pPr>
        <w:jc w:val="both"/>
        <w:rPr>
          <w:rFonts w:ascii="Times New Roman" w:hAnsi="Times New Roman" w:cs="Times New Roman"/>
          <w:b/>
          <w:sz w:val="24"/>
          <w:szCs w:val="24"/>
        </w:rPr>
      </w:pPr>
      <w:r w:rsidRPr="002C0906">
        <w:rPr>
          <w:rFonts w:ascii="Times New Roman" w:hAnsi="Times New Roman" w:cs="Times New Roman"/>
          <w:b/>
          <w:sz w:val="24"/>
          <w:szCs w:val="24"/>
        </w:rPr>
        <w:t>13</w:t>
      </w:r>
      <w:r w:rsidRPr="002C0906">
        <w:rPr>
          <w:rFonts w:ascii="Times New Roman" w:hAnsi="Times New Roman" w:cs="Times New Roman"/>
          <w:b/>
          <w:sz w:val="24"/>
          <w:szCs w:val="24"/>
          <w:vertAlign w:val="superscript"/>
        </w:rPr>
        <w:t>th</w:t>
      </w:r>
      <w:r w:rsidRPr="002C0906">
        <w:rPr>
          <w:rFonts w:ascii="Times New Roman" w:hAnsi="Times New Roman" w:cs="Times New Roman"/>
          <w:b/>
          <w:sz w:val="24"/>
          <w:szCs w:val="24"/>
        </w:rPr>
        <w:t xml:space="preserve"> January 2017</w:t>
      </w:r>
    </w:p>
    <w:sectPr w:rsidR="00D2015C" w:rsidRPr="002C0906"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C2" w:rsidRDefault="008E1FC2" w:rsidP="00AB5610">
      <w:pPr>
        <w:spacing w:after="0" w:line="240" w:lineRule="auto"/>
      </w:pPr>
      <w:r>
        <w:separator/>
      </w:r>
    </w:p>
  </w:endnote>
  <w:endnote w:type="continuationSeparator" w:id="0">
    <w:p w:rsidR="008E1FC2" w:rsidRDefault="008E1FC2"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9D19A0" w:rsidRPr="007F0E13" w:rsidRDefault="009D19A0"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9D19A0" w:rsidRDefault="008E1FC2">
        <w:pPr>
          <w:pStyle w:val="Footer"/>
          <w:jc w:val="center"/>
        </w:pPr>
        <w:r>
          <w:fldChar w:fldCharType="begin"/>
        </w:r>
        <w:r>
          <w:instrText xml:space="preserve"> PAGE   \* MERGEFORMAT </w:instrText>
        </w:r>
        <w:r>
          <w:fldChar w:fldCharType="separate"/>
        </w:r>
        <w:r w:rsidR="002C0906">
          <w:rPr>
            <w:noProof/>
          </w:rPr>
          <w:t>1</w:t>
        </w:r>
        <w:r>
          <w:rPr>
            <w:noProof/>
          </w:rPr>
          <w:fldChar w:fldCharType="end"/>
        </w:r>
      </w:p>
    </w:sdtContent>
  </w:sdt>
  <w:p w:rsidR="009D19A0" w:rsidRPr="00A43194" w:rsidRDefault="009D19A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C2" w:rsidRDefault="008E1FC2" w:rsidP="00AB5610">
      <w:pPr>
        <w:spacing w:after="0" w:line="240" w:lineRule="auto"/>
      </w:pPr>
      <w:r>
        <w:separator/>
      </w:r>
    </w:p>
  </w:footnote>
  <w:footnote w:type="continuationSeparator" w:id="0">
    <w:p w:rsidR="008E1FC2" w:rsidRDefault="008E1FC2"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A1384"/>
    <w:multiLevelType w:val="hybridMultilevel"/>
    <w:tmpl w:val="014AD6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9251B4"/>
    <w:multiLevelType w:val="hybridMultilevel"/>
    <w:tmpl w:val="8840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125"/>
    <w:rsid w:val="000035B9"/>
    <w:rsid w:val="00010B8B"/>
    <w:rsid w:val="00017F2C"/>
    <w:rsid w:val="00046402"/>
    <w:rsid w:val="00062365"/>
    <w:rsid w:val="00077A33"/>
    <w:rsid w:val="00080858"/>
    <w:rsid w:val="00090D6C"/>
    <w:rsid w:val="000A4352"/>
    <w:rsid w:val="000B1274"/>
    <w:rsid w:val="000C625C"/>
    <w:rsid w:val="000E2306"/>
    <w:rsid w:val="000F6945"/>
    <w:rsid w:val="00101A8A"/>
    <w:rsid w:val="00102BB8"/>
    <w:rsid w:val="001077ED"/>
    <w:rsid w:val="0011323A"/>
    <w:rsid w:val="001165B2"/>
    <w:rsid w:val="001205D7"/>
    <w:rsid w:val="001245D7"/>
    <w:rsid w:val="00124AB7"/>
    <w:rsid w:val="00126DB1"/>
    <w:rsid w:val="00127A17"/>
    <w:rsid w:val="00133ECF"/>
    <w:rsid w:val="001379E1"/>
    <w:rsid w:val="00143917"/>
    <w:rsid w:val="00145109"/>
    <w:rsid w:val="001521DC"/>
    <w:rsid w:val="0015517B"/>
    <w:rsid w:val="0016637D"/>
    <w:rsid w:val="00184C18"/>
    <w:rsid w:val="00187673"/>
    <w:rsid w:val="0019307A"/>
    <w:rsid w:val="0019370C"/>
    <w:rsid w:val="001938D4"/>
    <w:rsid w:val="00193BD8"/>
    <w:rsid w:val="001E0F0E"/>
    <w:rsid w:val="00200261"/>
    <w:rsid w:val="002030E1"/>
    <w:rsid w:val="002435B5"/>
    <w:rsid w:val="00261544"/>
    <w:rsid w:val="002652FD"/>
    <w:rsid w:val="002710AD"/>
    <w:rsid w:val="002859CA"/>
    <w:rsid w:val="002B1153"/>
    <w:rsid w:val="002B60C1"/>
    <w:rsid w:val="002C0906"/>
    <w:rsid w:val="002D7C4E"/>
    <w:rsid w:val="002E0AAF"/>
    <w:rsid w:val="00323D49"/>
    <w:rsid w:val="003316D2"/>
    <w:rsid w:val="003456B6"/>
    <w:rsid w:val="003516E3"/>
    <w:rsid w:val="00352255"/>
    <w:rsid w:val="003635ED"/>
    <w:rsid w:val="00394DF7"/>
    <w:rsid w:val="003A10FF"/>
    <w:rsid w:val="003A4DF3"/>
    <w:rsid w:val="003C04D6"/>
    <w:rsid w:val="003C4653"/>
    <w:rsid w:val="003E0CB3"/>
    <w:rsid w:val="003E520C"/>
    <w:rsid w:val="003F0040"/>
    <w:rsid w:val="003F44FF"/>
    <w:rsid w:val="004057E5"/>
    <w:rsid w:val="00434850"/>
    <w:rsid w:val="00440199"/>
    <w:rsid w:val="0045149D"/>
    <w:rsid w:val="00456DBC"/>
    <w:rsid w:val="00470C8F"/>
    <w:rsid w:val="00471315"/>
    <w:rsid w:val="004B07F5"/>
    <w:rsid w:val="004D1065"/>
    <w:rsid w:val="005058F5"/>
    <w:rsid w:val="00524B18"/>
    <w:rsid w:val="00537A37"/>
    <w:rsid w:val="005445EA"/>
    <w:rsid w:val="00553B9D"/>
    <w:rsid w:val="00566AD5"/>
    <w:rsid w:val="00576AC0"/>
    <w:rsid w:val="005777BC"/>
    <w:rsid w:val="005846D7"/>
    <w:rsid w:val="005878B3"/>
    <w:rsid w:val="005B76A2"/>
    <w:rsid w:val="005C074D"/>
    <w:rsid w:val="005C34E0"/>
    <w:rsid w:val="005D00AE"/>
    <w:rsid w:val="005D2435"/>
    <w:rsid w:val="005D3E07"/>
    <w:rsid w:val="005D4415"/>
    <w:rsid w:val="005E4E1E"/>
    <w:rsid w:val="0060068B"/>
    <w:rsid w:val="00605408"/>
    <w:rsid w:val="00613F0C"/>
    <w:rsid w:val="006506BC"/>
    <w:rsid w:val="00667908"/>
    <w:rsid w:val="00677C9F"/>
    <w:rsid w:val="00681122"/>
    <w:rsid w:val="00686C8C"/>
    <w:rsid w:val="00686D97"/>
    <w:rsid w:val="006A13A4"/>
    <w:rsid w:val="006F11BA"/>
    <w:rsid w:val="006F2433"/>
    <w:rsid w:val="00727246"/>
    <w:rsid w:val="007415E8"/>
    <w:rsid w:val="00741D3B"/>
    <w:rsid w:val="00781031"/>
    <w:rsid w:val="007859F9"/>
    <w:rsid w:val="00787332"/>
    <w:rsid w:val="007B3656"/>
    <w:rsid w:val="007C0B7C"/>
    <w:rsid w:val="007C3BCC"/>
    <w:rsid w:val="007C3E15"/>
    <w:rsid w:val="007E41FD"/>
    <w:rsid w:val="007F0E13"/>
    <w:rsid w:val="0080650D"/>
    <w:rsid w:val="00824FD8"/>
    <w:rsid w:val="00846E07"/>
    <w:rsid w:val="00847429"/>
    <w:rsid w:val="00870B35"/>
    <w:rsid w:val="008740EB"/>
    <w:rsid w:val="008816DF"/>
    <w:rsid w:val="00881E3C"/>
    <w:rsid w:val="00893B29"/>
    <w:rsid w:val="008C43EE"/>
    <w:rsid w:val="008D7634"/>
    <w:rsid w:val="008E1FC2"/>
    <w:rsid w:val="008F1681"/>
    <w:rsid w:val="008F2027"/>
    <w:rsid w:val="008F2E90"/>
    <w:rsid w:val="008F61EA"/>
    <w:rsid w:val="00907FED"/>
    <w:rsid w:val="00910FBF"/>
    <w:rsid w:val="0091304A"/>
    <w:rsid w:val="009331B5"/>
    <w:rsid w:val="009409AD"/>
    <w:rsid w:val="00965C22"/>
    <w:rsid w:val="00983C2B"/>
    <w:rsid w:val="00985970"/>
    <w:rsid w:val="009A4BF8"/>
    <w:rsid w:val="009A509E"/>
    <w:rsid w:val="009C499C"/>
    <w:rsid w:val="009C4AD3"/>
    <w:rsid w:val="009C671A"/>
    <w:rsid w:val="009D19A0"/>
    <w:rsid w:val="009E74EA"/>
    <w:rsid w:val="00A012A4"/>
    <w:rsid w:val="00A108AB"/>
    <w:rsid w:val="00A3666A"/>
    <w:rsid w:val="00A400F5"/>
    <w:rsid w:val="00A43194"/>
    <w:rsid w:val="00A47F0B"/>
    <w:rsid w:val="00A550E6"/>
    <w:rsid w:val="00A6783D"/>
    <w:rsid w:val="00A91C1B"/>
    <w:rsid w:val="00A926E4"/>
    <w:rsid w:val="00A95D92"/>
    <w:rsid w:val="00AA73FB"/>
    <w:rsid w:val="00AB5610"/>
    <w:rsid w:val="00AC5D8E"/>
    <w:rsid w:val="00AD61A2"/>
    <w:rsid w:val="00AE79F2"/>
    <w:rsid w:val="00B04F33"/>
    <w:rsid w:val="00B10E91"/>
    <w:rsid w:val="00B140CB"/>
    <w:rsid w:val="00B16BCD"/>
    <w:rsid w:val="00B22803"/>
    <w:rsid w:val="00B34C4F"/>
    <w:rsid w:val="00B47805"/>
    <w:rsid w:val="00B47D7A"/>
    <w:rsid w:val="00B523AB"/>
    <w:rsid w:val="00B52B96"/>
    <w:rsid w:val="00B6567B"/>
    <w:rsid w:val="00B83AEA"/>
    <w:rsid w:val="00B92904"/>
    <w:rsid w:val="00B95FEE"/>
    <w:rsid w:val="00BE68C4"/>
    <w:rsid w:val="00C0686F"/>
    <w:rsid w:val="00C1190D"/>
    <w:rsid w:val="00C63A6A"/>
    <w:rsid w:val="00C931A4"/>
    <w:rsid w:val="00CB0854"/>
    <w:rsid w:val="00CB4F49"/>
    <w:rsid w:val="00CC3875"/>
    <w:rsid w:val="00CF0E74"/>
    <w:rsid w:val="00CF4343"/>
    <w:rsid w:val="00D16715"/>
    <w:rsid w:val="00D2015C"/>
    <w:rsid w:val="00D35418"/>
    <w:rsid w:val="00D436BA"/>
    <w:rsid w:val="00D5025F"/>
    <w:rsid w:val="00D90FB1"/>
    <w:rsid w:val="00D961FF"/>
    <w:rsid w:val="00DA2CA1"/>
    <w:rsid w:val="00DA5FDB"/>
    <w:rsid w:val="00DB6C89"/>
    <w:rsid w:val="00DD0AB5"/>
    <w:rsid w:val="00DE15E2"/>
    <w:rsid w:val="00E0483C"/>
    <w:rsid w:val="00E10E3D"/>
    <w:rsid w:val="00E140FF"/>
    <w:rsid w:val="00E22F68"/>
    <w:rsid w:val="00E263C0"/>
    <w:rsid w:val="00E3132C"/>
    <w:rsid w:val="00E3613D"/>
    <w:rsid w:val="00E36DE4"/>
    <w:rsid w:val="00E40B24"/>
    <w:rsid w:val="00E579F1"/>
    <w:rsid w:val="00E60CD7"/>
    <w:rsid w:val="00E8404B"/>
    <w:rsid w:val="00EA4F08"/>
    <w:rsid w:val="00EA5A23"/>
    <w:rsid w:val="00EC0390"/>
    <w:rsid w:val="00EC4A1C"/>
    <w:rsid w:val="00EE6C1D"/>
    <w:rsid w:val="00F01D36"/>
    <w:rsid w:val="00F10C13"/>
    <w:rsid w:val="00F24942"/>
    <w:rsid w:val="00F30A51"/>
    <w:rsid w:val="00F4276B"/>
    <w:rsid w:val="00F43061"/>
    <w:rsid w:val="00F65D68"/>
    <w:rsid w:val="00F930FC"/>
    <w:rsid w:val="00FB23DE"/>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7CB2-319A-4711-9840-4EF2ABC7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5214</Words>
  <Characters>29724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2017-02-27T11:18:00Z</dcterms:created>
  <dcterms:modified xsi:type="dcterms:W3CDTF">2017-02-27T11:18:00Z</dcterms:modified>
</cp:coreProperties>
</file>