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E76AA5" w:rsidRDefault="005878B3" w:rsidP="005878B3">
      <w:pPr>
        <w:jc w:val="center"/>
        <w:rPr>
          <w:rFonts w:ascii="Times New Roman" w:hAnsi="Times New Roman" w:cs="Times New Roman"/>
          <w:b/>
          <w:sz w:val="24"/>
          <w:szCs w:val="24"/>
        </w:rPr>
      </w:pPr>
      <w:r w:rsidRPr="00E76AA5">
        <w:rPr>
          <w:rFonts w:ascii="Times New Roman" w:hAnsi="Times New Roman" w:cs="Times New Roman"/>
          <w:b/>
          <w:sz w:val="24"/>
          <w:szCs w:val="24"/>
        </w:rPr>
        <w:t>THE REPUBLIC OF UGANDA,</w:t>
      </w:r>
    </w:p>
    <w:p w:rsidR="005878B3" w:rsidRPr="00E76AA5" w:rsidRDefault="005878B3" w:rsidP="005878B3">
      <w:pPr>
        <w:jc w:val="center"/>
        <w:rPr>
          <w:rFonts w:ascii="Times New Roman" w:hAnsi="Times New Roman" w:cs="Times New Roman"/>
          <w:b/>
          <w:sz w:val="24"/>
          <w:szCs w:val="24"/>
        </w:rPr>
      </w:pPr>
      <w:r w:rsidRPr="00E76AA5">
        <w:rPr>
          <w:rFonts w:ascii="Times New Roman" w:hAnsi="Times New Roman" w:cs="Times New Roman"/>
          <w:b/>
          <w:sz w:val="24"/>
          <w:szCs w:val="24"/>
        </w:rPr>
        <w:t>IN THE HIGH COURT OF UGANDA AT KAMPALA</w:t>
      </w:r>
    </w:p>
    <w:p w:rsidR="005878B3" w:rsidRPr="00E76AA5" w:rsidRDefault="005878B3" w:rsidP="005878B3">
      <w:pPr>
        <w:jc w:val="center"/>
        <w:rPr>
          <w:rFonts w:ascii="Times New Roman" w:hAnsi="Times New Roman" w:cs="Times New Roman"/>
          <w:b/>
          <w:sz w:val="24"/>
          <w:szCs w:val="24"/>
        </w:rPr>
      </w:pPr>
      <w:r w:rsidRPr="00E76AA5">
        <w:rPr>
          <w:rFonts w:ascii="Times New Roman" w:hAnsi="Times New Roman" w:cs="Times New Roman"/>
          <w:b/>
          <w:sz w:val="24"/>
          <w:szCs w:val="24"/>
        </w:rPr>
        <w:t>(COMMERCIAL DIVISION)</w:t>
      </w:r>
    </w:p>
    <w:p w:rsidR="00922E2D" w:rsidRPr="00E76AA5" w:rsidRDefault="00922E2D" w:rsidP="005878B3">
      <w:pPr>
        <w:jc w:val="center"/>
        <w:rPr>
          <w:rFonts w:ascii="Times New Roman" w:hAnsi="Times New Roman" w:cs="Times New Roman"/>
          <w:b/>
          <w:sz w:val="24"/>
          <w:szCs w:val="24"/>
        </w:rPr>
      </w:pPr>
      <w:r w:rsidRPr="00E76AA5">
        <w:rPr>
          <w:rFonts w:ascii="Times New Roman" w:hAnsi="Times New Roman" w:cs="Times New Roman"/>
          <w:b/>
          <w:sz w:val="24"/>
          <w:szCs w:val="24"/>
        </w:rPr>
        <w:t>MISC</w:t>
      </w:r>
      <w:r w:rsidR="00E31694" w:rsidRPr="00E76AA5">
        <w:rPr>
          <w:rFonts w:ascii="Times New Roman" w:hAnsi="Times New Roman" w:cs="Times New Roman"/>
          <w:b/>
          <w:sz w:val="24"/>
          <w:szCs w:val="24"/>
        </w:rPr>
        <w:t xml:space="preserve">ELLANEOUS </w:t>
      </w:r>
      <w:r w:rsidRPr="00E76AA5">
        <w:rPr>
          <w:rFonts w:ascii="Times New Roman" w:hAnsi="Times New Roman" w:cs="Times New Roman"/>
          <w:b/>
          <w:sz w:val="24"/>
          <w:szCs w:val="24"/>
        </w:rPr>
        <w:t>APPLICATION NO 387 OF 2015</w:t>
      </w:r>
    </w:p>
    <w:p w:rsidR="00922E2D" w:rsidRPr="00E76AA5" w:rsidRDefault="00922E2D" w:rsidP="005878B3">
      <w:pPr>
        <w:jc w:val="center"/>
        <w:rPr>
          <w:rFonts w:ascii="Times New Roman" w:hAnsi="Times New Roman" w:cs="Times New Roman"/>
          <w:b/>
          <w:sz w:val="24"/>
          <w:szCs w:val="24"/>
        </w:rPr>
      </w:pPr>
      <w:r w:rsidRPr="00E76AA5">
        <w:rPr>
          <w:rFonts w:ascii="Times New Roman" w:hAnsi="Times New Roman" w:cs="Times New Roman"/>
          <w:b/>
          <w:sz w:val="24"/>
          <w:szCs w:val="24"/>
        </w:rPr>
        <w:t>ARISING FROM CIVIL SUIT NO 103 OF 2015</w:t>
      </w:r>
    </w:p>
    <w:p w:rsidR="00922E2D" w:rsidRPr="00E76AA5" w:rsidRDefault="00922E2D" w:rsidP="00922E2D">
      <w:pPr>
        <w:pStyle w:val="ListParagraph"/>
        <w:numPr>
          <w:ilvl w:val="0"/>
          <w:numId w:val="2"/>
        </w:numPr>
        <w:rPr>
          <w:rFonts w:ascii="Times New Roman" w:hAnsi="Times New Roman" w:cs="Times New Roman"/>
          <w:b/>
          <w:sz w:val="24"/>
          <w:szCs w:val="24"/>
        </w:rPr>
      </w:pPr>
      <w:r w:rsidRPr="00E76AA5">
        <w:rPr>
          <w:rFonts w:ascii="Times New Roman" w:hAnsi="Times New Roman" w:cs="Times New Roman"/>
          <w:b/>
          <w:sz w:val="24"/>
          <w:szCs w:val="24"/>
        </w:rPr>
        <w:t xml:space="preserve">OILNET PETROLEUM (U) LTD} </w:t>
      </w:r>
    </w:p>
    <w:p w:rsidR="00922E2D" w:rsidRPr="00E76AA5" w:rsidRDefault="00922E2D" w:rsidP="00922E2D">
      <w:pPr>
        <w:pStyle w:val="ListParagraph"/>
        <w:numPr>
          <w:ilvl w:val="0"/>
          <w:numId w:val="2"/>
        </w:numPr>
        <w:rPr>
          <w:rFonts w:ascii="Times New Roman" w:hAnsi="Times New Roman" w:cs="Times New Roman"/>
          <w:b/>
          <w:sz w:val="24"/>
          <w:szCs w:val="24"/>
        </w:rPr>
      </w:pPr>
      <w:r w:rsidRPr="00E76AA5">
        <w:rPr>
          <w:rFonts w:ascii="Times New Roman" w:hAnsi="Times New Roman" w:cs="Times New Roman"/>
          <w:b/>
          <w:sz w:val="24"/>
          <w:szCs w:val="24"/>
        </w:rPr>
        <w:t>HASSAN ABDULLAHI HAJJI}......................................................</w:t>
      </w:r>
      <w:r w:rsidR="00FF6C7C" w:rsidRPr="00E76AA5">
        <w:rPr>
          <w:rFonts w:ascii="Times New Roman" w:hAnsi="Times New Roman" w:cs="Times New Roman"/>
          <w:b/>
          <w:sz w:val="24"/>
          <w:szCs w:val="24"/>
        </w:rPr>
        <w:t>APPLICANT</w:t>
      </w:r>
      <w:r w:rsidRPr="00E76AA5">
        <w:rPr>
          <w:rFonts w:ascii="Times New Roman" w:hAnsi="Times New Roman" w:cs="Times New Roman"/>
          <w:b/>
          <w:sz w:val="24"/>
          <w:szCs w:val="24"/>
        </w:rPr>
        <w:t xml:space="preserve">S </w:t>
      </w:r>
    </w:p>
    <w:p w:rsidR="00922E2D" w:rsidRPr="00E76AA5" w:rsidRDefault="00922E2D" w:rsidP="00922E2D">
      <w:pPr>
        <w:jc w:val="center"/>
        <w:rPr>
          <w:rFonts w:ascii="Times New Roman" w:hAnsi="Times New Roman" w:cs="Times New Roman"/>
          <w:b/>
          <w:sz w:val="24"/>
          <w:szCs w:val="24"/>
        </w:rPr>
      </w:pPr>
      <w:r w:rsidRPr="00E76AA5">
        <w:rPr>
          <w:rFonts w:ascii="Times New Roman" w:hAnsi="Times New Roman" w:cs="Times New Roman"/>
          <w:b/>
          <w:sz w:val="24"/>
          <w:szCs w:val="24"/>
        </w:rPr>
        <w:t>VS</w:t>
      </w:r>
    </w:p>
    <w:p w:rsidR="00922E2D" w:rsidRPr="00E76AA5" w:rsidRDefault="00922E2D" w:rsidP="00922E2D">
      <w:pPr>
        <w:rPr>
          <w:rFonts w:ascii="Times New Roman" w:hAnsi="Times New Roman" w:cs="Times New Roman"/>
          <w:b/>
          <w:sz w:val="24"/>
          <w:szCs w:val="24"/>
        </w:rPr>
      </w:pPr>
      <w:r w:rsidRPr="00E76AA5">
        <w:rPr>
          <w:rFonts w:ascii="Times New Roman" w:hAnsi="Times New Roman" w:cs="Times New Roman"/>
          <w:b/>
          <w:sz w:val="24"/>
          <w:szCs w:val="24"/>
        </w:rPr>
        <w:t>FUTURES ENERGY CO LTD}...............................................................</w:t>
      </w:r>
      <w:r w:rsidR="00FF6C7C" w:rsidRPr="00E76AA5">
        <w:rPr>
          <w:rFonts w:ascii="Times New Roman" w:hAnsi="Times New Roman" w:cs="Times New Roman"/>
          <w:b/>
          <w:sz w:val="24"/>
          <w:szCs w:val="24"/>
        </w:rPr>
        <w:t>RESPONDENT</w:t>
      </w:r>
    </w:p>
    <w:p w:rsidR="00C566AD" w:rsidRPr="00E76AA5" w:rsidRDefault="00C566AD" w:rsidP="00C566AD">
      <w:pPr>
        <w:ind w:left="360"/>
        <w:jc w:val="center"/>
        <w:rPr>
          <w:rFonts w:ascii="Times New Roman" w:hAnsi="Times New Roman" w:cs="Times New Roman"/>
          <w:b/>
          <w:sz w:val="24"/>
          <w:szCs w:val="24"/>
        </w:rPr>
      </w:pPr>
      <w:r w:rsidRPr="00E76AA5">
        <w:rPr>
          <w:rFonts w:ascii="Times New Roman" w:hAnsi="Times New Roman" w:cs="Times New Roman"/>
          <w:b/>
          <w:sz w:val="24"/>
          <w:szCs w:val="24"/>
        </w:rPr>
        <w:t>BEFORE HON. MR. JUSTICE CHRISTOPHER MADRAMA IZAMA</w:t>
      </w:r>
    </w:p>
    <w:p w:rsidR="00C566AD" w:rsidRPr="00E76AA5" w:rsidRDefault="00C566AD" w:rsidP="00C566AD">
      <w:pPr>
        <w:jc w:val="center"/>
        <w:rPr>
          <w:rFonts w:ascii="Times New Roman" w:hAnsi="Times New Roman" w:cs="Times New Roman"/>
          <w:sz w:val="24"/>
          <w:szCs w:val="24"/>
        </w:rPr>
      </w:pPr>
      <w:r w:rsidRPr="00E76AA5">
        <w:rPr>
          <w:rFonts w:ascii="Times New Roman" w:hAnsi="Times New Roman" w:cs="Times New Roman"/>
          <w:b/>
          <w:sz w:val="24"/>
          <w:szCs w:val="24"/>
        </w:rPr>
        <w:t>RULING</w:t>
      </w:r>
      <w:bookmarkStart w:id="0" w:name="_GoBack"/>
      <w:bookmarkEnd w:id="0"/>
    </w:p>
    <w:p w:rsidR="00C63A6A" w:rsidRPr="00E76AA5" w:rsidRDefault="00F428C5" w:rsidP="00E3613D">
      <w:pPr>
        <w:jc w:val="both"/>
        <w:rPr>
          <w:rFonts w:ascii="Times New Roman" w:hAnsi="Times New Roman" w:cs="Times New Roman"/>
          <w:sz w:val="24"/>
          <w:szCs w:val="24"/>
        </w:rPr>
      </w:pPr>
      <w:r w:rsidRPr="00E76AA5">
        <w:rPr>
          <w:rFonts w:ascii="Times New Roman" w:hAnsi="Times New Roman" w:cs="Times New Roman"/>
          <w:sz w:val="24"/>
          <w:szCs w:val="24"/>
        </w:rPr>
        <w:t xml:space="preserve">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s commenced this application for unconditional leave to defend Civil Suit No 103 of 2015 and for costs of the application to be provided for.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 moved under the enabling provisions of Order 36 rule 4 of the Civil Procedure Rules. The grounds of the application averred in the notice of motion are t</w:t>
      </w:r>
      <w:r w:rsidR="00AB11B4" w:rsidRPr="00E76AA5">
        <w:rPr>
          <w:rFonts w:ascii="Times New Roman" w:hAnsi="Times New Roman" w:cs="Times New Roman"/>
          <w:sz w:val="24"/>
          <w:szCs w:val="24"/>
        </w:rPr>
        <w:t xml:space="preserve">hat the </w:t>
      </w:r>
      <w:r w:rsidR="00FF6C7C" w:rsidRPr="00E76AA5">
        <w:rPr>
          <w:rFonts w:ascii="Times New Roman" w:hAnsi="Times New Roman" w:cs="Times New Roman"/>
          <w:sz w:val="24"/>
          <w:szCs w:val="24"/>
        </w:rPr>
        <w:t>Applicant</w:t>
      </w:r>
      <w:r w:rsidR="00AB11B4" w:rsidRPr="00E76AA5">
        <w:rPr>
          <w:rFonts w:ascii="Times New Roman" w:hAnsi="Times New Roman" w:cs="Times New Roman"/>
          <w:sz w:val="24"/>
          <w:szCs w:val="24"/>
        </w:rPr>
        <w:t>s have a good and t</w:t>
      </w:r>
      <w:r w:rsidRPr="00E76AA5">
        <w:rPr>
          <w:rFonts w:ascii="Times New Roman" w:hAnsi="Times New Roman" w:cs="Times New Roman"/>
          <w:sz w:val="24"/>
          <w:szCs w:val="24"/>
        </w:rPr>
        <w:t xml:space="preserve">enable defence to the </w:t>
      </w:r>
      <w:r w:rsidR="00FF6C7C" w:rsidRPr="00E76AA5">
        <w:rPr>
          <w:rFonts w:ascii="Times New Roman" w:hAnsi="Times New Roman" w:cs="Times New Roman"/>
          <w:sz w:val="24"/>
          <w:szCs w:val="24"/>
        </w:rPr>
        <w:t>Respondent</w:t>
      </w:r>
      <w:r w:rsidR="00AB11B4" w:rsidRPr="00E76AA5">
        <w:rPr>
          <w:rFonts w:ascii="Times New Roman" w:hAnsi="Times New Roman" w:cs="Times New Roman"/>
          <w:sz w:val="24"/>
          <w:szCs w:val="24"/>
        </w:rPr>
        <w:t>’</w:t>
      </w:r>
      <w:r w:rsidRPr="00E76AA5">
        <w:rPr>
          <w:rFonts w:ascii="Times New Roman" w:hAnsi="Times New Roman" w:cs="Times New Roman"/>
          <w:sz w:val="24"/>
          <w:szCs w:val="24"/>
        </w:rPr>
        <w:t xml:space="preserve">s claim. Secondly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s are not in any way indebted to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 in the amount o</w:t>
      </w:r>
      <w:r w:rsidR="00AB11B4" w:rsidRPr="00E76AA5">
        <w:rPr>
          <w:rFonts w:ascii="Times New Roman" w:hAnsi="Times New Roman" w:cs="Times New Roman"/>
          <w:sz w:val="24"/>
          <w:szCs w:val="24"/>
        </w:rPr>
        <w:t xml:space="preserve">r </w:t>
      </w:r>
      <w:r w:rsidRPr="00E76AA5">
        <w:rPr>
          <w:rFonts w:ascii="Times New Roman" w:hAnsi="Times New Roman" w:cs="Times New Roman"/>
          <w:sz w:val="24"/>
          <w:szCs w:val="24"/>
        </w:rPr>
        <w:t xml:space="preserve">sums claimed in the plaint. Thirdly there are serious questions which exist and which can only be disposed of only if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 is granted unconditional leave to appear and defend the summary suit. Lastly it is in the interest of justice, and it is fair that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s are not debarred from appearing and defending the suit on the merits.</w:t>
      </w:r>
    </w:p>
    <w:p w:rsidR="00604CBD" w:rsidRPr="00E76AA5" w:rsidRDefault="00F85117" w:rsidP="00E3613D">
      <w:pPr>
        <w:jc w:val="both"/>
        <w:rPr>
          <w:rFonts w:ascii="Times New Roman" w:hAnsi="Times New Roman" w:cs="Times New Roman"/>
          <w:sz w:val="24"/>
          <w:szCs w:val="24"/>
        </w:rPr>
      </w:pPr>
      <w:r w:rsidRPr="00E76AA5">
        <w:rPr>
          <w:rFonts w:ascii="Times New Roman" w:hAnsi="Times New Roman" w:cs="Times New Roman"/>
          <w:sz w:val="24"/>
          <w:szCs w:val="24"/>
        </w:rPr>
        <w:t xml:space="preserve">The Application is supported by the affidavit of Hassan </w:t>
      </w:r>
      <w:proofErr w:type="spellStart"/>
      <w:r w:rsidRPr="00E76AA5">
        <w:rPr>
          <w:rFonts w:ascii="Times New Roman" w:hAnsi="Times New Roman" w:cs="Times New Roman"/>
          <w:sz w:val="24"/>
          <w:szCs w:val="24"/>
        </w:rPr>
        <w:t>Abdullahi</w:t>
      </w:r>
      <w:proofErr w:type="spellEnd"/>
      <w:r w:rsidRPr="00E76AA5">
        <w:rPr>
          <w:rFonts w:ascii="Times New Roman" w:hAnsi="Times New Roman" w:cs="Times New Roman"/>
          <w:sz w:val="24"/>
          <w:szCs w:val="24"/>
        </w:rPr>
        <w:t xml:space="preserve"> Hajji the se</w:t>
      </w:r>
      <w:r w:rsidR="00AB11B4" w:rsidRPr="00E76AA5">
        <w:rPr>
          <w:rFonts w:ascii="Times New Roman" w:hAnsi="Times New Roman" w:cs="Times New Roman"/>
          <w:sz w:val="24"/>
          <w:szCs w:val="24"/>
        </w:rPr>
        <w:t xml:space="preserve">cond </w:t>
      </w:r>
      <w:r w:rsidR="00FF6C7C" w:rsidRPr="00E76AA5">
        <w:rPr>
          <w:rFonts w:ascii="Times New Roman" w:hAnsi="Times New Roman" w:cs="Times New Roman"/>
          <w:sz w:val="24"/>
          <w:szCs w:val="24"/>
        </w:rPr>
        <w:t>Applicant</w:t>
      </w:r>
      <w:r w:rsidR="00AB11B4" w:rsidRPr="00E76AA5">
        <w:rPr>
          <w:rFonts w:ascii="Times New Roman" w:hAnsi="Times New Roman" w:cs="Times New Roman"/>
          <w:sz w:val="24"/>
          <w:szCs w:val="24"/>
        </w:rPr>
        <w:t xml:space="preserve"> who is a Kenyan c</w:t>
      </w:r>
      <w:r w:rsidRPr="00E76AA5">
        <w:rPr>
          <w:rFonts w:ascii="Times New Roman" w:hAnsi="Times New Roman" w:cs="Times New Roman"/>
          <w:sz w:val="24"/>
          <w:szCs w:val="24"/>
        </w:rPr>
        <w:t xml:space="preserve">itizen and Managing Director of the </w:t>
      </w:r>
      <w:r w:rsidR="009F4CA9" w:rsidRPr="00E76AA5">
        <w:rPr>
          <w:rFonts w:ascii="Times New Roman" w:hAnsi="Times New Roman" w:cs="Times New Roman"/>
          <w:sz w:val="24"/>
          <w:szCs w:val="24"/>
        </w:rPr>
        <w:t>first</w:t>
      </w:r>
      <w:r w:rsidRPr="00E76AA5">
        <w:rPr>
          <w:rFonts w:ascii="Times New Roman" w:hAnsi="Times New Roman" w:cs="Times New Roman"/>
          <w:sz w:val="24"/>
          <w:szCs w:val="24"/>
        </w:rPr>
        <w:t xml:space="preserv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 in which capacity he deposed to the affidavit. H</w:t>
      </w:r>
      <w:r w:rsidR="00AB11B4" w:rsidRPr="00E76AA5">
        <w:rPr>
          <w:rFonts w:ascii="Times New Roman" w:hAnsi="Times New Roman" w:cs="Times New Roman"/>
          <w:sz w:val="24"/>
          <w:szCs w:val="24"/>
        </w:rPr>
        <w:t>i</w:t>
      </w:r>
      <w:r w:rsidRPr="00E76AA5">
        <w:rPr>
          <w:rFonts w:ascii="Times New Roman" w:hAnsi="Times New Roman" w:cs="Times New Roman"/>
          <w:sz w:val="24"/>
          <w:szCs w:val="24"/>
        </w:rPr>
        <w:t xml:space="preserve">s evidence is that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s entered into a contractual arrangement with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 for the supply of petroleum products up to the value of Uganda shillings 240,000,000/=. As security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 was issued with a cheque of the contract price which was to act as security for the supply of the pet</w:t>
      </w:r>
      <w:r w:rsidR="00AB11B4" w:rsidRPr="00E76AA5">
        <w:rPr>
          <w:rFonts w:ascii="Times New Roman" w:hAnsi="Times New Roman" w:cs="Times New Roman"/>
          <w:sz w:val="24"/>
          <w:szCs w:val="24"/>
        </w:rPr>
        <w:t>roleum fuel products. The issued</w:t>
      </w:r>
      <w:r w:rsidRPr="00E76AA5">
        <w:rPr>
          <w:rFonts w:ascii="Times New Roman" w:hAnsi="Times New Roman" w:cs="Times New Roman"/>
          <w:sz w:val="24"/>
          <w:szCs w:val="24"/>
        </w:rPr>
        <w:t xml:space="preserve"> cheque was not to be banked </w:t>
      </w:r>
      <w:r w:rsidR="00AB11B4" w:rsidRPr="00E76AA5">
        <w:rPr>
          <w:rFonts w:ascii="Times New Roman" w:hAnsi="Times New Roman" w:cs="Times New Roman"/>
          <w:sz w:val="24"/>
          <w:szCs w:val="24"/>
        </w:rPr>
        <w:t xml:space="preserve">until </w:t>
      </w:r>
      <w:r w:rsidRPr="00E76AA5">
        <w:rPr>
          <w:rFonts w:ascii="Times New Roman" w:hAnsi="Times New Roman" w:cs="Times New Roman"/>
          <w:sz w:val="24"/>
          <w:szCs w:val="24"/>
        </w:rPr>
        <w:t xml:space="preserve">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s had given stern instructions to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 to do so to which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 agreed.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 reneged on the contractual arrangement and supplied f</w:t>
      </w:r>
      <w:r w:rsidR="00AB11B4" w:rsidRPr="00E76AA5">
        <w:rPr>
          <w:rFonts w:ascii="Times New Roman" w:hAnsi="Times New Roman" w:cs="Times New Roman"/>
          <w:sz w:val="24"/>
          <w:szCs w:val="24"/>
        </w:rPr>
        <w:t>uel w</w:t>
      </w:r>
      <w:r w:rsidRPr="00E76AA5">
        <w:rPr>
          <w:rFonts w:ascii="Times New Roman" w:hAnsi="Times New Roman" w:cs="Times New Roman"/>
          <w:sz w:val="24"/>
          <w:szCs w:val="24"/>
        </w:rPr>
        <w:t xml:space="preserve">hich was less than the amount claimed by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 Not only did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 supply less f</w:t>
      </w:r>
      <w:r w:rsidR="00AB11B4" w:rsidRPr="00E76AA5">
        <w:rPr>
          <w:rFonts w:ascii="Times New Roman" w:hAnsi="Times New Roman" w:cs="Times New Roman"/>
          <w:sz w:val="24"/>
          <w:szCs w:val="24"/>
        </w:rPr>
        <w:t xml:space="preserve">uel </w:t>
      </w:r>
      <w:r w:rsidRPr="00E76AA5">
        <w:rPr>
          <w:rFonts w:ascii="Times New Roman" w:hAnsi="Times New Roman" w:cs="Times New Roman"/>
          <w:sz w:val="24"/>
          <w:szCs w:val="24"/>
        </w:rPr>
        <w:t xml:space="preserve">but it went ahead and banked the cheque which was issued as security </w:t>
      </w:r>
      <w:r w:rsidR="00AB11B4" w:rsidRPr="00E76AA5">
        <w:rPr>
          <w:rFonts w:ascii="Times New Roman" w:hAnsi="Times New Roman" w:cs="Times New Roman"/>
          <w:sz w:val="24"/>
          <w:szCs w:val="24"/>
        </w:rPr>
        <w:t xml:space="preserve">contrary to the agreement of not </w:t>
      </w:r>
      <w:r w:rsidRPr="00E76AA5">
        <w:rPr>
          <w:rFonts w:ascii="Times New Roman" w:hAnsi="Times New Roman" w:cs="Times New Roman"/>
          <w:sz w:val="24"/>
          <w:szCs w:val="24"/>
        </w:rPr>
        <w:t>banking i</w:t>
      </w:r>
      <w:r w:rsidR="00AB11B4" w:rsidRPr="00E76AA5">
        <w:rPr>
          <w:rFonts w:ascii="Times New Roman" w:hAnsi="Times New Roman" w:cs="Times New Roman"/>
          <w:sz w:val="24"/>
          <w:szCs w:val="24"/>
        </w:rPr>
        <w:t>t</w:t>
      </w:r>
      <w:r w:rsidRPr="00E76AA5">
        <w:rPr>
          <w:rFonts w:ascii="Times New Roman" w:hAnsi="Times New Roman" w:cs="Times New Roman"/>
          <w:sz w:val="24"/>
          <w:szCs w:val="24"/>
        </w:rPr>
        <w:t xml:space="preserve"> at all till after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s had given permission to do so. The fuel supplied under the contractual arrangement was not the value of the sums of money of Uganda shillings 126,053,560/= claimed in the summary suit. In the </w:t>
      </w:r>
      <w:r w:rsidRPr="00E76AA5">
        <w:rPr>
          <w:rFonts w:ascii="Times New Roman" w:hAnsi="Times New Roman" w:cs="Times New Roman"/>
          <w:sz w:val="24"/>
          <w:szCs w:val="24"/>
        </w:rPr>
        <w:lastRenderedPageBreak/>
        <w:t xml:space="preserve">premises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s have a good, tenable defence to the </w:t>
      </w:r>
      <w:r w:rsidR="00FF6C7C" w:rsidRPr="00E76AA5">
        <w:rPr>
          <w:rFonts w:ascii="Times New Roman" w:hAnsi="Times New Roman" w:cs="Times New Roman"/>
          <w:sz w:val="24"/>
          <w:szCs w:val="24"/>
        </w:rPr>
        <w:t>Respondent</w:t>
      </w:r>
      <w:r w:rsidR="00766FCD" w:rsidRPr="00E76AA5">
        <w:rPr>
          <w:rFonts w:ascii="Times New Roman" w:hAnsi="Times New Roman" w:cs="Times New Roman"/>
          <w:sz w:val="24"/>
          <w:szCs w:val="24"/>
        </w:rPr>
        <w:t>’</w:t>
      </w:r>
      <w:r w:rsidRPr="00E76AA5">
        <w:rPr>
          <w:rFonts w:ascii="Times New Roman" w:hAnsi="Times New Roman" w:cs="Times New Roman"/>
          <w:sz w:val="24"/>
          <w:szCs w:val="24"/>
        </w:rPr>
        <w:t>s demand which are inconsistent and unfounded.</w:t>
      </w:r>
    </w:p>
    <w:p w:rsidR="00AF2714" w:rsidRPr="00E76AA5" w:rsidRDefault="00604CBD" w:rsidP="00E3613D">
      <w:pPr>
        <w:jc w:val="both"/>
        <w:rPr>
          <w:rFonts w:ascii="Times New Roman" w:hAnsi="Times New Roman" w:cs="Times New Roman"/>
          <w:sz w:val="24"/>
          <w:szCs w:val="24"/>
        </w:rPr>
      </w:pPr>
      <w:r w:rsidRPr="00E76AA5">
        <w:rPr>
          <w:rFonts w:ascii="Times New Roman" w:hAnsi="Times New Roman" w:cs="Times New Roman"/>
          <w:sz w:val="24"/>
          <w:szCs w:val="24"/>
        </w:rPr>
        <w:t xml:space="preserve">In reply the </w:t>
      </w:r>
      <w:r w:rsidR="00FF6C7C" w:rsidRPr="00E76AA5">
        <w:rPr>
          <w:rFonts w:ascii="Times New Roman" w:hAnsi="Times New Roman" w:cs="Times New Roman"/>
          <w:sz w:val="24"/>
          <w:szCs w:val="24"/>
        </w:rPr>
        <w:t>Respondent</w:t>
      </w:r>
      <w:r w:rsidR="00AB11B4" w:rsidRPr="00E76AA5">
        <w:rPr>
          <w:rFonts w:ascii="Times New Roman" w:hAnsi="Times New Roman" w:cs="Times New Roman"/>
          <w:sz w:val="24"/>
          <w:szCs w:val="24"/>
        </w:rPr>
        <w:t>’</w:t>
      </w:r>
      <w:r w:rsidRPr="00E76AA5">
        <w:rPr>
          <w:rFonts w:ascii="Times New Roman" w:hAnsi="Times New Roman" w:cs="Times New Roman"/>
          <w:sz w:val="24"/>
          <w:szCs w:val="24"/>
        </w:rPr>
        <w:t xml:space="preserve">s </w:t>
      </w:r>
      <w:r w:rsidR="00AB11B4" w:rsidRPr="00E76AA5">
        <w:rPr>
          <w:rFonts w:ascii="Times New Roman" w:hAnsi="Times New Roman" w:cs="Times New Roman"/>
          <w:sz w:val="24"/>
          <w:szCs w:val="24"/>
        </w:rPr>
        <w:t>F</w:t>
      </w:r>
      <w:r w:rsidRPr="00E76AA5">
        <w:rPr>
          <w:rFonts w:ascii="Times New Roman" w:hAnsi="Times New Roman" w:cs="Times New Roman"/>
          <w:sz w:val="24"/>
          <w:szCs w:val="24"/>
        </w:rPr>
        <w:t xml:space="preserve">inance </w:t>
      </w:r>
      <w:r w:rsidR="00AB11B4" w:rsidRPr="00E76AA5">
        <w:rPr>
          <w:rFonts w:ascii="Times New Roman" w:hAnsi="Times New Roman" w:cs="Times New Roman"/>
          <w:sz w:val="24"/>
          <w:szCs w:val="24"/>
        </w:rPr>
        <w:t>M</w:t>
      </w:r>
      <w:r w:rsidRPr="00E76AA5">
        <w:rPr>
          <w:rFonts w:ascii="Times New Roman" w:hAnsi="Times New Roman" w:cs="Times New Roman"/>
          <w:sz w:val="24"/>
          <w:szCs w:val="24"/>
        </w:rPr>
        <w:t xml:space="preserve">anager deposed </w:t>
      </w:r>
      <w:r w:rsidR="00AB11B4" w:rsidRPr="00E76AA5">
        <w:rPr>
          <w:rFonts w:ascii="Times New Roman" w:hAnsi="Times New Roman" w:cs="Times New Roman"/>
          <w:sz w:val="24"/>
          <w:szCs w:val="24"/>
        </w:rPr>
        <w:t xml:space="preserve">in the </w:t>
      </w:r>
      <w:r w:rsidRPr="00E76AA5">
        <w:rPr>
          <w:rFonts w:ascii="Times New Roman" w:hAnsi="Times New Roman" w:cs="Times New Roman"/>
          <w:sz w:val="24"/>
          <w:szCs w:val="24"/>
        </w:rPr>
        <w:t xml:space="preserve">affidavit in reply to that of the second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 that it is not correct that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s are not indebted or liable to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 in the sums claimed in the plaint.</w:t>
      </w:r>
      <w:r w:rsidR="001801C0" w:rsidRPr="00E76AA5">
        <w:rPr>
          <w:rFonts w:ascii="Times New Roman" w:hAnsi="Times New Roman" w:cs="Times New Roman"/>
          <w:sz w:val="24"/>
          <w:szCs w:val="24"/>
        </w:rPr>
        <w:t xml:space="preserve"> He contends that on various occasions the </w:t>
      </w:r>
      <w:r w:rsidR="00FF6C7C" w:rsidRPr="00E76AA5">
        <w:rPr>
          <w:rFonts w:ascii="Times New Roman" w:hAnsi="Times New Roman" w:cs="Times New Roman"/>
          <w:sz w:val="24"/>
          <w:szCs w:val="24"/>
        </w:rPr>
        <w:t>Respondent</w:t>
      </w:r>
      <w:r w:rsidR="001801C0" w:rsidRPr="00E76AA5">
        <w:rPr>
          <w:rFonts w:ascii="Times New Roman" w:hAnsi="Times New Roman" w:cs="Times New Roman"/>
          <w:sz w:val="24"/>
          <w:szCs w:val="24"/>
        </w:rPr>
        <w:t xml:space="preserve"> supplied the first </w:t>
      </w:r>
      <w:r w:rsidR="00FF6C7C" w:rsidRPr="00E76AA5">
        <w:rPr>
          <w:rFonts w:ascii="Times New Roman" w:hAnsi="Times New Roman" w:cs="Times New Roman"/>
          <w:sz w:val="24"/>
          <w:szCs w:val="24"/>
        </w:rPr>
        <w:t>Applicant</w:t>
      </w:r>
      <w:r w:rsidR="001801C0" w:rsidRPr="00E76AA5">
        <w:rPr>
          <w:rFonts w:ascii="Times New Roman" w:hAnsi="Times New Roman" w:cs="Times New Roman"/>
          <w:sz w:val="24"/>
          <w:szCs w:val="24"/>
        </w:rPr>
        <w:t xml:space="preserve"> service station with p</w:t>
      </w:r>
      <w:r w:rsidR="00AB11B4" w:rsidRPr="00E76AA5">
        <w:rPr>
          <w:rFonts w:ascii="Times New Roman" w:hAnsi="Times New Roman" w:cs="Times New Roman"/>
          <w:sz w:val="24"/>
          <w:szCs w:val="24"/>
        </w:rPr>
        <w:t xml:space="preserve">etroleum </w:t>
      </w:r>
      <w:r w:rsidR="001801C0" w:rsidRPr="00E76AA5">
        <w:rPr>
          <w:rFonts w:ascii="Times New Roman" w:hAnsi="Times New Roman" w:cs="Times New Roman"/>
          <w:sz w:val="24"/>
          <w:szCs w:val="24"/>
        </w:rPr>
        <w:t>products worth Uganda shillings 126,053,560/=</w:t>
      </w:r>
      <w:r w:rsidR="00AF2714" w:rsidRPr="00E76AA5">
        <w:rPr>
          <w:rFonts w:ascii="Times New Roman" w:hAnsi="Times New Roman" w:cs="Times New Roman"/>
          <w:sz w:val="24"/>
          <w:szCs w:val="24"/>
        </w:rPr>
        <w:t xml:space="preserve"> pursuant to the contract </w:t>
      </w:r>
      <w:r w:rsidR="00AB11B4" w:rsidRPr="00E76AA5">
        <w:rPr>
          <w:rFonts w:ascii="Times New Roman" w:hAnsi="Times New Roman" w:cs="Times New Roman"/>
          <w:sz w:val="24"/>
          <w:szCs w:val="24"/>
        </w:rPr>
        <w:t xml:space="preserve">of </w:t>
      </w:r>
      <w:r w:rsidR="00AF2714" w:rsidRPr="00E76AA5">
        <w:rPr>
          <w:rFonts w:ascii="Times New Roman" w:hAnsi="Times New Roman" w:cs="Times New Roman"/>
          <w:sz w:val="24"/>
          <w:szCs w:val="24"/>
        </w:rPr>
        <w:t>the parties and according to copies of delivery notes attached. The security for payment for the p</w:t>
      </w:r>
      <w:r w:rsidR="00AB11B4" w:rsidRPr="00E76AA5">
        <w:rPr>
          <w:rFonts w:ascii="Times New Roman" w:hAnsi="Times New Roman" w:cs="Times New Roman"/>
          <w:sz w:val="24"/>
          <w:szCs w:val="24"/>
        </w:rPr>
        <w:t xml:space="preserve">etroleum </w:t>
      </w:r>
      <w:r w:rsidR="00AF2714" w:rsidRPr="00E76AA5">
        <w:rPr>
          <w:rFonts w:ascii="Times New Roman" w:hAnsi="Times New Roman" w:cs="Times New Roman"/>
          <w:sz w:val="24"/>
          <w:szCs w:val="24"/>
        </w:rPr>
        <w:t xml:space="preserve">products was a cheque for Uganda shillings 240,000,000/= issued by the first </w:t>
      </w:r>
      <w:r w:rsidR="00FF6C7C" w:rsidRPr="00E76AA5">
        <w:rPr>
          <w:rFonts w:ascii="Times New Roman" w:hAnsi="Times New Roman" w:cs="Times New Roman"/>
          <w:sz w:val="24"/>
          <w:szCs w:val="24"/>
        </w:rPr>
        <w:t>Applicant</w:t>
      </w:r>
      <w:r w:rsidR="00AF2714" w:rsidRPr="00E76AA5">
        <w:rPr>
          <w:rFonts w:ascii="Times New Roman" w:hAnsi="Times New Roman" w:cs="Times New Roman"/>
          <w:sz w:val="24"/>
          <w:szCs w:val="24"/>
        </w:rPr>
        <w:t xml:space="preserve"> according to a copy of the cheque annexed. Thirdly the cheques were subsequently dishonoured upon presenting them to the </w:t>
      </w:r>
      <w:r w:rsidR="00FF6C7C" w:rsidRPr="00E76AA5">
        <w:rPr>
          <w:rFonts w:ascii="Times New Roman" w:hAnsi="Times New Roman" w:cs="Times New Roman"/>
          <w:sz w:val="24"/>
          <w:szCs w:val="24"/>
        </w:rPr>
        <w:t>Respondent</w:t>
      </w:r>
      <w:r w:rsidR="009F4CA9" w:rsidRPr="00E76AA5">
        <w:rPr>
          <w:rFonts w:ascii="Times New Roman" w:hAnsi="Times New Roman" w:cs="Times New Roman"/>
          <w:sz w:val="24"/>
          <w:szCs w:val="24"/>
        </w:rPr>
        <w:t>’s</w:t>
      </w:r>
      <w:r w:rsidR="00AF2714" w:rsidRPr="00E76AA5">
        <w:rPr>
          <w:rFonts w:ascii="Times New Roman" w:hAnsi="Times New Roman" w:cs="Times New Roman"/>
          <w:sz w:val="24"/>
          <w:szCs w:val="24"/>
        </w:rPr>
        <w:t xml:space="preserve"> bankers according to copies of the bounced cheques attached. It was false to say that the cheques were banked prematurely as they were supposed to be banked upon default of payment for the petroleum products supplied. The </w:t>
      </w:r>
      <w:r w:rsidR="00FF6C7C" w:rsidRPr="00E76AA5">
        <w:rPr>
          <w:rFonts w:ascii="Times New Roman" w:hAnsi="Times New Roman" w:cs="Times New Roman"/>
          <w:sz w:val="24"/>
          <w:szCs w:val="24"/>
        </w:rPr>
        <w:t>Respondent</w:t>
      </w:r>
      <w:r w:rsidR="00AF2714" w:rsidRPr="00E76AA5">
        <w:rPr>
          <w:rFonts w:ascii="Times New Roman" w:hAnsi="Times New Roman" w:cs="Times New Roman"/>
          <w:sz w:val="24"/>
          <w:szCs w:val="24"/>
        </w:rPr>
        <w:t xml:space="preserve"> made numerous demands </w:t>
      </w:r>
      <w:r w:rsidR="00AB11B4" w:rsidRPr="00E76AA5">
        <w:rPr>
          <w:rFonts w:ascii="Times New Roman" w:hAnsi="Times New Roman" w:cs="Times New Roman"/>
          <w:sz w:val="24"/>
          <w:szCs w:val="24"/>
        </w:rPr>
        <w:t xml:space="preserve">on </w:t>
      </w:r>
      <w:r w:rsidR="00AF2714" w:rsidRPr="00E76AA5">
        <w:rPr>
          <w:rFonts w:ascii="Times New Roman" w:hAnsi="Times New Roman" w:cs="Times New Roman"/>
          <w:sz w:val="24"/>
          <w:szCs w:val="24"/>
        </w:rPr>
        <w:t xml:space="preserve">the </w:t>
      </w:r>
      <w:r w:rsidR="00FF6C7C" w:rsidRPr="00E76AA5">
        <w:rPr>
          <w:rFonts w:ascii="Times New Roman" w:hAnsi="Times New Roman" w:cs="Times New Roman"/>
          <w:sz w:val="24"/>
          <w:szCs w:val="24"/>
        </w:rPr>
        <w:t>Applicant</w:t>
      </w:r>
      <w:r w:rsidR="00AF2714" w:rsidRPr="00E76AA5">
        <w:rPr>
          <w:rFonts w:ascii="Times New Roman" w:hAnsi="Times New Roman" w:cs="Times New Roman"/>
          <w:sz w:val="24"/>
          <w:szCs w:val="24"/>
        </w:rPr>
        <w:t xml:space="preserve">s </w:t>
      </w:r>
      <w:r w:rsidR="00AB11B4" w:rsidRPr="00E76AA5">
        <w:rPr>
          <w:rFonts w:ascii="Times New Roman" w:hAnsi="Times New Roman" w:cs="Times New Roman"/>
          <w:sz w:val="24"/>
          <w:szCs w:val="24"/>
        </w:rPr>
        <w:t xml:space="preserve">to </w:t>
      </w:r>
      <w:r w:rsidR="00AF2714" w:rsidRPr="00E76AA5">
        <w:rPr>
          <w:rFonts w:ascii="Times New Roman" w:hAnsi="Times New Roman" w:cs="Times New Roman"/>
          <w:sz w:val="24"/>
          <w:szCs w:val="24"/>
        </w:rPr>
        <w:t xml:space="preserve">settle the outstanding amount but it failed, refused and neglected to settle their indebtedness or obligations to the </w:t>
      </w:r>
      <w:r w:rsidR="00FF6C7C" w:rsidRPr="00E76AA5">
        <w:rPr>
          <w:rFonts w:ascii="Times New Roman" w:hAnsi="Times New Roman" w:cs="Times New Roman"/>
          <w:sz w:val="24"/>
          <w:szCs w:val="24"/>
        </w:rPr>
        <w:t>Respondent</w:t>
      </w:r>
      <w:r w:rsidR="00AF2714" w:rsidRPr="00E76AA5">
        <w:rPr>
          <w:rFonts w:ascii="Times New Roman" w:hAnsi="Times New Roman" w:cs="Times New Roman"/>
          <w:sz w:val="24"/>
          <w:szCs w:val="24"/>
        </w:rPr>
        <w:t xml:space="preserve"> and </w:t>
      </w:r>
      <w:r w:rsidR="00AB11B4" w:rsidRPr="00E76AA5">
        <w:rPr>
          <w:rFonts w:ascii="Times New Roman" w:hAnsi="Times New Roman" w:cs="Times New Roman"/>
          <w:sz w:val="24"/>
          <w:szCs w:val="24"/>
        </w:rPr>
        <w:t xml:space="preserve">the </w:t>
      </w:r>
      <w:r w:rsidR="00FF6C7C" w:rsidRPr="00E76AA5">
        <w:rPr>
          <w:rFonts w:ascii="Times New Roman" w:hAnsi="Times New Roman" w:cs="Times New Roman"/>
          <w:sz w:val="24"/>
          <w:szCs w:val="24"/>
        </w:rPr>
        <w:t>Respondent</w:t>
      </w:r>
      <w:r w:rsidR="00AB11B4" w:rsidRPr="00E76AA5">
        <w:rPr>
          <w:rFonts w:ascii="Times New Roman" w:hAnsi="Times New Roman" w:cs="Times New Roman"/>
          <w:sz w:val="24"/>
          <w:szCs w:val="24"/>
        </w:rPr>
        <w:t xml:space="preserve"> </w:t>
      </w:r>
      <w:r w:rsidR="00AF2714" w:rsidRPr="00E76AA5">
        <w:rPr>
          <w:rFonts w:ascii="Times New Roman" w:hAnsi="Times New Roman" w:cs="Times New Roman"/>
          <w:sz w:val="24"/>
          <w:szCs w:val="24"/>
        </w:rPr>
        <w:t xml:space="preserve">therefore banked the cheque after </w:t>
      </w:r>
      <w:r w:rsidR="00AB11B4" w:rsidRPr="00E76AA5">
        <w:rPr>
          <w:rFonts w:ascii="Times New Roman" w:hAnsi="Times New Roman" w:cs="Times New Roman"/>
          <w:sz w:val="24"/>
          <w:szCs w:val="24"/>
        </w:rPr>
        <w:t xml:space="preserve">the </w:t>
      </w:r>
      <w:r w:rsidR="00FF6C7C" w:rsidRPr="00E76AA5">
        <w:rPr>
          <w:rFonts w:ascii="Times New Roman" w:hAnsi="Times New Roman" w:cs="Times New Roman"/>
          <w:sz w:val="24"/>
          <w:szCs w:val="24"/>
        </w:rPr>
        <w:t>Applicant</w:t>
      </w:r>
      <w:r w:rsidR="00AB11B4" w:rsidRPr="00E76AA5">
        <w:rPr>
          <w:rFonts w:ascii="Times New Roman" w:hAnsi="Times New Roman" w:cs="Times New Roman"/>
          <w:sz w:val="24"/>
          <w:szCs w:val="24"/>
        </w:rPr>
        <w:t xml:space="preserve">’s </w:t>
      </w:r>
      <w:r w:rsidR="00AF2714" w:rsidRPr="00E76AA5">
        <w:rPr>
          <w:rFonts w:ascii="Times New Roman" w:hAnsi="Times New Roman" w:cs="Times New Roman"/>
          <w:sz w:val="24"/>
          <w:szCs w:val="24"/>
        </w:rPr>
        <w:t xml:space="preserve">failure to pay the money </w:t>
      </w:r>
      <w:r w:rsidR="00AB11B4" w:rsidRPr="00E76AA5">
        <w:rPr>
          <w:rFonts w:ascii="Times New Roman" w:hAnsi="Times New Roman" w:cs="Times New Roman"/>
          <w:sz w:val="24"/>
          <w:szCs w:val="24"/>
        </w:rPr>
        <w:t>it owed</w:t>
      </w:r>
      <w:r w:rsidR="00AF2714" w:rsidRPr="00E76AA5">
        <w:rPr>
          <w:rFonts w:ascii="Times New Roman" w:hAnsi="Times New Roman" w:cs="Times New Roman"/>
          <w:sz w:val="24"/>
          <w:szCs w:val="24"/>
        </w:rPr>
        <w:t xml:space="preserve">. In the premises he contends that the </w:t>
      </w:r>
      <w:r w:rsidR="00FF6C7C" w:rsidRPr="00E76AA5">
        <w:rPr>
          <w:rFonts w:ascii="Times New Roman" w:hAnsi="Times New Roman" w:cs="Times New Roman"/>
          <w:sz w:val="24"/>
          <w:szCs w:val="24"/>
        </w:rPr>
        <w:t>Applicant</w:t>
      </w:r>
      <w:r w:rsidR="00AF2714" w:rsidRPr="00E76AA5">
        <w:rPr>
          <w:rFonts w:ascii="Times New Roman" w:hAnsi="Times New Roman" w:cs="Times New Roman"/>
          <w:sz w:val="24"/>
          <w:szCs w:val="24"/>
        </w:rPr>
        <w:t xml:space="preserve">s have no plausible defence to the </w:t>
      </w:r>
      <w:r w:rsidR="00FF6C7C" w:rsidRPr="00E76AA5">
        <w:rPr>
          <w:rFonts w:ascii="Times New Roman" w:hAnsi="Times New Roman" w:cs="Times New Roman"/>
          <w:sz w:val="24"/>
          <w:szCs w:val="24"/>
        </w:rPr>
        <w:t>Respondent</w:t>
      </w:r>
      <w:r w:rsidR="00AF2714" w:rsidRPr="00E76AA5">
        <w:rPr>
          <w:rFonts w:ascii="Times New Roman" w:hAnsi="Times New Roman" w:cs="Times New Roman"/>
          <w:sz w:val="24"/>
          <w:szCs w:val="24"/>
        </w:rPr>
        <w:t xml:space="preserve">s claim and application is intended to waste the time of court and frustrate the </w:t>
      </w:r>
      <w:r w:rsidR="00FF6C7C" w:rsidRPr="00E76AA5">
        <w:rPr>
          <w:rFonts w:ascii="Times New Roman" w:hAnsi="Times New Roman" w:cs="Times New Roman"/>
          <w:sz w:val="24"/>
          <w:szCs w:val="24"/>
        </w:rPr>
        <w:t>Respondent</w:t>
      </w:r>
      <w:r w:rsidR="00AF2714" w:rsidRPr="00E76AA5">
        <w:rPr>
          <w:rFonts w:ascii="Times New Roman" w:hAnsi="Times New Roman" w:cs="Times New Roman"/>
          <w:sz w:val="24"/>
          <w:szCs w:val="24"/>
        </w:rPr>
        <w:t xml:space="preserve"> from recovering the sum of Uganda shillings 126,053,560/= being the value of fuel products supplied to the first </w:t>
      </w:r>
      <w:r w:rsidR="00FF6C7C" w:rsidRPr="00E76AA5">
        <w:rPr>
          <w:rFonts w:ascii="Times New Roman" w:hAnsi="Times New Roman" w:cs="Times New Roman"/>
          <w:sz w:val="24"/>
          <w:szCs w:val="24"/>
        </w:rPr>
        <w:t>Applicant</w:t>
      </w:r>
      <w:r w:rsidR="00AF2714" w:rsidRPr="00E76AA5">
        <w:rPr>
          <w:rFonts w:ascii="Times New Roman" w:hAnsi="Times New Roman" w:cs="Times New Roman"/>
          <w:sz w:val="24"/>
          <w:szCs w:val="24"/>
        </w:rPr>
        <w:t>.</w:t>
      </w:r>
    </w:p>
    <w:p w:rsidR="00AF2714" w:rsidRPr="00E76AA5" w:rsidRDefault="00AF2714" w:rsidP="00E3613D">
      <w:pPr>
        <w:jc w:val="both"/>
        <w:rPr>
          <w:rFonts w:ascii="Times New Roman" w:hAnsi="Times New Roman" w:cs="Times New Roman"/>
          <w:sz w:val="24"/>
          <w:szCs w:val="24"/>
        </w:rPr>
      </w:pPr>
      <w:r w:rsidRPr="00E76AA5">
        <w:rPr>
          <w:rFonts w:ascii="Times New Roman" w:hAnsi="Times New Roman" w:cs="Times New Roman"/>
          <w:sz w:val="24"/>
          <w:szCs w:val="24"/>
        </w:rPr>
        <w:t xml:space="preserve">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 is represented by </w:t>
      </w:r>
      <w:r w:rsidR="00FF6C7C" w:rsidRPr="00E76AA5">
        <w:rPr>
          <w:rFonts w:ascii="Times New Roman" w:hAnsi="Times New Roman" w:cs="Times New Roman"/>
          <w:sz w:val="24"/>
          <w:szCs w:val="24"/>
        </w:rPr>
        <w:t>Counsel</w:t>
      </w:r>
      <w:r w:rsidRPr="00E76AA5">
        <w:rPr>
          <w:rFonts w:ascii="Times New Roman" w:hAnsi="Times New Roman" w:cs="Times New Roman"/>
          <w:sz w:val="24"/>
          <w:szCs w:val="24"/>
        </w:rPr>
        <w:t xml:space="preserve"> David Wesley </w:t>
      </w:r>
      <w:proofErr w:type="spellStart"/>
      <w:r w:rsidRPr="00E76AA5">
        <w:rPr>
          <w:rFonts w:ascii="Times New Roman" w:hAnsi="Times New Roman" w:cs="Times New Roman"/>
          <w:sz w:val="24"/>
          <w:szCs w:val="24"/>
        </w:rPr>
        <w:t>Tusingwire</w:t>
      </w:r>
      <w:proofErr w:type="spellEnd"/>
      <w:r w:rsidRPr="00E76AA5">
        <w:rPr>
          <w:rFonts w:ascii="Times New Roman" w:hAnsi="Times New Roman" w:cs="Times New Roman"/>
          <w:sz w:val="24"/>
          <w:szCs w:val="24"/>
        </w:rPr>
        <w:t xml:space="preserve"> while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 is represented by </w:t>
      </w:r>
      <w:r w:rsidR="00FF6C7C" w:rsidRPr="00E76AA5">
        <w:rPr>
          <w:rFonts w:ascii="Times New Roman" w:hAnsi="Times New Roman" w:cs="Times New Roman"/>
          <w:sz w:val="24"/>
          <w:szCs w:val="24"/>
        </w:rPr>
        <w:t>Counsel</w:t>
      </w:r>
      <w:r w:rsidRPr="00E76AA5">
        <w:rPr>
          <w:rFonts w:ascii="Times New Roman" w:hAnsi="Times New Roman" w:cs="Times New Roman"/>
          <w:sz w:val="24"/>
          <w:szCs w:val="24"/>
        </w:rPr>
        <w:t xml:space="preserve"> Diana </w:t>
      </w:r>
      <w:proofErr w:type="spellStart"/>
      <w:r w:rsidRPr="00E76AA5">
        <w:rPr>
          <w:rFonts w:ascii="Times New Roman" w:hAnsi="Times New Roman" w:cs="Times New Roman"/>
          <w:sz w:val="24"/>
          <w:szCs w:val="24"/>
        </w:rPr>
        <w:t>Ibalu</w:t>
      </w:r>
      <w:proofErr w:type="spellEnd"/>
      <w:r w:rsidRPr="00E76AA5">
        <w:rPr>
          <w:rFonts w:ascii="Times New Roman" w:hAnsi="Times New Roman" w:cs="Times New Roman"/>
          <w:sz w:val="24"/>
          <w:szCs w:val="24"/>
        </w:rPr>
        <w:t>.</w:t>
      </w:r>
    </w:p>
    <w:p w:rsidR="00277ED0" w:rsidRPr="00E76AA5" w:rsidRDefault="00AF2714" w:rsidP="00E3613D">
      <w:pPr>
        <w:jc w:val="both"/>
        <w:rPr>
          <w:rFonts w:ascii="Times New Roman" w:hAnsi="Times New Roman" w:cs="Times New Roman"/>
          <w:sz w:val="24"/>
          <w:szCs w:val="24"/>
        </w:rPr>
      </w:pPr>
      <w:r w:rsidRPr="00E76AA5">
        <w:rPr>
          <w:rFonts w:ascii="Times New Roman" w:hAnsi="Times New Roman" w:cs="Times New Roman"/>
          <w:sz w:val="24"/>
          <w:szCs w:val="24"/>
        </w:rPr>
        <w:t xml:space="preserve">The court was addressed in written submissions as is the practice and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s </w:t>
      </w:r>
      <w:r w:rsidR="00FF6C7C" w:rsidRPr="00E76AA5">
        <w:rPr>
          <w:rFonts w:ascii="Times New Roman" w:hAnsi="Times New Roman" w:cs="Times New Roman"/>
          <w:sz w:val="24"/>
          <w:szCs w:val="24"/>
        </w:rPr>
        <w:t>Counsel</w:t>
      </w:r>
      <w:r w:rsidRPr="00E76AA5">
        <w:rPr>
          <w:rFonts w:ascii="Times New Roman" w:hAnsi="Times New Roman" w:cs="Times New Roman"/>
          <w:sz w:val="24"/>
          <w:szCs w:val="24"/>
        </w:rPr>
        <w:t xml:space="preserve"> raised a preliminary objection to the affidavit in reply on the ground that it was filed out of time. As far as facts are concerned he submitted that the application was served on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 on the 29th of </w:t>
      </w:r>
      <w:r w:rsidR="00FE0E4C" w:rsidRPr="00E76AA5">
        <w:rPr>
          <w:rFonts w:ascii="Times New Roman" w:hAnsi="Times New Roman" w:cs="Times New Roman"/>
          <w:sz w:val="24"/>
          <w:szCs w:val="24"/>
        </w:rPr>
        <w:t xml:space="preserve">May </w:t>
      </w:r>
      <w:r w:rsidRPr="00E76AA5">
        <w:rPr>
          <w:rFonts w:ascii="Times New Roman" w:hAnsi="Times New Roman" w:cs="Times New Roman"/>
          <w:sz w:val="24"/>
          <w:szCs w:val="24"/>
        </w:rPr>
        <w:t xml:space="preserve">2015 but an affidavit in reply was only filed on 22 June 2015 which was 24 days later without leave of court. He submitted that the law was that the affidavit in reply </w:t>
      </w:r>
      <w:r w:rsidR="0080698E" w:rsidRPr="00E76AA5">
        <w:rPr>
          <w:rFonts w:ascii="Times New Roman" w:hAnsi="Times New Roman" w:cs="Times New Roman"/>
          <w:sz w:val="24"/>
          <w:szCs w:val="24"/>
        </w:rPr>
        <w:t>had</w:t>
      </w:r>
      <w:r w:rsidRPr="00E76AA5">
        <w:rPr>
          <w:rFonts w:ascii="Times New Roman" w:hAnsi="Times New Roman" w:cs="Times New Roman"/>
          <w:sz w:val="24"/>
          <w:szCs w:val="24"/>
        </w:rPr>
        <w:t xml:space="preserve"> to be filed within 15 days of service of the application and that it was by 15 June 2015. He relied on </w:t>
      </w:r>
      <w:r w:rsidR="0080698E" w:rsidRPr="00E76AA5">
        <w:rPr>
          <w:rFonts w:ascii="Times New Roman" w:hAnsi="Times New Roman" w:cs="Times New Roman"/>
          <w:sz w:val="24"/>
          <w:szCs w:val="24"/>
        </w:rPr>
        <w:t xml:space="preserve">Order 12 </w:t>
      </w:r>
      <w:r w:rsidRPr="00E76AA5">
        <w:rPr>
          <w:rFonts w:ascii="Times New Roman" w:hAnsi="Times New Roman" w:cs="Times New Roman"/>
          <w:sz w:val="24"/>
          <w:szCs w:val="24"/>
        </w:rPr>
        <w:t>rule</w:t>
      </w:r>
      <w:r w:rsidR="0080698E" w:rsidRPr="00E76AA5">
        <w:rPr>
          <w:rFonts w:ascii="Times New Roman" w:hAnsi="Times New Roman" w:cs="Times New Roman"/>
          <w:sz w:val="24"/>
          <w:szCs w:val="24"/>
        </w:rPr>
        <w:t xml:space="preserve"> 3 </w:t>
      </w:r>
      <w:r w:rsidRPr="00E76AA5">
        <w:rPr>
          <w:rFonts w:ascii="Times New Roman" w:hAnsi="Times New Roman" w:cs="Times New Roman"/>
          <w:sz w:val="24"/>
          <w:szCs w:val="24"/>
        </w:rPr>
        <w:t xml:space="preserve">of the </w:t>
      </w:r>
      <w:r w:rsidR="0080698E" w:rsidRPr="00E76AA5">
        <w:rPr>
          <w:rFonts w:ascii="Times New Roman" w:hAnsi="Times New Roman" w:cs="Times New Roman"/>
          <w:sz w:val="24"/>
          <w:szCs w:val="24"/>
        </w:rPr>
        <w:t xml:space="preserve">Civil Procedure Rules </w:t>
      </w:r>
      <w:r w:rsidRPr="00E76AA5">
        <w:rPr>
          <w:rFonts w:ascii="Times New Roman" w:hAnsi="Times New Roman" w:cs="Times New Roman"/>
          <w:sz w:val="24"/>
          <w:szCs w:val="24"/>
        </w:rPr>
        <w:t xml:space="preserve">as well as the case of </w:t>
      </w:r>
      <w:r w:rsidRPr="00E76AA5">
        <w:rPr>
          <w:rFonts w:ascii="Times New Roman" w:hAnsi="Times New Roman" w:cs="Times New Roman"/>
          <w:b/>
          <w:sz w:val="24"/>
          <w:szCs w:val="24"/>
        </w:rPr>
        <w:t>Stop and See (U) Ltd versus Tropical Bank High Court Miscellaneous Application Number 333 of 2010</w:t>
      </w:r>
      <w:r w:rsidRPr="00E76AA5">
        <w:rPr>
          <w:rFonts w:ascii="Times New Roman" w:hAnsi="Times New Roman" w:cs="Times New Roman"/>
          <w:sz w:val="24"/>
          <w:szCs w:val="24"/>
        </w:rPr>
        <w:t xml:space="preserve">. He invited the court to strike out the affidavit in reply. Furthermore he submitted that striking out the affidavit in reply would render the facts in support of the </w:t>
      </w:r>
      <w:r w:rsidR="00FF6C7C" w:rsidRPr="00E76AA5">
        <w:rPr>
          <w:rFonts w:ascii="Times New Roman" w:hAnsi="Times New Roman" w:cs="Times New Roman"/>
          <w:sz w:val="24"/>
          <w:szCs w:val="24"/>
        </w:rPr>
        <w:t>Applicant</w:t>
      </w:r>
      <w:r w:rsidR="009F4CA9" w:rsidRPr="00E76AA5">
        <w:rPr>
          <w:rFonts w:ascii="Times New Roman" w:hAnsi="Times New Roman" w:cs="Times New Roman"/>
          <w:sz w:val="24"/>
          <w:szCs w:val="24"/>
        </w:rPr>
        <w:t>’s</w:t>
      </w:r>
      <w:r w:rsidRPr="00E76AA5">
        <w:rPr>
          <w:rFonts w:ascii="Times New Roman" w:hAnsi="Times New Roman" w:cs="Times New Roman"/>
          <w:sz w:val="24"/>
          <w:szCs w:val="24"/>
        </w:rPr>
        <w:t xml:space="preserve"> application uncontroverted.</w:t>
      </w:r>
      <w:r w:rsidR="00277ED0" w:rsidRPr="00E76AA5">
        <w:rPr>
          <w:rFonts w:ascii="Times New Roman" w:hAnsi="Times New Roman" w:cs="Times New Roman"/>
          <w:sz w:val="24"/>
          <w:szCs w:val="24"/>
        </w:rPr>
        <w:t xml:space="preserve"> </w:t>
      </w:r>
      <w:r w:rsidR="00FF6C7C" w:rsidRPr="00E76AA5">
        <w:rPr>
          <w:rFonts w:ascii="Times New Roman" w:hAnsi="Times New Roman" w:cs="Times New Roman"/>
          <w:sz w:val="24"/>
          <w:szCs w:val="24"/>
        </w:rPr>
        <w:t>Counsel</w:t>
      </w:r>
      <w:r w:rsidR="00277ED0" w:rsidRPr="00E76AA5">
        <w:rPr>
          <w:rFonts w:ascii="Times New Roman" w:hAnsi="Times New Roman" w:cs="Times New Roman"/>
          <w:sz w:val="24"/>
          <w:szCs w:val="24"/>
        </w:rPr>
        <w:t xml:space="preserve"> further relied on the case of </w:t>
      </w:r>
      <w:r w:rsidR="00277ED0" w:rsidRPr="00E76AA5">
        <w:rPr>
          <w:rFonts w:ascii="Times New Roman" w:hAnsi="Times New Roman" w:cs="Times New Roman"/>
          <w:b/>
          <w:sz w:val="24"/>
          <w:szCs w:val="24"/>
        </w:rPr>
        <w:t xml:space="preserve">Spring Wood Capital Partners Ltd versus </w:t>
      </w:r>
      <w:r w:rsidR="00776625" w:rsidRPr="00E76AA5">
        <w:rPr>
          <w:rFonts w:ascii="Times New Roman" w:hAnsi="Times New Roman" w:cs="Times New Roman"/>
          <w:b/>
          <w:sz w:val="24"/>
          <w:szCs w:val="24"/>
        </w:rPr>
        <w:t>TWED</w:t>
      </w:r>
      <w:r w:rsidR="00277ED0" w:rsidRPr="00E76AA5">
        <w:rPr>
          <w:rFonts w:ascii="Times New Roman" w:hAnsi="Times New Roman" w:cs="Times New Roman"/>
          <w:b/>
          <w:sz w:val="24"/>
          <w:szCs w:val="24"/>
        </w:rPr>
        <w:t xml:space="preserve"> Consulting Company Ltd HCMA 746 of 2014</w:t>
      </w:r>
      <w:r w:rsidR="00277ED0" w:rsidRPr="00E76AA5">
        <w:rPr>
          <w:rFonts w:ascii="Times New Roman" w:hAnsi="Times New Roman" w:cs="Times New Roman"/>
          <w:sz w:val="24"/>
          <w:szCs w:val="24"/>
        </w:rPr>
        <w:t xml:space="preserve"> where an affidavit in reply filed out of time was struck out and the </w:t>
      </w:r>
      <w:r w:rsidR="00FF6C7C" w:rsidRPr="00E76AA5">
        <w:rPr>
          <w:rFonts w:ascii="Times New Roman" w:hAnsi="Times New Roman" w:cs="Times New Roman"/>
          <w:sz w:val="24"/>
          <w:szCs w:val="24"/>
        </w:rPr>
        <w:t>Applicant</w:t>
      </w:r>
      <w:r w:rsidR="009F4CA9" w:rsidRPr="00E76AA5">
        <w:rPr>
          <w:rFonts w:ascii="Times New Roman" w:hAnsi="Times New Roman" w:cs="Times New Roman"/>
          <w:sz w:val="24"/>
          <w:szCs w:val="24"/>
        </w:rPr>
        <w:t>’s</w:t>
      </w:r>
      <w:r w:rsidR="00277ED0" w:rsidRPr="00E76AA5">
        <w:rPr>
          <w:rFonts w:ascii="Times New Roman" w:hAnsi="Times New Roman" w:cs="Times New Roman"/>
          <w:sz w:val="24"/>
          <w:szCs w:val="24"/>
        </w:rPr>
        <w:t xml:space="preserve"> application granted.</w:t>
      </w:r>
    </w:p>
    <w:p w:rsidR="003B3F0C" w:rsidRPr="00E76AA5" w:rsidRDefault="00277ED0" w:rsidP="00E3613D">
      <w:pPr>
        <w:jc w:val="both"/>
        <w:rPr>
          <w:rFonts w:ascii="Times New Roman" w:hAnsi="Times New Roman" w:cs="Times New Roman"/>
          <w:sz w:val="24"/>
          <w:szCs w:val="24"/>
        </w:rPr>
      </w:pPr>
      <w:r w:rsidRPr="00E76AA5">
        <w:rPr>
          <w:rFonts w:ascii="Times New Roman" w:hAnsi="Times New Roman" w:cs="Times New Roman"/>
          <w:sz w:val="24"/>
          <w:szCs w:val="24"/>
        </w:rPr>
        <w:t xml:space="preserve">On whether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s can be granted unconditional leave to appear and defend, the </w:t>
      </w:r>
      <w:r w:rsidR="00FF6C7C" w:rsidRPr="00E76AA5">
        <w:rPr>
          <w:rFonts w:ascii="Times New Roman" w:hAnsi="Times New Roman" w:cs="Times New Roman"/>
          <w:sz w:val="24"/>
          <w:szCs w:val="24"/>
        </w:rPr>
        <w:t>Applicant</w:t>
      </w:r>
      <w:r w:rsidR="00997D81" w:rsidRPr="00E76AA5">
        <w:rPr>
          <w:rFonts w:ascii="Times New Roman" w:hAnsi="Times New Roman" w:cs="Times New Roman"/>
          <w:sz w:val="24"/>
          <w:szCs w:val="24"/>
        </w:rPr>
        <w:t>’</w:t>
      </w:r>
      <w:r w:rsidRPr="00E76AA5">
        <w:rPr>
          <w:rFonts w:ascii="Times New Roman" w:hAnsi="Times New Roman" w:cs="Times New Roman"/>
          <w:sz w:val="24"/>
          <w:szCs w:val="24"/>
        </w:rPr>
        <w:t xml:space="preserve">s </w:t>
      </w:r>
      <w:r w:rsidR="00FF6C7C" w:rsidRPr="00E76AA5">
        <w:rPr>
          <w:rFonts w:ascii="Times New Roman" w:hAnsi="Times New Roman" w:cs="Times New Roman"/>
          <w:sz w:val="24"/>
          <w:szCs w:val="24"/>
        </w:rPr>
        <w:t>Counsel</w:t>
      </w:r>
      <w:r w:rsidRPr="00E76AA5">
        <w:rPr>
          <w:rFonts w:ascii="Times New Roman" w:hAnsi="Times New Roman" w:cs="Times New Roman"/>
          <w:sz w:val="24"/>
          <w:szCs w:val="24"/>
        </w:rPr>
        <w:t xml:space="preserve"> submitted that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s have a good </w:t>
      </w:r>
      <w:r w:rsidR="00997D81" w:rsidRPr="00E76AA5">
        <w:rPr>
          <w:rFonts w:ascii="Times New Roman" w:hAnsi="Times New Roman" w:cs="Times New Roman"/>
          <w:sz w:val="24"/>
          <w:szCs w:val="24"/>
        </w:rPr>
        <w:t xml:space="preserve">and </w:t>
      </w:r>
      <w:r w:rsidRPr="00E76AA5">
        <w:rPr>
          <w:rFonts w:ascii="Times New Roman" w:hAnsi="Times New Roman" w:cs="Times New Roman"/>
          <w:sz w:val="24"/>
          <w:szCs w:val="24"/>
        </w:rPr>
        <w:t xml:space="preserve">tenable defence because they are not indebted to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 in the amounts claimed and </w:t>
      </w:r>
      <w:proofErr w:type="spellStart"/>
      <w:r w:rsidRPr="00E76AA5">
        <w:rPr>
          <w:rFonts w:ascii="Times New Roman" w:hAnsi="Times New Roman" w:cs="Times New Roman"/>
          <w:sz w:val="24"/>
          <w:szCs w:val="24"/>
        </w:rPr>
        <w:t>triable</w:t>
      </w:r>
      <w:proofErr w:type="spellEnd"/>
      <w:r w:rsidRPr="00E76AA5">
        <w:rPr>
          <w:rFonts w:ascii="Times New Roman" w:hAnsi="Times New Roman" w:cs="Times New Roman"/>
          <w:sz w:val="24"/>
          <w:szCs w:val="24"/>
        </w:rPr>
        <w:t xml:space="preserve"> issues exist. The application is supported by the affidavit of the second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 which is to the effect that the </w:t>
      </w:r>
      <w:r w:rsidRPr="00E76AA5">
        <w:rPr>
          <w:rFonts w:ascii="Times New Roman" w:hAnsi="Times New Roman" w:cs="Times New Roman"/>
          <w:sz w:val="24"/>
          <w:szCs w:val="24"/>
        </w:rPr>
        <w:lastRenderedPageBreak/>
        <w:t xml:space="preserve">cheque was to act as security and was not supposed to be banked.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 supplied less f</w:t>
      </w:r>
      <w:r w:rsidR="000771DF" w:rsidRPr="00E76AA5">
        <w:rPr>
          <w:rFonts w:ascii="Times New Roman" w:hAnsi="Times New Roman" w:cs="Times New Roman"/>
          <w:sz w:val="24"/>
          <w:szCs w:val="24"/>
        </w:rPr>
        <w:t xml:space="preserve">uel than </w:t>
      </w:r>
      <w:r w:rsidRPr="00E76AA5">
        <w:rPr>
          <w:rFonts w:ascii="Times New Roman" w:hAnsi="Times New Roman" w:cs="Times New Roman"/>
          <w:sz w:val="24"/>
          <w:szCs w:val="24"/>
        </w:rPr>
        <w:t xml:space="preserve">agreed </w:t>
      </w:r>
      <w:r w:rsidR="000771DF" w:rsidRPr="00E76AA5">
        <w:rPr>
          <w:rFonts w:ascii="Times New Roman" w:hAnsi="Times New Roman" w:cs="Times New Roman"/>
          <w:sz w:val="24"/>
          <w:szCs w:val="24"/>
        </w:rPr>
        <w:t xml:space="preserve">and the fuel </w:t>
      </w:r>
      <w:r w:rsidRPr="00E76AA5">
        <w:rPr>
          <w:rFonts w:ascii="Times New Roman" w:hAnsi="Times New Roman" w:cs="Times New Roman"/>
          <w:sz w:val="24"/>
          <w:szCs w:val="24"/>
        </w:rPr>
        <w:t xml:space="preserve">supplied was less than the value of Uganda shillings 126,053,460/=. There is an admission on the part of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 that the cheque was meant to act as security. Furthermore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 seeks to rely on delivery notes that there is no evidence to indicate that they amount </w:t>
      </w:r>
      <w:r w:rsidR="00833E75" w:rsidRPr="00E76AA5">
        <w:rPr>
          <w:rFonts w:ascii="Times New Roman" w:hAnsi="Times New Roman" w:cs="Times New Roman"/>
          <w:sz w:val="24"/>
          <w:szCs w:val="24"/>
        </w:rPr>
        <w:t xml:space="preserve">to </w:t>
      </w:r>
      <w:r w:rsidRPr="00E76AA5">
        <w:rPr>
          <w:rFonts w:ascii="Times New Roman" w:hAnsi="Times New Roman" w:cs="Times New Roman"/>
          <w:sz w:val="24"/>
          <w:szCs w:val="24"/>
        </w:rPr>
        <w:t>the sums claimed in the plaint.</w:t>
      </w:r>
    </w:p>
    <w:p w:rsidR="003B3F0C" w:rsidRPr="00E76AA5" w:rsidRDefault="00FF6C7C" w:rsidP="00E3613D">
      <w:pPr>
        <w:jc w:val="both"/>
        <w:rPr>
          <w:rFonts w:ascii="Times New Roman" w:hAnsi="Times New Roman" w:cs="Times New Roman"/>
          <w:sz w:val="24"/>
          <w:szCs w:val="24"/>
        </w:rPr>
      </w:pPr>
      <w:r w:rsidRPr="00E76AA5">
        <w:rPr>
          <w:rFonts w:ascii="Times New Roman" w:hAnsi="Times New Roman" w:cs="Times New Roman"/>
          <w:sz w:val="24"/>
          <w:szCs w:val="24"/>
        </w:rPr>
        <w:t>Counsel</w:t>
      </w:r>
      <w:r w:rsidR="003B3F0C" w:rsidRPr="00E76AA5">
        <w:rPr>
          <w:rFonts w:ascii="Times New Roman" w:hAnsi="Times New Roman" w:cs="Times New Roman"/>
          <w:sz w:val="24"/>
          <w:szCs w:val="24"/>
        </w:rPr>
        <w:t xml:space="preserve"> relied on the principles for the grant of leave as applied in the cases of </w:t>
      </w:r>
      <w:proofErr w:type="spellStart"/>
      <w:r w:rsidR="003B3F0C" w:rsidRPr="00E76AA5">
        <w:rPr>
          <w:rFonts w:ascii="Times New Roman" w:hAnsi="Times New Roman" w:cs="Times New Roman"/>
          <w:b/>
          <w:sz w:val="24"/>
          <w:szCs w:val="24"/>
        </w:rPr>
        <w:t>Kotecha</w:t>
      </w:r>
      <w:proofErr w:type="spellEnd"/>
      <w:r w:rsidR="003B3F0C" w:rsidRPr="00E76AA5">
        <w:rPr>
          <w:rFonts w:ascii="Times New Roman" w:hAnsi="Times New Roman" w:cs="Times New Roman"/>
          <w:b/>
          <w:sz w:val="24"/>
          <w:szCs w:val="24"/>
        </w:rPr>
        <w:t xml:space="preserve"> versus Mohammed [2002] 1 EA 112; Sigma </w:t>
      </w:r>
      <w:proofErr w:type="spellStart"/>
      <w:r w:rsidR="003B3F0C" w:rsidRPr="00E76AA5">
        <w:rPr>
          <w:rFonts w:ascii="Times New Roman" w:hAnsi="Times New Roman" w:cs="Times New Roman"/>
          <w:b/>
          <w:sz w:val="24"/>
          <w:szCs w:val="24"/>
        </w:rPr>
        <w:t>Mep</w:t>
      </w:r>
      <w:proofErr w:type="spellEnd"/>
      <w:r w:rsidR="003B3F0C" w:rsidRPr="00E76AA5">
        <w:rPr>
          <w:rFonts w:ascii="Times New Roman" w:hAnsi="Times New Roman" w:cs="Times New Roman"/>
          <w:b/>
          <w:sz w:val="24"/>
          <w:szCs w:val="24"/>
        </w:rPr>
        <w:t xml:space="preserve"> Services (U) Ltd and 3 Ors </w:t>
      </w:r>
      <w:r w:rsidR="009F4CA9" w:rsidRPr="00E76AA5">
        <w:rPr>
          <w:rFonts w:ascii="Times New Roman" w:hAnsi="Times New Roman" w:cs="Times New Roman"/>
          <w:b/>
          <w:sz w:val="24"/>
          <w:szCs w:val="24"/>
        </w:rPr>
        <w:t>vs.</w:t>
      </w:r>
      <w:r w:rsidR="003B3F0C" w:rsidRPr="00E76AA5">
        <w:rPr>
          <w:rFonts w:ascii="Times New Roman" w:hAnsi="Times New Roman" w:cs="Times New Roman"/>
          <w:b/>
          <w:sz w:val="24"/>
          <w:szCs w:val="24"/>
        </w:rPr>
        <w:t xml:space="preserve"> ABC Capital Bank HCMA 224 of 2015.</w:t>
      </w:r>
      <w:r w:rsidR="003B3F0C" w:rsidRPr="00E76AA5">
        <w:rPr>
          <w:rFonts w:ascii="Times New Roman" w:hAnsi="Times New Roman" w:cs="Times New Roman"/>
          <w:sz w:val="24"/>
          <w:szCs w:val="24"/>
        </w:rPr>
        <w:t xml:space="preserve"> Finally </w:t>
      </w:r>
      <w:r w:rsidR="00833E75" w:rsidRPr="00E76AA5">
        <w:rPr>
          <w:rFonts w:ascii="Times New Roman" w:hAnsi="Times New Roman" w:cs="Times New Roman"/>
          <w:sz w:val="24"/>
          <w:szCs w:val="24"/>
        </w:rPr>
        <w:t xml:space="preserve">he </w:t>
      </w:r>
      <w:r w:rsidR="003B3F0C" w:rsidRPr="00E76AA5">
        <w:rPr>
          <w:rFonts w:ascii="Times New Roman" w:hAnsi="Times New Roman" w:cs="Times New Roman"/>
          <w:sz w:val="24"/>
          <w:szCs w:val="24"/>
        </w:rPr>
        <w:t xml:space="preserve">contends that the </w:t>
      </w:r>
      <w:r w:rsidRPr="00E76AA5">
        <w:rPr>
          <w:rFonts w:ascii="Times New Roman" w:hAnsi="Times New Roman" w:cs="Times New Roman"/>
          <w:sz w:val="24"/>
          <w:szCs w:val="24"/>
        </w:rPr>
        <w:t>Applicant</w:t>
      </w:r>
      <w:r w:rsidR="003B3F0C" w:rsidRPr="00E76AA5">
        <w:rPr>
          <w:rFonts w:ascii="Times New Roman" w:hAnsi="Times New Roman" w:cs="Times New Roman"/>
          <w:sz w:val="24"/>
          <w:szCs w:val="24"/>
        </w:rPr>
        <w:t xml:space="preserve"> has a plausible defence and there are </w:t>
      </w:r>
      <w:proofErr w:type="spellStart"/>
      <w:r w:rsidR="003B3F0C" w:rsidRPr="00E76AA5">
        <w:rPr>
          <w:rFonts w:ascii="Times New Roman" w:hAnsi="Times New Roman" w:cs="Times New Roman"/>
          <w:sz w:val="24"/>
          <w:szCs w:val="24"/>
        </w:rPr>
        <w:t>triable</w:t>
      </w:r>
      <w:proofErr w:type="spellEnd"/>
      <w:r w:rsidR="003B3F0C" w:rsidRPr="00E76AA5">
        <w:rPr>
          <w:rFonts w:ascii="Times New Roman" w:hAnsi="Times New Roman" w:cs="Times New Roman"/>
          <w:sz w:val="24"/>
          <w:szCs w:val="24"/>
        </w:rPr>
        <w:t xml:space="preserve"> issues which exist to be tried. Inasmuch as fuel </w:t>
      </w:r>
      <w:r w:rsidR="00833E75" w:rsidRPr="00E76AA5">
        <w:rPr>
          <w:rFonts w:ascii="Times New Roman" w:hAnsi="Times New Roman" w:cs="Times New Roman"/>
          <w:sz w:val="24"/>
          <w:szCs w:val="24"/>
        </w:rPr>
        <w:t xml:space="preserve">was </w:t>
      </w:r>
      <w:r w:rsidR="003B3F0C" w:rsidRPr="00E76AA5">
        <w:rPr>
          <w:rFonts w:ascii="Times New Roman" w:hAnsi="Times New Roman" w:cs="Times New Roman"/>
          <w:sz w:val="24"/>
          <w:szCs w:val="24"/>
        </w:rPr>
        <w:t>supplied, the cheque was meant to</w:t>
      </w:r>
      <w:r w:rsidR="00833E75" w:rsidRPr="00E76AA5">
        <w:rPr>
          <w:rFonts w:ascii="Times New Roman" w:hAnsi="Times New Roman" w:cs="Times New Roman"/>
          <w:sz w:val="24"/>
          <w:szCs w:val="24"/>
        </w:rPr>
        <w:t xml:space="preserve"> act as security. The </w:t>
      </w:r>
      <w:r w:rsidRPr="00E76AA5">
        <w:rPr>
          <w:rFonts w:ascii="Times New Roman" w:hAnsi="Times New Roman" w:cs="Times New Roman"/>
          <w:sz w:val="24"/>
          <w:szCs w:val="24"/>
        </w:rPr>
        <w:t>Applicant</w:t>
      </w:r>
      <w:r w:rsidR="003B3F0C" w:rsidRPr="00E76AA5">
        <w:rPr>
          <w:rFonts w:ascii="Times New Roman" w:hAnsi="Times New Roman" w:cs="Times New Roman"/>
          <w:sz w:val="24"/>
          <w:szCs w:val="24"/>
        </w:rPr>
        <w:t xml:space="preserve">s disputed the amounts being claimed by the </w:t>
      </w:r>
      <w:r w:rsidRPr="00E76AA5">
        <w:rPr>
          <w:rFonts w:ascii="Times New Roman" w:hAnsi="Times New Roman" w:cs="Times New Roman"/>
          <w:sz w:val="24"/>
          <w:szCs w:val="24"/>
        </w:rPr>
        <w:t>Respondent</w:t>
      </w:r>
      <w:r w:rsidR="003B3F0C" w:rsidRPr="00E76AA5">
        <w:rPr>
          <w:rFonts w:ascii="Times New Roman" w:hAnsi="Times New Roman" w:cs="Times New Roman"/>
          <w:sz w:val="24"/>
          <w:szCs w:val="24"/>
        </w:rPr>
        <w:t xml:space="preserve"> and the same have never been proved to be due to it from the </w:t>
      </w:r>
      <w:r w:rsidRPr="00E76AA5">
        <w:rPr>
          <w:rFonts w:ascii="Times New Roman" w:hAnsi="Times New Roman" w:cs="Times New Roman"/>
          <w:sz w:val="24"/>
          <w:szCs w:val="24"/>
        </w:rPr>
        <w:t>Applicant</w:t>
      </w:r>
      <w:r w:rsidR="003B3F0C" w:rsidRPr="00E76AA5">
        <w:rPr>
          <w:rFonts w:ascii="Times New Roman" w:hAnsi="Times New Roman" w:cs="Times New Roman"/>
          <w:sz w:val="24"/>
          <w:szCs w:val="24"/>
        </w:rPr>
        <w:t xml:space="preserve">s. Furthermore there is no evidence to show that the delivery notes gives rise to </w:t>
      </w:r>
      <w:r w:rsidR="00833E75" w:rsidRPr="00E76AA5">
        <w:rPr>
          <w:rFonts w:ascii="Times New Roman" w:hAnsi="Times New Roman" w:cs="Times New Roman"/>
          <w:sz w:val="24"/>
          <w:szCs w:val="24"/>
        </w:rPr>
        <w:t>the total claimed s</w:t>
      </w:r>
      <w:r w:rsidR="003B3F0C" w:rsidRPr="00E76AA5">
        <w:rPr>
          <w:rFonts w:ascii="Times New Roman" w:hAnsi="Times New Roman" w:cs="Times New Roman"/>
          <w:sz w:val="24"/>
          <w:szCs w:val="24"/>
        </w:rPr>
        <w:t xml:space="preserve">um of Uganda shillings 126,053,560/=. The </w:t>
      </w:r>
      <w:r w:rsidRPr="00E76AA5">
        <w:rPr>
          <w:rFonts w:ascii="Times New Roman" w:hAnsi="Times New Roman" w:cs="Times New Roman"/>
          <w:sz w:val="24"/>
          <w:szCs w:val="24"/>
        </w:rPr>
        <w:t>Applicant</w:t>
      </w:r>
      <w:r w:rsidR="003B3F0C" w:rsidRPr="00E76AA5">
        <w:rPr>
          <w:rFonts w:ascii="Times New Roman" w:hAnsi="Times New Roman" w:cs="Times New Roman"/>
          <w:sz w:val="24"/>
          <w:szCs w:val="24"/>
        </w:rPr>
        <w:t>'s contention is that what was supplied was far less.</w:t>
      </w:r>
    </w:p>
    <w:p w:rsidR="00FF342A" w:rsidRPr="00E76AA5" w:rsidRDefault="003B3F0C" w:rsidP="00E3613D">
      <w:pPr>
        <w:jc w:val="both"/>
        <w:rPr>
          <w:rFonts w:ascii="Times New Roman" w:hAnsi="Times New Roman" w:cs="Times New Roman"/>
          <w:sz w:val="24"/>
          <w:szCs w:val="24"/>
        </w:rPr>
      </w:pPr>
      <w:r w:rsidRPr="00E76AA5">
        <w:rPr>
          <w:rFonts w:ascii="Times New Roman" w:hAnsi="Times New Roman" w:cs="Times New Roman"/>
          <w:sz w:val="24"/>
          <w:szCs w:val="24"/>
        </w:rPr>
        <w:t>In reply</w:t>
      </w:r>
      <w:r w:rsidR="001F00B5" w:rsidRPr="00E76AA5">
        <w:rPr>
          <w:rFonts w:ascii="Times New Roman" w:hAnsi="Times New Roman" w:cs="Times New Roman"/>
          <w:sz w:val="24"/>
          <w:szCs w:val="24"/>
        </w:rPr>
        <w:t xml:space="preserve"> the </w:t>
      </w:r>
      <w:r w:rsidR="00FF6C7C" w:rsidRPr="00E76AA5">
        <w:rPr>
          <w:rFonts w:ascii="Times New Roman" w:hAnsi="Times New Roman" w:cs="Times New Roman"/>
          <w:sz w:val="24"/>
          <w:szCs w:val="24"/>
        </w:rPr>
        <w:t>Respondent</w:t>
      </w:r>
      <w:r w:rsidR="00833E75" w:rsidRPr="00E76AA5">
        <w:rPr>
          <w:rFonts w:ascii="Times New Roman" w:hAnsi="Times New Roman" w:cs="Times New Roman"/>
          <w:sz w:val="24"/>
          <w:szCs w:val="24"/>
        </w:rPr>
        <w:t>’</w:t>
      </w:r>
      <w:r w:rsidR="001F00B5" w:rsidRPr="00E76AA5">
        <w:rPr>
          <w:rFonts w:ascii="Times New Roman" w:hAnsi="Times New Roman" w:cs="Times New Roman"/>
          <w:sz w:val="24"/>
          <w:szCs w:val="24"/>
        </w:rPr>
        <w:t xml:space="preserve">s </w:t>
      </w:r>
      <w:r w:rsidR="00FF6C7C" w:rsidRPr="00E76AA5">
        <w:rPr>
          <w:rFonts w:ascii="Times New Roman" w:hAnsi="Times New Roman" w:cs="Times New Roman"/>
          <w:sz w:val="24"/>
          <w:szCs w:val="24"/>
        </w:rPr>
        <w:t>Counsel</w:t>
      </w:r>
      <w:r w:rsidR="001F00B5" w:rsidRPr="00E76AA5">
        <w:rPr>
          <w:rFonts w:ascii="Times New Roman" w:hAnsi="Times New Roman" w:cs="Times New Roman"/>
          <w:sz w:val="24"/>
          <w:szCs w:val="24"/>
        </w:rPr>
        <w:t xml:space="preserve"> contended that the reply was signed by the </w:t>
      </w:r>
      <w:r w:rsidR="00B24BBB" w:rsidRPr="00E76AA5">
        <w:rPr>
          <w:rFonts w:ascii="Times New Roman" w:hAnsi="Times New Roman" w:cs="Times New Roman"/>
          <w:sz w:val="24"/>
          <w:szCs w:val="24"/>
        </w:rPr>
        <w:t>F</w:t>
      </w:r>
      <w:r w:rsidR="001F00B5" w:rsidRPr="00E76AA5">
        <w:rPr>
          <w:rFonts w:ascii="Times New Roman" w:hAnsi="Times New Roman" w:cs="Times New Roman"/>
          <w:sz w:val="24"/>
          <w:szCs w:val="24"/>
        </w:rPr>
        <w:t xml:space="preserve">inance </w:t>
      </w:r>
      <w:r w:rsidR="00B24BBB" w:rsidRPr="00E76AA5">
        <w:rPr>
          <w:rFonts w:ascii="Times New Roman" w:hAnsi="Times New Roman" w:cs="Times New Roman"/>
          <w:sz w:val="24"/>
          <w:szCs w:val="24"/>
        </w:rPr>
        <w:t>M</w:t>
      </w:r>
      <w:r w:rsidR="001F00B5" w:rsidRPr="00E76AA5">
        <w:rPr>
          <w:rFonts w:ascii="Times New Roman" w:hAnsi="Times New Roman" w:cs="Times New Roman"/>
          <w:sz w:val="24"/>
          <w:szCs w:val="24"/>
        </w:rPr>
        <w:t xml:space="preserve">anager of the </w:t>
      </w:r>
      <w:r w:rsidR="00FF6C7C" w:rsidRPr="00E76AA5">
        <w:rPr>
          <w:rFonts w:ascii="Times New Roman" w:hAnsi="Times New Roman" w:cs="Times New Roman"/>
          <w:sz w:val="24"/>
          <w:szCs w:val="24"/>
        </w:rPr>
        <w:t>Respondent</w:t>
      </w:r>
      <w:r w:rsidR="001F00B5" w:rsidRPr="00E76AA5">
        <w:rPr>
          <w:rFonts w:ascii="Times New Roman" w:hAnsi="Times New Roman" w:cs="Times New Roman"/>
          <w:sz w:val="24"/>
          <w:szCs w:val="24"/>
        </w:rPr>
        <w:t xml:space="preserve"> on 15 June 2016 b</w:t>
      </w:r>
      <w:r w:rsidR="00B24BBB" w:rsidRPr="00E76AA5">
        <w:rPr>
          <w:rFonts w:ascii="Times New Roman" w:hAnsi="Times New Roman" w:cs="Times New Roman"/>
          <w:sz w:val="24"/>
          <w:szCs w:val="24"/>
        </w:rPr>
        <w:t>ut</w:t>
      </w:r>
      <w:r w:rsidR="001F00B5" w:rsidRPr="00E76AA5">
        <w:rPr>
          <w:rFonts w:ascii="Times New Roman" w:hAnsi="Times New Roman" w:cs="Times New Roman"/>
          <w:sz w:val="24"/>
          <w:szCs w:val="24"/>
        </w:rPr>
        <w:t xml:space="preserve"> the affidavit was signed and presented to the clerk for filing within time. However the clerk delayed </w:t>
      </w:r>
      <w:r w:rsidR="00B24BBB" w:rsidRPr="00E76AA5">
        <w:rPr>
          <w:rFonts w:ascii="Times New Roman" w:hAnsi="Times New Roman" w:cs="Times New Roman"/>
          <w:sz w:val="24"/>
          <w:szCs w:val="24"/>
        </w:rPr>
        <w:t xml:space="preserve">to file </w:t>
      </w:r>
      <w:r w:rsidR="001F00B5" w:rsidRPr="00E76AA5">
        <w:rPr>
          <w:rFonts w:ascii="Times New Roman" w:hAnsi="Times New Roman" w:cs="Times New Roman"/>
          <w:sz w:val="24"/>
          <w:szCs w:val="24"/>
        </w:rPr>
        <w:t>the affidavit in reply as had been instructed. The mistake of the clerk ought not to be visited on the litigant</w:t>
      </w:r>
      <w:r w:rsidR="00A60392" w:rsidRPr="00E76AA5">
        <w:rPr>
          <w:rFonts w:ascii="Times New Roman" w:hAnsi="Times New Roman" w:cs="Times New Roman"/>
          <w:sz w:val="24"/>
          <w:szCs w:val="24"/>
        </w:rPr>
        <w:t xml:space="preserve">. He further prayed that the court applies article 126 of the </w:t>
      </w:r>
      <w:r w:rsidR="00B24BBB" w:rsidRPr="00E76AA5">
        <w:rPr>
          <w:rFonts w:ascii="Times New Roman" w:hAnsi="Times New Roman" w:cs="Times New Roman"/>
          <w:sz w:val="24"/>
          <w:szCs w:val="24"/>
        </w:rPr>
        <w:t>C</w:t>
      </w:r>
      <w:r w:rsidR="00A60392" w:rsidRPr="00E76AA5">
        <w:rPr>
          <w:rFonts w:ascii="Times New Roman" w:hAnsi="Times New Roman" w:cs="Times New Roman"/>
          <w:sz w:val="24"/>
          <w:szCs w:val="24"/>
        </w:rPr>
        <w:t xml:space="preserve">onstitution to administer substantive justice without undue regard to technicalities. </w:t>
      </w:r>
      <w:r w:rsidR="00FF6C7C" w:rsidRPr="00E76AA5">
        <w:rPr>
          <w:rFonts w:ascii="Times New Roman" w:hAnsi="Times New Roman" w:cs="Times New Roman"/>
          <w:sz w:val="24"/>
          <w:szCs w:val="24"/>
        </w:rPr>
        <w:t>Counsel</w:t>
      </w:r>
      <w:r w:rsidR="00A60392" w:rsidRPr="00E76AA5">
        <w:rPr>
          <w:rFonts w:ascii="Times New Roman" w:hAnsi="Times New Roman" w:cs="Times New Roman"/>
          <w:sz w:val="24"/>
          <w:szCs w:val="24"/>
        </w:rPr>
        <w:t xml:space="preserve"> also invoke</w:t>
      </w:r>
      <w:r w:rsidR="00B24BBB" w:rsidRPr="00E76AA5">
        <w:rPr>
          <w:rFonts w:ascii="Times New Roman" w:hAnsi="Times New Roman" w:cs="Times New Roman"/>
          <w:sz w:val="24"/>
          <w:szCs w:val="24"/>
        </w:rPr>
        <w:t>d</w:t>
      </w:r>
      <w:r w:rsidR="00A60392" w:rsidRPr="00E76AA5">
        <w:rPr>
          <w:rFonts w:ascii="Times New Roman" w:hAnsi="Times New Roman" w:cs="Times New Roman"/>
          <w:sz w:val="24"/>
          <w:szCs w:val="24"/>
        </w:rPr>
        <w:t xml:space="preserve"> section 98 of the </w:t>
      </w:r>
      <w:r w:rsidR="00B24BBB" w:rsidRPr="00E76AA5">
        <w:rPr>
          <w:rFonts w:ascii="Times New Roman" w:hAnsi="Times New Roman" w:cs="Times New Roman"/>
          <w:sz w:val="24"/>
          <w:szCs w:val="24"/>
        </w:rPr>
        <w:t>C</w:t>
      </w:r>
      <w:r w:rsidR="00A60392" w:rsidRPr="00E76AA5">
        <w:rPr>
          <w:rFonts w:ascii="Times New Roman" w:hAnsi="Times New Roman" w:cs="Times New Roman"/>
          <w:sz w:val="24"/>
          <w:szCs w:val="24"/>
        </w:rPr>
        <w:t xml:space="preserve">ivil </w:t>
      </w:r>
      <w:r w:rsidR="00B24BBB" w:rsidRPr="00E76AA5">
        <w:rPr>
          <w:rFonts w:ascii="Times New Roman" w:hAnsi="Times New Roman" w:cs="Times New Roman"/>
          <w:sz w:val="24"/>
          <w:szCs w:val="24"/>
        </w:rPr>
        <w:t>P</w:t>
      </w:r>
      <w:r w:rsidR="00A60392" w:rsidRPr="00E76AA5">
        <w:rPr>
          <w:rFonts w:ascii="Times New Roman" w:hAnsi="Times New Roman" w:cs="Times New Roman"/>
          <w:sz w:val="24"/>
          <w:szCs w:val="24"/>
        </w:rPr>
        <w:t xml:space="preserve">rocedure </w:t>
      </w:r>
      <w:r w:rsidR="00B24BBB" w:rsidRPr="00E76AA5">
        <w:rPr>
          <w:rFonts w:ascii="Times New Roman" w:hAnsi="Times New Roman" w:cs="Times New Roman"/>
          <w:sz w:val="24"/>
          <w:szCs w:val="24"/>
        </w:rPr>
        <w:t xml:space="preserve">Act </w:t>
      </w:r>
      <w:r w:rsidR="00A60392" w:rsidRPr="00E76AA5">
        <w:rPr>
          <w:rFonts w:ascii="Times New Roman" w:hAnsi="Times New Roman" w:cs="Times New Roman"/>
          <w:sz w:val="24"/>
          <w:szCs w:val="24"/>
        </w:rPr>
        <w:t>and submitted that it gives this court inherent powers to make orders as may be necessary for the ends of justice. He submitted that the lawyers did not seek leave of court to file the affidavit in reply out of time because they were not aware that the affidavits had been filed later than 15 June 2015. Had this information come earlier, they would have done the beautiful thing of seeking leave. He prayed that the affidavit in reply is admitted. He further submitted that the mistakes and omissions o</w:t>
      </w:r>
      <w:r w:rsidR="00B24BBB" w:rsidRPr="00E76AA5">
        <w:rPr>
          <w:rFonts w:ascii="Times New Roman" w:hAnsi="Times New Roman" w:cs="Times New Roman"/>
          <w:sz w:val="24"/>
          <w:szCs w:val="24"/>
        </w:rPr>
        <w:t>r</w:t>
      </w:r>
      <w:r w:rsidR="00A60392" w:rsidRPr="00E76AA5">
        <w:rPr>
          <w:rFonts w:ascii="Times New Roman" w:hAnsi="Times New Roman" w:cs="Times New Roman"/>
          <w:sz w:val="24"/>
          <w:szCs w:val="24"/>
        </w:rPr>
        <w:t xml:space="preserve"> failures of </w:t>
      </w:r>
      <w:r w:rsidR="00FF6C7C" w:rsidRPr="00E76AA5">
        <w:rPr>
          <w:rFonts w:ascii="Times New Roman" w:hAnsi="Times New Roman" w:cs="Times New Roman"/>
          <w:sz w:val="24"/>
          <w:szCs w:val="24"/>
        </w:rPr>
        <w:t>Counsel</w:t>
      </w:r>
      <w:r w:rsidR="00A60392" w:rsidRPr="00E76AA5">
        <w:rPr>
          <w:rFonts w:ascii="Times New Roman" w:hAnsi="Times New Roman" w:cs="Times New Roman"/>
          <w:sz w:val="24"/>
          <w:szCs w:val="24"/>
        </w:rPr>
        <w:t xml:space="preserve"> should not be visited on the </w:t>
      </w:r>
      <w:r w:rsidR="00FF6C7C" w:rsidRPr="00E76AA5">
        <w:rPr>
          <w:rFonts w:ascii="Times New Roman" w:hAnsi="Times New Roman" w:cs="Times New Roman"/>
          <w:sz w:val="24"/>
          <w:szCs w:val="24"/>
        </w:rPr>
        <w:t>Applicant</w:t>
      </w:r>
      <w:r w:rsidR="00A60392" w:rsidRPr="00E76AA5">
        <w:rPr>
          <w:rFonts w:ascii="Times New Roman" w:hAnsi="Times New Roman" w:cs="Times New Roman"/>
          <w:sz w:val="24"/>
          <w:szCs w:val="24"/>
        </w:rPr>
        <w:t xml:space="preserve"> who is yearning for justice</w:t>
      </w:r>
      <w:r w:rsidR="00FF342A" w:rsidRPr="00E76AA5">
        <w:rPr>
          <w:rFonts w:ascii="Times New Roman" w:hAnsi="Times New Roman" w:cs="Times New Roman"/>
          <w:sz w:val="24"/>
          <w:szCs w:val="24"/>
        </w:rPr>
        <w:t xml:space="preserve"> according to the case of </w:t>
      </w:r>
      <w:proofErr w:type="spellStart"/>
      <w:r w:rsidR="00FF342A" w:rsidRPr="00E76AA5">
        <w:rPr>
          <w:rFonts w:ascii="Times New Roman" w:hAnsi="Times New Roman" w:cs="Times New Roman"/>
          <w:b/>
          <w:sz w:val="24"/>
          <w:szCs w:val="24"/>
        </w:rPr>
        <w:t>Mutaba</w:t>
      </w:r>
      <w:proofErr w:type="spellEnd"/>
      <w:r w:rsidR="00FF342A" w:rsidRPr="00E76AA5">
        <w:rPr>
          <w:rFonts w:ascii="Times New Roman" w:hAnsi="Times New Roman" w:cs="Times New Roman"/>
          <w:b/>
          <w:sz w:val="24"/>
          <w:szCs w:val="24"/>
        </w:rPr>
        <w:t xml:space="preserve"> </w:t>
      </w:r>
      <w:proofErr w:type="spellStart"/>
      <w:r w:rsidR="00FF342A" w:rsidRPr="00E76AA5">
        <w:rPr>
          <w:rFonts w:ascii="Times New Roman" w:hAnsi="Times New Roman" w:cs="Times New Roman"/>
          <w:b/>
          <w:sz w:val="24"/>
          <w:szCs w:val="24"/>
        </w:rPr>
        <w:t>Barisa</w:t>
      </w:r>
      <w:proofErr w:type="spellEnd"/>
      <w:r w:rsidR="00FF342A" w:rsidRPr="00E76AA5">
        <w:rPr>
          <w:rFonts w:ascii="Times New Roman" w:hAnsi="Times New Roman" w:cs="Times New Roman"/>
          <w:b/>
          <w:sz w:val="24"/>
          <w:szCs w:val="24"/>
        </w:rPr>
        <w:t xml:space="preserve"> </w:t>
      </w:r>
      <w:proofErr w:type="spellStart"/>
      <w:r w:rsidR="00FF342A" w:rsidRPr="00E76AA5">
        <w:rPr>
          <w:rFonts w:ascii="Times New Roman" w:hAnsi="Times New Roman" w:cs="Times New Roman"/>
          <w:b/>
          <w:sz w:val="24"/>
          <w:szCs w:val="24"/>
        </w:rPr>
        <w:t>Kweterana</w:t>
      </w:r>
      <w:proofErr w:type="spellEnd"/>
      <w:r w:rsidR="00FF342A" w:rsidRPr="00E76AA5">
        <w:rPr>
          <w:rFonts w:ascii="Times New Roman" w:hAnsi="Times New Roman" w:cs="Times New Roman"/>
          <w:b/>
          <w:sz w:val="24"/>
          <w:szCs w:val="24"/>
        </w:rPr>
        <w:t xml:space="preserve"> </w:t>
      </w:r>
      <w:r w:rsidR="009F4CA9" w:rsidRPr="00E76AA5">
        <w:rPr>
          <w:rFonts w:ascii="Times New Roman" w:hAnsi="Times New Roman" w:cs="Times New Roman"/>
          <w:b/>
          <w:sz w:val="24"/>
          <w:szCs w:val="24"/>
        </w:rPr>
        <w:t>vs.</w:t>
      </w:r>
      <w:r w:rsidR="00FF342A" w:rsidRPr="00E76AA5">
        <w:rPr>
          <w:rFonts w:ascii="Times New Roman" w:hAnsi="Times New Roman" w:cs="Times New Roman"/>
          <w:b/>
          <w:sz w:val="24"/>
          <w:szCs w:val="24"/>
        </w:rPr>
        <w:t xml:space="preserve"> </w:t>
      </w:r>
      <w:proofErr w:type="spellStart"/>
      <w:r w:rsidR="00FF342A" w:rsidRPr="00E76AA5">
        <w:rPr>
          <w:rFonts w:ascii="Times New Roman" w:hAnsi="Times New Roman" w:cs="Times New Roman"/>
          <w:b/>
          <w:sz w:val="24"/>
          <w:szCs w:val="24"/>
        </w:rPr>
        <w:t>Bazirakye</w:t>
      </w:r>
      <w:proofErr w:type="spellEnd"/>
      <w:r w:rsidR="00FF342A" w:rsidRPr="00E76AA5">
        <w:rPr>
          <w:rFonts w:ascii="Times New Roman" w:hAnsi="Times New Roman" w:cs="Times New Roman"/>
          <w:b/>
          <w:sz w:val="24"/>
          <w:szCs w:val="24"/>
        </w:rPr>
        <w:t xml:space="preserve"> </w:t>
      </w:r>
      <w:proofErr w:type="spellStart"/>
      <w:r w:rsidR="00FF342A" w:rsidRPr="00E76AA5">
        <w:rPr>
          <w:rFonts w:ascii="Times New Roman" w:hAnsi="Times New Roman" w:cs="Times New Roman"/>
          <w:b/>
          <w:sz w:val="24"/>
          <w:szCs w:val="24"/>
        </w:rPr>
        <w:t>Yeremiya</w:t>
      </w:r>
      <w:proofErr w:type="spellEnd"/>
      <w:r w:rsidR="00FF342A" w:rsidRPr="00E76AA5">
        <w:rPr>
          <w:rFonts w:ascii="Times New Roman" w:hAnsi="Times New Roman" w:cs="Times New Roman"/>
          <w:b/>
          <w:sz w:val="24"/>
          <w:szCs w:val="24"/>
        </w:rPr>
        <w:t xml:space="preserve"> and Another Civil Application No. 158 of 2014.</w:t>
      </w:r>
      <w:r w:rsidR="00FF342A" w:rsidRPr="00E76AA5">
        <w:rPr>
          <w:rFonts w:ascii="Times New Roman" w:hAnsi="Times New Roman" w:cs="Times New Roman"/>
          <w:sz w:val="24"/>
          <w:szCs w:val="24"/>
        </w:rPr>
        <w:t xml:space="preserve"> </w:t>
      </w:r>
      <w:proofErr w:type="gramStart"/>
      <w:r w:rsidR="00FF342A" w:rsidRPr="00E76AA5">
        <w:rPr>
          <w:rFonts w:ascii="Times New Roman" w:hAnsi="Times New Roman" w:cs="Times New Roman"/>
          <w:sz w:val="24"/>
          <w:szCs w:val="24"/>
        </w:rPr>
        <w:t xml:space="preserve">As well as the case of </w:t>
      </w:r>
      <w:r w:rsidR="00FF342A" w:rsidRPr="00E76AA5">
        <w:rPr>
          <w:rFonts w:ascii="Times New Roman" w:hAnsi="Times New Roman" w:cs="Times New Roman"/>
          <w:b/>
          <w:sz w:val="24"/>
          <w:szCs w:val="24"/>
        </w:rPr>
        <w:t xml:space="preserve">Tropical Africa Bank Ltd </w:t>
      </w:r>
      <w:r w:rsidR="009F4CA9" w:rsidRPr="00E76AA5">
        <w:rPr>
          <w:rFonts w:ascii="Times New Roman" w:hAnsi="Times New Roman" w:cs="Times New Roman"/>
          <w:b/>
          <w:sz w:val="24"/>
          <w:szCs w:val="24"/>
        </w:rPr>
        <w:t>vs.</w:t>
      </w:r>
      <w:r w:rsidR="00FF342A" w:rsidRPr="00E76AA5">
        <w:rPr>
          <w:rFonts w:ascii="Times New Roman" w:hAnsi="Times New Roman" w:cs="Times New Roman"/>
          <w:b/>
          <w:sz w:val="24"/>
          <w:szCs w:val="24"/>
        </w:rPr>
        <w:t xml:space="preserve"> Grace Were </w:t>
      </w:r>
      <w:proofErr w:type="spellStart"/>
      <w:r w:rsidR="00FF342A" w:rsidRPr="00E76AA5">
        <w:rPr>
          <w:rFonts w:ascii="Times New Roman" w:hAnsi="Times New Roman" w:cs="Times New Roman"/>
          <w:b/>
          <w:sz w:val="24"/>
          <w:szCs w:val="24"/>
        </w:rPr>
        <w:t>Muhawana</w:t>
      </w:r>
      <w:proofErr w:type="spellEnd"/>
      <w:r w:rsidR="00FF342A" w:rsidRPr="00E76AA5">
        <w:rPr>
          <w:rFonts w:ascii="Times New Roman" w:hAnsi="Times New Roman" w:cs="Times New Roman"/>
          <w:b/>
          <w:sz w:val="24"/>
          <w:szCs w:val="24"/>
        </w:rPr>
        <w:t xml:space="preserve"> Supreme Court Civil Application Number 3 of 2012</w:t>
      </w:r>
      <w:r w:rsidR="00FF342A" w:rsidRPr="00E76AA5">
        <w:rPr>
          <w:rFonts w:ascii="Times New Roman" w:hAnsi="Times New Roman" w:cs="Times New Roman"/>
          <w:sz w:val="24"/>
          <w:szCs w:val="24"/>
        </w:rPr>
        <w:t xml:space="preserve"> that the mistakes or inadvertence of </w:t>
      </w:r>
      <w:r w:rsidR="00FF6C7C" w:rsidRPr="00E76AA5">
        <w:rPr>
          <w:rFonts w:ascii="Times New Roman" w:hAnsi="Times New Roman" w:cs="Times New Roman"/>
          <w:sz w:val="24"/>
          <w:szCs w:val="24"/>
        </w:rPr>
        <w:t>Counsel</w:t>
      </w:r>
      <w:r w:rsidR="00FF342A" w:rsidRPr="00E76AA5">
        <w:rPr>
          <w:rFonts w:ascii="Times New Roman" w:hAnsi="Times New Roman" w:cs="Times New Roman"/>
          <w:sz w:val="24"/>
          <w:szCs w:val="24"/>
        </w:rPr>
        <w:t xml:space="preserve"> should not be visited on the litigant.</w:t>
      </w:r>
      <w:proofErr w:type="gramEnd"/>
    </w:p>
    <w:p w:rsidR="00CB54CA" w:rsidRPr="00E76AA5" w:rsidRDefault="00FF342A" w:rsidP="00E3613D">
      <w:pPr>
        <w:jc w:val="both"/>
        <w:rPr>
          <w:rFonts w:ascii="Times New Roman" w:hAnsi="Times New Roman" w:cs="Times New Roman"/>
          <w:sz w:val="24"/>
          <w:szCs w:val="24"/>
        </w:rPr>
      </w:pPr>
      <w:r w:rsidRPr="00E76AA5">
        <w:rPr>
          <w:rFonts w:ascii="Times New Roman" w:hAnsi="Times New Roman" w:cs="Times New Roman"/>
          <w:sz w:val="24"/>
          <w:szCs w:val="24"/>
        </w:rPr>
        <w:t xml:space="preserve">On whether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s can be granted unconditional leave to appear and defend the suit, </w:t>
      </w:r>
      <w:r w:rsidR="00FF6C7C" w:rsidRPr="00E76AA5">
        <w:rPr>
          <w:rFonts w:ascii="Times New Roman" w:hAnsi="Times New Roman" w:cs="Times New Roman"/>
          <w:sz w:val="24"/>
          <w:szCs w:val="24"/>
        </w:rPr>
        <w:t>Counsel</w:t>
      </w:r>
      <w:r w:rsidRPr="00E76AA5">
        <w:rPr>
          <w:rFonts w:ascii="Times New Roman" w:hAnsi="Times New Roman" w:cs="Times New Roman"/>
          <w:sz w:val="24"/>
          <w:szCs w:val="24"/>
        </w:rPr>
        <w:t xml:space="preserve"> submitted that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's application does not disclose any plausible defence or </w:t>
      </w:r>
      <w:proofErr w:type="spellStart"/>
      <w:r w:rsidRPr="00E76AA5">
        <w:rPr>
          <w:rFonts w:ascii="Times New Roman" w:hAnsi="Times New Roman" w:cs="Times New Roman"/>
          <w:sz w:val="24"/>
          <w:szCs w:val="24"/>
        </w:rPr>
        <w:t>triable</w:t>
      </w:r>
      <w:proofErr w:type="spellEnd"/>
      <w:r w:rsidRPr="00E76AA5">
        <w:rPr>
          <w:rFonts w:ascii="Times New Roman" w:hAnsi="Times New Roman" w:cs="Times New Roman"/>
          <w:sz w:val="24"/>
          <w:szCs w:val="24"/>
        </w:rPr>
        <w:t xml:space="preserve"> issues. The defences in the application are only intended to delay justice and waste the time of the court. He submitted that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s contend that they are not indebted because the fuel supplied was not worth the amount claimed in the plaint. They do not deny having received some fuel. The annexure to the affidavit in reply being the delivery note shows the f</w:t>
      </w:r>
      <w:r w:rsidR="00B24BBB" w:rsidRPr="00E76AA5">
        <w:rPr>
          <w:rFonts w:ascii="Times New Roman" w:hAnsi="Times New Roman" w:cs="Times New Roman"/>
          <w:sz w:val="24"/>
          <w:szCs w:val="24"/>
        </w:rPr>
        <w:t xml:space="preserve">uel </w:t>
      </w:r>
      <w:r w:rsidRPr="00E76AA5">
        <w:rPr>
          <w:rFonts w:ascii="Times New Roman" w:hAnsi="Times New Roman" w:cs="Times New Roman"/>
          <w:sz w:val="24"/>
          <w:szCs w:val="24"/>
        </w:rPr>
        <w:t>received on 17 July 2014 and the amounts applied in the annexure is 35,000 L wherein a l</w:t>
      </w:r>
      <w:r w:rsidR="00B24BBB" w:rsidRPr="00E76AA5">
        <w:rPr>
          <w:rFonts w:ascii="Times New Roman" w:hAnsi="Times New Roman" w:cs="Times New Roman"/>
          <w:sz w:val="24"/>
          <w:szCs w:val="24"/>
        </w:rPr>
        <w:t xml:space="preserve">itre </w:t>
      </w:r>
      <w:r w:rsidRPr="00E76AA5">
        <w:rPr>
          <w:rFonts w:ascii="Times New Roman" w:hAnsi="Times New Roman" w:cs="Times New Roman"/>
          <w:sz w:val="24"/>
          <w:szCs w:val="24"/>
        </w:rPr>
        <w:t>was sold at Uganda shillings 3601.53/= giving rise to the claim of Uganda shillings 126,053,560/=.</w:t>
      </w:r>
      <w:r w:rsidR="00CB54CA" w:rsidRPr="00E76AA5">
        <w:rPr>
          <w:rFonts w:ascii="Times New Roman" w:hAnsi="Times New Roman" w:cs="Times New Roman"/>
          <w:sz w:val="24"/>
          <w:szCs w:val="24"/>
        </w:rPr>
        <w:t xml:space="preserve"> The said annexure bears the stamp of the </w:t>
      </w:r>
      <w:r w:rsidR="00FF6C7C" w:rsidRPr="00E76AA5">
        <w:rPr>
          <w:rFonts w:ascii="Times New Roman" w:hAnsi="Times New Roman" w:cs="Times New Roman"/>
          <w:sz w:val="24"/>
          <w:szCs w:val="24"/>
        </w:rPr>
        <w:t>Applicant</w:t>
      </w:r>
      <w:r w:rsidR="00CB54CA" w:rsidRPr="00E76AA5">
        <w:rPr>
          <w:rFonts w:ascii="Times New Roman" w:hAnsi="Times New Roman" w:cs="Times New Roman"/>
          <w:sz w:val="24"/>
          <w:szCs w:val="24"/>
        </w:rPr>
        <w:t xml:space="preserve">. </w:t>
      </w:r>
      <w:r w:rsidR="00FF6C7C" w:rsidRPr="00E76AA5">
        <w:rPr>
          <w:rFonts w:ascii="Times New Roman" w:hAnsi="Times New Roman" w:cs="Times New Roman"/>
          <w:sz w:val="24"/>
          <w:szCs w:val="24"/>
        </w:rPr>
        <w:t>Counsel</w:t>
      </w:r>
      <w:r w:rsidR="00CB54CA" w:rsidRPr="00E76AA5">
        <w:rPr>
          <w:rFonts w:ascii="Times New Roman" w:hAnsi="Times New Roman" w:cs="Times New Roman"/>
          <w:sz w:val="24"/>
          <w:szCs w:val="24"/>
        </w:rPr>
        <w:t xml:space="preserve"> further relied on the </w:t>
      </w:r>
      <w:r w:rsidR="00CB54CA" w:rsidRPr="00E76AA5">
        <w:rPr>
          <w:rFonts w:ascii="Times New Roman" w:hAnsi="Times New Roman" w:cs="Times New Roman"/>
          <w:sz w:val="24"/>
          <w:szCs w:val="24"/>
        </w:rPr>
        <w:lastRenderedPageBreak/>
        <w:t xml:space="preserve">case of </w:t>
      </w:r>
      <w:proofErr w:type="spellStart"/>
      <w:r w:rsidR="00CB54CA" w:rsidRPr="00E76AA5">
        <w:rPr>
          <w:rFonts w:ascii="Times New Roman" w:hAnsi="Times New Roman" w:cs="Times New Roman"/>
          <w:b/>
          <w:sz w:val="24"/>
          <w:szCs w:val="24"/>
        </w:rPr>
        <w:t>Bunjo</w:t>
      </w:r>
      <w:proofErr w:type="spellEnd"/>
      <w:r w:rsidR="00CB54CA" w:rsidRPr="00E76AA5">
        <w:rPr>
          <w:rFonts w:ascii="Times New Roman" w:hAnsi="Times New Roman" w:cs="Times New Roman"/>
          <w:b/>
          <w:sz w:val="24"/>
          <w:szCs w:val="24"/>
        </w:rPr>
        <w:t xml:space="preserve"> </w:t>
      </w:r>
      <w:r w:rsidR="009F4CA9" w:rsidRPr="00E76AA5">
        <w:rPr>
          <w:rFonts w:ascii="Times New Roman" w:hAnsi="Times New Roman" w:cs="Times New Roman"/>
          <w:b/>
          <w:sz w:val="24"/>
          <w:szCs w:val="24"/>
        </w:rPr>
        <w:t>vs.</w:t>
      </w:r>
      <w:r w:rsidR="00CB54CA" w:rsidRPr="00E76AA5">
        <w:rPr>
          <w:rFonts w:ascii="Times New Roman" w:hAnsi="Times New Roman" w:cs="Times New Roman"/>
          <w:b/>
          <w:sz w:val="24"/>
          <w:szCs w:val="24"/>
        </w:rPr>
        <w:t xml:space="preserve"> KCB Bank (U) Ltd HCMA No. 174 of 2014</w:t>
      </w:r>
      <w:r w:rsidR="00CB54CA" w:rsidRPr="00E76AA5">
        <w:rPr>
          <w:rFonts w:ascii="Times New Roman" w:hAnsi="Times New Roman" w:cs="Times New Roman"/>
          <w:sz w:val="24"/>
          <w:szCs w:val="24"/>
        </w:rPr>
        <w:t xml:space="preserve"> where honourable justice Wilson </w:t>
      </w:r>
      <w:proofErr w:type="spellStart"/>
      <w:r w:rsidR="00CB54CA" w:rsidRPr="00E76AA5">
        <w:rPr>
          <w:rFonts w:ascii="Times New Roman" w:hAnsi="Times New Roman" w:cs="Times New Roman"/>
          <w:sz w:val="24"/>
          <w:szCs w:val="24"/>
        </w:rPr>
        <w:t>Masalu</w:t>
      </w:r>
      <w:proofErr w:type="spellEnd"/>
      <w:r w:rsidR="00CB54CA" w:rsidRPr="00E76AA5">
        <w:rPr>
          <w:rFonts w:ascii="Times New Roman" w:hAnsi="Times New Roman" w:cs="Times New Roman"/>
          <w:sz w:val="24"/>
          <w:szCs w:val="24"/>
        </w:rPr>
        <w:t xml:space="preserve"> </w:t>
      </w:r>
      <w:proofErr w:type="spellStart"/>
      <w:r w:rsidR="00CB54CA" w:rsidRPr="00E76AA5">
        <w:rPr>
          <w:rFonts w:ascii="Times New Roman" w:hAnsi="Times New Roman" w:cs="Times New Roman"/>
          <w:sz w:val="24"/>
          <w:szCs w:val="24"/>
        </w:rPr>
        <w:t>Musene</w:t>
      </w:r>
      <w:proofErr w:type="spellEnd"/>
      <w:r w:rsidR="00CB54CA" w:rsidRPr="00E76AA5">
        <w:rPr>
          <w:rFonts w:ascii="Times New Roman" w:hAnsi="Times New Roman" w:cs="Times New Roman"/>
          <w:sz w:val="24"/>
          <w:szCs w:val="24"/>
        </w:rPr>
        <w:t xml:space="preserve"> found that the </w:t>
      </w:r>
      <w:r w:rsidR="00FF6C7C" w:rsidRPr="00E76AA5">
        <w:rPr>
          <w:rFonts w:ascii="Times New Roman" w:hAnsi="Times New Roman" w:cs="Times New Roman"/>
          <w:sz w:val="24"/>
          <w:szCs w:val="24"/>
        </w:rPr>
        <w:t>Applicant</w:t>
      </w:r>
      <w:r w:rsidR="00CB54CA" w:rsidRPr="00E76AA5">
        <w:rPr>
          <w:rFonts w:ascii="Times New Roman" w:hAnsi="Times New Roman" w:cs="Times New Roman"/>
          <w:sz w:val="24"/>
          <w:szCs w:val="24"/>
        </w:rPr>
        <w:t>s defence was unsustainable and not valid. No genu</w:t>
      </w:r>
      <w:r w:rsidR="00B24BBB" w:rsidRPr="00E76AA5">
        <w:rPr>
          <w:rFonts w:ascii="Times New Roman" w:hAnsi="Times New Roman" w:cs="Times New Roman"/>
          <w:sz w:val="24"/>
          <w:szCs w:val="24"/>
        </w:rPr>
        <w:t xml:space="preserve">ine or plausible </w:t>
      </w:r>
      <w:proofErr w:type="spellStart"/>
      <w:r w:rsidR="00B24BBB" w:rsidRPr="00E76AA5">
        <w:rPr>
          <w:rFonts w:ascii="Times New Roman" w:hAnsi="Times New Roman" w:cs="Times New Roman"/>
          <w:sz w:val="24"/>
          <w:szCs w:val="24"/>
        </w:rPr>
        <w:t>triable</w:t>
      </w:r>
      <w:proofErr w:type="spellEnd"/>
      <w:r w:rsidR="00B24BBB" w:rsidRPr="00E76AA5">
        <w:rPr>
          <w:rFonts w:ascii="Times New Roman" w:hAnsi="Times New Roman" w:cs="Times New Roman"/>
          <w:sz w:val="24"/>
          <w:szCs w:val="24"/>
        </w:rPr>
        <w:t xml:space="preserve"> issue</w:t>
      </w:r>
      <w:r w:rsidR="00CB54CA" w:rsidRPr="00E76AA5">
        <w:rPr>
          <w:rFonts w:ascii="Times New Roman" w:hAnsi="Times New Roman" w:cs="Times New Roman"/>
          <w:sz w:val="24"/>
          <w:szCs w:val="24"/>
        </w:rPr>
        <w:t xml:space="preserve">s were raised by the application for leave to appear and defend and application was dismissed with costs to the </w:t>
      </w:r>
      <w:r w:rsidR="00FF6C7C" w:rsidRPr="00E76AA5">
        <w:rPr>
          <w:rFonts w:ascii="Times New Roman" w:hAnsi="Times New Roman" w:cs="Times New Roman"/>
          <w:sz w:val="24"/>
          <w:szCs w:val="24"/>
        </w:rPr>
        <w:t>Respondent</w:t>
      </w:r>
      <w:r w:rsidR="00CB54CA" w:rsidRPr="00E76AA5">
        <w:rPr>
          <w:rFonts w:ascii="Times New Roman" w:hAnsi="Times New Roman" w:cs="Times New Roman"/>
          <w:sz w:val="24"/>
          <w:szCs w:val="24"/>
        </w:rPr>
        <w:t xml:space="preserve">. </w:t>
      </w:r>
      <w:r w:rsidR="00776625" w:rsidRPr="00E76AA5">
        <w:rPr>
          <w:rFonts w:ascii="Times New Roman" w:hAnsi="Times New Roman" w:cs="Times New Roman"/>
          <w:sz w:val="24"/>
          <w:szCs w:val="24"/>
        </w:rPr>
        <w:t xml:space="preserve">In the case of </w:t>
      </w:r>
      <w:proofErr w:type="spellStart"/>
      <w:r w:rsidR="00776625" w:rsidRPr="00E76AA5">
        <w:rPr>
          <w:rFonts w:ascii="Times New Roman" w:hAnsi="Times New Roman" w:cs="Times New Roman"/>
          <w:b/>
          <w:sz w:val="24"/>
          <w:szCs w:val="24"/>
        </w:rPr>
        <w:t>Sembule</w:t>
      </w:r>
      <w:proofErr w:type="spellEnd"/>
      <w:r w:rsidR="00776625" w:rsidRPr="00E76AA5">
        <w:rPr>
          <w:rFonts w:ascii="Times New Roman" w:hAnsi="Times New Roman" w:cs="Times New Roman"/>
          <w:b/>
          <w:sz w:val="24"/>
          <w:szCs w:val="24"/>
        </w:rPr>
        <w:t xml:space="preserve"> Investments Ltd vs. Uganda </w:t>
      </w:r>
      <w:proofErr w:type="spellStart"/>
      <w:r w:rsidR="00776625" w:rsidRPr="00E76AA5">
        <w:rPr>
          <w:rFonts w:ascii="Times New Roman" w:hAnsi="Times New Roman" w:cs="Times New Roman"/>
          <w:b/>
          <w:sz w:val="24"/>
          <w:szCs w:val="24"/>
        </w:rPr>
        <w:t>Baati</w:t>
      </w:r>
      <w:proofErr w:type="spellEnd"/>
      <w:r w:rsidR="00776625" w:rsidRPr="00E76AA5">
        <w:rPr>
          <w:rFonts w:ascii="Times New Roman" w:hAnsi="Times New Roman" w:cs="Times New Roman"/>
          <w:b/>
          <w:sz w:val="24"/>
          <w:szCs w:val="24"/>
        </w:rPr>
        <w:t xml:space="preserve"> HCMA 664 of 2009</w:t>
      </w:r>
      <w:r w:rsidR="00776625" w:rsidRPr="00E76AA5">
        <w:rPr>
          <w:rFonts w:ascii="Times New Roman" w:hAnsi="Times New Roman" w:cs="Times New Roman"/>
          <w:sz w:val="24"/>
          <w:szCs w:val="24"/>
        </w:rPr>
        <w:t xml:space="preserve"> Hon Lady Justice Irene </w:t>
      </w:r>
      <w:proofErr w:type="spellStart"/>
      <w:r w:rsidR="00776625" w:rsidRPr="00E76AA5">
        <w:rPr>
          <w:rFonts w:ascii="Times New Roman" w:hAnsi="Times New Roman" w:cs="Times New Roman"/>
          <w:sz w:val="24"/>
          <w:szCs w:val="24"/>
        </w:rPr>
        <w:t>Mulyagonja</w:t>
      </w:r>
      <w:proofErr w:type="spellEnd"/>
      <w:r w:rsidR="00776625" w:rsidRPr="00E76AA5">
        <w:rPr>
          <w:rFonts w:ascii="Times New Roman" w:hAnsi="Times New Roman" w:cs="Times New Roman"/>
          <w:sz w:val="24"/>
          <w:szCs w:val="24"/>
        </w:rPr>
        <w:t xml:space="preserve"> held that the summary procedure is intended to enable the </w:t>
      </w:r>
      <w:r w:rsidR="00FF6C7C" w:rsidRPr="00E76AA5">
        <w:rPr>
          <w:rFonts w:ascii="Times New Roman" w:hAnsi="Times New Roman" w:cs="Times New Roman"/>
          <w:sz w:val="24"/>
          <w:szCs w:val="24"/>
        </w:rPr>
        <w:t>Plaintiff</w:t>
      </w:r>
      <w:r w:rsidR="00776625" w:rsidRPr="00E76AA5">
        <w:rPr>
          <w:rFonts w:ascii="Times New Roman" w:hAnsi="Times New Roman" w:cs="Times New Roman"/>
          <w:sz w:val="24"/>
          <w:szCs w:val="24"/>
        </w:rPr>
        <w:t xml:space="preserve"> with a liquidated demand in which there is clearly no defence to obtain a quick and summary </w:t>
      </w:r>
      <w:r w:rsidR="00FF6C7C" w:rsidRPr="00E76AA5">
        <w:rPr>
          <w:rFonts w:ascii="Times New Roman" w:hAnsi="Times New Roman" w:cs="Times New Roman"/>
          <w:sz w:val="24"/>
          <w:szCs w:val="24"/>
        </w:rPr>
        <w:t>judgment</w:t>
      </w:r>
      <w:r w:rsidR="00776625" w:rsidRPr="00E76AA5">
        <w:rPr>
          <w:rFonts w:ascii="Times New Roman" w:hAnsi="Times New Roman" w:cs="Times New Roman"/>
          <w:sz w:val="24"/>
          <w:szCs w:val="24"/>
        </w:rPr>
        <w:t xml:space="preserve"> without being unnecessary kept from what is due to him by delaying tactics of the </w:t>
      </w:r>
      <w:r w:rsidR="00FF6C7C" w:rsidRPr="00E76AA5">
        <w:rPr>
          <w:rFonts w:ascii="Times New Roman" w:hAnsi="Times New Roman" w:cs="Times New Roman"/>
          <w:sz w:val="24"/>
          <w:szCs w:val="24"/>
        </w:rPr>
        <w:t>Defendant</w:t>
      </w:r>
      <w:r w:rsidR="00776625" w:rsidRPr="00E76AA5">
        <w:rPr>
          <w:rFonts w:ascii="Times New Roman" w:hAnsi="Times New Roman" w:cs="Times New Roman"/>
          <w:sz w:val="24"/>
          <w:szCs w:val="24"/>
        </w:rPr>
        <w:t xml:space="preserve">. </w:t>
      </w:r>
      <w:r w:rsidR="00CB54CA" w:rsidRPr="00E76AA5">
        <w:rPr>
          <w:rFonts w:ascii="Times New Roman" w:hAnsi="Times New Roman" w:cs="Times New Roman"/>
          <w:sz w:val="24"/>
          <w:szCs w:val="24"/>
        </w:rPr>
        <w:t xml:space="preserve">The </w:t>
      </w:r>
      <w:r w:rsidR="00FF6C7C" w:rsidRPr="00E76AA5">
        <w:rPr>
          <w:rFonts w:ascii="Times New Roman" w:hAnsi="Times New Roman" w:cs="Times New Roman"/>
          <w:sz w:val="24"/>
          <w:szCs w:val="24"/>
        </w:rPr>
        <w:t>Defendant</w:t>
      </w:r>
      <w:r w:rsidR="00CB54CA" w:rsidRPr="00E76AA5">
        <w:rPr>
          <w:rFonts w:ascii="Times New Roman" w:hAnsi="Times New Roman" w:cs="Times New Roman"/>
          <w:sz w:val="24"/>
          <w:szCs w:val="24"/>
        </w:rPr>
        <w:t xml:space="preserve"> who wishes to resist the entry of a summary </w:t>
      </w:r>
      <w:r w:rsidR="00FF6C7C" w:rsidRPr="00E76AA5">
        <w:rPr>
          <w:rFonts w:ascii="Times New Roman" w:hAnsi="Times New Roman" w:cs="Times New Roman"/>
          <w:sz w:val="24"/>
          <w:szCs w:val="24"/>
        </w:rPr>
        <w:t>judgment</w:t>
      </w:r>
      <w:r w:rsidR="00CB54CA" w:rsidRPr="00E76AA5">
        <w:rPr>
          <w:rFonts w:ascii="Times New Roman" w:hAnsi="Times New Roman" w:cs="Times New Roman"/>
          <w:sz w:val="24"/>
          <w:szCs w:val="24"/>
        </w:rPr>
        <w:t xml:space="preserve"> should disclose through evidence that there are some reasonable grounds of defence.</w:t>
      </w:r>
    </w:p>
    <w:p w:rsidR="00CB54CA" w:rsidRPr="00E76AA5" w:rsidRDefault="00CB54CA" w:rsidP="00E3613D">
      <w:pPr>
        <w:jc w:val="both"/>
        <w:rPr>
          <w:rFonts w:ascii="Times New Roman" w:hAnsi="Times New Roman" w:cs="Times New Roman"/>
          <w:sz w:val="24"/>
          <w:szCs w:val="24"/>
        </w:rPr>
      </w:pPr>
      <w:r w:rsidRPr="00E76AA5">
        <w:rPr>
          <w:rFonts w:ascii="Times New Roman" w:hAnsi="Times New Roman" w:cs="Times New Roman"/>
          <w:sz w:val="24"/>
          <w:szCs w:val="24"/>
        </w:rPr>
        <w:t xml:space="preserve">The </w:t>
      </w:r>
      <w:r w:rsidR="00FF6C7C" w:rsidRPr="00E76AA5">
        <w:rPr>
          <w:rFonts w:ascii="Times New Roman" w:hAnsi="Times New Roman" w:cs="Times New Roman"/>
          <w:sz w:val="24"/>
          <w:szCs w:val="24"/>
        </w:rPr>
        <w:t>Respondent</w:t>
      </w:r>
      <w:r w:rsidR="00034693" w:rsidRPr="00E76AA5">
        <w:rPr>
          <w:rFonts w:ascii="Times New Roman" w:hAnsi="Times New Roman" w:cs="Times New Roman"/>
          <w:sz w:val="24"/>
          <w:szCs w:val="24"/>
        </w:rPr>
        <w:t>’</w:t>
      </w:r>
      <w:r w:rsidRPr="00E76AA5">
        <w:rPr>
          <w:rFonts w:ascii="Times New Roman" w:hAnsi="Times New Roman" w:cs="Times New Roman"/>
          <w:sz w:val="24"/>
          <w:szCs w:val="24"/>
        </w:rPr>
        <w:t xml:space="preserve">s </w:t>
      </w:r>
      <w:r w:rsidR="00FF6C7C" w:rsidRPr="00E76AA5">
        <w:rPr>
          <w:rFonts w:ascii="Times New Roman" w:hAnsi="Times New Roman" w:cs="Times New Roman"/>
          <w:sz w:val="24"/>
          <w:szCs w:val="24"/>
        </w:rPr>
        <w:t>Counsel</w:t>
      </w:r>
      <w:r w:rsidRPr="00E76AA5">
        <w:rPr>
          <w:rFonts w:ascii="Times New Roman" w:hAnsi="Times New Roman" w:cs="Times New Roman"/>
          <w:sz w:val="24"/>
          <w:szCs w:val="24"/>
        </w:rPr>
        <w:t xml:space="preserve"> submitted that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's application does not show that he has a good defence.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s alleged that the supply under the contractual agreement was not to the value of Uganda shillings 126,053,560/= and therefore it means that the</w:t>
      </w:r>
      <w:r w:rsidR="00204165" w:rsidRPr="00E76AA5">
        <w:rPr>
          <w:rFonts w:ascii="Times New Roman" w:hAnsi="Times New Roman" w:cs="Times New Roman"/>
          <w:sz w:val="24"/>
          <w:szCs w:val="24"/>
        </w:rPr>
        <w:t>y</w:t>
      </w:r>
      <w:r w:rsidRPr="00E76AA5">
        <w:rPr>
          <w:rFonts w:ascii="Times New Roman" w:hAnsi="Times New Roman" w:cs="Times New Roman"/>
          <w:sz w:val="24"/>
          <w:szCs w:val="24"/>
        </w:rPr>
        <w:t xml:space="preserve"> do not deny having received the supply.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 has not attached any evidence to support the claim. On the other hand annexure "A" to the </w:t>
      </w:r>
      <w:r w:rsidR="00FF6C7C" w:rsidRPr="00E76AA5">
        <w:rPr>
          <w:rFonts w:ascii="Times New Roman" w:hAnsi="Times New Roman" w:cs="Times New Roman"/>
          <w:sz w:val="24"/>
          <w:szCs w:val="24"/>
        </w:rPr>
        <w:t>Respondent</w:t>
      </w:r>
      <w:r w:rsidR="00204165" w:rsidRPr="00E76AA5">
        <w:rPr>
          <w:rFonts w:ascii="Times New Roman" w:hAnsi="Times New Roman" w:cs="Times New Roman"/>
          <w:sz w:val="24"/>
          <w:szCs w:val="24"/>
        </w:rPr>
        <w:t>’</w:t>
      </w:r>
      <w:r w:rsidRPr="00E76AA5">
        <w:rPr>
          <w:rFonts w:ascii="Times New Roman" w:hAnsi="Times New Roman" w:cs="Times New Roman"/>
          <w:sz w:val="24"/>
          <w:szCs w:val="24"/>
        </w:rPr>
        <w:t xml:space="preserve">s affidavit in reply bears the stamp of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 showing that they received the fuel that is indicated. In the premises the application ought to be dismissed with costs to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w:t>
      </w:r>
    </w:p>
    <w:p w:rsidR="00CB54CA" w:rsidRPr="00E76AA5" w:rsidRDefault="00CB54CA" w:rsidP="00E3613D">
      <w:pPr>
        <w:jc w:val="both"/>
        <w:rPr>
          <w:rFonts w:ascii="Times New Roman" w:hAnsi="Times New Roman" w:cs="Times New Roman"/>
          <w:sz w:val="24"/>
          <w:szCs w:val="24"/>
        </w:rPr>
      </w:pPr>
      <w:r w:rsidRPr="00E76AA5">
        <w:rPr>
          <w:rFonts w:ascii="Times New Roman" w:hAnsi="Times New Roman" w:cs="Times New Roman"/>
          <w:sz w:val="24"/>
          <w:szCs w:val="24"/>
        </w:rPr>
        <w:t>Ruling</w:t>
      </w:r>
    </w:p>
    <w:p w:rsidR="005C124B" w:rsidRPr="00E76AA5" w:rsidRDefault="00DC5F8C" w:rsidP="00E3613D">
      <w:pPr>
        <w:jc w:val="both"/>
        <w:rPr>
          <w:rFonts w:ascii="Times New Roman" w:hAnsi="Times New Roman" w:cs="Times New Roman"/>
          <w:sz w:val="24"/>
          <w:szCs w:val="24"/>
        </w:rPr>
      </w:pPr>
      <w:r w:rsidRPr="00E76AA5">
        <w:rPr>
          <w:rFonts w:ascii="Times New Roman" w:hAnsi="Times New Roman" w:cs="Times New Roman"/>
          <w:sz w:val="24"/>
          <w:szCs w:val="24"/>
        </w:rPr>
        <w:t xml:space="preserve">Upon a careful consideration of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's application together with the affidavit evidence for and against the application as well as the submissions of </w:t>
      </w:r>
      <w:r w:rsidR="00FF6C7C" w:rsidRPr="00E76AA5">
        <w:rPr>
          <w:rFonts w:ascii="Times New Roman" w:hAnsi="Times New Roman" w:cs="Times New Roman"/>
          <w:sz w:val="24"/>
          <w:szCs w:val="24"/>
        </w:rPr>
        <w:t>Counsel</w:t>
      </w:r>
      <w:r w:rsidRPr="00E76AA5">
        <w:rPr>
          <w:rFonts w:ascii="Times New Roman" w:hAnsi="Times New Roman" w:cs="Times New Roman"/>
          <w:sz w:val="24"/>
          <w:szCs w:val="24"/>
        </w:rPr>
        <w:t xml:space="preserve"> and authorities cited, the first matter to be resolved is whether the affidavit in reply by Mr Keith </w:t>
      </w:r>
      <w:proofErr w:type="spellStart"/>
      <w:r w:rsidRPr="00E76AA5">
        <w:rPr>
          <w:rFonts w:ascii="Times New Roman" w:hAnsi="Times New Roman" w:cs="Times New Roman"/>
          <w:sz w:val="24"/>
          <w:szCs w:val="24"/>
        </w:rPr>
        <w:t>Muturi</w:t>
      </w:r>
      <w:proofErr w:type="spellEnd"/>
      <w:r w:rsidRPr="00E76AA5">
        <w:rPr>
          <w:rFonts w:ascii="Times New Roman" w:hAnsi="Times New Roman" w:cs="Times New Roman"/>
          <w:sz w:val="24"/>
          <w:szCs w:val="24"/>
        </w:rPr>
        <w:t xml:space="preserve"> should be struck out. This is on the ground that it was filed out of time and without the leave of court under the provisions of Order 12 rule 3 (2) of the Civil Procedure Rules. The rule provides that an affidavit in reply to the application by the opposite party shall be filed within 15 days from the date of service of the application and shall be served on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 within 15 days from the date of filing of the reply. This application was filed on the 22nd of </w:t>
      </w:r>
      <w:r w:rsidR="00D17015" w:rsidRPr="00E76AA5">
        <w:rPr>
          <w:rFonts w:ascii="Times New Roman" w:hAnsi="Times New Roman" w:cs="Times New Roman"/>
          <w:sz w:val="24"/>
          <w:szCs w:val="24"/>
        </w:rPr>
        <w:t xml:space="preserve">May 2015 </w:t>
      </w:r>
      <w:r w:rsidRPr="00E76AA5">
        <w:rPr>
          <w:rFonts w:ascii="Times New Roman" w:hAnsi="Times New Roman" w:cs="Times New Roman"/>
          <w:sz w:val="24"/>
          <w:szCs w:val="24"/>
        </w:rPr>
        <w:t>and</w:t>
      </w:r>
      <w:r w:rsidR="00D17015" w:rsidRPr="00E76AA5">
        <w:rPr>
          <w:rFonts w:ascii="Times New Roman" w:hAnsi="Times New Roman" w:cs="Times New Roman"/>
          <w:sz w:val="24"/>
          <w:szCs w:val="24"/>
        </w:rPr>
        <w:t xml:space="preserve"> served on the </w:t>
      </w:r>
      <w:r w:rsidR="00FF6C7C" w:rsidRPr="00E76AA5">
        <w:rPr>
          <w:rFonts w:ascii="Times New Roman" w:hAnsi="Times New Roman" w:cs="Times New Roman"/>
          <w:sz w:val="24"/>
          <w:szCs w:val="24"/>
        </w:rPr>
        <w:t>Respondent</w:t>
      </w:r>
      <w:r w:rsidR="00034693" w:rsidRPr="00E76AA5">
        <w:rPr>
          <w:rFonts w:ascii="Times New Roman" w:hAnsi="Times New Roman" w:cs="Times New Roman"/>
          <w:sz w:val="24"/>
          <w:szCs w:val="24"/>
        </w:rPr>
        <w:t>’</w:t>
      </w:r>
      <w:r w:rsidR="00D17015" w:rsidRPr="00E76AA5">
        <w:rPr>
          <w:rFonts w:ascii="Times New Roman" w:hAnsi="Times New Roman" w:cs="Times New Roman"/>
          <w:sz w:val="24"/>
          <w:szCs w:val="24"/>
        </w:rPr>
        <w:t xml:space="preserve">s </w:t>
      </w:r>
      <w:r w:rsidR="00FF6C7C" w:rsidRPr="00E76AA5">
        <w:rPr>
          <w:rFonts w:ascii="Times New Roman" w:hAnsi="Times New Roman" w:cs="Times New Roman"/>
          <w:sz w:val="24"/>
          <w:szCs w:val="24"/>
        </w:rPr>
        <w:t>Counsel</w:t>
      </w:r>
      <w:r w:rsidR="00D17015" w:rsidRPr="00E76AA5">
        <w:rPr>
          <w:rFonts w:ascii="Times New Roman" w:hAnsi="Times New Roman" w:cs="Times New Roman"/>
          <w:sz w:val="24"/>
          <w:szCs w:val="24"/>
        </w:rPr>
        <w:t xml:space="preserve"> on the 29</w:t>
      </w:r>
      <w:r w:rsidR="00D17015" w:rsidRPr="00E76AA5">
        <w:rPr>
          <w:rFonts w:ascii="Times New Roman" w:hAnsi="Times New Roman" w:cs="Times New Roman"/>
          <w:sz w:val="24"/>
          <w:szCs w:val="24"/>
          <w:vertAlign w:val="superscript"/>
        </w:rPr>
        <w:t>th</w:t>
      </w:r>
      <w:r w:rsidR="00034693" w:rsidRPr="00E76AA5">
        <w:rPr>
          <w:rFonts w:ascii="Times New Roman" w:hAnsi="Times New Roman" w:cs="Times New Roman"/>
          <w:sz w:val="24"/>
          <w:szCs w:val="24"/>
        </w:rPr>
        <w:t xml:space="preserve"> </w:t>
      </w:r>
      <w:r w:rsidR="00D17015" w:rsidRPr="00E76AA5">
        <w:rPr>
          <w:rFonts w:ascii="Times New Roman" w:hAnsi="Times New Roman" w:cs="Times New Roman"/>
          <w:sz w:val="24"/>
          <w:szCs w:val="24"/>
        </w:rPr>
        <w:t>of May 2015</w:t>
      </w:r>
      <w:r w:rsidR="005C124B" w:rsidRPr="00E76AA5">
        <w:rPr>
          <w:rFonts w:ascii="Times New Roman" w:hAnsi="Times New Roman" w:cs="Times New Roman"/>
          <w:sz w:val="24"/>
          <w:szCs w:val="24"/>
        </w:rPr>
        <w:t xml:space="preserve">. The affidavit in reply was filed on court record on 22 June 2015. The </w:t>
      </w:r>
      <w:r w:rsidR="00FF6C7C" w:rsidRPr="00E76AA5">
        <w:rPr>
          <w:rFonts w:ascii="Times New Roman" w:hAnsi="Times New Roman" w:cs="Times New Roman"/>
          <w:sz w:val="24"/>
          <w:szCs w:val="24"/>
        </w:rPr>
        <w:t>Respondent</w:t>
      </w:r>
      <w:r w:rsidR="005C124B" w:rsidRPr="00E76AA5">
        <w:rPr>
          <w:rFonts w:ascii="Times New Roman" w:hAnsi="Times New Roman" w:cs="Times New Roman"/>
          <w:sz w:val="24"/>
          <w:szCs w:val="24"/>
        </w:rPr>
        <w:t xml:space="preserve">s </w:t>
      </w:r>
      <w:r w:rsidR="00FF6C7C" w:rsidRPr="00E76AA5">
        <w:rPr>
          <w:rFonts w:ascii="Times New Roman" w:hAnsi="Times New Roman" w:cs="Times New Roman"/>
          <w:sz w:val="24"/>
          <w:szCs w:val="24"/>
        </w:rPr>
        <w:t>Counsel</w:t>
      </w:r>
      <w:r w:rsidR="005C124B" w:rsidRPr="00E76AA5">
        <w:rPr>
          <w:rFonts w:ascii="Times New Roman" w:hAnsi="Times New Roman" w:cs="Times New Roman"/>
          <w:sz w:val="24"/>
          <w:szCs w:val="24"/>
        </w:rPr>
        <w:t xml:space="preserve"> does not contest the question of fact that the affidavit in reply was filed outside the 15 days prescribed by Order 12 rule 3 (2) of the Civil Procedure Rules for the filing of the reply upon service of the application on the </w:t>
      </w:r>
      <w:r w:rsidR="00FF6C7C" w:rsidRPr="00E76AA5">
        <w:rPr>
          <w:rFonts w:ascii="Times New Roman" w:hAnsi="Times New Roman" w:cs="Times New Roman"/>
          <w:sz w:val="24"/>
          <w:szCs w:val="24"/>
        </w:rPr>
        <w:t>Respondent</w:t>
      </w:r>
      <w:r w:rsidR="005C124B" w:rsidRPr="00E76AA5">
        <w:rPr>
          <w:rFonts w:ascii="Times New Roman" w:hAnsi="Times New Roman" w:cs="Times New Roman"/>
          <w:sz w:val="24"/>
          <w:szCs w:val="24"/>
        </w:rPr>
        <w:t>.</w:t>
      </w:r>
    </w:p>
    <w:p w:rsidR="005C124B" w:rsidRPr="00E76AA5" w:rsidRDefault="005C124B" w:rsidP="00E3613D">
      <w:pPr>
        <w:jc w:val="both"/>
        <w:rPr>
          <w:rFonts w:ascii="Times New Roman" w:hAnsi="Times New Roman" w:cs="Times New Roman"/>
          <w:sz w:val="24"/>
          <w:szCs w:val="24"/>
        </w:rPr>
      </w:pPr>
      <w:r w:rsidRPr="00E76AA5">
        <w:rPr>
          <w:rFonts w:ascii="Times New Roman" w:hAnsi="Times New Roman" w:cs="Times New Roman"/>
          <w:sz w:val="24"/>
          <w:szCs w:val="24"/>
        </w:rPr>
        <w:t xml:space="preserve">The only matter to be considered is what happens to the affidavit in reply. The </w:t>
      </w:r>
      <w:r w:rsidR="00FF6C7C" w:rsidRPr="00E76AA5">
        <w:rPr>
          <w:rFonts w:ascii="Times New Roman" w:hAnsi="Times New Roman" w:cs="Times New Roman"/>
          <w:sz w:val="24"/>
          <w:szCs w:val="24"/>
        </w:rPr>
        <w:t>Respondent</w:t>
      </w:r>
      <w:r w:rsidR="00034693" w:rsidRPr="00E76AA5">
        <w:rPr>
          <w:rFonts w:ascii="Times New Roman" w:hAnsi="Times New Roman" w:cs="Times New Roman"/>
          <w:sz w:val="24"/>
          <w:szCs w:val="24"/>
        </w:rPr>
        <w:t>’</w:t>
      </w:r>
      <w:r w:rsidRPr="00E76AA5">
        <w:rPr>
          <w:rFonts w:ascii="Times New Roman" w:hAnsi="Times New Roman" w:cs="Times New Roman"/>
          <w:sz w:val="24"/>
          <w:szCs w:val="24"/>
        </w:rPr>
        <w:t xml:space="preserve">s </w:t>
      </w:r>
      <w:r w:rsidR="00FF6C7C" w:rsidRPr="00E76AA5">
        <w:rPr>
          <w:rFonts w:ascii="Times New Roman" w:hAnsi="Times New Roman" w:cs="Times New Roman"/>
          <w:sz w:val="24"/>
          <w:szCs w:val="24"/>
        </w:rPr>
        <w:t>Counsel</w:t>
      </w:r>
      <w:r w:rsidRPr="00E76AA5">
        <w:rPr>
          <w:rFonts w:ascii="Times New Roman" w:hAnsi="Times New Roman" w:cs="Times New Roman"/>
          <w:sz w:val="24"/>
          <w:szCs w:val="24"/>
        </w:rPr>
        <w:t xml:space="preserve"> prayed that the court validates the late filing by extension of time under the inherent jurisdiction of the court to make such orders as are fit for the ends of justice under section 98 of the Civil Procedure Act.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's </w:t>
      </w:r>
      <w:r w:rsidR="00FF6C7C" w:rsidRPr="00E76AA5">
        <w:rPr>
          <w:rFonts w:ascii="Times New Roman" w:hAnsi="Times New Roman" w:cs="Times New Roman"/>
          <w:sz w:val="24"/>
          <w:szCs w:val="24"/>
        </w:rPr>
        <w:t>Counsel</w:t>
      </w:r>
      <w:r w:rsidRPr="00E76AA5">
        <w:rPr>
          <w:rFonts w:ascii="Times New Roman" w:hAnsi="Times New Roman" w:cs="Times New Roman"/>
          <w:sz w:val="24"/>
          <w:szCs w:val="24"/>
        </w:rPr>
        <w:t xml:space="preserve"> also relied on article 126 (2) (e) of the Constitution of the Republic of Uganda which provides that substantive justice shall be administered without undue regard to technicalities.</w:t>
      </w:r>
    </w:p>
    <w:p w:rsidR="000C0F8B" w:rsidRPr="00E76AA5" w:rsidRDefault="005C124B" w:rsidP="00E3613D">
      <w:pPr>
        <w:jc w:val="both"/>
        <w:rPr>
          <w:rFonts w:ascii="Times New Roman" w:hAnsi="Times New Roman" w:cs="Times New Roman"/>
          <w:sz w:val="24"/>
          <w:szCs w:val="24"/>
        </w:rPr>
      </w:pPr>
      <w:r w:rsidRPr="00E76AA5">
        <w:rPr>
          <w:rFonts w:ascii="Times New Roman" w:hAnsi="Times New Roman" w:cs="Times New Roman"/>
          <w:sz w:val="24"/>
          <w:szCs w:val="24"/>
        </w:rPr>
        <w:lastRenderedPageBreak/>
        <w:t>The only matter for consideration in my view is whether the court has jurisdiction at this time of the proceedings to enlarge the time within which the affidavit in reply sh</w:t>
      </w:r>
      <w:r w:rsidR="00034693" w:rsidRPr="00E76AA5">
        <w:rPr>
          <w:rFonts w:ascii="Times New Roman" w:hAnsi="Times New Roman" w:cs="Times New Roman"/>
          <w:sz w:val="24"/>
          <w:szCs w:val="24"/>
        </w:rPr>
        <w:t xml:space="preserve">ould </w:t>
      </w:r>
      <w:r w:rsidRPr="00E76AA5">
        <w:rPr>
          <w:rFonts w:ascii="Times New Roman" w:hAnsi="Times New Roman" w:cs="Times New Roman"/>
          <w:sz w:val="24"/>
          <w:szCs w:val="24"/>
        </w:rPr>
        <w:t>be filed and therefore validated as having been filed in time.</w:t>
      </w:r>
    </w:p>
    <w:p w:rsidR="00246F64" w:rsidRPr="00E76AA5" w:rsidRDefault="000C0F8B" w:rsidP="00E3613D">
      <w:pPr>
        <w:jc w:val="both"/>
        <w:rPr>
          <w:rFonts w:ascii="Times New Roman" w:hAnsi="Times New Roman" w:cs="Times New Roman"/>
          <w:sz w:val="24"/>
          <w:szCs w:val="24"/>
        </w:rPr>
      </w:pPr>
      <w:r w:rsidRPr="00E76AA5">
        <w:rPr>
          <w:rFonts w:ascii="Times New Roman" w:hAnsi="Times New Roman" w:cs="Times New Roman"/>
          <w:sz w:val="24"/>
          <w:szCs w:val="24"/>
        </w:rPr>
        <w:t xml:space="preserve">Similar matters have been raised in the courts before and the primary question to be considered is whether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 had suffered any prejudice by the late filing of the affidavit in reply. Whereas it is true that the affidavit in reply was filed out of time, it was filed on 22 June 2015 and </w:t>
      </w:r>
      <w:r w:rsidR="002A3DF8" w:rsidRPr="00E76AA5">
        <w:rPr>
          <w:rFonts w:ascii="Times New Roman" w:hAnsi="Times New Roman" w:cs="Times New Roman"/>
          <w:sz w:val="24"/>
          <w:szCs w:val="24"/>
        </w:rPr>
        <w:t xml:space="preserve">served </w:t>
      </w:r>
      <w:r w:rsidRPr="00E76AA5">
        <w:rPr>
          <w:rFonts w:ascii="Times New Roman" w:hAnsi="Times New Roman" w:cs="Times New Roman"/>
          <w:sz w:val="24"/>
          <w:szCs w:val="24"/>
        </w:rPr>
        <w:t xml:space="preserve">on the </w:t>
      </w:r>
      <w:r w:rsidR="00FF6C7C" w:rsidRPr="00E76AA5">
        <w:rPr>
          <w:rFonts w:ascii="Times New Roman" w:hAnsi="Times New Roman" w:cs="Times New Roman"/>
          <w:sz w:val="24"/>
          <w:szCs w:val="24"/>
        </w:rPr>
        <w:t>Applicant</w:t>
      </w:r>
      <w:r w:rsidR="002A3DF8" w:rsidRPr="00E76AA5">
        <w:rPr>
          <w:rFonts w:ascii="Times New Roman" w:hAnsi="Times New Roman" w:cs="Times New Roman"/>
          <w:sz w:val="24"/>
          <w:szCs w:val="24"/>
        </w:rPr>
        <w:t>’</w:t>
      </w:r>
      <w:r w:rsidRPr="00E76AA5">
        <w:rPr>
          <w:rFonts w:ascii="Times New Roman" w:hAnsi="Times New Roman" w:cs="Times New Roman"/>
          <w:sz w:val="24"/>
          <w:szCs w:val="24"/>
        </w:rPr>
        <w:t xml:space="preserve">s </w:t>
      </w:r>
      <w:r w:rsidR="00FF6C7C" w:rsidRPr="00E76AA5">
        <w:rPr>
          <w:rFonts w:ascii="Times New Roman" w:hAnsi="Times New Roman" w:cs="Times New Roman"/>
          <w:sz w:val="24"/>
          <w:szCs w:val="24"/>
        </w:rPr>
        <w:t>Counsel</w:t>
      </w:r>
      <w:r w:rsidRPr="00E76AA5">
        <w:rPr>
          <w:rFonts w:ascii="Times New Roman" w:hAnsi="Times New Roman" w:cs="Times New Roman"/>
          <w:sz w:val="24"/>
          <w:szCs w:val="24"/>
        </w:rPr>
        <w:t xml:space="preserve">. Thereafter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 filed an affidavit of service of the application on 22 September 2015 about three months later apparently with the intention of raising this objection under consideration. The application was initially fixed for hearing on 30 September 2015 is. Thereafter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 sought an adjournment because </w:t>
      </w:r>
      <w:r w:rsidR="00FF6C7C" w:rsidRPr="00E76AA5">
        <w:rPr>
          <w:rFonts w:ascii="Times New Roman" w:hAnsi="Times New Roman" w:cs="Times New Roman"/>
          <w:sz w:val="24"/>
          <w:szCs w:val="24"/>
        </w:rPr>
        <w:t>Counsel</w:t>
      </w:r>
      <w:r w:rsidRPr="00E76AA5">
        <w:rPr>
          <w:rFonts w:ascii="Times New Roman" w:hAnsi="Times New Roman" w:cs="Times New Roman"/>
          <w:sz w:val="24"/>
          <w:szCs w:val="24"/>
        </w:rPr>
        <w:t xml:space="preserve"> handling the application was indisposed. It came again on 26 November 2015 and it was indicated that </w:t>
      </w:r>
      <w:r w:rsidR="00FF6C7C" w:rsidRPr="00E76AA5">
        <w:rPr>
          <w:rFonts w:ascii="Times New Roman" w:hAnsi="Times New Roman" w:cs="Times New Roman"/>
          <w:sz w:val="24"/>
          <w:szCs w:val="24"/>
        </w:rPr>
        <w:t>Counsel</w:t>
      </w:r>
      <w:r w:rsidRPr="00E76AA5">
        <w:rPr>
          <w:rFonts w:ascii="Times New Roman" w:hAnsi="Times New Roman" w:cs="Times New Roman"/>
          <w:sz w:val="24"/>
          <w:szCs w:val="24"/>
        </w:rPr>
        <w:t xml:space="preserve"> for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 was appearing in another company cause in the High Court. The matter was mentioned on 15 December 2015 when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's </w:t>
      </w:r>
      <w:r w:rsidR="00FF6C7C" w:rsidRPr="00E76AA5">
        <w:rPr>
          <w:rFonts w:ascii="Times New Roman" w:hAnsi="Times New Roman" w:cs="Times New Roman"/>
          <w:sz w:val="24"/>
          <w:szCs w:val="24"/>
        </w:rPr>
        <w:t>Counsel</w:t>
      </w:r>
      <w:r w:rsidRPr="00E76AA5">
        <w:rPr>
          <w:rFonts w:ascii="Times New Roman" w:hAnsi="Times New Roman" w:cs="Times New Roman"/>
          <w:sz w:val="24"/>
          <w:szCs w:val="24"/>
        </w:rPr>
        <w:t xml:space="preserve"> was present and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's </w:t>
      </w:r>
      <w:r w:rsidR="00FF6C7C" w:rsidRPr="00E76AA5">
        <w:rPr>
          <w:rFonts w:ascii="Times New Roman" w:hAnsi="Times New Roman" w:cs="Times New Roman"/>
          <w:sz w:val="24"/>
          <w:szCs w:val="24"/>
        </w:rPr>
        <w:t>Counsel</w:t>
      </w:r>
      <w:r w:rsidRPr="00E76AA5">
        <w:rPr>
          <w:rFonts w:ascii="Times New Roman" w:hAnsi="Times New Roman" w:cs="Times New Roman"/>
          <w:sz w:val="24"/>
          <w:szCs w:val="24"/>
        </w:rPr>
        <w:t xml:space="preserve"> informed the court that negotiations were underway so he sought adjournment to 1 February 2016. On 1 February 2016 there were indications that the parties were negotiating an out of court settlement and the</w:t>
      </w:r>
      <w:r w:rsidR="00403BF7" w:rsidRPr="00E76AA5">
        <w:rPr>
          <w:rFonts w:ascii="Times New Roman" w:hAnsi="Times New Roman" w:cs="Times New Roman"/>
          <w:sz w:val="24"/>
          <w:szCs w:val="24"/>
        </w:rPr>
        <w:t>y</w:t>
      </w:r>
      <w:r w:rsidRPr="00E76AA5">
        <w:rPr>
          <w:rFonts w:ascii="Times New Roman" w:hAnsi="Times New Roman" w:cs="Times New Roman"/>
          <w:sz w:val="24"/>
          <w:szCs w:val="24"/>
        </w:rPr>
        <w:t xml:space="preserve"> still sought an adjournment to facilitate negotiations. It is only on 15 February 2016 that the matter </w:t>
      </w:r>
      <w:r w:rsidR="00403BF7" w:rsidRPr="00E76AA5">
        <w:rPr>
          <w:rFonts w:ascii="Times New Roman" w:hAnsi="Times New Roman" w:cs="Times New Roman"/>
          <w:sz w:val="24"/>
          <w:szCs w:val="24"/>
        </w:rPr>
        <w:t xml:space="preserve">commenced and schedules were agreed upon and given for </w:t>
      </w:r>
      <w:r w:rsidR="00FF6C7C" w:rsidRPr="00E76AA5">
        <w:rPr>
          <w:rFonts w:ascii="Times New Roman" w:hAnsi="Times New Roman" w:cs="Times New Roman"/>
          <w:sz w:val="24"/>
          <w:szCs w:val="24"/>
        </w:rPr>
        <w:t>Counsel</w:t>
      </w:r>
      <w:r w:rsidRPr="00E76AA5">
        <w:rPr>
          <w:rFonts w:ascii="Times New Roman" w:hAnsi="Times New Roman" w:cs="Times New Roman"/>
          <w:sz w:val="24"/>
          <w:szCs w:val="24"/>
        </w:rPr>
        <w:t xml:space="preserve">s to file written submissions of the application. In the submissions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's </w:t>
      </w:r>
      <w:r w:rsidR="00FF6C7C" w:rsidRPr="00E76AA5">
        <w:rPr>
          <w:rFonts w:ascii="Times New Roman" w:hAnsi="Times New Roman" w:cs="Times New Roman"/>
          <w:sz w:val="24"/>
          <w:szCs w:val="24"/>
        </w:rPr>
        <w:t>Counsel</w:t>
      </w:r>
      <w:r w:rsidRPr="00E76AA5">
        <w:rPr>
          <w:rFonts w:ascii="Times New Roman" w:hAnsi="Times New Roman" w:cs="Times New Roman"/>
          <w:sz w:val="24"/>
          <w:szCs w:val="24"/>
        </w:rPr>
        <w:t xml:space="preserve"> objected to the affidavit in reply but in the alternative addressed the court on the merits of the application. In other words if the affidavit in reply is not struck out, the matter can be handled on the merits and no prejudice would have been occasioned to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 who had ample opportunity to peruse the affidavit in reply and even to file a rejoinder if they so wished. A</w:t>
      </w:r>
      <w:r w:rsidR="00403BF7" w:rsidRPr="00E76AA5">
        <w:rPr>
          <w:rFonts w:ascii="Times New Roman" w:hAnsi="Times New Roman" w:cs="Times New Roman"/>
          <w:sz w:val="24"/>
          <w:szCs w:val="24"/>
        </w:rPr>
        <w:t xml:space="preserve"> similar matter was handled by Hon Lady J</w:t>
      </w:r>
      <w:r w:rsidRPr="00E76AA5">
        <w:rPr>
          <w:rFonts w:ascii="Times New Roman" w:hAnsi="Times New Roman" w:cs="Times New Roman"/>
          <w:sz w:val="24"/>
          <w:szCs w:val="24"/>
        </w:rPr>
        <w:t xml:space="preserve">ustice Helen </w:t>
      </w:r>
      <w:proofErr w:type="spellStart"/>
      <w:r w:rsidRPr="00E76AA5">
        <w:rPr>
          <w:rFonts w:ascii="Times New Roman" w:hAnsi="Times New Roman" w:cs="Times New Roman"/>
          <w:sz w:val="24"/>
          <w:szCs w:val="24"/>
        </w:rPr>
        <w:t>Obura</w:t>
      </w:r>
      <w:proofErr w:type="spellEnd"/>
      <w:r w:rsidRPr="00E76AA5">
        <w:rPr>
          <w:rFonts w:ascii="Times New Roman" w:hAnsi="Times New Roman" w:cs="Times New Roman"/>
          <w:sz w:val="24"/>
          <w:szCs w:val="24"/>
        </w:rPr>
        <w:t xml:space="preserve"> in</w:t>
      </w:r>
      <w:r w:rsidRPr="00E76AA5">
        <w:rPr>
          <w:rFonts w:ascii="Times New Roman" w:hAnsi="Times New Roman" w:cs="Times New Roman"/>
          <w:b/>
          <w:sz w:val="24"/>
          <w:szCs w:val="24"/>
        </w:rPr>
        <w:t xml:space="preserve"> Western Uganda Cotton Company Limited versus Dr George </w:t>
      </w:r>
      <w:proofErr w:type="spellStart"/>
      <w:r w:rsidRPr="00E76AA5">
        <w:rPr>
          <w:rFonts w:ascii="Times New Roman" w:hAnsi="Times New Roman" w:cs="Times New Roman"/>
          <w:b/>
          <w:sz w:val="24"/>
          <w:szCs w:val="24"/>
        </w:rPr>
        <w:t>Asaba</w:t>
      </w:r>
      <w:proofErr w:type="spellEnd"/>
      <w:r w:rsidRPr="00E76AA5">
        <w:rPr>
          <w:rFonts w:ascii="Times New Roman" w:hAnsi="Times New Roman" w:cs="Times New Roman"/>
          <w:b/>
          <w:sz w:val="24"/>
          <w:szCs w:val="24"/>
        </w:rPr>
        <w:t xml:space="preserve"> and three others</w:t>
      </w:r>
      <w:r w:rsidRPr="00E76AA5">
        <w:rPr>
          <w:rFonts w:ascii="Times New Roman" w:hAnsi="Times New Roman" w:cs="Times New Roman"/>
          <w:sz w:val="24"/>
          <w:szCs w:val="24"/>
        </w:rPr>
        <w:t xml:space="preserve"> in High Court </w:t>
      </w:r>
      <w:r w:rsidR="00403BF7" w:rsidRPr="00E76AA5">
        <w:rPr>
          <w:rFonts w:ascii="Times New Roman" w:hAnsi="Times New Roman" w:cs="Times New Roman"/>
          <w:sz w:val="24"/>
          <w:szCs w:val="24"/>
        </w:rPr>
        <w:t>C</w:t>
      </w:r>
      <w:r w:rsidRPr="00E76AA5">
        <w:rPr>
          <w:rFonts w:ascii="Times New Roman" w:hAnsi="Times New Roman" w:cs="Times New Roman"/>
          <w:sz w:val="24"/>
          <w:szCs w:val="24"/>
        </w:rPr>
        <w:t xml:space="preserve">ivil </w:t>
      </w:r>
      <w:r w:rsidR="00403BF7" w:rsidRPr="00E76AA5">
        <w:rPr>
          <w:rFonts w:ascii="Times New Roman" w:hAnsi="Times New Roman" w:cs="Times New Roman"/>
          <w:sz w:val="24"/>
          <w:szCs w:val="24"/>
        </w:rPr>
        <w:t>S</w:t>
      </w:r>
      <w:r w:rsidRPr="00E76AA5">
        <w:rPr>
          <w:rFonts w:ascii="Times New Roman" w:hAnsi="Times New Roman" w:cs="Times New Roman"/>
          <w:sz w:val="24"/>
          <w:szCs w:val="24"/>
        </w:rPr>
        <w:t xml:space="preserve">uit </w:t>
      </w:r>
      <w:r w:rsidR="00403BF7" w:rsidRPr="00E76AA5">
        <w:rPr>
          <w:rFonts w:ascii="Times New Roman" w:hAnsi="Times New Roman" w:cs="Times New Roman"/>
          <w:sz w:val="24"/>
          <w:szCs w:val="24"/>
        </w:rPr>
        <w:t xml:space="preserve">No. </w:t>
      </w:r>
      <w:r w:rsidRPr="00E76AA5">
        <w:rPr>
          <w:rFonts w:ascii="Times New Roman" w:hAnsi="Times New Roman" w:cs="Times New Roman"/>
          <w:sz w:val="24"/>
          <w:szCs w:val="24"/>
        </w:rPr>
        <w:t xml:space="preserve">353 of 2009 where the </w:t>
      </w:r>
      <w:r w:rsidR="00FF6C7C" w:rsidRPr="00E76AA5">
        <w:rPr>
          <w:rFonts w:ascii="Times New Roman" w:hAnsi="Times New Roman" w:cs="Times New Roman"/>
          <w:sz w:val="24"/>
          <w:szCs w:val="24"/>
        </w:rPr>
        <w:t>Plaintiff</w:t>
      </w:r>
      <w:r w:rsidRPr="00E76AA5">
        <w:rPr>
          <w:rFonts w:ascii="Times New Roman" w:hAnsi="Times New Roman" w:cs="Times New Roman"/>
          <w:sz w:val="24"/>
          <w:szCs w:val="24"/>
        </w:rPr>
        <w:t xml:space="preserve"> helped himself to the pleadings of the defence but was not formally served. She held that</w:t>
      </w:r>
      <w:r w:rsidR="00246F64" w:rsidRPr="00E76AA5">
        <w:rPr>
          <w:rFonts w:ascii="Times New Roman" w:hAnsi="Times New Roman" w:cs="Times New Roman"/>
          <w:sz w:val="24"/>
          <w:szCs w:val="24"/>
        </w:rPr>
        <w:t xml:space="preserve"> where a </w:t>
      </w:r>
      <w:r w:rsidR="00FF6C7C" w:rsidRPr="00E76AA5">
        <w:rPr>
          <w:rFonts w:ascii="Times New Roman" w:hAnsi="Times New Roman" w:cs="Times New Roman"/>
          <w:sz w:val="24"/>
          <w:szCs w:val="24"/>
        </w:rPr>
        <w:t>Plaintiff</w:t>
      </w:r>
      <w:r w:rsidR="00246F64" w:rsidRPr="00E76AA5">
        <w:rPr>
          <w:rFonts w:ascii="Times New Roman" w:hAnsi="Times New Roman" w:cs="Times New Roman"/>
          <w:sz w:val="24"/>
          <w:szCs w:val="24"/>
        </w:rPr>
        <w:t xml:space="preserve"> or </w:t>
      </w:r>
      <w:r w:rsidR="00FF6C7C" w:rsidRPr="00E76AA5">
        <w:rPr>
          <w:rFonts w:ascii="Times New Roman" w:hAnsi="Times New Roman" w:cs="Times New Roman"/>
          <w:sz w:val="24"/>
          <w:szCs w:val="24"/>
        </w:rPr>
        <w:t>Defendant</w:t>
      </w:r>
      <w:r w:rsidR="00246F64" w:rsidRPr="00E76AA5">
        <w:rPr>
          <w:rFonts w:ascii="Times New Roman" w:hAnsi="Times New Roman" w:cs="Times New Roman"/>
          <w:sz w:val="24"/>
          <w:szCs w:val="24"/>
        </w:rPr>
        <w:t xml:space="preserve"> helps </w:t>
      </w:r>
      <w:proofErr w:type="gramStart"/>
      <w:r w:rsidR="00246F64" w:rsidRPr="00E76AA5">
        <w:rPr>
          <w:rFonts w:ascii="Times New Roman" w:hAnsi="Times New Roman" w:cs="Times New Roman"/>
          <w:sz w:val="24"/>
          <w:szCs w:val="24"/>
        </w:rPr>
        <w:t>himself</w:t>
      </w:r>
      <w:proofErr w:type="gramEnd"/>
      <w:r w:rsidR="00246F64" w:rsidRPr="00E76AA5">
        <w:rPr>
          <w:rFonts w:ascii="Times New Roman" w:hAnsi="Times New Roman" w:cs="Times New Roman"/>
          <w:sz w:val="24"/>
          <w:szCs w:val="24"/>
        </w:rPr>
        <w:t xml:space="preserve"> or herself to a pleading and is not formally served, the purpose for service has been fulfilled. The object of service was achieved by </w:t>
      </w:r>
      <w:r w:rsidR="00FF6C7C" w:rsidRPr="00E76AA5">
        <w:rPr>
          <w:rFonts w:ascii="Times New Roman" w:hAnsi="Times New Roman" w:cs="Times New Roman"/>
          <w:sz w:val="24"/>
          <w:szCs w:val="24"/>
        </w:rPr>
        <w:t>Counsel</w:t>
      </w:r>
      <w:r w:rsidR="00246F64" w:rsidRPr="00E76AA5">
        <w:rPr>
          <w:rFonts w:ascii="Times New Roman" w:hAnsi="Times New Roman" w:cs="Times New Roman"/>
          <w:sz w:val="24"/>
          <w:szCs w:val="24"/>
        </w:rPr>
        <w:t xml:space="preserve"> for the </w:t>
      </w:r>
      <w:r w:rsidR="00FF6C7C" w:rsidRPr="00E76AA5">
        <w:rPr>
          <w:rFonts w:ascii="Times New Roman" w:hAnsi="Times New Roman" w:cs="Times New Roman"/>
          <w:sz w:val="24"/>
          <w:szCs w:val="24"/>
        </w:rPr>
        <w:t>Plaintiff</w:t>
      </w:r>
      <w:r w:rsidR="00246F64" w:rsidRPr="00E76AA5">
        <w:rPr>
          <w:rFonts w:ascii="Times New Roman" w:hAnsi="Times New Roman" w:cs="Times New Roman"/>
          <w:sz w:val="24"/>
          <w:szCs w:val="24"/>
        </w:rPr>
        <w:t xml:space="preserve">’s action of helping himself to the counterclaim on the record and a preliminary objection relating to service on the </w:t>
      </w:r>
      <w:r w:rsidR="00FF6C7C" w:rsidRPr="00E76AA5">
        <w:rPr>
          <w:rFonts w:ascii="Times New Roman" w:hAnsi="Times New Roman" w:cs="Times New Roman"/>
          <w:sz w:val="24"/>
          <w:szCs w:val="24"/>
        </w:rPr>
        <w:t>Plaintiff</w:t>
      </w:r>
      <w:r w:rsidR="00246F64" w:rsidRPr="00E76AA5">
        <w:rPr>
          <w:rFonts w:ascii="Times New Roman" w:hAnsi="Times New Roman" w:cs="Times New Roman"/>
          <w:sz w:val="24"/>
          <w:szCs w:val="24"/>
        </w:rPr>
        <w:t xml:space="preserve"> of the counterclaim was overruled. </w:t>
      </w:r>
    </w:p>
    <w:p w:rsidR="000C0F8B" w:rsidRPr="00E76AA5" w:rsidRDefault="00246F64" w:rsidP="00E3613D">
      <w:pPr>
        <w:jc w:val="both"/>
        <w:rPr>
          <w:rFonts w:ascii="Times New Roman" w:hAnsi="Times New Roman" w:cs="Times New Roman"/>
          <w:sz w:val="24"/>
          <w:szCs w:val="24"/>
        </w:rPr>
      </w:pPr>
      <w:r w:rsidRPr="00E76AA5">
        <w:rPr>
          <w:rFonts w:ascii="Times New Roman" w:hAnsi="Times New Roman" w:cs="Times New Roman"/>
          <w:sz w:val="24"/>
          <w:szCs w:val="24"/>
        </w:rPr>
        <w:t xml:space="preserve">In the Supreme Court judgment in </w:t>
      </w:r>
      <w:proofErr w:type="spellStart"/>
      <w:r w:rsidRPr="00E76AA5">
        <w:rPr>
          <w:rFonts w:ascii="Times New Roman" w:hAnsi="Times New Roman" w:cs="Times New Roman"/>
          <w:b/>
          <w:sz w:val="24"/>
          <w:szCs w:val="24"/>
        </w:rPr>
        <w:t>Mukasa</w:t>
      </w:r>
      <w:proofErr w:type="spellEnd"/>
      <w:r w:rsidRPr="00E76AA5">
        <w:rPr>
          <w:rFonts w:ascii="Times New Roman" w:hAnsi="Times New Roman" w:cs="Times New Roman"/>
          <w:b/>
          <w:sz w:val="24"/>
          <w:szCs w:val="24"/>
        </w:rPr>
        <w:t xml:space="preserve"> Anthony Harris versus Dr </w:t>
      </w:r>
      <w:proofErr w:type="spellStart"/>
      <w:r w:rsidRPr="00E76AA5">
        <w:rPr>
          <w:rFonts w:ascii="Times New Roman" w:hAnsi="Times New Roman" w:cs="Times New Roman"/>
          <w:b/>
          <w:sz w:val="24"/>
          <w:szCs w:val="24"/>
        </w:rPr>
        <w:t>Bayiga</w:t>
      </w:r>
      <w:proofErr w:type="spellEnd"/>
      <w:r w:rsidRPr="00E76AA5">
        <w:rPr>
          <w:rFonts w:ascii="Times New Roman" w:hAnsi="Times New Roman" w:cs="Times New Roman"/>
          <w:b/>
          <w:sz w:val="24"/>
          <w:szCs w:val="24"/>
        </w:rPr>
        <w:t xml:space="preserve"> Michael Philip </w:t>
      </w:r>
      <w:proofErr w:type="spellStart"/>
      <w:r w:rsidRPr="00E76AA5">
        <w:rPr>
          <w:rFonts w:ascii="Times New Roman" w:hAnsi="Times New Roman" w:cs="Times New Roman"/>
          <w:b/>
          <w:sz w:val="24"/>
          <w:szCs w:val="24"/>
        </w:rPr>
        <w:t>Lulume</w:t>
      </w:r>
      <w:proofErr w:type="spellEnd"/>
      <w:r w:rsidRPr="00E76AA5">
        <w:rPr>
          <w:rFonts w:ascii="Times New Roman" w:hAnsi="Times New Roman" w:cs="Times New Roman"/>
          <w:sz w:val="24"/>
          <w:szCs w:val="24"/>
        </w:rPr>
        <w:t xml:space="preserve"> Election Petition Appeal Number 18 of 2007, the appellant had helped himself to a copy of the petition probably and had pre-empted the service and did in effect enter appearance unconditionally. </w:t>
      </w:r>
      <w:r w:rsidR="0033750F" w:rsidRPr="00E76AA5">
        <w:rPr>
          <w:rFonts w:ascii="Times New Roman" w:hAnsi="Times New Roman" w:cs="Times New Roman"/>
          <w:sz w:val="24"/>
          <w:szCs w:val="24"/>
        </w:rPr>
        <w:t xml:space="preserve">It was held that the </w:t>
      </w:r>
      <w:r w:rsidRPr="00E76AA5">
        <w:rPr>
          <w:rFonts w:ascii="Times New Roman" w:hAnsi="Times New Roman" w:cs="Times New Roman"/>
          <w:sz w:val="24"/>
          <w:szCs w:val="24"/>
        </w:rPr>
        <w:t>purpose for service had been achieved. In both instances the Court</w:t>
      </w:r>
      <w:r w:rsidR="0033750F" w:rsidRPr="00E76AA5">
        <w:rPr>
          <w:rFonts w:ascii="Times New Roman" w:hAnsi="Times New Roman" w:cs="Times New Roman"/>
          <w:sz w:val="24"/>
          <w:szCs w:val="24"/>
        </w:rPr>
        <w:t xml:space="preserve">s have </w:t>
      </w:r>
      <w:r w:rsidRPr="00E76AA5">
        <w:rPr>
          <w:rFonts w:ascii="Times New Roman" w:hAnsi="Times New Roman" w:cs="Times New Roman"/>
          <w:sz w:val="24"/>
          <w:szCs w:val="24"/>
        </w:rPr>
        <w:t>applied the provisions of article 126 (2) (e) of the Constitution to apply substantive justice.</w:t>
      </w:r>
    </w:p>
    <w:p w:rsidR="0033750F" w:rsidRPr="00E76AA5" w:rsidRDefault="0033750F" w:rsidP="0033750F">
      <w:pPr>
        <w:jc w:val="both"/>
        <w:rPr>
          <w:rFonts w:ascii="Times New Roman" w:hAnsi="Times New Roman" w:cs="Times New Roman"/>
          <w:sz w:val="24"/>
          <w:szCs w:val="24"/>
        </w:rPr>
      </w:pPr>
      <w:r w:rsidRPr="00E76AA5">
        <w:rPr>
          <w:rFonts w:ascii="Times New Roman" w:hAnsi="Times New Roman" w:cs="Times New Roman"/>
          <w:sz w:val="24"/>
          <w:szCs w:val="24"/>
        </w:rPr>
        <w:t xml:space="preserve">As far as the High Court is concerned, the court is dealing which two rules namely order 51 rules 6 and order 51 </w:t>
      </w:r>
      <w:proofErr w:type="gramStart"/>
      <w:r w:rsidRPr="00E76AA5">
        <w:rPr>
          <w:rFonts w:ascii="Times New Roman" w:hAnsi="Times New Roman" w:cs="Times New Roman"/>
          <w:sz w:val="24"/>
          <w:szCs w:val="24"/>
        </w:rPr>
        <w:t>rule</w:t>
      </w:r>
      <w:proofErr w:type="gramEnd"/>
      <w:r w:rsidRPr="00E76AA5">
        <w:rPr>
          <w:rFonts w:ascii="Times New Roman" w:hAnsi="Times New Roman" w:cs="Times New Roman"/>
          <w:sz w:val="24"/>
          <w:szCs w:val="24"/>
        </w:rPr>
        <w:t xml:space="preserve"> 7 of the Civil Procedure Rules. Rule 6 provides as follows:</w:t>
      </w:r>
    </w:p>
    <w:p w:rsidR="0033750F" w:rsidRPr="00E76AA5" w:rsidRDefault="0033750F" w:rsidP="0033750F">
      <w:pPr>
        <w:ind w:left="720"/>
        <w:jc w:val="both"/>
        <w:rPr>
          <w:rFonts w:ascii="Times New Roman" w:hAnsi="Times New Roman" w:cs="Times New Roman"/>
          <w:sz w:val="24"/>
          <w:szCs w:val="24"/>
        </w:rPr>
      </w:pPr>
      <w:r w:rsidRPr="00E76AA5">
        <w:rPr>
          <w:rFonts w:ascii="Times New Roman" w:hAnsi="Times New Roman" w:cs="Times New Roman"/>
          <w:sz w:val="24"/>
          <w:szCs w:val="24"/>
        </w:rPr>
        <w:lastRenderedPageBreak/>
        <w:t>"Where a limited time has been fixed for doing any act or taking any proceedings under these rules or by the order of the court, the court shall have power to enlarge the time upon such terms, if any, as the justice of the case may require, and the enlargement may be ordered although the application for it is not made until after the expiration of the time appointed or allowed; except that the costs of any application to extend the time and of any order made on the application shall be borne by the parties making the application, unless the court shall otherwise order."</w:t>
      </w:r>
    </w:p>
    <w:p w:rsidR="000A7C0C" w:rsidRPr="00E76AA5" w:rsidRDefault="0033750F" w:rsidP="00E3613D">
      <w:pPr>
        <w:jc w:val="both"/>
        <w:rPr>
          <w:rFonts w:ascii="Times New Roman" w:hAnsi="Times New Roman" w:cs="Times New Roman"/>
          <w:sz w:val="24"/>
          <w:szCs w:val="24"/>
        </w:rPr>
      </w:pPr>
      <w:r w:rsidRPr="00E76AA5">
        <w:rPr>
          <w:rFonts w:ascii="Times New Roman" w:hAnsi="Times New Roman" w:cs="Times New Roman"/>
          <w:sz w:val="24"/>
          <w:szCs w:val="24"/>
        </w:rPr>
        <w:t xml:space="preserve">The Supreme Court in the case of </w:t>
      </w:r>
      <w:r w:rsidRPr="00E76AA5">
        <w:rPr>
          <w:rFonts w:ascii="Times New Roman" w:hAnsi="Times New Roman" w:cs="Times New Roman"/>
          <w:b/>
          <w:sz w:val="24"/>
          <w:szCs w:val="24"/>
        </w:rPr>
        <w:t xml:space="preserve">Crane Finance Company Ltd vs. </w:t>
      </w:r>
      <w:proofErr w:type="spellStart"/>
      <w:r w:rsidRPr="00E76AA5">
        <w:rPr>
          <w:rFonts w:ascii="Times New Roman" w:hAnsi="Times New Roman" w:cs="Times New Roman"/>
          <w:b/>
          <w:sz w:val="24"/>
          <w:szCs w:val="24"/>
        </w:rPr>
        <w:t>Makerere</w:t>
      </w:r>
      <w:proofErr w:type="spellEnd"/>
      <w:r w:rsidRPr="00E76AA5">
        <w:rPr>
          <w:rFonts w:ascii="Times New Roman" w:hAnsi="Times New Roman" w:cs="Times New Roman"/>
          <w:b/>
          <w:sz w:val="24"/>
          <w:szCs w:val="24"/>
        </w:rPr>
        <w:t xml:space="preserve"> Properties Ltd Civil Appeal number 11 of 2001 </w:t>
      </w:r>
      <w:r w:rsidRPr="00E76AA5">
        <w:rPr>
          <w:rFonts w:ascii="Times New Roman" w:hAnsi="Times New Roman" w:cs="Times New Roman"/>
          <w:sz w:val="24"/>
          <w:szCs w:val="24"/>
        </w:rPr>
        <w:t xml:space="preserve">the Court held that a document filed on the court record out of the prescribed time can be validated by an order </w:t>
      </w:r>
      <w:r w:rsidR="006142AE" w:rsidRPr="00E76AA5">
        <w:rPr>
          <w:rFonts w:ascii="Times New Roman" w:hAnsi="Times New Roman" w:cs="Times New Roman"/>
          <w:sz w:val="24"/>
          <w:szCs w:val="24"/>
        </w:rPr>
        <w:t xml:space="preserve">of </w:t>
      </w:r>
      <w:r w:rsidRPr="00E76AA5">
        <w:rPr>
          <w:rFonts w:ascii="Times New Roman" w:hAnsi="Times New Roman" w:cs="Times New Roman"/>
          <w:sz w:val="24"/>
          <w:szCs w:val="24"/>
        </w:rPr>
        <w:t>enlargement of time.</w:t>
      </w:r>
    </w:p>
    <w:p w:rsidR="00730E9C" w:rsidRPr="00E76AA5" w:rsidRDefault="000A7C0C" w:rsidP="00E3613D">
      <w:pPr>
        <w:jc w:val="both"/>
        <w:rPr>
          <w:rFonts w:ascii="Times New Roman" w:hAnsi="Times New Roman" w:cs="Times New Roman"/>
          <w:sz w:val="24"/>
          <w:szCs w:val="24"/>
        </w:rPr>
      </w:pPr>
      <w:r w:rsidRPr="00E76AA5">
        <w:rPr>
          <w:rFonts w:ascii="Times New Roman" w:hAnsi="Times New Roman" w:cs="Times New Roman"/>
          <w:sz w:val="24"/>
          <w:szCs w:val="24"/>
        </w:rPr>
        <w:t xml:space="preserve">Considering the fact that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 had not been prejudiced,</w:t>
      </w:r>
      <w:r w:rsidR="00730E9C" w:rsidRPr="00E76AA5">
        <w:rPr>
          <w:rFonts w:ascii="Times New Roman" w:hAnsi="Times New Roman" w:cs="Times New Roman"/>
          <w:sz w:val="24"/>
          <w:szCs w:val="24"/>
        </w:rPr>
        <w:t xml:space="preserve"> the application for extension of time for filing the reply succeeds with costs to be borne by the </w:t>
      </w:r>
      <w:r w:rsidR="00FF6C7C" w:rsidRPr="00E76AA5">
        <w:rPr>
          <w:rFonts w:ascii="Times New Roman" w:hAnsi="Times New Roman" w:cs="Times New Roman"/>
          <w:sz w:val="24"/>
          <w:szCs w:val="24"/>
        </w:rPr>
        <w:t>Respondent</w:t>
      </w:r>
      <w:r w:rsidR="00730E9C" w:rsidRPr="00E76AA5">
        <w:rPr>
          <w:rFonts w:ascii="Times New Roman" w:hAnsi="Times New Roman" w:cs="Times New Roman"/>
          <w:sz w:val="24"/>
          <w:szCs w:val="24"/>
        </w:rPr>
        <w:t xml:space="preserve"> in any event under the provisions of Order 51 rules 6 of the Civil Procedure Rules.</w:t>
      </w:r>
    </w:p>
    <w:p w:rsidR="00730E9C" w:rsidRPr="00E76AA5" w:rsidRDefault="00730E9C" w:rsidP="00E3613D">
      <w:pPr>
        <w:jc w:val="both"/>
        <w:rPr>
          <w:rFonts w:ascii="Times New Roman" w:hAnsi="Times New Roman" w:cs="Times New Roman"/>
          <w:sz w:val="24"/>
          <w:szCs w:val="24"/>
        </w:rPr>
      </w:pPr>
      <w:r w:rsidRPr="00E76AA5">
        <w:rPr>
          <w:rFonts w:ascii="Times New Roman" w:hAnsi="Times New Roman" w:cs="Times New Roman"/>
          <w:sz w:val="24"/>
          <w:szCs w:val="24"/>
        </w:rPr>
        <w:t>As far as the merits of the application are concerned, the principles of law for the grant of leave to defend a summary suit a</w:t>
      </w:r>
      <w:r w:rsidR="006142AE" w:rsidRPr="00E76AA5">
        <w:rPr>
          <w:rFonts w:ascii="Times New Roman" w:hAnsi="Times New Roman" w:cs="Times New Roman"/>
          <w:sz w:val="24"/>
          <w:szCs w:val="24"/>
        </w:rPr>
        <w:t xml:space="preserve">re </w:t>
      </w:r>
      <w:r w:rsidRPr="00E76AA5">
        <w:rPr>
          <w:rFonts w:ascii="Times New Roman" w:hAnsi="Times New Roman" w:cs="Times New Roman"/>
          <w:sz w:val="24"/>
          <w:szCs w:val="24"/>
        </w:rPr>
        <w:t xml:space="preserve">not in contention. The question is whether a serious question or a </w:t>
      </w:r>
      <w:proofErr w:type="spellStart"/>
      <w:r w:rsidRPr="00E76AA5">
        <w:rPr>
          <w:rFonts w:ascii="Times New Roman" w:hAnsi="Times New Roman" w:cs="Times New Roman"/>
          <w:sz w:val="24"/>
          <w:szCs w:val="24"/>
        </w:rPr>
        <w:t>triable</w:t>
      </w:r>
      <w:proofErr w:type="spellEnd"/>
      <w:r w:rsidRPr="00E76AA5">
        <w:rPr>
          <w:rFonts w:ascii="Times New Roman" w:hAnsi="Times New Roman" w:cs="Times New Roman"/>
          <w:sz w:val="24"/>
          <w:szCs w:val="24"/>
        </w:rPr>
        <w:t xml:space="preserve"> issue has been raised that constitute</w:t>
      </w:r>
      <w:r w:rsidR="006142AE" w:rsidRPr="00E76AA5">
        <w:rPr>
          <w:rFonts w:ascii="Times New Roman" w:hAnsi="Times New Roman" w:cs="Times New Roman"/>
          <w:sz w:val="24"/>
          <w:szCs w:val="24"/>
        </w:rPr>
        <w:t>s</w:t>
      </w:r>
      <w:r w:rsidRPr="00E76AA5">
        <w:rPr>
          <w:rFonts w:ascii="Times New Roman" w:hAnsi="Times New Roman" w:cs="Times New Roman"/>
          <w:sz w:val="24"/>
          <w:szCs w:val="24"/>
        </w:rPr>
        <w:t xml:space="preserve"> a plausible defence to the summary s</w:t>
      </w:r>
      <w:r w:rsidR="006142AE" w:rsidRPr="00E76AA5">
        <w:rPr>
          <w:rFonts w:ascii="Times New Roman" w:hAnsi="Times New Roman" w:cs="Times New Roman"/>
          <w:sz w:val="24"/>
          <w:szCs w:val="24"/>
        </w:rPr>
        <w:t>uit</w:t>
      </w:r>
      <w:r w:rsidRPr="00E76AA5">
        <w:rPr>
          <w:rFonts w:ascii="Times New Roman" w:hAnsi="Times New Roman" w:cs="Times New Roman"/>
          <w:sz w:val="24"/>
          <w:szCs w:val="24"/>
        </w:rPr>
        <w:t xml:space="preserve">. </w:t>
      </w:r>
    </w:p>
    <w:p w:rsidR="00730E9C" w:rsidRPr="00E76AA5" w:rsidRDefault="00730E9C" w:rsidP="00E3613D">
      <w:pPr>
        <w:jc w:val="both"/>
        <w:rPr>
          <w:rFonts w:ascii="Times New Roman" w:hAnsi="Times New Roman" w:cs="Times New Roman"/>
          <w:sz w:val="24"/>
          <w:szCs w:val="24"/>
        </w:rPr>
      </w:pPr>
      <w:r w:rsidRPr="00E76AA5">
        <w:rPr>
          <w:rFonts w:ascii="Times New Roman" w:hAnsi="Times New Roman" w:cs="Times New Roman"/>
          <w:sz w:val="24"/>
          <w:szCs w:val="24"/>
        </w:rPr>
        <w:t xml:space="preserve">The submissions of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 and the affidavit in s</w:t>
      </w:r>
      <w:r w:rsidR="002F7880" w:rsidRPr="00E76AA5">
        <w:rPr>
          <w:rFonts w:ascii="Times New Roman" w:hAnsi="Times New Roman" w:cs="Times New Roman"/>
          <w:sz w:val="24"/>
          <w:szCs w:val="24"/>
        </w:rPr>
        <w:t>upport of the application leave</w:t>
      </w:r>
      <w:r w:rsidRPr="00E76AA5">
        <w:rPr>
          <w:rFonts w:ascii="Times New Roman" w:hAnsi="Times New Roman" w:cs="Times New Roman"/>
          <w:sz w:val="24"/>
          <w:szCs w:val="24"/>
        </w:rPr>
        <w:t xml:space="preserve"> a lot to be desired in terms of Order 36 rule 4 of the Civil Procedure Rules. It provides that an application by a </w:t>
      </w:r>
      <w:r w:rsidR="00FF6C7C" w:rsidRPr="00E76AA5">
        <w:rPr>
          <w:rFonts w:ascii="Times New Roman" w:hAnsi="Times New Roman" w:cs="Times New Roman"/>
          <w:sz w:val="24"/>
          <w:szCs w:val="24"/>
        </w:rPr>
        <w:t>Defendant</w:t>
      </w:r>
      <w:r w:rsidRPr="00E76AA5">
        <w:rPr>
          <w:rFonts w:ascii="Times New Roman" w:hAnsi="Times New Roman" w:cs="Times New Roman"/>
          <w:sz w:val="24"/>
          <w:szCs w:val="24"/>
        </w:rPr>
        <w:t xml:space="preserve"> for leave to defend a summary suit shall be supported by affidavit which shall state whether the defence alleged goes to the whole or part only and if so, to what part of the </w:t>
      </w:r>
      <w:r w:rsidR="00FF6C7C" w:rsidRPr="00E76AA5">
        <w:rPr>
          <w:rFonts w:ascii="Times New Roman" w:hAnsi="Times New Roman" w:cs="Times New Roman"/>
          <w:sz w:val="24"/>
          <w:szCs w:val="24"/>
        </w:rPr>
        <w:t>Plaintiff</w:t>
      </w:r>
      <w:r w:rsidRPr="00E76AA5">
        <w:rPr>
          <w:rFonts w:ascii="Times New Roman" w:hAnsi="Times New Roman" w:cs="Times New Roman"/>
          <w:sz w:val="24"/>
          <w:szCs w:val="24"/>
        </w:rPr>
        <w:t xml:space="preserve">s claim. Under Order 36 rule 6 of the Civil Procedure Rules, if the defence set up by the </w:t>
      </w:r>
      <w:r w:rsidR="00FF6C7C" w:rsidRPr="00E76AA5">
        <w:rPr>
          <w:rFonts w:ascii="Times New Roman" w:hAnsi="Times New Roman" w:cs="Times New Roman"/>
          <w:sz w:val="24"/>
          <w:szCs w:val="24"/>
        </w:rPr>
        <w:t>Defendant</w:t>
      </w:r>
      <w:r w:rsidRPr="00E76AA5">
        <w:rPr>
          <w:rFonts w:ascii="Times New Roman" w:hAnsi="Times New Roman" w:cs="Times New Roman"/>
          <w:sz w:val="24"/>
          <w:szCs w:val="24"/>
        </w:rPr>
        <w:t xml:space="preserve"> applies only to a pa</w:t>
      </w:r>
      <w:r w:rsidR="002F7880" w:rsidRPr="00E76AA5">
        <w:rPr>
          <w:rFonts w:ascii="Times New Roman" w:hAnsi="Times New Roman" w:cs="Times New Roman"/>
          <w:sz w:val="24"/>
          <w:szCs w:val="24"/>
        </w:rPr>
        <w:t xml:space="preserve">rt of the </w:t>
      </w:r>
      <w:r w:rsidR="00FF6C7C" w:rsidRPr="00E76AA5">
        <w:rPr>
          <w:rFonts w:ascii="Times New Roman" w:hAnsi="Times New Roman" w:cs="Times New Roman"/>
          <w:sz w:val="24"/>
          <w:szCs w:val="24"/>
        </w:rPr>
        <w:t>Plaintiff</w:t>
      </w:r>
      <w:r w:rsidR="002F7880" w:rsidRPr="00E76AA5">
        <w:rPr>
          <w:rFonts w:ascii="Times New Roman" w:hAnsi="Times New Roman" w:cs="Times New Roman"/>
          <w:sz w:val="24"/>
          <w:szCs w:val="24"/>
        </w:rPr>
        <w:t>s claim or if</w:t>
      </w:r>
      <w:r w:rsidRPr="00E76AA5">
        <w:rPr>
          <w:rFonts w:ascii="Times New Roman" w:hAnsi="Times New Roman" w:cs="Times New Roman"/>
          <w:sz w:val="24"/>
          <w:szCs w:val="24"/>
        </w:rPr>
        <w:t xml:space="preserve"> part of the claim is admitted, the </w:t>
      </w:r>
      <w:r w:rsidR="00FF6C7C" w:rsidRPr="00E76AA5">
        <w:rPr>
          <w:rFonts w:ascii="Times New Roman" w:hAnsi="Times New Roman" w:cs="Times New Roman"/>
          <w:sz w:val="24"/>
          <w:szCs w:val="24"/>
        </w:rPr>
        <w:t>Plaintiff</w:t>
      </w:r>
      <w:r w:rsidRPr="00E76AA5">
        <w:rPr>
          <w:rFonts w:ascii="Times New Roman" w:hAnsi="Times New Roman" w:cs="Times New Roman"/>
          <w:sz w:val="24"/>
          <w:szCs w:val="24"/>
        </w:rPr>
        <w:t xml:space="preserve"> is entitled to </w:t>
      </w:r>
      <w:r w:rsidR="002F7880" w:rsidRPr="00E76AA5">
        <w:rPr>
          <w:rFonts w:ascii="Times New Roman" w:hAnsi="Times New Roman" w:cs="Times New Roman"/>
          <w:sz w:val="24"/>
          <w:szCs w:val="24"/>
        </w:rPr>
        <w:t xml:space="preserve">a </w:t>
      </w:r>
      <w:r w:rsidRPr="00E76AA5">
        <w:rPr>
          <w:rFonts w:ascii="Times New Roman" w:hAnsi="Times New Roman" w:cs="Times New Roman"/>
          <w:sz w:val="24"/>
          <w:szCs w:val="24"/>
        </w:rPr>
        <w:t>decree for such part of his or her claim as the defence does not apply to.</w:t>
      </w:r>
    </w:p>
    <w:p w:rsidR="00FD70D0" w:rsidRPr="00E76AA5" w:rsidRDefault="00730E9C" w:rsidP="00E3613D">
      <w:pPr>
        <w:jc w:val="both"/>
        <w:rPr>
          <w:rFonts w:ascii="Times New Roman" w:hAnsi="Times New Roman" w:cs="Times New Roman"/>
          <w:sz w:val="24"/>
          <w:szCs w:val="24"/>
        </w:rPr>
      </w:pPr>
      <w:r w:rsidRPr="00E76AA5">
        <w:rPr>
          <w:rFonts w:ascii="Times New Roman" w:hAnsi="Times New Roman" w:cs="Times New Roman"/>
          <w:sz w:val="24"/>
          <w:szCs w:val="24"/>
        </w:rPr>
        <w:t xml:space="preserve">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 admits that it was supplied with the petroleum products but makes a vague statement that the amount claimed by the </w:t>
      </w:r>
      <w:r w:rsidR="00FF6C7C" w:rsidRPr="00E76AA5">
        <w:rPr>
          <w:rFonts w:ascii="Times New Roman" w:hAnsi="Times New Roman" w:cs="Times New Roman"/>
          <w:sz w:val="24"/>
          <w:szCs w:val="24"/>
        </w:rPr>
        <w:t>Plaintiff</w:t>
      </w:r>
      <w:r w:rsidRPr="00E76AA5">
        <w:rPr>
          <w:rFonts w:ascii="Times New Roman" w:hAnsi="Times New Roman" w:cs="Times New Roman"/>
          <w:sz w:val="24"/>
          <w:szCs w:val="24"/>
        </w:rPr>
        <w:t>/</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 is much more than the price of what was supplied.</w:t>
      </w:r>
    </w:p>
    <w:p w:rsidR="00F85117" w:rsidRPr="00E76AA5" w:rsidRDefault="00FD70D0" w:rsidP="00E3613D">
      <w:pPr>
        <w:jc w:val="both"/>
        <w:rPr>
          <w:rFonts w:ascii="Times New Roman" w:hAnsi="Times New Roman" w:cs="Times New Roman"/>
          <w:sz w:val="24"/>
          <w:szCs w:val="24"/>
        </w:rPr>
      </w:pPr>
      <w:r w:rsidRPr="00E76AA5">
        <w:rPr>
          <w:rFonts w:ascii="Times New Roman" w:hAnsi="Times New Roman" w:cs="Times New Roman"/>
          <w:sz w:val="24"/>
          <w:szCs w:val="24"/>
        </w:rPr>
        <w:t xml:space="preserve">That notwithstanding what needs to be considered is what the evidence discloses for the court to come up with a just decision that is consistent with the rules of procedure as well as the dictates of justice.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 does not deny that it was supplied with some petroleum products but has merely omitted to indicate how much it admits. In paragraph 8 of the affidavit in support of the application the second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 deposed that the fuel supplied under the contractual arrangement was not the value of the sums of Uganda shillings 126,053,560/=. The obvious question is how much was supplied? Failure to plead the actual value of the amount supplied contravenes Order 36 rule 4 of the Civil Procedure Rules.</w:t>
      </w:r>
    </w:p>
    <w:p w:rsidR="00BE3F28" w:rsidRPr="00E76AA5" w:rsidRDefault="00BE3F28" w:rsidP="00BE3F28">
      <w:pPr>
        <w:jc w:val="both"/>
        <w:rPr>
          <w:rFonts w:ascii="Times New Roman" w:hAnsi="Times New Roman" w:cs="Times New Roman"/>
          <w:b/>
          <w:sz w:val="24"/>
          <w:szCs w:val="24"/>
        </w:rPr>
      </w:pPr>
      <w:r w:rsidRPr="00E76AA5">
        <w:rPr>
          <w:rFonts w:ascii="Times New Roman" w:hAnsi="Times New Roman" w:cs="Times New Roman"/>
          <w:sz w:val="24"/>
          <w:szCs w:val="24"/>
        </w:rPr>
        <w:t xml:space="preserve">According to </w:t>
      </w:r>
      <w:proofErr w:type="spellStart"/>
      <w:r w:rsidRPr="00E76AA5">
        <w:rPr>
          <w:rFonts w:ascii="Times New Roman" w:hAnsi="Times New Roman" w:cs="Times New Roman"/>
          <w:b/>
          <w:sz w:val="24"/>
          <w:szCs w:val="24"/>
        </w:rPr>
        <w:t>Odgers</w:t>
      </w:r>
      <w:proofErr w:type="spellEnd"/>
      <w:r w:rsidRPr="00E76AA5">
        <w:rPr>
          <w:rFonts w:ascii="Times New Roman" w:hAnsi="Times New Roman" w:cs="Times New Roman"/>
          <w:b/>
          <w:sz w:val="24"/>
          <w:szCs w:val="24"/>
        </w:rPr>
        <w:t>' Principles of Pleading and Practice in Civil Actions in the High Court of Justice 22nd edition</w:t>
      </w:r>
      <w:r w:rsidRPr="00E76AA5">
        <w:rPr>
          <w:rFonts w:ascii="Times New Roman" w:hAnsi="Times New Roman" w:cs="Times New Roman"/>
          <w:sz w:val="24"/>
          <w:szCs w:val="24"/>
        </w:rPr>
        <w:t xml:space="preserve"> at pages 75 and 76 whenever a genuine defence, either in fact or law, </w:t>
      </w:r>
      <w:r w:rsidRPr="00E76AA5">
        <w:rPr>
          <w:rFonts w:ascii="Times New Roman" w:hAnsi="Times New Roman" w:cs="Times New Roman"/>
          <w:sz w:val="24"/>
          <w:szCs w:val="24"/>
        </w:rPr>
        <w:lastRenderedPageBreak/>
        <w:t xml:space="preserve">sufficiently appears, the </w:t>
      </w:r>
      <w:r w:rsidR="00FF6C7C" w:rsidRPr="00E76AA5">
        <w:rPr>
          <w:rFonts w:ascii="Times New Roman" w:hAnsi="Times New Roman" w:cs="Times New Roman"/>
          <w:sz w:val="24"/>
          <w:szCs w:val="24"/>
        </w:rPr>
        <w:t>Defendant</w:t>
      </w:r>
      <w:r w:rsidRPr="00E76AA5">
        <w:rPr>
          <w:rFonts w:ascii="Times New Roman" w:hAnsi="Times New Roman" w:cs="Times New Roman"/>
          <w:sz w:val="24"/>
          <w:szCs w:val="24"/>
        </w:rPr>
        <w:t xml:space="preserve"> is entitled to unconditional leave to defend. The learned author notes that the </w:t>
      </w:r>
      <w:r w:rsidR="00FF6C7C" w:rsidRPr="00E76AA5">
        <w:rPr>
          <w:rFonts w:ascii="Times New Roman" w:hAnsi="Times New Roman" w:cs="Times New Roman"/>
          <w:sz w:val="24"/>
          <w:szCs w:val="24"/>
        </w:rPr>
        <w:t>Defendant</w:t>
      </w:r>
      <w:r w:rsidRPr="00E76AA5">
        <w:rPr>
          <w:rFonts w:ascii="Times New Roman" w:hAnsi="Times New Roman" w:cs="Times New Roman"/>
          <w:sz w:val="24"/>
          <w:szCs w:val="24"/>
        </w:rPr>
        <w:t xml:space="preserve"> is not bound to show a good defence on the merits. Secondly the court should be satisfied that there is an issue or question in dispute which ought to be tried or that there ought for some other reason to be a trial. Thirdly the defence should be made in good faith. Fourthly the defence must be stated with sufficient particularity, as appear to be genuine.  These </w:t>
      </w:r>
      <w:r w:rsidR="00EE6D4F" w:rsidRPr="00E76AA5">
        <w:rPr>
          <w:rFonts w:ascii="Times New Roman" w:hAnsi="Times New Roman" w:cs="Times New Roman"/>
          <w:sz w:val="24"/>
          <w:szCs w:val="24"/>
        </w:rPr>
        <w:t xml:space="preserve">principles </w:t>
      </w:r>
      <w:r w:rsidRPr="00E76AA5">
        <w:rPr>
          <w:rFonts w:ascii="Times New Roman" w:hAnsi="Times New Roman" w:cs="Times New Roman"/>
          <w:sz w:val="24"/>
          <w:szCs w:val="24"/>
        </w:rPr>
        <w:t xml:space="preserve">have been applied variously in </w:t>
      </w:r>
      <w:r w:rsidRPr="00E76AA5">
        <w:rPr>
          <w:rFonts w:ascii="Times New Roman" w:hAnsi="Times New Roman" w:cs="Times New Roman"/>
          <w:b/>
          <w:sz w:val="24"/>
          <w:szCs w:val="24"/>
        </w:rPr>
        <w:t xml:space="preserve">Maluku </w:t>
      </w:r>
      <w:proofErr w:type="spellStart"/>
      <w:r w:rsidRPr="00E76AA5">
        <w:rPr>
          <w:rFonts w:ascii="Times New Roman" w:hAnsi="Times New Roman" w:cs="Times New Roman"/>
          <w:b/>
          <w:sz w:val="24"/>
          <w:szCs w:val="24"/>
        </w:rPr>
        <w:t>Interglobal</w:t>
      </w:r>
      <w:proofErr w:type="spellEnd"/>
      <w:r w:rsidRPr="00E76AA5">
        <w:rPr>
          <w:rFonts w:ascii="Times New Roman" w:hAnsi="Times New Roman" w:cs="Times New Roman"/>
          <w:b/>
          <w:sz w:val="24"/>
          <w:szCs w:val="24"/>
        </w:rPr>
        <w:t xml:space="preserve"> Trade Agencies Ltd versus Bank of Uganda [1985] HCB 65; </w:t>
      </w:r>
      <w:r w:rsidRPr="00E76AA5">
        <w:rPr>
          <w:rFonts w:ascii="Times New Roman" w:eastAsia="Times New Roman" w:hAnsi="Times New Roman" w:cs="Times New Roman"/>
          <w:b/>
          <w:bCs/>
          <w:color w:val="000000"/>
          <w:sz w:val="24"/>
          <w:szCs w:val="24"/>
        </w:rPr>
        <w:t xml:space="preserve">Abu Baker Kato </w:t>
      </w:r>
      <w:proofErr w:type="spellStart"/>
      <w:r w:rsidRPr="00E76AA5">
        <w:rPr>
          <w:rFonts w:ascii="Times New Roman" w:eastAsia="Times New Roman" w:hAnsi="Times New Roman" w:cs="Times New Roman"/>
          <w:b/>
          <w:bCs/>
          <w:color w:val="000000"/>
          <w:sz w:val="24"/>
          <w:szCs w:val="24"/>
        </w:rPr>
        <w:t>Kasule</w:t>
      </w:r>
      <w:proofErr w:type="spellEnd"/>
      <w:r w:rsidRPr="00E76AA5">
        <w:rPr>
          <w:rFonts w:ascii="Times New Roman" w:eastAsia="Times New Roman" w:hAnsi="Times New Roman" w:cs="Times New Roman"/>
          <w:b/>
          <w:bCs/>
          <w:color w:val="000000"/>
          <w:sz w:val="24"/>
          <w:szCs w:val="24"/>
        </w:rPr>
        <w:t xml:space="preserve"> vs. </w:t>
      </w:r>
      <w:proofErr w:type="spellStart"/>
      <w:r w:rsidRPr="00E76AA5">
        <w:rPr>
          <w:rFonts w:ascii="Times New Roman" w:eastAsia="Times New Roman" w:hAnsi="Times New Roman" w:cs="Times New Roman"/>
          <w:b/>
          <w:bCs/>
          <w:color w:val="000000"/>
          <w:sz w:val="24"/>
          <w:szCs w:val="24"/>
        </w:rPr>
        <w:t>Tomson</w:t>
      </w:r>
      <w:proofErr w:type="spellEnd"/>
      <w:r w:rsidRPr="00E76AA5">
        <w:rPr>
          <w:rFonts w:ascii="Times New Roman" w:eastAsia="Times New Roman" w:hAnsi="Times New Roman" w:cs="Times New Roman"/>
          <w:b/>
          <w:bCs/>
          <w:color w:val="000000"/>
          <w:sz w:val="24"/>
          <w:szCs w:val="24"/>
        </w:rPr>
        <w:t xml:space="preserve"> </w:t>
      </w:r>
      <w:proofErr w:type="spellStart"/>
      <w:r w:rsidRPr="00E76AA5">
        <w:rPr>
          <w:rFonts w:ascii="Times New Roman" w:eastAsia="Times New Roman" w:hAnsi="Times New Roman" w:cs="Times New Roman"/>
          <w:b/>
          <w:bCs/>
          <w:color w:val="000000"/>
          <w:sz w:val="24"/>
          <w:szCs w:val="24"/>
        </w:rPr>
        <w:t>Muhwezi</w:t>
      </w:r>
      <w:proofErr w:type="spellEnd"/>
      <w:r w:rsidRPr="00E76AA5">
        <w:rPr>
          <w:rFonts w:ascii="Times New Roman" w:eastAsia="Times New Roman" w:hAnsi="Times New Roman" w:cs="Times New Roman"/>
          <w:b/>
          <w:bCs/>
          <w:color w:val="000000"/>
          <w:sz w:val="24"/>
          <w:szCs w:val="24"/>
        </w:rPr>
        <w:t xml:space="preserve"> </w:t>
      </w:r>
      <w:r w:rsidRPr="00E76AA5">
        <w:rPr>
          <w:rFonts w:ascii="Times New Roman" w:eastAsia="Times New Roman" w:hAnsi="Times New Roman" w:cs="Times New Roman"/>
          <w:b/>
          <w:iCs/>
          <w:color w:val="000000"/>
          <w:sz w:val="24"/>
          <w:szCs w:val="24"/>
        </w:rPr>
        <w:t>[1992-93] HCB 212</w:t>
      </w:r>
      <w:r w:rsidR="00C43BC9" w:rsidRPr="00E76AA5">
        <w:rPr>
          <w:rFonts w:ascii="Times New Roman" w:eastAsia="Times New Roman" w:hAnsi="Times New Roman" w:cs="Times New Roman"/>
          <w:b/>
          <w:iCs/>
          <w:color w:val="000000"/>
          <w:sz w:val="24"/>
          <w:szCs w:val="24"/>
        </w:rPr>
        <w:t>.</w:t>
      </w:r>
      <w:r w:rsidRPr="00E76AA5">
        <w:rPr>
          <w:rFonts w:ascii="Times New Roman" w:eastAsia="Times New Roman" w:hAnsi="Times New Roman" w:cs="Times New Roman"/>
          <w:b/>
          <w:iCs/>
          <w:color w:val="000000"/>
          <w:sz w:val="24"/>
          <w:szCs w:val="24"/>
        </w:rPr>
        <w:t xml:space="preserve"> In Abu </w:t>
      </w:r>
      <w:proofErr w:type="spellStart"/>
      <w:r w:rsidRPr="00E76AA5">
        <w:rPr>
          <w:rFonts w:ascii="Times New Roman" w:eastAsia="Times New Roman" w:hAnsi="Times New Roman" w:cs="Times New Roman"/>
          <w:b/>
          <w:iCs/>
          <w:color w:val="000000"/>
          <w:sz w:val="24"/>
          <w:szCs w:val="24"/>
        </w:rPr>
        <w:t>Bakr</w:t>
      </w:r>
      <w:proofErr w:type="spellEnd"/>
      <w:r w:rsidRPr="00E76AA5">
        <w:rPr>
          <w:rFonts w:ascii="Times New Roman" w:eastAsia="Times New Roman" w:hAnsi="Times New Roman" w:cs="Times New Roman"/>
          <w:b/>
          <w:iCs/>
          <w:color w:val="000000"/>
          <w:sz w:val="24"/>
          <w:szCs w:val="24"/>
        </w:rPr>
        <w:t xml:space="preserve"> Kato vs. </w:t>
      </w:r>
      <w:proofErr w:type="spellStart"/>
      <w:r w:rsidRPr="00E76AA5">
        <w:rPr>
          <w:rFonts w:ascii="Times New Roman" w:eastAsia="Times New Roman" w:hAnsi="Times New Roman" w:cs="Times New Roman"/>
          <w:b/>
          <w:iCs/>
          <w:color w:val="000000"/>
          <w:sz w:val="24"/>
          <w:szCs w:val="24"/>
        </w:rPr>
        <w:t>Tomson</w:t>
      </w:r>
      <w:proofErr w:type="spellEnd"/>
      <w:r w:rsidRPr="00E76AA5">
        <w:rPr>
          <w:rFonts w:ascii="Times New Roman" w:eastAsia="Times New Roman" w:hAnsi="Times New Roman" w:cs="Times New Roman"/>
          <w:b/>
          <w:iCs/>
          <w:color w:val="000000"/>
          <w:sz w:val="24"/>
          <w:szCs w:val="24"/>
        </w:rPr>
        <w:t xml:space="preserve"> </w:t>
      </w:r>
      <w:proofErr w:type="spellStart"/>
      <w:r w:rsidRPr="00E76AA5">
        <w:rPr>
          <w:rFonts w:ascii="Times New Roman" w:eastAsia="Times New Roman" w:hAnsi="Times New Roman" w:cs="Times New Roman"/>
          <w:b/>
          <w:iCs/>
          <w:color w:val="000000"/>
          <w:sz w:val="24"/>
          <w:szCs w:val="24"/>
        </w:rPr>
        <w:t>Muhwesi</w:t>
      </w:r>
      <w:proofErr w:type="spellEnd"/>
      <w:r w:rsidRPr="00E76AA5">
        <w:rPr>
          <w:rFonts w:ascii="Times New Roman" w:eastAsia="Times New Roman" w:hAnsi="Times New Roman" w:cs="Times New Roman"/>
          <w:b/>
          <w:iCs/>
          <w:color w:val="000000"/>
          <w:sz w:val="24"/>
          <w:szCs w:val="24"/>
        </w:rPr>
        <w:t xml:space="preserve"> (supra) </w:t>
      </w:r>
      <w:r w:rsidRPr="00E76AA5">
        <w:rPr>
          <w:rFonts w:ascii="Times New Roman" w:eastAsia="Times New Roman" w:hAnsi="Times New Roman" w:cs="Times New Roman"/>
          <w:iCs/>
          <w:color w:val="000000"/>
          <w:sz w:val="24"/>
          <w:szCs w:val="24"/>
        </w:rPr>
        <w:t xml:space="preserve">it was held that in all applications for leave to appear and defend the court must be certain that if the facts alleged by the </w:t>
      </w:r>
      <w:r w:rsidR="00FF6C7C" w:rsidRPr="00E76AA5">
        <w:rPr>
          <w:rFonts w:ascii="Times New Roman" w:eastAsia="Times New Roman" w:hAnsi="Times New Roman" w:cs="Times New Roman"/>
          <w:iCs/>
          <w:color w:val="000000"/>
          <w:sz w:val="24"/>
          <w:szCs w:val="24"/>
        </w:rPr>
        <w:t>Applicant</w:t>
      </w:r>
      <w:r w:rsidRPr="00E76AA5">
        <w:rPr>
          <w:rFonts w:ascii="Times New Roman" w:eastAsia="Times New Roman" w:hAnsi="Times New Roman" w:cs="Times New Roman"/>
          <w:iCs/>
          <w:color w:val="000000"/>
          <w:sz w:val="24"/>
          <w:szCs w:val="24"/>
        </w:rPr>
        <w:t>/</w:t>
      </w:r>
      <w:r w:rsidR="00FF6C7C" w:rsidRPr="00E76AA5">
        <w:rPr>
          <w:rFonts w:ascii="Times New Roman" w:eastAsia="Times New Roman" w:hAnsi="Times New Roman" w:cs="Times New Roman"/>
          <w:iCs/>
          <w:color w:val="000000"/>
          <w:sz w:val="24"/>
          <w:szCs w:val="24"/>
        </w:rPr>
        <w:t>Defendant</w:t>
      </w:r>
      <w:r w:rsidRPr="00E76AA5">
        <w:rPr>
          <w:rFonts w:ascii="Times New Roman" w:eastAsia="Times New Roman" w:hAnsi="Times New Roman" w:cs="Times New Roman"/>
          <w:iCs/>
          <w:color w:val="000000"/>
          <w:sz w:val="24"/>
          <w:szCs w:val="24"/>
        </w:rPr>
        <w:t xml:space="preserve"> were established, there would be a plausible defence for the </w:t>
      </w:r>
      <w:r w:rsidR="00FF6C7C" w:rsidRPr="00E76AA5">
        <w:rPr>
          <w:rFonts w:ascii="Times New Roman" w:eastAsia="Times New Roman" w:hAnsi="Times New Roman" w:cs="Times New Roman"/>
          <w:iCs/>
          <w:color w:val="000000"/>
          <w:sz w:val="24"/>
          <w:szCs w:val="24"/>
        </w:rPr>
        <w:t>Defendant</w:t>
      </w:r>
      <w:r w:rsidRPr="00E76AA5">
        <w:rPr>
          <w:rFonts w:ascii="Times New Roman" w:eastAsia="Times New Roman" w:hAnsi="Times New Roman" w:cs="Times New Roman"/>
          <w:iCs/>
          <w:color w:val="000000"/>
          <w:sz w:val="24"/>
          <w:szCs w:val="24"/>
        </w:rPr>
        <w:t xml:space="preserve"> to be given leave to defend unconditionally. In the case of </w:t>
      </w:r>
      <w:r w:rsidRPr="00E76AA5">
        <w:rPr>
          <w:rFonts w:ascii="Times New Roman" w:hAnsi="Times New Roman" w:cs="Times New Roman"/>
          <w:b/>
          <w:sz w:val="24"/>
          <w:szCs w:val="24"/>
        </w:rPr>
        <w:t xml:space="preserve">Corporate Insurance Co. Ltd. v. </w:t>
      </w:r>
      <w:proofErr w:type="spellStart"/>
      <w:r w:rsidRPr="00E76AA5">
        <w:rPr>
          <w:rFonts w:ascii="Times New Roman" w:hAnsi="Times New Roman" w:cs="Times New Roman"/>
          <w:b/>
          <w:sz w:val="24"/>
          <w:szCs w:val="24"/>
        </w:rPr>
        <w:t>Nyali</w:t>
      </w:r>
      <w:proofErr w:type="spellEnd"/>
      <w:r w:rsidRPr="00E76AA5">
        <w:rPr>
          <w:rFonts w:ascii="Times New Roman" w:hAnsi="Times New Roman" w:cs="Times New Roman"/>
          <w:b/>
          <w:sz w:val="24"/>
          <w:szCs w:val="24"/>
        </w:rPr>
        <w:t xml:space="preserve"> Beach Hotel Ltd [1995-1998] EA 7</w:t>
      </w:r>
      <w:r w:rsidRPr="00E76AA5">
        <w:rPr>
          <w:rFonts w:ascii="Times New Roman" w:hAnsi="Times New Roman" w:cs="Times New Roman"/>
          <w:sz w:val="24"/>
          <w:szCs w:val="24"/>
        </w:rPr>
        <w:t xml:space="preserve"> the Court of Appeal of Kenya held that it was not sufficient deny the claim or make an averment of a defence. The court has the duty to investigate the issues raised and decide whether leave should be granted. </w:t>
      </w:r>
    </w:p>
    <w:p w:rsidR="00591AF3" w:rsidRPr="00E76AA5" w:rsidRDefault="00EE6D4F" w:rsidP="006A4FE1">
      <w:pPr>
        <w:jc w:val="both"/>
        <w:rPr>
          <w:rFonts w:ascii="Times New Roman" w:hAnsi="Times New Roman" w:cs="Times New Roman"/>
          <w:sz w:val="24"/>
          <w:szCs w:val="24"/>
        </w:rPr>
      </w:pPr>
      <w:r w:rsidRPr="00E76AA5">
        <w:rPr>
          <w:rFonts w:ascii="Times New Roman" w:hAnsi="Times New Roman" w:cs="Times New Roman"/>
          <w:sz w:val="24"/>
          <w:szCs w:val="24"/>
        </w:rPr>
        <w:t>In this application t</w:t>
      </w:r>
      <w:r w:rsidR="00591AF3" w:rsidRPr="00E76AA5">
        <w:rPr>
          <w:rFonts w:ascii="Times New Roman" w:hAnsi="Times New Roman" w:cs="Times New Roman"/>
          <w:sz w:val="24"/>
          <w:szCs w:val="24"/>
        </w:rPr>
        <w:t xml:space="preserve">here </w:t>
      </w:r>
      <w:r w:rsidRPr="00E76AA5">
        <w:rPr>
          <w:rFonts w:ascii="Times New Roman" w:hAnsi="Times New Roman" w:cs="Times New Roman"/>
          <w:sz w:val="24"/>
          <w:szCs w:val="24"/>
        </w:rPr>
        <w:t xml:space="preserve">is </w:t>
      </w:r>
      <w:r w:rsidR="00591AF3" w:rsidRPr="00E76AA5">
        <w:rPr>
          <w:rFonts w:ascii="Times New Roman" w:hAnsi="Times New Roman" w:cs="Times New Roman"/>
          <w:sz w:val="24"/>
          <w:szCs w:val="24"/>
        </w:rPr>
        <w:t xml:space="preserve">non-compliance by the </w:t>
      </w:r>
      <w:r w:rsidR="00FF6C7C" w:rsidRPr="00E76AA5">
        <w:rPr>
          <w:rFonts w:ascii="Times New Roman" w:hAnsi="Times New Roman" w:cs="Times New Roman"/>
          <w:sz w:val="24"/>
          <w:szCs w:val="24"/>
        </w:rPr>
        <w:t>Applicant</w:t>
      </w:r>
      <w:r w:rsidR="00591AF3" w:rsidRPr="00E76AA5">
        <w:rPr>
          <w:rFonts w:ascii="Times New Roman" w:hAnsi="Times New Roman" w:cs="Times New Roman"/>
          <w:sz w:val="24"/>
          <w:szCs w:val="24"/>
        </w:rPr>
        <w:t xml:space="preserve"> with </w:t>
      </w:r>
      <w:r w:rsidR="006A4FE1" w:rsidRPr="00E76AA5">
        <w:rPr>
          <w:rFonts w:ascii="Times New Roman" w:hAnsi="Times New Roman" w:cs="Times New Roman"/>
          <w:sz w:val="24"/>
          <w:szCs w:val="24"/>
        </w:rPr>
        <w:t xml:space="preserve">Order 36 rule 4 of the Civil Procedure Rules </w:t>
      </w:r>
      <w:r w:rsidR="00591AF3" w:rsidRPr="00E76AA5">
        <w:rPr>
          <w:rFonts w:ascii="Times New Roman" w:hAnsi="Times New Roman" w:cs="Times New Roman"/>
          <w:sz w:val="24"/>
          <w:szCs w:val="24"/>
        </w:rPr>
        <w:t xml:space="preserve">which makes it mandatory for the </w:t>
      </w:r>
      <w:r w:rsidR="00FF6C7C" w:rsidRPr="00E76AA5">
        <w:rPr>
          <w:rFonts w:ascii="Times New Roman" w:hAnsi="Times New Roman" w:cs="Times New Roman"/>
          <w:sz w:val="24"/>
          <w:szCs w:val="24"/>
        </w:rPr>
        <w:t>Applicant</w:t>
      </w:r>
      <w:r w:rsidR="00591AF3" w:rsidRPr="00E76AA5">
        <w:rPr>
          <w:rFonts w:ascii="Times New Roman" w:hAnsi="Times New Roman" w:cs="Times New Roman"/>
          <w:sz w:val="24"/>
          <w:szCs w:val="24"/>
        </w:rPr>
        <w:t xml:space="preserve"> to support the application with affidavit evidence and </w:t>
      </w:r>
      <w:r w:rsidRPr="00E76AA5">
        <w:rPr>
          <w:rFonts w:ascii="Times New Roman" w:hAnsi="Times New Roman" w:cs="Times New Roman"/>
          <w:sz w:val="24"/>
          <w:szCs w:val="24"/>
        </w:rPr>
        <w:t xml:space="preserve">which shall state </w:t>
      </w:r>
      <w:r w:rsidR="00591AF3" w:rsidRPr="00E76AA5">
        <w:rPr>
          <w:rFonts w:ascii="Times New Roman" w:hAnsi="Times New Roman" w:cs="Times New Roman"/>
          <w:sz w:val="24"/>
          <w:szCs w:val="24"/>
        </w:rPr>
        <w:t xml:space="preserve">whether the defence alleges goes to the whole or part of the </w:t>
      </w:r>
      <w:r w:rsidR="00FF6C7C" w:rsidRPr="00E76AA5">
        <w:rPr>
          <w:rFonts w:ascii="Times New Roman" w:hAnsi="Times New Roman" w:cs="Times New Roman"/>
          <w:sz w:val="24"/>
          <w:szCs w:val="24"/>
        </w:rPr>
        <w:t>Plaintiff</w:t>
      </w:r>
      <w:r w:rsidR="00591AF3" w:rsidRPr="00E76AA5">
        <w:rPr>
          <w:rFonts w:ascii="Times New Roman" w:hAnsi="Times New Roman" w:cs="Times New Roman"/>
          <w:sz w:val="24"/>
          <w:szCs w:val="24"/>
        </w:rPr>
        <w:t xml:space="preserve">s claim. </w:t>
      </w:r>
      <w:r w:rsidR="007811FB" w:rsidRPr="00E76AA5">
        <w:rPr>
          <w:rFonts w:ascii="Times New Roman" w:hAnsi="Times New Roman" w:cs="Times New Roman"/>
          <w:sz w:val="24"/>
          <w:szCs w:val="24"/>
        </w:rPr>
        <w:t xml:space="preserve"> The real question in this application is how much of the claim does the </w:t>
      </w:r>
      <w:r w:rsidR="00FF6C7C" w:rsidRPr="00E76AA5">
        <w:rPr>
          <w:rFonts w:ascii="Times New Roman" w:hAnsi="Times New Roman" w:cs="Times New Roman"/>
          <w:sz w:val="24"/>
          <w:szCs w:val="24"/>
        </w:rPr>
        <w:t>Applicant</w:t>
      </w:r>
      <w:r w:rsidR="007811FB" w:rsidRPr="00E76AA5">
        <w:rPr>
          <w:rFonts w:ascii="Times New Roman" w:hAnsi="Times New Roman" w:cs="Times New Roman"/>
          <w:sz w:val="24"/>
          <w:szCs w:val="24"/>
        </w:rPr>
        <w:t xml:space="preserve"> admit?</w:t>
      </w:r>
    </w:p>
    <w:p w:rsidR="007811FB" w:rsidRPr="00E76AA5" w:rsidRDefault="007811FB" w:rsidP="006A4FE1">
      <w:pPr>
        <w:jc w:val="both"/>
        <w:rPr>
          <w:rFonts w:ascii="Times New Roman" w:hAnsi="Times New Roman" w:cs="Times New Roman"/>
          <w:sz w:val="24"/>
          <w:szCs w:val="24"/>
        </w:rPr>
      </w:pPr>
      <w:r w:rsidRPr="00E76AA5">
        <w:rPr>
          <w:rFonts w:ascii="Times New Roman" w:hAnsi="Times New Roman" w:cs="Times New Roman"/>
          <w:sz w:val="24"/>
          <w:szCs w:val="24"/>
        </w:rPr>
        <w:t xml:space="preserve">In paragraph 6 of the </w:t>
      </w:r>
      <w:r w:rsidR="0035150A" w:rsidRPr="00E76AA5">
        <w:rPr>
          <w:rFonts w:ascii="Times New Roman" w:hAnsi="Times New Roman" w:cs="Times New Roman"/>
          <w:sz w:val="24"/>
          <w:szCs w:val="24"/>
        </w:rPr>
        <w:t xml:space="preserve">affidavit of Hassan </w:t>
      </w:r>
      <w:proofErr w:type="spellStart"/>
      <w:r w:rsidR="0035150A" w:rsidRPr="00E76AA5">
        <w:rPr>
          <w:rFonts w:ascii="Times New Roman" w:hAnsi="Times New Roman" w:cs="Times New Roman"/>
          <w:sz w:val="24"/>
          <w:szCs w:val="24"/>
        </w:rPr>
        <w:t>Abdullahi</w:t>
      </w:r>
      <w:proofErr w:type="spellEnd"/>
      <w:r w:rsidR="0035150A" w:rsidRPr="00E76AA5">
        <w:rPr>
          <w:rFonts w:ascii="Times New Roman" w:hAnsi="Times New Roman" w:cs="Times New Roman"/>
          <w:sz w:val="24"/>
          <w:szCs w:val="24"/>
        </w:rPr>
        <w:t xml:space="preserve"> Hajji in support of the Application the </w:t>
      </w:r>
      <w:r w:rsidR="00FF6C7C" w:rsidRPr="00E76AA5">
        <w:rPr>
          <w:rFonts w:ascii="Times New Roman" w:hAnsi="Times New Roman" w:cs="Times New Roman"/>
          <w:sz w:val="24"/>
          <w:szCs w:val="24"/>
        </w:rPr>
        <w:t>Applicant</w:t>
      </w:r>
      <w:r w:rsidR="0035150A" w:rsidRPr="00E76AA5">
        <w:rPr>
          <w:rFonts w:ascii="Times New Roman" w:hAnsi="Times New Roman" w:cs="Times New Roman"/>
          <w:sz w:val="24"/>
          <w:szCs w:val="24"/>
        </w:rPr>
        <w:t xml:space="preserve">s admit that the </w:t>
      </w:r>
      <w:r w:rsidR="00FF6C7C" w:rsidRPr="00E76AA5">
        <w:rPr>
          <w:rFonts w:ascii="Times New Roman" w:hAnsi="Times New Roman" w:cs="Times New Roman"/>
          <w:sz w:val="24"/>
          <w:szCs w:val="24"/>
        </w:rPr>
        <w:t>Respondent</w:t>
      </w:r>
      <w:r w:rsidR="0035150A" w:rsidRPr="00E76AA5">
        <w:rPr>
          <w:rFonts w:ascii="Times New Roman" w:hAnsi="Times New Roman" w:cs="Times New Roman"/>
          <w:sz w:val="24"/>
          <w:szCs w:val="24"/>
        </w:rPr>
        <w:t xml:space="preserve"> supplied fuel but which was less than what was contracted. In the summary suit the </w:t>
      </w:r>
      <w:r w:rsidR="00FF6C7C" w:rsidRPr="00E76AA5">
        <w:rPr>
          <w:rFonts w:ascii="Times New Roman" w:hAnsi="Times New Roman" w:cs="Times New Roman"/>
          <w:sz w:val="24"/>
          <w:szCs w:val="24"/>
        </w:rPr>
        <w:t>Respondent</w:t>
      </w:r>
      <w:r w:rsidR="0035150A" w:rsidRPr="00E76AA5">
        <w:rPr>
          <w:rFonts w:ascii="Times New Roman" w:hAnsi="Times New Roman" w:cs="Times New Roman"/>
          <w:sz w:val="24"/>
          <w:szCs w:val="24"/>
        </w:rPr>
        <w:t xml:space="preserve"> claims Uganda shillings 126,053,560/= together with interest for petroleum products supplied to the </w:t>
      </w:r>
      <w:r w:rsidR="00FF6C7C" w:rsidRPr="00E76AA5">
        <w:rPr>
          <w:rFonts w:ascii="Times New Roman" w:hAnsi="Times New Roman" w:cs="Times New Roman"/>
          <w:sz w:val="24"/>
          <w:szCs w:val="24"/>
        </w:rPr>
        <w:t>Applicant</w:t>
      </w:r>
      <w:r w:rsidR="0035150A" w:rsidRPr="00E76AA5">
        <w:rPr>
          <w:rFonts w:ascii="Times New Roman" w:hAnsi="Times New Roman" w:cs="Times New Roman"/>
          <w:sz w:val="24"/>
          <w:szCs w:val="24"/>
        </w:rPr>
        <w:t>.</w:t>
      </w:r>
      <w:r w:rsidR="00DA2CE5" w:rsidRPr="00E76AA5">
        <w:rPr>
          <w:rFonts w:ascii="Times New Roman" w:hAnsi="Times New Roman" w:cs="Times New Roman"/>
          <w:sz w:val="24"/>
          <w:szCs w:val="24"/>
        </w:rPr>
        <w:t xml:space="preserve"> In paragraph 5 of the Plaint the </w:t>
      </w:r>
      <w:r w:rsidR="00FF6C7C" w:rsidRPr="00E76AA5">
        <w:rPr>
          <w:rFonts w:ascii="Times New Roman" w:hAnsi="Times New Roman" w:cs="Times New Roman"/>
          <w:sz w:val="24"/>
          <w:szCs w:val="24"/>
        </w:rPr>
        <w:t>Respondent</w:t>
      </w:r>
      <w:r w:rsidR="00DA2CE5" w:rsidRPr="00E76AA5">
        <w:rPr>
          <w:rFonts w:ascii="Times New Roman" w:hAnsi="Times New Roman" w:cs="Times New Roman"/>
          <w:sz w:val="24"/>
          <w:szCs w:val="24"/>
        </w:rPr>
        <w:t xml:space="preserve"> disclosed that the first </w:t>
      </w:r>
      <w:r w:rsidR="00FF6C7C" w:rsidRPr="00E76AA5">
        <w:rPr>
          <w:rFonts w:ascii="Times New Roman" w:hAnsi="Times New Roman" w:cs="Times New Roman"/>
          <w:sz w:val="24"/>
          <w:szCs w:val="24"/>
        </w:rPr>
        <w:t>Applicant</w:t>
      </w:r>
      <w:r w:rsidR="00DA2CE5" w:rsidRPr="00E76AA5">
        <w:rPr>
          <w:rFonts w:ascii="Times New Roman" w:hAnsi="Times New Roman" w:cs="Times New Roman"/>
          <w:sz w:val="24"/>
          <w:szCs w:val="24"/>
        </w:rPr>
        <w:t xml:space="preserve"> had issue</w:t>
      </w:r>
      <w:r w:rsidR="00EE6D4F" w:rsidRPr="00E76AA5">
        <w:rPr>
          <w:rFonts w:ascii="Times New Roman" w:hAnsi="Times New Roman" w:cs="Times New Roman"/>
          <w:sz w:val="24"/>
          <w:szCs w:val="24"/>
        </w:rPr>
        <w:t>d</w:t>
      </w:r>
      <w:r w:rsidR="00DA2CE5" w:rsidRPr="00E76AA5">
        <w:rPr>
          <w:rFonts w:ascii="Times New Roman" w:hAnsi="Times New Roman" w:cs="Times New Roman"/>
          <w:sz w:val="24"/>
          <w:szCs w:val="24"/>
        </w:rPr>
        <w:t xml:space="preserve"> to the </w:t>
      </w:r>
      <w:r w:rsidR="00FF6C7C" w:rsidRPr="00E76AA5">
        <w:rPr>
          <w:rFonts w:ascii="Times New Roman" w:hAnsi="Times New Roman" w:cs="Times New Roman"/>
          <w:sz w:val="24"/>
          <w:szCs w:val="24"/>
        </w:rPr>
        <w:t>Plaintiff</w:t>
      </w:r>
      <w:r w:rsidR="00DA2CE5" w:rsidRPr="00E76AA5">
        <w:rPr>
          <w:rFonts w:ascii="Times New Roman" w:hAnsi="Times New Roman" w:cs="Times New Roman"/>
          <w:sz w:val="24"/>
          <w:szCs w:val="24"/>
        </w:rPr>
        <w:t xml:space="preserve"> a </w:t>
      </w:r>
      <w:proofErr w:type="spellStart"/>
      <w:r w:rsidR="00DA2CE5" w:rsidRPr="00E76AA5">
        <w:rPr>
          <w:rFonts w:ascii="Times New Roman" w:hAnsi="Times New Roman" w:cs="Times New Roman"/>
          <w:sz w:val="24"/>
          <w:szCs w:val="24"/>
        </w:rPr>
        <w:t>Stanbic</w:t>
      </w:r>
      <w:proofErr w:type="spellEnd"/>
      <w:r w:rsidR="00DA2CE5" w:rsidRPr="00E76AA5">
        <w:rPr>
          <w:rFonts w:ascii="Times New Roman" w:hAnsi="Times New Roman" w:cs="Times New Roman"/>
          <w:sz w:val="24"/>
          <w:szCs w:val="24"/>
        </w:rPr>
        <w:t xml:space="preserve"> Bank cheque No. 006552 for a total of Uganda shillings 240,000,000/=.</w:t>
      </w:r>
      <w:r w:rsidR="00F52DB3" w:rsidRPr="00E76AA5">
        <w:rPr>
          <w:rFonts w:ascii="Times New Roman" w:hAnsi="Times New Roman" w:cs="Times New Roman"/>
          <w:sz w:val="24"/>
          <w:szCs w:val="24"/>
        </w:rPr>
        <w:t xml:space="preserve"> </w:t>
      </w:r>
    </w:p>
    <w:p w:rsidR="0006689C" w:rsidRPr="00E76AA5" w:rsidRDefault="00F52DB3" w:rsidP="006A4FE1">
      <w:pPr>
        <w:jc w:val="both"/>
        <w:rPr>
          <w:rFonts w:ascii="Times New Roman" w:hAnsi="Times New Roman" w:cs="Times New Roman"/>
          <w:sz w:val="24"/>
          <w:szCs w:val="24"/>
        </w:rPr>
      </w:pPr>
      <w:r w:rsidRPr="00E76AA5">
        <w:rPr>
          <w:rFonts w:ascii="Times New Roman" w:hAnsi="Times New Roman" w:cs="Times New Roman"/>
          <w:sz w:val="24"/>
          <w:szCs w:val="24"/>
        </w:rPr>
        <w:t xml:space="preserve">What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 claims in the Plaint is less than the face value of the che</w:t>
      </w:r>
      <w:r w:rsidR="00EE6D4F" w:rsidRPr="00E76AA5">
        <w:rPr>
          <w:rFonts w:ascii="Times New Roman" w:hAnsi="Times New Roman" w:cs="Times New Roman"/>
          <w:sz w:val="24"/>
          <w:szCs w:val="24"/>
        </w:rPr>
        <w:t xml:space="preserve">ques </w:t>
      </w:r>
      <w:r w:rsidRPr="00E76AA5">
        <w:rPr>
          <w:rFonts w:ascii="Times New Roman" w:hAnsi="Times New Roman" w:cs="Times New Roman"/>
          <w:sz w:val="24"/>
          <w:szCs w:val="24"/>
        </w:rPr>
        <w:t xml:space="preserve">by Uganda shillings 113,946,440/=. While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 assets that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 presented the cheque which it was not supposed to do, the </w:t>
      </w:r>
      <w:r w:rsidR="00FF6C7C" w:rsidRPr="00E76AA5">
        <w:rPr>
          <w:rFonts w:ascii="Times New Roman" w:hAnsi="Times New Roman" w:cs="Times New Roman"/>
          <w:sz w:val="24"/>
          <w:szCs w:val="24"/>
        </w:rPr>
        <w:t>Plaintiff</w:t>
      </w:r>
      <w:r w:rsidRPr="00E76AA5">
        <w:rPr>
          <w:rFonts w:ascii="Times New Roman" w:hAnsi="Times New Roman" w:cs="Times New Roman"/>
          <w:sz w:val="24"/>
          <w:szCs w:val="24"/>
        </w:rPr>
        <w:t>/</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’s case is clearly not for the face value of the cheque</w:t>
      </w:r>
      <w:r w:rsidR="00EE6D4F" w:rsidRPr="00E76AA5">
        <w:rPr>
          <w:rFonts w:ascii="Times New Roman" w:hAnsi="Times New Roman" w:cs="Times New Roman"/>
          <w:sz w:val="24"/>
          <w:szCs w:val="24"/>
        </w:rPr>
        <w:t xml:space="preserve"> and therefore the </w:t>
      </w:r>
      <w:r w:rsidR="00FF6C7C" w:rsidRPr="00E76AA5">
        <w:rPr>
          <w:rFonts w:ascii="Times New Roman" w:hAnsi="Times New Roman" w:cs="Times New Roman"/>
          <w:sz w:val="24"/>
          <w:szCs w:val="24"/>
        </w:rPr>
        <w:t>Applicant</w:t>
      </w:r>
      <w:r w:rsidR="00EE6D4F" w:rsidRPr="00E76AA5">
        <w:rPr>
          <w:rFonts w:ascii="Times New Roman" w:hAnsi="Times New Roman" w:cs="Times New Roman"/>
          <w:sz w:val="24"/>
          <w:szCs w:val="24"/>
        </w:rPr>
        <w:t>’s assertion in that regard does not constitute a plausible defence to the suit</w:t>
      </w:r>
      <w:r w:rsidRPr="00E76AA5">
        <w:rPr>
          <w:rFonts w:ascii="Times New Roman" w:hAnsi="Times New Roman" w:cs="Times New Roman"/>
          <w:sz w:val="24"/>
          <w:szCs w:val="24"/>
        </w:rPr>
        <w:t xml:space="preserve">. Annexure “A” demonstrates that the basis of the suit is </w:t>
      </w:r>
      <w:r w:rsidR="00EE6D4F" w:rsidRPr="00E76AA5">
        <w:rPr>
          <w:rFonts w:ascii="Times New Roman" w:hAnsi="Times New Roman" w:cs="Times New Roman"/>
          <w:sz w:val="24"/>
          <w:szCs w:val="24"/>
        </w:rPr>
        <w:t xml:space="preserve">firstly </w:t>
      </w:r>
      <w:r w:rsidRPr="00E76AA5">
        <w:rPr>
          <w:rFonts w:ascii="Times New Roman" w:hAnsi="Times New Roman" w:cs="Times New Roman"/>
          <w:sz w:val="24"/>
          <w:szCs w:val="24"/>
        </w:rPr>
        <w:t xml:space="preserve">a contract. </w:t>
      </w:r>
      <w:r w:rsidR="00EE6D4F" w:rsidRPr="00E76AA5">
        <w:rPr>
          <w:rFonts w:ascii="Times New Roman" w:hAnsi="Times New Roman" w:cs="Times New Roman"/>
          <w:sz w:val="24"/>
          <w:szCs w:val="24"/>
        </w:rPr>
        <w:t xml:space="preserve">It is further expressly averred that it is for recovery of the price of petroleum products supplied to the First </w:t>
      </w:r>
      <w:r w:rsidR="00FF6C7C" w:rsidRPr="00E76AA5">
        <w:rPr>
          <w:rFonts w:ascii="Times New Roman" w:hAnsi="Times New Roman" w:cs="Times New Roman"/>
          <w:sz w:val="24"/>
          <w:szCs w:val="24"/>
        </w:rPr>
        <w:t>Applicant</w:t>
      </w:r>
      <w:r w:rsidR="00EE6D4F" w:rsidRPr="00E76AA5">
        <w:rPr>
          <w:rFonts w:ascii="Times New Roman" w:hAnsi="Times New Roman" w:cs="Times New Roman"/>
          <w:sz w:val="24"/>
          <w:szCs w:val="24"/>
        </w:rPr>
        <w:t xml:space="preserve">s station in Kampala. </w:t>
      </w:r>
      <w:r w:rsidRPr="00E76AA5">
        <w:rPr>
          <w:rFonts w:ascii="Times New Roman" w:hAnsi="Times New Roman" w:cs="Times New Roman"/>
          <w:sz w:val="24"/>
          <w:szCs w:val="24"/>
        </w:rPr>
        <w:t>Secondly the dishonour of the cheque is on the ground that the drawers consent is required</w:t>
      </w:r>
      <w:r w:rsidR="00EE6D4F" w:rsidRPr="00E76AA5">
        <w:rPr>
          <w:rFonts w:ascii="Times New Roman" w:hAnsi="Times New Roman" w:cs="Times New Roman"/>
          <w:sz w:val="24"/>
          <w:szCs w:val="24"/>
        </w:rPr>
        <w:t xml:space="preserve"> and is not material to the defence as the claim in the plaint is not for the face value of the dishonoured cheque</w:t>
      </w:r>
      <w:r w:rsidRPr="00E76AA5">
        <w:rPr>
          <w:rFonts w:ascii="Times New Roman" w:hAnsi="Times New Roman" w:cs="Times New Roman"/>
          <w:sz w:val="24"/>
          <w:szCs w:val="24"/>
        </w:rPr>
        <w:t xml:space="preserve">. In paragraph 4.3 of the contract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 undertook to pay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 within 7 days of the date of loading the product. Finally coupled with the </w:t>
      </w:r>
      <w:r w:rsidR="00FF6C7C" w:rsidRPr="00E76AA5">
        <w:rPr>
          <w:rFonts w:ascii="Times New Roman" w:hAnsi="Times New Roman" w:cs="Times New Roman"/>
          <w:sz w:val="24"/>
          <w:szCs w:val="24"/>
        </w:rPr>
        <w:t>Applicant</w:t>
      </w:r>
      <w:r w:rsidR="00EE6D4F" w:rsidRPr="00E76AA5">
        <w:rPr>
          <w:rFonts w:ascii="Times New Roman" w:hAnsi="Times New Roman" w:cs="Times New Roman"/>
          <w:sz w:val="24"/>
          <w:szCs w:val="24"/>
        </w:rPr>
        <w:t>’</w:t>
      </w:r>
      <w:r w:rsidRPr="00E76AA5">
        <w:rPr>
          <w:rFonts w:ascii="Times New Roman" w:hAnsi="Times New Roman" w:cs="Times New Roman"/>
          <w:sz w:val="24"/>
          <w:szCs w:val="24"/>
        </w:rPr>
        <w:t>s own admission</w:t>
      </w:r>
      <w:r w:rsidR="00EE6D4F" w:rsidRPr="00E76AA5">
        <w:rPr>
          <w:rFonts w:ascii="Times New Roman" w:hAnsi="Times New Roman" w:cs="Times New Roman"/>
          <w:sz w:val="24"/>
          <w:szCs w:val="24"/>
        </w:rPr>
        <w:t>,</w:t>
      </w:r>
      <w:r w:rsidRPr="00E76AA5">
        <w:rPr>
          <w:rFonts w:ascii="Times New Roman" w:hAnsi="Times New Roman" w:cs="Times New Roman"/>
          <w:sz w:val="24"/>
          <w:szCs w:val="24"/>
        </w:rPr>
        <w:t xml:space="preserve">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s Finance Manager in paragraph 4 of the affidavit in reply deposed that on various dates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 supplied the first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 with petroleum products</w:t>
      </w:r>
      <w:r w:rsidR="00882F0D" w:rsidRPr="00E76AA5">
        <w:rPr>
          <w:rFonts w:ascii="Times New Roman" w:hAnsi="Times New Roman" w:cs="Times New Roman"/>
          <w:sz w:val="24"/>
          <w:szCs w:val="24"/>
        </w:rPr>
        <w:t xml:space="preserve"> according to copies of the delivery notes attached. The </w:t>
      </w:r>
      <w:r w:rsidR="00FF6C7C" w:rsidRPr="00E76AA5">
        <w:rPr>
          <w:rFonts w:ascii="Times New Roman" w:hAnsi="Times New Roman" w:cs="Times New Roman"/>
          <w:sz w:val="24"/>
          <w:szCs w:val="24"/>
        </w:rPr>
        <w:lastRenderedPageBreak/>
        <w:t>Applicant</w:t>
      </w:r>
      <w:r w:rsidR="00882F0D" w:rsidRPr="00E76AA5">
        <w:rPr>
          <w:rFonts w:ascii="Times New Roman" w:hAnsi="Times New Roman" w:cs="Times New Roman"/>
          <w:sz w:val="24"/>
          <w:szCs w:val="24"/>
        </w:rPr>
        <w:t xml:space="preserve"> acknowledged receipt of 34,942 litres of the “petroleum products”</w:t>
      </w:r>
      <w:r w:rsidR="00EE6D4F" w:rsidRPr="00E76AA5">
        <w:rPr>
          <w:rFonts w:ascii="Times New Roman" w:hAnsi="Times New Roman" w:cs="Times New Roman"/>
          <w:sz w:val="24"/>
          <w:szCs w:val="24"/>
        </w:rPr>
        <w:t xml:space="preserve"> in annexure </w:t>
      </w:r>
      <w:proofErr w:type="gramStart"/>
      <w:r w:rsidR="00D84278" w:rsidRPr="00E76AA5">
        <w:rPr>
          <w:rFonts w:ascii="Times New Roman" w:hAnsi="Times New Roman" w:cs="Times New Roman"/>
          <w:sz w:val="24"/>
          <w:szCs w:val="24"/>
        </w:rPr>
        <w:t>A</w:t>
      </w:r>
      <w:proofErr w:type="gramEnd"/>
      <w:r w:rsidR="00D84278" w:rsidRPr="00E76AA5">
        <w:rPr>
          <w:rFonts w:ascii="Times New Roman" w:hAnsi="Times New Roman" w:cs="Times New Roman"/>
          <w:sz w:val="24"/>
          <w:szCs w:val="24"/>
        </w:rPr>
        <w:t xml:space="preserve"> </w:t>
      </w:r>
      <w:r w:rsidR="00793934" w:rsidRPr="00E76AA5">
        <w:rPr>
          <w:rFonts w:ascii="Times New Roman" w:hAnsi="Times New Roman" w:cs="Times New Roman"/>
          <w:sz w:val="24"/>
          <w:szCs w:val="24"/>
        </w:rPr>
        <w:t>dated 17</w:t>
      </w:r>
      <w:r w:rsidR="00793934" w:rsidRPr="00E76AA5">
        <w:rPr>
          <w:rFonts w:ascii="Times New Roman" w:hAnsi="Times New Roman" w:cs="Times New Roman"/>
          <w:sz w:val="24"/>
          <w:szCs w:val="24"/>
          <w:vertAlign w:val="superscript"/>
        </w:rPr>
        <w:t>th</w:t>
      </w:r>
      <w:r w:rsidR="00793934" w:rsidRPr="00E76AA5">
        <w:rPr>
          <w:rFonts w:ascii="Times New Roman" w:hAnsi="Times New Roman" w:cs="Times New Roman"/>
          <w:sz w:val="24"/>
          <w:szCs w:val="24"/>
        </w:rPr>
        <w:t xml:space="preserve"> July and 35,002 litres in annexure A dated 24</w:t>
      </w:r>
      <w:r w:rsidR="00793934" w:rsidRPr="00E76AA5">
        <w:rPr>
          <w:rFonts w:ascii="Times New Roman" w:hAnsi="Times New Roman" w:cs="Times New Roman"/>
          <w:sz w:val="24"/>
          <w:szCs w:val="24"/>
          <w:vertAlign w:val="superscript"/>
        </w:rPr>
        <w:t>th</w:t>
      </w:r>
      <w:r w:rsidR="00793934" w:rsidRPr="00E76AA5">
        <w:rPr>
          <w:rFonts w:ascii="Times New Roman" w:hAnsi="Times New Roman" w:cs="Times New Roman"/>
          <w:sz w:val="24"/>
          <w:szCs w:val="24"/>
        </w:rPr>
        <w:t xml:space="preserve"> July 2014 </w:t>
      </w:r>
      <w:r w:rsidR="00D84278" w:rsidRPr="00E76AA5">
        <w:rPr>
          <w:rFonts w:ascii="Times New Roman" w:hAnsi="Times New Roman" w:cs="Times New Roman"/>
          <w:sz w:val="24"/>
          <w:szCs w:val="24"/>
        </w:rPr>
        <w:t xml:space="preserve">to the affidavit of Keith </w:t>
      </w:r>
      <w:proofErr w:type="spellStart"/>
      <w:r w:rsidR="00D84278" w:rsidRPr="00E76AA5">
        <w:rPr>
          <w:rFonts w:ascii="Times New Roman" w:hAnsi="Times New Roman" w:cs="Times New Roman"/>
          <w:sz w:val="24"/>
          <w:szCs w:val="24"/>
        </w:rPr>
        <w:t>Muturi</w:t>
      </w:r>
      <w:proofErr w:type="spellEnd"/>
      <w:r w:rsidR="00882F0D" w:rsidRPr="00E76AA5">
        <w:rPr>
          <w:rFonts w:ascii="Times New Roman" w:hAnsi="Times New Roman" w:cs="Times New Roman"/>
          <w:sz w:val="24"/>
          <w:szCs w:val="24"/>
        </w:rPr>
        <w:t>.</w:t>
      </w:r>
      <w:r w:rsidR="00D84278" w:rsidRPr="00E76AA5">
        <w:rPr>
          <w:rFonts w:ascii="Times New Roman" w:hAnsi="Times New Roman" w:cs="Times New Roman"/>
          <w:sz w:val="24"/>
          <w:szCs w:val="24"/>
        </w:rPr>
        <w:t xml:space="preserve"> The real question is therefore what happens when there is </w:t>
      </w:r>
      <w:proofErr w:type="gramStart"/>
      <w:r w:rsidR="00D84278" w:rsidRPr="00E76AA5">
        <w:rPr>
          <w:rFonts w:ascii="Times New Roman" w:hAnsi="Times New Roman" w:cs="Times New Roman"/>
          <w:sz w:val="24"/>
          <w:szCs w:val="24"/>
        </w:rPr>
        <w:t>non</w:t>
      </w:r>
      <w:proofErr w:type="gramEnd"/>
      <w:r w:rsidR="00793934" w:rsidRPr="00E76AA5">
        <w:rPr>
          <w:rFonts w:ascii="Times New Roman" w:hAnsi="Times New Roman" w:cs="Times New Roman"/>
          <w:sz w:val="24"/>
          <w:szCs w:val="24"/>
        </w:rPr>
        <w:t xml:space="preserve"> – </w:t>
      </w:r>
      <w:r w:rsidR="00D84278" w:rsidRPr="00E76AA5">
        <w:rPr>
          <w:rFonts w:ascii="Times New Roman" w:hAnsi="Times New Roman" w:cs="Times New Roman"/>
          <w:sz w:val="24"/>
          <w:szCs w:val="24"/>
        </w:rPr>
        <w:t>compliance</w:t>
      </w:r>
      <w:r w:rsidR="00793934" w:rsidRPr="00E76AA5">
        <w:rPr>
          <w:rFonts w:ascii="Times New Roman" w:hAnsi="Times New Roman" w:cs="Times New Roman"/>
          <w:sz w:val="24"/>
          <w:szCs w:val="24"/>
        </w:rPr>
        <w:t xml:space="preserve"> </w:t>
      </w:r>
      <w:r w:rsidR="00D84278" w:rsidRPr="00E76AA5">
        <w:rPr>
          <w:rFonts w:ascii="Times New Roman" w:hAnsi="Times New Roman" w:cs="Times New Roman"/>
          <w:sz w:val="24"/>
          <w:szCs w:val="24"/>
        </w:rPr>
        <w:t>with Order 36 rule 4 of the Civil Procedure Rules</w:t>
      </w:r>
      <w:r w:rsidR="00793934" w:rsidRPr="00E76AA5">
        <w:rPr>
          <w:rFonts w:ascii="Times New Roman" w:hAnsi="Times New Roman" w:cs="Times New Roman"/>
          <w:sz w:val="24"/>
          <w:szCs w:val="24"/>
        </w:rPr>
        <w:t xml:space="preserve"> by not admitting the price of the goods admitted</w:t>
      </w:r>
      <w:r w:rsidR="00D84278" w:rsidRPr="00E76AA5">
        <w:rPr>
          <w:rFonts w:ascii="Times New Roman" w:hAnsi="Times New Roman" w:cs="Times New Roman"/>
          <w:sz w:val="24"/>
          <w:szCs w:val="24"/>
        </w:rPr>
        <w:t>?</w:t>
      </w:r>
    </w:p>
    <w:p w:rsidR="00D84278" w:rsidRPr="00E76AA5" w:rsidRDefault="00D84278" w:rsidP="006A4FE1">
      <w:pPr>
        <w:jc w:val="both"/>
        <w:rPr>
          <w:rFonts w:ascii="Times New Roman" w:hAnsi="Times New Roman" w:cs="Times New Roman"/>
          <w:sz w:val="24"/>
          <w:szCs w:val="24"/>
        </w:rPr>
      </w:pPr>
      <w:r w:rsidRPr="00E76AA5">
        <w:rPr>
          <w:rFonts w:ascii="Times New Roman" w:hAnsi="Times New Roman" w:cs="Times New Roman"/>
          <w:sz w:val="24"/>
          <w:szCs w:val="24"/>
        </w:rPr>
        <w:t xml:space="preserve">Firstly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 is entitled to judgment for the goods supplied under Order 36 rule 6 of the Civil Procedure Rules which provides that:</w:t>
      </w:r>
    </w:p>
    <w:p w:rsidR="00367B61" w:rsidRPr="00E76AA5" w:rsidRDefault="00367B61" w:rsidP="00367B61">
      <w:pPr>
        <w:ind w:firstLine="720"/>
        <w:jc w:val="both"/>
        <w:rPr>
          <w:rFonts w:ascii="Times New Roman" w:hAnsi="Times New Roman" w:cs="Times New Roman"/>
          <w:sz w:val="24"/>
          <w:szCs w:val="24"/>
        </w:rPr>
      </w:pPr>
      <w:r w:rsidRPr="00E76AA5">
        <w:rPr>
          <w:rFonts w:ascii="Times New Roman" w:hAnsi="Times New Roman" w:cs="Times New Roman"/>
          <w:sz w:val="24"/>
          <w:szCs w:val="24"/>
        </w:rPr>
        <w:t xml:space="preserve">6. Judgment for part of claim, </w:t>
      </w:r>
      <w:proofErr w:type="spellStart"/>
      <w:r w:rsidRPr="00E76AA5">
        <w:rPr>
          <w:rFonts w:ascii="Times New Roman" w:hAnsi="Times New Roman" w:cs="Times New Roman"/>
          <w:sz w:val="24"/>
          <w:szCs w:val="24"/>
        </w:rPr>
        <w:t>defence</w:t>
      </w:r>
      <w:proofErr w:type="spellEnd"/>
      <w:r w:rsidRPr="00E76AA5">
        <w:rPr>
          <w:rFonts w:ascii="Times New Roman" w:hAnsi="Times New Roman" w:cs="Times New Roman"/>
          <w:sz w:val="24"/>
          <w:szCs w:val="24"/>
        </w:rPr>
        <w:t xml:space="preserve"> as to residue.</w:t>
      </w:r>
    </w:p>
    <w:p w:rsidR="00D84278" w:rsidRPr="00E76AA5" w:rsidRDefault="00367B61" w:rsidP="00367B61">
      <w:pPr>
        <w:ind w:left="720"/>
        <w:jc w:val="both"/>
        <w:rPr>
          <w:rFonts w:ascii="Times New Roman" w:hAnsi="Times New Roman" w:cs="Times New Roman"/>
          <w:sz w:val="24"/>
          <w:szCs w:val="24"/>
        </w:rPr>
      </w:pPr>
      <w:r w:rsidRPr="00E76AA5">
        <w:rPr>
          <w:rFonts w:ascii="Times New Roman" w:hAnsi="Times New Roman" w:cs="Times New Roman"/>
          <w:sz w:val="24"/>
          <w:szCs w:val="24"/>
        </w:rPr>
        <w:t xml:space="preserve">If it appears that the </w:t>
      </w:r>
      <w:proofErr w:type="spellStart"/>
      <w:r w:rsidRPr="00E76AA5">
        <w:rPr>
          <w:rFonts w:ascii="Times New Roman" w:hAnsi="Times New Roman" w:cs="Times New Roman"/>
          <w:sz w:val="24"/>
          <w:szCs w:val="24"/>
        </w:rPr>
        <w:t>defence</w:t>
      </w:r>
      <w:proofErr w:type="spellEnd"/>
      <w:r w:rsidRPr="00E76AA5">
        <w:rPr>
          <w:rFonts w:ascii="Times New Roman" w:hAnsi="Times New Roman" w:cs="Times New Roman"/>
          <w:sz w:val="24"/>
          <w:szCs w:val="24"/>
        </w:rPr>
        <w:t xml:space="preserve"> set up by a </w:t>
      </w:r>
      <w:r w:rsidR="00FF6C7C" w:rsidRPr="00E76AA5">
        <w:rPr>
          <w:rFonts w:ascii="Times New Roman" w:hAnsi="Times New Roman" w:cs="Times New Roman"/>
          <w:sz w:val="24"/>
          <w:szCs w:val="24"/>
        </w:rPr>
        <w:t>Defendant</w:t>
      </w:r>
      <w:r w:rsidRPr="00E76AA5">
        <w:rPr>
          <w:rFonts w:ascii="Times New Roman" w:hAnsi="Times New Roman" w:cs="Times New Roman"/>
          <w:sz w:val="24"/>
          <w:szCs w:val="24"/>
        </w:rPr>
        <w:t xml:space="preserve"> applies only to a part of the </w:t>
      </w:r>
      <w:r w:rsidR="00FF6C7C" w:rsidRPr="00E76AA5">
        <w:rPr>
          <w:rFonts w:ascii="Times New Roman" w:hAnsi="Times New Roman" w:cs="Times New Roman"/>
          <w:sz w:val="24"/>
          <w:szCs w:val="24"/>
        </w:rPr>
        <w:t>Plaintiff</w:t>
      </w:r>
      <w:r w:rsidRPr="00E76AA5">
        <w:rPr>
          <w:rFonts w:ascii="Times New Roman" w:hAnsi="Times New Roman" w:cs="Times New Roman"/>
          <w:sz w:val="24"/>
          <w:szCs w:val="24"/>
        </w:rPr>
        <w:t xml:space="preserve">’s claim, or that any part of his or her claim is admitted, the </w:t>
      </w:r>
      <w:r w:rsidR="00FF6C7C" w:rsidRPr="00E76AA5">
        <w:rPr>
          <w:rFonts w:ascii="Times New Roman" w:hAnsi="Times New Roman" w:cs="Times New Roman"/>
          <w:sz w:val="24"/>
          <w:szCs w:val="24"/>
        </w:rPr>
        <w:t>Plaintiff</w:t>
      </w:r>
      <w:r w:rsidRPr="00E76AA5">
        <w:rPr>
          <w:rFonts w:ascii="Times New Roman" w:hAnsi="Times New Roman" w:cs="Times New Roman"/>
          <w:sz w:val="24"/>
          <w:szCs w:val="24"/>
        </w:rPr>
        <w:t xml:space="preserve"> shall be entitled to a decree immediately for such part of his or her claim as the </w:t>
      </w:r>
      <w:proofErr w:type="spellStart"/>
      <w:r w:rsidRPr="00E76AA5">
        <w:rPr>
          <w:rFonts w:ascii="Times New Roman" w:hAnsi="Times New Roman" w:cs="Times New Roman"/>
          <w:sz w:val="24"/>
          <w:szCs w:val="24"/>
        </w:rPr>
        <w:t>defence</w:t>
      </w:r>
      <w:proofErr w:type="spellEnd"/>
      <w:r w:rsidRPr="00E76AA5">
        <w:rPr>
          <w:rFonts w:ascii="Times New Roman" w:hAnsi="Times New Roman" w:cs="Times New Roman"/>
          <w:sz w:val="24"/>
          <w:szCs w:val="24"/>
        </w:rPr>
        <w:t xml:space="preserve"> does not apply to or as is admitted, subject to such terms, if any, as to suspending execution or the payment of any amount </w:t>
      </w:r>
      <w:proofErr w:type="spellStart"/>
      <w:r w:rsidRPr="00E76AA5">
        <w:rPr>
          <w:rFonts w:ascii="Times New Roman" w:hAnsi="Times New Roman" w:cs="Times New Roman"/>
          <w:sz w:val="24"/>
          <w:szCs w:val="24"/>
        </w:rPr>
        <w:t>realised</w:t>
      </w:r>
      <w:proofErr w:type="spellEnd"/>
      <w:r w:rsidRPr="00E76AA5">
        <w:rPr>
          <w:rFonts w:ascii="Times New Roman" w:hAnsi="Times New Roman" w:cs="Times New Roman"/>
          <w:sz w:val="24"/>
          <w:szCs w:val="24"/>
        </w:rPr>
        <w:t xml:space="preserve"> by attachment into court, the taxation of costs or otherwise, as the court may think fit; and the </w:t>
      </w:r>
      <w:r w:rsidR="00FF6C7C" w:rsidRPr="00E76AA5">
        <w:rPr>
          <w:rFonts w:ascii="Times New Roman" w:hAnsi="Times New Roman" w:cs="Times New Roman"/>
          <w:sz w:val="24"/>
          <w:szCs w:val="24"/>
        </w:rPr>
        <w:t>Defendant</w:t>
      </w:r>
      <w:r w:rsidRPr="00E76AA5">
        <w:rPr>
          <w:rFonts w:ascii="Times New Roman" w:hAnsi="Times New Roman" w:cs="Times New Roman"/>
          <w:sz w:val="24"/>
          <w:szCs w:val="24"/>
        </w:rPr>
        <w:t xml:space="preserve"> may be allowed to appear and defend as to the residue of the </w:t>
      </w:r>
      <w:r w:rsidR="00FF6C7C" w:rsidRPr="00E76AA5">
        <w:rPr>
          <w:rFonts w:ascii="Times New Roman" w:hAnsi="Times New Roman" w:cs="Times New Roman"/>
          <w:sz w:val="24"/>
          <w:szCs w:val="24"/>
        </w:rPr>
        <w:t>Plaintiff</w:t>
      </w:r>
      <w:r w:rsidRPr="00E76AA5">
        <w:rPr>
          <w:rFonts w:ascii="Times New Roman" w:hAnsi="Times New Roman" w:cs="Times New Roman"/>
          <w:sz w:val="24"/>
          <w:szCs w:val="24"/>
        </w:rPr>
        <w:t>’s claim.</w:t>
      </w:r>
    </w:p>
    <w:p w:rsidR="00367B61" w:rsidRPr="00E76AA5" w:rsidRDefault="00367B61" w:rsidP="006A4FE1">
      <w:pPr>
        <w:jc w:val="both"/>
        <w:rPr>
          <w:rFonts w:ascii="Times New Roman" w:hAnsi="Times New Roman" w:cs="Times New Roman"/>
          <w:sz w:val="24"/>
          <w:szCs w:val="24"/>
        </w:rPr>
      </w:pPr>
      <w:r w:rsidRPr="00E76AA5">
        <w:rPr>
          <w:rFonts w:ascii="Times New Roman" w:hAnsi="Times New Roman" w:cs="Times New Roman"/>
          <w:sz w:val="24"/>
          <w:szCs w:val="24"/>
        </w:rPr>
        <w:t xml:space="preserve">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 has not plausible defence to the claim for the price of 34,942 litres </w:t>
      </w:r>
      <w:r w:rsidR="008C2A69" w:rsidRPr="00E76AA5">
        <w:rPr>
          <w:rFonts w:ascii="Times New Roman" w:hAnsi="Times New Roman" w:cs="Times New Roman"/>
          <w:sz w:val="24"/>
          <w:szCs w:val="24"/>
        </w:rPr>
        <w:t xml:space="preserve">and another delivery of 35,002 litres </w:t>
      </w:r>
      <w:r w:rsidRPr="00E76AA5">
        <w:rPr>
          <w:rFonts w:ascii="Times New Roman" w:hAnsi="Times New Roman" w:cs="Times New Roman"/>
          <w:sz w:val="24"/>
          <w:szCs w:val="24"/>
        </w:rPr>
        <w:t>of the ‘petroleum product’ supplied and acknowledged. The only question left is what the price per litre is.</w:t>
      </w:r>
      <w:r w:rsidR="00003A87" w:rsidRPr="00E76AA5">
        <w:rPr>
          <w:rFonts w:ascii="Times New Roman" w:hAnsi="Times New Roman" w:cs="Times New Roman"/>
          <w:sz w:val="24"/>
          <w:szCs w:val="24"/>
        </w:rPr>
        <w:t xml:space="preserve"> The </w:t>
      </w:r>
      <w:r w:rsidR="00FF6C7C" w:rsidRPr="00E76AA5">
        <w:rPr>
          <w:rFonts w:ascii="Times New Roman" w:hAnsi="Times New Roman" w:cs="Times New Roman"/>
          <w:sz w:val="24"/>
          <w:szCs w:val="24"/>
        </w:rPr>
        <w:t>Applicant</w:t>
      </w:r>
      <w:r w:rsidR="00003A87" w:rsidRPr="00E76AA5">
        <w:rPr>
          <w:rFonts w:ascii="Times New Roman" w:hAnsi="Times New Roman" w:cs="Times New Roman"/>
          <w:sz w:val="24"/>
          <w:szCs w:val="24"/>
        </w:rPr>
        <w:t xml:space="preserve"> contests the value in paragraph 8 of the Affidavit in support of the application</w:t>
      </w:r>
      <w:r w:rsidR="00045091" w:rsidRPr="00E76AA5">
        <w:rPr>
          <w:rFonts w:ascii="Times New Roman" w:hAnsi="Times New Roman" w:cs="Times New Roman"/>
          <w:sz w:val="24"/>
          <w:szCs w:val="24"/>
        </w:rPr>
        <w:t xml:space="preserve"> but does not specify his own value or price</w:t>
      </w:r>
      <w:r w:rsidR="00003A87" w:rsidRPr="00E76AA5">
        <w:rPr>
          <w:rFonts w:ascii="Times New Roman" w:hAnsi="Times New Roman" w:cs="Times New Roman"/>
          <w:sz w:val="24"/>
          <w:szCs w:val="24"/>
        </w:rPr>
        <w:t>.</w:t>
      </w:r>
    </w:p>
    <w:p w:rsidR="0006689C" w:rsidRPr="00E76AA5" w:rsidRDefault="0006689C" w:rsidP="006A4FE1">
      <w:pPr>
        <w:jc w:val="both"/>
        <w:rPr>
          <w:rFonts w:ascii="Times New Roman" w:hAnsi="Times New Roman" w:cs="Times New Roman"/>
          <w:sz w:val="24"/>
          <w:szCs w:val="24"/>
        </w:rPr>
      </w:pPr>
      <w:r w:rsidRPr="00E76AA5">
        <w:rPr>
          <w:rFonts w:ascii="Times New Roman" w:hAnsi="Times New Roman" w:cs="Times New Roman"/>
          <w:sz w:val="24"/>
          <w:szCs w:val="24"/>
        </w:rPr>
        <w:t xml:space="preserve">According to </w:t>
      </w:r>
      <w:proofErr w:type="spellStart"/>
      <w:r w:rsidRPr="00E76AA5">
        <w:rPr>
          <w:rFonts w:ascii="Times New Roman" w:hAnsi="Times New Roman" w:cs="Times New Roman"/>
          <w:b/>
          <w:sz w:val="24"/>
          <w:szCs w:val="24"/>
        </w:rPr>
        <w:t>Odgers</w:t>
      </w:r>
      <w:proofErr w:type="spellEnd"/>
      <w:r w:rsidRPr="00E76AA5">
        <w:rPr>
          <w:rFonts w:ascii="Times New Roman" w:hAnsi="Times New Roman" w:cs="Times New Roman"/>
          <w:b/>
          <w:sz w:val="24"/>
          <w:szCs w:val="24"/>
        </w:rPr>
        <w:t>' Principles of Pleading and Practice in Civil Actions in the High Court of Justice 22nd edition</w:t>
      </w:r>
      <w:r w:rsidRPr="00E76AA5">
        <w:rPr>
          <w:rFonts w:ascii="Times New Roman" w:hAnsi="Times New Roman" w:cs="Times New Roman"/>
          <w:sz w:val="24"/>
          <w:szCs w:val="24"/>
        </w:rPr>
        <w:t xml:space="preserve"> page 77 the </w:t>
      </w:r>
      <w:r w:rsidR="00FF6C7C" w:rsidRPr="00E76AA5">
        <w:rPr>
          <w:rFonts w:ascii="Times New Roman" w:hAnsi="Times New Roman" w:cs="Times New Roman"/>
          <w:sz w:val="24"/>
          <w:szCs w:val="24"/>
        </w:rPr>
        <w:t>Defendant</w:t>
      </w:r>
      <w:r w:rsidRPr="00E76AA5">
        <w:rPr>
          <w:rFonts w:ascii="Times New Roman" w:hAnsi="Times New Roman" w:cs="Times New Roman"/>
          <w:sz w:val="24"/>
          <w:szCs w:val="24"/>
        </w:rPr>
        <w:t xml:space="preserve"> must state whether the alleged defence goes to the whole of part only and if so what part (See Order 36 rule 4).  He writes that if there is a dishonest </w:t>
      </w:r>
      <w:r w:rsidR="00FF6C7C" w:rsidRPr="00E76AA5">
        <w:rPr>
          <w:rFonts w:ascii="Times New Roman" w:hAnsi="Times New Roman" w:cs="Times New Roman"/>
          <w:sz w:val="24"/>
          <w:szCs w:val="24"/>
        </w:rPr>
        <w:t>Defendant</w:t>
      </w:r>
      <w:r w:rsidRPr="00E76AA5">
        <w:rPr>
          <w:rFonts w:ascii="Times New Roman" w:hAnsi="Times New Roman" w:cs="Times New Roman"/>
          <w:sz w:val="24"/>
          <w:szCs w:val="24"/>
        </w:rPr>
        <w:t xml:space="preserve"> who admits that something is due but seeks to evade a judgment against him by avoiding any actual mention of</w:t>
      </w:r>
      <w:r w:rsidR="00003A87" w:rsidRPr="00E76AA5">
        <w:rPr>
          <w:rFonts w:ascii="Times New Roman" w:hAnsi="Times New Roman" w:cs="Times New Roman"/>
          <w:sz w:val="24"/>
          <w:szCs w:val="24"/>
        </w:rPr>
        <w:t xml:space="preserve"> figures, the possible course is</w:t>
      </w:r>
      <w:r w:rsidRPr="00E76AA5">
        <w:rPr>
          <w:rFonts w:ascii="Times New Roman" w:hAnsi="Times New Roman" w:cs="Times New Roman"/>
          <w:sz w:val="24"/>
          <w:szCs w:val="24"/>
        </w:rPr>
        <w:t xml:space="preserve"> to ask the court to adjourn the matter for the </w:t>
      </w:r>
      <w:r w:rsidR="00FF6C7C" w:rsidRPr="00E76AA5">
        <w:rPr>
          <w:rFonts w:ascii="Times New Roman" w:hAnsi="Times New Roman" w:cs="Times New Roman"/>
          <w:sz w:val="24"/>
          <w:szCs w:val="24"/>
        </w:rPr>
        <w:t>Defendant</w:t>
      </w:r>
      <w:r w:rsidRPr="00E76AA5">
        <w:rPr>
          <w:rFonts w:ascii="Times New Roman" w:hAnsi="Times New Roman" w:cs="Times New Roman"/>
          <w:sz w:val="24"/>
          <w:szCs w:val="24"/>
        </w:rPr>
        <w:t xml:space="preserve"> to file a further affidavit specifying in figures how much he admits.  The </w:t>
      </w:r>
      <w:r w:rsidR="00FF6C7C" w:rsidRPr="00E76AA5">
        <w:rPr>
          <w:rFonts w:ascii="Times New Roman" w:hAnsi="Times New Roman" w:cs="Times New Roman"/>
          <w:sz w:val="24"/>
          <w:szCs w:val="24"/>
        </w:rPr>
        <w:t>Defendant</w:t>
      </w:r>
      <w:r w:rsidRPr="00E76AA5">
        <w:rPr>
          <w:rFonts w:ascii="Times New Roman" w:hAnsi="Times New Roman" w:cs="Times New Roman"/>
          <w:sz w:val="24"/>
          <w:szCs w:val="24"/>
        </w:rPr>
        <w:t xml:space="preserve"> may be examined in person.</w:t>
      </w:r>
    </w:p>
    <w:p w:rsidR="008C2AB0" w:rsidRPr="00E76AA5" w:rsidRDefault="008C2AB0" w:rsidP="006A4FE1">
      <w:pPr>
        <w:jc w:val="both"/>
        <w:rPr>
          <w:rFonts w:ascii="Times New Roman" w:hAnsi="Times New Roman" w:cs="Times New Roman"/>
          <w:sz w:val="24"/>
          <w:szCs w:val="24"/>
        </w:rPr>
      </w:pPr>
      <w:r w:rsidRPr="00E76AA5">
        <w:rPr>
          <w:rFonts w:ascii="Times New Roman" w:hAnsi="Times New Roman" w:cs="Times New Roman"/>
          <w:sz w:val="24"/>
          <w:szCs w:val="24"/>
        </w:rPr>
        <w:t xml:space="preserve">In the premises the </w:t>
      </w:r>
      <w:r w:rsidR="00FF6C7C" w:rsidRPr="00E76AA5">
        <w:rPr>
          <w:rFonts w:ascii="Times New Roman" w:hAnsi="Times New Roman" w:cs="Times New Roman"/>
          <w:sz w:val="24"/>
          <w:szCs w:val="24"/>
        </w:rPr>
        <w:t>Applicant</w:t>
      </w:r>
      <w:r w:rsidR="001B1D59" w:rsidRPr="00E76AA5">
        <w:rPr>
          <w:rFonts w:ascii="Times New Roman" w:hAnsi="Times New Roman" w:cs="Times New Roman"/>
          <w:sz w:val="24"/>
          <w:szCs w:val="24"/>
        </w:rPr>
        <w:t>’</w:t>
      </w:r>
      <w:r w:rsidRPr="00E76AA5">
        <w:rPr>
          <w:rFonts w:ascii="Times New Roman" w:hAnsi="Times New Roman" w:cs="Times New Roman"/>
          <w:sz w:val="24"/>
          <w:szCs w:val="24"/>
        </w:rPr>
        <w:t xml:space="preserve">s Application lacks a plausible defence and the </w:t>
      </w:r>
      <w:r w:rsidR="00FF6C7C" w:rsidRPr="00E76AA5">
        <w:rPr>
          <w:rFonts w:ascii="Times New Roman" w:hAnsi="Times New Roman" w:cs="Times New Roman"/>
          <w:sz w:val="24"/>
          <w:szCs w:val="24"/>
        </w:rPr>
        <w:t>Respondent</w:t>
      </w:r>
      <w:r w:rsidRPr="00E76AA5">
        <w:rPr>
          <w:rFonts w:ascii="Times New Roman" w:hAnsi="Times New Roman" w:cs="Times New Roman"/>
          <w:sz w:val="24"/>
          <w:szCs w:val="24"/>
        </w:rPr>
        <w:t xml:space="preserve"> is entitled to the price of the goods supplied which were to be paid within 7 days of loading the supply. The price is provided for under clause 5 of the contract between the parties and the </w:t>
      </w:r>
      <w:r w:rsidR="00FF6C7C" w:rsidRPr="00E76AA5">
        <w:rPr>
          <w:rFonts w:ascii="Times New Roman" w:hAnsi="Times New Roman" w:cs="Times New Roman"/>
          <w:sz w:val="24"/>
          <w:szCs w:val="24"/>
        </w:rPr>
        <w:t>Applicant</w:t>
      </w:r>
      <w:r w:rsidRPr="00E76AA5">
        <w:rPr>
          <w:rFonts w:ascii="Times New Roman" w:hAnsi="Times New Roman" w:cs="Times New Roman"/>
          <w:sz w:val="24"/>
          <w:szCs w:val="24"/>
        </w:rPr>
        <w:t xml:space="preserve"> is </w:t>
      </w:r>
      <w:r w:rsidR="00D70015" w:rsidRPr="00E76AA5">
        <w:rPr>
          <w:rFonts w:ascii="Times New Roman" w:hAnsi="Times New Roman" w:cs="Times New Roman"/>
          <w:sz w:val="24"/>
          <w:szCs w:val="24"/>
        </w:rPr>
        <w:t xml:space="preserve">to </w:t>
      </w:r>
      <w:r w:rsidRPr="00E76AA5">
        <w:rPr>
          <w:rFonts w:ascii="Times New Roman" w:hAnsi="Times New Roman" w:cs="Times New Roman"/>
          <w:sz w:val="24"/>
          <w:szCs w:val="24"/>
        </w:rPr>
        <w:t>be billed on the basis of competitive market prices. What is a competitive market price?</w:t>
      </w:r>
    </w:p>
    <w:p w:rsidR="008C2AB0" w:rsidRPr="00E76AA5" w:rsidRDefault="0006689C" w:rsidP="006A4FE1">
      <w:pPr>
        <w:jc w:val="both"/>
        <w:rPr>
          <w:rFonts w:ascii="Times New Roman" w:hAnsi="Times New Roman" w:cs="Times New Roman"/>
          <w:sz w:val="24"/>
          <w:szCs w:val="24"/>
        </w:rPr>
      </w:pPr>
      <w:r w:rsidRPr="00E76AA5">
        <w:rPr>
          <w:rFonts w:ascii="Times New Roman" w:hAnsi="Times New Roman" w:cs="Times New Roman"/>
          <w:sz w:val="24"/>
          <w:szCs w:val="24"/>
        </w:rPr>
        <w:t>In the premises th</w:t>
      </w:r>
      <w:r w:rsidR="00D70015" w:rsidRPr="00E76AA5">
        <w:rPr>
          <w:rFonts w:ascii="Times New Roman" w:hAnsi="Times New Roman" w:cs="Times New Roman"/>
          <w:sz w:val="24"/>
          <w:szCs w:val="24"/>
        </w:rPr>
        <w:t xml:space="preserve">e </w:t>
      </w:r>
      <w:r w:rsidRPr="00E76AA5">
        <w:rPr>
          <w:rFonts w:ascii="Times New Roman" w:hAnsi="Times New Roman" w:cs="Times New Roman"/>
          <w:sz w:val="24"/>
          <w:szCs w:val="24"/>
        </w:rPr>
        <w:t xml:space="preserve">issue </w:t>
      </w:r>
      <w:r w:rsidR="00D70015" w:rsidRPr="00E76AA5">
        <w:rPr>
          <w:rFonts w:ascii="Times New Roman" w:hAnsi="Times New Roman" w:cs="Times New Roman"/>
          <w:sz w:val="24"/>
          <w:szCs w:val="24"/>
        </w:rPr>
        <w:t xml:space="preserve">remaining is what the market price at the time of loading the product was. The </w:t>
      </w:r>
      <w:r w:rsidR="00FF6C7C" w:rsidRPr="00E76AA5">
        <w:rPr>
          <w:rFonts w:ascii="Times New Roman" w:hAnsi="Times New Roman" w:cs="Times New Roman"/>
          <w:sz w:val="24"/>
          <w:szCs w:val="24"/>
        </w:rPr>
        <w:t>Applicant</w:t>
      </w:r>
      <w:r w:rsidR="00D70015" w:rsidRPr="00E76AA5">
        <w:rPr>
          <w:rFonts w:ascii="Times New Roman" w:hAnsi="Times New Roman" w:cs="Times New Roman"/>
          <w:sz w:val="24"/>
          <w:szCs w:val="24"/>
        </w:rPr>
        <w:t xml:space="preserve"> admitted the supply but did not specify the price. In the premises judgment on the price is </w:t>
      </w:r>
      <w:r w:rsidRPr="00E76AA5">
        <w:rPr>
          <w:rFonts w:ascii="Times New Roman" w:hAnsi="Times New Roman" w:cs="Times New Roman"/>
          <w:sz w:val="24"/>
          <w:szCs w:val="24"/>
        </w:rPr>
        <w:t>stayed and the 2</w:t>
      </w:r>
      <w:r w:rsidRPr="00E76AA5">
        <w:rPr>
          <w:rFonts w:ascii="Times New Roman" w:hAnsi="Times New Roman" w:cs="Times New Roman"/>
          <w:sz w:val="24"/>
          <w:szCs w:val="24"/>
          <w:vertAlign w:val="superscript"/>
        </w:rPr>
        <w:t>nd</w:t>
      </w:r>
      <w:r w:rsidRPr="00E76AA5">
        <w:rPr>
          <w:rFonts w:ascii="Times New Roman" w:hAnsi="Times New Roman" w:cs="Times New Roman"/>
          <w:sz w:val="24"/>
          <w:szCs w:val="24"/>
        </w:rPr>
        <w:t xml:space="preserve"> </w:t>
      </w:r>
      <w:r w:rsidR="00FF6C7C" w:rsidRPr="00E76AA5">
        <w:rPr>
          <w:rFonts w:ascii="Times New Roman" w:hAnsi="Times New Roman" w:cs="Times New Roman"/>
          <w:sz w:val="24"/>
          <w:szCs w:val="24"/>
        </w:rPr>
        <w:t>Applicant</w:t>
      </w:r>
      <w:r w:rsidR="007371D8" w:rsidRPr="00E76AA5">
        <w:rPr>
          <w:rFonts w:ascii="Times New Roman" w:hAnsi="Times New Roman" w:cs="Times New Roman"/>
          <w:sz w:val="24"/>
          <w:szCs w:val="24"/>
        </w:rPr>
        <w:t xml:space="preserve"> </w:t>
      </w:r>
      <w:r w:rsidRPr="00E76AA5">
        <w:rPr>
          <w:rFonts w:ascii="Times New Roman" w:hAnsi="Times New Roman" w:cs="Times New Roman"/>
          <w:sz w:val="24"/>
          <w:szCs w:val="24"/>
        </w:rPr>
        <w:t xml:space="preserve">is ordered to file an affidavit specifying the exact value of the petroleum products supplied </w:t>
      </w:r>
      <w:r w:rsidR="00D70015" w:rsidRPr="00E76AA5">
        <w:rPr>
          <w:rFonts w:ascii="Times New Roman" w:hAnsi="Times New Roman" w:cs="Times New Roman"/>
          <w:sz w:val="24"/>
          <w:szCs w:val="24"/>
        </w:rPr>
        <w:t xml:space="preserve">and proved by the </w:t>
      </w:r>
      <w:r w:rsidR="00FF6C7C" w:rsidRPr="00E76AA5">
        <w:rPr>
          <w:rFonts w:ascii="Times New Roman" w:hAnsi="Times New Roman" w:cs="Times New Roman"/>
          <w:sz w:val="24"/>
          <w:szCs w:val="24"/>
        </w:rPr>
        <w:t>Respondent</w:t>
      </w:r>
      <w:r w:rsidR="00D70015" w:rsidRPr="00E76AA5">
        <w:rPr>
          <w:rFonts w:ascii="Times New Roman" w:hAnsi="Times New Roman" w:cs="Times New Roman"/>
          <w:sz w:val="24"/>
          <w:szCs w:val="24"/>
        </w:rPr>
        <w:t xml:space="preserve"> in the affidavit in reply</w:t>
      </w:r>
      <w:r w:rsidRPr="00E76AA5">
        <w:rPr>
          <w:rFonts w:ascii="Times New Roman" w:hAnsi="Times New Roman" w:cs="Times New Roman"/>
          <w:sz w:val="24"/>
          <w:szCs w:val="24"/>
        </w:rPr>
        <w:t xml:space="preserve">. </w:t>
      </w:r>
    </w:p>
    <w:p w:rsidR="0006689C" w:rsidRPr="00E76AA5" w:rsidRDefault="0006689C" w:rsidP="006A4FE1">
      <w:pPr>
        <w:jc w:val="both"/>
        <w:rPr>
          <w:rFonts w:ascii="Times New Roman" w:hAnsi="Times New Roman" w:cs="Times New Roman"/>
          <w:sz w:val="24"/>
          <w:szCs w:val="24"/>
        </w:rPr>
      </w:pPr>
      <w:r w:rsidRPr="00E76AA5">
        <w:rPr>
          <w:rFonts w:ascii="Times New Roman" w:hAnsi="Times New Roman" w:cs="Times New Roman"/>
          <w:sz w:val="24"/>
          <w:szCs w:val="24"/>
        </w:rPr>
        <w:lastRenderedPageBreak/>
        <w:t>The aff</w:t>
      </w:r>
      <w:r w:rsidR="007371D8" w:rsidRPr="00E76AA5">
        <w:rPr>
          <w:rFonts w:ascii="Times New Roman" w:hAnsi="Times New Roman" w:cs="Times New Roman"/>
          <w:sz w:val="24"/>
          <w:szCs w:val="24"/>
        </w:rPr>
        <w:t>i</w:t>
      </w:r>
      <w:r w:rsidRPr="00E76AA5">
        <w:rPr>
          <w:rFonts w:ascii="Times New Roman" w:hAnsi="Times New Roman" w:cs="Times New Roman"/>
          <w:sz w:val="24"/>
          <w:szCs w:val="24"/>
        </w:rPr>
        <w:t>davit shall be filed within 7 days and the 2</w:t>
      </w:r>
      <w:r w:rsidRPr="00E76AA5">
        <w:rPr>
          <w:rFonts w:ascii="Times New Roman" w:hAnsi="Times New Roman" w:cs="Times New Roman"/>
          <w:sz w:val="24"/>
          <w:szCs w:val="24"/>
          <w:vertAlign w:val="superscript"/>
        </w:rPr>
        <w:t>nd</w:t>
      </w:r>
      <w:r w:rsidRPr="00E76AA5">
        <w:rPr>
          <w:rFonts w:ascii="Times New Roman" w:hAnsi="Times New Roman" w:cs="Times New Roman"/>
          <w:sz w:val="24"/>
          <w:szCs w:val="24"/>
        </w:rPr>
        <w:t xml:space="preserve"> </w:t>
      </w:r>
      <w:r w:rsidR="00FF6C7C" w:rsidRPr="00E76AA5">
        <w:rPr>
          <w:rFonts w:ascii="Times New Roman" w:hAnsi="Times New Roman" w:cs="Times New Roman"/>
          <w:sz w:val="24"/>
          <w:szCs w:val="24"/>
        </w:rPr>
        <w:t>Applicant</w:t>
      </w:r>
      <w:r w:rsidR="007371D8" w:rsidRPr="00E76AA5">
        <w:rPr>
          <w:rFonts w:ascii="Times New Roman" w:hAnsi="Times New Roman" w:cs="Times New Roman"/>
          <w:sz w:val="24"/>
          <w:szCs w:val="24"/>
        </w:rPr>
        <w:t xml:space="preserve"> </w:t>
      </w:r>
      <w:r w:rsidRPr="00E76AA5">
        <w:rPr>
          <w:rFonts w:ascii="Times New Roman" w:hAnsi="Times New Roman" w:cs="Times New Roman"/>
          <w:sz w:val="24"/>
          <w:szCs w:val="24"/>
        </w:rPr>
        <w:t xml:space="preserve">may be further examined </w:t>
      </w:r>
      <w:r w:rsidR="007371D8" w:rsidRPr="00E76AA5">
        <w:rPr>
          <w:rFonts w:ascii="Times New Roman" w:hAnsi="Times New Roman" w:cs="Times New Roman"/>
          <w:sz w:val="24"/>
          <w:szCs w:val="24"/>
        </w:rPr>
        <w:t xml:space="preserve">on the next hearing date if the affidavit is </w:t>
      </w:r>
      <w:r w:rsidR="00D70015" w:rsidRPr="00E76AA5">
        <w:rPr>
          <w:rFonts w:ascii="Times New Roman" w:hAnsi="Times New Roman" w:cs="Times New Roman"/>
          <w:sz w:val="24"/>
          <w:szCs w:val="24"/>
        </w:rPr>
        <w:t>foun</w:t>
      </w:r>
      <w:r w:rsidR="00D25731" w:rsidRPr="00E76AA5">
        <w:rPr>
          <w:rFonts w:ascii="Times New Roman" w:hAnsi="Times New Roman" w:cs="Times New Roman"/>
          <w:sz w:val="24"/>
          <w:szCs w:val="24"/>
        </w:rPr>
        <w:t>d</w:t>
      </w:r>
      <w:r w:rsidR="00D70015" w:rsidRPr="00E76AA5">
        <w:rPr>
          <w:rFonts w:ascii="Times New Roman" w:hAnsi="Times New Roman" w:cs="Times New Roman"/>
          <w:sz w:val="24"/>
          <w:szCs w:val="24"/>
        </w:rPr>
        <w:t xml:space="preserve"> not to be </w:t>
      </w:r>
      <w:r w:rsidR="007371D8" w:rsidRPr="00E76AA5">
        <w:rPr>
          <w:rFonts w:ascii="Times New Roman" w:hAnsi="Times New Roman" w:cs="Times New Roman"/>
          <w:sz w:val="24"/>
          <w:szCs w:val="24"/>
        </w:rPr>
        <w:t>sufficient</w:t>
      </w:r>
      <w:r w:rsidR="00D70015" w:rsidRPr="00E76AA5">
        <w:rPr>
          <w:rFonts w:ascii="Times New Roman" w:hAnsi="Times New Roman" w:cs="Times New Roman"/>
          <w:sz w:val="24"/>
          <w:szCs w:val="24"/>
        </w:rPr>
        <w:t xml:space="preserve"> at the option of the </w:t>
      </w:r>
      <w:r w:rsidR="00FF6C7C" w:rsidRPr="00E76AA5">
        <w:rPr>
          <w:rFonts w:ascii="Times New Roman" w:hAnsi="Times New Roman" w:cs="Times New Roman"/>
          <w:sz w:val="24"/>
          <w:szCs w:val="24"/>
        </w:rPr>
        <w:t>Respondent</w:t>
      </w:r>
      <w:r w:rsidR="007371D8" w:rsidRPr="00E76AA5">
        <w:rPr>
          <w:rFonts w:ascii="Times New Roman" w:hAnsi="Times New Roman" w:cs="Times New Roman"/>
          <w:sz w:val="24"/>
          <w:szCs w:val="24"/>
        </w:rPr>
        <w:t>.</w:t>
      </w:r>
      <w:r w:rsidR="00D25731" w:rsidRPr="00E76AA5">
        <w:rPr>
          <w:rFonts w:ascii="Times New Roman" w:hAnsi="Times New Roman" w:cs="Times New Roman"/>
          <w:sz w:val="24"/>
          <w:szCs w:val="24"/>
        </w:rPr>
        <w:t xml:space="preserve"> The affidavit shall be served on the Respondents Counsel within 7 days from today. This application is adjourned to the 13</w:t>
      </w:r>
      <w:r w:rsidR="00D25731" w:rsidRPr="00E76AA5">
        <w:rPr>
          <w:rFonts w:ascii="Times New Roman" w:hAnsi="Times New Roman" w:cs="Times New Roman"/>
          <w:sz w:val="24"/>
          <w:szCs w:val="24"/>
          <w:vertAlign w:val="superscript"/>
        </w:rPr>
        <w:t>th</w:t>
      </w:r>
      <w:r w:rsidR="00D25731" w:rsidRPr="00E76AA5">
        <w:rPr>
          <w:rFonts w:ascii="Times New Roman" w:hAnsi="Times New Roman" w:cs="Times New Roman"/>
          <w:sz w:val="24"/>
          <w:szCs w:val="24"/>
        </w:rPr>
        <w:t xml:space="preserve"> of April 2016 at 2.30 pm. </w:t>
      </w:r>
    </w:p>
    <w:p w:rsidR="00524B18" w:rsidRPr="00E76AA5" w:rsidRDefault="008C2AB0" w:rsidP="00E3613D">
      <w:pPr>
        <w:jc w:val="both"/>
        <w:rPr>
          <w:rFonts w:ascii="Times New Roman" w:hAnsi="Times New Roman" w:cs="Times New Roman"/>
          <w:sz w:val="24"/>
          <w:szCs w:val="24"/>
        </w:rPr>
      </w:pPr>
      <w:r w:rsidRPr="00E76AA5">
        <w:rPr>
          <w:rFonts w:ascii="Times New Roman" w:hAnsi="Times New Roman" w:cs="Times New Roman"/>
          <w:sz w:val="24"/>
          <w:szCs w:val="24"/>
        </w:rPr>
        <w:t>Ruling delivered in open court</w:t>
      </w:r>
      <w:r w:rsidR="00D70015" w:rsidRPr="00E76AA5">
        <w:rPr>
          <w:rFonts w:ascii="Times New Roman" w:hAnsi="Times New Roman" w:cs="Times New Roman"/>
          <w:sz w:val="24"/>
          <w:szCs w:val="24"/>
        </w:rPr>
        <w:t xml:space="preserve"> on the 1</w:t>
      </w:r>
      <w:r w:rsidR="00D70015" w:rsidRPr="00E76AA5">
        <w:rPr>
          <w:rFonts w:ascii="Times New Roman" w:hAnsi="Times New Roman" w:cs="Times New Roman"/>
          <w:sz w:val="24"/>
          <w:szCs w:val="24"/>
          <w:vertAlign w:val="superscript"/>
        </w:rPr>
        <w:t>st</w:t>
      </w:r>
      <w:r w:rsidR="00D70015" w:rsidRPr="00E76AA5">
        <w:rPr>
          <w:rFonts w:ascii="Times New Roman" w:hAnsi="Times New Roman" w:cs="Times New Roman"/>
          <w:sz w:val="24"/>
          <w:szCs w:val="24"/>
        </w:rPr>
        <w:t xml:space="preserve"> of April 2016</w:t>
      </w:r>
    </w:p>
    <w:p w:rsidR="00524B18" w:rsidRPr="00E76AA5" w:rsidRDefault="00524B18" w:rsidP="00E3613D">
      <w:pPr>
        <w:jc w:val="both"/>
        <w:rPr>
          <w:rFonts w:ascii="Times New Roman" w:hAnsi="Times New Roman" w:cs="Times New Roman"/>
          <w:sz w:val="24"/>
          <w:szCs w:val="24"/>
        </w:rPr>
      </w:pPr>
    </w:p>
    <w:p w:rsidR="00FC7999" w:rsidRPr="00E76AA5" w:rsidRDefault="00FC7999" w:rsidP="00E3613D">
      <w:pPr>
        <w:jc w:val="both"/>
        <w:rPr>
          <w:rFonts w:ascii="Times New Roman" w:hAnsi="Times New Roman" w:cs="Times New Roman"/>
          <w:b/>
          <w:sz w:val="24"/>
          <w:szCs w:val="24"/>
        </w:rPr>
      </w:pPr>
      <w:r w:rsidRPr="00E76AA5">
        <w:rPr>
          <w:rFonts w:ascii="Times New Roman" w:hAnsi="Times New Roman" w:cs="Times New Roman"/>
          <w:b/>
          <w:sz w:val="24"/>
          <w:szCs w:val="24"/>
        </w:rPr>
        <w:t>Christopher Madrama</w:t>
      </w:r>
      <w:r w:rsidR="00080858" w:rsidRPr="00E76AA5">
        <w:rPr>
          <w:rFonts w:ascii="Times New Roman" w:hAnsi="Times New Roman" w:cs="Times New Roman"/>
          <w:b/>
          <w:sz w:val="24"/>
          <w:szCs w:val="24"/>
        </w:rPr>
        <w:t xml:space="preserve"> Izama</w:t>
      </w:r>
    </w:p>
    <w:p w:rsidR="00080858" w:rsidRPr="00E76AA5" w:rsidRDefault="00080858" w:rsidP="00E3613D">
      <w:pPr>
        <w:jc w:val="both"/>
        <w:rPr>
          <w:rFonts w:ascii="Times New Roman" w:hAnsi="Times New Roman" w:cs="Times New Roman"/>
          <w:b/>
          <w:sz w:val="24"/>
          <w:szCs w:val="24"/>
        </w:rPr>
      </w:pPr>
      <w:r w:rsidRPr="00E76AA5">
        <w:rPr>
          <w:rFonts w:ascii="Times New Roman" w:hAnsi="Times New Roman" w:cs="Times New Roman"/>
          <w:b/>
          <w:sz w:val="24"/>
          <w:szCs w:val="24"/>
        </w:rPr>
        <w:t>Judge</w:t>
      </w:r>
    </w:p>
    <w:p w:rsidR="00B22249" w:rsidRPr="00E76AA5" w:rsidRDefault="00B22249" w:rsidP="00B22249">
      <w:pPr>
        <w:jc w:val="both"/>
        <w:rPr>
          <w:rFonts w:ascii="Times New Roman" w:hAnsi="Times New Roman" w:cs="Times New Roman"/>
          <w:sz w:val="24"/>
          <w:szCs w:val="24"/>
        </w:rPr>
      </w:pPr>
      <w:r w:rsidRPr="00E76AA5">
        <w:rPr>
          <w:rFonts w:ascii="Times New Roman" w:hAnsi="Times New Roman" w:cs="Times New Roman"/>
          <w:sz w:val="24"/>
          <w:szCs w:val="24"/>
        </w:rPr>
        <w:t>Ruling delivered in the presence of:</w:t>
      </w:r>
    </w:p>
    <w:p w:rsidR="00B22249" w:rsidRPr="00E76AA5" w:rsidRDefault="00B22249" w:rsidP="00B22249">
      <w:pPr>
        <w:jc w:val="both"/>
        <w:rPr>
          <w:rFonts w:ascii="Times New Roman" w:hAnsi="Times New Roman" w:cs="Times New Roman"/>
          <w:sz w:val="24"/>
          <w:szCs w:val="24"/>
        </w:rPr>
      </w:pPr>
      <w:proofErr w:type="spellStart"/>
      <w:r w:rsidRPr="00E76AA5">
        <w:rPr>
          <w:rFonts w:ascii="Times New Roman" w:hAnsi="Times New Roman" w:cs="Times New Roman"/>
          <w:sz w:val="24"/>
          <w:szCs w:val="24"/>
        </w:rPr>
        <w:t>Nalugya</w:t>
      </w:r>
      <w:proofErr w:type="spellEnd"/>
      <w:r w:rsidRPr="00E76AA5">
        <w:rPr>
          <w:rFonts w:ascii="Times New Roman" w:hAnsi="Times New Roman" w:cs="Times New Roman"/>
          <w:sz w:val="24"/>
          <w:szCs w:val="24"/>
        </w:rPr>
        <w:t xml:space="preserve"> </w:t>
      </w:r>
      <w:proofErr w:type="spellStart"/>
      <w:r w:rsidRPr="00E76AA5">
        <w:rPr>
          <w:rFonts w:ascii="Times New Roman" w:hAnsi="Times New Roman" w:cs="Times New Roman"/>
          <w:sz w:val="24"/>
          <w:szCs w:val="24"/>
        </w:rPr>
        <w:t>Ramula</w:t>
      </w:r>
      <w:proofErr w:type="spellEnd"/>
      <w:r w:rsidRPr="00E76AA5">
        <w:rPr>
          <w:rFonts w:ascii="Times New Roman" w:hAnsi="Times New Roman" w:cs="Times New Roman"/>
          <w:sz w:val="24"/>
          <w:szCs w:val="24"/>
        </w:rPr>
        <w:t xml:space="preserve"> holding brief for </w:t>
      </w:r>
      <w:proofErr w:type="spellStart"/>
      <w:r w:rsidRPr="00E76AA5">
        <w:rPr>
          <w:rFonts w:ascii="Times New Roman" w:hAnsi="Times New Roman" w:cs="Times New Roman"/>
          <w:sz w:val="24"/>
          <w:szCs w:val="24"/>
        </w:rPr>
        <w:t>Tusingwire</w:t>
      </w:r>
      <w:proofErr w:type="spellEnd"/>
      <w:r w:rsidRPr="00E76AA5">
        <w:rPr>
          <w:rFonts w:ascii="Times New Roman" w:hAnsi="Times New Roman" w:cs="Times New Roman"/>
          <w:sz w:val="24"/>
          <w:szCs w:val="24"/>
        </w:rPr>
        <w:t xml:space="preserve"> for the Applicants</w:t>
      </w:r>
    </w:p>
    <w:p w:rsidR="00B22249" w:rsidRPr="00E76AA5" w:rsidRDefault="00B22249" w:rsidP="00B22249">
      <w:pPr>
        <w:jc w:val="both"/>
        <w:rPr>
          <w:rFonts w:ascii="Times New Roman" w:hAnsi="Times New Roman" w:cs="Times New Roman"/>
          <w:sz w:val="24"/>
          <w:szCs w:val="24"/>
        </w:rPr>
      </w:pPr>
      <w:r w:rsidRPr="00E76AA5">
        <w:rPr>
          <w:rFonts w:ascii="Times New Roman" w:hAnsi="Times New Roman" w:cs="Times New Roman"/>
          <w:sz w:val="24"/>
          <w:szCs w:val="24"/>
        </w:rPr>
        <w:t>Nobody for the Respondent</w:t>
      </w:r>
    </w:p>
    <w:p w:rsidR="00B22249" w:rsidRPr="00E76AA5" w:rsidRDefault="00B22249" w:rsidP="00B22249">
      <w:pPr>
        <w:jc w:val="both"/>
        <w:rPr>
          <w:rFonts w:ascii="Times New Roman" w:hAnsi="Times New Roman" w:cs="Times New Roman"/>
          <w:sz w:val="24"/>
          <w:szCs w:val="24"/>
        </w:rPr>
      </w:pPr>
      <w:r w:rsidRPr="00E76AA5">
        <w:rPr>
          <w:rFonts w:ascii="Times New Roman" w:hAnsi="Times New Roman" w:cs="Times New Roman"/>
          <w:sz w:val="24"/>
          <w:szCs w:val="24"/>
        </w:rPr>
        <w:t xml:space="preserve">Charles </w:t>
      </w:r>
      <w:proofErr w:type="spellStart"/>
      <w:r w:rsidRPr="00E76AA5">
        <w:rPr>
          <w:rFonts w:ascii="Times New Roman" w:hAnsi="Times New Roman" w:cs="Times New Roman"/>
          <w:sz w:val="24"/>
          <w:szCs w:val="24"/>
        </w:rPr>
        <w:t>Okuni</w:t>
      </w:r>
      <w:proofErr w:type="spellEnd"/>
      <w:r w:rsidRPr="00E76AA5">
        <w:rPr>
          <w:rFonts w:ascii="Times New Roman" w:hAnsi="Times New Roman" w:cs="Times New Roman"/>
          <w:sz w:val="24"/>
          <w:szCs w:val="24"/>
        </w:rPr>
        <w:t>: Court Clerk</w:t>
      </w:r>
    </w:p>
    <w:p w:rsidR="00B22249" w:rsidRPr="00E76AA5" w:rsidRDefault="00B22249" w:rsidP="00B22249">
      <w:pPr>
        <w:jc w:val="both"/>
        <w:rPr>
          <w:rFonts w:ascii="Times New Roman" w:hAnsi="Times New Roman" w:cs="Times New Roman"/>
          <w:b/>
          <w:sz w:val="24"/>
          <w:szCs w:val="24"/>
        </w:rPr>
      </w:pPr>
    </w:p>
    <w:p w:rsidR="00B22249" w:rsidRPr="00E76AA5" w:rsidRDefault="00B22249" w:rsidP="00B22249">
      <w:pPr>
        <w:jc w:val="both"/>
        <w:rPr>
          <w:rFonts w:ascii="Times New Roman" w:hAnsi="Times New Roman" w:cs="Times New Roman"/>
          <w:b/>
          <w:sz w:val="24"/>
          <w:szCs w:val="24"/>
        </w:rPr>
      </w:pPr>
    </w:p>
    <w:p w:rsidR="00B22249" w:rsidRPr="00E76AA5" w:rsidRDefault="00B22249" w:rsidP="00B22249">
      <w:pPr>
        <w:jc w:val="both"/>
        <w:rPr>
          <w:rFonts w:ascii="Times New Roman" w:hAnsi="Times New Roman" w:cs="Times New Roman"/>
          <w:b/>
          <w:sz w:val="24"/>
          <w:szCs w:val="24"/>
        </w:rPr>
      </w:pPr>
      <w:r w:rsidRPr="00E76AA5">
        <w:rPr>
          <w:rFonts w:ascii="Times New Roman" w:hAnsi="Times New Roman" w:cs="Times New Roman"/>
          <w:b/>
          <w:sz w:val="24"/>
          <w:szCs w:val="24"/>
        </w:rPr>
        <w:t>Christopher Madrama Izama</w:t>
      </w:r>
    </w:p>
    <w:p w:rsidR="00B22249" w:rsidRPr="00E76AA5" w:rsidRDefault="00B22249" w:rsidP="00B22249">
      <w:pPr>
        <w:jc w:val="both"/>
        <w:rPr>
          <w:rFonts w:ascii="Times New Roman" w:hAnsi="Times New Roman" w:cs="Times New Roman"/>
          <w:b/>
          <w:sz w:val="24"/>
          <w:szCs w:val="24"/>
        </w:rPr>
      </w:pPr>
      <w:r w:rsidRPr="00E76AA5">
        <w:rPr>
          <w:rFonts w:ascii="Times New Roman" w:hAnsi="Times New Roman" w:cs="Times New Roman"/>
          <w:b/>
          <w:sz w:val="24"/>
          <w:szCs w:val="24"/>
        </w:rPr>
        <w:t>Judge</w:t>
      </w:r>
    </w:p>
    <w:p w:rsidR="00B22249" w:rsidRPr="00E76AA5" w:rsidRDefault="00B22249" w:rsidP="00B22249">
      <w:pPr>
        <w:jc w:val="both"/>
        <w:rPr>
          <w:rFonts w:ascii="Times New Roman" w:hAnsi="Times New Roman" w:cs="Times New Roman"/>
          <w:b/>
          <w:sz w:val="24"/>
          <w:szCs w:val="24"/>
        </w:rPr>
      </w:pPr>
      <w:r w:rsidRPr="00E76AA5">
        <w:rPr>
          <w:rFonts w:ascii="Times New Roman" w:hAnsi="Times New Roman" w:cs="Times New Roman"/>
          <w:b/>
          <w:sz w:val="24"/>
          <w:szCs w:val="24"/>
        </w:rPr>
        <w:t>1</w:t>
      </w:r>
      <w:r w:rsidRPr="00E76AA5">
        <w:rPr>
          <w:rFonts w:ascii="Times New Roman" w:hAnsi="Times New Roman" w:cs="Times New Roman"/>
          <w:b/>
          <w:sz w:val="24"/>
          <w:szCs w:val="24"/>
          <w:vertAlign w:val="superscript"/>
        </w:rPr>
        <w:t>st</w:t>
      </w:r>
      <w:r w:rsidRPr="00E76AA5">
        <w:rPr>
          <w:rFonts w:ascii="Times New Roman" w:hAnsi="Times New Roman" w:cs="Times New Roman"/>
          <w:b/>
          <w:sz w:val="24"/>
          <w:szCs w:val="24"/>
        </w:rPr>
        <w:t xml:space="preserve"> April 2016</w:t>
      </w:r>
    </w:p>
    <w:sectPr w:rsidR="00B22249" w:rsidRPr="00E76AA5"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97D" w:rsidRDefault="004A197D" w:rsidP="00AB5610">
      <w:pPr>
        <w:spacing w:after="0" w:line="240" w:lineRule="auto"/>
      </w:pPr>
      <w:r>
        <w:separator/>
      </w:r>
    </w:p>
  </w:endnote>
  <w:endnote w:type="continuationSeparator" w:id="0">
    <w:p w:rsidR="004A197D" w:rsidRDefault="004A197D"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003A87" w:rsidRPr="007F0E13" w:rsidRDefault="00003A87"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003A87" w:rsidRDefault="004A197D">
        <w:pPr>
          <w:pStyle w:val="Footer"/>
          <w:jc w:val="center"/>
        </w:pPr>
        <w:r>
          <w:fldChar w:fldCharType="begin"/>
        </w:r>
        <w:r>
          <w:instrText xml:space="preserve"> PAGE   \* MERGEFORMAT </w:instrText>
        </w:r>
        <w:r>
          <w:fldChar w:fldCharType="separate"/>
        </w:r>
        <w:r w:rsidR="00E76AA5">
          <w:rPr>
            <w:noProof/>
          </w:rPr>
          <w:t>1</w:t>
        </w:r>
        <w:r>
          <w:rPr>
            <w:noProof/>
          </w:rPr>
          <w:fldChar w:fldCharType="end"/>
        </w:r>
      </w:p>
    </w:sdtContent>
  </w:sdt>
  <w:p w:rsidR="00003A87" w:rsidRPr="00A43194" w:rsidRDefault="00003A87">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97D" w:rsidRDefault="004A197D" w:rsidP="00AB5610">
      <w:pPr>
        <w:spacing w:after="0" w:line="240" w:lineRule="auto"/>
      </w:pPr>
      <w:r>
        <w:separator/>
      </w:r>
    </w:p>
  </w:footnote>
  <w:footnote w:type="continuationSeparator" w:id="0">
    <w:p w:rsidR="004A197D" w:rsidRDefault="004A197D"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8656E"/>
    <w:multiLevelType w:val="hybridMultilevel"/>
    <w:tmpl w:val="98383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AB8E6C9-538A-422D-BFF3-F945D5C29562}"/>
    <w:docVar w:name="dgnword-eventsink" w:val="83433480"/>
  </w:docVars>
  <w:rsids>
    <w:rsidRoot w:val="00686C8C"/>
    <w:rsid w:val="000035B9"/>
    <w:rsid w:val="00003A87"/>
    <w:rsid w:val="00010B8B"/>
    <w:rsid w:val="0002508F"/>
    <w:rsid w:val="00034693"/>
    <w:rsid w:val="00045091"/>
    <w:rsid w:val="00062365"/>
    <w:rsid w:val="00066274"/>
    <w:rsid w:val="0006689C"/>
    <w:rsid w:val="000771DF"/>
    <w:rsid w:val="00077A33"/>
    <w:rsid w:val="00080858"/>
    <w:rsid w:val="00090D6C"/>
    <w:rsid w:val="000A7C0C"/>
    <w:rsid w:val="000B1274"/>
    <w:rsid w:val="000C0F8B"/>
    <w:rsid w:val="000C625C"/>
    <w:rsid w:val="000F6945"/>
    <w:rsid w:val="00101A8A"/>
    <w:rsid w:val="0011323A"/>
    <w:rsid w:val="001165B2"/>
    <w:rsid w:val="001205D7"/>
    <w:rsid w:val="0013343F"/>
    <w:rsid w:val="001379E1"/>
    <w:rsid w:val="00145109"/>
    <w:rsid w:val="0015517B"/>
    <w:rsid w:val="0016637D"/>
    <w:rsid w:val="001801C0"/>
    <w:rsid w:val="0019370C"/>
    <w:rsid w:val="001938D4"/>
    <w:rsid w:val="00193BD8"/>
    <w:rsid w:val="001955E3"/>
    <w:rsid w:val="001B1D59"/>
    <w:rsid w:val="001D23A8"/>
    <w:rsid w:val="001F00B5"/>
    <w:rsid w:val="001F39E4"/>
    <w:rsid w:val="00200261"/>
    <w:rsid w:val="002030E1"/>
    <w:rsid w:val="00204165"/>
    <w:rsid w:val="00230D25"/>
    <w:rsid w:val="00246F64"/>
    <w:rsid w:val="002652FD"/>
    <w:rsid w:val="002710AD"/>
    <w:rsid w:val="00277ED0"/>
    <w:rsid w:val="002859CA"/>
    <w:rsid w:val="002A3DF8"/>
    <w:rsid w:val="002B1153"/>
    <w:rsid w:val="002D7C4E"/>
    <w:rsid w:val="002E0AAF"/>
    <w:rsid w:val="002F7880"/>
    <w:rsid w:val="0033750F"/>
    <w:rsid w:val="0035150A"/>
    <w:rsid w:val="00367B61"/>
    <w:rsid w:val="00394DF7"/>
    <w:rsid w:val="003A10FF"/>
    <w:rsid w:val="003B3F0C"/>
    <w:rsid w:val="003C04D6"/>
    <w:rsid w:val="003E0CB3"/>
    <w:rsid w:val="00403BF7"/>
    <w:rsid w:val="00414A29"/>
    <w:rsid w:val="00440199"/>
    <w:rsid w:val="00456DBC"/>
    <w:rsid w:val="00471315"/>
    <w:rsid w:val="004A197D"/>
    <w:rsid w:val="004B396D"/>
    <w:rsid w:val="004C59F9"/>
    <w:rsid w:val="004D1065"/>
    <w:rsid w:val="004E7343"/>
    <w:rsid w:val="00524B18"/>
    <w:rsid w:val="005445EA"/>
    <w:rsid w:val="00553B9D"/>
    <w:rsid w:val="00566AD5"/>
    <w:rsid w:val="00576AC0"/>
    <w:rsid w:val="005878B3"/>
    <w:rsid w:val="00591AF3"/>
    <w:rsid w:val="005942FD"/>
    <w:rsid w:val="005B2FA7"/>
    <w:rsid w:val="005C124B"/>
    <w:rsid w:val="005C34E0"/>
    <w:rsid w:val="005D2435"/>
    <w:rsid w:val="005D4415"/>
    <w:rsid w:val="005E32A4"/>
    <w:rsid w:val="0060068B"/>
    <w:rsid w:val="00604CBD"/>
    <w:rsid w:val="00605408"/>
    <w:rsid w:val="00613870"/>
    <w:rsid w:val="006142AE"/>
    <w:rsid w:val="006506BC"/>
    <w:rsid w:val="00667908"/>
    <w:rsid w:val="00686C8C"/>
    <w:rsid w:val="00686D97"/>
    <w:rsid w:val="006A4FE1"/>
    <w:rsid w:val="006F11BA"/>
    <w:rsid w:val="006F2433"/>
    <w:rsid w:val="00721484"/>
    <w:rsid w:val="00727246"/>
    <w:rsid w:val="00730E9C"/>
    <w:rsid w:val="007371D8"/>
    <w:rsid w:val="00766FCD"/>
    <w:rsid w:val="00776625"/>
    <w:rsid w:val="00781031"/>
    <w:rsid w:val="007811FB"/>
    <w:rsid w:val="007859F9"/>
    <w:rsid w:val="00793934"/>
    <w:rsid w:val="007C0B7C"/>
    <w:rsid w:val="007C3BCC"/>
    <w:rsid w:val="007C3E15"/>
    <w:rsid w:val="007E41FD"/>
    <w:rsid w:val="007F0E13"/>
    <w:rsid w:val="0080698E"/>
    <w:rsid w:val="00824FD8"/>
    <w:rsid w:val="00833E75"/>
    <w:rsid w:val="00846E07"/>
    <w:rsid w:val="00847429"/>
    <w:rsid w:val="008740EB"/>
    <w:rsid w:val="008816DF"/>
    <w:rsid w:val="00881E3C"/>
    <w:rsid w:val="00882F0D"/>
    <w:rsid w:val="008C2A69"/>
    <w:rsid w:val="008C2AB0"/>
    <w:rsid w:val="008D7DAE"/>
    <w:rsid w:val="008F1681"/>
    <w:rsid w:val="008F2027"/>
    <w:rsid w:val="008F2E90"/>
    <w:rsid w:val="008F61EA"/>
    <w:rsid w:val="00910FBF"/>
    <w:rsid w:val="0091304A"/>
    <w:rsid w:val="00922E2D"/>
    <w:rsid w:val="009331B5"/>
    <w:rsid w:val="00997D81"/>
    <w:rsid w:val="009C499C"/>
    <w:rsid w:val="009C4AD3"/>
    <w:rsid w:val="009C671A"/>
    <w:rsid w:val="009E2A97"/>
    <w:rsid w:val="009E74EA"/>
    <w:rsid w:val="009F4CA9"/>
    <w:rsid w:val="00A22C48"/>
    <w:rsid w:val="00A3666A"/>
    <w:rsid w:val="00A400F5"/>
    <w:rsid w:val="00A43194"/>
    <w:rsid w:val="00A550E6"/>
    <w:rsid w:val="00A60392"/>
    <w:rsid w:val="00A6783D"/>
    <w:rsid w:val="00A926E4"/>
    <w:rsid w:val="00AA73FB"/>
    <w:rsid w:val="00AB11B4"/>
    <w:rsid w:val="00AB5610"/>
    <w:rsid w:val="00AC5D8E"/>
    <w:rsid w:val="00AD221D"/>
    <w:rsid w:val="00AE79F2"/>
    <w:rsid w:val="00AF2714"/>
    <w:rsid w:val="00B04F33"/>
    <w:rsid w:val="00B10E91"/>
    <w:rsid w:val="00B140CB"/>
    <w:rsid w:val="00B16BCD"/>
    <w:rsid w:val="00B22249"/>
    <w:rsid w:val="00B24BBB"/>
    <w:rsid w:val="00B47805"/>
    <w:rsid w:val="00B523AB"/>
    <w:rsid w:val="00B92904"/>
    <w:rsid w:val="00B95FEE"/>
    <w:rsid w:val="00BE3F28"/>
    <w:rsid w:val="00C43BC9"/>
    <w:rsid w:val="00C566AD"/>
    <w:rsid w:val="00C63A6A"/>
    <w:rsid w:val="00C81222"/>
    <w:rsid w:val="00CB54CA"/>
    <w:rsid w:val="00CC3875"/>
    <w:rsid w:val="00CF4343"/>
    <w:rsid w:val="00D16715"/>
    <w:rsid w:val="00D17015"/>
    <w:rsid w:val="00D2015C"/>
    <w:rsid w:val="00D25731"/>
    <w:rsid w:val="00D35418"/>
    <w:rsid w:val="00D436BA"/>
    <w:rsid w:val="00D5025F"/>
    <w:rsid w:val="00D70015"/>
    <w:rsid w:val="00D84278"/>
    <w:rsid w:val="00D961FF"/>
    <w:rsid w:val="00DA2CE5"/>
    <w:rsid w:val="00DB6C89"/>
    <w:rsid w:val="00DB7B18"/>
    <w:rsid w:val="00DC5F8C"/>
    <w:rsid w:val="00DF3563"/>
    <w:rsid w:val="00E140FF"/>
    <w:rsid w:val="00E263C0"/>
    <w:rsid w:val="00E3132C"/>
    <w:rsid w:val="00E31694"/>
    <w:rsid w:val="00E3613D"/>
    <w:rsid w:val="00E579F1"/>
    <w:rsid w:val="00E60CD7"/>
    <w:rsid w:val="00E677C5"/>
    <w:rsid w:val="00E76AA5"/>
    <w:rsid w:val="00E93A14"/>
    <w:rsid w:val="00EA38B4"/>
    <w:rsid w:val="00EC0390"/>
    <w:rsid w:val="00EC4A1C"/>
    <w:rsid w:val="00EE3D4E"/>
    <w:rsid w:val="00EE6D4F"/>
    <w:rsid w:val="00F01D36"/>
    <w:rsid w:val="00F10C13"/>
    <w:rsid w:val="00F24942"/>
    <w:rsid w:val="00F30A51"/>
    <w:rsid w:val="00F428C5"/>
    <w:rsid w:val="00F43061"/>
    <w:rsid w:val="00F52DB3"/>
    <w:rsid w:val="00F85117"/>
    <w:rsid w:val="00F930FC"/>
    <w:rsid w:val="00FC185E"/>
    <w:rsid w:val="00FC7999"/>
    <w:rsid w:val="00FD70D0"/>
    <w:rsid w:val="00FE0E4C"/>
    <w:rsid w:val="00FF342A"/>
    <w:rsid w:val="00FF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15C0-D88E-45C8-AFE1-7256BFC5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3874</Words>
  <Characters>22085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2016-04-01T08:32:00Z</cp:lastPrinted>
  <dcterms:created xsi:type="dcterms:W3CDTF">2016-04-05T05:24:00Z</dcterms:created>
  <dcterms:modified xsi:type="dcterms:W3CDTF">2016-04-05T05:24:00Z</dcterms:modified>
</cp:coreProperties>
</file>