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B35D33" w:rsidRDefault="004E0FC4" w:rsidP="00B35D33">
      <w:pPr>
        <w:spacing w:line="360" w:lineRule="auto"/>
        <w:jc w:val="center"/>
        <w:rPr>
          <w:rFonts w:ascii="Times New Roman" w:hAnsi="Times New Roman" w:cs="Times New Roman"/>
          <w:b/>
          <w:sz w:val="24"/>
          <w:szCs w:val="24"/>
        </w:rPr>
      </w:pPr>
      <w:r w:rsidRPr="00B35D33">
        <w:rPr>
          <w:rFonts w:ascii="Times New Roman" w:hAnsi="Times New Roman" w:cs="Times New Roman"/>
          <w:b/>
          <w:sz w:val="24"/>
          <w:szCs w:val="24"/>
        </w:rPr>
        <w:t xml:space="preserve"> </w:t>
      </w:r>
      <w:r w:rsidR="005878B3" w:rsidRPr="00B35D33">
        <w:rPr>
          <w:rFonts w:ascii="Times New Roman" w:hAnsi="Times New Roman" w:cs="Times New Roman"/>
          <w:b/>
          <w:sz w:val="24"/>
          <w:szCs w:val="24"/>
        </w:rPr>
        <w:t>THE REPUBLIC OF UGANDA,</w:t>
      </w:r>
    </w:p>
    <w:p w:rsidR="005878B3" w:rsidRPr="00B35D33" w:rsidRDefault="005878B3" w:rsidP="00B35D33">
      <w:pPr>
        <w:spacing w:line="360" w:lineRule="auto"/>
        <w:jc w:val="center"/>
        <w:rPr>
          <w:rFonts w:ascii="Times New Roman" w:hAnsi="Times New Roman" w:cs="Times New Roman"/>
          <w:b/>
          <w:sz w:val="24"/>
          <w:szCs w:val="24"/>
        </w:rPr>
      </w:pPr>
      <w:r w:rsidRPr="00B35D33">
        <w:rPr>
          <w:rFonts w:ascii="Times New Roman" w:hAnsi="Times New Roman" w:cs="Times New Roman"/>
          <w:b/>
          <w:sz w:val="24"/>
          <w:szCs w:val="24"/>
        </w:rPr>
        <w:t>IN THE HIGH COURT OF U</w:t>
      </w:r>
      <w:bookmarkStart w:id="0" w:name="_GoBack"/>
      <w:bookmarkEnd w:id="0"/>
      <w:r w:rsidRPr="00B35D33">
        <w:rPr>
          <w:rFonts w:ascii="Times New Roman" w:hAnsi="Times New Roman" w:cs="Times New Roman"/>
          <w:b/>
          <w:sz w:val="24"/>
          <w:szCs w:val="24"/>
        </w:rPr>
        <w:t>GANDA AT KAMPALA</w:t>
      </w:r>
    </w:p>
    <w:p w:rsidR="005878B3" w:rsidRPr="00B35D33" w:rsidRDefault="005878B3" w:rsidP="00B35D33">
      <w:pPr>
        <w:spacing w:line="360" w:lineRule="auto"/>
        <w:jc w:val="center"/>
        <w:rPr>
          <w:rFonts w:ascii="Times New Roman" w:hAnsi="Times New Roman" w:cs="Times New Roman"/>
          <w:b/>
          <w:sz w:val="24"/>
          <w:szCs w:val="24"/>
        </w:rPr>
      </w:pPr>
      <w:r w:rsidRPr="00B35D33">
        <w:rPr>
          <w:rFonts w:ascii="Times New Roman" w:hAnsi="Times New Roman" w:cs="Times New Roman"/>
          <w:b/>
          <w:sz w:val="24"/>
          <w:szCs w:val="24"/>
        </w:rPr>
        <w:t>(COMMERCIAL DIVISION)</w:t>
      </w:r>
    </w:p>
    <w:p w:rsidR="00E00441" w:rsidRPr="00B35D33" w:rsidRDefault="00E00441" w:rsidP="00B35D33">
      <w:pPr>
        <w:spacing w:line="360" w:lineRule="auto"/>
        <w:jc w:val="center"/>
        <w:rPr>
          <w:rFonts w:ascii="Times New Roman" w:hAnsi="Times New Roman" w:cs="Times New Roman"/>
          <w:b/>
          <w:sz w:val="24"/>
          <w:szCs w:val="24"/>
        </w:rPr>
      </w:pPr>
      <w:r w:rsidRPr="00B35D33">
        <w:rPr>
          <w:rFonts w:ascii="Times New Roman" w:hAnsi="Times New Roman" w:cs="Times New Roman"/>
          <w:b/>
          <w:sz w:val="24"/>
          <w:szCs w:val="24"/>
        </w:rPr>
        <w:t>HCMA NO 49 OF 2016</w:t>
      </w:r>
    </w:p>
    <w:p w:rsidR="00E00441" w:rsidRPr="00B35D33" w:rsidRDefault="00E00441" w:rsidP="00B35D33">
      <w:pPr>
        <w:spacing w:line="360" w:lineRule="auto"/>
        <w:jc w:val="center"/>
        <w:rPr>
          <w:rFonts w:ascii="Times New Roman" w:hAnsi="Times New Roman" w:cs="Times New Roman"/>
          <w:b/>
          <w:sz w:val="24"/>
          <w:szCs w:val="24"/>
        </w:rPr>
      </w:pPr>
      <w:r w:rsidRPr="00B35D33">
        <w:rPr>
          <w:rFonts w:ascii="Times New Roman" w:hAnsi="Times New Roman" w:cs="Times New Roman"/>
          <w:b/>
          <w:sz w:val="24"/>
          <w:szCs w:val="24"/>
        </w:rPr>
        <w:t>ARISING FROM HCCS NO 302 OF 2014</w:t>
      </w:r>
    </w:p>
    <w:p w:rsidR="00F01A4A" w:rsidRPr="00B35D33" w:rsidRDefault="00E00441" w:rsidP="00B35D33">
      <w:pPr>
        <w:spacing w:line="360" w:lineRule="auto"/>
        <w:rPr>
          <w:rFonts w:ascii="Times New Roman" w:hAnsi="Times New Roman" w:cs="Times New Roman"/>
          <w:b/>
          <w:sz w:val="24"/>
          <w:szCs w:val="24"/>
        </w:rPr>
      </w:pPr>
      <w:r w:rsidRPr="00B35D33">
        <w:rPr>
          <w:rFonts w:ascii="Times New Roman" w:hAnsi="Times New Roman" w:cs="Times New Roman"/>
          <w:b/>
          <w:sz w:val="24"/>
          <w:szCs w:val="24"/>
        </w:rPr>
        <w:t>DON MUWANGUZI</w:t>
      </w:r>
      <w:r w:rsidR="00F01A4A" w:rsidRPr="00B35D33">
        <w:rPr>
          <w:rFonts w:ascii="Times New Roman" w:hAnsi="Times New Roman" w:cs="Times New Roman"/>
          <w:b/>
          <w:sz w:val="24"/>
          <w:szCs w:val="24"/>
        </w:rPr>
        <w:t>}............................................................................</w:t>
      </w:r>
      <w:r w:rsidR="004876FE" w:rsidRPr="00B35D33">
        <w:rPr>
          <w:rFonts w:ascii="Times New Roman" w:hAnsi="Times New Roman" w:cs="Times New Roman"/>
          <w:b/>
          <w:sz w:val="24"/>
          <w:szCs w:val="24"/>
        </w:rPr>
        <w:t>APPLICANT</w:t>
      </w:r>
      <w:r w:rsidRPr="00B35D33">
        <w:rPr>
          <w:rFonts w:ascii="Times New Roman" w:hAnsi="Times New Roman" w:cs="Times New Roman"/>
          <w:b/>
          <w:sz w:val="24"/>
          <w:szCs w:val="24"/>
        </w:rPr>
        <w:t xml:space="preserve"> </w:t>
      </w:r>
    </w:p>
    <w:p w:rsidR="00F01A4A" w:rsidRPr="00B35D33" w:rsidRDefault="00E00441" w:rsidP="00B35D33">
      <w:pPr>
        <w:spacing w:line="360" w:lineRule="auto"/>
        <w:jc w:val="center"/>
        <w:rPr>
          <w:rFonts w:ascii="Times New Roman" w:hAnsi="Times New Roman" w:cs="Times New Roman"/>
          <w:b/>
          <w:sz w:val="24"/>
          <w:szCs w:val="24"/>
        </w:rPr>
      </w:pPr>
      <w:r w:rsidRPr="00B35D33">
        <w:rPr>
          <w:rFonts w:ascii="Times New Roman" w:hAnsi="Times New Roman" w:cs="Times New Roman"/>
          <w:b/>
          <w:sz w:val="24"/>
          <w:szCs w:val="24"/>
        </w:rPr>
        <w:t>VS</w:t>
      </w:r>
    </w:p>
    <w:p w:rsidR="00E00441" w:rsidRPr="00B35D33" w:rsidRDefault="00E00441" w:rsidP="00B35D33">
      <w:pPr>
        <w:spacing w:line="360" w:lineRule="auto"/>
        <w:rPr>
          <w:rFonts w:ascii="Times New Roman" w:hAnsi="Times New Roman" w:cs="Times New Roman"/>
          <w:b/>
          <w:sz w:val="24"/>
          <w:szCs w:val="24"/>
        </w:rPr>
      </w:pPr>
      <w:r w:rsidRPr="00B35D33">
        <w:rPr>
          <w:rFonts w:ascii="Times New Roman" w:hAnsi="Times New Roman" w:cs="Times New Roman"/>
          <w:b/>
          <w:sz w:val="24"/>
          <w:szCs w:val="24"/>
        </w:rPr>
        <w:t>PRIDE MICROFINANCE LTD</w:t>
      </w:r>
      <w:r w:rsidR="00F01A4A" w:rsidRPr="00B35D33">
        <w:rPr>
          <w:rFonts w:ascii="Times New Roman" w:hAnsi="Times New Roman" w:cs="Times New Roman"/>
          <w:b/>
          <w:sz w:val="24"/>
          <w:szCs w:val="24"/>
        </w:rPr>
        <w:t>}.............................................................</w:t>
      </w:r>
      <w:r w:rsidR="004876FE" w:rsidRPr="00B35D33">
        <w:rPr>
          <w:rFonts w:ascii="Times New Roman" w:hAnsi="Times New Roman" w:cs="Times New Roman"/>
          <w:b/>
          <w:sz w:val="24"/>
          <w:szCs w:val="24"/>
        </w:rPr>
        <w:t>RESPONDENT</w:t>
      </w:r>
    </w:p>
    <w:p w:rsidR="008C3270" w:rsidRPr="00B35D33" w:rsidRDefault="008C3270" w:rsidP="00B35D33">
      <w:pPr>
        <w:spacing w:line="360" w:lineRule="auto"/>
        <w:ind w:left="360"/>
        <w:jc w:val="center"/>
        <w:rPr>
          <w:rFonts w:ascii="Times New Roman" w:hAnsi="Times New Roman" w:cs="Times New Roman"/>
          <w:b/>
          <w:sz w:val="24"/>
          <w:szCs w:val="24"/>
        </w:rPr>
      </w:pPr>
      <w:r w:rsidRPr="00B35D33">
        <w:rPr>
          <w:rFonts w:ascii="Times New Roman" w:hAnsi="Times New Roman" w:cs="Times New Roman"/>
          <w:b/>
          <w:sz w:val="24"/>
          <w:szCs w:val="24"/>
        </w:rPr>
        <w:t>BEFORE HON. MR. JUSTICE CHRISTOPHER MADRAMA IZAMA</w:t>
      </w:r>
    </w:p>
    <w:p w:rsidR="00C63A6A" w:rsidRPr="00B35D33" w:rsidRDefault="008C3270" w:rsidP="00B35D33">
      <w:pPr>
        <w:spacing w:line="360" w:lineRule="auto"/>
        <w:jc w:val="center"/>
        <w:rPr>
          <w:rFonts w:ascii="Times New Roman" w:hAnsi="Times New Roman" w:cs="Times New Roman"/>
          <w:sz w:val="24"/>
          <w:szCs w:val="24"/>
        </w:rPr>
      </w:pPr>
      <w:r w:rsidRPr="00B35D33">
        <w:rPr>
          <w:rFonts w:ascii="Times New Roman" w:hAnsi="Times New Roman" w:cs="Times New Roman"/>
          <w:b/>
          <w:sz w:val="24"/>
          <w:szCs w:val="24"/>
        </w:rPr>
        <w:t>RULING</w:t>
      </w:r>
    </w:p>
    <w:p w:rsidR="008C3270" w:rsidRPr="00B35D33" w:rsidRDefault="008C327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who is the third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to the main suit </w:t>
      </w:r>
      <w:r w:rsidR="002E59B3" w:rsidRPr="00B35D33">
        <w:rPr>
          <w:rFonts w:ascii="Times New Roman" w:hAnsi="Times New Roman" w:cs="Times New Roman"/>
          <w:sz w:val="24"/>
          <w:szCs w:val="24"/>
        </w:rPr>
        <w:t xml:space="preserve">commenced </w:t>
      </w:r>
      <w:r w:rsidRPr="00B35D33">
        <w:rPr>
          <w:rFonts w:ascii="Times New Roman" w:hAnsi="Times New Roman" w:cs="Times New Roman"/>
          <w:sz w:val="24"/>
          <w:szCs w:val="24"/>
        </w:rPr>
        <w:t xml:space="preserve">this application under the provisions of Order 36 of the Civil Procedure Rules for orders that the </w:t>
      </w:r>
      <w:r w:rsidR="004876FE" w:rsidRPr="00B35D33">
        <w:rPr>
          <w:rFonts w:ascii="Times New Roman" w:hAnsi="Times New Roman" w:cs="Times New Roman"/>
          <w:sz w:val="24"/>
          <w:szCs w:val="24"/>
        </w:rPr>
        <w:t>judgment</w:t>
      </w:r>
      <w:r w:rsidRPr="00B35D33">
        <w:rPr>
          <w:rFonts w:ascii="Times New Roman" w:hAnsi="Times New Roman" w:cs="Times New Roman"/>
          <w:sz w:val="24"/>
          <w:szCs w:val="24"/>
        </w:rPr>
        <w:t xml:space="preserve">, orders and decree in HCCS 302 of 2014 </w:t>
      </w:r>
      <w:r w:rsidR="002E59B3" w:rsidRPr="00B35D33">
        <w:rPr>
          <w:rFonts w:ascii="Times New Roman" w:hAnsi="Times New Roman" w:cs="Times New Roman"/>
          <w:sz w:val="24"/>
          <w:szCs w:val="24"/>
        </w:rPr>
        <w:t>be</w:t>
      </w:r>
      <w:r w:rsidRPr="00B35D33">
        <w:rPr>
          <w:rFonts w:ascii="Times New Roman" w:hAnsi="Times New Roman" w:cs="Times New Roman"/>
          <w:sz w:val="24"/>
          <w:szCs w:val="24"/>
        </w:rPr>
        <w:t xml:space="preserve"> set aside. Secondly he seeks an order to be granted leave to appear and defend the suit. Thirdly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seeks an order to issue staying execution of the said </w:t>
      </w:r>
      <w:r w:rsidR="004876FE" w:rsidRPr="00B35D33">
        <w:rPr>
          <w:rFonts w:ascii="Times New Roman" w:hAnsi="Times New Roman" w:cs="Times New Roman"/>
          <w:sz w:val="24"/>
          <w:szCs w:val="24"/>
        </w:rPr>
        <w:t>judgment</w:t>
      </w:r>
      <w:r w:rsidRPr="00B35D33">
        <w:rPr>
          <w:rFonts w:ascii="Times New Roman" w:hAnsi="Times New Roman" w:cs="Times New Roman"/>
          <w:sz w:val="24"/>
          <w:szCs w:val="24"/>
        </w:rPr>
        <w:t>, orders and decree and for costs of the application to be provided for.</w:t>
      </w:r>
    </w:p>
    <w:p w:rsidR="008C3270" w:rsidRPr="00B35D33" w:rsidRDefault="008C327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grounds of the application are that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was never served with the relevant court process leading to the judgment, decree and orders. Secondly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avers that he has a constitutional right to be heard. Thirdly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avers that the case ought to be decided on its merits. Fourthly that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is desirous of defending himself and lastly that it is in the interest of justice and law if the application is granted.</w:t>
      </w:r>
    </w:p>
    <w:p w:rsidR="00F22C88" w:rsidRPr="00B35D33" w:rsidRDefault="008C327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application is supported by the affidavit of the third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to the main suit Don Muwanguzi (hereinafter referred to as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t>
      </w:r>
      <w:r w:rsidR="00A72DDA" w:rsidRPr="00B35D33">
        <w:rPr>
          <w:rFonts w:ascii="Times New Roman" w:hAnsi="Times New Roman" w:cs="Times New Roman"/>
          <w:sz w:val="24"/>
          <w:szCs w:val="24"/>
        </w:rPr>
        <w:t>wh</w:t>
      </w:r>
      <w:r w:rsidRPr="00B35D33">
        <w:rPr>
          <w:rFonts w:ascii="Times New Roman" w:hAnsi="Times New Roman" w:cs="Times New Roman"/>
          <w:sz w:val="24"/>
          <w:szCs w:val="24"/>
        </w:rPr>
        <w:t>o deposes</w:t>
      </w:r>
      <w:r w:rsidR="00C10846" w:rsidRPr="00B35D33">
        <w:rPr>
          <w:rFonts w:ascii="Times New Roman" w:hAnsi="Times New Roman" w:cs="Times New Roman"/>
          <w:sz w:val="24"/>
          <w:szCs w:val="24"/>
        </w:rPr>
        <w:t xml:space="preserve"> therein that he was never served with court process leading to </w:t>
      </w:r>
      <w:r w:rsidR="004876FE" w:rsidRPr="00B35D33">
        <w:rPr>
          <w:rFonts w:ascii="Times New Roman" w:hAnsi="Times New Roman" w:cs="Times New Roman"/>
          <w:sz w:val="24"/>
          <w:szCs w:val="24"/>
        </w:rPr>
        <w:t>judgment</w:t>
      </w:r>
      <w:r w:rsidR="00C10846" w:rsidRPr="00B35D33">
        <w:rPr>
          <w:rFonts w:ascii="Times New Roman" w:hAnsi="Times New Roman" w:cs="Times New Roman"/>
          <w:sz w:val="24"/>
          <w:szCs w:val="24"/>
        </w:rPr>
        <w:t xml:space="preserve"> and orders in HCCS 302 of 2014. Secondly he has a non-derogable constitutional right to be heard prior to any adverse decision affecting his rights and obligations. He is desirous of defending himself and attached the proposed written statement </w:t>
      </w:r>
      <w:r w:rsidR="00C10846" w:rsidRPr="00B35D33">
        <w:rPr>
          <w:rFonts w:ascii="Times New Roman" w:hAnsi="Times New Roman" w:cs="Times New Roman"/>
          <w:sz w:val="24"/>
          <w:szCs w:val="24"/>
        </w:rPr>
        <w:lastRenderedPageBreak/>
        <w:t>of defence and asserts that the matter ought to be resolved after hearing the suit on merits</w:t>
      </w:r>
      <w:r w:rsidR="00522FAC" w:rsidRPr="00B35D33">
        <w:rPr>
          <w:rFonts w:ascii="Times New Roman" w:hAnsi="Times New Roman" w:cs="Times New Roman"/>
          <w:sz w:val="24"/>
          <w:szCs w:val="24"/>
        </w:rPr>
        <w:t xml:space="preserve">. He further </w:t>
      </w:r>
      <w:r w:rsidR="00C10846" w:rsidRPr="00B35D33">
        <w:rPr>
          <w:rFonts w:ascii="Times New Roman" w:hAnsi="Times New Roman" w:cs="Times New Roman"/>
          <w:sz w:val="24"/>
          <w:szCs w:val="24"/>
        </w:rPr>
        <w:t xml:space="preserve">repeats the averments in the notice of motion </w:t>
      </w:r>
      <w:r w:rsidR="00522FAC" w:rsidRPr="00B35D33">
        <w:rPr>
          <w:rFonts w:ascii="Times New Roman" w:hAnsi="Times New Roman" w:cs="Times New Roman"/>
          <w:sz w:val="24"/>
          <w:szCs w:val="24"/>
        </w:rPr>
        <w:t xml:space="preserve">and deposes that it is in the interest of justice to set </w:t>
      </w:r>
      <w:r w:rsidR="00C10846" w:rsidRPr="00B35D33">
        <w:rPr>
          <w:rFonts w:ascii="Times New Roman" w:hAnsi="Times New Roman" w:cs="Times New Roman"/>
          <w:sz w:val="24"/>
          <w:szCs w:val="24"/>
        </w:rPr>
        <w:t xml:space="preserve">aside the </w:t>
      </w:r>
      <w:r w:rsidR="004876FE" w:rsidRPr="00B35D33">
        <w:rPr>
          <w:rFonts w:ascii="Times New Roman" w:hAnsi="Times New Roman" w:cs="Times New Roman"/>
          <w:sz w:val="24"/>
          <w:szCs w:val="24"/>
        </w:rPr>
        <w:t>judgment</w:t>
      </w:r>
      <w:r w:rsidR="00C10846" w:rsidRPr="00B35D33">
        <w:rPr>
          <w:rFonts w:ascii="Times New Roman" w:hAnsi="Times New Roman" w:cs="Times New Roman"/>
          <w:sz w:val="24"/>
          <w:szCs w:val="24"/>
        </w:rPr>
        <w:t xml:space="preserve"> and orders.</w:t>
      </w:r>
    </w:p>
    <w:p w:rsidR="007E558F" w:rsidRPr="00B35D33" w:rsidRDefault="00F22C88"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In reply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relies on the affidavit of Mr Moses Kanyoola, the branch manag</w:t>
      </w:r>
      <w:r w:rsidR="000711F0" w:rsidRPr="00B35D33">
        <w:rPr>
          <w:rFonts w:ascii="Times New Roman" w:hAnsi="Times New Roman" w:cs="Times New Roman"/>
          <w:sz w:val="24"/>
          <w:szCs w:val="24"/>
        </w:rPr>
        <w:t xml:space="preserve">er of the </w:t>
      </w:r>
      <w:r w:rsidR="004876FE" w:rsidRPr="00B35D33">
        <w:rPr>
          <w:rFonts w:ascii="Times New Roman" w:hAnsi="Times New Roman" w:cs="Times New Roman"/>
          <w:sz w:val="24"/>
          <w:szCs w:val="24"/>
        </w:rPr>
        <w:t>Respondent</w:t>
      </w:r>
      <w:r w:rsidR="000711F0" w:rsidRPr="00B35D33">
        <w:rPr>
          <w:rFonts w:ascii="Times New Roman" w:hAnsi="Times New Roman" w:cs="Times New Roman"/>
          <w:sz w:val="24"/>
          <w:szCs w:val="24"/>
        </w:rPr>
        <w:t>. He deposed</w:t>
      </w:r>
      <w:r w:rsidRPr="00B35D33">
        <w:rPr>
          <w:rFonts w:ascii="Times New Roman" w:hAnsi="Times New Roman" w:cs="Times New Roman"/>
          <w:sz w:val="24"/>
          <w:szCs w:val="24"/>
        </w:rPr>
        <w:t xml:space="preserve"> that on 10 December 2012 Messieurs Qualista Group Ltd, a company where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is a director and shareholder access</w:t>
      </w:r>
      <w:r w:rsidR="000711F0" w:rsidRPr="00B35D33">
        <w:rPr>
          <w:rFonts w:ascii="Times New Roman" w:hAnsi="Times New Roman" w:cs="Times New Roman"/>
          <w:sz w:val="24"/>
          <w:szCs w:val="24"/>
        </w:rPr>
        <w:t>ed</w:t>
      </w:r>
      <w:r w:rsidRPr="00B35D33">
        <w:rPr>
          <w:rFonts w:ascii="Times New Roman" w:hAnsi="Times New Roman" w:cs="Times New Roman"/>
          <w:sz w:val="24"/>
          <w:szCs w:val="24"/>
        </w:rPr>
        <w:t xml:space="preserve"> </w:t>
      </w:r>
      <w:r w:rsidR="000711F0" w:rsidRPr="00B35D33">
        <w:rPr>
          <w:rFonts w:ascii="Times New Roman" w:hAnsi="Times New Roman" w:cs="Times New Roman"/>
          <w:sz w:val="24"/>
          <w:szCs w:val="24"/>
        </w:rPr>
        <w:t xml:space="preserve">a </w:t>
      </w:r>
      <w:r w:rsidRPr="00B35D33">
        <w:rPr>
          <w:rFonts w:ascii="Times New Roman" w:hAnsi="Times New Roman" w:cs="Times New Roman"/>
          <w:sz w:val="24"/>
          <w:szCs w:val="24"/>
        </w:rPr>
        <w:t xml:space="preserve">credit facility of Uganda shillings 60,000,000/= repayable with interest at </w:t>
      </w:r>
      <w:r w:rsidR="000711F0" w:rsidRPr="00B35D33">
        <w:rPr>
          <w:rFonts w:ascii="Times New Roman" w:hAnsi="Times New Roman" w:cs="Times New Roman"/>
          <w:sz w:val="24"/>
          <w:szCs w:val="24"/>
        </w:rPr>
        <w:t>a</w:t>
      </w:r>
      <w:r w:rsidRPr="00B35D33">
        <w:rPr>
          <w:rFonts w:ascii="Times New Roman" w:hAnsi="Times New Roman" w:cs="Times New Roman"/>
          <w:sz w:val="24"/>
          <w:szCs w:val="24"/>
        </w:rPr>
        <w:t xml:space="preserve"> rate of 23% per annum according to a copy of the loan agreement attached. Mr Musisi Ali, the loan officer who was handling the said company was under his supervision and he got to know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very well. The company failed or neglected to pay the loan instalments according to the loan agreement and consequently the whole loan amount and interest was recalled. Despite several reminders and demands made on the borrower and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to settle the outstanding amount, the</w:t>
      </w:r>
      <w:r w:rsidR="000711F0" w:rsidRPr="00B35D33">
        <w:rPr>
          <w:rFonts w:ascii="Times New Roman" w:hAnsi="Times New Roman" w:cs="Times New Roman"/>
          <w:sz w:val="24"/>
          <w:szCs w:val="24"/>
        </w:rPr>
        <w:t>y</w:t>
      </w:r>
      <w:r w:rsidRPr="00B35D33">
        <w:rPr>
          <w:rFonts w:ascii="Times New Roman" w:hAnsi="Times New Roman" w:cs="Times New Roman"/>
          <w:sz w:val="24"/>
          <w:szCs w:val="24"/>
        </w:rPr>
        <w:t xml:space="preserve"> ignored, failed, </w:t>
      </w:r>
      <w:r w:rsidR="00E3210E" w:rsidRPr="00B35D33">
        <w:rPr>
          <w:rFonts w:ascii="Times New Roman" w:hAnsi="Times New Roman" w:cs="Times New Roman"/>
          <w:sz w:val="24"/>
          <w:szCs w:val="24"/>
        </w:rPr>
        <w:t>and neglected</w:t>
      </w:r>
      <w:r w:rsidRPr="00B35D33">
        <w:rPr>
          <w:rFonts w:ascii="Times New Roman" w:hAnsi="Times New Roman" w:cs="Times New Roman"/>
          <w:sz w:val="24"/>
          <w:szCs w:val="24"/>
        </w:rPr>
        <w:t xml:space="preserve"> or refused to settle the principal amount and interest due.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sought to enforce the terms of the loan agreement by filing a summary suit namely the main suit HCCS </w:t>
      </w:r>
      <w:r w:rsidR="007A77E2" w:rsidRPr="00B35D33">
        <w:rPr>
          <w:rFonts w:ascii="Times New Roman" w:hAnsi="Times New Roman" w:cs="Times New Roman"/>
          <w:sz w:val="24"/>
          <w:szCs w:val="24"/>
        </w:rPr>
        <w:t xml:space="preserve">Number </w:t>
      </w:r>
      <w:r w:rsidRPr="00B35D33">
        <w:rPr>
          <w:rFonts w:ascii="Times New Roman" w:hAnsi="Times New Roman" w:cs="Times New Roman"/>
          <w:sz w:val="24"/>
          <w:szCs w:val="24"/>
        </w:rPr>
        <w:t xml:space="preserve">302 of 2014 against the borrower and its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s.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was sued as the third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in his capacity as a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w:t>
      </w:r>
      <w:r w:rsidR="007A77E2" w:rsidRPr="00B35D33">
        <w:rPr>
          <w:rFonts w:ascii="Times New Roman" w:hAnsi="Times New Roman" w:cs="Times New Roman"/>
          <w:sz w:val="24"/>
          <w:szCs w:val="24"/>
        </w:rPr>
        <w:t xml:space="preserve"> He knows the </w:t>
      </w:r>
      <w:r w:rsidR="004876FE" w:rsidRPr="00B35D33">
        <w:rPr>
          <w:rFonts w:ascii="Times New Roman" w:hAnsi="Times New Roman" w:cs="Times New Roman"/>
          <w:sz w:val="24"/>
          <w:szCs w:val="24"/>
        </w:rPr>
        <w:t>Applicant</w:t>
      </w:r>
      <w:r w:rsidR="007A77E2" w:rsidRPr="00B35D33">
        <w:rPr>
          <w:rFonts w:ascii="Times New Roman" w:hAnsi="Times New Roman" w:cs="Times New Roman"/>
          <w:sz w:val="24"/>
          <w:szCs w:val="24"/>
        </w:rPr>
        <w:t xml:space="preserve"> as a pastor whose church is located at Najjera. He was requested by the </w:t>
      </w:r>
      <w:r w:rsidR="004876FE" w:rsidRPr="00B35D33">
        <w:rPr>
          <w:rFonts w:ascii="Times New Roman" w:hAnsi="Times New Roman" w:cs="Times New Roman"/>
          <w:sz w:val="24"/>
          <w:szCs w:val="24"/>
        </w:rPr>
        <w:t>Respondent</w:t>
      </w:r>
      <w:r w:rsidR="000711F0" w:rsidRPr="00B35D33">
        <w:rPr>
          <w:rFonts w:ascii="Times New Roman" w:hAnsi="Times New Roman" w:cs="Times New Roman"/>
          <w:sz w:val="24"/>
          <w:szCs w:val="24"/>
        </w:rPr>
        <w:t>’</w:t>
      </w:r>
      <w:r w:rsidR="007A77E2" w:rsidRPr="00B35D33">
        <w:rPr>
          <w:rFonts w:ascii="Times New Roman" w:hAnsi="Times New Roman" w:cs="Times New Roman"/>
          <w:sz w:val="24"/>
          <w:szCs w:val="24"/>
        </w:rPr>
        <w:t>s clerk Mr Okurut Isaac to help him identif</w:t>
      </w:r>
      <w:r w:rsidR="000711F0" w:rsidRPr="00B35D33">
        <w:rPr>
          <w:rFonts w:ascii="Times New Roman" w:hAnsi="Times New Roman" w:cs="Times New Roman"/>
          <w:sz w:val="24"/>
          <w:szCs w:val="24"/>
        </w:rPr>
        <w:t xml:space="preserve">y </w:t>
      </w:r>
      <w:r w:rsidR="007A77E2"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Applicant</w:t>
      </w:r>
      <w:r w:rsidR="007A77E2" w:rsidRPr="00B35D33">
        <w:rPr>
          <w:rFonts w:ascii="Times New Roman" w:hAnsi="Times New Roman" w:cs="Times New Roman"/>
          <w:sz w:val="24"/>
          <w:szCs w:val="24"/>
        </w:rPr>
        <w:t xml:space="preserve"> and the other </w:t>
      </w:r>
      <w:r w:rsidR="004876FE" w:rsidRPr="00B35D33">
        <w:rPr>
          <w:rFonts w:ascii="Times New Roman" w:hAnsi="Times New Roman" w:cs="Times New Roman"/>
          <w:sz w:val="24"/>
          <w:szCs w:val="24"/>
        </w:rPr>
        <w:t>Guarantor</w:t>
      </w:r>
      <w:r w:rsidR="007A77E2" w:rsidRPr="00B35D33">
        <w:rPr>
          <w:rFonts w:ascii="Times New Roman" w:hAnsi="Times New Roman" w:cs="Times New Roman"/>
          <w:sz w:val="24"/>
          <w:szCs w:val="24"/>
        </w:rPr>
        <w:t>s so that the court papers would be served upon the</w:t>
      </w:r>
      <w:r w:rsidR="000711F0" w:rsidRPr="00B35D33">
        <w:rPr>
          <w:rFonts w:ascii="Times New Roman" w:hAnsi="Times New Roman" w:cs="Times New Roman"/>
          <w:sz w:val="24"/>
          <w:szCs w:val="24"/>
        </w:rPr>
        <w:t>m</w:t>
      </w:r>
      <w:r w:rsidR="007A77E2" w:rsidRPr="00B35D33">
        <w:rPr>
          <w:rFonts w:ascii="Times New Roman" w:hAnsi="Times New Roman" w:cs="Times New Roman"/>
          <w:sz w:val="24"/>
          <w:szCs w:val="24"/>
        </w:rPr>
        <w:t xml:space="preserve">. He went </w:t>
      </w:r>
      <w:r w:rsidR="000711F0" w:rsidRPr="00B35D33">
        <w:rPr>
          <w:rFonts w:ascii="Times New Roman" w:hAnsi="Times New Roman" w:cs="Times New Roman"/>
          <w:sz w:val="24"/>
          <w:szCs w:val="24"/>
        </w:rPr>
        <w:t>with the said cle</w:t>
      </w:r>
      <w:r w:rsidR="007A77E2" w:rsidRPr="00B35D33">
        <w:rPr>
          <w:rFonts w:ascii="Times New Roman" w:hAnsi="Times New Roman" w:cs="Times New Roman"/>
          <w:sz w:val="24"/>
          <w:szCs w:val="24"/>
        </w:rPr>
        <w:t>rk on the 17</w:t>
      </w:r>
      <w:r w:rsidR="007A77E2" w:rsidRPr="00B35D33">
        <w:rPr>
          <w:rFonts w:ascii="Times New Roman" w:hAnsi="Times New Roman" w:cs="Times New Roman"/>
          <w:sz w:val="24"/>
          <w:szCs w:val="24"/>
          <w:vertAlign w:val="superscript"/>
        </w:rPr>
        <w:t>th</w:t>
      </w:r>
      <w:r w:rsidR="000711F0" w:rsidRPr="00B35D33">
        <w:rPr>
          <w:rFonts w:ascii="Times New Roman" w:hAnsi="Times New Roman" w:cs="Times New Roman"/>
          <w:sz w:val="24"/>
          <w:szCs w:val="24"/>
        </w:rPr>
        <w:t xml:space="preserve"> </w:t>
      </w:r>
      <w:r w:rsidR="007A77E2" w:rsidRPr="00B35D33">
        <w:rPr>
          <w:rFonts w:ascii="Times New Roman" w:hAnsi="Times New Roman" w:cs="Times New Roman"/>
          <w:sz w:val="24"/>
          <w:szCs w:val="24"/>
        </w:rPr>
        <w:t xml:space="preserve">of </w:t>
      </w:r>
      <w:r w:rsidR="00E3210E" w:rsidRPr="00B35D33">
        <w:rPr>
          <w:rFonts w:ascii="Times New Roman" w:hAnsi="Times New Roman" w:cs="Times New Roman"/>
          <w:sz w:val="24"/>
          <w:szCs w:val="24"/>
        </w:rPr>
        <w:t>May</w:t>
      </w:r>
      <w:r w:rsidR="007A77E2" w:rsidRPr="00B35D33">
        <w:rPr>
          <w:rFonts w:ascii="Times New Roman" w:hAnsi="Times New Roman" w:cs="Times New Roman"/>
          <w:sz w:val="24"/>
          <w:szCs w:val="24"/>
        </w:rPr>
        <w:t xml:space="preserve"> 2014 together with Mr Musisi Ali, the loans officer to the </w:t>
      </w:r>
      <w:r w:rsidR="004876FE" w:rsidRPr="00B35D33">
        <w:rPr>
          <w:rFonts w:ascii="Times New Roman" w:hAnsi="Times New Roman" w:cs="Times New Roman"/>
          <w:sz w:val="24"/>
          <w:szCs w:val="24"/>
        </w:rPr>
        <w:t>Applicant</w:t>
      </w:r>
      <w:r w:rsidR="007A77E2" w:rsidRPr="00B35D33">
        <w:rPr>
          <w:rFonts w:ascii="Times New Roman" w:hAnsi="Times New Roman" w:cs="Times New Roman"/>
          <w:sz w:val="24"/>
          <w:szCs w:val="24"/>
        </w:rPr>
        <w:t xml:space="preserve">'s church and identified the </w:t>
      </w:r>
      <w:r w:rsidR="004876FE" w:rsidRPr="00B35D33">
        <w:rPr>
          <w:rFonts w:ascii="Times New Roman" w:hAnsi="Times New Roman" w:cs="Times New Roman"/>
          <w:sz w:val="24"/>
          <w:szCs w:val="24"/>
        </w:rPr>
        <w:t>Applicant</w:t>
      </w:r>
      <w:r w:rsidR="007A77E2" w:rsidRPr="00B35D33">
        <w:rPr>
          <w:rFonts w:ascii="Times New Roman" w:hAnsi="Times New Roman" w:cs="Times New Roman"/>
          <w:sz w:val="24"/>
          <w:szCs w:val="24"/>
        </w:rPr>
        <w:t xml:space="preserve">. The process server informed the </w:t>
      </w:r>
      <w:r w:rsidR="004876FE" w:rsidRPr="00B35D33">
        <w:rPr>
          <w:rFonts w:ascii="Times New Roman" w:hAnsi="Times New Roman" w:cs="Times New Roman"/>
          <w:sz w:val="24"/>
          <w:szCs w:val="24"/>
        </w:rPr>
        <w:t>Applicant</w:t>
      </w:r>
      <w:r w:rsidR="007A77E2" w:rsidRPr="00B35D33">
        <w:rPr>
          <w:rFonts w:ascii="Times New Roman" w:hAnsi="Times New Roman" w:cs="Times New Roman"/>
          <w:sz w:val="24"/>
          <w:szCs w:val="24"/>
        </w:rPr>
        <w:t xml:space="preserve"> that the purpose of the visit was to deliver the court documents which were handed over to him. The </w:t>
      </w:r>
      <w:r w:rsidR="004876FE" w:rsidRPr="00B35D33">
        <w:rPr>
          <w:rFonts w:ascii="Times New Roman" w:hAnsi="Times New Roman" w:cs="Times New Roman"/>
          <w:sz w:val="24"/>
          <w:szCs w:val="24"/>
        </w:rPr>
        <w:t>Applicant</w:t>
      </w:r>
      <w:r w:rsidR="007A77E2" w:rsidRPr="00B35D33">
        <w:rPr>
          <w:rFonts w:ascii="Times New Roman" w:hAnsi="Times New Roman" w:cs="Times New Roman"/>
          <w:sz w:val="24"/>
          <w:szCs w:val="24"/>
        </w:rPr>
        <w:t xml:space="preserve"> then informed them that he would not acknowledge receipt on the basis of advice of his lawyer. After delivering cop</w:t>
      </w:r>
      <w:r w:rsidR="000711F0" w:rsidRPr="00B35D33">
        <w:rPr>
          <w:rFonts w:ascii="Times New Roman" w:hAnsi="Times New Roman" w:cs="Times New Roman"/>
          <w:sz w:val="24"/>
          <w:szCs w:val="24"/>
        </w:rPr>
        <w:t>ies</w:t>
      </w:r>
      <w:r w:rsidR="007A77E2" w:rsidRPr="00B35D33">
        <w:rPr>
          <w:rFonts w:ascii="Times New Roman" w:hAnsi="Times New Roman" w:cs="Times New Roman"/>
          <w:sz w:val="24"/>
          <w:szCs w:val="24"/>
        </w:rPr>
        <w:t xml:space="preserve"> of the court documents which are</w:t>
      </w:r>
      <w:r w:rsidR="000711F0" w:rsidRPr="00B35D33">
        <w:rPr>
          <w:rFonts w:ascii="Times New Roman" w:hAnsi="Times New Roman" w:cs="Times New Roman"/>
          <w:sz w:val="24"/>
          <w:szCs w:val="24"/>
        </w:rPr>
        <w:t>:</w:t>
      </w:r>
      <w:r w:rsidR="007A77E2" w:rsidRPr="00B35D33">
        <w:rPr>
          <w:rFonts w:ascii="Times New Roman" w:hAnsi="Times New Roman" w:cs="Times New Roman"/>
          <w:sz w:val="24"/>
          <w:szCs w:val="24"/>
        </w:rPr>
        <w:t xml:space="preserve"> the summons in summary suit</w:t>
      </w:r>
      <w:r w:rsidR="000711F0" w:rsidRPr="00B35D33">
        <w:rPr>
          <w:rFonts w:ascii="Times New Roman" w:hAnsi="Times New Roman" w:cs="Times New Roman"/>
          <w:sz w:val="24"/>
          <w:szCs w:val="24"/>
        </w:rPr>
        <w:t xml:space="preserve"> and </w:t>
      </w:r>
      <w:r w:rsidR="007A77E2" w:rsidRPr="00B35D33">
        <w:rPr>
          <w:rFonts w:ascii="Times New Roman" w:hAnsi="Times New Roman" w:cs="Times New Roman"/>
          <w:sz w:val="24"/>
          <w:szCs w:val="24"/>
        </w:rPr>
        <w:t>the plaint under summary procedure</w:t>
      </w:r>
      <w:r w:rsidR="007E558F" w:rsidRPr="00B35D33">
        <w:rPr>
          <w:rFonts w:ascii="Times New Roman" w:hAnsi="Times New Roman" w:cs="Times New Roman"/>
          <w:sz w:val="24"/>
          <w:szCs w:val="24"/>
        </w:rPr>
        <w:t>. The affidavit of service was annexed.</w:t>
      </w:r>
    </w:p>
    <w:p w:rsidR="00E67090" w:rsidRPr="00B35D33" w:rsidRDefault="007E558F"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The affidavit of service is that of Mr Okurut Isaac deposed on the 20</w:t>
      </w:r>
      <w:r w:rsidRPr="00B35D33">
        <w:rPr>
          <w:rFonts w:ascii="Times New Roman" w:hAnsi="Times New Roman" w:cs="Times New Roman"/>
          <w:sz w:val="24"/>
          <w:szCs w:val="24"/>
          <w:vertAlign w:val="superscript"/>
        </w:rPr>
        <w:t>th</w:t>
      </w:r>
      <w:r w:rsidR="000711F0" w:rsidRPr="00B35D33">
        <w:rPr>
          <w:rFonts w:ascii="Times New Roman" w:hAnsi="Times New Roman" w:cs="Times New Roman"/>
          <w:sz w:val="24"/>
          <w:szCs w:val="24"/>
        </w:rPr>
        <w:t xml:space="preserve"> </w:t>
      </w:r>
      <w:r w:rsidRPr="00B35D33">
        <w:rPr>
          <w:rFonts w:ascii="Times New Roman" w:hAnsi="Times New Roman" w:cs="Times New Roman"/>
          <w:sz w:val="24"/>
          <w:szCs w:val="24"/>
        </w:rPr>
        <w:t xml:space="preserve">of May 2014. He deposes therein that he is a male adult Ugandan of sound mind and </w:t>
      </w:r>
      <w:r w:rsidR="000711F0" w:rsidRPr="00B35D33">
        <w:rPr>
          <w:rFonts w:ascii="Times New Roman" w:hAnsi="Times New Roman" w:cs="Times New Roman"/>
          <w:sz w:val="24"/>
          <w:szCs w:val="24"/>
        </w:rPr>
        <w:t xml:space="preserve">an </w:t>
      </w:r>
      <w:r w:rsidRPr="00B35D33">
        <w:rPr>
          <w:rFonts w:ascii="Times New Roman" w:hAnsi="Times New Roman" w:cs="Times New Roman"/>
          <w:sz w:val="24"/>
          <w:szCs w:val="24"/>
        </w:rPr>
        <w:t>approved court process server of the High Court and all courts subordinate thereto. He received summons on the 15</w:t>
      </w:r>
      <w:r w:rsidRPr="00B35D33">
        <w:rPr>
          <w:rFonts w:ascii="Times New Roman" w:hAnsi="Times New Roman" w:cs="Times New Roman"/>
          <w:sz w:val="24"/>
          <w:szCs w:val="24"/>
          <w:vertAlign w:val="superscript"/>
        </w:rPr>
        <w:t>th</w:t>
      </w:r>
      <w:r w:rsidR="000711F0" w:rsidRPr="00B35D33">
        <w:rPr>
          <w:rFonts w:ascii="Times New Roman" w:hAnsi="Times New Roman" w:cs="Times New Roman"/>
          <w:sz w:val="24"/>
          <w:szCs w:val="24"/>
        </w:rPr>
        <w:t xml:space="preserve"> </w:t>
      </w:r>
      <w:r w:rsidRPr="00B35D33">
        <w:rPr>
          <w:rFonts w:ascii="Times New Roman" w:hAnsi="Times New Roman" w:cs="Times New Roman"/>
          <w:sz w:val="24"/>
          <w:szCs w:val="24"/>
        </w:rPr>
        <w:t xml:space="preserve">of May 2014 together with the attached plaint under summary procedure for service upon the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s. He </w:t>
      </w:r>
      <w:r w:rsidR="002913D9" w:rsidRPr="00B35D33">
        <w:rPr>
          <w:rFonts w:ascii="Times New Roman" w:hAnsi="Times New Roman" w:cs="Times New Roman"/>
          <w:sz w:val="24"/>
          <w:szCs w:val="24"/>
        </w:rPr>
        <w:t xml:space="preserve">went </w:t>
      </w:r>
      <w:r w:rsidRPr="00B35D33">
        <w:rPr>
          <w:rFonts w:ascii="Times New Roman" w:hAnsi="Times New Roman" w:cs="Times New Roman"/>
          <w:sz w:val="24"/>
          <w:szCs w:val="24"/>
        </w:rPr>
        <w:t>to the th</w:t>
      </w:r>
      <w:r w:rsidR="002913D9" w:rsidRPr="00B35D33">
        <w:rPr>
          <w:rFonts w:ascii="Times New Roman" w:hAnsi="Times New Roman" w:cs="Times New Roman"/>
          <w:sz w:val="24"/>
          <w:szCs w:val="24"/>
        </w:rPr>
        <w:t xml:space="preserve">ird </w:t>
      </w:r>
      <w:r w:rsidR="004876FE" w:rsidRPr="00B35D33">
        <w:rPr>
          <w:rFonts w:ascii="Times New Roman" w:hAnsi="Times New Roman" w:cs="Times New Roman"/>
          <w:sz w:val="24"/>
          <w:szCs w:val="24"/>
        </w:rPr>
        <w:t>Defendant</w:t>
      </w:r>
      <w:r w:rsidR="002913D9"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Applicant</w:t>
      </w:r>
      <w:r w:rsidR="000711F0" w:rsidRPr="00B35D33">
        <w:rPr>
          <w:rFonts w:ascii="Times New Roman" w:hAnsi="Times New Roman" w:cs="Times New Roman"/>
          <w:sz w:val="24"/>
          <w:szCs w:val="24"/>
        </w:rPr>
        <w:t>’</w:t>
      </w:r>
      <w:r w:rsidR="002913D9" w:rsidRPr="00B35D33">
        <w:rPr>
          <w:rFonts w:ascii="Times New Roman" w:hAnsi="Times New Roman" w:cs="Times New Roman"/>
          <w:sz w:val="24"/>
          <w:szCs w:val="24"/>
        </w:rPr>
        <w:t>s pl</w:t>
      </w:r>
      <w:r w:rsidRPr="00B35D33">
        <w:rPr>
          <w:rFonts w:ascii="Times New Roman" w:hAnsi="Times New Roman" w:cs="Times New Roman"/>
          <w:sz w:val="24"/>
          <w:szCs w:val="24"/>
        </w:rPr>
        <w:t>a</w:t>
      </w:r>
      <w:r w:rsidR="002913D9" w:rsidRPr="00B35D33">
        <w:rPr>
          <w:rFonts w:ascii="Times New Roman" w:hAnsi="Times New Roman" w:cs="Times New Roman"/>
          <w:sz w:val="24"/>
          <w:szCs w:val="24"/>
        </w:rPr>
        <w:t>ce</w:t>
      </w:r>
      <w:r w:rsidRPr="00B35D33">
        <w:rPr>
          <w:rFonts w:ascii="Times New Roman" w:hAnsi="Times New Roman" w:cs="Times New Roman"/>
          <w:sz w:val="24"/>
          <w:szCs w:val="24"/>
        </w:rPr>
        <w:t xml:space="preserve"> on the 17</w:t>
      </w:r>
      <w:r w:rsidRPr="00B35D33">
        <w:rPr>
          <w:rFonts w:ascii="Times New Roman" w:hAnsi="Times New Roman" w:cs="Times New Roman"/>
          <w:sz w:val="24"/>
          <w:szCs w:val="24"/>
          <w:vertAlign w:val="superscript"/>
        </w:rPr>
        <w:t>th</w:t>
      </w:r>
      <w:r w:rsidR="002913D9" w:rsidRPr="00B35D33">
        <w:rPr>
          <w:rFonts w:ascii="Times New Roman" w:hAnsi="Times New Roman" w:cs="Times New Roman"/>
          <w:sz w:val="24"/>
          <w:szCs w:val="24"/>
        </w:rPr>
        <w:t xml:space="preserve"> </w:t>
      </w:r>
      <w:r w:rsidRPr="00B35D33">
        <w:rPr>
          <w:rFonts w:ascii="Times New Roman" w:hAnsi="Times New Roman" w:cs="Times New Roman"/>
          <w:sz w:val="24"/>
          <w:szCs w:val="24"/>
        </w:rPr>
        <w:t xml:space="preserve">of May 2014 around 11 AM with </w:t>
      </w:r>
      <w:r w:rsidRPr="00B35D33">
        <w:rPr>
          <w:rFonts w:ascii="Times New Roman" w:hAnsi="Times New Roman" w:cs="Times New Roman"/>
          <w:sz w:val="24"/>
          <w:szCs w:val="24"/>
        </w:rPr>
        <w:lastRenderedPageBreak/>
        <w:t xml:space="preserve">Mr Musisi Ali and Mr Kanyoola Moses. He tendered copies of the summons together with the plaint on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upon his being identified by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s officials mentioned above.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perused the document and called a person </w:t>
      </w:r>
      <w:r w:rsidR="000711F0" w:rsidRPr="00B35D33">
        <w:rPr>
          <w:rFonts w:ascii="Times New Roman" w:hAnsi="Times New Roman" w:cs="Times New Roman"/>
          <w:sz w:val="24"/>
          <w:szCs w:val="24"/>
        </w:rPr>
        <w:t>whom he referred to as his lawyer whereupon he</w:t>
      </w:r>
      <w:r w:rsidRPr="00B35D33">
        <w:rPr>
          <w:rFonts w:ascii="Times New Roman" w:hAnsi="Times New Roman" w:cs="Times New Roman"/>
          <w:sz w:val="24"/>
          <w:szCs w:val="24"/>
        </w:rPr>
        <w:t xml:space="preserve"> informed the court process server that his lawyer had advised him to retain the documents but not to acknowledge receipt</w:t>
      </w:r>
      <w:r w:rsidR="00E67090" w:rsidRPr="00B35D33">
        <w:rPr>
          <w:rFonts w:ascii="Times New Roman" w:hAnsi="Times New Roman" w:cs="Times New Roman"/>
          <w:sz w:val="24"/>
          <w:szCs w:val="24"/>
        </w:rPr>
        <w:t xml:space="preserve"> until after </w:t>
      </w:r>
      <w:r w:rsidR="000711F0" w:rsidRPr="00B35D33">
        <w:rPr>
          <w:rFonts w:ascii="Times New Roman" w:hAnsi="Times New Roman" w:cs="Times New Roman"/>
          <w:sz w:val="24"/>
          <w:szCs w:val="24"/>
        </w:rPr>
        <w:t>t</w:t>
      </w:r>
      <w:r w:rsidR="00E67090" w:rsidRPr="00B35D33">
        <w:rPr>
          <w:rFonts w:ascii="Times New Roman" w:hAnsi="Times New Roman" w:cs="Times New Roman"/>
          <w:sz w:val="24"/>
          <w:szCs w:val="24"/>
        </w:rPr>
        <w:t xml:space="preserve">he </w:t>
      </w:r>
      <w:r w:rsidR="000711F0" w:rsidRPr="00B35D33">
        <w:rPr>
          <w:rFonts w:ascii="Times New Roman" w:hAnsi="Times New Roman" w:cs="Times New Roman"/>
          <w:sz w:val="24"/>
          <w:szCs w:val="24"/>
        </w:rPr>
        <w:t xml:space="preserve">lawyer </w:t>
      </w:r>
      <w:r w:rsidR="00E67090" w:rsidRPr="00B35D33">
        <w:rPr>
          <w:rFonts w:ascii="Times New Roman" w:hAnsi="Times New Roman" w:cs="Times New Roman"/>
          <w:sz w:val="24"/>
          <w:szCs w:val="24"/>
        </w:rPr>
        <w:t>had perused the documents</w:t>
      </w:r>
      <w:r w:rsidRPr="00B35D33">
        <w:rPr>
          <w:rFonts w:ascii="Times New Roman" w:hAnsi="Times New Roman" w:cs="Times New Roman"/>
          <w:sz w:val="24"/>
          <w:szCs w:val="24"/>
        </w:rPr>
        <w:t>.</w:t>
      </w:r>
      <w:r w:rsidR="00E67090" w:rsidRPr="00B35D33">
        <w:rPr>
          <w:rFonts w:ascii="Times New Roman" w:hAnsi="Times New Roman" w:cs="Times New Roman"/>
          <w:sz w:val="24"/>
          <w:szCs w:val="24"/>
        </w:rPr>
        <w:t xml:space="preserve"> They left the summons together with the attached summary plaint with the </w:t>
      </w:r>
      <w:r w:rsidR="004876FE" w:rsidRPr="00B35D33">
        <w:rPr>
          <w:rFonts w:ascii="Times New Roman" w:hAnsi="Times New Roman" w:cs="Times New Roman"/>
          <w:sz w:val="24"/>
          <w:szCs w:val="24"/>
        </w:rPr>
        <w:t>Applicant</w:t>
      </w:r>
      <w:r w:rsidR="00E67090" w:rsidRPr="00B35D33">
        <w:rPr>
          <w:rFonts w:ascii="Times New Roman" w:hAnsi="Times New Roman" w:cs="Times New Roman"/>
          <w:sz w:val="24"/>
          <w:szCs w:val="24"/>
        </w:rPr>
        <w:t>.</w:t>
      </w:r>
    </w:p>
    <w:p w:rsidR="000711F0" w:rsidRPr="00B35D33" w:rsidRDefault="00E6709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court was addressed in written submissions. </w:t>
      </w:r>
      <w:r w:rsidR="000711F0"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Applicant</w:t>
      </w:r>
      <w:r w:rsidR="000711F0" w:rsidRPr="00B35D33">
        <w:rPr>
          <w:rFonts w:ascii="Times New Roman" w:hAnsi="Times New Roman" w:cs="Times New Roman"/>
          <w:sz w:val="24"/>
          <w:szCs w:val="24"/>
        </w:rPr>
        <w:t xml:space="preserve"> was represented by </w:t>
      </w:r>
      <w:r w:rsidR="004876FE" w:rsidRPr="00B35D33">
        <w:rPr>
          <w:rFonts w:ascii="Times New Roman" w:hAnsi="Times New Roman" w:cs="Times New Roman"/>
          <w:sz w:val="24"/>
          <w:szCs w:val="24"/>
        </w:rPr>
        <w:t>Counsel</w:t>
      </w:r>
      <w:r w:rsidR="000711F0" w:rsidRPr="00B35D33">
        <w:rPr>
          <w:rFonts w:ascii="Times New Roman" w:hAnsi="Times New Roman" w:cs="Times New Roman"/>
          <w:sz w:val="24"/>
          <w:szCs w:val="24"/>
        </w:rPr>
        <w:t xml:space="preserve"> Tugumikirize, holding brief for </w:t>
      </w:r>
      <w:r w:rsidR="004876FE" w:rsidRPr="00B35D33">
        <w:rPr>
          <w:rFonts w:ascii="Times New Roman" w:hAnsi="Times New Roman" w:cs="Times New Roman"/>
          <w:sz w:val="24"/>
          <w:szCs w:val="24"/>
        </w:rPr>
        <w:t>Counsel</w:t>
      </w:r>
      <w:r w:rsidR="000711F0" w:rsidRPr="00B35D33">
        <w:rPr>
          <w:rFonts w:ascii="Times New Roman" w:hAnsi="Times New Roman" w:cs="Times New Roman"/>
          <w:sz w:val="24"/>
          <w:szCs w:val="24"/>
        </w:rPr>
        <w:t xml:space="preserve"> Aaron Kiiza while the </w:t>
      </w:r>
      <w:r w:rsidR="004876FE" w:rsidRPr="00B35D33">
        <w:rPr>
          <w:rFonts w:ascii="Times New Roman" w:hAnsi="Times New Roman" w:cs="Times New Roman"/>
          <w:sz w:val="24"/>
          <w:szCs w:val="24"/>
        </w:rPr>
        <w:t>Respondent</w:t>
      </w:r>
      <w:r w:rsidR="000711F0" w:rsidRPr="00B35D33">
        <w:rPr>
          <w:rFonts w:ascii="Times New Roman" w:hAnsi="Times New Roman" w:cs="Times New Roman"/>
          <w:sz w:val="24"/>
          <w:szCs w:val="24"/>
        </w:rPr>
        <w:t xml:space="preserve"> was represented by </w:t>
      </w:r>
      <w:r w:rsidR="004876FE" w:rsidRPr="00B35D33">
        <w:rPr>
          <w:rFonts w:ascii="Times New Roman" w:hAnsi="Times New Roman" w:cs="Times New Roman"/>
          <w:sz w:val="24"/>
          <w:szCs w:val="24"/>
        </w:rPr>
        <w:t>Counsel</w:t>
      </w:r>
      <w:r w:rsidR="000711F0" w:rsidRPr="00B35D33">
        <w:rPr>
          <w:rFonts w:ascii="Times New Roman" w:hAnsi="Times New Roman" w:cs="Times New Roman"/>
          <w:sz w:val="24"/>
          <w:szCs w:val="24"/>
        </w:rPr>
        <w:t xml:space="preserve"> Harriet Sentomero.</w:t>
      </w:r>
    </w:p>
    <w:p w:rsidR="00136708" w:rsidRPr="00B35D33" w:rsidRDefault="00E6709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relies on order 36 rule 11 which </w:t>
      </w:r>
      <w:r w:rsidR="000711F0" w:rsidRPr="00B35D33">
        <w:rPr>
          <w:rFonts w:ascii="Times New Roman" w:hAnsi="Times New Roman" w:cs="Times New Roman"/>
          <w:sz w:val="24"/>
          <w:szCs w:val="24"/>
        </w:rPr>
        <w:t>allows a default decree obtained under Order 36 to be set aside if t</w:t>
      </w:r>
      <w:r w:rsidRPr="00B35D33">
        <w:rPr>
          <w:rFonts w:ascii="Times New Roman" w:hAnsi="Times New Roman" w:cs="Times New Roman"/>
          <w:sz w:val="24"/>
          <w:szCs w:val="24"/>
        </w:rPr>
        <w:t xml:space="preserve">he court </w:t>
      </w:r>
      <w:r w:rsidR="000711F0" w:rsidRPr="00B35D33">
        <w:rPr>
          <w:rFonts w:ascii="Times New Roman" w:hAnsi="Times New Roman" w:cs="Times New Roman"/>
          <w:sz w:val="24"/>
          <w:szCs w:val="24"/>
        </w:rPr>
        <w:t xml:space="preserve">is </w:t>
      </w:r>
      <w:r w:rsidRPr="00B35D33">
        <w:rPr>
          <w:rFonts w:ascii="Times New Roman" w:hAnsi="Times New Roman" w:cs="Times New Roman"/>
          <w:sz w:val="24"/>
          <w:szCs w:val="24"/>
        </w:rPr>
        <w:t>satisfied that the service of the summons was not effective or for any other good cause</w:t>
      </w:r>
      <w:r w:rsidR="000711F0" w:rsidRPr="00B35D33">
        <w:rPr>
          <w:rFonts w:ascii="Times New Roman" w:hAnsi="Times New Roman" w:cs="Times New Roman"/>
          <w:sz w:val="24"/>
          <w:szCs w:val="24"/>
        </w:rPr>
        <w:t xml:space="preserve">. The court may </w:t>
      </w:r>
      <w:r w:rsidRPr="00B35D33">
        <w:rPr>
          <w:rFonts w:ascii="Times New Roman" w:hAnsi="Times New Roman" w:cs="Times New Roman"/>
          <w:sz w:val="24"/>
          <w:szCs w:val="24"/>
        </w:rPr>
        <w:t xml:space="preserve">set aside the decree or if necessary set aside and stay execution and may also give leave for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to appear to the summons and to defend the suit if it seems reasonable to the court to do so and on such terms as the court thinks fit.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relied on the case of </w:t>
      </w:r>
      <w:r w:rsidRPr="00B35D33">
        <w:rPr>
          <w:rFonts w:ascii="Times New Roman" w:hAnsi="Times New Roman" w:cs="Times New Roman"/>
          <w:b/>
          <w:sz w:val="24"/>
          <w:szCs w:val="24"/>
        </w:rPr>
        <w:t>Geoffrey Gatete and Angela Maria Nakigonya versus William Kyobe Supreme Court Civil Appeal Number 7 of 2005</w:t>
      </w:r>
      <w:r w:rsidR="007575BA" w:rsidRPr="00B35D33">
        <w:rPr>
          <w:rFonts w:ascii="Times New Roman" w:hAnsi="Times New Roman" w:cs="Times New Roman"/>
          <w:sz w:val="24"/>
          <w:szCs w:val="24"/>
        </w:rPr>
        <w:t xml:space="preserve">. </w:t>
      </w:r>
      <w:r w:rsidR="000711F0" w:rsidRPr="00B35D33">
        <w:rPr>
          <w:rFonts w:ascii="Times New Roman" w:hAnsi="Times New Roman" w:cs="Times New Roman"/>
          <w:sz w:val="24"/>
          <w:szCs w:val="24"/>
        </w:rPr>
        <w:t xml:space="preserve">In that appeal </w:t>
      </w:r>
      <w:r w:rsidR="007575BA" w:rsidRPr="00B35D33">
        <w:rPr>
          <w:rFonts w:ascii="Times New Roman" w:hAnsi="Times New Roman" w:cs="Times New Roman"/>
          <w:sz w:val="24"/>
          <w:szCs w:val="24"/>
        </w:rPr>
        <w:t xml:space="preserve">Mulenga JSC inter alia held that the issue is whether service on the </w:t>
      </w:r>
      <w:r w:rsidR="004876FE" w:rsidRPr="00B35D33">
        <w:rPr>
          <w:rFonts w:ascii="Times New Roman" w:hAnsi="Times New Roman" w:cs="Times New Roman"/>
          <w:sz w:val="24"/>
          <w:szCs w:val="24"/>
        </w:rPr>
        <w:t>Defendant</w:t>
      </w:r>
      <w:r w:rsidR="007575BA" w:rsidRPr="00B35D33">
        <w:rPr>
          <w:rFonts w:ascii="Times New Roman" w:hAnsi="Times New Roman" w:cs="Times New Roman"/>
          <w:sz w:val="24"/>
          <w:szCs w:val="24"/>
        </w:rPr>
        <w:t xml:space="preserve"> was effective service.</w:t>
      </w:r>
      <w:r w:rsidR="00136708" w:rsidRPr="00B35D33">
        <w:rPr>
          <w:rFonts w:ascii="Times New Roman" w:hAnsi="Times New Roman" w:cs="Times New Roman"/>
          <w:sz w:val="24"/>
          <w:szCs w:val="24"/>
        </w:rPr>
        <w:t xml:space="preserve"> The surest way of effective service is to serve the </w:t>
      </w:r>
      <w:r w:rsidR="004876FE" w:rsidRPr="00B35D33">
        <w:rPr>
          <w:rFonts w:ascii="Times New Roman" w:hAnsi="Times New Roman" w:cs="Times New Roman"/>
          <w:sz w:val="24"/>
          <w:szCs w:val="24"/>
        </w:rPr>
        <w:t>Defendant</w:t>
      </w:r>
      <w:r w:rsidR="00136708" w:rsidRPr="00B35D33">
        <w:rPr>
          <w:rFonts w:ascii="Times New Roman" w:hAnsi="Times New Roman" w:cs="Times New Roman"/>
          <w:sz w:val="24"/>
          <w:szCs w:val="24"/>
        </w:rPr>
        <w:t xml:space="preserve"> in person though the</w:t>
      </w:r>
      <w:r w:rsidR="001B5E6A" w:rsidRPr="00B35D33">
        <w:rPr>
          <w:rFonts w:ascii="Times New Roman" w:hAnsi="Times New Roman" w:cs="Times New Roman"/>
          <w:sz w:val="24"/>
          <w:szCs w:val="24"/>
        </w:rPr>
        <w:t>re are</w:t>
      </w:r>
      <w:r w:rsidR="00136708" w:rsidRPr="00B35D33">
        <w:rPr>
          <w:rFonts w:ascii="Times New Roman" w:hAnsi="Times New Roman" w:cs="Times New Roman"/>
          <w:sz w:val="24"/>
          <w:szCs w:val="24"/>
        </w:rPr>
        <w:t xml:space="preserve"> other diverse methods or modes of serving summons and there was a possibility of the service failing to produce the intended result which is to make the </w:t>
      </w:r>
      <w:r w:rsidR="004876FE" w:rsidRPr="00B35D33">
        <w:rPr>
          <w:rFonts w:ascii="Times New Roman" w:hAnsi="Times New Roman" w:cs="Times New Roman"/>
          <w:sz w:val="24"/>
          <w:szCs w:val="24"/>
        </w:rPr>
        <w:t>Defendant</w:t>
      </w:r>
      <w:r w:rsidR="00136708" w:rsidRPr="00B35D33">
        <w:rPr>
          <w:rFonts w:ascii="Times New Roman" w:hAnsi="Times New Roman" w:cs="Times New Roman"/>
          <w:sz w:val="24"/>
          <w:szCs w:val="24"/>
        </w:rPr>
        <w:t xml:space="preserve"> aware of the suit.</w:t>
      </w:r>
    </w:p>
    <w:p w:rsidR="00C10846" w:rsidRPr="00B35D33" w:rsidRDefault="00136708"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On the issue of whether service was effective or not,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's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submitted that this could be gathered from annexure "C" and annexure "D" which are affidavits of service sworn by process servers from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and attached to the affidavit in reply in this application.</w:t>
      </w:r>
    </w:p>
    <w:p w:rsidR="00C37D46" w:rsidRPr="00B35D33" w:rsidRDefault="00C37D46"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Applicant</w:t>
      </w:r>
      <w:r w:rsidR="001B5E6A" w:rsidRPr="00B35D33">
        <w:rPr>
          <w:rFonts w:ascii="Times New Roman" w:hAnsi="Times New Roman" w:cs="Times New Roman"/>
          <w:sz w:val="24"/>
          <w:szCs w:val="24"/>
        </w:rPr>
        <w:t>’s</w:t>
      </w:r>
      <w:r w:rsidRPr="00B35D33">
        <w:rPr>
          <w:rFonts w:ascii="Times New Roman" w:hAnsi="Times New Roman" w:cs="Times New Roman"/>
          <w:sz w:val="24"/>
          <w:szCs w:val="24"/>
        </w:rPr>
        <w:t xml:space="preserve">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relied on paragraphs 3, 6 and 10 of the affidavit in support of the application for the assertion that there was contradiction between </w:t>
      </w:r>
      <w:r w:rsidR="00E3210E" w:rsidRPr="00B35D33">
        <w:rPr>
          <w:rFonts w:ascii="Times New Roman" w:hAnsi="Times New Roman" w:cs="Times New Roman"/>
          <w:sz w:val="24"/>
          <w:szCs w:val="24"/>
        </w:rPr>
        <w:t>Annexure</w:t>
      </w:r>
      <w:r w:rsidRPr="00B35D33">
        <w:rPr>
          <w:rFonts w:ascii="Times New Roman" w:hAnsi="Times New Roman" w:cs="Times New Roman"/>
          <w:sz w:val="24"/>
          <w:szCs w:val="24"/>
        </w:rPr>
        <w:t xml:space="preserve"> “C” and </w:t>
      </w:r>
      <w:r w:rsidR="00E3210E" w:rsidRPr="00B35D33">
        <w:rPr>
          <w:rFonts w:ascii="Times New Roman" w:hAnsi="Times New Roman" w:cs="Times New Roman"/>
          <w:sz w:val="24"/>
          <w:szCs w:val="24"/>
        </w:rPr>
        <w:t>Annexure</w:t>
      </w:r>
      <w:r w:rsidRPr="00B35D33">
        <w:rPr>
          <w:rFonts w:ascii="Times New Roman" w:hAnsi="Times New Roman" w:cs="Times New Roman"/>
          <w:sz w:val="24"/>
          <w:szCs w:val="24"/>
        </w:rPr>
        <w:t xml:space="preserve"> “D”.  In </w:t>
      </w:r>
      <w:r w:rsidR="00E3210E" w:rsidRPr="00B35D33">
        <w:rPr>
          <w:rFonts w:ascii="Times New Roman" w:hAnsi="Times New Roman" w:cs="Times New Roman"/>
          <w:sz w:val="24"/>
          <w:szCs w:val="24"/>
        </w:rPr>
        <w:t>Annexure</w:t>
      </w:r>
      <w:r w:rsidRPr="00B35D33">
        <w:rPr>
          <w:rFonts w:ascii="Times New Roman" w:hAnsi="Times New Roman" w:cs="Times New Roman"/>
          <w:sz w:val="24"/>
          <w:szCs w:val="24"/>
        </w:rPr>
        <w:t xml:space="preserve"> “C” it is written that the work place of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is Najeera Busibante Zone Wakiso, where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was in a church.  </w:t>
      </w:r>
      <w:r w:rsidR="001B5E6A" w:rsidRPr="00B35D33">
        <w:rPr>
          <w:rFonts w:ascii="Times New Roman" w:hAnsi="Times New Roman" w:cs="Times New Roman"/>
          <w:sz w:val="24"/>
          <w:szCs w:val="24"/>
        </w:rPr>
        <w:t>In paragraph 10 t</w:t>
      </w:r>
      <w:r w:rsidRPr="00B35D33">
        <w:rPr>
          <w:rFonts w:ascii="Times New Roman" w:hAnsi="Times New Roman" w:cs="Times New Roman"/>
          <w:sz w:val="24"/>
          <w:szCs w:val="24"/>
        </w:rPr>
        <w:t xml:space="preserve">hey went to the second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’s residence which was located at Najeera Kungu Zone Wakiso.  In </w:t>
      </w:r>
      <w:r w:rsidR="00E3210E" w:rsidRPr="00B35D33">
        <w:rPr>
          <w:rFonts w:ascii="Times New Roman" w:hAnsi="Times New Roman" w:cs="Times New Roman"/>
          <w:sz w:val="24"/>
          <w:szCs w:val="24"/>
        </w:rPr>
        <w:t>Annexure</w:t>
      </w:r>
      <w:r w:rsidRPr="00B35D33">
        <w:rPr>
          <w:rFonts w:ascii="Times New Roman" w:hAnsi="Times New Roman" w:cs="Times New Roman"/>
          <w:sz w:val="24"/>
          <w:szCs w:val="24"/>
        </w:rPr>
        <w:t xml:space="preserve"> “D” it is written that on the 24</w:t>
      </w:r>
      <w:r w:rsidRPr="00B35D33">
        <w:rPr>
          <w:rFonts w:ascii="Times New Roman" w:hAnsi="Times New Roman" w:cs="Times New Roman"/>
          <w:sz w:val="24"/>
          <w:szCs w:val="24"/>
          <w:vertAlign w:val="superscript"/>
        </w:rPr>
        <w:t>th</w:t>
      </w:r>
      <w:r w:rsidRPr="00B35D33">
        <w:rPr>
          <w:rFonts w:ascii="Times New Roman" w:hAnsi="Times New Roman" w:cs="Times New Roman"/>
          <w:sz w:val="24"/>
          <w:szCs w:val="24"/>
        </w:rPr>
        <w:t xml:space="preserve"> of February, 2015 the</w:t>
      </w:r>
      <w:r w:rsidR="001B5E6A" w:rsidRPr="00B35D33">
        <w:rPr>
          <w:rFonts w:ascii="Times New Roman" w:hAnsi="Times New Roman" w:cs="Times New Roman"/>
          <w:sz w:val="24"/>
          <w:szCs w:val="24"/>
        </w:rPr>
        <w:t>y</w:t>
      </w:r>
      <w:r w:rsidRPr="00B35D33">
        <w:rPr>
          <w:rFonts w:ascii="Times New Roman" w:hAnsi="Times New Roman" w:cs="Times New Roman"/>
          <w:sz w:val="24"/>
          <w:szCs w:val="24"/>
        </w:rPr>
        <w:t xml:space="preserve"> proceeded from the </w:t>
      </w:r>
      <w:r w:rsidR="004876FE" w:rsidRPr="00B35D33">
        <w:rPr>
          <w:rFonts w:ascii="Times New Roman" w:hAnsi="Times New Roman" w:cs="Times New Roman"/>
          <w:sz w:val="24"/>
          <w:szCs w:val="24"/>
        </w:rPr>
        <w:t>Plaintiff</w:t>
      </w:r>
      <w:r w:rsidR="00E3210E" w:rsidRPr="00B35D33">
        <w:rPr>
          <w:rFonts w:ascii="Times New Roman" w:hAnsi="Times New Roman" w:cs="Times New Roman"/>
          <w:sz w:val="24"/>
          <w:szCs w:val="24"/>
        </w:rPr>
        <w:t>’s</w:t>
      </w:r>
      <w:r w:rsidRPr="00B35D33">
        <w:rPr>
          <w:rFonts w:ascii="Times New Roman" w:hAnsi="Times New Roman" w:cs="Times New Roman"/>
          <w:sz w:val="24"/>
          <w:szCs w:val="24"/>
        </w:rPr>
        <w:t xml:space="preserve"> offices together </w:t>
      </w:r>
      <w:r w:rsidRPr="00B35D33">
        <w:rPr>
          <w:rFonts w:ascii="Times New Roman" w:hAnsi="Times New Roman" w:cs="Times New Roman"/>
          <w:sz w:val="24"/>
          <w:szCs w:val="24"/>
        </w:rPr>
        <w:lastRenderedPageBreak/>
        <w:t xml:space="preserve">with one Moses Isingoma an employee of the </w:t>
      </w:r>
      <w:r w:rsidR="004876FE" w:rsidRPr="00B35D33">
        <w:rPr>
          <w:rFonts w:ascii="Times New Roman" w:hAnsi="Times New Roman" w:cs="Times New Roman"/>
          <w:sz w:val="24"/>
          <w:szCs w:val="24"/>
        </w:rPr>
        <w:t>Plaintiff</w:t>
      </w:r>
      <w:r w:rsidRPr="00B35D33">
        <w:rPr>
          <w:rFonts w:ascii="Times New Roman" w:hAnsi="Times New Roman" w:cs="Times New Roman"/>
          <w:sz w:val="24"/>
          <w:szCs w:val="24"/>
        </w:rPr>
        <w:t xml:space="preserve">s to the third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’s workplace in Kungu.  He submitted that there are two affidavits on record which purport to serve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’s place of work but located in different zones.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submitted that because of the inconsistency in the two affidavits, the service of the court process on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cannot be good and effective service. He further submitted that the inconsistencies in affidavits cannot be ignored however minor and where an affidavit contains an obvious falsehood then it naturally becomes suspect. He relied on the case of </w:t>
      </w:r>
      <w:r w:rsidRPr="00B35D33">
        <w:rPr>
          <w:rFonts w:ascii="Times New Roman" w:hAnsi="Times New Roman" w:cs="Times New Roman"/>
          <w:b/>
          <w:sz w:val="24"/>
          <w:szCs w:val="24"/>
        </w:rPr>
        <w:t>BITAITANA versus KANANURA (1977) HCB 34</w:t>
      </w:r>
      <w:r w:rsidRPr="00B35D33">
        <w:rPr>
          <w:rFonts w:ascii="Times New Roman" w:hAnsi="Times New Roman" w:cs="Times New Roman"/>
          <w:sz w:val="24"/>
          <w:szCs w:val="24"/>
        </w:rPr>
        <w:t>.</w:t>
      </w:r>
    </w:p>
    <w:p w:rsidR="002C495A" w:rsidRPr="00B35D33" w:rsidRDefault="00C37D46"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Furthermore the </w:t>
      </w:r>
      <w:r w:rsidR="004876FE" w:rsidRPr="00B35D33">
        <w:rPr>
          <w:rFonts w:ascii="Times New Roman" w:hAnsi="Times New Roman" w:cs="Times New Roman"/>
          <w:sz w:val="24"/>
          <w:szCs w:val="24"/>
        </w:rPr>
        <w:t>Applicant</w:t>
      </w:r>
      <w:r w:rsidR="001B5E6A" w:rsidRPr="00B35D33">
        <w:rPr>
          <w:rFonts w:ascii="Times New Roman" w:hAnsi="Times New Roman" w:cs="Times New Roman"/>
          <w:sz w:val="24"/>
          <w:szCs w:val="24"/>
        </w:rPr>
        <w:t>’</w:t>
      </w:r>
      <w:r w:rsidRPr="00B35D33">
        <w:rPr>
          <w:rFonts w:ascii="Times New Roman" w:hAnsi="Times New Roman" w:cs="Times New Roman"/>
          <w:sz w:val="24"/>
          <w:szCs w:val="24"/>
        </w:rPr>
        <w:t xml:space="preserve">s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submitted that the application can be granted for any other good cause. For good cause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relied on a copy of the guarantee</w:t>
      </w:r>
      <w:r w:rsidR="002C495A" w:rsidRPr="00B35D33">
        <w:rPr>
          <w:rFonts w:ascii="Times New Roman" w:hAnsi="Times New Roman" w:cs="Times New Roman"/>
          <w:sz w:val="24"/>
          <w:szCs w:val="24"/>
        </w:rPr>
        <w:t xml:space="preserve"> attached as annexure "B" and clause 1 thereof. He submitted that the clause required the </w:t>
      </w:r>
      <w:r w:rsidR="004876FE" w:rsidRPr="00B35D33">
        <w:rPr>
          <w:rFonts w:ascii="Times New Roman" w:hAnsi="Times New Roman" w:cs="Times New Roman"/>
          <w:sz w:val="24"/>
          <w:szCs w:val="24"/>
        </w:rPr>
        <w:t>Respondent</w:t>
      </w:r>
      <w:r w:rsidR="002C495A" w:rsidRPr="00B35D33">
        <w:rPr>
          <w:rFonts w:ascii="Times New Roman" w:hAnsi="Times New Roman" w:cs="Times New Roman"/>
          <w:sz w:val="24"/>
          <w:szCs w:val="24"/>
        </w:rPr>
        <w:t xml:space="preserve"> to make a demand in writing as required by the guarantee b</w:t>
      </w:r>
      <w:r w:rsidR="001B5E6A" w:rsidRPr="00B35D33">
        <w:rPr>
          <w:rFonts w:ascii="Times New Roman" w:hAnsi="Times New Roman" w:cs="Times New Roman"/>
          <w:sz w:val="24"/>
          <w:szCs w:val="24"/>
        </w:rPr>
        <w:t>ut</w:t>
      </w:r>
      <w:r w:rsidR="002C495A" w:rsidRPr="00B35D33">
        <w:rPr>
          <w:rFonts w:ascii="Times New Roman" w:hAnsi="Times New Roman" w:cs="Times New Roman"/>
          <w:sz w:val="24"/>
          <w:szCs w:val="24"/>
        </w:rPr>
        <w:t xml:space="preserve"> the </w:t>
      </w:r>
      <w:r w:rsidR="004876FE" w:rsidRPr="00B35D33">
        <w:rPr>
          <w:rFonts w:ascii="Times New Roman" w:hAnsi="Times New Roman" w:cs="Times New Roman"/>
          <w:sz w:val="24"/>
          <w:szCs w:val="24"/>
        </w:rPr>
        <w:t>Respondent</w:t>
      </w:r>
      <w:r w:rsidR="002C495A" w:rsidRPr="00B35D33">
        <w:rPr>
          <w:rFonts w:ascii="Times New Roman" w:hAnsi="Times New Roman" w:cs="Times New Roman"/>
          <w:sz w:val="24"/>
          <w:szCs w:val="24"/>
        </w:rPr>
        <w:t xml:space="preserve"> breached this t</w:t>
      </w:r>
      <w:r w:rsidR="001B5E6A" w:rsidRPr="00B35D33">
        <w:rPr>
          <w:rFonts w:ascii="Times New Roman" w:hAnsi="Times New Roman" w:cs="Times New Roman"/>
          <w:sz w:val="24"/>
          <w:szCs w:val="24"/>
        </w:rPr>
        <w:t>erm</w:t>
      </w:r>
      <w:r w:rsidR="002C495A" w:rsidRPr="00B35D33">
        <w:rPr>
          <w:rFonts w:ascii="Times New Roman" w:hAnsi="Times New Roman" w:cs="Times New Roman"/>
          <w:sz w:val="24"/>
          <w:szCs w:val="24"/>
        </w:rPr>
        <w:t xml:space="preserve">. The </w:t>
      </w:r>
      <w:r w:rsidR="004876FE" w:rsidRPr="00B35D33">
        <w:rPr>
          <w:rFonts w:ascii="Times New Roman" w:hAnsi="Times New Roman" w:cs="Times New Roman"/>
          <w:sz w:val="24"/>
          <w:szCs w:val="24"/>
        </w:rPr>
        <w:t>Respondent</w:t>
      </w:r>
      <w:r w:rsidR="002C495A" w:rsidRPr="00B35D33">
        <w:rPr>
          <w:rFonts w:ascii="Times New Roman" w:hAnsi="Times New Roman" w:cs="Times New Roman"/>
          <w:sz w:val="24"/>
          <w:szCs w:val="24"/>
        </w:rPr>
        <w:t xml:space="preserve"> instead sought to enforce the terms of the loan agree</w:t>
      </w:r>
      <w:r w:rsidR="001B5E6A" w:rsidRPr="00B35D33">
        <w:rPr>
          <w:rFonts w:ascii="Times New Roman" w:hAnsi="Times New Roman" w:cs="Times New Roman"/>
          <w:sz w:val="24"/>
          <w:szCs w:val="24"/>
        </w:rPr>
        <w:t xml:space="preserve">ment and the guarantees </w:t>
      </w:r>
      <w:r w:rsidR="002C495A" w:rsidRPr="00B35D33">
        <w:rPr>
          <w:rFonts w:ascii="Times New Roman" w:hAnsi="Times New Roman" w:cs="Times New Roman"/>
          <w:sz w:val="24"/>
          <w:szCs w:val="24"/>
        </w:rPr>
        <w:t xml:space="preserve">by filing a summary suit against the borrower and the </w:t>
      </w:r>
      <w:r w:rsidR="004876FE" w:rsidRPr="00B35D33">
        <w:rPr>
          <w:rFonts w:ascii="Times New Roman" w:hAnsi="Times New Roman" w:cs="Times New Roman"/>
          <w:sz w:val="24"/>
          <w:szCs w:val="24"/>
        </w:rPr>
        <w:t>Guarantor</w:t>
      </w:r>
      <w:r w:rsidR="001B5E6A" w:rsidRPr="00B35D33">
        <w:rPr>
          <w:rFonts w:ascii="Times New Roman" w:hAnsi="Times New Roman" w:cs="Times New Roman"/>
          <w:sz w:val="24"/>
          <w:szCs w:val="24"/>
        </w:rPr>
        <w:t>s</w:t>
      </w:r>
      <w:r w:rsidR="002C495A" w:rsidRPr="00B35D33">
        <w:rPr>
          <w:rFonts w:ascii="Times New Roman" w:hAnsi="Times New Roman" w:cs="Times New Roman"/>
          <w:sz w:val="24"/>
          <w:szCs w:val="24"/>
        </w:rPr>
        <w:t xml:space="preserve">. The </w:t>
      </w:r>
      <w:r w:rsidR="004876FE" w:rsidRPr="00B35D33">
        <w:rPr>
          <w:rFonts w:ascii="Times New Roman" w:hAnsi="Times New Roman" w:cs="Times New Roman"/>
          <w:sz w:val="24"/>
          <w:szCs w:val="24"/>
        </w:rPr>
        <w:t>Applicant</w:t>
      </w:r>
      <w:r w:rsidR="002C495A" w:rsidRPr="00B35D33">
        <w:rPr>
          <w:rFonts w:ascii="Times New Roman" w:hAnsi="Times New Roman" w:cs="Times New Roman"/>
          <w:sz w:val="24"/>
          <w:szCs w:val="24"/>
        </w:rPr>
        <w:t xml:space="preserve"> was not issued with a demand </w:t>
      </w:r>
      <w:r w:rsidR="001B5E6A" w:rsidRPr="00B35D33">
        <w:rPr>
          <w:rFonts w:ascii="Times New Roman" w:hAnsi="Times New Roman" w:cs="Times New Roman"/>
          <w:sz w:val="24"/>
          <w:szCs w:val="24"/>
        </w:rPr>
        <w:t>for</w:t>
      </w:r>
      <w:r w:rsidR="002C495A" w:rsidRPr="00B35D33">
        <w:rPr>
          <w:rFonts w:ascii="Times New Roman" w:hAnsi="Times New Roman" w:cs="Times New Roman"/>
          <w:sz w:val="24"/>
          <w:szCs w:val="24"/>
        </w:rPr>
        <w:t xml:space="preserve"> the amount of money he guaranteed according to the guarantee instruments. The matter to be considered is whether the suit is defective and premature for failure by the </w:t>
      </w:r>
      <w:r w:rsidR="004876FE" w:rsidRPr="00B35D33">
        <w:rPr>
          <w:rFonts w:ascii="Times New Roman" w:hAnsi="Times New Roman" w:cs="Times New Roman"/>
          <w:sz w:val="24"/>
          <w:szCs w:val="24"/>
        </w:rPr>
        <w:t>Respondent</w:t>
      </w:r>
      <w:r w:rsidR="002C495A" w:rsidRPr="00B35D33">
        <w:rPr>
          <w:rFonts w:ascii="Times New Roman" w:hAnsi="Times New Roman" w:cs="Times New Roman"/>
          <w:sz w:val="24"/>
          <w:szCs w:val="24"/>
        </w:rPr>
        <w:t xml:space="preserve"> </w:t>
      </w:r>
      <w:r w:rsidR="001B5E6A" w:rsidRPr="00B35D33">
        <w:rPr>
          <w:rFonts w:ascii="Times New Roman" w:hAnsi="Times New Roman" w:cs="Times New Roman"/>
          <w:sz w:val="24"/>
          <w:szCs w:val="24"/>
        </w:rPr>
        <w:t xml:space="preserve">to </w:t>
      </w:r>
      <w:r w:rsidR="002C495A" w:rsidRPr="00B35D33">
        <w:rPr>
          <w:rFonts w:ascii="Times New Roman" w:hAnsi="Times New Roman" w:cs="Times New Roman"/>
          <w:sz w:val="24"/>
          <w:szCs w:val="24"/>
        </w:rPr>
        <w:t xml:space="preserve">serve the </w:t>
      </w:r>
      <w:r w:rsidR="004876FE" w:rsidRPr="00B35D33">
        <w:rPr>
          <w:rFonts w:ascii="Times New Roman" w:hAnsi="Times New Roman" w:cs="Times New Roman"/>
          <w:sz w:val="24"/>
          <w:szCs w:val="24"/>
        </w:rPr>
        <w:t>Applicant</w:t>
      </w:r>
      <w:r w:rsidR="002C495A" w:rsidRPr="00B35D33">
        <w:rPr>
          <w:rFonts w:ascii="Times New Roman" w:hAnsi="Times New Roman" w:cs="Times New Roman"/>
          <w:sz w:val="24"/>
          <w:szCs w:val="24"/>
        </w:rPr>
        <w:t>s with a written demand?</w:t>
      </w:r>
    </w:p>
    <w:p w:rsidR="003A05E2" w:rsidRPr="00B35D33" w:rsidRDefault="002C495A"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Secondly the </w:t>
      </w:r>
      <w:r w:rsidR="004876FE" w:rsidRPr="00B35D33">
        <w:rPr>
          <w:rFonts w:ascii="Times New Roman" w:hAnsi="Times New Roman" w:cs="Times New Roman"/>
          <w:sz w:val="24"/>
          <w:szCs w:val="24"/>
        </w:rPr>
        <w:t>Applicant</w:t>
      </w:r>
      <w:r w:rsidR="001B5E6A" w:rsidRPr="00B35D33">
        <w:rPr>
          <w:rFonts w:ascii="Times New Roman" w:hAnsi="Times New Roman" w:cs="Times New Roman"/>
          <w:sz w:val="24"/>
          <w:szCs w:val="24"/>
        </w:rPr>
        <w:t>’</w:t>
      </w:r>
      <w:r w:rsidRPr="00B35D33">
        <w:rPr>
          <w:rFonts w:ascii="Times New Roman" w:hAnsi="Times New Roman" w:cs="Times New Roman"/>
          <w:sz w:val="24"/>
          <w:szCs w:val="24"/>
        </w:rPr>
        <w:t xml:space="preserve">s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submitted that the </w:t>
      </w:r>
      <w:r w:rsidR="001B5E6A" w:rsidRPr="00B35D33">
        <w:rPr>
          <w:rFonts w:ascii="Times New Roman" w:hAnsi="Times New Roman" w:cs="Times New Roman"/>
          <w:sz w:val="24"/>
          <w:szCs w:val="24"/>
        </w:rPr>
        <w:t xml:space="preserve">claim </w:t>
      </w:r>
      <w:r w:rsidRPr="00B35D33">
        <w:rPr>
          <w:rFonts w:ascii="Times New Roman" w:hAnsi="Times New Roman" w:cs="Times New Roman"/>
          <w:sz w:val="24"/>
          <w:szCs w:val="24"/>
        </w:rPr>
        <w:t xml:space="preserve">against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exceeded the amount guaranteed because the plaint is for recovery of Uganda shillings 101,592,003/= </w:t>
      </w:r>
      <w:r w:rsidR="001B5E6A" w:rsidRPr="00B35D33">
        <w:rPr>
          <w:rFonts w:ascii="Times New Roman" w:hAnsi="Times New Roman" w:cs="Times New Roman"/>
          <w:sz w:val="24"/>
          <w:szCs w:val="24"/>
        </w:rPr>
        <w:t xml:space="preserve">and </w:t>
      </w:r>
      <w:r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only guaranteed an amount not exceeding Uganda shillings 87,600,000/=. He submitted that the extent of the liability of a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 is dependent on the contract accordi</w:t>
      </w:r>
      <w:r w:rsidR="001B5E6A" w:rsidRPr="00B35D33">
        <w:rPr>
          <w:rFonts w:ascii="Times New Roman" w:hAnsi="Times New Roman" w:cs="Times New Roman"/>
          <w:sz w:val="24"/>
          <w:szCs w:val="24"/>
        </w:rPr>
        <w:t xml:space="preserve">ng to the case of </w:t>
      </w:r>
      <w:r w:rsidR="001B5E6A" w:rsidRPr="00B35D33">
        <w:rPr>
          <w:rFonts w:ascii="Times New Roman" w:hAnsi="Times New Roman" w:cs="Times New Roman"/>
          <w:b/>
          <w:sz w:val="24"/>
          <w:szCs w:val="24"/>
        </w:rPr>
        <w:t>DFCU B</w:t>
      </w:r>
      <w:r w:rsidRPr="00B35D33">
        <w:rPr>
          <w:rFonts w:ascii="Times New Roman" w:hAnsi="Times New Roman" w:cs="Times New Roman"/>
          <w:b/>
          <w:sz w:val="24"/>
          <w:szCs w:val="24"/>
        </w:rPr>
        <w:t xml:space="preserve">ank (formerly </w:t>
      </w:r>
      <w:r w:rsidR="001B5E6A" w:rsidRPr="00B35D33">
        <w:rPr>
          <w:rFonts w:ascii="Times New Roman" w:hAnsi="Times New Roman" w:cs="Times New Roman"/>
          <w:b/>
          <w:sz w:val="24"/>
          <w:szCs w:val="24"/>
        </w:rPr>
        <w:t>G</w:t>
      </w:r>
      <w:r w:rsidRPr="00B35D33">
        <w:rPr>
          <w:rFonts w:ascii="Times New Roman" w:hAnsi="Times New Roman" w:cs="Times New Roman"/>
          <w:b/>
          <w:sz w:val="24"/>
          <w:szCs w:val="24"/>
        </w:rPr>
        <w:t xml:space="preserve">old </w:t>
      </w:r>
      <w:r w:rsidR="001B5E6A" w:rsidRPr="00B35D33">
        <w:rPr>
          <w:rFonts w:ascii="Times New Roman" w:hAnsi="Times New Roman" w:cs="Times New Roman"/>
          <w:b/>
          <w:sz w:val="24"/>
          <w:szCs w:val="24"/>
        </w:rPr>
        <w:t>T</w:t>
      </w:r>
      <w:r w:rsidRPr="00B35D33">
        <w:rPr>
          <w:rFonts w:ascii="Times New Roman" w:hAnsi="Times New Roman" w:cs="Times New Roman"/>
          <w:b/>
          <w:sz w:val="24"/>
          <w:szCs w:val="24"/>
        </w:rPr>
        <w:t xml:space="preserve">rust </w:t>
      </w:r>
      <w:r w:rsidR="001B5E6A" w:rsidRPr="00B35D33">
        <w:rPr>
          <w:rFonts w:ascii="Times New Roman" w:hAnsi="Times New Roman" w:cs="Times New Roman"/>
          <w:b/>
          <w:sz w:val="24"/>
          <w:szCs w:val="24"/>
        </w:rPr>
        <w:t>B</w:t>
      </w:r>
      <w:r w:rsidRPr="00B35D33">
        <w:rPr>
          <w:rFonts w:ascii="Times New Roman" w:hAnsi="Times New Roman" w:cs="Times New Roman"/>
          <w:b/>
          <w:sz w:val="24"/>
          <w:szCs w:val="24"/>
        </w:rPr>
        <w:t>ank Ltd) versus Manjit Kent and Rajesh Kent HCCS 193 of 2000</w:t>
      </w:r>
      <w:r w:rsidRPr="00B35D33">
        <w:rPr>
          <w:rFonts w:ascii="Times New Roman" w:hAnsi="Times New Roman" w:cs="Times New Roman"/>
          <w:sz w:val="24"/>
          <w:szCs w:val="24"/>
        </w:rPr>
        <w:t xml:space="preserve"> and a passage from </w:t>
      </w:r>
      <w:r w:rsidRPr="00B35D33">
        <w:rPr>
          <w:rFonts w:ascii="Times New Roman" w:hAnsi="Times New Roman" w:cs="Times New Roman"/>
          <w:b/>
          <w:sz w:val="24"/>
          <w:szCs w:val="24"/>
        </w:rPr>
        <w:t xml:space="preserve">Halsbury's laws of England fourth edition volume 20 </w:t>
      </w:r>
      <w:r w:rsidR="001B5E6A" w:rsidRPr="00B35D33">
        <w:rPr>
          <w:rFonts w:ascii="Times New Roman" w:hAnsi="Times New Roman" w:cs="Times New Roman"/>
          <w:b/>
          <w:sz w:val="24"/>
          <w:szCs w:val="24"/>
        </w:rPr>
        <w:t xml:space="preserve">paragraph </w:t>
      </w:r>
      <w:r w:rsidRPr="00B35D33">
        <w:rPr>
          <w:rFonts w:ascii="Times New Roman" w:hAnsi="Times New Roman" w:cs="Times New Roman"/>
          <w:b/>
          <w:sz w:val="24"/>
          <w:szCs w:val="24"/>
        </w:rPr>
        <w:t xml:space="preserve">183 </w:t>
      </w:r>
      <w:r w:rsidRPr="00B35D33">
        <w:rPr>
          <w:rFonts w:ascii="Times New Roman" w:hAnsi="Times New Roman" w:cs="Times New Roman"/>
          <w:sz w:val="24"/>
          <w:szCs w:val="24"/>
        </w:rPr>
        <w:t xml:space="preserve">that a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 cannot be made liable for more than </w:t>
      </w:r>
      <w:r w:rsidR="001B5E6A" w:rsidRPr="00B35D33">
        <w:rPr>
          <w:rFonts w:ascii="Times New Roman" w:hAnsi="Times New Roman" w:cs="Times New Roman"/>
          <w:sz w:val="24"/>
          <w:szCs w:val="24"/>
        </w:rPr>
        <w:t xml:space="preserve">what </w:t>
      </w:r>
      <w:r w:rsidRPr="00B35D33">
        <w:rPr>
          <w:rFonts w:ascii="Times New Roman" w:hAnsi="Times New Roman" w:cs="Times New Roman"/>
          <w:sz w:val="24"/>
          <w:szCs w:val="24"/>
        </w:rPr>
        <w:t xml:space="preserve">he has undertaken. Thirdly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holds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certificate of title as security for the amount guaranteed and there is a mortgage on the said land.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has all the right to exercise the right to foreclose and realise the money guaranteed, the guarantee is just and obligations collateral to the mortgage which in no way stands on its own and can therefore be greater than the obligation of the mortgagor. He relied on the case of </w:t>
      </w:r>
      <w:r w:rsidRPr="00B35D33">
        <w:rPr>
          <w:rFonts w:ascii="Times New Roman" w:hAnsi="Times New Roman" w:cs="Times New Roman"/>
          <w:b/>
          <w:sz w:val="24"/>
          <w:szCs w:val="24"/>
        </w:rPr>
        <w:t xml:space="preserve">William Sebuliba Kayongo and </w:t>
      </w:r>
      <w:r w:rsidR="004876FE" w:rsidRPr="00B35D33">
        <w:rPr>
          <w:rFonts w:ascii="Times New Roman" w:hAnsi="Times New Roman" w:cs="Times New Roman"/>
          <w:b/>
          <w:sz w:val="24"/>
          <w:szCs w:val="24"/>
        </w:rPr>
        <w:t>Berkeley</w:t>
      </w:r>
      <w:r w:rsidRPr="00B35D33">
        <w:rPr>
          <w:rFonts w:ascii="Times New Roman" w:hAnsi="Times New Roman" w:cs="Times New Roman"/>
          <w:b/>
          <w:sz w:val="24"/>
          <w:szCs w:val="24"/>
        </w:rPr>
        <w:t xml:space="preserve"> Educational Enterprises Ltd versus Barclays Bank of Uganda</w:t>
      </w:r>
      <w:r w:rsidRPr="00B35D33">
        <w:rPr>
          <w:rFonts w:ascii="Times New Roman" w:hAnsi="Times New Roman" w:cs="Times New Roman"/>
          <w:sz w:val="24"/>
          <w:szCs w:val="24"/>
        </w:rPr>
        <w:t xml:space="preserve">. It </w:t>
      </w:r>
      <w:r w:rsidRPr="00B35D33">
        <w:rPr>
          <w:rFonts w:ascii="Times New Roman" w:hAnsi="Times New Roman" w:cs="Times New Roman"/>
          <w:sz w:val="24"/>
          <w:szCs w:val="24"/>
        </w:rPr>
        <w:lastRenderedPageBreak/>
        <w:t xml:space="preserve">was held that a guarantee signed is an obligation collateral to a mortgage within the meaning of section 16 of the Mortgage Act. He submitted that the question for consideration is whether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can realise both the mortgage and the guarantees at the same time.</w:t>
      </w:r>
    </w:p>
    <w:p w:rsidR="00C37D46" w:rsidRPr="00B35D33" w:rsidRDefault="003A05E2" w:rsidP="00B35D33">
      <w:pPr>
        <w:spacing w:line="360" w:lineRule="auto"/>
        <w:jc w:val="both"/>
        <w:rPr>
          <w:rFonts w:ascii="Times New Roman" w:hAnsi="Times New Roman" w:cs="Times New Roman"/>
          <w:b/>
          <w:sz w:val="24"/>
          <w:szCs w:val="24"/>
        </w:rPr>
      </w:pPr>
      <w:r w:rsidRPr="00B35D33">
        <w:rPr>
          <w:rFonts w:ascii="Times New Roman" w:hAnsi="Times New Roman" w:cs="Times New Roman"/>
          <w:b/>
          <w:sz w:val="24"/>
          <w:szCs w:val="24"/>
        </w:rPr>
        <w:t xml:space="preserve">Submissions of the </w:t>
      </w:r>
      <w:r w:rsidR="004876FE" w:rsidRPr="00B35D33">
        <w:rPr>
          <w:rFonts w:ascii="Times New Roman" w:hAnsi="Times New Roman" w:cs="Times New Roman"/>
          <w:b/>
          <w:sz w:val="24"/>
          <w:szCs w:val="24"/>
        </w:rPr>
        <w:t>Respondent</w:t>
      </w:r>
      <w:r w:rsidRPr="00B35D33">
        <w:rPr>
          <w:rFonts w:ascii="Times New Roman" w:hAnsi="Times New Roman" w:cs="Times New Roman"/>
          <w:b/>
          <w:sz w:val="24"/>
          <w:szCs w:val="24"/>
        </w:rPr>
        <w:t xml:space="preserve"> in the reply:</w:t>
      </w:r>
    </w:p>
    <w:p w:rsidR="00A865A1" w:rsidRPr="00B35D33" w:rsidRDefault="004876FE"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Counsel</w:t>
      </w:r>
      <w:r w:rsidR="00A865A1" w:rsidRPr="00B35D33">
        <w:rPr>
          <w:rFonts w:ascii="Times New Roman" w:hAnsi="Times New Roman" w:cs="Times New Roman"/>
          <w:sz w:val="24"/>
          <w:szCs w:val="24"/>
        </w:rPr>
        <w:t xml:space="preserve"> referred court to the evidence </w:t>
      </w:r>
      <w:r w:rsidR="000F1FB9" w:rsidRPr="00B35D33">
        <w:rPr>
          <w:rFonts w:ascii="Times New Roman" w:hAnsi="Times New Roman" w:cs="Times New Roman"/>
          <w:sz w:val="24"/>
          <w:szCs w:val="24"/>
        </w:rPr>
        <w:t xml:space="preserve">set out at </w:t>
      </w:r>
      <w:r w:rsidR="00A865A1" w:rsidRPr="00B35D33">
        <w:rPr>
          <w:rFonts w:ascii="Times New Roman" w:hAnsi="Times New Roman" w:cs="Times New Roman"/>
          <w:sz w:val="24"/>
          <w:szCs w:val="24"/>
        </w:rPr>
        <w:t xml:space="preserve">the beginning of this ruling. With regard to the affidavit of service in the main suit annexure "C" to the affidavit in reply, paragraph 2 of 9 of Mr Okurut Isaac narrates in detail </w:t>
      </w:r>
      <w:r w:rsidR="000F1FB9" w:rsidRPr="00B35D33">
        <w:rPr>
          <w:rFonts w:ascii="Times New Roman" w:hAnsi="Times New Roman" w:cs="Times New Roman"/>
          <w:sz w:val="24"/>
          <w:szCs w:val="24"/>
        </w:rPr>
        <w:t xml:space="preserve">how </w:t>
      </w:r>
      <w:r w:rsidR="00A865A1" w:rsidRPr="00B35D33">
        <w:rPr>
          <w:rFonts w:ascii="Times New Roman" w:hAnsi="Times New Roman" w:cs="Times New Roman"/>
          <w:sz w:val="24"/>
          <w:szCs w:val="24"/>
        </w:rPr>
        <w:t xml:space="preserve">the </w:t>
      </w:r>
      <w:r w:rsidRPr="00B35D33">
        <w:rPr>
          <w:rFonts w:ascii="Times New Roman" w:hAnsi="Times New Roman" w:cs="Times New Roman"/>
          <w:sz w:val="24"/>
          <w:szCs w:val="24"/>
        </w:rPr>
        <w:t>Applicant</w:t>
      </w:r>
      <w:r w:rsidR="00A865A1" w:rsidRPr="00B35D33">
        <w:rPr>
          <w:rFonts w:ascii="Times New Roman" w:hAnsi="Times New Roman" w:cs="Times New Roman"/>
          <w:sz w:val="24"/>
          <w:szCs w:val="24"/>
        </w:rPr>
        <w:t xml:space="preserve"> was served with summons in the main suit. The </w:t>
      </w:r>
      <w:r w:rsidRPr="00B35D33">
        <w:rPr>
          <w:rFonts w:ascii="Times New Roman" w:hAnsi="Times New Roman" w:cs="Times New Roman"/>
          <w:sz w:val="24"/>
          <w:szCs w:val="24"/>
        </w:rPr>
        <w:t>Applicant</w:t>
      </w:r>
      <w:r w:rsidR="00A865A1" w:rsidRPr="00B35D33">
        <w:rPr>
          <w:rFonts w:ascii="Times New Roman" w:hAnsi="Times New Roman" w:cs="Times New Roman"/>
          <w:sz w:val="24"/>
          <w:szCs w:val="24"/>
        </w:rPr>
        <w:t xml:space="preserve"> was first identified by his loan officer Mr Musisi Ali after which summons </w:t>
      </w:r>
      <w:r w:rsidR="00E3210E" w:rsidRPr="00B35D33">
        <w:rPr>
          <w:rFonts w:ascii="Times New Roman" w:hAnsi="Times New Roman" w:cs="Times New Roman"/>
          <w:sz w:val="24"/>
          <w:szCs w:val="24"/>
        </w:rPr>
        <w:t>was</w:t>
      </w:r>
      <w:r w:rsidR="00A865A1" w:rsidRPr="00B35D33">
        <w:rPr>
          <w:rFonts w:ascii="Times New Roman" w:hAnsi="Times New Roman" w:cs="Times New Roman"/>
          <w:sz w:val="24"/>
          <w:szCs w:val="24"/>
        </w:rPr>
        <w:t xml:space="preserve"> served on him. Consequently the </w:t>
      </w:r>
      <w:r w:rsidRPr="00B35D33">
        <w:rPr>
          <w:rFonts w:ascii="Times New Roman" w:hAnsi="Times New Roman" w:cs="Times New Roman"/>
          <w:sz w:val="24"/>
          <w:szCs w:val="24"/>
        </w:rPr>
        <w:t>Respondent</w:t>
      </w:r>
      <w:r w:rsidR="000F1FB9" w:rsidRPr="00B35D33">
        <w:rPr>
          <w:rFonts w:ascii="Times New Roman" w:hAnsi="Times New Roman" w:cs="Times New Roman"/>
          <w:sz w:val="24"/>
          <w:szCs w:val="24"/>
        </w:rPr>
        <w:t>’</w:t>
      </w:r>
      <w:r w:rsidR="00A865A1" w:rsidRPr="00B35D33">
        <w:rPr>
          <w:rFonts w:ascii="Times New Roman" w:hAnsi="Times New Roman" w:cs="Times New Roman"/>
          <w:sz w:val="24"/>
          <w:szCs w:val="24"/>
        </w:rPr>
        <w:t xml:space="preserve">s submission is that there was effective service as interpreted by the Supreme Court in the case of </w:t>
      </w:r>
      <w:r w:rsidR="00A865A1" w:rsidRPr="00B35D33">
        <w:rPr>
          <w:rFonts w:ascii="Times New Roman" w:hAnsi="Times New Roman" w:cs="Times New Roman"/>
          <w:b/>
          <w:sz w:val="24"/>
          <w:szCs w:val="24"/>
        </w:rPr>
        <w:t xml:space="preserve">Geoffrey Gatete and Angela Maria Nakigonya versus William Kyobe SCCA </w:t>
      </w:r>
      <w:r w:rsidR="000F1FB9" w:rsidRPr="00B35D33">
        <w:rPr>
          <w:rFonts w:ascii="Times New Roman" w:hAnsi="Times New Roman" w:cs="Times New Roman"/>
          <w:b/>
          <w:sz w:val="24"/>
          <w:szCs w:val="24"/>
        </w:rPr>
        <w:t xml:space="preserve">7 </w:t>
      </w:r>
      <w:r w:rsidR="00A865A1" w:rsidRPr="00B35D33">
        <w:rPr>
          <w:rFonts w:ascii="Times New Roman" w:hAnsi="Times New Roman" w:cs="Times New Roman"/>
          <w:b/>
          <w:sz w:val="24"/>
          <w:szCs w:val="24"/>
        </w:rPr>
        <w:t>of 2005</w:t>
      </w:r>
      <w:r w:rsidR="00A865A1" w:rsidRPr="00B35D33">
        <w:rPr>
          <w:rFonts w:ascii="Times New Roman" w:hAnsi="Times New Roman" w:cs="Times New Roman"/>
          <w:sz w:val="24"/>
          <w:szCs w:val="24"/>
        </w:rPr>
        <w:t xml:space="preserve"> where Mulenga JSC held that effective service means making the </w:t>
      </w:r>
      <w:r w:rsidRPr="00B35D33">
        <w:rPr>
          <w:rFonts w:ascii="Times New Roman" w:hAnsi="Times New Roman" w:cs="Times New Roman"/>
          <w:sz w:val="24"/>
          <w:szCs w:val="24"/>
        </w:rPr>
        <w:t>Defendant</w:t>
      </w:r>
      <w:r w:rsidR="00A865A1" w:rsidRPr="00B35D33">
        <w:rPr>
          <w:rFonts w:ascii="Times New Roman" w:hAnsi="Times New Roman" w:cs="Times New Roman"/>
          <w:sz w:val="24"/>
          <w:szCs w:val="24"/>
        </w:rPr>
        <w:t xml:space="preserve"> aware of the summons.</w:t>
      </w:r>
    </w:p>
    <w:p w:rsidR="005C04A1" w:rsidRPr="00B35D33" w:rsidRDefault="00A865A1"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Respondent</w:t>
      </w:r>
      <w:r w:rsidR="000F1FB9" w:rsidRPr="00B35D33">
        <w:rPr>
          <w:rFonts w:ascii="Times New Roman" w:hAnsi="Times New Roman" w:cs="Times New Roman"/>
          <w:sz w:val="24"/>
          <w:szCs w:val="24"/>
        </w:rPr>
        <w:t>’</w:t>
      </w:r>
      <w:r w:rsidRPr="00B35D33">
        <w:rPr>
          <w:rFonts w:ascii="Times New Roman" w:hAnsi="Times New Roman" w:cs="Times New Roman"/>
          <w:sz w:val="24"/>
          <w:szCs w:val="24"/>
        </w:rPr>
        <w:t xml:space="preserve">s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further submitted that irrespective of the fact that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refused to acknowledge receipt of the summons, the process is narrated in the affidavit of service.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was made aware of the claim though he refused to acknowledge receipt of the documents and deliberately chose not to file his defence. Since the contents of the affidavit proving service has not been denied in the affidavit in support of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’s application</w:t>
      </w:r>
      <w:r w:rsidR="00381A6C" w:rsidRPr="00B35D33">
        <w:rPr>
          <w:rFonts w:ascii="Times New Roman" w:hAnsi="Times New Roman" w:cs="Times New Roman"/>
          <w:sz w:val="24"/>
          <w:szCs w:val="24"/>
        </w:rPr>
        <w:t xml:space="preserve">, it proves that the </w:t>
      </w:r>
      <w:r w:rsidR="004876FE" w:rsidRPr="00B35D33">
        <w:rPr>
          <w:rFonts w:ascii="Times New Roman" w:hAnsi="Times New Roman" w:cs="Times New Roman"/>
          <w:sz w:val="24"/>
          <w:szCs w:val="24"/>
        </w:rPr>
        <w:t>Applicant</w:t>
      </w:r>
      <w:r w:rsidR="00381A6C" w:rsidRPr="00B35D33">
        <w:rPr>
          <w:rFonts w:ascii="Times New Roman" w:hAnsi="Times New Roman" w:cs="Times New Roman"/>
          <w:sz w:val="24"/>
          <w:szCs w:val="24"/>
        </w:rPr>
        <w:t xml:space="preserve"> was made aware of the claim but refused to acknowledge receipt of the documents and deliberately chose not to file his defence. The </w:t>
      </w:r>
      <w:r w:rsidR="004876FE" w:rsidRPr="00B35D33">
        <w:rPr>
          <w:rFonts w:ascii="Times New Roman" w:hAnsi="Times New Roman" w:cs="Times New Roman"/>
          <w:sz w:val="24"/>
          <w:szCs w:val="24"/>
        </w:rPr>
        <w:t>Applicant</w:t>
      </w:r>
      <w:r w:rsidR="00381A6C" w:rsidRPr="00B35D33">
        <w:rPr>
          <w:rFonts w:ascii="Times New Roman" w:hAnsi="Times New Roman" w:cs="Times New Roman"/>
          <w:sz w:val="24"/>
          <w:szCs w:val="24"/>
        </w:rPr>
        <w:t xml:space="preserve"> was further made aware of the taxation proceedings but also did not defend the same. Annexure "C" and annexure "D" clearly </w:t>
      </w:r>
      <w:r w:rsidR="00E3210E" w:rsidRPr="00B35D33">
        <w:rPr>
          <w:rFonts w:ascii="Times New Roman" w:hAnsi="Times New Roman" w:cs="Times New Roman"/>
          <w:sz w:val="24"/>
          <w:szCs w:val="24"/>
        </w:rPr>
        <w:t>indicates</w:t>
      </w:r>
      <w:r w:rsidR="00381A6C" w:rsidRPr="00B35D33">
        <w:rPr>
          <w:rFonts w:ascii="Times New Roman" w:hAnsi="Times New Roman" w:cs="Times New Roman"/>
          <w:sz w:val="24"/>
          <w:szCs w:val="24"/>
        </w:rPr>
        <w:t xml:space="preserve"> that summons of the main suit were se</w:t>
      </w:r>
      <w:r w:rsidR="00D47575" w:rsidRPr="00B35D33">
        <w:rPr>
          <w:rFonts w:ascii="Times New Roman" w:hAnsi="Times New Roman" w:cs="Times New Roman"/>
          <w:sz w:val="24"/>
          <w:szCs w:val="24"/>
        </w:rPr>
        <w:t xml:space="preserve">rved first to the </w:t>
      </w:r>
      <w:r w:rsidR="004876FE" w:rsidRPr="00B35D33">
        <w:rPr>
          <w:rFonts w:ascii="Times New Roman" w:hAnsi="Times New Roman" w:cs="Times New Roman"/>
          <w:sz w:val="24"/>
          <w:szCs w:val="24"/>
        </w:rPr>
        <w:t>Applicant</w:t>
      </w:r>
      <w:r w:rsidR="00D47575" w:rsidRPr="00B35D33">
        <w:rPr>
          <w:rFonts w:ascii="Times New Roman" w:hAnsi="Times New Roman" w:cs="Times New Roman"/>
          <w:sz w:val="24"/>
          <w:szCs w:val="24"/>
        </w:rPr>
        <w:t xml:space="preserve"> in </w:t>
      </w:r>
      <w:r w:rsidR="00381A6C" w:rsidRPr="00B35D33">
        <w:rPr>
          <w:rFonts w:ascii="Times New Roman" w:hAnsi="Times New Roman" w:cs="Times New Roman"/>
          <w:sz w:val="24"/>
          <w:szCs w:val="24"/>
        </w:rPr>
        <w:t>his church and later to an agent at his church respectively.</w:t>
      </w:r>
    </w:p>
    <w:p w:rsidR="00CC7A7D" w:rsidRPr="00B35D33" w:rsidRDefault="005C04A1"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affidavit of Isaac Okurut has no inconsistencies at all but clearly narrates the whole exercise including </w:t>
      </w:r>
      <w:r w:rsidR="002934D1" w:rsidRPr="00B35D33">
        <w:rPr>
          <w:rFonts w:ascii="Times New Roman" w:hAnsi="Times New Roman" w:cs="Times New Roman"/>
          <w:sz w:val="24"/>
          <w:szCs w:val="24"/>
        </w:rPr>
        <w:t xml:space="preserve">how </w:t>
      </w:r>
      <w:r w:rsidRPr="00B35D33">
        <w:rPr>
          <w:rFonts w:ascii="Times New Roman" w:hAnsi="Times New Roman" w:cs="Times New Roman"/>
          <w:sz w:val="24"/>
          <w:szCs w:val="24"/>
        </w:rPr>
        <w:t xml:space="preserve">he identified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and it leaves no doubt as to whether personal service was effected in line with Order 5 rule 10 of the Civil Procedure Rules. With regard to references to different locations in Najjera,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submits that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does not outright den</w:t>
      </w:r>
      <w:r w:rsidR="002934D1" w:rsidRPr="00B35D33">
        <w:rPr>
          <w:rFonts w:ascii="Times New Roman" w:hAnsi="Times New Roman" w:cs="Times New Roman"/>
          <w:sz w:val="24"/>
          <w:szCs w:val="24"/>
        </w:rPr>
        <w:t xml:space="preserve">y </w:t>
      </w:r>
      <w:r w:rsidRPr="00B35D33">
        <w:rPr>
          <w:rFonts w:ascii="Times New Roman" w:hAnsi="Times New Roman" w:cs="Times New Roman"/>
          <w:sz w:val="24"/>
          <w:szCs w:val="24"/>
        </w:rPr>
        <w:t>receipt of the court documents and does not deny the fact that he is the person who owns the church in Najjera.</w:t>
      </w:r>
      <w:r w:rsidR="00B76DF6" w:rsidRPr="00B35D33">
        <w:rPr>
          <w:rFonts w:ascii="Times New Roman" w:hAnsi="Times New Roman" w:cs="Times New Roman"/>
          <w:sz w:val="24"/>
          <w:szCs w:val="24"/>
        </w:rPr>
        <w:t xml:space="preserve"> </w:t>
      </w:r>
      <w:r w:rsidR="004876FE" w:rsidRPr="00B35D33">
        <w:rPr>
          <w:rFonts w:ascii="Times New Roman" w:hAnsi="Times New Roman" w:cs="Times New Roman"/>
          <w:sz w:val="24"/>
          <w:szCs w:val="24"/>
        </w:rPr>
        <w:t>Counsel</w:t>
      </w:r>
      <w:r w:rsidR="00B76DF6" w:rsidRPr="00B35D33">
        <w:rPr>
          <w:rFonts w:ascii="Times New Roman" w:hAnsi="Times New Roman" w:cs="Times New Roman"/>
          <w:sz w:val="24"/>
          <w:szCs w:val="24"/>
        </w:rPr>
        <w:t xml:space="preserve"> further submitted that the facts in </w:t>
      </w:r>
      <w:r w:rsidR="00B76DF6" w:rsidRPr="00B35D33">
        <w:rPr>
          <w:rFonts w:ascii="Times New Roman" w:hAnsi="Times New Roman" w:cs="Times New Roman"/>
          <w:b/>
          <w:sz w:val="24"/>
          <w:szCs w:val="24"/>
        </w:rPr>
        <w:t>Bitaitana versus Kananura (1977) HCB 34</w:t>
      </w:r>
      <w:r w:rsidR="00B76DF6" w:rsidRPr="00B35D33">
        <w:rPr>
          <w:rFonts w:ascii="Times New Roman" w:hAnsi="Times New Roman" w:cs="Times New Roman"/>
          <w:sz w:val="24"/>
          <w:szCs w:val="24"/>
        </w:rPr>
        <w:t xml:space="preserve"> are distinguishable from the </w:t>
      </w:r>
      <w:r w:rsidR="004876FE" w:rsidRPr="00B35D33">
        <w:rPr>
          <w:rFonts w:ascii="Times New Roman" w:hAnsi="Times New Roman" w:cs="Times New Roman"/>
          <w:sz w:val="24"/>
          <w:szCs w:val="24"/>
        </w:rPr>
        <w:t>Respondent</w:t>
      </w:r>
      <w:r w:rsidR="00E3210E" w:rsidRPr="00B35D33">
        <w:rPr>
          <w:rFonts w:ascii="Times New Roman" w:hAnsi="Times New Roman" w:cs="Times New Roman"/>
          <w:sz w:val="24"/>
          <w:szCs w:val="24"/>
        </w:rPr>
        <w:t>’s</w:t>
      </w:r>
      <w:r w:rsidR="00B76DF6" w:rsidRPr="00B35D33">
        <w:rPr>
          <w:rFonts w:ascii="Times New Roman" w:hAnsi="Times New Roman" w:cs="Times New Roman"/>
          <w:sz w:val="24"/>
          <w:szCs w:val="24"/>
        </w:rPr>
        <w:t xml:space="preserve"> case. In that case reference was made </w:t>
      </w:r>
      <w:r w:rsidR="00B76DF6" w:rsidRPr="00B35D33">
        <w:rPr>
          <w:rFonts w:ascii="Times New Roman" w:hAnsi="Times New Roman" w:cs="Times New Roman"/>
          <w:sz w:val="24"/>
          <w:szCs w:val="24"/>
        </w:rPr>
        <w:lastRenderedPageBreak/>
        <w:t xml:space="preserve">to inconsistencies in one affidavit made by the same deponent. On the other hand the affidavit of Mr Isaac Okurut which this honourable court relied upon to enter the ex parte </w:t>
      </w:r>
      <w:r w:rsidR="004876FE" w:rsidRPr="00B35D33">
        <w:rPr>
          <w:rFonts w:ascii="Times New Roman" w:hAnsi="Times New Roman" w:cs="Times New Roman"/>
          <w:sz w:val="24"/>
          <w:szCs w:val="24"/>
        </w:rPr>
        <w:t>judgment</w:t>
      </w:r>
      <w:r w:rsidR="00B76DF6" w:rsidRPr="00B35D33">
        <w:rPr>
          <w:rFonts w:ascii="Times New Roman" w:hAnsi="Times New Roman" w:cs="Times New Roman"/>
          <w:sz w:val="24"/>
          <w:szCs w:val="24"/>
        </w:rPr>
        <w:t xml:space="preserve"> did not have any falsehoods and in fact its content has been augmented by the affidavit in reply deposed to by Mr Kanyoola </w:t>
      </w:r>
      <w:r w:rsidR="002934D1" w:rsidRPr="00B35D33">
        <w:rPr>
          <w:rFonts w:ascii="Times New Roman" w:hAnsi="Times New Roman" w:cs="Times New Roman"/>
          <w:sz w:val="24"/>
          <w:szCs w:val="24"/>
        </w:rPr>
        <w:t xml:space="preserve">who </w:t>
      </w:r>
      <w:r w:rsidR="00B76DF6" w:rsidRPr="00B35D33">
        <w:rPr>
          <w:rFonts w:ascii="Times New Roman" w:hAnsi="Times New Roman" w:cs="Times New Roman"/>
          <w:sz w:val="24"/>
          <w:szCs w:val="24"/>
        </w:rPr>
        <w:t xml:space="preserve">was part of the team that identified the </w:t>
      </w:r>
      <w:r w:rsidR="004876FE" w:rsidRPr="00B35D33">
        <w:rPr>
          <w:rFonts w:ascii="Times New Roman" w:hAnsi="Times New Roman" w:cs="Times New Roman"/>
          <w:sz w:val="24"/>
          <w:szCs w:val="24"/>
        </w:rPr>
        <w:t>Applicant</w:t>
      </w:r>
      <w:r w:rsidR="00B76DF6" w:rsidRPr="00B35D33">
        <w:rPr>
          <w:rFonts w:ascii="Times New Roman" w:hAnsi="Times New Roman" w:cs="Times New Roman"/>
          <w:sz w:val="24"/>
          <w:szCs w:val="24"/>
        </w:rPr>
        <w:t xml:space="preserve"> when the plaint was served on him. Secondly the different zones referred to in respect of the different dep</w:t>
      </w:r>
      <w:r w:rsidR="002934D1" w:rsidRPr="00B35D33">
        <w:rPr>
          <w:rFonts w:ascii="Times New Roman" w:hAnsi="Times New Roman" w:cs="Times New Roman"/>
          <w:sz w:val="24"/>
          <w:szCs w:val="24"/>
        </w:rPr>
        <w:t xml:space="preserve">onents </w:t>
      </w:r>
      <w:r w:rsidR="00B76DF6" w:rsidRPr="00B35D33">
        <w:rPr>
          <w:rFonts w:ascii="Times New Roman" w:hAnsi="Times New Roman" w:cs="Times New Roman"/>
          <w:sz w:val="24"/>
          <w:szCs w:val="24"/>
        </w:rPr>
        <w:t xml:space="preserve">concerned different court processes. The similarity in both the affidavits is the description of the </w:t>
      </w:r>
      <w:r w:rsidR="004876FE" w:rsidRPr="00B35D33">
        <w:rPr>
          <w:rFonts w:ascii="Times New Roman" w:hAnsi="Times New Roman" w:cs="Times New Roman"/>
          <w:sz w:val="24"/>
          <w:szCs w:val="24"/>
        </w:rPr>
        <w:t>Applicant</w:t>
      </w:r>
      <w:r w:rsidR="00B76DF6" w:rsidRPr="00B35D33">
        <w:rPr>
          <w:rFonts w:ascii="Times New Roman" w:hAnsi="Times New Roman" w:cs="Times New Roman"/>
          <w:sz w:val="24"/>
          <w:szCs w:val="24"/>
        </w:rPr>
        <w:t xml:space="preserve"> who owns a church in Najjera. The </w:t>
      </w:r>
      <w:r w:rsidR="004876FE" w:rsidRPr="00B35D33">
        <w:rPr>
          <w:rFonts w:ascii="Times New Roman" w:hAnsi="Times New Roman" w:cs="Times New Roman"/>
          <w:sz w:val="24"/>
          <w:szCs w:val="24"/>
        </w:rPr>
        <w:t>Applicant</w:t>
      </w:r>
      <w:r w:rsidR="00B76DF6" w:rsidRPr="00B35D33">
        <w:rPr>
          <w:rFonts w:ascii="Times New Roman" w:hAnsi="Times New Roman" w:cs="Times New Roman"/>
          <w:sz w:val="24"/>
          <w:szCs w:val="24"/>
        </w:rPr>
        <w:t xml:space="preserve"> does not deny having knowledge of the personalities mentioned</w:t>
      </w:r>
      <w:r w:rsidR="00CC7A7D" w:rsidRPr="00B35D33">
        <w:rPr>
          <w:rFonts w:ascii="Times New Roman" w:hAnsi="Times New Roman" w:cs="Times New Roman"/>
          <w:sz w:val="24"/>
          <w:szCs w:val="24"/>
        </w:rPr>
        <w:t xml:space="preserve"> especially in the affidavit of service of the taxation proceedings. In the case of </w:t>
      </w:r>
      <w:r w:rsidR="00CC7A7D" w:rsidRPr="00B35D33">
        <w:rPr>
          <w:rFonts w:ascii="Times New Roman" w:hAnsi="Times New Roman" w:cs="Times New Roman"/>
          <w:b/>
          <w:sz w:val="24"/>
          <w:szCs w:val="24"/>
        </w:rPr>
        <w:t>Shah versus Mbogo and another (1967) 1 EA 116</w:t>
      </w:r>
      <w:r w:rsidR="00CC7A7D" w:rsidRPr="00B35D33">
        <w:rPr>
          <w:rFonts w:ascii="Times New Roman" w:hAnsi="Times New Roman" w:cs="Times New Roman"/>
          <w:sz w:val="24"/>
          <w:szCs w:val="24"/>
        </w:rPr>
        <w:t xml:space="preserve"> it was held that in applying the principle of courts discretion to set aside a judgment/decree it is intended to avoid injustice or hardship resulting from accidental inadvertence or excusable error but not to assist a person who would deliberately sought to obstruct or delay justice.</w:t>
      </w:r>
    </w:p>
    <w:p w:rsidR="00CC7A7D" w:rsidRPr="00B35D33" w:rsidRDefault="00CC7A7D"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With regard to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submission on whether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has any other good cause, the </w:t>
      </w:r>
      <w:r w:rsidR="004876FE" w:rsidRPr="00B35D33">
        <w:rPr>
          <w:rFonts w:ascii="Times New Roman" w:hAnsi="Times New Roman" w:cs="Times New Roman"/>
          <w:sz w:val="24"/>
          <w:szCs w:val="24"/>
        </w:rPr>
        <w:t>Respondent</w:t>
      </w:r>
      <w:r w:rsidR="004C5663" w:rsidRPr="00B35D33">
        <w:rPr>
          <w:rFonts w:ascii="Times New Roman" w:hAnsi="Times New Roman" w:cs="Times New Roman"/>
          <w:sz w:val="24"/>
          <w:szCs w:val="24"/>
        </w:rPr>
        <w:t>’</w:t>
      </w:r>
      <w:r w:rsidRPr="00B35D33">
        <w:rPr>
          <w:rFonts w:ascii="Times New Roman" w:hAnsi="Times New Roman" w:cs="Times New Roman"/>
          <w:sz w:val="24"/>
          <w:szCs w:val="24"/>
        </w:rPr>
        <w:t xml:space="preserve">s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submitted that from the pleadings filed in court and the grounds stated therein, the issue should be answered in the negative because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did not prove by affidavit or otherwise that he had a bona fide triable issue. Furthermore it is not true that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was not served with notice of default. In the affidavit in reply Mr Kanyoola deposes that despite several reminders and demands made on the borrower and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to settle the outstanding amount, they ignored, failed and neglected or refused to settle the claim. Furthermore in the case of </w:t>
      </w:r>
      <w:r w:rsidRPr="00B35D33">
        <w:rPr>
          <w:rFonts w:ascii="Times New Roman" w:hAnsi="Times New Roman" w:cs="Times New Roman"/>
          <w:b/>
          <w:sz w:val="24"/>
          <w:szCs w:val="24"/>
        </w:rPr>
        <w:t xml:space="preserve">DFCU bank versus Manjit Kent and the Rajesh Kent HCCS 193 of 2000 </w:t>
      </w:r>
      <w:r w:rsidR="004C5663" w:rsidRPr="00B35D33">
        <w:rPr>
          <w:rFonts w:ascii="Times New Roman" w:hAnsi="Times New Roman" w:cs="Times New Roman"/>
          <w:b/>
          <w:sz w:val="24"/>
          <w:szCs w:val="24"/>
        </w:rPr>
        <w:t xml:space="preserve">Kiryabwire </w:t>
      </w:r>
      <w:r w:rsidRPr="00B35D33">
        <w:rPr>
          <w:rFonts w:ascii="Times New Roman" w:hAnsi="Times New Roman" w:cs="Times New Roman"/>
          <w:sz w:val="24"/>
          <w:szCs w:val="24"/>
        </w:rPr>
        <w:t xml:space="preserve">J on the issue of whether the bank will recover from the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s held that they were liable for as long as the demands for payment were served upon them. Mr Moses Kanyoola further deposes that the decree in the main suit had already been issued and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made part payment of Uganda shillings 5,000,000/= on 7 October 2015 when the warrant of arrest was returned to the High Court, execution division and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consented to paying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Uganda shillings 10,000,000/=. </w:t>
      </w:r>
    </w:p>
    <w:p w:rsidR="00081CA5" w:rsidRPr="00B35D33" w:rsidRDefault="00CC7A7D"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Respondent</w:t>
      </w:r>
      <w:r w:rsidR="004C5663" w:rsidRPr="00B35D33">
        <w:rPr>
          <w:rFonts w:ascii="Times New Roman" w:hAnsi="Times New Roman" w:cs="Times New Roman"/>
          <w:sz w:val="24"/>
          <w:szCs w:val="24"/>
        </w:rPr>
        <w:t>’</w:t>
      </w:r>
      <w:r w:rsidRPr="00B35D33">
        <w:rPr>
          <w:rFonts w:ascii="Times New Roman" w:hAnsi="Times New Roman" w:cs="Times New Roman"/>
          <w:sz w:val="24"/>
          <w:szCs w:val="24"/>
        </w:rPr>
        <w:t xml:space="preserve">s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submitted that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was not only a shareholder but also a director </w:t>
      </w:r>
      <w:r w:rsidR="004514E5" w:rsidRPr="00B35D33">
        <w:rPr>
          <w:rFonts w:ascii="Times New Roman" w:hAnsi="Times New Roman" w:cs="Times New Roman"/>
          <w:sz w:val="24"/>
          <w:szCs w:val="24"/>
        </w:rPr>
        <w:t xml:space="preserve">in </w:t>
      </w:r>
      <w:r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w:t>
      </w:r>
      <w:r w:rsidR="004876FE" w:rsidRPr="00B35D33">
        <w:rPr>
          <w:rFonts w:ascii="Times New Roman" w:hAnsi="Times New Roman" w:cs="Times New Roman"/>
          <w:sz w:val="24"/>
          <w:szCs w:val="24"/>
        </w:rPr>
        <w:t>Company</w:t>
      </w:r>
      <w:r w:rsidRPr="00B35D33">
        <w:rPr>
          <w:rFonts w:ascii="Times New Roman" w:hAnsi="Times New Roman" w:cs="Times New Roman"/>
          <w:sz w:val="24"/>
          <w:szCs w:val="24"/>
        </w:rPr>
        <w:t xml:space="preserve"> which access</w:t>
      </w:r>
      <w:r w:rsidR="004514E5" w:rsidRPr="00B35D33">
        <w:rPr>
          <w:rFonts w:ascii="Times New Roman" w:hAnsi="Times New Roman" w:cs="Times New Roman"/>
          <w:sz w:val="24"/>
          <w:szCs w:val="24"/>
        </w:rPr>
        <w:t>ed</w:t>
      </w:r>
      <w:r w:rsidRPr="00B35D33">
        <w:rPr>
          <w:rFonts w:ascii="Times New Roman" w:hAnsi="Times New Roman" w:cs="Times New Roman"/>
          <w:sz w:val="24"/>
          <w:szCs w:val="24"/>
        </w:rPr>
        <w:t xml:space="preserve"> credit facilities and </w:t>
      </w:r>
      <w:r w:rsidR="004514E5" w:rsidRPr="00B35D33">
        <w:rPr>
          <w:rFonts w:ascii="Times New Roman" w:hAnsi="Times New Roman" w:cs="Times New Roman"/>
          <w:sz w:val="24"/>
          <w:szCs w:val="24"/>
        </w:rPr>
        <w:t>he</w:t>
      </w:r>
      <w:r w:rsidRPr="00B35D33">
        <w:rPr>
          <w:rFonts w:ascii="Times New Roman" w:hAnsi="Times New Roman" w:cs="Times New Roman"/>
          <w:sz w:val="24"/>
          <w:szCs w:val="24"/>
        </w:rPr>
        <w:t xml:space="preserve"> had a lot to say in the decision-making process of the company. In the premises the principl</w:t>
      </w:r>
      <w:r w:rsidR="004514E5" w:rsidRPr="00B35D33">
        <w:rPr>
          <w:rFonts w:ascii="Times New Roman" w:hAnsi="Times New Roman" w:cs="Times New Roman"/>
          <w:sz w:val="24"/>
          <w:szCs w:val="24"/>
        </w:rPr>
        <w:t>e</w:t>
      </w:r>
      <w:r w:rsidRPr="00B35D33">
        <w:rPr>
          <w:rFonts w:ascii="Times New Roman" w:hAnsi="Times New Roman" w:cs="Times New Roman"/>
          <w:sz w:val="24"/>
          <w:szCs w:val="24"/>
        </w:rPr>
        <w:t xml:space="preserve"> of a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 being a favoured debtor</w:t>
      </w:r>
      <w:r w:rsidR="00081CA5" w:rsidRPr="00B35D33">
        <w:rPr>
          <w:rFonts w:ascii="Times New Roman" w:hAnsi="Times New Roman" w:cs="Times New Roman"/>
          <w:sz w:val="24"/>
          <w:szCs w:val="24"/>
        </w:rPr>
        <w:t xml:space="preserve"> is not applicable to the facts of this case. Furthermore the case of </w:t>
      </w:r>
      <w:r w:rsidR="00081CA5" w:rsidRPr="00B35D33">
        <w:rPr>
          <w:rFonts w:ascii="Times New Roman" w:hAnsi="Times New Roman" w:cs="Times New Roman"/>
          <w:b/>
          <w:sz w:val="24"/>
          <w:szCs w:val="24"/>
        </w:rPr>
        <w:t xml:space="preserve">William </w:t>
      </w:r>
      <w:r w:rsidR="00081CA5" w:rsidRPr="00B35D33">
        <w:rPr>
          <w:rFonts w:ascii="Times New Roman" w:hAnsi="Times New Roman" w:cs="Times New Roman"/>
          <w:b/>
          <w:sz w:val="24"/>
          <w:szCs w:val="24"/>
        </w:rPr>
        <w:lastRenderedPageBreak/>
        <w:t xml:space="preserve">Sebuliba Kayongo and </w:t>
      </w:r>
      <w:r w:rsidR="004876FE" w:rsidRPr="00B35D33">
        <w:rPr>
          <w:rFonts w:ascii="Times New Roman" w:hAnsi="Times New Roman" w:cs="Times New Roman"/>
          <w:b/>
          <w:sz w:val="24"/>
          <w:szCs w:val="24"/>
        </w:rPr>
        <w:t>Berkeley</w:t>
      </w:r>
      <w:r w:rsidR="00081CA5" w:rsidRPr="00B35D33">
        <w:rPr>
          <w:rFonts w:ascii="Times New Roman" w:hAnsi="Times New Roman" w:cs="Times New Roman"/>
          <w:b/>
          <w:sz w:val="24"/>
          <w:szCs w:val="24"/>
        </w:rPr>
        <w:t xml:space="preserve"> Educational Enterprises Ltd versus Barclays bank of Uganda HCMA 325 of 2008 arising from HCCS 111 of 2008 </w:t>
      </w:r>
      <w:r w:rsidR="00081CA5" w:rsidRPr="00B35D33">
        <w:rPr>
          <w:rFonts w:ascii="Times New Roman" w:hAnsi="Times New Roman" w:cs="Times New Roman"/>
          <w:sz w:val="24"/>
          <w:szCs w:val="24"/>
        </w:rPr>
        <w:t xml:space="preserve">are distinguishable from the facts of this case. In that case the </w:t>
      </w:r>
      <w:r w:rsidR="004876FE" w:rsidRPr="00B35D33">
        <w:rPr>
          <w:rFonts w:ascii="Times New Roman" w:hAnsi="Times New Roman" w:cs="Times New Roman"/>
          <w:sz w:val="24"/>
          <w:szCs w:val="24"/>
        </w:rPr>
        <w:t>Guarantor</w:t>
      </w:r>
      <w:r w:rsidR="00081CA5" w:rsidRPr="00B35D33">
        <w:rPr>
          <w:rFonts w:ascii="Times New Roman" w:hAnsi="Times New Roman" w:cs="Times New Roman"/>
          <w:sz w:val="24"/>
          <w:szCs w:val="24"/>
        </w:rPr>
        <w:t xml:space="preserve">s therein were not shareholders in the defaulting company. In the instant case the </w:t>
      </w:r>
      <w:r w:rsidR="004876FE" w:rsidRPr="00B35D33">
        <w:rPr>
          <w:rFonts w:ascii="Times New Roman" w:hAnsi="Times New Roman" w:cs="Times New Roman"/>
          <w:sz w:val="24"/>
          <w:szCs w:val="24"/>
        </w:rPr>
        <w:t>Applicant</w:t>
      </w:r>
      <w:r w:rsidR="00081CA5" w:rsidRPr="00B35D33">
        <w:rPr>
          <w:rFonts w:ascii="Times New Roman" w:hAnsi="Times New Roman" w:cs="Times New Roman"/>
          <w:sz w:val="24"/>
          <w:szCs w:val="24"/>
        </w:rPr>
        <w:t xml:space="preserve"> is not only a shareholder</w:t>
      </w:r>
      <w:r w:rsidR="004514E5" w:rsidRPr="00B35D33">
        <w:rPr>
          <w:rFonts w:ascii="Times New Roman" w:hAnsi="Times New Roman" w:cs="Times New Roman"/>
          <w:sz w:val="24"/>
          <w:szCs w:val="24"/>
        </w:rPr>
        <w:t xml:space="preserve"> and </w:t>
      </w:r>
      <w:r w:rsidR="00081CA5" w:rsidRPr="00B35D33">
        <w:rPr>
          <w:rFonts w:ascii="Times New Roman" w:hAnsi="Times New Roman" w:cs="Times New Roman"/>
          <w:sz w:val="24"/>
          <w:szCs w:val="24"/>
        </w:rPr>
        <w:t xml:space="preserve">a director but also is the donor of powers of attorney in respect of the security which has been pledged. The principal debtor was a creature of the </w:t>
      </w:r>
      <w:r w:rsidR="004876FE" w:rsidRPr="00B35D33">
        <w:rPr>
          <w:rFonts w:ascii="Times New Roman" w:hAnsi="Times New Roman" w:cs="Times New Roman"/>
          <w:sz w:val="24"/>
          <w:szCs w:val="24"/>
        </w:rPr>
        <w:t>Applicant</w:t>
      </w:r>
      <w:r w:rsidR="00081CA5" w:rsidRPr="00B35D33">
        <w:rPr>
          <w:rFonts w:ascii="Times New Roman" w:hAnsi="Times New Roman" w:cs="Times New Roman"/>
          <w:sz w:val="24"/>
          <w:szCs w:val="24"/>
        </w:rPr>
        <w:t xml:space="preserve"> and the master </w:t>
      </w:r>
      <w:r w:rsidR="00E3210E" w:rsidRPr="00B35D33">
        <w:rPr>
          <w:rFonts w:ascii="Times New Roman" w:hAnsi="Times New Roman" w:cs="Times New Roman"/>
          <w:sz w:val="24"/>
          <w:szCs w:val="24"/>
        </w:rPr>
        <w:t>who</w:t>
      </w:r>
      <w:r w:rsidR="00081CA5" w:rsidRPr="00B35D33">
        <w:rPr>
          <w:rFonts w:ascii="Times New Roman" w:hAnsi="Times New Roman" w:cs="Times New Roman"/>
          <w:sz w:val="24"/>
          <w:szCs w:val="24"/>
        </w:rPr>
        <w:t xml:space="preserve"> the </w:t>
      </w:r>
      <w:r w:rsidR="004876FE" w:rsidRPr="00B35D33">
        <w:rPr>
          <w:rFonts w:ascii="Times New Roman" w:hAnsi="Times New Roman" w:cs="Times New Roman"/>
          <w:sz w:val="24"/>
          <w:szCs w:val="24"/>
        </w:rPr>
        <w:t>Applicant</w:t>
      </w:r>
      <w:r w:rsidR="00081CA5" w:rsidRPr="00B35D33">
        <w:rPr>
          <w:rFonts w:ascii="Times New Roman" w:hAnsi="Times New Roman" w:cs="Times New Roman"/>
          <w:sz w:val="24"/>
          <w:szCs w:val="24"/>
        </w:rPr>
        <w:t xml:space="preserve"> is holding before his face to avoid the recognition by the eyes of equity when he does not den</w:t>
      </w:r>
      <w:r w:rsidR="004514E5" w:rsidRPr="00B35D33">
        <w:rPr>
          <w:rFonts w:ascii="Times New Roman" w:hAnsi="Times New Roman" w:cs="Times New Roman"/>
          <w:sz w:val="24"/>
          <w:szCs w:val="24"/>
        </w:rPr>
        <w:t>y</w:t>
      </w:r>
      <w:r w:rsidR="00081CA5" w:rsidRPr="00B35D33">
        <w:rPr>
          <w:rFonts w:ascii="Times New Roman" w:hAnsi="Times New Roman" w:cs="Times New Roman"/>
          <w:sz w:val="24"/>
          <w:szCs w:val="24"/>
        </w:rPr>
        <w:t xml:space="preserve"> the claim at all. From the submission, the </w:t>
      </w:r>
      <w:r w:rsidR="004876FE" w:rsidRPr="00B35D33">
        <w:rPr>
          <w:rFonts w:ascii="Times New Roman" w:hAnsi="Times New Roman" w:cs="Times New Roman"/>
          <w:sz w:val="24"/>
          <w:szCs w:val="24"/>
        </w:rPr>
        <w:t>Applicant</w:t>
      </w:r>
      <w:r w:rsidR="00081CA5" w:rsidRPr="00B35D33">
        <w:rPr>
          <w:rFonts w:ascii="Times New Roman" w:hAnsi="Times New Roman" w:cs="Times New Roman"/>
          <w:sz w:val="24"/>
          <w:szCs w:val="24"/>
        </w:rPr>
        <w:t xml:space="preserve"> has impliedly admitted liability for the sum of 87,600,000/= which amounts a</w:t>
      </w:r>
      <w:r w:rsidR="004514E5" w:rsidRPr="00B35D33">
        <w:rPr>
          <w:rFonts w:ascii="Times New Roman" w:hAnsi="Times New Roman" w:cs="Times New Roman"/>
          <w:sz w:val="24"/>
          <w:szCs w:val="24"/>
        </w:rPr>
        <w:t>re</w:t>
      </w:r>
      <w:r w:rsidR="00081CA5" w:rsidRPr="00B35D33">
        <w:rPr>
          <w:rFonts w:ascii="Times New Roman" w:hAnsi="Times New Roman" w:cs="Times New Roman"/>
          <w:sz w:val="24"/>
          <w:szCs w:val="24"/>
        </w:rPr>
        <w:t xml:space="preserve"> the maximum he guaranteed. </w:t>
      </w:r>
      <w:r w:rsidR="004876FE" w:rsidRPr="00B35D33">
        <w:rPr>
          <w:rFonts w:ascii="Times New Roman" w:hAnsi="Times New Roman" w:cs="Times New Roman"/>
          <w:sz w:val="24"/>
          <w:szCs w:val="24"/>
        </w:rPr>
        <w:t>Counsel</w:t>
      </w:r>
      <w:r w:rsidR="00081CA5" w:rsidRPr="00B35D33">
        <w:rPr>
          <w:rFonts w:ascii="Times New Roman" w:hAnsi="Times New Roman" w:cs="Times New Roman"/>
          <w:sz w:val="24"/>
          <w:szCs w:val="24"/>
        </w:rPr>
        <w:t xml:space="preserve"> further prayed that if the court is inclined to consider that the </w:t>
      </w:r>
      <w:r w:rsidR="004876FE" w:rsidRPr="00B35D33">
        <w:rPr>
          <w:rFonts w:ascii="Times New Roman" w:hAnsi="Times New Roman" w:cs="Times New Roman"/>
          <w:sz w:val="24"/>
          <w:szCs w:val="24"/>
        </w:rPr>
        <w:t>Applicant</w:t>
      </w:r>
      <w:r w:rsidR="00081CA5" w:rsidRPr="00B35D33">
        <w:rPr>
          <w:rFonts w:ascii="Times New Roman" w:hAnsi="Times New Roman" w:cs="Times New Roman"/>
          <w:sz w:val="24"/>
          <w:szCs w:val="24"/>
        </w:rPr>
        <w:t xml:space="preserve"> is a favoured debtor, he prayed that an order for the said amount is made by this honourable court.</w:t>
      </w:r>
    </w:p>
    <w:p w:rsidR="00F23100" w:rsidRPr="00B35D33" w:rsidRDefault="00081CA5"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On the question of the subsistence of the mortgage on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s title,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submitted that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under the section 16 of the Mortgage Act which provides for recovery of the mortgage moneys in circumstances where the mortgagee were absent are misconceived and cannot be applicable to the circumstances of this case. The guarantee was meant to materialise upon default of the principal debtor and is in addition to and without prejudice to any other security offered by the debtor. If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paid up debt he would be entitled to the securities held by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in respect thereof (see </w:t>
      </w:r>
      <w:r w:rsidRPr="00B35D33">
        <w:rPr>
          <w:rFonts w:ascii="Times New Roman" w:hAnsi="Times New Roman" w:cs="Times New Roman"/>
          <w:b/>
          <w:sz w:val="24"/>
          <w:szCs w:val="24"/>
        </w:rPr>
        <w:t>Law and Practice of Banking by J Milnes Holden volume 2 and 8</w:t>
      </w:r>
      <w:r w:rsidRPr="00B35D33">
        <w:rPr>
          <w:rFonts w:ascii="Times New Roman" w:hAnsi="Times New Roman" w:cs="Times New Roman"/>
          <w:b/>
          <w:sz w:val="24"/>
          <w:szCs w:val="24"/>
          <w:vertAlign w:val="superscript"/>
        </w:rPr>
        <w:t>th</w:t>
      </w:r>
      <w:r w:rsidRPr="00B35D33">
        <w:rPr>
          <w:rFonts w:ascii="Times New Roman" w:hAnsi="Times New Roman" w:cs="Times New Roman"/>
          <w:b/>
          <w:sz w:val="24"/>
          <w:szCs w:val="24"/>
        </w:rPr>
        <w:t xml:space="preserve"> Edition page 264)</w:t>
      </w:r>
      <w:r w:rsidRPr="00B35D33">
        <w:rPr>
          <w:rFonts w:ascii="Times New Roman" w:hAnsi="Times New Roman" w:cs="Times New Roman"/>
          <w:sz w:val="24"/>
          <w:szCs w:val="24"/>
        </w:rPr>
        <w:t xml:space="preserve">. In the case of </w:t>
      </w:r>
      <w:r w:rsidRPr="00B35D33">
        <w:rPr>
          <w:rFonts w:ascii="Times New Roman" w:hAnsi="Times New Roman" w:cs="Times New Roman"/>
          <w:b/>
          <w:sz w:val="24"/>
          <w:szCs w:val="24"/>
        </w:rPr>
        <w:t>Maria Odido versus Barclays bank Ltd HCMA 0645 of 2008</w:t>
      </w:r>
      <w:r w:rsidRPr="00B35D33">
        <w:rPr>
          <w:rFonts w:ascii="Times New Roman" w:hAnsi="Times New Roman" w:cs="Times New Roman"/>
          <w:sz w:val="24"/>
          <w:szCs w:val="24"/>
        </w:rPr>
        <w:t xml:space="preserve"> Honourable Justice Lamech Mukasa held that a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 is liable if the principal debtor fails to pay. The authority is misconceived because in that case the liability of the principal debtor was not in contention. In the instant case the default of the principal debtor which is a company owned by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is not in dispute and </w:t>
      </w:r>
      <w:r w:rsidR="00F23100" w:rsidRPr="00B35D33">
        <w:rPr>
          <w:rFonts w:ascii="Times New Roman" w:hAnsi="Times New Roman" w:cs="Times New Roman"/>
          <w:sz w:val="24"/>
          <w:szCs w:val="24"/>
        </w:rPr>
        <w:t xml:space="preserve">demands were on several occasions issued to the </w:t>
      </w:r>
      <w:r w:rsidR="004876FE" w:rsidRPr="00B35D33">
        <w:rPr>
          <w:rFonts w:ascii="Times New Roman" w:hAnsi="Times New Roman" w:cs="Times New Roman"/>
          <w:sz w:val="24"/>
          <w:szCs w:val="24"/>
        </w:rPr>
        <w:t>Applicant</w:t>
      </w:r>
      <w:r w:rsidR="00F23100" w:rsidRPr="00B35D33">
        <w:rPr>
          <w:rFonts w:ascii="Times New Roman" w:hAnsi="Times New Roman" w:cs="Times New Roman"/>
          <w:sz w:val="24"/>
          <w:szCs w:val="24"/>
        </w:rPr>
        <w:t xml:space="preserve"> and for that reason his application must fail. The </w:t>
      </w:r>
      <w:r w:rsidR="004876FE" w:rsidRPr="00B35D33">
        <w:rPr>
          <w:rFonts w:ascii="Times New Roman" w:hAnsi="Times New Roman" w:cs="Times New Roman"/>
          <w:sz w:val="24"/>
          <w:szCs w:val="24"/>
        </w:rPr>
        <w:t>Applicant</w:t>
      </w:r>
      <w:r w:rsidR="00F23100" w:rsidRPr="00B35D33">
        <w:rPr>
          <w:rFonts w:ascii="Times New Roman" w:hAnsi="Times New Roman" w:cs="Times New Roman"/>
          <w:sz w:val="24"/>
          <w:szCs w:val="24"/>
        </w:rPr>
        <w:t xml:space="preserve"> has not shown any defence to the claim.</w:t>
      </w:r>
    </w:p>
    <w:p w:rsidR="00F23100" w:rsidRPr="00B35D33" w:rsidRDefault="00F2310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Furthermore whereas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has a constitutional right to be heard, he </w:t>
      </w:r>
      <w:r w:rsidR="004514E5" w:rsidRPr="00B35D33">
        <w:rPr>
          <w:rFonts w:ascii="Times New Roman" w:hAnsi="Times New Roman" w:cs="Times New Roman"/>
          <w:sz w:val="24"/>
          <w:szCs w:val="24"/>
        </w:rPr>
        <w:t xml:space="preserve">waived the same when he failed </w:t>
      </w:r>
      <w:r w:rsidRPr="00B35D33">
        <w:rPr>
          <w:rFonts w:ascii="Times New Roman" w:hAnsi="Times New Roman" w:cs="Times New Roman"/>
          <w:sz w:val="24"/>
          <w:szCs w:val="24"/>
        </w:rPr>
        <w:t xml:space="preserve">to file an application for leave to appear and defend the suit. In the premises the application </w:t>
      </w:r>
      <w:r w:rsidR="005857BA" w:rsidRPr="00B35D33">
        <w:rPr>
          <w:rFonts w:ascii="Times New Roman" w:hAnsi="Times New Roman" w:cs="Times New Roman"/>
          <w:sz w:val="24"/>
          <w:szCs w:val="24"/>
        </w:rPr>
        <w:t xml:space="preserve">should </w:t>
      </w:r>
      <w:r w:rsidRPr="00B35D33">
        <w:rPr>
          <w:rFonts w:ascii="Times New Roman" w:hAnsi="Times New Roman" w:cs="Times New Roman"/>
          <w:sz w:val="24"/>
          <w:szCs w:val="24"/>
        </w:rPr>
        <w:t>be dismissed with costs.</w:t>
      </w:r>
    </w:p>
    <w:p w:rsidR="00F23100" w:rsidRPr="00B35D33" w:rsidRDefault="004876FE" w:rsidP="00B35D33">
      <w:pPr>
        <w:spacing w:line="360" w:lineRule="auto"/>
        <w:jc w:val="both"/>
        <w:rPr>
          <w:rFonts w:ascii="Times New Roman" w:hAnsi="Times New Roman" w:cs="Times New Roman"/>
          <w:b/>
          <w:sz w:val="24"/>
          <w:szCs w:val="24"/>
        </w:rPr>
      </w:pPr>
      <w:r w:rsidRPr="00B35D33">
        <w:rPr>
          <w:rFonts w:ascii="Times New Roman" w:hAnsi="Times New Roman" w:cs="Times New Roman"/>
          <w:b/>
          <w:sz w:val="24"/>
          <w:szCs w:val="24"/>
        </w:rPr>
        <w:t>Applicant</w:t>
      </w:r>
      <w:r w:rsidR="00E3210E" w:rsidRPr="00B35D33">
        <w:rPr>
          <w:rFonts w:ascii="Times New Roman" w:hAnsi="Times New Roman" w:cs="Times New Roman"/>
          <w:b/>
          <w:sz w:val="24"/>
          <w:szCs w:val="24"/>
        </w:rPr>
        <w:t>’s</w:t>
      </w:r>
      <w:r w:rsidR="00F23100" w:rsidRPr="00B35D33">
        <w:rPr>
          <w:rFonts w:ascii="Times New Roman" w:hAnsi="Times New Roman" w:cs="Times New Roman"/>
          <w:b/>
          <w:sz w:val="24"/>
          <w:szCs w:val="24"/>
        </w:rPr>
        <w:t xml:space="preserve"> submissions in rejoinder</w:t>
      </w:r>
    </w:p>
    <w:p w:rsidR="00F23100" w:rsidRPr="00B35D33" w:rsidRDefault="00F2310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lastRenderedPageBreak/>
        <w:t>On the issue of whether</w:t>
      </w:r>
      <w:r w:rsidR="00081CA5" w:rsidRPr="00B35D33">
        <w:rPr>
          <w:rFonts w:ascii="Times New Roman" w:hAnsi="Times New Roman" w:cs="Times New Roman"/>
          <w:sz w:val="24"/>
          <w:szCs w:val="24"/>
        </w:rPr>
        <w:t xml:space="preserve"> </w:t>
      </w:r>
      <w:r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ever became aware of the summons as required by law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reiterated earlier submissions. Furthermore he reiterated submissions that the contradictions with regard to the location of the </w:t>
      </w:r>
      <w:r w:rsidR="004876FE" w:rsidRPr="00B35D33">
        <w:rPr>
          <w:rFonts w:ascii="Times New Roman" w:hAnsi="Times New Roman" w:cs="Times New Roman"/>
          <w:sz w:val="24"/>
          <w:szCs w:val="24"/>
        </w:rPr>
        <w:t>Applicant</w:t>
      </w:r>
      <w:r w:rsidR="005857BA" w:rsidRPr="00B35D33">
        <w:rPr>
          <w:rFonts w:ascii="Times New Roman" w:hAnsi="Times New Roman" w:cs="Times New Roman"/>
          <w:sz w:val="24"/>
          <w:szCs w:val="24"/>
        </w:rPr>
        <w:t>’</w:t>
      </w:r>
      <w:r w:rsidRPr="00B35D33">
        <w:rPr>
          <w:rFonts w:ascii="Times New Roman" w:hAnsi="Times New Roman" w:cs="Times New Roman"/>
          <w:sz w:val="24"/>
          <w:szCs w:val="24"/>
        </w:rPr>
        <w:t xml:space="preserve">s offices in the two affidavits annexure "C" and annexure "D" shows that the information therein cannot be true. It is logical that the deponents were served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should identify the same location or address where court process was delivered. Court process was delivered in two different places. The discrepancy is material and exposes the lies in the affidavit of service on which the court relied to enter </w:t>
      </w:r>
      <w:r w:rsidR="004876FE" w:rsidRPr="00B35D33">
        <w:rPr>
          <w:rFonts w:ascii="Times New Roman" w:hAnsi="Times New Roman" w:cs="Times New Roman"/>
          <w:sz w:val="24"/>
          <w:szCs w:val="24"/>
        </w:rPr>
        <w:t>judgment</w:t>
      </w:r>
      <w:r w:rsidRPr="00B35D33">
        <w:rPr>
          <w:rFonts w:ascii="Times New Roman" w:hAnsi="Times New Roman" w:cs="Times New Roman"/>
          <w:sz w:val="24"/>
          <w:szCs w:val="24"/>
        </w:rPr>
        <w:t xml:space="preserve"> in default.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is not raising the issue of service to obstruct justice by d</w:t>
      </w:r>
      <w:r w:rsidR="005857BA" w:rsidRPr="00B35D33">
        <w:rPr>
          <w:rFonts w:ascii="Times New Roman" w:hAnsi="Times New Roman" w:cs="Times New Roman"/>
          <w:sz w:val="24"/>
          <w:szCs w:val="24"/>
        </w:rPr>
        <w:t xml:space="preserve">rawing </w:t>
      </w:r>
      <w:r w:rsidRPr="00B35D33">
        <w:rPr>
          <w:rFonts w:ascii="Times New Roman" w:hAnsi="Times New Roman" w:cs="Times New Roman"/>
          <w:sz w:val="24"/>
          <w:szCs w:val="24"/>
        </w:rPr>
        <w:t xml:space="preserve">the attention of the court to the inconsistency to achieve justice. Justice should not be obtained on the basis of lies. Furthermore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submitted that annexure "D" begs belie</w:t>
      </w:r>
      <w:r w:rsidR="005857BA" w:rsidRPr="00B35D33">
        <w:rPr>
          <w:rFonts w:ascii="Times New Roman" w:hAnsi="Times New Roman" w:cs="Times New Roman"/>
          <w:sz w:val="24"/>
          <w:szCs w:val="24"/>
        </w:rPr>
        <w:t>f</w:t>
      </w:r>
      <w:r w:rsidRPr="00B35D33">
        <w:rPr>
          <w:rFonts w:ascii="Times New Roman" w:hAnsi="Times New Roman" w:cs="Times New Roman"/>
          <w:sz w:val="24"/>
          <w:szCs w:val="24"/>
        </w:rPr>
        <w:t xml:space="preserve"> because agents concerned were not empowered under the law to accept service and as such </w:t>
      </w:r>
      <w:r w:rsidR="005857BA" w:rsidRPr="00B35D33">
        <w:rPr>
          <w:rFonts w:ascii="Times New Roman" w:hAnsi="Times New Roman" w:cs="Times New Roman"/>
          <w:sz w:val="24"/>
          <w:szCs w:val="24"/>
        </w:rPr>
        <w:t xml:space="preserve">it </w:t>
      </w:r>
      <w:r w:rsidRPr="00B35D33">
        <w:rPr>
          <w:rFonts w:ascii="Times New Roman" w:hAnsi="Times New Roman" w:cs="Times New Roman"/>
          <w:sz w:val="24"/>
          <w:szCs w:val="24"/>
        </w:rPr>
        <w:t>cannot be conclusively sa</w:t>
      </w:r>
      <w:r w:rsidR="005857BA" w:rsidRPr="00B35D33">
        <w:rPr>
          <w:rFonts w:ascii="Times New Roman" w:hAnsi="Times New Roman" w:cs="Times New Roman"/>
          <w:sz w:val="24"/>
          <w:szCs w:val="24"/>
        </w:rPr>
        <w:t>id</w:t>
      </w:r>
      <w:r w:rsidRPr="00B35D33">
        <w:rPr>
          <w:rFonts w:ascii="Times New Roman" w:hAnsi="Times New Roman" w:cs="Times New Roman"/>
          <w:sz w:val="24"/>
          <w:szCs w:val="24"/>
        </w:rPr>
        <w:t xml:space="preserve"> to have served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w:t>
      </w:r>
    </w:p>
    <w:p w:rsidR="00F23100" w:rsidRPr="00B35D33" w:rsidRDefault="00F2310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With regard to whether any other good cause has been disclosed, the </w:t>
      </w:r>
      <w:r w:rsidR="004876FE" w:rsidRPr="00B35D33">
        <w:rPr>
          <w:rFonts w:ascii="Times New Roman" w:hAnsi="Times New Roman" w:cs="Times New Roman"/>
          <w:sz w:val="24"/>
          <w:szCs w:val="24"/>
        </w:rPr>
        <w:t>Applicant</w:t>
      </w:r>
      <w:r w:rsidR="005857BA" w:rsidRPr="00B35D33">
        <w:rPr>
          <w:rFonts w:ascii="Times New Roman" w:hAnsi="Times New Roman" w:cs="Times New Roman"/>
          <w:sz w:val="24"/>
          <w:szCs w:val="24"/>
        </w:rPr>
        <w:t>’</w:t>
      </w:r>
      <w:r w:rsidRPr="00B35D33">
        <w:rPr>
          <w:rFonts w:ascii="Times New Roman" w:hAnsi="Times New Roman" w:cs="Times New Roman"/>
          <w:sz w:val="24"/>
          <w:szCs w:val="24"/>
        </w:rPr>
        <w:t xml:space="preserve">s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submitted that clause 1 of the contract of guarantee required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to give a written demand. A summary plaint duly filed in court is not a written demand envisaged under the contract. The demand ought to have been attached to the summary plaint if at all it had been issued. In the absence of the demand the suit was prematurely brought to court and ought to be dismissed. Failure to issue such a notice in writing is in breach of the contract of guarantee between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and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w:t>
      </w:r>
    </w:p>
    <w:p w:rsidR="00F23100" w:rsidRPr="00B35D33" w:rsidRDefault="004876FE"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Counsel</w:t>
      </w:r>
      <w:r w:rsidR="00F23100" w:rsidRPr="00B35D33">
        <w:rPr>
          <w:rFonts w:ascii="Times New Roman" w:hAnsi="Times New Roman" w:cs="Times New Roman"/>
          <w:sz w:val="24"/>
          <w:szCs w:val="24"/>
        </w:rPr>
        <w:t xml:space="preserve"> further submitted that he wished to contest the consent agreement entered into by the </w:t>
      </w:r>
      <w:r w:rsidRPr="00B35D33">
        <w:rPr>
          <w:rFonts w:ascii="Times New Roman" w:hAnsi="Times New Roman" w:cs="Times New Roman"/>
          <w:sz w:val="24"/>
          <w:szCs w:val="24"/>
        </w:rPr>
        <w:t>Applicant</w:t>
      </w:r>
      <w:r w:rsidR="00F23100" w:rsidRPr="00B35D33">
        <w:rPr>
          <w:rFonts w:ascii="Times New Roman" w:hAnsi="Times New Roman" w:cs="Times New Roman"/>
          <w:sz w:val="24"/>
          <w:szCs w:val="24"/>
        </w:rPr>
        <w:t xml:space="preserve"> when he was arrested and was due for committal to </w:t>
      </w:r>
      <w:r w:rsidR="005857BA" w:rsidRPr="00B35D33">
        <w:rPr>
          <w:rFonts w:ascii="Times New Roman" w:hAnsi="Times New Roman" w:cs="Times New Roman"/>
          <w:sz w:val="24"/>
          <w:szCs w:val="24"/>
        </w:rPr>
        <w:t>a</w:t>
      </w:r>
      <w:r w:rsidR="00F23100" w:rsidRPr="00B35D33">
        <w:rPr>
          <w:rFonts w:ascii="Times New Roman" w:hAnsi="Times New Roman" w:cs="Times New Roman"/>
          <w:sz w:val="24"/>
          <w:szCs w:val="24"/>
        </w:rPr>
        <w:t xml:space="preserve"> civil prison. The </w:t>
      </w:r>
      <w:r w:rsidR="00E3210E" w:rsidRPr="00B35D33">
        <w:rPr>
          <w:rFonts w:ascii="Times New Roman" w:hAnsi="Times New Roman" w:cs="Times New Roman"/>
          <w:sz w:val="24"/>
          <w:szCs w:val="24"/>
        </w:rPr>
        <w:t>circumstance</w:t>
      </w:r>
      <w:r w:rsidR="00F23100" w:rsidRPr="00B35D33">
        <w:rPr>
          <w:rFonts w:ascii="Times New Roman" w:hAnsi="Times New Roman" w:cs="Times New Roman"/>
          <w:sz w:val="24"/>
          <w:szCs w:val="24"/>
        </w:rPr>
        <w:t xml:space="preserve"> under which the written consent was signed leaves a lot to be desired. A warrant of arrest was returned to the court at the time when Uganda shillings 5,000,000/= was extracted from the </w:t>
      </w:r>
      <w:r w:rsidRPr="00B35D33">
        <w:rPr>
          <w:rFonts w:ascii="Times New Roman" w:hAnsi="Times New Roman" w:cs="Times New Roman"/>
          <w:sz w:val="24"/>
          <w:szCs w:val="24"/>
        </w:rPr>
        <w:t>Applicant</w:t>
      </w:r>
      <w:r w:rsidR="00F23100" w:rsidRPr="00B35D33">
        <w:rPr>
          <w:rFonts w:ascii="Times New Roman" w:hAnsi="Times New Roman" w:cs="Times New Roman"/>
          <w:sz w:val="24"/>
          <w:szCs w:val="24"/>
        </w:rPr>
        <w:t>. That payment does not b</w:t>
      </w:r>
      <w:r w:rsidR="005857BA" w:rsidRPr="00B35D33">
        <w:rPr>
          <w:rFonts w:ascii="Times New Roman" w:hAnsi="Times New Roman" w:cs="Times New Roman"/>
          <w:sz w:val="24"/>
          <w:szCs w:val="24"/>
        </w:rPr>
        <w:t>ar</w:t>
      </w:r>
      <w:r w:rsidR="00F23100" w:rsidRPr="00B35D33">
        <w:rPr>
          <w:rFonts w:ascii="Times New Roman" w:hAnsi="Times New Roman" w:cs="Times New Roman"/>
          <w:sz w:val="24"/>
          <w:szCs w:val="24"/>
        </w:rPr>
        <w:t xml:space="preserve"> the </w:t>
      </w:r>
      <w:r w:rsidRPr="00B35D33">
        <w:rPr>
          <w:rFonts w:ascii="Times New Roman" w:hAnsi="Times New Roman" w:cs="Times New Roman"/>
          <w:sz w:val="24"/>
          <w:szCs w:val="24"/>
        </w:rPr>
        <w:t>Applicant</w:t>
      </w:r>
      <w:r w:rsidR="00F23100" w:rsidRPr="00B35D33">
        <w:rPr>
          <w:rFonts w:ascii="Times New Roman" w:hAnsi="Times New Roman" w:cs="Times New Roman"/>
          <w:sz w:val="24"/>
          <w:szCs w:val="24"/>
        </w:rPr>
        <w:t xml:space="preserve"> from challenging the decree and it did not amount to a waiver of his rights.</w:t>
      </w:r>
    </w:p>
    <w:p w:rsidR="00E3210E" w:rsidRPr="00B35D33" w:rsidRDefault="00F2310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With regard to the submission asking the court </w:t>
      </w:r>
      <w:r w:rsidR="005857BA" w:rsidRPr="00B35D33">
        <w:rPr>
          <w:rFonts w:ascii="Times New Roman" w:hAnsi="Times New Roman" w:cs="Times New Roman"/>
          <w:sz w:val="24"/>
          <w:szCs w:val="24"/>
        </w:rPr>
        <w:t>to recognise</w:t>
      </w:r>
      <w:r w:rsidRPr="00B35D33">
        <w:rPr>
          <w:rFonts w:ascii="Times New Roman" w:hAnsi="Times New Roman" w:cs="Times New Roman"/>
          <w:sz w:val="24"/>
          <w:szCs w:val="24"/>
        </w:rPr>
        <w:t xml:space="preserve"> that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was not only a shareholder but a director of the company which accessed the credit facility, such an argument is only speculative and is oblivious of the fact that company decisions are reached through unanimous resolutions.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knows that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is a shareholder and director </w:t>
      </w:r>
      <w:r w:rsidRPr="00B35D33">
        <w:rPr>
          <w:rFonts w:ascii="Times New Roman" w:hAnsi="Times New Roman" w:cs="Times New Roman"/>
          <w:sz w:val="24"/>
          <w:szCs w:val="24"/>
        </w:rPr>
        <w:lastRenderedPageBreak/>
        <w:t xml:space="preserve">and also guaranteed the </w:t>
      </w:r>
      <w:r w:rsidR="0005220E" w:rsidRPr="00B35D33">
        <w:rPr>
          <w:rFonts w:ascii="Times New Roman" w:hAnsi="Times New Roman" w:cs="Times New Roman"/>
          <w:sz w:val="24"/>
          <w:szCs w:val="24"/>
        </w:rPr>
        <w:t>loan. It would be foolhardy to s</w:t>
      </w:r>
      <w:r w:rsidRPr="00B35D33">
        <w:rPr>
          <w:rFonts w:ascii="Times New Roman" w:hAnsi="Times New Roman" w:cs="Times New Roman"/>
          <w:sz w:val="24"/>
          <w:szCs w:val="24"/>
        </w:rPr>
        <w:t xml:space="preserve">ue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who has been running the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w:t>
      </w:r>
      <w:r w:rsidR="004876FE" w:rsidRPr="00B35D33">
        <w:rPr>
          <w:rFonts w:ascii="Times New Roman" w:hAnsi="Times New Roman" w:cs="Times New Roman"/>
          <w:sz w:val="24"/>
          <w:szCs w:val="24"/>
        </w:rPr>
        <w:t>Company</w:t>
      </w:r>
      <w:r w:rsidR="00E3210E" w:rsidRPr="00B35D33">
        <w:rPr>
          <w:rFonts w:ascii="Times New Roman" w:hAnsi="Times New Roman" w:cs="Times New Roman"/>
          <w:sz w:val="24"/>
          <w:szCs w:val="24"/>
        </w:rPr>
        <w:t xml:space="preserve"> which has defaulted when you have the security. </w:t>
      </w:r>
      <w:r w:rsidR="0005220E" w:rsidRPr="00B35D33">
        <w:rPr>
          <w:rFonts w:ascii="Times New Roman" w:hAnsi="Times New Roman" w:cs="Times New Roman"/>
          <w:sz w:val="24"/>
          <w:szCs w:val="24"/>
        </w:rPr>
        <w:t xml:space="preserve">Money is </w:t>
      </w:r>
      <w:r w:rsidR="00E3210E" w:rsidRPr="00B35D33">
        <w:rPr>
          <w:rFonts w:ascii="Times New Roman" w:hAnsi="Times New Roman" w:cs="Times New Roman"/>
          <w:sz w:val="24"/>
          <w:szCs w:val="24"/>
        </w:rPr>
        <w:t>primarily len</w:t>
      </w:r>
      <w:r w:rsidR="0005220E" w:rsidRPr="00B35D33">
        <w:rPr>
          <w:rFonts w:ascii="Times New Roman" w:hAnsi="Times New Roman" w:cs="Times New Roman"/>
          <w:sz w:val="24"/>
          <w:szCs w:val="24"/>
        </w:rPr>
        <w:t xml:space="preserve">t against </w:t>
      </w:r>
      <w:r w:rsidR="00E3210E" w:rsidRPr="00B35D33">
        <w:rPr>
          <w:rFonts w:ascii="Times New Roman" w:hAnsi="Times New Roman" w:cs="Times New Roman"/>
          <w:sz w:val="24"/>
          <w:szCs w:val="24"/>
        </w:rPr>
        <w:t xml:space="preserve">security or ability to recover the money on default. The fallback position upon default by the </w:t>
      </w:r>
      <w:r w:rsidR="004876FE" w:rsidRPr="00B35D33">
        <w:rPr>
          <w:rFonts w:ascii="Times New Roman" w:hAnsi="Times New Roman" w:cs="Times New Roman"/>
          <w:sz w:val="24"/>
          <w:szCs w:val="24"/>
        </w:rPr>
        <w:t>Defendant</w:t>
      </w:r>
      <w:r w:rsidR="00E3210E" w:rsidRPr="00B35D33">
        <w:rPr>
          <w:rFonts w:ascii="Times New Roman" w:hAnsi="Times New Roman" w:cs="Times New Roman"/>
          <w:sz w:val="24"/>
          <w:szCs w:val="24"/>
        </w:rPr>
        <w:t xml:space="preserve"> </w:t>
      </w:r>
      <w:r w:rsidR="004876FE" w:rsidRPr="00B35D33">
        <w:rPr>
          <w:rFonts w:ascii="Times New Roman" w:hAnsi="Times New Roman" w:cs="Times New Roman"/>
          <w:sz w:val="24"/>
          <w:szCs w:val="24"/>
        </w:rPr>
        <w:t>Company</w:t>
      </w:r>
      <w:r w:rsidR="00E3210E" w:rsidRPr="00B35D33">
        <w:rPr>
          <w:rFonts w:ascii="Times New Roman" w:hAnsi="Times New Roman" w:cs="Times New Roman"/>
          <w:sz w:val="24"/>
          <w:szCs w:val="24"/>
        </w:rPr>
        <w:t xml:space="preserve"> which was under management of the </w:t>
      </w:r>
      <w:r w:rsidR="004876FE" w:rsidRPr="00B35D33">
        <w:rPr>
          <w:rFonts w:ascii="Times New Roman" w:hAnsi="Times New Roman" w:cs="Times New Roman"/>
          <w:sz w:val="24"/>
          <w:szCs w:val="24"/>
        </w:rPr>
        <w:t>Applicant</w:t>
      </w:r>
      <w:r w:rsidR="00E3210E" w:rsidRPr="00B35D33">
        <w:rPr>
          <w:rFonts w:ascii="Times New Roman" w:hAnsi="Times New Roman" w:cs="Times New Roman"/>
          <w:sz w:val="24"/>
          <w:szCs w:val="24"/>
        </w:rPr>
        <w:t xml:space="preserve"> can only be the mortgage not the </w:t>
      </w:r>
      <w:r w:rsidR="004876FE" w:rsidRPr="00B35D33">
        <w:rPr>
          <w:rFonts w:ascii="Times New Roman" w:hAnsi="Times New Roman" w:cs="Times New Roman"/>
          <w:sz w:val="24"/>
          <w:szCs w:val="24"/>
        </w:rPr>
        <w:t>Guarantor</w:t>
      </w:r>
      <w:r w:rsidR="00E3210E" w:rsidRPr="00B35D33">
        <w:rPr>
          <w:rFonts w:ascii="Times New Roman" w:hAnsi="Times New Roman" w:cs="Times New Roman"/>
          <w:sz w:val="24"/>
          <w:szCs w:val="24"/>
        </w:rPr>
        <w:t xml:space="preserve">. Furthermore the </w:t>
      </w:r>
      <w:r w:rsidR="004876FE" w:rsidRPr="00B35D33">
        <w:rPr>
          <w:rFonts w:ascii="Times New Roman" w:hAnsi="Times New Roman" w:cs="Times New Roman"/>
          <w:sz w:val="24"/>
          <w:szCs w:val="24"/>
        </w:rPr>
        <w:t>Respondent</w:t>
      </w:r>
      <w:r w:rsidR="00E3210E" w:rsidRPr="00B35D33">
        <w:rPr>
          <w:rFonts w:ascii="Times New Roman" w:hAnsi="Times New Roman" w:cs="Times New Roman"/>
          <w:sz w:val="24"/>
          <w:szCs w:val="24"/>
        </w:rPr>
        <w:t xml:space="preserve"> seems to have conceded that the current claim exceeded the amount claimable under the guarantee contract. </w:t>
      </w:r>
      <w:r w:rsidR="004876FE" w:rsidRPr="00B35D33">
        <w:rPr>
          <w:rFonts w:ascii="Times New Roman" w:hAnsi="Times New Roman" w:cs="Times New Roman"/>
          <w:sz w:val="24"/>
          <w:szCs w:val="24"/>
        </w:rPr>
        <w:t>Counsel</w:t>
      </w:r>
      <w:r w:rsidR="00E3210E" w:rsidRPr="00B35D33">
        <w:rPr>
          <w:rFonts w:ascii="Times New Roman" w:hAnsi="Times New Roman" w:cs="Times New Roman"/>
          <w:sz w:val="24"/>
          <w:szCs w:val="24"/>
        </w:rPr>
        <w:t xml:space="preserve"> prayed that the suit should be dismissed.</w:t>
      </w:r>
    </w:p>
    <w:p w:rsidR="008D252C" w:rsidRPr="00B35D33" w:rsidRDefault="00A72DDA" w:rsidP="00B35D33">
      <w:pPr>
        <w:spacing w:line="360" w:lineRule="auto"/>
        <w:jc w:val="both"/>
        <w:rPr>
          <w:rFonts w:ascii="Times New Roman" w:hAnsi="Times New Roman" w:cs="Times New Roman"/>
          <w:b/>
          <w:sz w:val="24"/>
          <w:szCs w:val="24"/>
        </w:rPr>
      </w:pPr>
      <w:r w:rsidRPr="00B35D33">
        <w:rPr>
          <w:rFonts w:ascii="Times New Roman" w:hAnsi="Times New Roman" w:cs="Times New Roman"/>
          <w:b/>
          <w:sz w:val="24"/>
          <w:szCs w:val="24"/>
        </w:rPr>
        <w:t>Ruling</w:t>
      </w:r>
    </w:p>
    <w:p w:rsidR="0038414F" w:rsidRPr="00B35D33" w:rsidRDefault="00A72DDA"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I have carefully considered the </w:t>
      </w:r>
      <w:r w:rsidR="004876FE" w:rsidRPr="00B35D33">
        <w:rPr>
          <w:rFonts w:ascii="Times New Roman" w:hAnsi="Times New Roman" w:cs="Times New Roman"/>
          <w:sz w:val="24"/>
          <w:szCs w:val="24"/>
        </w:rPr>
        <w:t>Applicant</w:t>
      </w:r>
      <w:r w:rsidR="0005220E" w:rsidRPr="00B35D33">
        <w:rPr>
          <w:rFonts w:ascii="Times New Roman" w:hAnsi="Times New Roman" w:cs="Times New Roman"/>
          <w:sz w:val="24"/>
          <w:szCs w:val="24"/>
        </w:rPr>
        <w:t>’</w:t>
      </w:r>
      <w:r w:rsidRPr="00B35D33">
        <w:rPr>
          <w:rFonts w:ascii="Times New Roman" w:hAnsi="Times New Roman" w:cs="Times New Roman"/>
          <w:sz w:val="24"/>
          <w:szCs w:val="24"/>
        </w:rPr>
        <w:t xml:space="preserve">s Application, the affidavit for and against as well as the submissions and the law cited by both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w:t>
      </w:r>
    </w:p>
    <w:p w:rsidR="00B40F6E" w:rsidRPr="00B35D33" w:rsidRDefault="0038414F"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first controversy for consideration is whether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was served with summons and </w:t>
      </w:r>
      <w:r w:rsidR="00A43306" w:rsidRPr="00B35D33">
        <w:rPr>
          <w:rFonts w:ascii="Times New Roman" w:hAnsi="Times New Roman" w:cs="Times New Roman"/>
          <w:sz w:val="24"/>
          <w:szCs w:val="24"/>
        </w:rPr>
        <w:t>Plaint i</w:t>
      </w:r>
      <w:r w:rsidRPr="00B35D33">
        <w:rPr>
          <w:rFonts w:ascii="Times New Roman" w:hAnsi="Times New Roman" w:cs="Times New Roman"/>
          <w:sz w:val="24"/>
          <w:szCs w:val="24"/>
        </w:rPr>
        <w:t xml:space="preserve">n summary civil suit 302 of 2014. The controversy arises from </w:t>
      </w:r>
      <w:r w:rsidR="00A43306" w:rsidRPr="00B35D33">
        <w:rPr>
          <w:rFonts w:ascii="Times New Roman" w:hAnsi="Times New Roman" w:cs="Times New Roman"/>
          <w:sz w:val="24"/>
          <w:szCs w:val="24"/>
        </w:rPr>
        <w:t>the deposition of Okurut Isaac</w:t>
      </w:r>
      <w:r w:rsidR="0005220E" w:rsidRPr="00B35D33">
        <w:rPr>
          <w:rFonts w:ascii="Times New Roman" w:hAnsi="Times New Roman" w:cs="Times New Roman"/>
          <w:sz w:val="24"/>
          <w:szCs w:val="24"/>
        </w:rPr>
        <w:t xml:space="preserve"> who is described as </w:t>
      </w:r>
      <w:r w:rsidR="00A43306" w:rsidRPr="00B35D33">
        <w:rPr>
          <w:rFonts w:ascii="Times New Roman" w:hAnsi="Times New Roman" w:cs="Times New Roman"/>
          <w:sz w:val="24"/>
          <w:szCs w:val="24"/>
        </w:rPr>
        <w:t xml:space="preserve">an </w:t>
      </w:r>
      <w:r w:rsidRPr="00B35D33">
        <w:rPr>
          <w:rFonts w:ascii="Times New Roman" w:hAnsi="Times New Roman" w:cs="Times New Roman"/>
          <w:sz w:val="24"/>
          <w:szCs w:val="24"/>
        </w:rPr>
        <w:t xml:space="preserve">approved court process server of the High Court </w:t>
      </w:r>
      <w:r w:rsidR="0005220E" w:rsidRPr="00B35D33">
        <w:rPr>
          <w:rFonts w:ascii="Times New Roman" w:hAnsi="Times New Roman" w:cs="Times New Roman"/>
          <w:sz w:val="24"/>
          <w:szCs w:val="24"/>
        </w:rPr>
        <w:t xml:space="preserve">and </w:t>
      </w:r>
      <w:r w:rsidRPr="00B35D33">
        <w:rPr>
          <w:rFonts w:ascii="Times New Roman" w:hAnsi="Times New Roman" w:cs="Times New Roman"/>
          <w:sz w:val="24"/>
          <w:szCs w:val="24"/>
        </w:rPr>
        <w:t xml:space="preserve">upon </w:t>
      </w:r>
      <w:r w:rsidR="00A43306" w:rsidRPr="00B35D33">
        <w:rPr>
          <w:rFonts w:ascii="Times New Roman" w:hAnsi="Times New Roman" w:cs="Times New Roman"/>
          <w:sz w:val="24"/>
          <w:szCs w:val="24"/>
        </w:rPr>
        <w:t xml:space="preserve">whose </w:t>
      </w:r>
      <w:r w:rsidRPr="00B35D33">
        <w:rPr>
          <w:rFonts w:ascii="Times New Roman" w:hAnsi="Times New Roman" w:cs="Times New Roman"/>
          <w:sz w:val="24"/>
          <w:szCs w:val="24"/>
        </w:rPr>
        <w:t xml:space="preserve">affidavit of service a default </w:t>
      </w:r>
      <w:r w:rsidR="004876FE" w:rsidRPr="00B35D33">
        <w:rPr>
          <w:rFonts w:ascii="Times New Roman" w:hAnsi="Times New Roman" w:cs="Times New Roman"/>
          <w:sz w:val="24"/>
          <w:szCs w:val="24"/>
        </w:rPr>
        <w:t>judgment</w:t>
      </w:r>
      <w:r w:rsidRPr="00B35D33">
        <w:rPr>
          <w:rFonts w:ascii="Times New Roman" w:hAnsi="Times New Roman" w:cs="Times New Roman"/>
          <w:sz w:val="24"/>
          <w:szCs w:val="24"/>
        </w:rPr>
        <w:t xml:space="preserve"> was entered against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The affidavit was sworn to on the 20</w:t>
      </w:r>
      <w:r w:rsidRPr="00B35D33">
        <w:rPr>
          <w:rFonts w:ascii="Times New Roman" w:hAnsi="Times New Roman" w:cs="Times New Roman"/>
          <w:sz w:val="24"/>
          <w:szCs w:val="24"/>
          <w:vertAlign w:val="superscript"/>
        </w:rPr>
        <w:t>th</w:t>
      </w:r>
      <w:r w:rsidR="0005220E" w:rsidRPr="00B35D33">
        <w:rPr>
          <w:rFonts w:ascii="Times New Roman" w:hAnsi="Times New Roman" w:cs="Times New Roman"/>
          <w:sz w:val="24"/>
          <w:szCs w:val="24"/>
        </w:rPr>
        <w:t xml:space="preserve"> </w:t>
      </w:r>
      <w:r w:rsidRPr="00B35D33">
        <w:rPr>
          <w:rFonts w:ascii="Times New Roman" w:hAnsi="Times New Roman" w:cs="Times New Roman"/>
          <w:sz w:val="24"/>
          <w:szCs w:val="24"/>
        </w:rPr>
        <w:t xml:space="preserve">of May 2014 at Kampala and is marked as annexure "C" to the affidavit in reply to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’s application. Paragraph 3 </w:t>
      </w:r>
      <w:r w:rsidR="00A43306" w:rsidRPr="00B35D33">
        <w:rPr>
          <w:rFonts w:ascii="Times New Roman" w:hAnsi="Times New Roman" w:cs="Times New Roman"/>
          <w:sz w:val="24"/>
          <w:szCs w:val="24"/>
        </w:rPr>
        <w:t xml:space="preserve">of annexure “C” </w:t>
      </w:r>
      <w:r w:rsidRPr="00B35D33">
        <w:rPr>
          <w:rFonts w:ascii="Times New Roman" w:hAnsi="Times New Roman" w:cs="Times New Roman"/>
          <w:sz w:val="24"/>
          <w:szCs w:val="24"/>
        </w:rPr>
        <w:t xml:space="preserve">is to the effect that </w:t>
      </w:r>
      <w:r w:rsidR="00A43306" w:rsidRPr="00B35D33">
        <w:rPr>
          <w:rFonts w:ascii="Times New Roman" w:hAnsi="Times New Roman" w:cs="Times New Roman"/>
          <w:sz w:val="24"/>
          <w:szCs w:val="24"/>
        </w:rPr>
        <w:t xml:space="preserve">on </w:t>
      </w:r>
      <w:r w:rsidRPr="00B35D33">
        <w:rPr>
          <w:rFonts w:ascii="Times New Roman" w:hAnsi="Times New Roman" w:cs="Times New Roman"/>
          <w:sz w:val="24"/>
          <w:szCs w:val="24"/>
        </w:rPr>
        <w:t>the 17</w:t>
      </w:r>
      <w:r w:rsidRPr="00B35D33">
        <w:rPr>
          <w:rFonts w:ascii="Times New Roman" w:hAnsi="Times New Roman" w:cs="Times New Roman"/>
          <w:sz w:val="24"/>
          <w:szCs w:val="24"/>
          <w:vertAlign w:val="superscript"/>
        </w:rPr>
        <w:t>th</w:t>
      </w:r>
      <w:r w:rsidR="00A43306" w:rsidRPr="00B35D33">
        <w:rPr>
          <w:rFonts w:ascii="Times New Roman" w:hAnsi="Times New Roman" w:cs="Times New Roman"/>
          <w:sz w:val="24"/>
          <w:szCs w:val="24"/>
        </w:rPr>
        <w:t xml:space="preserve"> </w:t>
      </w:r>
      <w:r w:rsidRPr="00B35D33">
        <w:rPr>
          <w:rFonts w:ascii="Times New Roman" w:hAnsi="Times New Roman" w:cs="Times New Roman"/>
          <w:sz w:val="24"/>
          <w:szCs w:val="24"/>
        </w:rPr>
        <w:t xml:space="preserve">of May 2014 at around 11 AM Mr Okurut Isaac </w:t>
      </w:r>
      <w:r w:rsidR="00A43306" w:rsidRPr="00B35D33">
        <w:rPr>
          <w:rFonts w:ascii="Times New Roman" w:hAnsi="Times New Roman" w:cs="Times New Roman"/>
          <w:sz w:val="24"/>
          <w:szCs w:val="24"/>
        </w:rPr>
        <w:t xml:space="preserve">went </w:t>
      </w:r>
      <w:r w:rsidRPr="00B35D33">
        <w:rPr>
          <w:rFonts w:ascii="Times New Roman" w:hAnsi="Times New Roman" w:cs="Times New Roman"/>
          <w:sz w:val="24"/>
          <w:szCs w:val="24"/>
        </w:rPr>
        <w:t xml:space="preserve">together with the </w:t>
      </w:r>
      <w:r w:rsidR="004876FE" w:rsidRPr="00B35D33">
        <w:rPr>
          <w:rFonts w:ascii="Times New Roman" w:hAnsi="Times New Roman" w:cs="Times New Roman"/>
          <w:sz w:val="24"/>
          <w:szCs w:val="24"/>
        </w:rPr>
        <w:t>Plaintiff</w:t>
      </w:r>
      <w:r w:rsidRPr="00B35D33">
        <w:rPr>
          <w:rFonts w:ascii="Times New Roman" w:hAnsi="Times New Roman" w:cs="Times New Roman"/>
          <w:sz w:val="24"/>
          <w:szCs w:val="24"/>
        </w:rPr>
        <w:t>'s employees one Musisi Ali and Mr Kanyoo</w:t>
      </w:r>
      <w:r w:rsidR="00A43306" w:rsidRPr="00B35D33">
        <w:rPr>
          <w:rFonts w:ascii="Times New Roman" w:hAnsi="Times New Roman" w:cs="Times New Roman"/>
          <w:sz w:val="24"/>
          <w:szCs w:val="24"/>
        </w:rPr>
        <w:t xml:space="preserve">la Moses who knew the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s. He also went to</w:t>
      </w:r>
      <w:r w:rsidR="00A43306" w:rsidRPr="00B35D33">
        <w:rPr>
          <w:rFonts w:ascii="Times New Roman" w:hAnsi="Times New Roman" w:cs="Times New Roman"/>
          <w:sz w:val="24"/>
          <w:szCs w:val="24"/>
        </w:rPr>
        <w:t xml:space="preserve">gether with </w:t>
      </w:r>
      <w:r w:rsidRPr="00B35D33">
        <w:rPr>
          <w:rFonts w:ascii="Times New Roman" w:hAnsi="Times New Roman" w:cs="Times New Roman"/>
          <w:sz w:val="24"/>
          <w:szCs w:val="24"/>
        </w:rPr>
        <w:t xml:space="preserve">the </w:t>
      </w:r>
      <w:r w:rsidR="004876FE" w:rsidRPr="00B35D33">
        <w:rPr>
          <w:rFonts w:ascii="Times New Roman" w:hAnsi="Times New Roman" w:cs="Times New Roman"/>
          <w:sz w:val="24"/>
          <w:szCs w:val="24"/>
        </w:rPr>
        <w:t>Plaintiff</w:t>
      </w:r>
      <w:r w:rsidRPr="00B35D33">
        <w:rPr>
          <w:rFonts w:ascii="Times New Roman" w:hAnsi="Times New Roman" w:cs="Times New Roman"/>
          <w:sz w:val="24"/>
          <w:szCs w:val="24"/>
        </w:rPr>
        <w:t xml:space="preserve">'s driver one Moses </w:t>
      </w:r>
      <w:r w:rsidR="00A43306" w:rsidRPr="00B35D33">
        <w:rPr>
          <w:rFonts w:ascii="Times New Roman" w:hAnsi="Times New Roman" w:cs="Times New Roman"/>
          <w:sz w:val="24"/>
          <w:szCs w:val="24"/>
        </w:rPr>
        <w:t xml:space="preserve">at </w:t>
      </w:r>
      <w:r w:rsidRPr="00B35D33">
        <w:rPr>
          <w:rFonts w:ascii="Times New Roman" w:hAnsi="Times New Roman" w:cs="Times New Roman"/>
          <w:sz w:val="24"/>
          <w:szCs w:val="24"/>
        </w:rPr>
        <w:t xml:space="preserve">the workplace of the third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who is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to this application located at Najeera, Busibante Zone, </w:t>
      </w:r>
      <w:r w:rsidR="002913D9" w:rsidRPr="00B35D33">
        <w:rPr>
          <w:rFonts w:ascii="Times New Roman" w:hAnsi="Times New Roman" w:cs="Times New Roman"/>
          <w:sz w:val="24"/>
          <w:szCs w:val="24"/>
        </w:rPr>
        <w:t>and Wakiso</w:t>
      </w:r>
      <w:r w:rsidRPr="00B35D33">
        <w:rPr>
          <w:rFonts w:ascii="Times New Roman" w:hAnsi="Times New Roman" w:cs="Times New Roman"/>
          <w:sz w:val="24"/>
          <w:szCs w:val="24"/>
        </w:rPr>
        <w:t xml:space="preserve">. The second affidavit is that of one Mr Mugezi Amon an advocate of the High Court of Uganda </w:t>
      </w:r>
      <w:r w:rsidR="00A43306" w:rsidRPr="00B35D33">
        <w:rPr>
          <w:rFonts w:ascii="Times New Roman" w:hAnsi="Times New Roman" w:cs="Times New Roman"/>
          <w:sz w:val="24"/>
          <w:szCs w:val="24"/>
        </w:rPr>
        <w:t>who</w:t>
      </w:r>
      <w:r w:rsidRPr="00B35D33">
        <w:rPr>
          <w:rFonts w:ascii="Times New Roman" w:hAnsi="Times New Roman" w:cs="Times New Roman"/>
          <w:sz w:val="24"/>
          <w:szCs w:val="24"/>
        </w:rPr>
        <w:t xml:space="preserve"> deposed an affidavit about 10 months later sworn to on 25 February 2015 at Kampala. His affidavit is annexure "D" to the affidavit </w:t>
      </w:r>
      <w:r w:rsidR="00A43306" w:rsidRPr="00B35D33">
        <w:rPr>
          <w:rFonts w:ascii="Times New Roman" w:hAnsi="Times New Roman" w:cs="Times New Roman"/>
          <w:sz w:val="24"/>
          <w:szCs w:val="24"/>
        </w:rPr>
        <w:t xml:space="preserve">of Mr. Kanyoola </w:t>
      </w:r>
      <w:r w:rsidRPr="00B35D33">
        <w:rPr>
          <w:rFonts w:ascii="Times New Roman" w:hAnsi="Times New Roman" w:cs="Times New Roman"/>
          <w:sz w:val="24"/>
          <w:szCs w:val="24"/>
        </w:rPr>
        <w:t xml:space="preserve">in reply to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’s application. He depose</w:t>
      </w:r>
      <w:r w:rsidR="00A43306" w:rsidRPr="00B35D33">
        <w:rPr>
          <w:rFonts w:ascii="Times New Roman" w:hAnsi="Times New Roman" w:cs="Times New Roman"/>
          <w:sz w:val="24"/>
          <w:szCs w:val="24"/>
        </w:rPr>
        <w:t>d</w:t>
      </w:r>
      <w:r w:rsidRPr="00B35D33">
        <w:rPr>
          <w:rFonts w:ascii="Times New Roman" w:hAnsi="Times New Roman" w:cs="Times New Roman"/>
          <w:sz w:val="24"/>
          <w:szCs w:val="24"/>
        </w:rPr>
        <w:t xml:space="preserve"> in paragraph</w:t>
      </w:r>
      <w:r w:rsidR="00B27701" w:rsidRPr="00B35D33">
        <w:rPr>
          <w:rFonts w:ascii="Times New Roman" w:hAnsi="Times New Roman" w:cs="Times New Roman"/>
          <w:sz w:val="24"/>
          <w:szCs w:val="24"/>
        </w:rPr>
        <w:t>s</w:t>
      </w:r>
      <w:r w:rsidRPr="00B35D33">
        <w:rPr>
          <w:rFonts w:ascii="Times New Roman" w:hAnsi="Times New Roman" w:cs="Times New Roman"/>
          <w:sz w:val="24"/>
          <w:szCs w:val="24"/>
        </w:rPr>
        <w:t xml:space="preserve"> 3</w:t>
      </w:r>
      <w:r w:rsidR="00B27701" w:rsidRPr="00B35D33">
        <w:rPr>
          <w:rFonts w:ascii="Times New Roman" w:hAnsi="Times New Roman" w:cs="Times New Roman"/>
          <w:sz w:val="24"/>
          <w:szCs w:val="24"/>
        </w:rPr>
        <w:t xml:space="preserve"> - 14</w:t>
      </w:r>
      <w:r w:rsidRPr="00B35D33">
        <w:rPr>
          <w:rFonts w:ascii="Times New Roman" w:hAnsi="Times New Roman" w:cs="Times New Roman"/>
          <w:sz w:val="24"/>
          <w:szCs w:val="24"/>
        </w:rPr>
        <w:t xml:space="preserve"> thereof that on 24 February 2015 </w:t>
      </w:r>
      <w:r w:rsidR="00A43306" w:rsidRPr="00B35D33">
        <w:rPr>
          <w:rFonts w:ascii="Times New Roman" w:hAnsi="Times New Roman" w:cs="Times New Roman"/>
          <w:sz w:val="24"/>
          <w:szCs w:val="24"/>
        </w:rPr>
        <w:t xml:space="preserve">he went </w:t>
      </w:r>
      <w:r w:rsidRPr="00B35D33">
        <w:rPr>
          <w:rFonts w:ascii="Times New Roman" w:hAnsi="Times New Roman" w:cs="Times New Roman"/>
          <w:sz w:val="24"/>
          <w:szCs w:val="24"/>
        </w:rPr>
        <w:t xml:space="preserve">from the </w:t>
      </w:r>
      <w:r w:rsidR="004876FE" w:rsidRPr="00B35D33">
        <w:rPr>
          <w:rFonts w:ascii="Times New Roman" w:hAnsi="Times New Roman" w:cs="Times New Roman"/>
          <w:sz w:val="24"/>
          <w:szCs w:val="24"/>
        </w:rPr>
        <w:t>Plaintiff</w:t>
      </w:r>
      <w:r w:rsidRPr="00B35D33">
        <w:rPr>
          <w:rFonts w:ascii="Times New Roman" w:hAnsi="Times New Roman" w:cs="Times New Roman"/>
          <w:sz w:val="24"/>
          <w:szCs w:val="24"/>
        </w:rPr>
        <w:t xml:space="preserve">'s offices together with one Moses Isingoma, an employee of the </w:t>
      </w:r>
      <w:r w:rsidR="004876FE" w:rsidRPr="00B35D33">
        <w:rPr>
          <w:rFonts w:ascii="Times New Roman" w:hAnsi="Times New Roman" w:cs="Times New Roman"/>
          <w:sz w:val="24"/>
          <w:szCs w:val="24"/>
        </w:rPr>
        <w:t>Plaintiff</w:t>
      </w:r>
      <w:r w:rsidRPr="00B35D33">
        <w:rPr>
          <w:rFonts w:ascii="Times New Roman" w:hAnsi="Times New Roman" w:cs="Times New Roman"/>
          <w:sz w:val="24"/>
          <w:szCs w:val="24"/>
        </w:rPr>
        <w:t xml:space="preserve"> who knew the third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's workplace in Kkungu. He found a small gate that was unmanned but open</w:t>
      </w:r>
      <w:r w:rsidR="00C64291" w:rsidRPr="00B35D33">
        <w:rPr>
          <w:rFonts w:ascii="Times New Roman" w:hAnsi="Times New Roman" w:cs="Times New Roman"/>
          <w:sz w:val="24"/>
          <w:szCs w:val="24"/>
        </w:rPr>
        <w:t>ed</w:t>
      </w:r>
      <w:r w:rsidRPr="00B35D33">
        <w:rPr>
          <w:rFonts w:ascii="Times New Roman" w:hAnsi="Times New Roman" w:cs="Times New Roman"/>
          <w:sz w:val="24"/>
          <w:szCs w:val="24"/>
        </w:rPr>
        <w:t xml:space="preserve"> and let himself into the premises. He also found some </w:t>
      </w:r>
      <w:r w:rsidR="00B27701" w:rsidRPr="00B35D33">
        <w:rPr>
          <w:rFonts w:ascii="Times New Roman" w:hAnsi="Times New Roman" w:cs="Times New Roman"/>
          <w:sz w:val="24"/>
          <w:szCs w:val="24"/>
        </w:rPr>
        <w:t xml:space="preserve">two men </w:t>
      </w:r>
      <w:r w:rsidRPr="00B35D33">
        <w:rPr>
          <w:rFonts w:ascii="Times New Roman" w:hAnsi="Times New Roman" w:cs="Times New Roman"/>
          <w:sz w:val="24"/>
          <w:szCs w:val="24"/>
        </w:rPr>
        <w:t xml:space="preserve">carrying out some construction inside the church building and inquired from them whether the third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was around. The men informed him that the third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was not around and referred him to a certain lady. The lady introduced herself as </w:t>
      </w:r>
      <w:r w:rsidRPr="00B35D33">
        <w:rPr>
          <w:rFonts w:ascii="Times New Roman" w:hAnsi="Times New Roman" w:cs="Times New Roman"/>
          <w:sz w:val="24"/>
          <w:szCs w:val="24"/>
        </w:rPr>
        <w:lastRenderedPageBreak/>
        <w:t xml:space="preserve">Nakyusibwa Ritah Nanteza when he informed her about the purpose of his presence. She informed him that the third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was not around and she did not expect him to come back that </w:t>
      </w:r>
      <w:r w:rsidR="00B27701" w:rsidRPr="00B35D33">
        <w:rPr>
          <w:rFonts w:ascii="Times New Roman" w:hAnsi="Times New Roman" w:cs="Times New Roman"/>
          <w:sz w:val="24"/>
          <w:szCs w:val="24"/>
        </w:rPr>
        <w:t>day</w:t>
      </w:r>
      <w:r w:rsidRPr="00B35D33">
        <w:rPr>
          <w:rFonts w:ascii="Times New Roman" w:hAnsi="Times New Roman" w:cs="Times New Roman"/>
          <w:sz w:val="24"/>
          <w:szCs w:val="24"/>
        </w:rPr>
        <w:t xml:space="preserve">. She accepted </w:t>
      </w:r>
      <w:r w:rsidR="00B27701" w:rsidRPr="00B35D33">
        <w:rPr>
          <w:rFonts w:ascii="Times New Roman" w:hAnsi="Times New Roman" w:cs="Times New Roman"/>
          <w:sz w:val="24"/>
          <w:szCs w:val="24"/>
        </w:rPr>
        <w:t>a</w:t>
      </w:r>
      <w:r w:rsidRPr="00B35D33">
        <w:rPr>
          <w:rFonts w:ascii="Times New Roman" w:hAnsi="Times New Roman" w:cs="Times New Roman"/>
          <w:sz w:val="24"/>
          <w:szCs w:val="24"/>
        </w:rPr>
        <w:t xml:space="preserve"> sealed copy of the taxation hearing notice on behalf of the third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but declined to acknowledge receipt thereof by signing on the photocopy he had.</w:t>
      </w:r>
    </w:p>
    <w:p w:rsidR="00C25E72" w:rsidRPr="00B35D33" w:rsidRDefault="00B40F6E"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I have duly considered the evidence about whether the second deponent knew the premises of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or whether the first court process server actually knew the premises of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In both instances there was no acknowledgement of service of court process</w:t>
      </w:r>
      <w:r w:rsidR="00582D77" w:rsidRPr="00B35D33">
        <w:rPr>
          <w:rFonts w:ascii="Times New Roman" w:hAnsi="Times New Roman" w:cs="Times New Roman"/>
          <w:sz w:val="24"/>
          <w:szCs w:val="24"/>
        </w:rPr>
        <w:t xml:space="preserve"> by endorsing on the return documents</w:t>
      </w:r>
      <w:r w:rsidRPr="00B35D33">
        <w:rPr>
          <w:rFonts w:ascii="Times New Roman" w:hAnsi="Times New Roman" w:cs="Times New Roman"/>
          <w:sz w:val="24"/>
          <w:szCs w:val="24"/>
        </w:rPr>
        <w:t>.</w:t>
      </w:r>
      <w:r w:rsidR="00A62ABB" w:rsidRPr="00B35D33">
        <w:rPr>
          <w:rFonts w:ascii="Times New Roman" w:hAnsi="Times New Roman" w:cs="Times New Roman"/>
          <w:sz w:val="24"/>
          <w:szCs w:val="24"/>
        </w:rPr>
        <w:t xml:space="preserve"> </w:t>
      </w:r>
      <w:r w:rsidR="00B27701" w:rsidRPr="00B35D33">
        <w:rPr>
          <w:rFonts w:ascii="Times New Roman" w:hAnsi="Times New Roman" w:cs="Times New Roman"/>
          <w:sz w:val="24"/>
          <w:szCs w:val="24"/>
        </w:rPr>
        <w:t xml:space="preserve">On </w:t>
      </w:r>
      <w:r w:rsidR="00A62ABB" w:rsidRPr="00B35D33">
        <w:rPr>
          <w:rFonts w:ascii="Times New Roman" w:hAnsi="Times New Roman" w:cs="Times New Roman"/>
          <w:sz w:val="24"/>
          <w:szCs w:val="24"/>
        </w:rPr>
        <w:t>matter</w:t>
      </w:r>
      <w:r w:rsidR="00B27701" w:rsidRPr="00B35D33">
        <w:rPr>
          <w:rFonts w:ascii="Times New Roman" w:hAnsi="Times New Roman" w:cs="Times New Roman"/>
          <w:sz w:val="24"/>
          <w:szCs w:val="24"/>
        </w:rPr>
        <w:t>s</w:t>
      </w:r>
      <w:r w:rsidR="00A62ABB" w:rsidRPr="00B35D33">
        <w:rPr>
          <w:rFonts w:ascii="Times New Roman" w:hAnsi="Times New Roman" w:cs="Times New Roman"/>
          <w:sz w:val="24"/>
          <w:szCs w:val="24"/>
        </w:rPr>
        <w:t xml:space="preserve"> of fact I agree with the </w:t>
      </w:r>
      <w:r w:rsidR="004876FE" w:rsidRPr="00B35D33">
        <w:rPr>
          <w:rFonts w:ascii="Times New Roman" w:hAnsi="Times New Roman" w:cs="Times New Roman"/>
          <w:sz w:val="24"/>
          <w:szCs w:val="24"/>
        </w:rPr>
        <w:t>Respondent</w:t>
      </w:r>
      <w:r w:rsidR="00B27701" w:rsidRPr="00B35D33">
        <w:rPr>
          <w:rFonts w:ascii="Times New Roman" w:hAnsi="Times New Roman" w:cs="Times New Roman"/>
          <w:sz w:val="24"/>
          <w:szCs w:val="24"/>
        </w:rPr>
        <w:t>’</w:t>
      </w:r>
      <w:r w:rsidR="00A62ABB" w:rsidRPr="00B35D33">
        <w:rPr>
          <w:rFonts w:ascii="Times New Roman" w:hAnsi="Times New Roman" w:cs="Times New Roman"/>
          <w:sz w:val="24"/>
          <w:szCs w:val="24"/>
        </w:rPr>
        <w:t xml:space="preserve">s </w:t>
      </w:r>
      <w:r w:rsidR="004876FE" w:rsidRPr="00B35D33">
        <w:rPr>
          <w:rFonts w:ascii="Times New Roman" w:hAnsi="Times New Roman" w:cs="Times New Roman"/>
          <w:sz w:val="24"/>
          <w:szCs w:val="24"/>
        </w:rPr>
        <w:t>Counsel</w:t>
      </w:r>
      <w:r w:rsidR="00A62ABB" w:rsidRPr="00B35D33">
        <w:rPr>
          <w:rFonts w:ascii="Times New Roman" w:hAnsi="Times New Roman" w:cs="Times New Roman"/>
          <w:sz w:val="24"/>
          <w:szCs w:val="24"/>
        </w:rPr>
        <w:t xml:space="preserve"> that the first affidavit of service of Mr Isaac Okurut speaks for itself. It is the affidavit of service of summons with a copy of the plaint attached. The second affidavit was deposed to by a lawyer </w:t>
      </w:r>
      <w:r w:rsidR="00B27701" w:rsidRPr="00B35D33">
        <w:rPr>
          <w:rFonts w:ascii="Times New Roman" w:hAnsi="Times New Roman" w:cs="Times New Roman"/>
          <w:sz w:val="24"/>
          <w:szCs w:val="24"/>
        </w:rPr>
        <w:t xml:space="preserve">and concerns a </w:t>
      </w:r>
      <w:r w:rsidR="00A62ABB" w:rsidRPr="00B35D33">
        <w:rPr>
          <w:rFonts w:ascii="Times New Roman" w:hAnsi="Times New Roman" w:cs="Times New Roman"/>
          <w:sz w:val="24"/>
          <w:szCs w:val="24"/>
        </w:rPr>
        <w:t>taxation hearing notice and was sworn to about 10 months later. The second deponent who is an advocate of this court was supposedly taken to the premises by one Moses Isingoma.</w:t>
      </w:r>
      <w:r w:rsidR="00960020" w:rsidRPr="00B35D33">
        <w:rPr>
          <w:rFonts w:ascii="Times New Roman" w:hAnsi="Times New Roman" w:cs="Times New Roman"/>
          <w:sz w:val="24"/>
          <w:szCs w:val="24"/>
        </w:rPr>
        <w:t xml:space="preserve"> I cannot conclude that the second deponent Mr Amon Mugezi actually went to the same place. This does not mean that the first deponent did not go to the first </w:t>
      </w:r>
      <w:r w:rsidR="004876FE" w:rsidRPr="00B35D33">
        <w:rPr>
          <w:rFonts w:ascii="Times New Roman" w:hAnsi="Times New Roman" w:cs="Times New Roman"/>
          <w:sz w:val="24"/>
          <w:szCs w:val="24"/>
        </w:rPr>
        <w:t>Applicant</w:t>
      </w:r>
      <w:r w:rsidR="00960020" w:rsidRPr="00B35D33">
        <w:rPr>
          <w:rFonts w:ascii="Times New Roman" w:hAnsi="Times New Roman" w:cs="Times New Roman"/>
          <w:sz w:val="24"/>
          <w:szCs w:val="24"/>
        </w:rPr>
        <w:t>'s premises.</w:t>
      </w:r>
      <w:r w:rsidR="00093819" w:rsidRPr="00B35D33">
        <w:rPr>
          <w:rFonts w:ascii="Times New Roman" w:hAnsi="Times New Roman" w:cs="Times New Roman"/>
          <w:sz w:val="24"/>
          <w:szCs w:val="24"/>
        </w:rPr>
        <w:t xml:space="preserve"> The averment has been made by two different persons on two different occasions and deal</w:t>
      </w:r>
      <w:r w:rsidR="00794E28" w:rsidRPr="00B35D33">
        <w:rPr>
          <w:rFonts w:ascii="Times New Roman" w:hAnsi="Times New Roman" w:cs="Times New Roman"/>
          <w:sz w:val="24"/>
          <w:szCs w:val="24"/>
        </w:rPr>
        <w:t>t</w:t>
      </w:r>
      <w:r w:rsidR="00093819" w:rsidRPr="00B35D33">
        <w:rPr>
          <w:rFonts w:ascii="Times New Roman" w:hAnsi="Times New Roman" w:cs="Times New Roman"/>
          <w:sz w:val="24"/>
          <w:szCs w:val="24"/>
        </w:rPr>
        <w:t xml:space="preserve"> with two different court processes. One was </w:t>
      </w:r>
      <w:r w:rsidR="00C25E72" w:rsidRPr="00B35D33">
        <w:rPr>
          <w:rFonts w:ascii="Times New Roman" w:hAnsi="Times New Roman" w:cs="Times New Roman"/>
          <w:sz w:val="24"/>
          <w:szCs w:val="24"/>
        </w:rPr>
        <w:t xml:space="preserve">service of </w:t>
      </w:r>
      <w:r w:rsidR="00093819" w:rsidRPr="00B35D33">
        <w:rPr>
          <w:rFonts w:ascii="Times New Roman" w:hAnsi="Times New Roman" w:cs="Times New Roman"/>
          <w:sz w:val="24"/>
          <w:szCs w:val="24"/>
        </w:rPr>
        <w:t xml:space="preserve">a copy of the plaint together with summons. The second one concerned the taxation hearing notice. </w:t>
      </w:r>
      <w:r w:rsidR="00C25E72" w:rsidRPr="00B35D33">
        <w:rPr>
          <w:rFonts w:ascii="Times New Roman" w:hAnsi="Times New Roman" w:cs="Times New Roman"/>
          <w:sz w:val="24"/>
          <w:szCs w:val="24"/>
        </w:rPr>
        <w:t xml:space="preserve">Furthermore the difference in description does not conclusively mean that they went to two different places. The place Kkungu is also mentioned in paragraph 10 of the affidavit of Isaac Okurut (annexure “C”) where he avers that: </w:t>
      </w:r>
    </w:p>
    <w:p w:rsidR="00C25E72" w:rsidRPr="00B35D33" w:rsidRDefault="00C25E72" w:rsidP="00B35D33">
      <w:pPr>
        <w:spacing w:line="360" w:lineRule="auto"/>
        <w:ind w:left="720"/>
        <w:jc w:val="both"/>
        <w:rPr>
          <w:rFonts w:ascii="Times New Roman" w:hAnsi="Times New Roman" w:cs="Times New Roman"/>
          <w:sz w:val="24"/>
          <w:szCs w:val="24"/>
        </w:rPr>
      </w:pPr>
      <w:r w:rsidRPr="00B35D33">
        <w:rPr>
          <w:rFonts w:ascii="Times New Roman" w:hAnsi="Times New Roman" w:cs="Times New Roman"/>
          <w:sz w:val="24"/>
          <w:szCs w:val="24"/>
        </w:rPr>
        <w:t>“That thereafter, we inquired for the whereabouts of the 2</w:t>
      </w:r>
      <w:r w:rsidRPr="00B35D33">
        <w:rPr>
          <w:rFonts w:ascii="Times New Roman" w:hAnsi="Times New Roman" w:cs="Times New Roman"/>
          <w:sz w:val="24"/>
          <w:szCs w:val="24"/>
          <w:vertAlign w:val="superscript"/>
        </w:rPr>
        <w:t>nd</w:t>
      </w:r>
      <w:r w:rsidRPr="00B35D33">
        <w:rPr>
          <w:rFonts w:ascii="Times New Roman" w:hAnsi="Times New Roman" w:cs="Times New Roman"/>
          <w:sz w:val="24"/>
          <w:szCs w:val="24"/>
        </w:rPr>
        <w:t xml:space="preserve"> and 4</w:t>
      </w:r>
      <w:r w:rsidRPr="00B35D33">
        <w:rPr>
          <w:rFonts w:ascii="Times New Roman" w:hAnsi="Times New Roman" w:cs="Times New Roman"/>
          <w:sz w:val="24"/>
          <w:szCs w:val="24"/>
          <w:vertAlign w:val="superscript"/>
        </w:rPr>
        <w:t>th</w:t>
      </w:r>
      <w:r w:rsidRPr="00B35D33">
        <w:rPr>
          <w:rFonts w:ascii="Times New Roman" w:hAnsi="Times New Roman" w:cs="Times New Roman"/>
          <w:sz w:val="24"/>
          <w:szCs w:val="24"/>
        </w:rPr>
        <w:t xml:space="preserve">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s, and the 3</w:t>
      </w:r>
      <w:r w:rsidRPr="00B35D33">
        <w:rPr>
          <w:rFonts w:ascii="Times New Roman" w:hAnsi="Times New Roman" w:cs="Times New Roman"/>
          <w:sz w:val="24"/>
          <w:szCs w:val="24"/>
          <w:vertAlign w:val="superscript"/>
        </w:rPr>
        <w:t>rd</w:t>
      </w:r>
      <w:r w:rsidRPr="00B35D33">
        <w:rPr>
          <w:rFonts w:ascii="Times New Roman" w:hAnsi="Times New Roman" w:cs="Times New Roman"/>
          <w:sz w:val="24"/>
          <w:szCs w:val="24"/>
        </w:rPr>
        <w:t xml:space="preserve">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informed us that he totally lost contact with the said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s. However, upon leaving the 3</w:t>
      </w:r>
      <w:r w:rsidRPr="00B35D33">
        <w:rPr>
          <w:rFonts w:ascii="Times New Roman" w:hAnsi="Times New Roman" w:cs="Times New Roman"/>
          <w:sz w:val="24"/>
          <w:szCs w:val="24"/>
          <w:vertAlign w:val="superscript"/>
        </w:rPr>
        <w:t>rd</w:t>
      </w:r>
      <w:r w:rsidRPr="00B35D33">
        <w:rPr>
          <w:rFonts w:ascii="Times New Roman" w:hAnsi="Times New Roman" w:cs="Times New Roman"/>
          <w:sz w:val="24"/>
          <w:szCs w:val="24"/>
        </w:rPr>
        <w:t xml:space="preserve">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’s office, Musisi Ali insisted that the 3</w:t>
      </w:r>
      <w:r w:rsidRPr="00B35D33">
        <w:rPr>
          <w:rFonts w:ascii="Times New Roman" w:hAnsi="Times New Roman" w:cs="Times New Roman"/>
          <w:sz w:val="24"/>
          <w:szCs w:val="24"/>
          <w:vertAlign w:val="superscript"/>
        </w:rPr>
        <w:t>rd</w:t>
      </w:r>
      <w:r w:rsidRPr="00B35D33">
        <w:rPr>
          <w:rFonts w:ascii="Times New Roman" w:hAnsi="Times New Roman" w:cs="Times New Roman"/>
          <w:sz w:val="24"/>
          <w:szCs w:val="24"/>
        </w:rPr>
        <w:t xml:space="preserve">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 was not telling th</w:t>
      </w:r>
      <w:r w:rsidR="00794E28" w:rsidRPr="00B35D33">
        <w:rPr>
          <w:rFonts w:ascii="Times New Roman" w:hAnsi="Times New Roman" w:cs="Times New Roman"/>
          <w:sz w:val="24"/>
          <w:szCs w:val="24"/>
        </w:rPr>
        <w:t>e truth and proposed that we go</w:t>
      </w:r>
      <w:r w:rsidRPr="00B35D33">
        <w:rPr>
          <w:rFonts w:ascii="Times New Roman" w:hAnsi="Times New Roman" w:cs="Times New Roman"/>
          <w:sz w:val="24"/>
          <w:szCs w:val="24"/>
        </w:rPr>
        <w:t xml:space="preserve"> to the second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s residence located at Najeera, Kungu Zone, </w:t>
      </w:r>
      <w:proofErr w:type="gramStart"/>
      <w:r w:rsidRPr="00B35D33">
        <w:rPr>
          <w:rFonts w:ascii="Times New Roman" w:hAnsi="Times New Roman" w:cs="Times New Roman"/>
          <w:sz w:val="24"/>
          <w:szCs w:val="24"/>
        </w:rPr>
        <w:t>Wakiso</w:t>
      </w:r>
      <w:proofErr w:type="gramEnd"/>
      <w:r w:rsidRPr="00B35D33">
        <w:rPr>
          <w:rFonts w:ascii="Times New Roman" w:hAnsi="Times New Roman" w:cs="Times New Roman"/>
          <w:sz w:val="24"/>
          <w:szCs w:val="24"/>
        </w:rPr>
        <w:t xml:space="preserve">.” </w:t>
      </w:r>
    </w:p>
    <w:p w:rsidR="00093819" w:rsidRPr="00B35D33" w:rsidRDefault="00C25E72"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As a matter of fact the name Kungu </w:t>
      </w:r>
      <w:r w:rsidR="00794E28" w:rsidRPr="00B35D33">
        <w:rPr>
          <w:rFonts w:ascii="Times New Roman" w:hAnsi="Times New Roman" w:cs="Times New Roman"/>
          <w:sz w:val="24"/>
          <w:szCs w:val="24"/>
        </w:rPr>
        <w:t xml:space="preserve">refers to </w:t>
      </w:r>
      <w:r w:rsidRPr="00B35D33">
        <w:rPr>
          <w:rFonts w:ascii="Times New Roman" w:hAnsi="Times New Roman" w:cs="Times New Roman"/>
          <w:sz w:val="24"/>
          <w:szCs w:val="24"/>
        </w:rPr>
        <w:t xml:space="preserve">a zone in Najeera, Wakiso according to both affidavits. Isaac </w:t>
      </w:r>
      <w:r w:rsidR="002913D9" w:rsidRPr="00B35D33">
        <w:rPr>
          <w:rFonts w:ascii="Times New Roman" w:hAnsi="Times New Roman" w:cs="Times New Roman"/>
          <w:sz w:val="24"/>
          <w:szCs w:val="24"/>
        </w:rPr>
        <w:t>Okurut</w:t>
      </w:r>
      <w:r w:rsidRPr="00B35D33">
        <w:rPr>
          <w:rFonts w:ascii="Times New Roman" w:hAnsi="Times New Roman" w:cs="Times New Roman"/>
          <w:sz w:val="24"/>
          <w:szCs w:val="24"/>
        </w:rPr>
        <w:t xml:space="preserve"> refers to it as the second </w:t>
      </w:r>
      <w:r w:rsidR="004876FE" w:rsidRPr="00B35D33">
        <w:rPr>
          <w:rFonts w:ascii="Times New Roman" w:hAnsi="Times New Roman" w:cs="Times New Roman"/>
          <w:sz w:val="24"/>
          <w:szCs w:val="24"/>
        </w:rPr>
        <w:t>Defendant</w:t>
      </w:r>
      <w:r w:rsidR="002913D9" w:rsidRPr="00B35D33">
        <w:rPr>
          <w:rFonts w:ascii="Times New Roman" w:hAnsi="Times New Roman" w:cs="Times New Roman"/>
          <w:sz w:val="24"/>
          <w:szCs w:val="24"/>
        </w:rPr>
        <w:t>’s</w:t>
      </w:r>
      <w:r w:rsidRPr="00B35D33">
        <w:rPr>
          <w:rFonts w:ascii="Times New Roman" w:hAnsi="Times New Roman" w:cs="Times New Roman"/>
          <w:sz w:val="24"/>
          <w:szCs w:val="24"/>
        </w:rPr>
        <w:t xml:space="preserve"> residence. By that time he had been to the </w:t>
      </w:r>
      <w:r w:rsidR="004876FE" w:rsidRPr="00B35D33">
        <w:rPr>
          <w:rFonts w:ascii="Times New Roman" w:hAnsi="Times New Roman" w:cs="Times New Roman"/>
          <w:sz w:val="24"/>
          <w:szCs w:val="24"/>
        </w:rPr>
        <w:t>Applicant</w:t>
      </w:r>
      <w:r w:rsidR="00794E28" w:rsidRPr="00B35D33">
        <w:rPr>
          <w:rFonts w:ascii="Times New Roman" w:hAnsi="Times New Roman" w:cs="Times New Roman"/>
          <w:sz w:val="24"/>
          <w:szCs w:val="24"/>
        </w:rPr>
        <w:t>’</w:t>
      </w:r>
      <w:r w:rsidRPr="00B35D33">
        <w:rPr>
          <w:rFonts w:ascii="Times New Roman" w:hAnsi="Times New Roman" w:cs="Times New Roman"/>
          <w:sz w:val="24"/>
          <w:szCs w:val="24"/>
        </w:rPr>
        <w:t xml:space="preserve">s place at Najeera, Busibante Zone, </w:t>
      </w:r>
      <w:proofErr w:type="gramStart"/>
      <w:r w:rsidRPr="00B35D33">
        <w:rPr>
          <w:rFonts w:ascii="Times New Roman" w:hAnsi="Times New Roman" w:cs="Times New Roman"/>
          <w:sz w:val="24"/>
          <w:szCs w:val="24"/>
        </w:rPr>
        <w:t>Wakiso</w:t>
      </w:r>
      <w:proofErr w:type="gramEnd"/>
      <w:r w:rsidRPr="00B35D33">
        <w:rPr>
          <w:rFonts w:ascii="Times New Roman" w:hAnsi="Times New Roman" w:cs="Times New Roman"/>
          <w:sz w:val="24"/>
          <w:szCs w:val="24"/>
        </w:rPr>
        <w:t xml:space="preserve">. While the affidavits seem to have contradictions as to the office place of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t</w:t>
      </w:r>
      <w:r w:rsidR="00093819" w:rsidRPr="00B35D33">
        <w:rPr>
          <w:rFonts w:ascii="Times New Roman" w:hAnsi="Times New Roman" w:cs="Times New Roman"/>
          <w:sz w:val="24"/>
          <w:szCs w:val="24"/>
        </w:rPr>
        <w:t xml:space="preserve">hey can only be considered as contradictory for purposes of the default </w:t>
      </w:r>
      <w:r w:rsidR="004876FE" w:rsidRPr="00B35D33">
        <w:rPr>
          <w:rFonts w:ascii="Times New Roman" w:hAnsi="Times New Roman" w:cs="Times New Roman"/>
          <w:sz w:val="24"/>
          <w:szCs w:val="24"/>
        </w:rPr>
        <w:t>judgment</w:t>
      </w:r>
      <w:r w:rsidR="00093819" w:rsidRPr="00B35D33">
        <w:rPr>
          <w:rFonts w:ascii="Times New Roman" w:hAnsi="Times New Roman" w:cs="Times New Roman"/>
          <w:sz w:val="24"/>
          <w:szCs w:val="24"/>
        </w:rPr>
        <w:t xml:space="preserve">. There is only one affidavit relating to the </w:t>
      </w:r>
      <w:r w:rsidR="00093819" w:rsidRPr="00B35D33">
        <w:rPr>
          <w:rFonts w:ascii="Times New Roman" w:hAnsi="Times New Roman" w:cs="Times New Roman"/>
          <w:sz w:val="24"/>
          <w:szCs w:val="24"/>
        </w:rPr>
        <w:lastRenderedPageBreak/>
        <w:t xml:space="preserve">default </w:t>
      </w:r>
      <w:r w:rsidR="004876FE" w:rsidRPr="00B35D33">
        <w:rPr>
          <w:rFonts w:ascii="Times New Roman" w:hAnsi="Times New Roman" w:cs="Times New Roman"/>
          <w:sz w:val="24"/>
          <w:szCs w:val="24"/>
        </w:rPr>
        <w:t>judgment</w:t>
      </w:r>
      <w:r w:rsidR="00794E28" w:rsidRPr="00B35D33">
        <w:rPr>
          <w:rFonts w:ascii="Times New Roman" w:hAnsi="Times New Roman" w:cs="Times New Roman"/>
          <w:sz w:val="24"/>
          <w:szCs w:val="24"/>
        </w:rPr>
        <w:t xml:space="preserve"> confirmed by two deponent</w:t>
      </w:r>
      <w:r w:rsidR="00093819" w:rsidRPr="00B35D33">
        <w:rPr>
          <w:rFonts w:ascii="Times New Roman" w:hAnsi="Times New Roman" w:cs="Times New Roman"/>
          <w:sz w:val="24"/>
          <w:szCs w:val="24"/>
        </w:rPr>
        <w:t xml:space="preserve">s namely Mr Moses Kanyoola and secondly Mr Isaac Okurut. Mr Moses Kanyoola is the branch manager of the </w:t>
      </w:r>
      <w:r w:rsidR="004876FE" w:rsidRPr="00B35D33">
        <w:rPr>
          <w:rFonts w:ascii="Times New Roman" w:hAnsi="Times New Roman" w:cs="Times New Roman"/>
          <w:sz w:val="24"/>
          <w:szCs w:val="24"/>
        </w:rPr>
        <w:t>Respondent</w:t>
      </w:r>
      <w:r w:rsidR="00093819" w:rsidRPr="00B35D33">
        <w:rPr>
          <w:rFonts w:ascii="Times New Roman" w:hAnsi="Times New Roman" w:cs="Times New Roman"/>
          <w:sz w:val="24"/>
          <w:szCs w:val="24"/>
        </w:rPr>
        <w:t xml:space="preserve"> and made th</w:t>
      </w:r>
      <w:r w:rsidRPr="00B35D33">
        <w:rPr>
          <w:rFonts w:ascii="Times New Roman" w:hAnsi="Times New Roman" w:cs="Times New Roman"/>
          <w:sz w:val="24"/>
          <w:szCs w:val="24"/>
        </w:rPr>
        <w:t>e</w:t>
      </w:r>
      <w:r w:rsidR="00093819" w:rsidRPr="00B35D33">
        <w:rPr>
          <w:rFonts w:ascii="Times New Roman" w:hAnsi="Times New Roman" w:cs="Times New Roman"/>
          <w:sz w:val="24"/>
          <w:szCs w:val="24"/>
        </w:rPr>
        <w:t xml:space="preserve"> deposition in reply to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w:t>
      </w:r>
      <w:r w:rsidR="00093819" w:rsidRPr="00B35D33">
        <w:rPr>
          <w:rFonts w:ascii="Times New Roman" w:hAnsi="Times New Roman" w:cs="Times New Roman"/>
          <w:sz w:val="24"/>
          <w:szCs w:val="24"/>
        </w:rPr>
        <w:t xml:space="preserve">s application. He only attached the affidavits of Isaac Okurut as proof that the </w:t>
      </w:r>
      <w:r w:rsidR="004876FE" w:rsidRPr="00B35D33">
        <w:rPr>
          <w:rFonts w:ascii="Times New Roman" w:hAnsi="Times New Roman" w:cs="Times New Roman"/>
          <w:sz w:val="24"/>
          <w:szCs w:val="24"/>
        </w:rPr>
        <w:t>Applicant</w:t>
      </w:r>
      <w:r w:rsidR="00093819" w:rsidRPr="00B35D33">
        <w:rPr>
          <w:rFonts w:ascii="Times New Roman" w:hAnsi="Times New Roman" w:cs="Times New Roman"/>
          <w:sz w:val="24"/>
          <w:szCs w:val="24"/>
        </w:rPr>
        <w:t xml:space="preserve"> was served with summons together with a copy of the plaint attached. This was annexure "C". Secondly he attached annexure "D" which is the affidavit of service of Mr Amon Mugezi, an advocate of this court relating to a taxation hearing notice in which a seemingly different place was described as the place of service of the first </w:t>
      </w:r>
      <w:r w:rsidR="004876FE" w:rsidRPr="00B35D33">
        <w:rPr>
          <w:rFonts w:ascii="Times New Roman" w:hAnsi="Times New Roman" w:cs="Times New Roman"/>
          <w:sz w:val="24"/>
          <w:szCs w:val="24"/>
        </w:rPr>
        <w:t>Applicant</w:t>
      </w:r>
      <w:r w:rsidR="00093819" w:rsidRPr="00B35D33">
        <w:rPr>
          <w:rFonts w:ascii="Times New Roman" w:hAnsi="Times New Roman" w:cs="Times New Roman"/>
          <w:sz w:val="24"/>
          <w:szCs w:val="24"/>
        </w:rPr>
        <w:t>.</w:t>
      </w:r>
      <w:r w:rsidR="00794E28" w:rsidRPr="00B35D33">
        <w:rPr>
          <w:rFonts w:ascii="Times New Roman" w:hAnsi="Times New Roman" w:cs="Times New Roman"/>
          <w:sz w:val="24"/>
          <w:szCs w:val="24"/>
        </w:rPr>
        <w:t xml:space="preserve"> The advocate could have been taken to a different place. Secondly </w:t>
      </w:r>
      <w:r w:rsidR="00093819" w:rsidRPr="00B35D33">
        <w:rPr>
          <w:rFonts w:ascii="Times New Roman" w:hAnsi="Times New Roman" w:cs="Times New Roman"/>
          <w:sz w:val="24"/>
          <w:szCs w:val="24"/>
        </w:rPr>
        <w:t xml:space="preserve">the people the second deponent met at the </w:t>
      </w:r>
      <w:r w:rsidR="002C43CB" w:rsidRPr="00B35D33">
        <w:rPr>
          <w:rFonts w:ascii="Times New Roman" w:hAnsi="Times New Roman" w:cs="Times New Roman"/>
          <w:sz w:val="24"/>
          <w:szCs w:val="24"/>
        </w:rPr>
        <w:t xml:space="preserve">supposed </w:t>
      </w:r>
      <w:r w:rsidR="00093819" w:rsidRPr="00B35D33">
        <w:rPr>
          <w:rFonts w:ascii="Times New Roman" w:hAnsi="Times New Roman" w:cs="Times New Roman"/>
          <w:sz w:val="24"/>
          <w:szCs w:val="24"/>
        </w:rPr>
        <w:t xml:space="preserve">office </w:t>
      </w:r>
      <w:r w:rsidR="002C43CB" w:rsidRPr="00B35D33">
        <w:rPr>
          <w:rFonts w:ascii="Times New Roman" w:hAnsi="Times New Roman" w:cs="Times New Roman"/>
          <w:sz w:val="24"/>
          <w:szCs w:val="24"/>
        </w:rPr>
        <w:t xml:space="preserve">of the </w:t>
      </w:r>
      <w:r w:rsidR="004876FE" w:rsidRPr="00B35D33">
        <w:rPr>
          <w:rFonts w:ascii="Times New Roman" w:hAnsi="Times New Roman" w:cs="Times New Roman"/>
          <w:sz w:val="24"/>
          <w:szCs w:val="24"/>
        </w:rPr>
        <w:t>Applicant</w:t>
      </w:r>
      <w:r w:rsidR="002C43CB" w:rsidRPr="00B35D33">
        <w:rPr>
          <w:rFonts w:ascii="Times New Roman" w:hAnsi="Times New Roman" w:cs="Times New Roman"/>
          <w:sz w:val="24"/>
          <w:szCs w:val="24"/>
        </w:rPr>
        <w:t xml:space="preserve"> were not demonstrated in the affidavit as having </w:t>
      </w:r>
      <w:r w:rsidR="00093819" w:rsidRPr="00B35D33">
        <w:rPr>
          <w:rFonts w:ascii="Times New Roman" w:hAnsi="Times New Roman" w:cs="Times New Roman"/>
          <w:sz w:val="24"/>
          <w:szCs w:val="24"/>
        </w:rPr>
        <w:t xml:space="preserve">introduced themselves as agents of the </w:t>
      </w:r>
      <w:r w:rsidR="004876FE" w:rsidRPr="00B35D33">
        <w:rPr>
          <w:rFonts w:ascii="Times New Roman" w:hAnsi="Times New Roman" w:cs="Times New Roman"/>
          <w:sz w:val="24"/>
          <w:szCs w:val="24"/>
        </w:rPr>
        <w:t>Applicant</w:t>
      </w:r>
      <w:r w:rsidR="00093819" w:rsidRPr="00B35D33">
        <w:rPr>
          <w:rFonts w:ascii="Times New Roman" w:hAnsi="Times New Roman" w:cs="Times New Roman"/>
          <w:sz w:val="24"/>
          <w:szCs w:val="24"/>
        </w:rPr>
        <w:t>.</w:t>
      </w:r>
    </w:p>
    <w:p w:rsidR="00FE6B4C" w:rsidRPr="00B35D33" w:rsidRDefault="00093819"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second affidavit cannot be used to cast doubt on the affidavit of service of Mr Isaac Okurut. I also agree with the </w:t>
      </w:r>
      <w:r w:rsidR="004876FE" w:rsidRPr="00B35D33">
        <w:rPr>
          <w:rFonts w:ascii="Times New Roman" w:hAnsi="Times New Roman" w:cs="Times New Roman"/>
          <w:sz w:val="24"/>
          <w:szCs w:val="24"/>
        </w:rPr>
        <w:t>Respondent</w:t>
      </w:r>
      <w:r w:rsidR="002C43CB" w:rsidRPr="00B35D33">
        <w:rPr>
          <w:rFonts w:ascii="Times New Roman" w:hAnsi="Times New Roman" w:cs="Times New Roman"/>
          <w:sz w:val="24"/>
          <w:szCs w:val="24"/>
        </w:rPr>
        <w:t>’</w:t>
      </w:r>
      <w:r w:rsidRPr="00B35D33">
        <w:rPr>
          <w:rFonts w:ascii="Times New Roman" w:hAnsi="Times New Roman" w:cs="Times New Roman"/>
          <w:sz w:val="24"/>
          <w:szCs w:val="24"/>
        </w:rPr>
        <w:t xml:space="preserve">s </w:t>
      </w:r>
      <w:r w:rsidR="004876FE" w:rsidRPr="00B35D33">
        <w:rPr>
          <w:rFonts w:ascii="Times New Roman" w:hAnsi="Times New Roman" w:cs="Times New Roman"/>
          <w:sz w:val="24"/>
          <w:szCs w:val="24"/>
        </w:rPr>
        <w:t>Counsel</w:t>
      </w:r>
      <w:r w:rsidRPr="00B35D33">
        <w:rPr>
          <w:rFonts w:ascii="Times New Roman" w:hAnsi="Times New Roman" w:cs="Times New Roman"/>
          <w:sz w:val="24"/>
          <w:szCs w:val="24"/>
        </w:rPr>
        <w:t xml:space="preserve"> that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in this affidavit in support of the application only makes </w:t>
      </w:r>
      <w:r w:rsidR="002C43CB" w:rsidRPr="00B35D33">
        <w:rPr>
          <w:rFonts w:ascii="Times New Roman" w:hAnsi="Times New Roman" w:cs="Times New Roman"/>
          <w:sz w:val="24"/>
          <w:szCs w:val="24"/>
        </w:rPr>
        <w:t xml:space="preserve">a </w:t>
      </w:r>
      <w:r w:rsidRPr="00B35D33">
        <w:rPr>
          <w:rFonts w:ascii="Times New Roman" w:hAnsi="Times New Roman" w:cs="Times New Roman"/>
          <w:sz w:val="24"/>
          <w:szCs w:val="24"/>
        </w:rPr>
        <w:t xml:space="preserve">flat statement that he was never served with court process leading to </w:t>
      </w:r>
      <w:r w:rsidR="004876FE" w:rsidRPr="00B35D33">
        <w:rPr>
          <w:rFonts w:ascii="Times New Roman" w:hAnsi="Times New Roman" w:cs="Times New Roman"/>
          <w:sz w:val="24"/>
          <w:szCs w:val="24"/>
        </w:rPr>
        <w:t>judgment</w:t>
      </w:r>
      <w:r w:rsidRPr="00B35D33">
        <w:rPr>
          <w:rFonts w:ascii="Times New Roman" w:hAnsi="Times New Roman" w:cs="Times New Roman"/>
          <w:sz w:val="24"/>
          <w:szCs w:val="24"/>
        </w:rPr>
        <w:t xml:space="preserve"> and orders. He does not anywhere challenge the affidavit of service of summons and plaint. In the premises it is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's word</w:t>
      </w:r>
      <w:r w:rsidR="00C47750" w:rsidRPr="00B35D33">
        <w:rPr>
          <w:rFonts w:ascii="Times New Roman" w:hAnsi="Times New Roman" w:cs="Times New Roman"/>
          <w:sz w:val="24"/>
          <w:szCs w:val="24"/>
        </w:rPr>
        <w:t xml:space="preserve"> against that of Mr Moses Kanyoola and Mr Isaac Okurut. None of the deponents were cross examined.</w:t>
      </w:r>
      <w:r w:rsidR="00FE6B4C" w:rsidRPr="00B35D33">
        <w:rPr>
          <w:rFonts w:ascii="Times New Roman" w:hAnsi="Times New Roman" w:cs="Times New Roman"/>
          <w:sz w:val="24"/>
          <w:szCs w:val="24"/>
        </w:rPr>
        <w:t xml:space="preserve"> </w:t>
      </w:r>
      <w:r w:rsidR="002C43CB" w:rsidRPr="00B35D33">
        <w:rPr>
          <w:rFonts w:ascii="Times New Roman" w:hAnsi="Times New Roman" w:cs="Times New Roman"/>
          <w:sz w:val="24"/>
          <w:szCs w:val="24"/>
        </w:rPr>
        <w:t>Most importantly the affidavit of Isaac Okurut was not challenged by the affidavit in support of the application</w:t>
      </w:r>
      <w:r w:rsidR="00794E28" w:rsidRPr="00B35D33">
        <w:rPr>
          <w:rFonts w:ascii="Times New Roman" w:hAnsi="Times New Roman" w:cs="Times New Roman"/>
          <w:sz w:val="24"/>
          <w:szCs w:val="24"/>
        </w:rPr>
        <w:t xml:space="preserve"> neither are the facts therein denied</w:t>
      </w:r>
      <w:r w:rsidR="002C43CB" w:rsidRPr="00B35D33">
        <w:rPr>
          <w:rFonts w:ascii="Times New Roman" w:hAnsi="Times New Roman" w:cs="Times New Roman"/>
          <w:sz w:val="24"/>
          <w:szCs w:val="24"/>
        </w:rPr>
        <w:t xml:space="preserve">.  </w:t>
      </w:r>
      <w:r w:rsidR="00794E28" w:rsidRPr="00B35D33">
        <w:rPr>
          <w:rFonts w:ascii="Times New Roman" w:hAnsi="Times New Roman" w:cs="Times New Roman"/>
          <w:sz w:val="24"/>
          <w:szCs w:val="24"/>
        </w:rPr>
        <w:t>T</w:t>
      </w:r>
      <w:r w:rsidR="00FE6B4C" w:rsidRPr="00B35D33">
        <w:rPr>
          <w:rFonts w:ascii="Times New Roman" w:hAnsi="Times New Roman" w:cs="Times New Roman"/>
          <w:sz w:val="24"/>
          <w:szCs w:val="24"/>
        </w:rPr>
        <w:t>he affidavit of Isaac Okurut was never contradicted by Mr Amon Mugezi as such. The second deponent only seem</w:t>
      </w:r>
      <w:r w:rsidR="002C43CB" w:rsidRPr="00B35D33">
        <w:rPr>
          <w:rFonts w:ascii="Times New Roman" w:hAnsi="Times New Roman" w:cs="Times New Roman"/>
          <w:sz w:val="24"/>
          <w:szCs w:val="24"/>
        </w:rPr>
        <w:t>ed</w:t>
      </w:r>
      <w:r w:rsidR="00FE6B4C" w:rsidRPr="00B35D33">
        <w:rPr>
          <w:rFonts w:ascii="Times New Roman" w:hAnsi="Times New Roman" w:cs="Times New Roman"/>
          <w:sz w:val="24"/>
          <w:szCs w:val="24"/>
        </w:rPr>
        <w:t xml:space="preserve"> to have referred to a different office. The affidavit of Mr Isaac Okurut can stand on its own. The only problem it has is that the </w:t>
      </w:r>
      <w:r w:rsidR="004876FE" w:rsidRPr="00B35D33">
        <w:rPr>
          <w:rFonts w:ascii="Times New Roman" w:hAnsi="Times New Roman" w:cs="Times New Roman"/>
          <w:sz w:val="24"/>
          <w:szCs w:val="24"/>
        </w:rPr>
        <w:t>Applicant</w:t>
      </w:r>
      <w:r w:rsidR="00FE6B4C" w:rsidRPr="00B35D33">
        <w:rPr>
          <w:rFonts w:ascii="Times New Roman" w:hAnsi="Times New Roman" w:cs="Times New Roman"/>
          <w:sz w:val="24"/>
          <w:szCs w:val="24"/>
        </w:rPr>
        <w:t xml:space="preserve"> never acknowledged service of summons. I cannot therefore conclude that the </w:t>
      </w:r>
      <w:r w:rsidR="004876FE" w:rsidRPr="00B35D33">
        <w:rPr>
          <w:rFonts w:ascii="Times New Roman" w:hAnsi="Times New Roman" w:cs="Times New Roman"/>
          <w:sz w:val="24"/>
          <w:szCs w:val="24"/>
        </w:rPr>
        <w:t>Applicant</w:t>
      </w:r>
      <w:r w:rsidR="00FE6B4C" w:rsidRPr="00B35D33">
        <w:rPr>
          <w:rFonts w:ascii="Times New Roman" w:hAnsi="Times New Roman" w:cs="Times New Roman"/>
          <w:sz w:val="24"/>
          <w:szCs w:val="24"/>
        </w:rPr>
        <w:t xml:space="preserve"> was never served</w:t>
      </w:r>
      <w:r w:rsidR="00794E28" w:rsidRPr="00B35D33">
        <w:rPr>
          <w:rFonts w:ascii="Times New Roman" w:hAnsi="Times New Roman" w:cs="Times New Roman"/>
          <w:sz w:val="24"/>
          <w:szCs w:val="24"/>
        </w:rPr>
        <w:t xml:space="preserve"> and the only credible and consistent evidence is that he was served</w:t>
      </w:r>
      <w:r w:rsidR="006B5589" w:rsidRPr="00B35D33">
        <w:rPr>
          <w:rFonts w:ascii="Times New Roman" w:hAnsi="Times New Roman" w:cs="Times New Roman"/>
          <w:sz w:val="24"/>
          <w:szCs w:val="24"/>
        </w:rPr>
        <w:t xml:space="preserve"> personally and an affidavit of service was filed on court record</w:t>
      </w:r>
      <w:r w:rsidR="00FE6B4C" w:rsidRPr="00B35D33">
        <w:rPr>
          <w:rFonts w:ascii="Times New Roman" w:hAnsi="Times New Roman" w:cs="Times New Roman"/>
          <w:sz w:val="24"/>
          <w:szCs w:val="24"/>
        </w:rPr>
        <w:t>. It is my humble conclusion on the basis of the affidav</w:t>
      </w:r>
      <w:r w:rsidR="002C43CB" w:rsidRPr="00B35D33">
        <w:rPr>
          <w:rFonts w:ascii="Times New Roman" w:hAnsi="Times New Roman" w:cs="Times New Roman"/>
          <w:sz w:val="24"/>
          <w:szCs w:val="24"/>
        </w:rPr>
        <w:t>it evidence of the two deponent</w:t>
      </w:r>
      <w:r w:rsidR="00FE6B4C" w:rsidRPr="00B35D33">
        <w:rPr>
          <w:rFonts w:ascii="Times New Roman" w:hAnsi="Times New Roman" w:cs="Times New Roman"/>
          <w:sz w:val="24"/>
          <w:szCs w:val="24"/>
        </w:rPr>
        <w:t xml:space="preserve">s that the </w:t>
      </w:r>
      <w:r w:rsidR="004876FE" w:rsidRPr="00B35D33">
        <w:rPr>
          <w:rFonts w:ascii="Times New Roman" w:hAnsi="Times New Roman" w:cs="Times New Roman"/>
          <w:sz w:val="24"/>
          <w:szCs w:val="24"/>
        </w:rPr>
        <w:t>Applicant</w:t>
      </w:r>
      <w:r w:rsidR="00FE6B4C" w:rsidRPr="00B35D33">
        <w:rPr>
          <w:rFonts w:ascii="Times New Roman" w:hAnsi="Times New Roman" w:cs="Times New Roman"/>
          <w:sz w:val="24"/>
          <w:szCs w:val="24"/>
        </w:rPr>
        <w:t xml:space="preserve"> was served with a copy of the plaint and summons. Ground one of the application fails.</w:t>
      </w:r>
    </w:p>
    <w:p w:rsidR="00792C98" w:rsidRPr="00B35D33" w:rsidRDefault="00FE6B4C"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w:t>
      </w:r>
      <w:r w:rsidR="002C43CB" w:rsidRPr="00B35D33">
        <w:rPr>
          <w:rFonts w:ascii="Times New Roman" w:hAnsi="Times New Roman" w:cs="Times New Roman"/>
          <w:sz w:val="24"/>
          <w:szCs w:val="24"/>
        </w:rPr>
        <w:t xml:space="preserve">second arm of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's application deals with the </w:t>
      </w:r>
      <w:r w:rsidR="002C43CB" w:rsidRPr="00B35D33">
        <w:rPr>
          <w:rFonts w:ascii="Times New Roman" w:hAnsi="Times New Roman" w:cs="Times New Roman"/>
          <w:sz w:val="24"/>
          <w:szCs w:val="24"/>
        </w:rPr>
        <w:t xml:space="preserve">issue of </w:t>
      </w:r>
      <w:r w:rsidRPr="00B35D33">
        <w:rPr>
          <w:rFonts w:ascii="Times New Roman" w:hAnsi="Times New Roman" w:cs="Times New Roman"/>
          <w:sz w:val="24"/>
          <w:szCs w:val="24"/>
        </w:rPr>
        <w:t xml:space="preserve">whether there is any other good cause in terms of Order 36 rule 11 of the </w:t>
      </w:r>
      <w:r w:rsidR="00EB1AEE" w:rsidRPr="00B35D33">
        <w:rPr>
          <w:rFonts w:ascii="Times New Roman" w:hAnsi="Times New Roman" w:cs="Times New Roman"/>
          <w:sz w:val="24"/>
          <w:szCs w:val="24"/>
        </w:rPr>
        <w:t xml:space="preserve">Civil Procedure Rules </w:t>
      </w:r>
      <w:r w:rsidRPr="00B35D33">
        <w:rPr>
          <w:rFonts w:ascii="Times New Roman" w:hAnsi="Times New Roman" w:cs="Times New Roman"/>
          <w:sz w:val="24"/>
          <w:szCs w:val="24"/>
        </w:rPr>
        <w:t xml:space="preserve">as to why the application to set aside the default </w:t>
      </w:r>
      <w:r w:rsidR="004876FE" w:rsidRPr="00B35D33">
        <w:rPr>
          <w:rFonts w:ascii="Times New Roman" w:hAnsi="Times New Roman" w:cs="Times New Roman"/>
          <w:sz w:val="24"/>
          <w:szCs w:val="24"/>
        </w:rPr>
        <w:t>judgment</w:t>
      </w:r>
      <w:r w:rsidRPr="00B35D33">
        <w:rPr>
          <w:rFonts w:ascii="Times New Roman" w:hAnsi="Times New Roman" w:cs="Times New Roman"/>
          <w:sz w:val="24"/>
          <w:szCs w:val="24"/>
        </w:rPr>
        <w:t xml:space="preserve"> should be allowed.</w:t>
      </w:r>
    </w:p>
    <w:p w:rsidR="00792C98" w:rsidRPr="00B35D33" w:rsidRDefault="00792C98"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lastRenderedPageBreak/>
        <w:t xml:space="preserve">Three </w:t>
      </w:r>
      <w:r w:rsidR="006B5589" w:rsidRPr="00B35D33">
        <w:rPr>
          <w:rFonts w:ascii="Times New Roman" w:hAnsi="Times New Roman" w:cs="Times New Roman"/>
          <w:sz w:val="24"/>
          <w:szCs w:val="24"/>
        </w:rPr>
        <w:t xml:space="preserve">main </w:t>
      </w:r>
      <w:r w:rsidRPr="00B35D33">
        <w:rPr>
          <w:rFonts w:ascii="Times New Roman" w:hAnsi="Times New Roman" w:cs="Times New Roman"/>
          <w:sz w:val="24"/>
          <w:szCs w:val="24"/>
        </w:rPr>
        <w:t xml:space="preserve">arguments have been advanced to the effect that there was no demand on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and therefore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could not enforce the guarantee. Secondly that the amount claimed in the plaint exceeded the amount guaranteed. Thirdly the loan was secured by property among others of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which ought to be realised before moving against the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 i.e.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w:t>
      </w:r>
    </w:p>
    <w:p w:rsidR="004078B6" w:rsidRPr="00B35D33" w:rsidRDefault="00792C98"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I have carefully considered the arguments and as far as good cause is concerned</w:t>
      </w:r>
      <w:r w:rsidR="00D235A3" w:rsidRPr="00B35D33">
        <w:rPr>
          <w:rFonts w:ascii="Times New Roman" w:hAnsi="Times New Roman" w:cs="Times New Roman"/>
          <w:sz w:val="24"/>
          <w:szCs w:val="24"/>
        </w:rPr>
        <w:t xml:space="preserve"> </w:t>
      </w:r>
      <w:r w:rsidRPr="00B35D33">
        <w:rPr>
          <w:rFonts w:ascii="Times New Roman" w:hAnsi="Times New Roman" w:cs="Times New Roman"/>
          <w:sz w:val="24"/>
          <w:szCs w:val="24"/>
        </w:rPr>
        <w:t xml:space="preserve">I would </w:t>
      </w:r>
      <w:r w:rsidR="002C43CB" w:rsidRPr="00B35D33">
        <w:rPr>
          <w:rFonts w:ascii="Times New Roman" w:hAnsi="Times New Roman" w:cs="Times New Roman"/>
          <w:sz w:val="24"/>
          <w:szCs w:val="24"/>
        </w:rPr>
        <w:t xml:space="preserve">first </w:t>
      </w:r>
      <w:r w:rsidRPr="00B35D33">
        <w:rPr>
          <w:rFonts w:ascii="Times New Roman" w:hAnsi="Times New Roman" w:cs="Times New Roman"/>
          <w:sz w:val="24"/>
          <w:szCs w:val="24"/>
        </w:rPr>
        <w:t xml:space="preserve">deal with the other issues other than that of whether there was a demand made on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prior to the filing of the action. The other two matters are whether the suit was not prematurely brought against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on the ground first of all of the notice which does not have to be considered immediately and secondly the </w:t>
      </w:r>
      <w:r w:rsidR="00D235A3" w:rsidRPr="00B35D33">
        <w:rPr>
          <w:rFonts w:ascii="Times New Roman" w:hAnsi="Times New Roman" w:cs="Times New Roman"/>
          <w:sz w:val="24"/>
          <w:szCs w:val="24"/>
        </w:rPr>
        <w:t xml:space="preserve">levying of other recovery measures </w:t>
      </w:r>
      <w:r w:rsidRPr="00B35D33">
        <w:rPr>
          <w:rFonts w:ascii="Times New Roman" w:hAnsi="Times New Roman" w:cs="Times New Roman"/>
          <w:sz w:val="24"/>
          <w:szCs w:val="24"/>
        </w:rPr>
        <w:t>against the principal borrower</w:t>
      </w:r>
      <w:r w:rsidR="002C43CB" w:rsidRPr="00B35D33">
        <w:rPr>
          <w:rFonts w:ascii="Times New Roman" w:hAnsi="Times New Roman" w:cs="Times New Roman"/>
          <w:sz w:val="24"/>
          <w:szCs w:val="24"/>
        </w:rPr>
        <w:t xml:space="preserve"> was not exhausted before proceeding against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w:t>
      </w:r>
      <w:r w:rsidR="004078B6" w:rsidRPr="00B35D33">
        <w:rPr>
          <w:rFonts w:ascii="Times New Roman" w:hAnsi="Times New Roman" w:cs="Times New Roman"/>
          <w:sz w:val="24"/>
          <w:szCs w:val="24"/>
        </w:rPr>
        <w:t xml:space="preserve"> Interestingly the </w:t>
      </w:r>
      <w:r w:rsidR="004876FE" w:rsidRPr="00B35D33">
        <w:rPr>
          <w:rFonts w:ascii="Times New Roman" w:hAnsi="Times New Roman" w:cs="Times New Roman"/>
          <w:sz w:val="24"/>
          <w:szCs w:val="24"/>
        </w:rPr>
        <w:t>Respondent</w:t>
      </w:r>
      <w:r w:rsidR="002C43CB" w:rsidRPr="00B35D33">
        <w:rPr>
          <w:rFonts w:ascii="Times New Roman" w:hAnsi="Times New Roman" w:cs="Times New Roman"/>
          <w:sz w:val="24"/>
          <w:szCs w:val="24"/>
        </w:rPr>
        <w:t>’</w:t>
      </w:r>
      <w:r w:rsidR="004078B6" w:rsidRPr="00B35D33">
        <w:rPr>
          <w:rFonts w:ascii="Times New Roman" w:hAnsi="Times New Roman" w:cs="Times New Roman"/>
          <w:sz w:val="24"/>
          <w:szCs w:val="24"/>
        </w:rPr>
        <w:t xml:space="preserve">s </w:t>
      </w:r>
      <w:r w:rsidR="004876FE" w:rsidRPr="00B35D33">
        <w:rPr>
          <w:rFonts w:ascii="Times New Roman" w:hAnsi="Times New Roman" w:cs="Times New Roman"/>
          <w:sz w:val="24"/>
          <w:szCs w:val="24"/>
        </w:rPr>
        <w:t>Counsel</w:t>
      </w:r>
      <w:r w:rsidR="004078B6" w:rsidRPr="00B35D33">
        <w:rPr>
          <w:rFonts w:ascii="Times New Roman" w:hAnsi="Times New Roman" w:cs="Times New Roman"/>
          <w:sz w:val="24"/>
          <w:szCs w:val="24"/>
        </w:rPr>
        <w:t xml:space="preserve"> argued </w:t>
      </w:r>
      <w:r w:rsidR="00624434" w:rsidRPr="00B35D33">
        <w:rPr>
          <w:rFonts w:ascii="Times New Roman" w:hAnsi="Times New Roman" w:cs="Times New Roman"/>
          <w:sz w:val="24"/>
          <w:szCs w:val="24"/>
        </w:rPr>
        <w:t xml:space="preserve">to the effect </w:t>
      </w:r>
      <w:r w:rsidR="004078B6" w:rsidRPr="00B35D33">
        <w:rPr>
          <w:rFonts w:ascii="Times New Roman" w:hAnsi="Times New Roman" w:cs="Times New Roman"/>
          <w:sz w:val="24"/>
          <w:szCs w:val="24"/>
        </w:rPr>
        <w:t xml:space="preserve">that if the </w:t>
      </w:r>
      <w:r w:rsidR="004876FE" w:rsidRPr="00B35D33">
        <w:rPr>
          <w:rFonts w:ascii="Times New Roman" w:hAnsi="Times New Roman" w:cs="Times New Roman"/>
          <w:sz w:val="24"/>
          <w:szCs w:val="24"/>
        </w:rPr>
        <w:t>Applicant</w:t>
      </w:r>
      <w:r w:rsidR="004078B6" w:rsidRPr="00B35D33">
        <w:rPr>
          <w:rFonts w:ascii="Times New Roman" w:hAnsi="Times New Roman" w:cs="Times New Roman"/>
          <w:sz w:val="24"/>
          <w:szCs w:val="24"/>
        </w:rPr>
        <w:t xml:space="preserve"> is a mortgagor, then he may as well be considered as the principal borrower who has defaulted.</w:t>
      </w:r>
      <w:r w:rsidR="00D235A3" w:rsidRPr="00B35D33">
        <w:rPr>
          <w:rFonts w:ascii="Times New Roman" w:hAnsi="Times New Roman" w:cs="Times New Roman"/>
          <w:sz w:val="24"/>
          <w:szCs w:val="24"/>
        </w:rPr>
        <w:t xml:space="preserve"> This is because he is said to be the donor of a power of attorney though this is not in the affidavit evidence and cannot be considered.</w:t>
      </w:r>
    </w:p>
    <w:p w:rsidR="00A72DDA" w:rsidRPr="00B35D33" w:rsidRDefault="004078B6"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Good cause should be a cause that raises a plausible defence and which would have entitled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to unconditional leave to defend the summary suit had he applied </w:t>
      </w:r>
      <w:r w:rsidR="00D235A3" w:rsidRPr="00B35D33">
        <w:rPr>
          <w:rFonts w:ascii="Times New Roman" w:hAnsi="Times New Roman" w:cs="Times New Roman"/>
          <w:sz w:val="24"/>
          <w:szCs w:val="24"/>
        </w:rPr>
        <w:t xml:space="preserve">for leave </w:t>
      </w:r>
      <w:r w:rsidRPr="00B35D33">
        <w:rPr>
          <w:rFonts w:ascii="Times New Roman" w:hAnsi="Times New Roman" w:cs="Times New Roman"/>
          <w:sz w:val="24"/>
          <w:szCs w:val="24"/>
        </w:rPr>
        <w:t>in time. Good cause under rule 11 of order 36 of the Civil Procedure Rules has not been defined</w:t>
      </w:r>
      <w:r w:rsidR="002C43CB" w:rsidRPr="00B35D33">
        <w:rPr>
          <w:rFonts w:ascii="Times New Roman" w:hAnsi="Times New Roman" w:cs="Times New Roman"/>
          <w:sz w:val="24"/>
          <w:szCs w:val="24"/>
        </w:rPr>
        <w:t xml:space="preserve"> though the same principles for the grant of leave to defend should apply as well without limiting the generality of the provision </w:t>
      </w:r>
      <w:r w:rsidR="00116188" w:rsidRPr="00B35D33">
        <w:rPr>
          <w:rFonts w:ascii="Times New Roman" w:hAnsi="Times New Roman" w:cs="Times New Roman"/>
          <w:sz w:val="24"/>
          <w:szCs w:val="24"/>
        </w:rPr>
        <w:t>for</w:t>
      </w:r>
      <w:r w:rsidR="002C43CB" w:rsidRPr="00B35D33">
        <w:rPr>
          <w:rFonts w:ascii="Times New Roman" w:hAnsi="Times New Roman" w:cs="Times New Roman"/>
          <w:sz w:val="24"/>
          <w:szCs w:val="24"/>
        </w:rPr>
        <w:t xml:space="preserve"> other good causes</w:t>
      </w:r>
      <w:r w:rsidRPr="00B35D33">
        <w:rPr>
          <w:rFonts w:ascii="Times New Roman" w:hAnsi="Times New Roman" w:cs="Times New Roman"/>
          <w:sz w:val="24"/>
          <w:szCs w:val="24"/>
        </w:rPr>
        <w:t>.</w:t>
      </w:r>
    </w:p>
    <w:p w:rsidR="00A60B74" w:rsidRPr="00B35D33" w:rsidRDefault="004078B6" w:rsidP="00B35D33">
      <w:pPr>
        <w:spacing w:line="360" w:lineRule="auto"/>
        <w:jc w:val="both"/>
        <w:rPr>
          <w:rFonts w:ascii="Times New Roman" w:eastAsia="Times New Roman" w:hAnsi="Times New Roman" w:cs="Times New Roman"/>
          <w:color w:val="000000"/>
          <w:sz w:val="24"/>
          <w:szCs w:val="24"/>
        </w:rPr>
      </w:pPr>
      <w:r w:rsidRPr="00B35D33">
        <w:rPr>
          <w:rFonts w:ascii="Times New Roman" w:hAnsi="Times New Roman" w:cs="Times New Roman"/>
          <w:sz w:val="24"/>
          <w:szCs w:val="24"/>
        </w:rPr>
        <w:t xml:space="preserve">Order 36 </w:t>
      </w:r>
      <w:proofErr w:type="gramStart"/>
      <w:r w:rsidRPr="00B35D33">
        <w:rPr>
          <w:rFonts w:ascii="Times New Roman" w:hAnsi="Times New Roman" w:cs="Times New Roman"/>
          <w:sz w:val="24"/>
          <w:szCs w:val="24"/>
        </w:rPr>
        <w:t>rule</w:t>
      </w:r>
      <w:proofErr w:type="gramEnd"/>
      <w:r w:rsidRPr="00B35D33">
        <w:rPr>
          <w:rFonts w:ascii="Times New Roman" w:hAnsi="Times New Roman" w:cs="Times New Roman"/>
          <w:sz w:val="24"/>
          <w:szCs w:val="24"/>
        </w:rPr>
        <w:t xml:space="preserve"> 4 of the Civil Procedure Rules</w:t>
      </w:r>
      <w:r w:rsidR="002C43CB" w:rsidRPr="00B35D33">
        <w:rPr>
          <w:rFonts w:ascii="Times New Roman" w:hAnsi="Times New Roman" w:cs="Times New Roman"/>
          <w:sz w:val="24"/>
          <w:szCs w:val="24"/>
        </w:rPr>
        <w:t xml:space="preserve"> prescribes that an </w:t>
      </w:r>
      <w:r w:rsidRPr="00B35D33">
        <w:rPr>
          <w:rFonts w:ascii="Times New Roman" w:hAnsi="Times New Roman" w:cs="Times New Roman"/>
          <w:sz w:val="24"/>
          <w:szCs w:val="24"/>
        </w:rPr>
        <w:t xml:space="preserve">application for leave to appear and defend the suit shall be supported by affidavit which shall state whether the defence alleged goes to the whole or part only and if so to what part of the </w:t>
      </w:r>
      <w:r w:rsidR="004876FE" w:rsidRPr="00B35D33">
        <w:rPr>
          <w:rFonts w:ascii="Times New Roman" w:hAnsi="Times New Roman" w:cs="Times New Roman"/>
          <w:sz w:val="24"/>
          <w:szCs w:val="24"/>
        </w:rPr>
        <w:t>Plaintiff</w:t>
      </w:r>
      <w:r w:rsidRPr="00B35D33">
        <w:rPr>
          <w:rFonts w:ascii="Times New Roman" w:hAnsi="Times New Roman" w:cs="Times New Roman"/>
          <w:sz w:val="24"/>
          <w:szCs w:val="24"/>
        </w:rPr>
        <w:t>’s claim</w:t>
      </w:r>
      <w:r w:rsidRPr="00B35D33">
        <w:rPr>
          <w:rFonts w:ascii="Times New Roman" w:eastAsia="Times New Roman" w:hAnsi="Times New Roman" w:cs="Times New Roman"/>
          <w:color w:val="000000"/>
          <w:sz w:val="24"/>
          <w:szCs w:val="24"/>
        </w:rPr>
        <w:t xml:space="preserve">. </w:t>
      </w:r>
      <w:r w:rsidR="002C43CB" w:rsidRPr="00B35D33">
        <w:rPr>
          <w:rFonts w:ascii="Times New Roman" w:eastAsia="Times New Roman" w:hAnsi="Times New Roman" w:cs="Times New Roman"/>
          <w:color w:val="000000"/>
          <w:sz w:val="24"/>
          <w:szCs w:val="24"/>
        </w:rPr>
        <w:t xml:space="preserve">Is there a triable issue as to a part or whole of the claim? A triable issue should not only arise from a bare </w:t>
      </w:r>
      <w:r w:rsidR="00A60B74" w:rsidRPr="00B35D33">
        <w:rPr>
          <w:rFonts w:ascii="Times New Roman" w:eastAsia="Times New Roman" w:hAnsi="Times New Roman" w:cs="Times New Roman"/>
          <w:color w:val="000000"/>
          <w:sz w:val="24"/>
          <w:szCs w:val="24"/>
        </w:rPr>
        <w:t xml:space="preserve">averment but must include some evidence to enable the court assess whether the defence advanced is plausible. </w:t>
      </w:r>
    </w:p>
    <w:p w:rsidR="004078B6" w:rsidRPr="00B35D33" w:rsidRDefault="004078B6" w:rsidP="00B35D33">
      <w:pPr>
        <w:spacing w:line="360" w:lineRule="auto"/>
        <w:jc w:val="both"/>
        <w:rPr>
          <w:rFonts w:ascii="Times New Roman" w:hAnsi="Times New Roman" w:cs="Times New Roman"/>
          <w:sz w:val="24"/>
          <w:szCs w:val="24"/>
        </w:rPr>
      </w:pPr>
      <w:r w:rsidRPr="00B35D33">
        <w:rPr>
          <w:rFonts w:ascii="Times New Roman" w:eastAsia="Times New Roman" w:hAnsi="Times New Roman" w:cs="Times New Roman"/>
          <w:bCs/>
          <w:color w:val="000000"/>
          <w:sz w:val="24"/>
          <w:szCs w:val="24"/>
        </w:rPr>
        <w:t xml:space="preserve">In </w:t>
      </w:r>
      <w:r w:rsidRPr="00B35D33">
        <w:rPr>
          <w:rFonts w:ascii="Times New Roman" w:eastAsia="Times New Roman" w:hAnsi="Times New Roman" w:cs="Times New Roman"/>
          <w:b/>
          <w:bCs/>
          <w:color w:val="000000"/>
          <w:sz w:val="24"/>
          <w:szCs w:val="24"/>
        </w:rPr>
        <w:t xml:space="preserve">Abu Baker Kato Kasule vs. Tomson Muhwezi </w:t>
      </w:r>
      <w:r w:rsidRPr="00B35D33">
        <w:rPr>
          <w:rFonts w:ascii="Times New Roman" w:eastAsia="Times New Roman" w:hAnsi="Times New Roman" w:cs="Times New Roman"/>
          <w:b/>
          <w:iCs/>
          <w:color w:val="000000"/>
          <w:sz w:val="24"/>
          <w:szCs w:val="24"/>
        </w:rPr>
        <w:t>[1992-93] HCB 212,</w:t>
      </w:r>
      <w:r w:rsidRPr="00B35D33">
        <w:rPr>
          <w:rFonts w:ascii="Times New Roman" w:eastAsia="Times New Roman" w:hAnsi="Times New Roman" w:cs="Times New Roman"/>
          <w:iCs/>
          <w:color w:val="000000"/>
          <w:sz w:val="24"/>
          <w:szCs w:val="24"/>
        </w:rPr>
        <w:t xml:space="preserve"> it was held that “In all applications for leave to appear and defend the court must be certain that if the facts alleged by the </w:t>
      </w:r>
      <w:r w:rsidR="004876FE" w:rsidRPr="00B35D33">
        <w:rPr>
          <w:rFonts w:ascii="Times New Roman" w:eastAsia="Times New Roman" w:hAnsi="Times New Roman" w:cs="Times New Roman"/>
          <w:iCs/>
          <w:color w:val="000000"/>
          <w:sz w:val="24"/>
          <w:szCs w:val="24"/>
        </w:rPr>
        <w:t>Applicant</w:t>
      </w:r>
      <w:r w:rsidRPr="00B35D33">
        <w:rPr>
          <w:rFonts w:ascii="Times New Roman" w:eastAsia="Times New Roman" w:hAnsi="Times New Roman" w:cs="Times New Roman"/>
          <w:iCs/>
          <w:color w:val="000000"/>
          <w:sz w:val="24"/>
          <w:szCs w:val="24"/>
        </w:rPr>
        <w:t>/</w:t>
      </w:r>
      <w:r w:rsidR="004876FE" w:rsidRPr="00B35D33">
        <w:rPr>
          <w:rFonts w:ascii="Times New Roman" w:eastAsia="Times New Roman" w:hAnsi="Times New Roman" w:cs="Times New Roman"/>
          <w:iCs/>
          <w:color w:val="000000"/>
          <w:sz w:val="24"/>
          <w:szCs w:val="24"/>
        </w:rPr>
        <w:t>Defendant</w:t>
      </w:r>
      <w:r w:rsidRPr="00B35D33">
        <w:rPr>
          <w:rFonts w:ascii="Times New Roman" w:eastAsia="Times New Roman" w:hAnsi="Times New Roman" w:cs="Times New Roman"/>
          <w:iCs/>
          <w:color w:val="000000"/>
          <w:sz w:val="24"/>
          <w:szCs w:val="24"/>
        </w:rPr>
        <w:t xml:space="preserve"> were established, there would be a plausible defence in which case the </w:t>
      </w:r>
      <w:r w:rsidR="004876FE" w:rsidRPr="00B35D33">
        <w:rPr>
          <w:rFonts w:ascii="Times New Roman" w:eastAsia="Times New Roman" w:hAnsi="Times New Roman" w:cs="Times New Roman"/>
          <w:iCs/>
          <w:color w:val="000000"/>
          <w:sz w:val="24"/>
          <w:szCs w:val="24"/>
        </w:rPr>
        <w:lastRenderedPageBreak/>
        <w:t>Defendant</w:t>
      </w:r>
      <w:r w:rsidRPr="00B35D33">
        <w:rPr>
          <w:rFonts w:ascii="Times New Roman" w:eastAsia="Times New Roman" w:hAnsi="Times New Roman" w:cs="Times New Roman"/>
          <w:iCs/>
          <w:color w:val="000000"/>
          <w:sz w:val="24"/>
          <w:szCs w:val="24"/>
        </w:rPr>
        <w:t xml:space="preserve"> should be allowed to defend the suit unconditionally</w:t>
      </w:r>
      <w:r w:rsidR="00A60B74" w:rsidRPr="00B35D33">
        <w:rPr>
          <w:rFonts w:ascii="Times New Roman" w:eastAsia="Times New Roman" w:hAnsi="Times New Roman" w:cs="Times New Roman"/>
          <w:iCs/>
          <w:color w:val="000000"/>
          <w:sz w:val="24"/>
          <w:szCs w:val="24"/>
        </w:rPr>
        <w:t>”</w:t>
      </w:r>
      <w:r w:rsidRPr="00B35D33">
        <w:rPr>
          <w:rFonts w:ascii="Times New Roman" w:eastAsia="Times New Roman" w:hAnsi="Times New Roman" w:cs="Times New Roman"/>
          <w:iCs/>
          <w:color w:val="000000"/>
          <w:sz w:val="24"/>
          <w:szCs w:val="24"/>
        </w:rPr>
        <w:t xml:space="preserve">. </w:t>
      </w:r>
      <w:r w:rsidR="00A60B74" w:rsidRPr="00B35D33">
        <w:rPr>
          <w:rFonts w:ascii="Times New Roman" w:eastAsia="Times New Roman" w:hAnsi="Times New Roman" w:cs="Times New Roman"/>
          <w:iCs/>
          <w:color w:val="000000"/>
          <w:sz w:val="24"/>
          <w:szCs w:val="24"/>
        </w:rPr>
        <w:t xml:space="preserve">In other words the facts disclosing the cause of action should be alleged. More specifically to the issue in the case of </w:t>
      </w:r>
      <w:r w:rsidRPr="00B35D33">
        <w:rPr>
          <w:rFonts w:ascii="Times New Roman" w:hAnsi="Times New Roman" w:cs="Times New Roman"/>
          <w:b/>
          <w:sz w:val="24"/>
          <w:szCs w:val="24"/>
        </w:rPr>
        <w:t>Corporate Insurance Co. Ltd. v. Nyali Beach Hotel Ltd [1995-1998] EA 7</w:t>
      </w:r>
      <w:r w:rsidRPr="00B35D33">
        <w:rPr>
          <w:rFonts w:ascii="Times New Roman" w:hAnsi="Times New Roman" w:cs="Times New Roman"/>
          <w:sz w:val="24"/>
          <w:szCs w:val="24"/>
        </w:rPr>
        <w:t xml:space="preserve"> </w:t>
      </w:r>
      <w:r w:rsidR="00A60B74" w:rsidRPr="00B35D33">
        <w:rPr>
          <w:rFonts w:ascii="Times New Roman" w:hAnsi="Times New Roman" w:cs="Times New Roman"/>
          <w:sz w:val="24"/>
          <w:szCs w:val="24"/>
        </w:rPr>
        <w:t xml:space="preserve">the </w:t>
      </w:r>
      <w:r w:rsidRPr="00B35D33">
        <w:rPr>
          <w:rFonts w:ascii="Times New Roman" w:hAnsi="Times New Roman" w:cs="Times New Roman"/>
          <w:sz w:val="24"/>
          <w:szCs w:val="24"/>
        </w:rPr>
        <w:t xml:space="preserve">Court of Appeal of Kenya </w:t>
      </w:r>
      <w:r w:rsidR="00A60B74" w:rsidRPr="00B35D33">
        <w:rPr>
          <w:rFonts w:ascii="Times New Roman" w:hAnsi="Times New Roman" w:cs="Times New Roman"/>
          <w:sz w:val="24"/>
          <w:szCs w:val="24"/>
        </w:rPr>
        <w:t xml:space="preserve">held that it was not sufficient deny the claim or make an averment of a defence. The </w:t>
      </w:r>
      <w:r w:rsidRPr="00B35D33">
        <w:rPr>
          <w:rFonts w:ascii="Times New Roman" w:hAnsi="Times New Roman" w:cs="Times New Roman"/>
          <w:sz w:val="24"/>
          <w:szCs w:val="24"/>
        </w:rPr>
        <w:t xml:space="preserve">merits of the issues </w:t>
      </w:r>
      <w:r w:rsidR="00A60B74" w:rsidRPr="00B35D33">
        <w:rPr>
          <w:rFonts w:ascii="Times New Roman" w:hAnsi="Times New Roman" w:cs="Times New Roman"/>
          <w:sz w:val="24"/>
          <w:szCs w:val="24"/>
        </w:rPr>
        <w:t xml:space="preserve">have to be </w:t>
      </w:r>
      <w:r w:rsidRPr="00B35D33">
        <w:rPr>
          <w:rFonts w:ascii="Times New Roman" w:hAnsi="Times New Roman" w:cs="Times New Roman"/>
          <w:sz w:val="24"/>
          <w:szCs w:val="24"/>
        </w:rPr>
        <w:t xml:space="preserve">investigated to decide whether leave to defend should be given. </w:t>
      </w:r>
      <w:r w:rsidR="00A60B74" w:rsidRPr="00B35D33">
        <w:rPr>
          <w:rFonts w:ascii="Times New Roman" w:hAnsi="Times New Roman" w:cs="Times New Roman"/>
          <w:sz w:val="24"/>
          <w:szCs w:val="24"/>
        </w:rPr>
        <w:t xml:space="preserve">The court has power to reject some prima facie issues as being unfit for trial because they are incapable of constituting a defence. </w:t>
      </w:r>
    </w:p>
    <w:p w:rsidR="004C0DF7" w:rsidRPr="00B35D33" w:rsidRDefault="00BF2964"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Finally the court should not indulge in deep consideration of the issues which ought to be reserved for ordinary </w:t>
      </w:r>
      <w:r w:rsidR="00D235A3" w:rsidRPr="00B35D33">
        <w:rPr>
          <w:rFonts w:ascii="Times New Roman" w:hAnsi="Times New Roman" w:cs="Times New Roman"/>
          <w:sz w:val="24"/>
          <w:szCs w:val="24"/>
        </w:rPr>
        <w:t>suits</w:t>
      </w:r>
      <w:r w:rsidRPr="00B35D33">
        <w:rPr>
          <w:rFonts w:ascii="Times New Roman" w:hAnsi="Times New Roman" w:cs="Times New Roman"/>
          <w:sz w:val="24"/>
          <w:szCs w:val="24"/>
        </w:rPr>
        <w:t>.</w:t>
      </w:r>
      <w:r w:rsidR="004C0DF7" w:rsidRPr="00B35D33">
        <w:rPr>
          <w:rFonts w:ascii="Times New Roman" w:hAnsi="Times New Roman" w:cs="Times New Roman"/>
          <w:sz w:val="24"/>
          <w:szCs w:val="24"/>
        </w:rPr>
        <w:t xml:space="preserve"> This was </w:t>
      </w:r>
      <w:r w:rsidR="00636EF7" w:rsidRPr="00B35D33">
        <w:rPr>
          <w:rFonts w:ascii="Times New Roman" w:hAnsi="Times New Roman" w:cs="Times New Roman"/>
          <w:sz w:val="24"/>
          <w:szCs w:val="24"/>
        </w:rPr>
        <w:t xml:space="preserve">the holding of </w:t>
      </w:r>
      <w:r w:rsidR="004C0DF7" w:rsidRPr="00B35D33">
        <w:rPr>
          <w:rFonts w:ascii="Times New Roman" w:hAnsi="Times New Roman" w:cs="Times New Roman"/>
          <w:sz w:val="24"/>
          <w:szCs w:val="24"/>
        </w:rPr>
        <w:t xml:space="preserve">Parker LJ in </w:t>
      </w:r>
      <w:r w:rsidR="004C0DF7" w:rsidRPr="00B35D33">
        <w:rPr>
          <w:rFonts w:ascii="Times New Roman" w:hAnsi="Times New Roman" w:cs="Times New Roman"/>
          <w:b/>
          <w:sz w:val="24"/>
          <w:szCs w:val="24"/>
        </w:rPr>
        <w:t xml:space="preserve">Home and Overseas Insurance Co Ltd v Mentor Insurance Co (UK) Ltd (In Liquidation) [1989] 3 All ER 74 </w:t>
      </w:r>
      <w:r w:rsidR="004C0DF7" w:rsidRPr="00B35D33">
        <w:rPr>
          <w:rFonts w:ascii="Times New Roman" w:hAnsi="Times New Roman" w:cs="Times New Roman"/>
          <w:sz w:val="24"/>
          <w:szCs w:val="24"/>
        </w:rPr>
        <w:t>at page 77 that:</w:t>
      </w:r>
    </w:p>
    <w:p w:rsidR="004C0DF7" w:rsidRPr="00B35D33" w:rsidRDefault="004C0DF7" w:rsidP="00B35D33">
      <w:pPr>
        <w:spacing w:line="360" w:lineRule="auto"/>
        <w:ind w:left="720"/>
        <w:jc w:val="both"/>
        <w:rPr>
          <w:rFonts w:ascii="Times New Roman" w:hAnsi="Times New Roman" w:cs="Times New Roman"/>
          <w:sz w:val="24"/>
          <w:szCs w:val="24"/>
        </w:rPr>
      </w:pPr>
      <w:r w:rsidRPr="00B35D33">
        <w:rPr>
          <w:rFonts w:ascii="Times New Roman" w:hAnsi="Times New Roman" w:cs="Times New Roman"/>
          <w:sz w:val="24"/>
          <w:szCs w:val="24"/>
        </w:rPr>
        <w:t>“</w:t>
      </w:r>
      <w:proofErr w:type="gramStart"/>
      <w:r w:rsidRPr="00B35D33">
        <w:rPr>
          <w:rFonts w:ascii="Times New Roman" w:hAnsi="Times New Roman" w:cs="Times New Roman"/>
          <w:sz w:val="24"/>
          <w:szCs w:val="24"/>
        </w:rPr>
        <w:t>it</w:t>
      </w:r>
      <w:proofErr w:type="gramEnd"/>
      <w:r w:rsidRPr="00B35D33">
        <w:rPr>
          <w:rFonts w:ascii="Times New Roman" w:hAnsi="Times New Roman" w:cs="Times New Roman"/>
          <w:sz w:val="24"/>
          <w:szCs w:val="24"/>
        </w:rPr>
        <w:t xml:space="preserve"> is to enable a </w:t>
      </w:r>
      <w:r w:rsidR="004876FE" w:rsidRPr="00B35D33">
        <w:rPr>
          <w:rFonts w:ascii="Times New Roman" w:hAnsi="Times New Roman" w:cs="Times New Roman"/>
          <w:sz w:val="24"/>
          <w:szCs w:val="24"/>
        </w:rPr>
        <w:t>Plaintiff</w:t>
      </w:r>
      <w:r w:rsidRPr="00B35D33">
        <w:rPr>
          <w:rFonts w:ascii="Times New Roman" w:hAnsi="Times New Roman" w:cs="Times New Roman"/>
          <w:sz w:val="24"/>
          <w:szCs w:val="24"/>
        </w:rPr>
        <w:t xml:space="preserve"> to obtain a quick judgment where there is plainly no defence to the claim. If the </w:t>
      </w:r>
      <w:r w:rsidR="004876FE" w:rsidRPr="00B35D33">
        <w:rPr>
          <w:rFonts w:ascii="Times New Roman" w:hAnsi="Times New Roman" w:cs="Times New Roman"/>
          <w:sz w:val="24"/>
          <w:szCs w:val="24"/>
        </w:rPr>
        <w:t>Defendant</w:t>
      </w:r>
      <w:r w:rsidRPr="00B35D33">
        <w:rPr>
          <w:rFonts w:ascii="Times New Roman" w:hAnsi="Times New Roman" w:cs="Times New Roman"/>
          <w:sz w:val="24"/>
          <w:szCs w:val="24"/>
        </w:rPr>
        <w:t xml:space="preserve">’s only suggested defence is a point of law and the court can see at once that the point is misconceived the </w:t>
      </w:r>
      <w:r w:rsidR="004876FE" w:rsidRPr="00B35D33">
        <w:rPr>
          <w:rFonts w:ascii="Times New Roman" w:hAnsi="Times New Roman" w:cs="Times New Roman"/>
          <w:sz w:val="24"/>
          <w:szCs w:val="24"/>
        </w:rPr>
        <w:t>Plaintiff</w:t>
      </w:r>
      <w:r w:rsidRPr="00B35D33">
        <w:rPr>
          <w:rFonts w:ascii="Times New Roman" w:hAnsi="Times New Roman" w:cs="Times New Roman"/>
          <w:sz w:val="24"/>
          <w:szCs w:val="24"/>
        </w:rPr>
        <w:t xml:space="preserve"> is entitled to judgment. If at first sight the point appears to be arguable but with a relatively short argument can be shown to be plainly unsustainable the </w:t>
      </w:r>
      <w:r w:rsidR="004876FE" w:rsidRPr="00B35D33">
        <w:rPr>
          <w:rFonts w:ascii="Times New Roman" w:hAnsi="Times New Roman" w:cs="Times New Roman"/>
          <w:sz w:val="24"/>
          <w:szCs w:val="24"/>
        </w:rPr>
        <w:t>Plaintiff</w:t>
      </w:r>
      <w:r w:rsidRPr="00B35D33">
        <w:rPr>
          <w:rFonts w:ascii="Times New Roman" w:hAnsi="Times New Roman" w:cs="Times New Roman"/>
          <w:sz w:val="24"/>
          <w:szCs w:val="24"/>
        </w:rPr>
        <w:t xml:space="preserve"> is also entitled to judgment. </w:t>
      </w:r>
      <w:r w:rsidRPr="00B35D33">
        <w:rPr>
          <w:rFonts w:ascii="Times New Roman" w:hAnsi="Times New Roman" w:cs="Times New Roman"/>
          <w:i/>
          <w:sz w:val="24"/>
          <w:szCs w:val="24"/>
        </w:rPr>
        <w:t>But Ord 14 proceedings should not in my view be allowed to become a means for obtaining, in effect, an immediate trial of an action, which will be the case if the court lends itself to determining on Ord 14 applications points of law which may take hours or even days and the citation of many authorities before the court is in a position to arrive at a final decision</w:t>
      </w:r>
      <w:r w:rsidRPr="00B35D33">
        <w:rPr>
          <w:rFonts w:ascii="Times New Roman" w:hAnsi="Times New Roman" w:cs="Times New Roman"/>
          <w:sz w:val="24"/>
          <w:szCs w:val="24"/>
        </w:rPr>
        <w:t>.” (Emphasis added)</w:t>
      </w:r>
    </w:p>
    <w:p w:rsidR="00B01877" w:rsidRPr="00B35D33" w:rsidRDefault="003F7BD5"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I have duly considered the contention that the </w:t>
      </w:r>
      <w:r w:rsidR="004876FE" w:rsidRPr="00B35D33">
        <w:rPr>
          <w:rFonts w:ascii="Times New Roman" w:hAnsi="Times New Roman" w:cs="Times New Roman"/>
          <w:sz w:val="24"/>
          <w:szCs w:val="24"/>
        </w:rPr>
        <w:t>Plaintiff</w:t>
      </w:r>
      <w:r w:rsidRPr="00B35D33">
        <w:rPr>
          <w:rFonts w:ascii="Times New Roman" w:hAnsi="Times New Roman" w:cs="Times New Roman"/>
          <w:sz w:val="24"/>
          <w:szCs w:val="24"/>
        </w:rPr>
        <w:t>/</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ought to have exhausted all its remedies before moving against the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 The issue can be considered by examining the guarantee document. It matters not whether the principal borrower is liable. The question is whether the suit </w:t>
      </w:r>
      <w:r w:rsidR="00B01877" w:rsidRPr="00B35D33">
        <w:rPr>
          <w:rFonts w:ascii="Times New Roman" w:hAnsi="Times New Roman" w:cs="Times New Roman"/>
          <w:sz w:val="24"/>
          <w:szCs w:val="24"/>
        </w:rPr>
        <w:t xml:space="preserve">can be considered premature for purposes of trial. The nature and kind of guarantee has to be discerned from the words of the contract. Every case depends on the construction of the actual words used. According to Lord Diplock in </w:t>
      </w:r>
      <w:r w:rsidR="00B01877" w:rsidRPr="00B35D33">
        <w:rPr>
          <w:rFonts w:ascii="Times New Roman" w:hAnsi="Times New Roman" w:cs="Times New Roman"/>
          <w:b/>
          <w:sz w:val="24"/>
          <w:szCs w:val="24"/>
        </w:rPr>
        <w:t>Moschi v Lep Air Services Ltd and another [1972] 2 All ER 393</w:t>
      </w:r>
      <w:r w:rsidR="00B01877" w:rsidRPr="00B35D33">
        <w:rPr>
          <w:rFonts w:ascii="Times New Roman" w:hAnsi="Times New Roman" w:cs="Times New Roman"/>
          <w:sz w:val="24"/>
          <w:szCs w:val="24"/>
        </w:rPr>
        <w:t xml:space="preserve"> at page 402</w:t>
      </w:r>
    </w:p>
    <w:p w:rsidR="00A60B74" w:rsidRPr="00B35D33" w:rsidRDefault="00B01877" w:rsidP="00B35D33">
      <w:pPr>
        <w:spacing w:line="360" w:lineRule="auto"/>
        <w:ind w:left="720"/>
        <w:jc w:val="both"/>
        <w:rPr>
          <w:rFonts w:ascii="Times New Roman" w:hAnsi="Times New Roman" w:cs="Times New Roman"/>
          <w:sz w:val="24"/>
          <w:szCs w:val="24"/>
        </w:rPr>
      </w:pPr>
      <w:r w:rsidRPr="00B35D33">
        <w:rPr>
          <w:rFonts w:ascii="Times New Roman" w:hAnsi="Times New Roman" w:cs="Times New Roman"/>
          <w:sz w:val="24"/>
          <w:szCs w:val="24"/>
        </w:rPr>
        <w:lastRenderedPageBreak/>
        <w:t>“Whether any particular contractual promise is to be classified as a guarantee so as to attract all or any of the legal consequences to which I have referred depends on the words in which the parties have expressed the promise.”</w:t>
      </w:r>
    </w:p>
    <w:p w:rsidR="00C74E14" w:rsidRPr="00B35D33" w:rsidRDefault="00C74E14"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Secondly the obligation of a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 to the creditor according to Lord Diplock in Moschi vs. Lep Air Service Ltd And Others</w:t>
      </w:r>
      <w:r w:rsidRPr="00B35D33">
        <w:rPr>
          <w:rFonts w:ascii="Times New Roman" w:hAnsi="Times New Roman" w:cs="Times New Roman"/>
          <w:caps/>
          <w:sz w:val="24"/>
          <w:szCs w:val="24"/>
        </w:rPr>
        <w:t xml:space="preserve"> [1972] 2 ALL ER 393,</w:t>
      </w:r>
      <w:r w:rsidRPr="00B35D33">
        <w:rPr>
          <w:rFonts w:ascii="Times New Roman" w:hAnsi="Times New Roman" w:cs="Times New Roman"/>
          <w:sz w:val="24"/>
          <w:szCs w:val="24"/>
        </w:rPr>
        <w:t xml:space="preserve"> is:</w:t>
      </w:r>
    </w:p>
    <w:p w:rsidR="00C74E14" w:rsidRPr="00B35D33" w:rsidRDefault="00C74E14" w:rsidP="00B35D33">
      <w:pPr>
        <w:spacing w:line="360" w:lineRule="auto"/>
        <w:ind w:left="720"/>
        <w:jc w:val="both"/>
        <w:rPr>
          <w:rFonts w:ascii="Times New Roman" w:hAnsi="Times New Roman" w:cs="Times New Roman"/>
          <w:sz w:val="24"/>
          <w:szCs w:val="24"/>
        </w:rPr>
      </w:pPr>
      <w:r w:rsidRPr="00B35D33">
        <w:rPr>
          <w:rFonts w:ascii="Times New Roman" w:hAnsi="Times New Roman" w:cs="Times New Roman"/>
          <w:sz w:val="24"/>
          <w:szCs w:val="24"/>
        </w:rPr>
        <w:t>“</w:t>
      </w:r>
      <w:proofErr w:type="gramStart"/>
      <w:r w:rsidRPr="00B35D33">
        <w:rPr>
          <w:rFonts w:ascii="Times New Roman" w:hAnsi="Times New Roman" w:cs="Times New Roman"/>
          <w:sz w:val="24"/>
          <w:szCs w:val="24"/>
        </w:rPr>
        <w:t>to</w:t>
      </w:r>
      <w:proofErr w:type="gramEnd"/>
      <w:r w:rsidRPr="00B35D33">
        <w:rPr>
          <w:rFonts w:ascii="Times New Roman" w:hAnsi="Times New Roman" w:cs="Times New Roman"/>
          <w:sz w:val="24"/>
          <w:szCs w:val="24"/>
        </w:rPr>
        <w:t xml:space="preserve"> guarantee the performance by a debtor of his obligations to a creditor arising out of a contract gives rise to an obligation on the part of the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 to see to it that the debtor performs his obligations to the creditor”.</w:t>
      </w:r>
    </w:p>
    <w:p w:rsidR="000712EF" w:rsidRPr="00B35D33" w:rsidRDefault="002913D9" w:rsidP="00B35D33">
      <w:pPr>
        <w:spacing w:before="240" w:line="360" w:lineRule="auto"/>
        <w:jc w:val="both"/>
        <w:rPr>
          <w:rFonts w:ascii="Times New Roman" w:hAnsi="Times New Roman" w:cs="Times New Roman"/>
          <w:sz w:val="24"/>
          <w:szCs w:val="24"/>
        </w:rPr>
      </w:pPr>
      <w:r w:rsidRPr="00B35D33">
        <w:rPr>
          <w:rFonts w:ascii="Times New Roman" w:hAnsi="Times New Roman" w:cs="Times New Roman"/>
          <w:b/>
          <w:sz w:val="24"/>
          <w:szCs w:val="24"/>
        </w:rPr>
        <w:t xml:space="preserve">In </w:t>
      </w:r>
      <w:r w:rsidR="000712EF" w:rsidRPr="00B35D33">
        <w:rPr>
          <w:rFonts w:ascii="Times New Roman" w:hAnsi="Times New Roman" w:cs="Times New Roman"/>
          <w:b/>
          <w:sz w:val="24"/>
          <w:szCs w:val="24"/>
        </w:rPr>
        <w:t>Perrylease Ltd v Imecar AG and others [1987] 2 All ER 3</w:t>
      </w:r>
      <w:r w:rsidR="000712EF" w:rsidRPr="00B35D33">
        <w:rPr>
          <w:rFonts w:ascii="Times New Roman" w:hAnsi="Times New Roman" w:cs="Times New Roman"/>
          <w:sz w:val="24"/>
          <w:szCs w:val="24"/>
        </w:rPr>
        <w:t>73 Scott J held at page 378 that:</w:t>
      </w:r>
    </w:p>
    <w:p w:rsidR="000712EF" w:rsidRPr="00B35D33" w:rsidRDefault="000712EF" w:rsidP="00B35D33">
      <w:pPr>
        <w:spacing w:before="240" w:line="360" w:lineRule="auto"/>
        <w:ind w:left="720"/>
        <w:jc w:val="both"/>
        <w:rPr>
          <w:rFonts w:ascii="Times New Roman" w:hAnsi="Times New Roman" w:cs="Times New Roman"/>
          <w:sz w:val="24"/>
          <w:szCs w:val="24"/>
        </w:rPr>
      </w:pPr>
      <w:r w:rsidRPr="00B35D33">
        <w:rPr>
          <w:rFonts w:ascii="Times New Roman" w:hAnsi="Times New Roman" w:cs="Times New Roman"/>
          <w:sz w:val="24"/>
          <w:szCs w:val="24"/>
        </w:rPr>
        <w:t xml:space="preserve">“The general approach to construction of guarantees is set out in 20 Halsbury’s Laws (4th edn) </w:t>
      </w:r>
      <w:r w:rsidR="002913D9" w:rsidRPr="00B35D33">
        <w:rPr>
          <w:rFonts w:ascii="Times New Roman" w:hAnsi="Times New Roman" w:cs="Times New Roman"/>
          <w:sz w:val="24"/>
          <w:szCs w:val="24"/>
        </w:rPr>
        <w:t>Para</w:t>
      </w:r>
      <w:r w:rsidRPr="00B35D33">
        <w:rPr>
          <w:rFonts w:ascii="Times New Roman" w:hAnsi="Times New Roman" w:cs="Times New Roman"/>
          <w:sz w:val="24"/>
          <w:szCs w:val="24"/>
        </w:rPr>
        <w:t> 143:</w:t>
      </w:r>
    </w:p>
    <w:p w:rsidR="000712EF" w:rsidRPr="00B35D33" w:rsidRDefault="000712EF" w:rsidP="00B35D33">
      <w:pPr>
        <w:spacing w:before="240" w:line="360" w:lineRule="auto"/>
        <w:ind w:left="1440"/>
        <w:jc w:val="both"/>
        <w:rPr>
          <w:rFonts w:ascii="Times New Roman" w:hAnsi="Times New Roman" w:cs="Times New Roman"/>
          <w:sz w:val="24"/>
          <w:szCs w:val="24"/>
        </w:rPr>
      </w:pPr>
      <w:r w:rsidRPr="00B35D33">
        <w:rPr>
          <w:rFonts w:ascii="Times New Roman" w:hAnsi="Times New Roman" w:cs="Times New Roman"/>
          <w:sz w:val="24"/>
          <w:szCs w:val="24"/>
        </w:rPr>
        <w:t>‘The principles of construction governing contracts in general apply equally to contracts of guarantee. Dealing with a guarantee as a mercantile contract, the court does not apply to it merely technical rules, but construes it so as to reflect what may fairly be inferred to have been the parties’ real intention and understanding as expressed by them in writing, and so as to give effect to it rather than not … ’”</w:t>
      </w:r>
    </w:p>
    <w:p w:rsidR="004876FE" w:rsidRPr="00B35D33" w:rsidRDefault="003D3E35"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While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submitted that the remedies against the principal debtor should first be exhausted,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maintains that the creditor has a right to proceed against the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 and the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 xml:space="preserve"> can pursue the securities later. As noted in </w:t>
      </w:r>
      <w:r w:rsidRPr="00B35D33">
        <w:rPr>
          <w:rFonts w:ascii="Times New Roman" w:hAnsi="Times New Roman" w:cs="Times New Roman"/>
          <w:b/>
          <w:sz w:val="24"/>
          <w:szCs w:val="24"/>
        </w:rPr>
        <w:t xml:space="preserve">Moschi </w:t>
      </w:r>
      <w:r w:rsidR="002913D9" w:rsidRPr="00B35D33">
        <w:rPr>
          <w:rFonts w:ascii="Times New Roman" w:hAnsi="Times New Roman" w:cs="Times New Roman"/>
          <w:b/>
          <w:sz w:val="24"/>
          <w:szCs w:val="24"/>
        </w:rPr>
        <w:t>vs.</w:t>
      </w:r>
      <w:r w:rsidRPr="00B35D33">
        <w:rPr>
          <w:rFonts w:ascii="Times New Roman" w:hAnsi="Times New Roman" w:cs="Times New Roman"/>
          <w:b/>
          <w:sz w:val="24"/>
          <w:szCs w:val="24"/>
        </w:rPr>
        <w:t xml:space="preserve"> Lep Air Services Ltd and Others</w:t>
      </w:r>
      <w:r w:rsidRPr="00B35D33">
        <w:rPr>
          <w:rFonts w:ascii="Times New Roman" w:hAnsi="Times New Roman" w:cs="Times New Roman"/>
          <w:sz w:val="24"/>
          <w:szCs w:val="24"/>
        </w:rPr>
        <w:t xml:space="preserve"> (supra) this would depend on the wording of the guarantee contract. Paragraph 2 of the guarantee contract provides that it is in addition to and without prejudice to any other security offered by the debtor. The guarantee is to remain in force until all principal monies and interest due from the debtor to the creditor by virtue of the loan agreement are paid. In paragraph 6 the creditor has a lien on all the securities pledged by the </w:t>
      </w:r>
      <w:r w:rsidR="004876FE" w:rsidRPr="00B35D33">
        <w:rPr>
          <w:rFonts w:ascii="Times New Roman" w:hAnsi="Times New Roman" w:cs="Times New Roman"/>
          <w:sz w:val="24"/>
          <w:szCs w:val="24"/>
        </w:rPr>
        <w:t>Guarantor</w:t>
      </w:r>
      <w:r w:rsidRPr="00B35D33">
        <w:rPr>
          <w:rFonts w:ascii="Times New Roman" w:hAnsi="Times New Roman" w:cs="Times New Roman"/>
          <w:sz w:val="24"/>
          <w:szCs w:val="24"/>
        </w:rPr>
        <w:t>.</w:t>
      </w:r>
      <w:r w:rsidR="00B03A24" w:rsidRPr="00B35D33">
        <w:rPr>
          <w:rFonts w:ascii="Times New Roman" w:hAnsi="Times New Roman" w:cs="Times New Roman"/>
          <w:sz w:val="24"/>
          <w:szCs w:val="24"/>
        </w:rPr>
        <w:t xml:space="preserve"> The question of whether the </w:t>
      </w:r>
      <w:r w:rsidR="004876FE" w:rsidRPr="00B35D33">
        <w:rPr>
          <w:rFonts w:ascii="Times New Roman" w:hAnsi="Times New Roman" w:cs="Times New Roman"/>
          <w:sz w:val="24"/>
          <w:szCs w:val="24"/>
        </w:rPr>
        <w:t>Respondent</w:t>
      </w:r>
      <w:r w:rsidR="00B03A24" w:rsidRPr="00B35D33">
        <w:rPr>
          <w:rFonts w:ascii="Times New Roman" w:hAnsi="Times New Roman" w:cs="Times New Roman"/>
          <w:sz w:val="24"/>
          <w:szCs w:val="24"/>
        </w:rPr>
        <w:t xml:space="preserve"> can proceed against the </w:t>
      </w:r>
      <w:r w:rsidR="004876FE" w:rsidRPr="00B35D33">
        <w:rPr>
          <w:rFonts w:ascii="Times New Roman" w:hAnsi="Times New Roman" w:cs="Times New Roman"/>
          <w:sz w:val="24"/>
          <w:szCs w:val="24"/>
        </w:rPr>
        <w:t>Guarantor</w:t>
      </w:r>
      <w:r w:rsidR="00B03A24" w:rsidRPr="00B35D33">
        <w:rPr>
          <w:rFonts w:ascii="Times New Roman" w:hAnsi="Times New Roman" w:cs="Times New Roman"/>
          <w:sz w:val="24"/>
          <w:szCs w:val="24"/>
        </w:rPr>
        <w:t xml:space="preserve"> first </w:t>
      </w:r>
      <w:r w:rsidR="00D235A3" w:rsidRPr="00B35D33">
        <w:rPr>
          <w:rFonts w:ascii="Times New Roman" w:hAnsi="Times New Roman" w:cs="Times New Roman"/>
          <w:sz w:val="24"/>
          <w:szCs w:val="24"/>
        </w:rPr>
        <w:t xml:space="preserve">seems to be a </w:t>
      </w:r>
      <w:r w:rsidR="00B03A24" w:rsidRPr="00B35D33">
        <w:rPr>
          <w:rFonts w:ascii="Times New Roman" w:hAnsi="Times New Roman" w:cs="Times New Roman"/>
          <w:sz w:val="24"/>
          <w:szCs w:val="24"/>
        </w:rPr>
        <w:t>triable issue</w:t>
      </w:r>
      <w:r w:rsidR="00D235A3" w:rsidRPr="00B35D33">
        <w:rPr>
          <w:rFonts w:ascii="Times New Roman" w:hAnsi="Times New Roman" w:cs="Times New Roman"/>
          <w:sz w:val="24"/>
          <w:szCs w:val="24"/>
        </w:rPr>
        <w:t xml:space="preserve"> at first blush</w:t>
      </w:r>
      <w:r w:rsidR="00B03A24" w:rsidRPr="00B35D33">
        <w:rPr>
          <w:rFonts w:ascii="Times New Roman" w:hAnsi="Times New Roman" w:cs="Times New Roman"/>
          <w:sz w:val="24"/>
          <w:szCs w:val="24"/>
        </w:rPr>
        <w:t>.</w:t>
      </w:r>
      <w:r w:rsidR="00D235A3" w:rsidRPr="00B35D33">
        <w:rPr>
          <w:rFonts w:ascii="Times New Roman" w:hAnsi="Times New Roman" w:cs="Times New Roman"/>
          <w:sz w:val="24"/>
          <w:szCs w:val="24"/>
        </w:rPr>
        <w:t xml:space="preserve"> However the </w:t>
      </w:r>
      <w:r w:rsidR="004876FE" w:rsidRPr="00B35D33">
        <w:rPr>
          <w:rFonts w:ascii="Times New Roman" w:hAnsi="Times New Roman" w:cs="Times New Roman"/>
          <w:sz w:val="24"/>
          <w:szCs w:val="24"/>
        </w:rPr>
        <w:t>Applicant</w:t>
      </w:r>
      <w:r w:rsidR="00D235A3" w:rsidRPr="00B35D33">
        <w:rPr>
          <w:rFonts w:ascii="Times New Roman" w:hAnsi="Times New Roman" w:cs="Times New Roman"/>
          <w:sz w:val="24"/>
          <w:szCs w:val="24"/>
        </w:rPr>
        <w:t xml:space="preserve"> is a director clothed with knowledge and power of principal borrower to pay the </w:t>
      </w:r>
      <w:r w:rsidR="004876FE" w:rsidRPr="00B35D33">
        <w:rPr>
          <w:rFonts w:ascii="Times New Roman" w:hAnsi="Times New Roman" w:cs="Times New Roman"/>
          <w:sz w:val="24"/>
          <w:szCs w:val="24"/>
        </w:rPr>
        <w:t>Respondent</w:t>
      </w:r>
      <w:r w:rsidR="00D235A3" w:rsidRPr="00B35D33">
        <w:rPr>
          <w:rFonts w:ascii="Times New Roman" w:hAnsi="Times New Roman" w:cs="Times New Roman"/>
          <w:sz w:val="24"/>
          <w:szCs w:val="24"/>
        </w:rPr>
        <w:t xml:space="preserve">. </w:t>
      </w:r>
      <w:r w:rsidR="00B03A24" w:rsidRPr="00B35D33">
        <w:rPr>
          <w:rFonts w:ascii="Times New Roman" w:hAnsi="Times New Roman" w:cs="Times New Roman"/>
          <w:sz w:val="24"/>
          <w:szCs w:val="24"/>
        </w:rPr>
        <w:t xml:space="preserve">Secondly </w:t>
      </w:r>
      <w:r w:rsidR="00D235A3" w:rsidRPr="00B35D33">
        <w:rPr>
          <w:rFonts w:ascii="Times New Roman" w:hAnsi="Times New Roman" w:cs="Times New Roman"/>
          <w:sz w:val="24"/>
          <w:szCs w:val="24"/>
        </w:rPr>
        <w:t xml:space="preserve">should </w:t>
      </w:r>
      <w:r w:rsidR="00B03A24" w:rsidRPr="00B35D33">
        <w:rPr>
          <w:rFonts w:ascii="Times New Roman" w:hAnsi="Times New Roman" w:cs="Times New Roman"/>
          <w:sz w:val="24"/>
          <w:szCs w:val="24"/>
        </w:rPr>
        <w:t xml:space="preserve">the court be made aware as to what happened </w:t>
      </w:r>
      <w:r w:rsidR="00B03A24" w:rsidRPr="00B35D33">
        <w:rPr>
          <w:rFonts w:ascii="Times New Roman" w:hAnsi="Times New Roman" w:cs="Times New Roman"/>
          <w:sz w:val="24"/>
          <w:szCs w:val="24"/>
        </w:rPr>
        <w:lastRenderedPageBreak/>
        <w:t xml:space="preserve">to the security the subject matter of the guarantee </w:t>
      </w:r>
      <w:r w:rsidR="004876FE" w:rsidRPr="00B35D33">
        <w:rPr>
          <w:rFonts w:ascii="Times New Roman" w:hAnsi="Times New Roman" w:cs="Times New Roman"/>
          <w:sz w:val="24"/>
          <w:szCs w:val="24"/>
        </w:rPr>
        <w:t>agreement?</w:t>
      </w:r>
      <w:r w:rsidR="00B03A24" w:rsidRPr="00B35D33">
        <w:rPr>
          <w:rFonts w:ascii="Times New Roman" w:hAnsi="Times New Roman" w:cs="Times New Roman"/>
          <w:sz w:val="24"/>
          <w:szCs w:val="24"/>
        </w:rPr>
        <w:t xml:space="preserve">  Clause 11.1 of the </w:t>
      </w:r>
      <w:r w:rsidR="003F59FC" w:rsidRPr="00B35D33">
        <w:rPr>
          <w:rFonts w:ascii="Times New Roman" w:hAnsi="Times New Roman" w:cs="Times New Roman"/>
          <w:sz w:val="24"/>
          <w:szCs w:val="24"/>
        </w:rPr>
        <w:t xml:space="preserve">loan </w:t>
      </w:r>
      <w:r w:rsidR="00B03A24" w:rsidRPr="00B35D33">
        <w:rPr>
          <w:rFonts w:ascii="Times New Roman" w:hAnsi="Times New Roman" w:cs="Times New Roman"/>
          <w:sz w:val="24"/>
          <w:szCs w:val="24"/>
        </w:rPr>
        <w:t xml:space="preserve">agreement </w:t>
      </w:r>
      <w:r w:rsidR="00D235A3" w:rsidRPr="00B35D33">
        <w:rPr>
          <w:rFonts w:ascii="Times New Roman" w:hAnsi="Times New Roman" w:cs="Times New Roman"/>
          <w:sz w:val="24"/>
          <w:szCs w:val="24"/>
        </w:rPr>
        <w:t xml:space="preserve">without further analysis </w:t>
      </w:r>
      <w:r w:rsidR="00B03A24" w:rsidRPr="00B35D33">
        <w:rPr>
          <w:rFonts w:ascii="Times New Roman" w:hAnsi="Times New Roman" w:cs="Times New Roman"/>
          <w:sz w:val="24"/>
          <w:szCs w:val="24"/>
        </w:rPr>
        <w:t>give</w:t>
      </w:r>
      <w:r w:rsidR="003F59FC" w:rsidRPr="00B35D33">
        <w:rPr>
          <w:rFonts w:ascii="Times New Roman" w:hAnsi="Times New Roman" w:cs="Times New Roman"/>
          <w:sz w:val="24"/>
          <w:szCs w:val="24"/>
        </w:rPr>
        <w:t>s</w:t>
      </w:r>
      <w:r w:rsidR="00B03A24" w:rsidRPr="00B35D33">
        <w:rPr>
          <w:rFonts w:ascii="Times New Roman" w:hAnsi="Times New Roman" w:cs="Times New Roman"/>
          <w:sz w:val="24"/>
          <w:szCs w:val="24"/>
        </w:rPr>
        <w:t xml:space="preserve"> the creditor power to exercise its rights under the mortgage deed, debentures, guarantees or any other deed or instrument executed as a security against the borrower. While this gives the </w:t>
      </w:r>
      <w:r w:rsidR="004876FE" w:rsidRPr="00B35D33">
        <w:rPr>
          <w:rFonts w:ascii="Times New Roman" w:hAnsi="Times New Roman" w:cs="Times New Roman"/>
          <w:sz w:val="24"/>
          <w:szCs w:val="24"/>
        </w:rPr>
        <w:t>Respondent</w:t>
      </w:r>
      <w:r w:rsidR="00B03A24" w:rsidRPr="00B35D33">
        <w:rPr>
          <w:rFonts w:ascii="Times New Roman" w:hAnsi="Times New Roman" w:cs="Times New Roman"/>
          <w:sz w:val="24"/>
          <w:szCs w:val="24"/>
        </w:rPr>
        <w:t xml:space="preserve"> the option to go for the guarantee, the </w:t>
      </w:r>
      <w:r w:rsidR="004876FE" w:rsidRPr="00B35D33">
        <w:rPr>
          <w:rFonts w:ascii="Times New Roman" w:hAnsi="Times New Roman" w:cs="Times New Roman"/>
          <w:sz w:val="24"/>
          <w:szCs w:val="24"/>
        </w:rPr>
        <w:t>Guarantor</w:t>
      </w:r>
      <w:r w:rsidR="00D235A3" w:rsidRPr="00B35D33">
        <w:rPr>
          <w:rFonts w:ascii="Times New Roman" w:hAnsi="Times New Roman" w:cs="Times New Roman"/>
          <w:sz w:val="24"/>
          <w:szCs w:val="24"/>
        </w:rPr>
        <w:t xml:space="preserve"> </w:t>
      </w:r>
      <w:r w:rsidR="00B03A24" w:rsidRPr="00B35D33">
        <w:rPr>
          <w:rFonts w:ascii="Times New Roman" w:hAnsi="Times New Roman" w:cs="Times New Roman"/>
          <w:sz w:val="24"/>
          <w:szCs w:val="24"/>
        </w:rPr>
        <w:t xml:space="preserve">has a right to a demand as well </w:t>
      </w:r>
      <w:r w:rsidR="003F59FC" w:rsidRPr="00B35D33">
        <w:rPr>
          <w:rFonts w:ascii="Times New Roman" w:hAnsi="Times New Roman" w:cs="Times New Roman"/>
          <w:sz w:val="24"/>
          <w:szCs w:val="24"/>
        </w:rPr>
        <w:t xml:space="preserve">and he has the duty </w:t>
      </w:r>
      <w:r w:rsidR="00B03A24" w:rsidRPr="00B35D33">
        <w:rPr>
          <w:rFonts w:ascii="Times New Roman" w:hAnsi="Times New Roman" w:cs="Times New Roman"/>
          <w:sz w:val="24"/>
          <w:szCs w:val="24"/>
        </w:rPr>
        <w:t>to ensure that the money is paid</w:t>
      </w:r>
      <w:r w:rsidR="00D235A3" w:rsidRPr="00B35D33">
        <w:rPr>
          <w:rFonts w:ascii="Times New Roman" w:hAnsi="Times New Roman" w:cs="Times New Roman"/>
          <w:sz w:val="24"/>
          <w:szCs w:val="24"/>
        </w:rPr>
        <w:t xml:space="preserve"> to the </w:t>
      </w:r>
      <w:r w:rsidR="004876FE" w:rsidRPr="00B35D33">
        <w:rPr>
          <w:rFonts w:ascii="Times New Roman" w:hAnsi="Times New Roman" w:cs="Times New Roman"/>
          <w:sz w:val="24"/>
          <w:szCs w:val="24"/>
        </w:rPr>
        <w:t>Respondent</w:t>
      </w:r>
      <w:r w:rsidR="00B03A24" w:rsidRPr="00B35D33">
        <w:rPr>
          <w:rFonts w:ascii="Times New Roman" w:hAnsi="Times New Roman" w:cs="Times New Roman"/>
          <w:sz w:val="24"/>
          <w:szCs w:val="24"/>
        </w:rPr>
        <w:t xml:space="preserve">. </w:t>
      </w:r>
      <w:r w:rsidR="00CC3B5E" w:rsidRPr="00B35D33">
        <w:rPr>
          <w:rFonts w:ascii="Times New Roman" w:hAnsi="Times New Roman" w:cs="Times New Roman"/>
          <w:sz w:val="24"/>
          <w:szCs w:val="24"/>
        </w:rPr>
        <w:t xml:space="preserve"> </w:t>
      </w:r>
      <w:r w:rsidR="00D235A3" w:rsidRPr="00B35D33">
        <w:rPr>
          <w:rFonts w:ascii="Times New Roman" w:hAnsi="Times New Roman" w:cs="Times New Roman"/>
          <w:sz w:val="24"/>
          <w:szCs w:val="24"/>
        </w:rPr>
        <w:t xml:space="preserve">Strangely the </w:t>
      </w:r>
      <w:r w:rsidR="004876FE" w:rsidRPr="00B35D33">
        <w:rPr>
          <w:rFonts w:ascii="Times New Roman" w:hAnsi="Times New Roman" w:cs="Times New Roman"/>
          <w:sz w:val="24"/>
          <w:szCs w:val="24"/>
        </w:rPr>
        <w:t>Applicant</w:t>
      </w:r>
      <w:r w:rsidR="00D235A3" w:rsidRPr="00B35D33">
        <w:rPr>
          <w:rFonts w:ascii="Times New Roman" w:hAnsi="Times New Roman" w:cs="Times New Roman"/>
          <w:sz w:val="24"/>
          <w:szCs w:val="24"/>
        </w:rPr>
        <w:t xml:space="preserve"> conceded </w:t>
      </w:r>
      <w:r w:rsidR="002E75A1" w:rsidRPr="00B35D33">
        <w:rPr>
          <w:rFonts w:ascii="Times New Roman" w:hAnsi="Times New Roman" w:cs="Times New Roman"/>
          <w:sz w:val="24"/>
          <w:szCs w:val="24"/>
        </w:rPr>
        <w:t xml:space="preserve">that the remedies should be pursued against the Company and that he has security to secure it. Any liability against the </w:t>
      </w:r>
      <w:r w:rsidR="004876FE" w:rsidRPr="00B35D33">
        <w:rPr>
          <w:rFonts w:ascii="Times New Roman" w:hAnsi="Times New Roman" w:cs="Times New Roman"/>
          <w:sz w:val="24"/>
          <w:szCs w:val="24"/>
        </w:rPr>
        <w:t>Guarantor</w:t>
      </w:r>
      <w:r w:rsidR="002E75A1" w:rsidRPr="00B35D33">
        <w:rPr>
          <w:rFonts w:ascii="Times New Roman" w:hAnsi="Times New Roman" w:cs="Times New Roman"/>
          <w:sz w:val="24"/>
          <w:szCs w:val="24"/>
        </w:rPr>
        <w:t xml:space="preserve"> would still be paid through among other things his property. It is his duty to ensure that the </w:t>
      </w:r>
      <w:r w:rsidR="004876FE" w:rsidRPr="00B35D33">
        <w:rPr>
          <w:rFonts w:ascii="Times New Roman" w:hAnsi="Times New Roman" w:cs="Times New Roman"/>
          <w:sz w:val="24"/>
          <w:szCs w:val="24"/>
        </w:rPr>
        <w:t>Respondent</w:t>
      </w:r>
      <w:r w:rsidR="002E75A1" w:rsidRPr="00B35D33">
        <w:rPr>
          <w:rFonts w:ascii="Times New Roman" w:hAnsi="Times New Roman" w:cs="Times New Roman"/>
          <w:sz w:val="24"/>
          <w:szCs w:val="24"/>
        </w:rPr>
        <w:t xml:space="preserve"> is paid. The only basis which I see is that there are other </w:t>
      </w:r>
      <w:r w:rsidR="004876FE" w:rsidRPr="00B35D33">
        <w:rPr>
          <w:rFonts w:ascii="Times New Roman" w:hAnsi="Times New Roman" w:cs="Times New Roman"/>
          <w:sz w:val="24"/>
          <w:szCs w:val="24"/>
        </w:rPr>
        <w:t>Guarantor</w:t>
      </w:r>
      <w:r w:rsidR="002E75A1" w:rsidRPr="00B35D33">
        <w:rPr>
          <w:rFonts w:ascii="Times New Roman" w:hAnsi="Times New Roman" w:cs="Times New Roman"/>
          <w:sz w:val="24"/>
          <w:szCs w:val="24"/>
        </w:rPr>
        <w:t xml:space="preserve">s who are equally liable to contribute jointly to the Uganda shillings 87,600,000/= guaranteed amount. These other </w:t>
      </w:r>
      <w:r w:rsidR="004876FE" w:rsidRPr="00B35D33">
        <w:rPr>
          <w:rFonts w:ascii="Times New Roman" w:hAnsi="Times New Roman" w:cs="Times New Roman"/>
          <w:sz w:val="24"/>
          <w:szCs w:val="24"/>
        </w:rPr>
        <w:t>Guarantor</w:t>
      </w:r>
      <w:r w:rsidR="002E75A1" w:rsidRPr="00B35D33">
        <w:rPr>
          <w:rFonts w:ascii="Times New Roman" w:hAnsi="Times New Roman" w:cs="Times New Roman"/>
          <w:sz w:val="24"/>
          <w:szCs w:val="24"/>
        </w:rPr>
        <w:t xml:space="preserve">s are Nagujja Mariam and Magoma Younus. For that reason there is other good cause and the second main ground of the </w:t>
      </w:r>
      <w:r w:rsidR="00B03A24" w:rsidRPr="00B35D33">
        <w:rPr>
          <w:rFonts w:ascii="Times New Roman" w:hAnsi="Times New Roman" w:cs="Times New Roman"/>
          <w:sz w:val="24"/>
          <w:szCs w:val="24"/>
        </w:rPr>
        <w:t xml:space="preserve">application succeeds. </w:t>
      </w:r>
    </w:p>
    <w:p w:rsidR="004876FE" w:rsidRPr="00B35D33" w:rsidRDefault="00B03A24"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default judgment is hereby set aside and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has </w:t>
      </w:r>
      <w:r w:rsidR="002E75A1" w:rsidRPr="00B35D33">
        <w:rPr>
          <w:rFonts w:ascii="Times New Roman" w:hAnsi="Times New Roman" w:cs="Times New Roman"/>
          <w:sz w:val="24"/>
          <w:szCs w:val="24"/>
        </w:rPr>
        <w:t xml:space="preserve">conditional </w:t>
      </w:r>
      <w:r w:rsidRPr="00B35D33">
        <w:rPr>
          <w:rFonts w:ascii="Times New Roman" w:hAnsi="Times New Roman" w:cs="Times New Roman"/>
          <w:sz w:val="24"/>
          <w:szCs w:val="24"/>
        </w:rPr>
        <w:t xml:space="preserve">leave to </w:t>
      </w:r>
      <w:r w:rsidR="00AD1F30" w:rsidRPr="00B35D33">
        <w:rPr>
          <w:rFonts w:ascii="Times New Roman" w:hAnsi="Times New Roman" w:cs="Times New Roman"/>
          <w:sz w:val="24"/>
          <w:szCs w:val="24"/>
        </w:rPr>
        <w:t xml:space="preserve">file a defence to the action within 14 days from the date of this ruling. </w:t>
      </w:r>
      <w:r w:rsidR="002E75A1" w:rsidRPr="00B35D33">
        <w:rPr>
          <w:rFonts w:ascii="Times New Roman" w:hAnsi="Times New Roman" w:cs="Times New Roman"/>
          <w:sz w:val="24"/>
          <w:szCs w:val="24"/>
        </w:rPr>
        <w:t xml:space="preserve"> </w:t>
      </w:r>
    </w:p>
    <w:p w:rsidR="002E75A1" w:rsidRPr="00B35D33" w:rsidRDefault="002E75A1"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The condition for leave to defend the suit is that the </w:t>
      </w:r>
      <w:r w:rsidR="004876FE" w:rsidRPr="00B35D33">
        <w:rPr>
          <w:rFonts w:ascii="Times New Roman" w:hAnsi="Times New Roman" w:cs="Times New Roman"/>
          <w:sz w:val="24"/>
          <w:szCs w:val="24"/>
        </w:rPr>
        <w:t>Applicant</w:t>
      </w:r>
      <w:r w:rsidRPr="00B35D33">
        <w:rPr>
          <w:rFonts w:ascii="Times New Roman" w:hAnsi="Times New Roman" w:cs="Times New Roman"/>
          <w:sz w:val="24"/>
          <w:szCs w:val="24"/>
        </w:rPr>
        <w:t xml:space="preserve"> shall deposit with the </w:t>
      </w:r>
      <w:r w:rsidR="004876FE" w:rsidRPr="00B35D33">
        <w:rPr>
          <w:rFonts w:ascii="Times New Roman" w:hAnsi="Times New Roman" w:cs="Times New Roman"/>
          <w:sz w:val="24"/>
          <w:szCs w:val="24"/>
        </w:rPr>
        <w:t>Respondent</w:t>
      </w:r>
      <w:r w:rsidRPr="00B35D33">
        <w:rPr>
          <w:rFonts w:ascii="Times New Roman" w:hAnsi="Times New Roman" w:cs="Times New Roman"/>
          <w:sz w:val="24"/>
          <w:szCs w:val="24"/>
        </w:rPr>
        <w:t xml:space="preserve"> a sum of 20,000,000/= Uganda shillings as security within a period of thirty days from the date of this order. Evidence of the deposit </w:t>
      </w:r>
      <w:r w:rsidR="005C0258" w:rsidRPr="00B35D33">
        <w:rPr>
          <w:rFonts w:ascii="Times New Roman" w:hAnsi="Times New Roman" w:cs="Times New Roman"/>
          <w:sz w:val="24"/>
          <w:szCs w:val="24"/>
        </w:rPr>
        <w:t xml:space="preserve">with the </w:t>
      </w:r>
      <w:r w:rsidR="004876FE" w:rsidRPr="00B35D33">
        <w:rPr>
          <w:rFonts w:ascii="Times New Roman" w:hAnsi="Times New Roman" w:cs="Times New Roman"/>
          <w:sz w:val="24"/>
          <w:szCs w:val="24"/>
        </w:rPr>
        <w:t>Respondent</w:t>
      </w:r>
      <w:r w:rsidR="005C0258" w:rsidRPr="00B35D33">
        <w:rPr>
          <w:rFonts w:ascii="Times New Roman" w:hAnsi="Times New Roman" w:cs="Times New Roman"/>
          <w:sz w:val="24"/>
          <w:szCs w:val="24"/>
        </w:rPr>
        <w:t xml:space="preserve"> </w:t>
      </w:r>
      <w:r w:rsidRPr="00B35D33">
        <w:rPr>
          <w:rFonts w:ascii="Times New Roman" w:hAnsi="Times New Roman" w:cs="Times New Roman"/>
          <w:sz w:val="24"/>
          <w:szCs w:val="24"/>
        </w:rPr>
        <w:t xml:space="preserve">shall be filed with the registrar of the Commercial Division. </w:t>
      </w:r>
    </w:p>
    <w:p w:rsidR="00AD1F30" w:rsidRPr="00B35D33" w:rsidRDefault="00AD1F3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 xml:space="preserve">Execution so far levied shall not be set aside but </w:t>
      </w:r>
      <w:r w:rsidR="004876FE" w:rsidRPr="00B35D33">
        <w:rPr>
          <w:rFonts w:ascii="Times New Roman" w:hAnsi="Times New Roman" w:cs="Times New Roman"/>
          <w:sz w:val="24"/>
          <w:szCs w:val="24"/>
        </w:rPr>
        <w:t xml:space="preserve">money paid by the Applicant </w:t>
      </w:r>
      <w:r w:rsidRPr="00B35D33">
        <w:rPr>
          <w:rFonts w:ascii="Times New Roman" w:hAnsi="Times New Roman" w:cs="Times New Roman"/>
          <w:sz w:val="24"/>
          <w:szCs w:val="24"/>
        </w:rPr>
        <w:t xml:space="preserve">shall be </w:t>
      </w:r>
      <w:r w:rsidR="002E75A1" w:rsidRPr="00B35D33">
        <w:rPr>
          <w:rFonts w:ascii="Times New Roman" w:hAnsi="Times New Roman" w:cs="Times New Roman"/>
          <w:sz w:val="24"/>
          <w:szCs w:val="24"/>
        </w:rPr>
        <w:t xml:space="preserve">considered as </w:t>
      </w:r>
      <w:r w:rsidR="004876FE" w:rsidRPr="00B35D33">
        <w:rPr>
          <w:rFonts w:ascii="Times New Roman" w:hAnsi="Times New Roman" w:cs="Times New Roman"/>
          <w:sz w:val="24"/>
          <w:szCs w:val="24"/>
        </w:rPr>
        <w:t xml:space="preserve">additional deposit to the one ordered by the court made </w:t>
      </w:r>
      <w:r w:rsidR="002E75A1" w:rsidRPr="00B35D33">
        <w:rPr>
          <w:rFonts w:ascii="Times New Roman" w:hAnsi="Times New Roman" w:cs="Times New Roman"/>
          <w:sz w:val="24"/>
          <w:szCs w:val="24"/>
        </w:rPr>
        <w:t xml:space="preserve">by the </w:t>
      </w:r>
      <w:r w:rsidR="004876FE" w:rsidRPr="00B35D33">
        <w:rPr>
          <w:rFonts w:ascii="Times New Roman" w:hAnsi="Times New Roman" w:cs="Times New Roman"/>
          <w:sz w:val="24"/>
          <w:szCs w:val="24"/>
        </w:rPr>
        <w:t>Applicant to the Respondent</w:t>
      </w:r>
      <w:r w:rsidRPr="00B35D33">
        <w:rPr>
          <w:rFonts w:ascii="Times New Roman" w:hAnsi="Times New Roman" w:cs="Times New Roman"/>
          <w:sz w:val="24"/>
          <w:szCs w:val="24"/>
        </w:rPr>
        <w:t>.</w:t>
      </w:r>
      <w:r w:rsidR="00CC3B5E" w:rsidRPr="00B35D33">
        <w:rPr>
          <w:rFonts w:ascii="Times New Roman" w:hAnsi="Times New Roman" w:cs="Times New Roman"/>
          <w:sz w:val="24"/>
          <w:szCs w:val="24"/>
        </w:rPr>
        <w:t xml:space="preserve"> </w:t>
      </w:r>
      <w:r w:rsidRPr="00B35D33">
        <w:rPr>
          <w:rFonts w:ascii="Times New Roman" w:hAnsi="Times New Roman" w:cs="Times New Roman"/>
          <w:sz w:val="24"/>
          <w:szCs w:val="24"/>
        </w:rPr>
        <w:t>Costs of the Application are costs in the cause.</w:t>
      </w:r>
    </w:p>
    <w:p w:rsidR="00AD1F30" w:rsidRPr="00B35D33" w:rsidRDefault="00AD1F30"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Ruling delivered in open court on the 22</w:t>
      </w:r>
      <w:r w:rsidRPr="00B35D33">
        <w:rPr>
          <w:rFonts w:ascii="Times New Roman" w:hAnsi="Times New Roman" w:cs="Times New Roman"/>
          <w:sz w:val="24"/>
          <w:szCs w:val="24"/>
          <w:vertAlign w:val="superscript"/>
        </w:rPr>
        <w:t>nd</w:t>
      </w:r>
      <w:r w:rsidRPr="00B35D33">
        <w:rPr>
          <w:rFonts w:ascii="Times New Roman" w:hAnsi="Times New Roman" w:cs="Times New Roman"/>
          <w:sz w:val="24"/>
          <w:szCs w:val="24"/>
        </w:rPr>
        <w:t xml:space="preserve"> day of March 2016</w:t>
      </w:r>
    </w:p>
    <w:p w:rsidR="005D4415" w:rsidRPr="00B35D33" w:rsidRDefault="005D4415" w:rsidP="00B35D33">
      <w:pPr>
        <w:spacing w:line="360" w:lineRule="auto"/>
        <w:jc w:val="both"/>
        <w:rPr>
          <w:rFonts w:ascii="Times New Roman" w:hAnsi="Times New Roman" w:cs="Times New Roman"/>
          <w:sz w:val="24"/>
          <w:szCs w:val="24"/>
        </w:rPr>
      </w:pPr>
    </w:p>
    <w:p w:rsidR="00FC7999" w:rsidRPr="00B35D33" w:rsidRDefault="00FC7999" w:rsidP="00B35D33">
      <w:pPr>
        <w:spacing w:line="360" w:lineRule="auto"/>
        <w:jc w:val="both"/>
        <w:rPr>
          <w:rFonts w:ascii="Times New Roman" w:hAnsi="Times New Roman" w:cs="Times New Roman"/>
          <w:b/>
          <w:sz w:val="24"/>
          <w:szCs w:val="24"/>
        </w:rPr>
      </w:pPr>
      <w:r w:rsidRPr="00B35D33">
        <w:rPr>
          <w:rFonts w:ascii="Times New Roman" w:hAnsi="Times New Roman" w:cs="Times New Roman"/>
          <w:b/>
          <w:sz w:val="24"/>
          <w:szCs w:val="24"/>
        </w:rPr>
        <w:t>Christopher Madrama</w:t>
      </w:r>
      <w:r w:rsidR="00080858" w:rsidRPr="00B35D33">
        <w:rPr>
          <w:rFonts w:ascii="Times New Roman" w:hAnsi="Times New Roman" w:cs="Times New Roman"/>
          <w:b/>
          <w:sz w:val="24"/>
          <w:szCs w:val="24"/>
        </w:rPr>
        <w:t xml:space="preserve"> Izama</w:t>
      </w:r>
    </w:p>
    <w:p w:rsidR="00080858" w:rsidRPr="00B35D33" w:rsidRDefault="00080858" w:rsidP="00B35D33">
      <w:pPr>
        <w:spacing w:line="360" w:lineRule="auto"/>
        <w:jc w:val="both"/>
        <w:rPr>
          <w:rFonts w:ascii="Times New Roman" w:hAnsi="Times New Roman" w:cs="Times New Roman"/>
          <w:b/>
          <w:sz w:val="24"/>
          <w:szCs w:val="24"/>
        </w:rPr>
      </w:pPr>
      <w:r w:rsidRPr="00B35D33">
        <w:rPr>
          <w:rFonts w:ascii="Times New Roman" w:hAnsi="Times New Roman" w:cs="Times New Roman"/>
          <w:b/>
          <w:sz w:val="24"/>
          <w:szCs w:val="24"/>
        </w:rPr>
        <w:t>Judge</w:t>
      </w:r>
    </w:p>
    <w:p w:rsidR="00D2015C" w:rsidRPr="00B35D33" w:rsidRDefault="00D2015C"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Ruling delivered in the presence of:</w:t>
      </w:r>
    </w:p>
    <w:p w:rsidR="00CC3B5E" w:rsidRPr="00B35D33" w:rsidRDefault="00CC3B5E" w:rsidP="00B35D33">
      <w:pPr>
        <w:spacing w:line="360" w:lineRule="auto"/>
        <w:jc w:val="both"/>
        <w:rPr>
          <w:rFonts w:ascii="Times New Roman" w:hAnsi="Times New Roman" w:cs="Times New Roman"/>
          <w:sz w:val="24"/>
          <w:szCs w:val="24"/>
        </w:rPr>
      </w:pPr>
      <w:proofErr w:type="spellStart"/>
      <w:r w:rsidRPr="00B35D33">
        <w:rPr>
          <w:rFonts w:ascii="Times New Roman" w:hAnsi="Times New Roman" w:cs="Times New Roman"/>
          <w:sz w:val="24"/>
          <w:szCs w:val="24"/>
        </w:rPr>
        <w:lastRenderedPageBreak/>
        <w:t>Tugumisirize</w:t>
      </w:r>
      <w:proofErr w:type="spellEnd"/>
      <w:r w:rsidRPr="00B35D33">
        <w:rPr>
          <w:rFonts w:ascii="Times New Roman" w:hAnsi="Times New Roman" w:cs="Times New Roman"/>
          <w:sz w:val="24"/>
          <w:szCs w:val="24"/>
        </w:rPr>
        <w:t xml:space="preserve"> Innocent Counsel for the Applicant</w:t>
      </w:r>
    </w:p>
    <w:p w:rsidR="00CC3B5E" w:rsidRPr="00B35D33" w:rsidRDefault="00CC3B5E"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Stell</w:t>
      </w:r>
      <w:r w:rsidR="003F59FC" w:rsidRPr="00B35D33">
        <w:rPr>
          <w:rFonts w:ascii="Times New Roman" w:hAnsi="Times New Roman" w:cs="Times New Roman"/>
          <w:sz w:val="24"/>
          <w:szCs w:val="24"/>
        </w:rPr>
        <w:t>a</w:t>
      </w:r>
      <w:r w:rsidRPr="00B35D33">
        <w:rPr>
          <w:rFonts w:ascii="Times New Roman" w:hAnsi="Times New Roman" w:cs="Times New Roman"/>
          <w:sz w:val="24"/>
          <w:szCs w:val="24"/>
        </w:rPr>
        <w:t xml:space="preserve"> Brenda </w:t>
      </w:r>
      <w:proofErr w:type="spellStart"/>
      <w:r w:rsidRPr="00B35D33">
        <w:rPr>
          <w:rFonts w:ascii="Times New Roman" w:hAnsi="Times New Roman" w:cs="Times New Roman"/>
          <w:sz w:val="24"/>
          <w:szCs w:val="24"/>
        </w:rPr>
        <w:t>Nakimuli</w:t>
      </w:r>
      <w:proofErr w:type="spellEnd"/>
      <w:r w:rsidRPr="00B35D33">
        <w:rPr>
          <w:rFonts w:ascii="Times New Roman" w:hAnsi="Times New Roman" w:cs="Times New Roman"/>
          <w:sz w:val="24"/>
          <w:szCs w:val="24"/>
        </w:rPr>
        <w:t xml:space="preserve"> Counsel for the Respondent </w:t>
      </w:r>
    </w:p>
    <w:p w:rsidR="008F2027" w:rsidRPr="00B35D33" w:rsidRDefault="008F2027" w:rsidP="00B35D33">
      <w:pPr>
        <w:spacing w:line="360" w:lineRule="auto"/>
        <w:jc w:val="both"/>
        <w:rPr>
          <w:rFonts w:ascii="Times New Roman" w:hAnsi="Times New Roman" w:cs="Times New Roman"/>
          <w:sz w:val="24"/>
          <w:szCs w:val="24"/>
        </w:rPr>
      </w:pPr>
      <w:r w:rsidRPr="00B35D33">
        <w:rPr>
          <w:rFonts w:ascii="Times New Roman" w:hAnsi="Times New Roman" w:cs="Times New Roman"/>
          <w:sz w:val="24"/>
          <w:szCs w:val="24"/>
        </w:rPr>
        <w:t>Charles Okuni: Court Clerk</w:t>
      </w:r>
    </w:p>
    <w:p w:rsidR="00D2015C" w:rsidRPr="00B35D33" w:rsidRDefault="00D2015C" w:rsidP="00B35D33">
      <w:pPr>
        <w:spacing w:line="360" w:lineRule="auto"/>
        <w:jc w:val="both"/>
        <w:rPr>
          <w:rFonts w:ascii="Times New Roman" w:hAnsi="Times New Roman" w:cs="Times New Roman"/>
          <w:b/>
          <w:sz w:val="24"/>
          <w:szCs w:val="24"/>
        </w:rPr>
      </w:pPr>
    </w:p>
    <w:p w:rsidR="00D2015C" w:rsidRPr="00B35D33" w:rsidRDefault="00D2015C" w:rsidP="00B35D33">
      <w:pPr>
        <w:spacing w:line="360" w:lineRule="auto"/>
        <w:jc w:val="both"/>
        <w:rPr>
          <w:rFonts w:ascii="Times New Roman" w:hAnsi="Times New Roman" w:cs="Times New Roman"/>
          <w:b/>
          <w:sz w:val="24"/>
          <w:szCs w:val="24"/>
        </w:rPr>
      </w:pPr>
      <w:r w:rsidRPr="00B35D33">
        <w:rPr>
          <w:rFonts w:ascii="Times New Roman" w:hAnsi="Times New Roman" w:cs="Times New Roman"/>
          <w:b/>
          <w:sz w:val="24"/>
          <w:szCs w:val="24"/>
        </w:rPr>
        <w:t>Christopher Madrama Izama</w:t>
      </w:r>
    </w:p>
    <w:p w:rsidR="00D2015C" w:rsidRPr="00B35D33" w:rsidRDefault="00D2015C" w:rsidP="00B35D33">
      <w:pPr>
        <w:spacing w:line="360" w:lineRule="auto"/>
        <w:jc w:val="both"/>
        <w:rPr>
          <w:rFonts w:ascii="Times New Roman" w:hAnsi="Times New Roman" w:cs="Times New Roman"/>
          <w:b/>
          <w:sz w:val="24"/>
          <w:szCs w:val="24"/>
        </w:rPr>
      </w:pPr>
      <w:r w:rsidRPr="00B35D33">
        <w:rPr>
          <w:rFonts w:ascii="Times New Roman" w:hAnsi="Times New Roman" w:cs="Times New Roman"/>
          <w:b/>
          <w:sz w:val="24"/>
          <w:szCs w:val="24"/>
        </w:rPr>
        <w:t>Judge</w:t>
      </w:r>
    </w:p>
    <w:p w:rsidR="00AD1F30" w:rsidRPr="00B35D33" w:rsidRDefault="00AD1F30" w:rsidP="00B35D33">
      <w:pPr>
        <w:spacing w:line="360" w:lineRule="auto"/>
        <w:jc w:val="both"/>
        <w:rPr>
          <w:rFonts w:ascii="Times New Roman" w:hAnsi="Times New Roman" w:cs="Times New Roman"/>
          <w:b/>
          <w:sz w:val="24"/>
          <w:szCs w:val="24"/>
        </w:rPr>
      </w:pPr>
      <w:r w:rsidRPr="00B35D33">
        <w:rPr>
          <w:rFonts w:ascii="Times New Roman" w:hAnsi="Times New Roman" w:cs="Times New Roman"/>
          <w:b/>
          <w:sz w:val="24"/>
          <w:szCs w:val="24"/>
        </w:rPr>
        <w:t>22</w:t>
      </w:r>
      <w:r w:rsidRPr="00B35D33">
        <w:rPr>
          <w:rFonts w:ascii="Times New Roman" w:hAnsi="Times New Roman" w:cs="Times New Roman"/>
          <w:b/>
          <w:sz w:val="24"/>
          <w:szCs w:val="24"/>
          <w:vertAlign w:val="superscript"/>
        </w:rPr>
        <w:t>nd</w:t>
      </w:r>
      <w:r w:rsidRPr="00B35D33">
        <w:rPr>
          <w:rFonts w:ascii="Times New Roman" w:hAnsi="Times New Roman" w:cs="Times New Roman"/>
          <w:b/>
          <w:sz w:val="24"/>
          <w:szCs w:val="24"/>
        </w:rPr>
        <w:t xml:space="preserve"> March 2016</w:t>
      </w:r>
    </w:p>
    <w:sectPr w:rsidR="00AD1F30" w:rsidRPr="00B35D33"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74" w:rsidRDefault="009D4874" w:rsidP="00AB5610">
      <w:pPr>
        <w:spacing w:after="0" w:line="240" w:lineRule="auto"/>
      </w:pPr>
      <w:r>
        <w:separator/>
      </w:r>
    </w:p>
  </w:endnote>
  <w:endnote w:type="continuationSeparator" w:id="0">
    <w:p w:rsidR="009D4874" w:rsidRDefault="009D4874"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2E75A1" w:rsidRPr="007F0E13" w:rsidRDefault="002E75A1"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2E75A1" w:rsidRDefault="009D4874">
        <w:pPr>
          <w:pStyle w:val="Footer"/>
          <w:jc w:val="center"/>
        </w:pPr>
        <w:r>
          <w:fldChar w:fldCharType="begin"/>
        </w:r>
        <w:r>
          <w:instrText xml:space="preserve"> PAGE   \* MERGEFORMAT </w:instrText>
        </w:r>
        <w:r>
          <w:fldChar w:fldCharType="separate"/>
        </w:r>
        <w:r w:rsidR="00B35D33">
          <w:rPr>
            <w:noProof/>
          </w:rPr>
          <w:t>1</w:t>
        </w:r>
        <w:r>
          <w:rPr>
            <w:noProof/>
          </w:rPr>
          <w:fldChar w:fldCharType="end"/>
        </w:r>
      </w:p>
    </w:sdtContent>
  </w:sdt>
  <w:p w:rsidR="002E75A1" w:rsidRPr="00A43194" w:rsidRDefault="002E75A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74" w:rsidRDefault="009D4874" w:rsidP="00AB5610">
      <w:pPr>
        <w:spacing w:after="0" w:line="240" w:lineRule="auto"/>
      </w:pPr>
      <w:r>
        <w:separator/>
      </w:r>
    </w:p>
  </w:footnote>
  <w:footnote w:type="continuationSeparator" w:id="0">
    <w:p w:rsidR="009D4874" w:rsidRDefault="009D4874"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0479F"/>
    <w:multiLevelType w:val="hybridMultilevel"/>
    <w:tmpl w:val="BA3C34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35553745"/>
    <w:multiLevelType w:val="hybridMultilevel"/>
    <w:tmpl w:val="0A20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334CB"/>
    <w:rsid w:val="000514DE"/>
    <w:rsid w:val="0005220E"/>
    <w:rsid w:val="00062365"/>
    <w:rsid w:val="000711F0"/>
    <w:rsid w:val="000712EF"/>
    <w:rsid w:val="00077A33"/>
    <w:rsid w:val="00080858"/>
    <w:rsid w:val="00081CA5"/>
    <w:rsid w:val="00090D6C"/>
    <w:rsid w:val="00093819"/>
    <w:rsid w:val="000A412E"/>
    <w:rsid w:val="000B1274"/>
    <w:rsid w:val="000C625C"/>
    <w:rsid w:val="000F1FB9"/>
    <w:rsid w:val="000F6945"/>
    <w:rsid w:val="00101A8A"/>
    <w:rsid w:val="0011323A"/>
    <w:rsid w:val="00116188"/>
    <w:rsid w:val="001165B2"/>
    <w:rsid w:val="001205D7"/>
    <w:rsid w:val="00124A3F"/>
    <w:rsid w:val="00136708"/>
    <w:rsid w:val="001379E1"/>
    <w:rsid w:val="00145109"/>
    <w:rsid w:val="0015517B"/>
    <w:rsid w:val="0016637D"/>
    <w:rsid w:val="0019239D"/>
    <w:rsid w:val="0019370C"/>
    <w:rsid w:val="001938D4"/>
    <w:rsid w:val="00193BD8"/>
    <w:rsid w:val="001B5E6A"/>
    <w:rsid w:val="001C2B0B"/>
    <w:rsid w:val="00200261"/>
    <w:rsid w:val="002030E1"/>
    <w:rsid w:val="002652FD"/>
    <w:rsid w:val="002710AD"/>
    <w:rsid w:val="002859CA"/>
    <w:rsid w:val="002913D9"/>
    <w:rsid w:val="002934D1"/>
    <w:rsid w:val="002B1153"/>
    <w:rsid w:val="002C1E0E"/>
    <w:rsid w:val="002C43CB"/>
    <w:rsid w:val="002C495A"/>
    <w:rsid w:val="002D7C4E"/>
    <w:rsid w:val="002E0AAF"/>
    <w:rsid w:val="002E59B3"/>
    <w:rsid w:val="002E75A1"/>
    <w:rsid w:val="00304974"/>
    <w:rsid w:val="00374D67"/>
    <w:rsid w:val="00381A6C"/>
    <w:rsid w:val="0038414F"/>
    <w:rsid w:val="00394DF7"/>
    <w:rsid w:val="003A05E2"/>
    <w:rsid w:val="003A10FF"/>
    <w:rsid w:val="003C04D6"/>
    <w:rsid w:val="003D3E35"/>
    <w:rsid w:val="003E0CB3"/>
    <w:rsid w:val="003F16F3"/>
    <w:rsid w:val="003F59FC"/>
    <w:rsid w:val="003F7BD5"/>
    <w:rsid w:val="004078B6"/>
    <w:rsid w:val="00440199"/>
    <w:rsid w:val="004514E5"/>
    <w:rsid w:val="00456DBC"/>
    <w:rsid w:val="00471315"/>
    <w:rsid w:val="0048004A"/>
    <w:rsid w:val="004876FE"/>
    <w:rsid w:val="004C0DF7"/>
    <w:rsid w:val="004C5663"/>
    <w:rsid w:val="004D1065"/>
    <w:rsid w:val="004E0FC4"/>
    <w:rsid w:val="00522FAC"/>
    <w:rsid w:val="00524B18"/>
    <w:rsid w:val="005445EA"/>
    <w:rsid w:val="00553B9D"/>
    <w:rsid w:val="00566AD5"/>
    <w:rsid w:val="00576AC0"/>
    <w:rsid w:val="00582D77"/>
    <w:rsid w:val="005857BA"/>
    <w:rsid w:val="005878B3"/>
    <w:rsid w:val="005C0258"/>
    <w:rsid w:val="005C04A1"/>
    <w:rsid w:val="005C34E0"/>
    <w:rsid w:val="005D2435"/>
    <w:rsid w:val="005D4415"/>
    <w:rsid w:val="0060068B"/>
    <w:rsid w:val="00605408"/>
    <w:rsid w:val="00624434"/>
    <w:rsid w:val="00636EF7"/>
    <w:rsid w:val="006506BC"/>
    <w:rsid w:val="00667908"/>
    <w:rsid w:val="00671038"/>
    <w:rsid w:val="00686C8C"/>
    <w:rsid w:val="00686D97"/>
    <w:rsid w:val="006B5589"/>
    <w:rsid w:val="006F11BA"/>
    <w:rsid w:val="006F2433"/>
    <w:rsid w:val="00727246"/>
    <w:rsid w:val="007575BA"/>
    <w:rsid w:val="00781031"/>
    <w:rsid w:val="007859F9"/>
    <w:rsid w:val="00792C98"/>
    <w:rsid w:val="00794E28"/>
    <w:rsid w:val="0079560A"/>
    <w:rsid w:val="00796F3C"/>
    <w:rsid w:val="007A77E2"/>
    <w:rsid w:val="007C0B7C"/>
    <w:rsid w:val="007C3BCC"/>
    <w:rsid w:val="007C3E15"/>
    <w:rsid w:val="007E41FD"/>
    <w:rsid w:val="007E558F"/>
    <w:rsid w:val="007F0E13"/>
    <w:rsid w:val="00824FD8"/>
    <w:rsid w:val="00846E07"/>
    <w:rsid w:val="00847429"/>
    <w:rsid w:val="008626A7"/>
    <w:rsid w:val="008740EB"/>
    <w:rsid w:val="008816DF"/>
    <w:rsid w:val="00881E3C"/>
    <w:rsid w:val="008C3270"/>
    <w:rsid w:val="008C6F41"/>
    <w:rsid w:val="008D252C"/>
    <w:rsid w:val="008F1681"/>
    <w:rsid w:val="008F2027"/>
    <w:rsid w:val="008F2E90"/>
    <w:rsid w:val="008F61EA"/>
    <w:rsid w:val="00910FBF"/>
    <w:rsid w:val="0091304A"/>
    <w:rsid w:val="009331B5"/>
    <w:rsid w:val="00960020"/>
    <w:rsid w:val="009C499C"/>
    <w:rsid w:val="009C4AD3"/>
    <w:rsid w:val="009C671A"/>
    <w:rsid w:val="009D4874"/>
    <w:rsid w:val="009E74EA"/>
    <w:rsid w:val="00A3666A"/>
    <w:rsid w:val="00A400F5"/>
    <w:rsid w:val="00A43194"/>
    <w:rsid w:val="00A43306"/>
    <w:rsid w:val="00A550E6"/>
    <w:rsid w:val="00A60B74"/>
    <w:rsid w:val="00A62ABB"/>
    <w:rsid w:val="00A67084"/>
    <w:rsid w:val="00A6783D"/>
    <w:rsid w:val="00A72DDA"/>
    <w:rsid w:val="00A865A1"/>
    <w:rsid w:val="00A926E4"/>
    <w:rsid w:val="00AA73FB"/>
    <w:rsid w:val="00AB5610"/>
    <w:rsid w:val="00AC5D8E"/>
    <w:rsid w:val="00AD1F30"/>
    <w:rsid w:val="00AD7281"/>
    <w:rsid w:val="00AE79F2"/>
    <w:rsid w:val="00B01877"/>
    <w:rsid w:val="00B03A24"/>
    <w:rsid w:val="00B04F33"/>
    <w:rsid w:val="00B10E91"/>
    <w:rsid w:val="00B140CB"/>
    <w:rsid w:val="00B16BCD"/>
    <w:rsid w:val="00B27701"/>
    <w:rsid w:val="00B35D33"/>
    <w:rsid w:val="00B40F6E"/>
    <w:rsid w:val="00B47805"/>
    <w:rsid w:val="00B523AB"/>
    <w:rsid w:val="00B76134"/>
    <w:rsid w:val="00B76DF6"/>
    <w:rsid w:val="00B92904"/>
    <w:rsid w:val="00B95FEE"/>
    <w:rsid w:val="00BF2964"/>
    <w:rsid w:val="00C10846"/>
    <w:rsid w:val="00C25E72"/>
    <w:rsid w:val="00C37D46"/>
    <w:rsid w:val="00C47750"/>
    <w:rsid w:val="00C63A6A"/>
    <w:rsid w:val="00C64291"/>
    <w:rsid w:val="00C74E14"/>
    <w:rsid w:val="00CC3875"/>
    <w:rsid w:val="00CC3B5E"/>
    <w:rsid w:val="00CC7A7D"/>
    <w:rsid w:val="00CE35B1"/>
    <w:rsid w:val="00CF4343"/>
    <w:rsid w:val="00D16715"/>
    <w:rsid w:val="00D2015C"/>
    <w:rsid w:val="00D235A3"/>
    <w:rsid w:val="00D35418"/>
    <w:rsid w:val="00D436BA"/>
    <w:rsid w:val="00D47575"/>
    <w:rsid w:val="00D5025F"/>
    <w:rsid w:val="00D961FF"/>
    <w:rsid w:val="00DB6C89"/>
    <w:rsid w:val="00E00441"/>
    <w:rsid w:val="00E140FF"/>
    <w:rsid w:val="00E263C0"/>
    <w:rsid w:val="00E3132C"/>
    <w:rsid w:val="00E3210E"/>
    <w:rsid w:val="00E3613D"/>
    <w:rsid w:val="00E579F1"/>
    <w:rsid w:val="00E60CD7"/>
    <w:rsid w:val="00E67090"/>
    <w:rsid w:val="00EB1AEE"/>
    <w:rsid w:val="00EC0390"/>
    <w:rsid w:val="00EC4A1C"/>
    <w:rsid w:val="00F01A4A"/>
    <w:rsid w:val="00F01D36"/>
    <w:rsid w:val="00F10C13"/>
    <w:rsid w:val="00F22C88"/>
    <w:rsid w:val="00F23100"/>
    <w:rsid w:val="00F24942"/>
    <w:rsid w:val="00F30A51"/>
    <w:rsid w:val="00F4129D"/>
    <w:rsid w:val="00F43061"/>
    <w:rsid w:val="00F930FC"/>
    <w:rsid w:val="00FA02B5"/>
    <w:rsid w:val="00FC185E"/>
    <w:rsid w:val="00FC7999"/>
    <w:rsid w:val="00FE1B1B"/>
    <w:rsid w:val="00FE6B4C"/>
    <w:rsid w:val="00FE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9B81-B629-444A-AC59-912071C0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2016-03-22T12:29:00Z</cp:lastPrinted>
  <dcterms:created xsi:type="dcterms:W3CDTF">2016-03-24T06:02:00Z</dcterms:created>
  <dcterms:modified xsi:type="dcterms:W3CDTF">2016-03-24T06:02:00Z</dcterms:modified>
</cp:coreProperties>
</file>