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3F0018" w:rsidRDefault="005878B3" w:rsidP="005878B3">
      <w:pPr>
        <w:jc w:val="center"/>
        <w:rPr>
          <w:rFonts w:ascii="Times New Roman" w:hAnsi="Times New Roman" w:cs="Times New Roman"/>
          <w:b/>
          <w:sz w:val="24"/>
          <w:szCs w:val="24"/>
        </w:rPr>
      </w:pPr>
      <w:r w:rsidRPr="003F0018">
        <w:rPr>
          <w:rFonts w:ascii="Times New Roman" w:hAnsi="Times New Roman" w:cs="Times New Roman"/>
          <w:b/>
          <w:sz w:val="24"/>
          <w:szCs w:val="24"/>
        </w:rPr>
        <w:t>THE REPUBLIC OF UGANDA,</w:t>
      </w:r>
    </w:p>
    <w:p w:rsidR="005878B3" w:rsidRPr="003F0018" w:rsidRDefault="005878B3" w:rsidP="005878B3">
      <w:pPr>
        <w:jc w:val="center"/>
        <w:rPr>
          <w:rFonts w:ascii="Times New Roman" w:hAnsi="Times New Roman" w:cs="Times New Roman"/>
          <w:b/>
          <w:sz w:val="24"/>
          <w:szCs w:val="24"/>
        </w:rPr>
      </w:pPr>
      <w:r w:rsidRPr="003F0018">
        <w:rPr>
          <w:rFonts w:ascii="Times New Roman" w:hAnsi="Times New Roman" w:cs="Times New Roman"/>
          <w:b/>
          <w:sz w:val="24"/>
          <w:szCs w:val="24"/>
        </w:rPr>
        <w:t>IN THE HIGH COURT OF UGANDA AT KAMPALA</w:t>
      </w:r>
    </w:p>
    <w:p w:rsidR="005878B3" w:rsidRPr="003F0018" w:rsidRDefault="005878B3" w:rsidP="005878B3">
      <w:pPr>
        <w:jc w:val="center"/>
        <w:rPr>
          <w:rFonts w:ascii="Times New Roman" w:hAnsi="Times New Roman" w:cs="Times New Roman"/>
          <w:b/>
          <w:sz w:val="24"/>
          <w:szCs w:val="24"/>
        </w:rPr>
      </w:pPr>
      <w:bookmarkStart w:id="0" w:name="_GoBack"/>
      <w:bookmarkEnd w:id="0"/>
      <w:r w:rsidRPr="003F0018">
        <w:rPr>
          <w:rFonts w:ascii="Times New Roman" w:hAnsi="Times New Roman" w:cs="Times New Roman"/>
          <w:b/>
          <w:sz w:val="24"/>
          <w:szCs w:val="24"/>
        </w:rPr>
        <w:t>(COMMERCIAL DIVISION)</w:t>
      </w:r>
    </w:p>
    <w:p w:rsidR="007E69E0" w:rsidRPr="003F0018" w:rsidRDefault="007E69E0" w:rsidP="005878B3">
      <w:pPr>
        <w:jc w:val="center"/>
        <w:rPr>
          <w:rFonts w:ascii="Times New Roman" w:hAnsi="Times New Roman" w:cs="Times New Roman"/>
          <w:b/>
          <w:sz w:val="24"/>
          <w:szCs w:val="24"/>
        </w:rPr>
      </w:pPr>
      <w:r w:rsidRPr="003F0018">
        <w:rPr>
          <w:rFonts w:ascii="Times New Roman" w:hAnsi="Times New Roman" w:cs="Times New Roman"/>
          <w:b/>
          <w:sz w:val="24"/>
          <w:szCs w:val="24"/>
        </w:rPr>
        <w:t>MISCELLANEOUS APPLICATION NO 874 OF 2016</w:t>
      </w:r>
    </w:p>
    <w:p w:rsidR="007E69E0" w:rsidRPr="003F0018" w:rsidRDefault="007E69E0" w:rsidP="005878B3">
      <w:pPr>
        <w:jc w:val="center"/>
        <w:rPr>
          <w:rFonts w:ascii="Times New Roman" w:hAnsi="Times New Roman" w:cs="Times New Roman"/>
          <w:b/>
          <w:sz w:val="24"/>
          <w:szCs w:val="24"/>
        </w:rPr>
      </w:pPr>
      <w:r w:rsidRPr="003F0018">
        <w:rPr>
          <w:rFonts w:ascii="Times New Roman" w:hAnsi="Times New Roman" w:cs="Times New Roman"/>
          <w:b/>
          <w:sz w:val="24"/>
          <w:szCs w:val="24"/>
        </w:rPr>
        <w:t>(ARISING FROM CIVIL SUIT NO 501 OF 2016)</w:t>
      </w:r>
    </w:p>
    <w:p w:rsidR="007E69E0" w:rsidRPr="003F0018" w:rsidRDefault="007E69E0" w:rsidP="007E69E0">
      <w:pPr>
        <w:rPr>
          <w:rFonts w:ascii="Times New Roman" w:hAnsi="Times New Roman" w:cs="Times New Roman"/>
          <w:b/>
          <w:sz w:val="24"/>
          <w:szCs w:val="24"/>
        </w:rPr>
      </w:pPr>
      <w:r w:rsidRPr="003F0018">
        <w:rPr>
          <w:rFonts w:ascii="Times New Roman" w:hAnsi="Times New Roman" w:cs="Times New Roman"/>
          <w:b/>
          <w:sz w:val="24"/>
          <w:szCs w:val="24"/>
        </w:rPr>
        <w:t>THALION UGANDA LTD}.....................................................................</w:t>
      </w:r>
      <w:r w:rsidR="006B4887" w:rsidRPr="003F0018">
        <w:rPr>
          <w:rFonts w:ascii="Times New Roman" w:hAnsi="Times New Roman" w:cs="Times New Roman"/>
          <w:b/>
          <w:sz w:val="24"/>
          <w:szCs w:val="24"/>
        </w:rPr>
        <w:t>APPLICANT</w:t>
      </w:r>
      <w:r w:rsidRPr="003F0018">
        <w:rPr>
          <w:rFonts w:ascii="Times New Roman" w:hAnsi="Times New Roman" w:cs="Times New Roman"/>
          <w:b/>
          <w:sz w:val="24"/>
          <w:szCs w:val="24"/>
        </w:rPr>
        <w:t xml:space="preserve"> </w:t>
      </w:r>
    </w:p>
    <w:p w:rsidR="007E69E0" w:rsidRPr="003F0018" w:rsidRDefault="007E69E0" w:rsidP="007E69E0">
      <w:pPr>
        <w:jc w:val="center"/>
        <w:rPr>
          <w:rFonts w:ascii="Times New Roman" w:hAnsi="Times New Roman" w:cs="Times New Roman"/>
          <w:b/>
          <w:sz w:val="24"/>
          <w:szCs w:val="24"/>
        </w:rPr>
      </w:pPr>
      <w:r w:rsidRPr="003F0018">
        <w:rPr>
          <w:rFonts w:ascii="Times New Roman" w:hAnsi="Times New Roman" w:cs="Times New Roman"/>
          <w:b/>
          <w:sz w:val="24"/>
          <w:szCs w:val="24"/>
        </w:rPr>
        <w:t>VERSUS</w:t>
      </w:r>
    </w:p>
    <w:p w:rsidR="007E69E0" w:rsidRPr="003F0018" w:rsidRDefault="007E69E0" w:rsidP="007E69E0">
      <w:pPr>
        <w:rPr>
          <w:rFonts w:ascii="Times New Roman" w:hAnsi="Times New Roman" w:cs="Times New Roman"/>
          <w:b/>
          <w:sz w:val="24"/>
          <w:szCs w:val="24"/>
        </w:rPr>
      </w:pPr>
      <w:r w:rsidRPr="003F0018">
        <w:rPr>
          <w:rFonts w:ascii="Times New Roman" w:hAnsi="Times New Roman" w:cs="Times New Roman"/>
          <w:b/>
          <w:sz w:val="24"/>
          <w:szCs w:val="24"/>
        </w:rPr>
        <w:t>UGANDA CROP INDUSTRIES LTD} ...................................................</w:t>
      </w:r>
      <w:r w:rsidR="006B4887" w:rsidRPr="003F0018">
        <w:rPr>
          <w:rFonts w:ascii="Times New Roman" w:hAnsi="Times New Roman" w:cs="Times New Roman"/>
          <w:b/>
          <w:sz w:val="24"/>
          <w:szCs w:val="24"/>
        </w:rPr>
        <w:t>RESPONDENT</w:t>
      </w:r>
    </w:p>
    <w:p w:rsidR="00605A25" w:rsidRPr="003F0018" w:rsidRDefault="00605A25" w:rsidP="00605A25">
      <w:pPr>
        <w:ind w:left="360"/>
        <w:jc w:val="center"/>
        <w:rPr>
          <w:rFonts w:ascii="Times New Roman" w:hAnsi="Times New Roman" w:cs="Times New Roman"/>
          <w:b/>
          <w:sz w:val="24"/>
          <w:szCs w:val="24"/>
        </w:rPr>
      </w:pPr>
      <w:r w:rsidRPr="003F0018">
        <w:rPr>
          <w:rFonts w:ascii="Times New Roman" w:hAnsi="Times New Roman" w:cs="Times New Roman"/>
          <w:b/>
          <w:sz w:val="24"/>
          <w:szCs w:val="24"/>
        </w:rPr>
        <w:t>BEFORE HON. MR. JUSTICE CHRISTOPHER MADRAMA IZAMA</w:t>
      </w:r>
    </w:p>
    <w:p w:rsidR="00C63A6A" w:rsidRPr="003F0018" w:rsidRDefault="00605A25" w:rsidP="00605A25">
      <w:pPr>
        <w:jc w:val="center"/>
        <w:rPr>
          <w:rFonts w:ascii="Times New Roman" w:hAnsi="Times New Roman" w:cs="Times New Roman"/>
          <w:b/>
          <w:sz w:val="24"/>
          <w:szCs w:val="24"/>
        </w:rPr>
      </w:pPr>
      <w:r w:rsidRPr="003F0018">
        <w:rPr>
          <w:rFonts w:ascii="Times New Roman" w:hAnsi="Times New Roman" w:cs="Times New Roman"/>
          <w:b/>
          <w:sz w:val="24"/>
          <w:szCs w:val="24"/>
        </w:rPr>
        <w:t>RULING</w:t>
      </w:r>
    </w:p>
    <w:p w:rsidR="00157785" w:rsidRPr="003F0018" w:rsidRDefault="00666BAB"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's application is for unconditional leave be granted to enable it defend the suit. Secondly it is for costs of the application to be provided for.</w:t>
      </w:r>
      <w:r w:rsidR="00157785" w:rsidRPr="003F0018">
        <w:rPr>
          <w:rFonts w:ascii="Times New Roman" w:hAnsi="Times New Roman" w:cs="Times New Roman"/>
          <w:sz w:val="24"/>
          <w:szCs w:val="24"/>
        </w:rPr>
        <w:t xml:space="preserve"> The application is by notice of motion under order 36 rules 3 and 4 of the Civil Procedure Rules and other enabling rules prescribing a notice of motion as the mode of commencing this application. The grounds of the application as set out in the notice of motion and are that:</w:t>
      </w:r>
    </w:p>
    <w:p w:rsidR="00157785" w:rsidRPr="003F0018" w:rsidRDefault="00157785" w:rsidP="00157785">
      <w:pPr>
        <w:pStyle w:val="ListParagraph"/>
        <w:numPr>
          <w:ilvl w:val="0"/>
          <w:numId w:val="2"/>
        </w:numPr>
        <w:jc w:val="both"/>
        <w:rPr>
          <w:rFonts w:ascii="Times New Roman" w:hAnsi="Times New Roman" w:cs="Times New Roman"/>
          <w:sz w:val="24"/>
          <w:szCs w:val="24"/>
        </w:rPr>
      </w:pPr>
      <w:r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has a good, bona fide and meritorious defence to the suit.</w:t>
      </w:r>
    </w:p>
    <w:p w:rsidR="00157785" w:rsidRPr="003F0018" w:rsidRDefault="00157785" w:rsidP="00157785">
      <w:pPr>
        <w:pStyle w:val="ListParagraph"/>
        <w:numPr>
          <w:ilvl w:val="0"/>
          <w:numId w:val="2"/>
        </w:numPr>
        <w:jc w:val="both"/>
        <w:rPr>
          <w:rFonts w:ascii="Times New Roman" w:hAnsi="Times New Roman" w:cs="Times New Roman"/>
          <w:sz w:val="24"/>
          <w:szCs w:val="24"/>
        </w:rPr>
      </w:pPr>
      <w:r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raises triable issues of fact as to whether the subject matter of the agreement was a gift; whether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is a stopped from asserting any rights under the said agreement; and in any event whether a condition precedent to enforcement was made; which warrants the grant of an unconditional leave to appear and defend.</w:t>
      </w:r>
    </w:p>
    <w:p w:rsidR="00157785" w:rsidRPr="003F0018" w:rsidRDefault="00157785" w:rsidP="00157785">
      <w:pPr>
        <w:pStyle w:val="ListParagraph"/>
        <w:numPr>
          <w:ilvl w:val="0"/>
          <w:numId w:val="2"/>
        </w:numPr>
        <w:jc w:val="both"/>
        <w:rPr>
          <w:rFonts w:ascii="Times New Roman" w:hAnsi="Times New Roman" w:cs="Times New Roman"/>
          <w:sz w:val="24"/>
          <w:szCs w:val="24"/>
        </w:rPr>
      </w:pPr>
      <w:r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denies being indebted to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w:t>
      </w:r>
    </w:p>
    <w:p w:rsidR="005D4415" w:rsidRPr="003F0018" w:rsidRDefault="00157785" w:rsidP="00157785">
      <w:pPr>
        <w:pStyle w:val="ListParagraph"/>
        <w:numPr>
          <w:ilvl w:val="0"/>
          <w:numId w:val="2"/>
        </w:numPr>
        <w:jc w:val="both"/>
        <w:rPr>
          <w:rFonts w:ascii="Times New Roman" w:hAnsi="Times New Roman" w:cs="Times New Roman"/>
          <w:sz w:val="24"/>
          <w:szCs w:val="24"/>
        </w:rPr>
      </w:pPr>
      <w:r w:rsidRPr="003F0018">
        <w:rPr>
          <w:rFonts w:ascii="Times New Roman" w:hAnsi="Times New Roman" w:cs="Times New Roman"/>
          <w:sz w:val="24"/>
          <w:szCs w:val="24"/>
        </w:rPr>
        <w:t xml:space="preserve">It is in the interest of justice that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is granted unconditional leave to appear and defend the suit.</w:t>
      </w:r>
    </w:p>
    <w:p w:rsidR="00023E77" w:rsidRPr="003F0018" w:rsidRDefault="00157785"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The application is supported by the affidavit of Mr Samash Nathu, a shareholder and director of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He deposed that the </w:t>
      </w:r>
      <w:r w:rsidR="001978C6" w:rsidRPr="003F0018">
        <w:rPr>
          <w:rFonts w:ascii="Times New Roman" w:hAnsi="Times New Roman" w:cs="Times New Roman"/>
          <w:sz w:val="24"/>
          <w:szCs w:val="24"/>
        </w:rPr>
        <w:t>plaintiff’s</w:t>
      </w:r>
      <w:r w:rsidRPr="003F0018">
        <w:rPr>
          <w:rFonts w:ascii="Times New Roman" w:hAnsi="Times New Roman" w:cs="Times New Roman"/>
          <w:sz w:val="24"/>
          <w:szCs w:val="24"/>
        </w:rPr>
        <w:t xml:space="preserve"> sole shareholder and chairman is his father Mr Amirali Nathu and the he and others in his family had been embroiled in the corrosive family dispute since 2013. The roots of the dispute go back many years and relates to a number of family companies. Previously he worked for and run the plaintiff company which until March 2013 was a family run business. On 1 July 2016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filed HCCS 501 of 2016 against him claiming recovery of 159,600,000/= Uganda shillings. In December 2012 is further gave him the gift of a new Toyota land cruiser Prado registration number UAS 210Q, for work which he had done in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company. The work resulted in the games worth at least US$7 </w:t>
      </w:r>
      <w:r w:rsidRPr="003F0018">
        <w:rPr>
          <w:rFonts w:ascii="Times New Roman" w:hAnsi="Times New Roman" w:cs="Times New Roman"/>
          <w:sz w:val="24"/>
          <w:szCs w:val="24"/>
        </w:rPr>
        <w:lastRenderedPageBreak/>
        <w:t xml:space="preserve">million in the preceding decade. The vehicle was routinely registered in the name of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Pr="003F0018">
        <w:rPr>
          <w:rFonts w:ascii="Times New Roman" w:hAnsi="Times New Roman" w:cs="Times New Roman"/>
          <w:sz w:val="24"/>
          <w:szCs w:val="24"/>
        </w:rPr>
        <w:t xml:space="preserve"> and was managing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Pr="003F0018">
        <w:rPr>
          <w:rFonts w:ascii="Times New Roman" w:hAnsi="Times New Roman" w:cs="Times New Roman"/>
          <w:sz w:val="24"/>
          <w:szCs w:val="24"/>
        </w:rPr>
        <w:t xml:space="preserve"> as a family concern. The registration was similar to other vehicles. Subsequent to the gift, the family dispute broke out and it resulted in Mr Amirali Nathu removing him from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Pr="003F0018">
        <w:rPr>
          <w:rFonts w:ascii="Times New Roman" w:hAnsi="Times New Roman" w:cs="Times New Roman"/>
          <w:sz w:val="24"/>
          <w:szCs w:val="24"/>
        </w:rPr>
        <w:t xml:space="preserve">. In order to transfer the vehicle to his company,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it was necessary to assign a value to the vehicle on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s accounting books. The agreement of 28th of March 2013 upon which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brought the action against him was executed in order to give effect to the gift and was not intended to give rise to legal relations or to be enforceable against the other party. For this purpose on 28 March 2013,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agreed to transfer the motor vehicle to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for the value of 120,000,000/= Uganda shillings. The agreement contained a condition precedent for payment which was not meant that is that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was to be furnished with the invoices fully raised by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prior to and in respect of each monthly payment. The condition precedent being unfulfilled, no payment was done under the agreement and as such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is not indebted to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and no interest is payable.</w:t>
      </w:r>
      <w:r w:rsidR="00023E77" w:rsidRPr="003F0018">
        <w:rPr>
          <w:rFonts w:ascii="Times New Roman" w:hAnsi="Times New Roman" w:cs="Times New Roman"/>
          <w:sz w:val="24"/>
          <w:szCs w:val="24"/>
        </w:rPr>
        <w:t xml:space="preserve"> The reason the </w:t>
      </w:r>
      <w:r w:rsidR="006B4887" w:rsidRPr="003F0018">
        <w:rPr>
          <w:rFonts w:ascii="Times New Roman" w:hAnsi="Times New Roman" w:cs="Times New Roman"/>
          <w:sz w:val="24"/>
          <w:szCs w:val="24"/>
        </w:rPr>
        <w:t>Respondent</w:t>
      </w:r>
      <w:r w:rsidR="00023E77" w:rsidRPr="003F0018">
        <w:rPr>
          <w:rFonts w:ascii="Times New Roman" w:hAnsi="Times New Roman" w:cs="Times New Roman"/>
          <w:sz w:val="24"/>
          <w:szCs w:val="24"/>
        </w:rPr>
        <w:t xml:space="preserve"> did not raise an invoice was due to the fact that his father intended to make a gift of the vehicle to him at the time the agreement was executed. In October 2015 he delivered the vehicle to his father and the </w:t>
      </w:r>
      <w:r w:rsidR="006B4887" w:rsidRPr="003F0018">
        <w:rPr>
          <w:rFonts w:ascii="Times New Roman" w:hAnsi="Times New Roman" w:cs="Times New Roman"/>
          <w:sz w:val="24"/>
          <w:szCs w:val="24"/>
        </w:rPr>
        <w:t>Respondent</w:t>
      </w:r>
      <w:r w:rsidR="00023E77"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00023E77" w:rsidRPr="003F0018">
        <w:rPr>
          <w:rFonts w:ascii="Times New Roman" w:hAnsi="Times New Roman" w:cs="Times New Roman"/>
          <w:sz w:val="24"/>
          <w:szCs w:val="24"/>
        </w:rPr>
        <w:t xml:space="preserve"> so as to facilitate getting an amicable solution. Due to the prevailing goodwill at the time, the </w:t>
      </w:r>
      <w:r w:rsidR="006B4887" w:rsidRPr="003F0018">
        <w:rPr>
          <w:rFonts w:ascii="Times New Roman" w:hAnsi="Times New Roman" w:cs="Times New Roman"/>
          <w:sz w:val="24"/>
          <w:szCs w:val="24"/>
        </w:rPr>
        <w:t>Respondent</w:t>
      </w:r>
      <w:r w:rsidR="00023E77" w:rsidRPr="003F0018">
        <w:rPr>
          <w:rFonts w:ascii="Times New Roman" w:hAnsi="Times New Roman" w:cs="Times New Roman"/>
          <w:sz w:val="24"/>
          <w:szCs w:val="24"/>
        </w:rPr>
        <w:t xml:space="preserve"> through his father was the chairman insisted that the </w:t>
      </w:r>
      <w:r w:rsidR="006B4887" w:rsidRPr="003F0018">
        <w:rPr>
          <w:rFonts w:ascii="Times New Roman" w:hAnsi="Times New Roman" w:cs="Times New Roman"/>
          <w:sz w:val="24"/>
          <w:szCs w:val="24"/>
        </w:rPr>
        <w:t>Applicant</w:t>
      </w:r>
      <w:r w:rsidR="00023E77" w:rsidRPr="003F0018">
        <w:rPr>
          <w:rFonts w:ascii="Times New Roman" w:hAnsi="Times New Roman" w:cs="Times New Roman"/>
          <w:sz w:val="24"/>
          <w:szCs w:val="24"/>
        </w:rPr>
        <w:t xml:space="preserve"> retains the vehicle as it has always been intended as a gift. The </w:t>
      </w:r>
      <w:r w:rsidR="006B4887" w:rsidRPr="003F0018">
        <w:rPr>
          <w:rFonts w:ascii="Times New Roman" w:hAnsi="Times New Roman" w:cs="Times New Roman"/>
          <w:sz w:val="24"/>
          <w:szCs w:val="24"/>
        </w:rPr>
        <w:t>Respondent</w:t>
      </w:r>
      <w:r w:rsidR="00023E77" w:rsidRPr="003F0018">
        <w:rPr>
          <w:rFonts w:ascii="Times New Roman" w:hAnsi="Times New Roman" w:cs="Times New Roman"/>
          <w:sz w:val="24"/>
          <w:szCs w:val="24"/>
        </w:rPr>
        <w:t xml:space="preserve"> is therefore estopped from enforcing any of his asserted rights under the agreement. In order to resolve the dispute, he is willing to return the vehicle to the </w:t>
      </w:r>
      <w:r w:rsidR="006B4887" w:rsidRPr="003F0018">
        <w:rPr>
          <w:rFonts w:ascii="Times New Roman" w:hAnsi="Times New Roman" w:cs="Times New Roman"/>
          <w:sz w:val="24"/>
          <w:szCs w:val="24"/>
        </w:rPr>
        <w:t>Respondent</w:t>
      </w:r>
      <w:r w:rsidR="00023E77" w:rsidRPr="003F0018">
        <w:rPr>
          <w:rFonts w:ascii="Times New Roman" w:hAnsi="Times New Roman" w:cs="Times New Roman"/>
          <w:sz w:val="24"/>
          <w:szCs w:val="24"/>
        </w:rPr>
        <w:t>.</w:t>
      </w:r>
    </w:p>
    <w:p w:rsidR="00DA09B5" w:rsidRPr="003F0018" w:rsidRDefault="00023E77"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basis of the above facts, and upon the </w:t>
      </w:r>
      <w:r w:rsidR="001978C6" w:rsidRPr="003F0018">
        <w:rPr>
          <w:rFonts w:ascii="Times New Roman" w:hAnsi="Times New Roman" w:cs="Times New Roman"/>
          <w:sz w:val="24"/>
          <w:szCs w:val="24"/>
        </w:rPr>
        <w:t>advice</w:t>
      </w:r>
      <w:r w:rsidRPr="003F0018">
        <w:rPr>
          <w:rFonts w:ascii="Times New Roman" w:hAnsi="Times New Roman" w:cs="Times New Roman"/>
          <w:sz w:val="24"/>
          <w:szCs w:val="24"/>
        </w:rPr>
        <w:t xml:space="preserve"> of his lawyers,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s Samash Nathu deposed that there </w:t>
      </w:r>
      <w:r w:rsidR="001978C6" w:rsidRPr="003F0018">
        <w:rPr>
          <w:rFonts w:ascii="Times New Roman" w:hAnsi="Times New Roman" w:cs="Times New Roman"/>
          <w:sz w:val="24"/>
          <w:szCs w:val="24"/>
        </w:rPr>
        <w:t>exist</w:t>
      </w:r>
      <w:r w:rsidRPr="003F0018">
        <w:rPr>
          <w:rFonts w:ascii="Times New Roman" w:hAnsi="Times New Roman" w:cs="Times New Roman"/>
          <w:sz w:val="24"/>
          <w:szCs w:val="24"/>
        </w:rPr>
        <w:t xml:space="preserve"> bona fide triable issues of law and fact that warrant the grant of unconditional leave to appear and defend the suit.</w:t>
      </w:r>
      <w:r w:rsidR="00DA09B5" w:rsidRPr="003F0018">
        <w:rPr>
          <w:rFonts w:ascii="Times New Roman" w:hAnsi="Times New Roman" w:cs="Times New Roman"/>
          <w:sz w:val="24"/>
          <w:szCs w:val="24"/>
        </w:rPr>
        <w:t xml:space="preserve"> Secondly, he has a good defence to the suit and ought to be allowed presented at the trial according to a copy of the draft written statement of defence attached. Thirdly, the amount claimed in the suit is not due or payable by the </w:t>
      </w:r>
      <w:r w:rsidR="006B4887" w:rsidRPr="003F0018">
        <w:rPr>
          <w:rFonts w:ascii="Times New Roman" w:hAnsi="Times New Roman" w:cs="Times New Roman"/>
          <w:sz w:val="24"/>
          <w:szCs w:val="24"/>
        </w:rPr>
        <w:t>Applicant</w:t>
      </w:r>
      <w:r w:rsidR="00DA09B5" w:rsidRPr="003F0018">
        <w:rPr>
          <w:rFonts w:ascii="Times New Roman" w:hAnsi="Times New Roman" w:cs="Times New Roman"/>
          <w:sz w:val="24"/>
          <w:szCs w:val="24"/>
        </w:rPr>
        <w:t xml:space="preserve"> the </w:t>
      </w:r>
      <w:r w:rsidR="006B4887" w:rsidRPr="003F0018">
        <w:rPr>
          <w:rFonts w:ascii="Times New Roman" w:hAnsi="Times New Roman" w:cs="Times New Roman"/>
          <w:sz w:val="24"/>
          <w:szCs w:val="24"/>
        </w:rPr>
        <w:t>Respondent</w:t>
      </w:r>
      <w:r w:rsidR="00DA09B5" w:rsidRPr="003F0018">
        <w:rPr>
          <w:rFonts w:ascii="Times New Roman" w:hAnsi="Times New Roman" w:cs="Times New Roman"/>
          <w:sz w:val="24"/>
          <w:szCs w:val="24"/>
        </w:rPr>
        <w:t xml:space="preserve"> and as such the </w:t>
      </w:r>
      <w:r w:rsidR="006B4887" w:rsidRPr="003F0018">
        <w:rPr>
          <w:rFonts w:ascii="Times New Roman" w:hAnsi="Times New Roman" w:cs="Times New Roman"/>
          <w:sz w:val="24"/>
          <w:szCs w:val="24"/>
        </w:rPr>
        <w:t>Applicant</w:t>
      </w:r>
      <w:r w:rsidR="00DA09B5" w:rsidRPr="003F0018">
        <w:rPr>
          <w:rFonts w:ascii="Times New Roman" w:hAnsi="Times New Roman" w:cs="Times New Roman"/>
          <w:sz w:val="24"/>
          <w:szCs w:val="24"/>
        </w:rPr>
        <w:t xml:space="preserve"> is not indebted at all. Finally that it is in the interest of justice that the </w:t>
      </w:r>
      <w:r w:rsidR="006B4887" w:rsidRPr="003F0018">
        <w:rPr>
          <w:rFonts w:ascii="Times New Roman" w:hAnsi="Times New Roman" w:cs="Times New Roman"/>
          <w:sz w:val="24"/>
          <w:szCs w:val="24"/>
        </w:rPr>
        <w:t>Applicant</w:t>
      </w:r>
      <w:r w:rsidR="00DA09B5" w:rsidRPr="003F0018">
        <w:rPr>
          <w:rFonts w:ascii="Times New Roman" w:hAnsi="Times New Roman" w:cs="Times New Roman"/>
          <w:sz w:val="24"/>
          <w:szCs w:val="24"/>
        </w:rPr>
        <w:t xml:space="preserve"> is given unconditional leave to appear and defend the suit on its merits.</w:t>
      </w:r>
    </w:p>
    <w:p w:rsidR="00DA09B5" w:rsidRPr="003F0018" w:rsidRDefault="00DA09B5"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The affidavit in reply is that of Mansoor Nadir, the managing director of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Pr="003F0018">
        <w:rPr>
          <w:rFonts w:ascii="Times New Roman" w:hAnsi="Times New Roman" w:cs="Times New Roman"/>
          <w:sz w:val="24"/>
          <w:szCs w:val="24"/>
        </w:rPr>
        <w:t xml:space="preserve">. He deposes that the affidavit in support of the application is marred with blatant falsehoods and the misdirection to deliberately mislead this court orchestrated by the deponent. On 28 March 2013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company entered into an agreement to transfer the vehicle the subject matter of the suit for a consideration of Uganda shillings 120,000,000/= according to the attached agreement. The transfer of the vehicle was never made or intended as an interview with gift between father and son but rather as a business transaction between the parties to the suit who are corporate entities.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company to date or refused to honour its payment obligations under the agreement despite having taken possession of and used in the vehicle in its operations. </w:t>
      </w:r>
      <w:r w:rsidR="001978C6" w:rsidRPr="003F0018">
        <w:rPr>
          <w:rFonts w:ascii="Times New Roman" w:hAnsi="Times New Roman" w:cs="Times New Roman"/>
          <w:sz w:val="24"/>
          <w:szCs w:val="24"/>
        </w:rPr>
        <w:t xml:space="preserve">The application is a delaying tactic by the </w:t>
      </w:r>
      <w:r w:rsidR="006B4887" w:rsidRPr="003F0018">
        <w:rPr>
          <w:rFonts w:ascii="Times New Roman" w:hAnsi="Times New Roman" w:cs="Times New Roman"/>
          <w:sz w:val="24"/>
          <w:szCs w:val="24"/>
        </w:rPr>
        <w:t>Applicant</w:t>
      </w:r>
      <w:r w:rsidR="001978C6" w:rsidRPr="003F0018">
        <w:rPr>
          <w:rFonts w:ascii="Times New Roman" w:hAnsi="Times New Roman" w:cs="Times New Roman"/>
          <w:sz w:val="24"/>
          <w:szCs w:val="24"/>
        </w:rPr>
        <w:t xml:space="preserve"> and meant to further evade its </w:t>
      </w:r>
      <w:r w:rsidR="001978C6" w:rsidRPr="003F0018">
        <w:rPr>
          <w:rFonts w:ascii="Times New Roman" w:hAnsi="Times New Roman" w:cs="Times New Roman"/>
          <w:sz w:val="24"/>
          <w:szCs w:val="24"/>
        </w:rPr>
        <w:lastRenderedPageBreak/>
        <w:t xml:space="preserve">contractual obligations to pay the outstanding debt owed to the </w:t>
      </w:r>
      <w:r w:rsidR="006B4887" w:rsidRPr="003F0018">
        <w:rPr>
          <w:rFonts w:ascii="Times New Roman" w:hAnsi="Times New Roman" w:cs="Times New Roman"/>
          <w:sz w:val="24"/>
          <w:szCs w:val="24"/>
        </w:rPr>
        <w:t>Respondent</w:t>
      </w:r>
      <w:r w:rsidR="001978C6" w:rsidRPr="003F0018">
        <w:rPr>
          <w:rFonts w:ascii="Times New Roman" w:hAnsi="Times New Roman" w:cs="Times New Roman"/>
          <w:sz w:val="24"/>
          <w:szCs w:val="24"/>
        </w:rPr>
        <w:t xml:space="preserve">. </w:t>
      </w:r>
      <w:r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has no viable defence to the main suit premises state the grant of leave to appear and defend the suit.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is not interested in the receiving a return of the vehicle but merely the contract sum which was agreed.</w:t>
      </w:r>
    </w:p>
    <w:p w:rsidR="00530A9E" w:rsidRPr="003F0018" w:rsidRDefault="00DA09B5"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basis of information of his </w:t>
      </w:r>
      <w:r w:rsidR="006B4887" w:rsidRPr="003F0018">
        <w:rPr>
          <w:rFonts w:ascii="Times New Roman" w:hAnsi="Times New Roman" w:cs="Times New Roman"/>
          <w:sz w:val="24"/>
          <w:szCs w:val="24"/>
        </w:rPr>
        <w:t>Counsel</w:t>
      </w:r>
      <w:r w:rsidRPr="003F0018">
        <w:rPr>
          <w:rFonts w:ascii="Times New Roman" w:hAnsi="Times New Roman" w:cs="Times New Roman"/>
          <w:sz w:val="24"/>
          <w:szCs w:val="24"/>
        </w:rPr>
        <w:t>, he deposes that the application is frivolous, vexatious and a waste of the courts time since it raises no triable issues of law and as such ought to be dismissed with costs.</w:t>
      </w:r>
    </w:p>
    <w:p w:rsidR="00530A9E" w:rsidRPr="003F0018" w:rsidRDefault="00CB716E"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is represented by Messrs AF Mpanga Advocates and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is represented by Messrs Greystone Advocates. </w:t>
      </w:r>
      <w:r w:rsidR="00530A9E" w:rsidRPr="003F0018">
        <w:rPr>
          <w:rFonts w:ascii="Times New Roman" w:hAnsi="Times New Roman" w:cs="Times New Roman"/>
          <w:sz w:val="24"/>
          <w:szCs w:val="24"/>
        </w:rPr>
        <w:t>The court was addressed in written submissions.</w:t>
      </w:r>
    </w:p>
    <w:p w:rsidR="00CB716E" w:rsidRPr="003F0018" w:rsidRDefault="00530A9E"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I have carefully considered the written submissions in which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raises four issues namely</w:t>
      </w:r>
      <w:r w:rsidR="00CB716E" w:rsidRPr="003F0018">
        <w:rPr>
          <w:rFonts w:ascii="Times New Roman" w:hAnsi="Times New Roman" w:cs="Times New Roman"/>
          <w:sz w:val="24"/>
          <w:szCs w:val="24"/>
        </w:rPr>
        <w:t>:</w:t>
      </w:r>
      <w:r w:rsidRPr="003F0018">
        <w:rPr>
          <w:rFonts w:ascii="Times New Roman" w:hAnsi="Times New Roman" w:cs="Times New Roman"/>
          <w:sz w:val="24"/>
          <w:szCs w:val="24"/>
        </w:rPr>
        <w:t xml:space="preserve"> </w:t>
      </w:r>
    </w:p>
    <w:p w:rsidR="00CB716E" w:rsidRPr="003F0018" w:rsidRDefault="00CB716E" w:rsidP="00E3613D">
      <w:pPr>
        <w:jc w:val="both"/>
        <w:rPr>
          <w:rFonts w:ascii="Times New Roman" w:hAnsi="Times New Roman" w:cs="Times New Roman"/>
          <w:sz w:val="24"/>
          <w:szCs w:val="24"/>
        </w:rPr>
      </w:pPr>
      <w:r w:rsidRPr="003F0018">
        <w:rPr>
          <w:rFonts w:ascii="Times New Roman" w:hAnsi="Times New Roman" w:cs="Times New Roman"/>
          <w:sz w:val="24"/>
          <w:szCs w:val="24"/>
        </w:rPr>
        <w:t>W</w:t>
      </w:r>
      <w:r w:rsidR="00530A9E" w:rsidRPr="003F0018">
        <w:rPr>
          <w:rFonts w:ascii="Times New Roman" w:hAnsi="Times New Roman" w:cs="Times New Roman"/>
          <w:sz w:val="24"/>
          <w:szCs w:val="24"/>
        </w:rPr>
        <w:t xml:space="preserve">hether the </w:t>
      </w:r>
      <w:r w:rsidR="006B4887" w:rsidRPr="003F0018">
        <w:rPr>
          <w:rFonts w:ascii="Times New Roman" w:hAnsi="Times New Roman" w:cs="Times New Roman"/>
          <w:sz w:val="24"/>
          <w:szCs w:val="24"/>
        </w:rPr>
        <w:t>Applicant</w:t>
      </w:r>
      <w:r w:rsidR="00530A9E" w:rsidRPr="003F0018">
        <w:rPr>
          <w:rFonts w:ascii="Times New Roman" w:hAnsi="Times New Roman" w:cs="Times New Roman"/>
          <w:sz w:val="24"/>
          <w:szCs w:val="24"/>
        </w:rPr>
        <w:t xml:space="preserve"> raises triable issues of fact which </w:t>
      </w:r>
      <w:r w:rsidRPr="003F0018">
        <w:rPr>
          <w:rFonts w:ascii="Times New Roman" w:hAnsi="Times New Roman" w:cs="Times New Roman"/>
          <w:sz w:val="24"/>
          <w:szCs w:val="24"/>
        </w:rPr>
        <w:t xml:space="preserve">warrant </w:t>
      </w:r>
      <w:r w:rsidR="00530A9E" w:rsidRPr="003F0018">
        <w:rPr>
          <w:rFonts w:ascii="Times New Roman" w:hAnsi="Times New Roman" w:cs="Times New Roman"/>
          <w:sz w:val="24"/>
          <w:szCs w:val="24"/>
        </w:rPr>
        <w:t>the grant of unconditional leave to appear and defend</w:t>
      </w:r>
      <w:r w:rsidRPr="003F0018">
        <w:rPr>
          <w:rFonts w:ascii="Times New Roman" w:hAnsi="Times New Roman" w:cs="Times New Roman"/>
          <w:sz w:val="24"/>
          <w:szCs w:val="24"/>
        </w:rPr>
        <w:t>?</w:t>
      </w:r>
      <w:r w:rsidR="00530A9E" w:rsidRPr="003F0018">
        <w:rPr>
          <w:rFonts w:ascii="Times New Roman" w:hAnsi="Times New Roman" w:cs="Times New Roman"/>
          <w:sz w:val="24"/>
          <w:szCs w:val="24"/>
        </w:rPr>
        <w:t xml:space="preserve"> </w:t>
      </w:r>
    </w:p>
    <w:p w:rsidR="00CB716E" w:rsidRPr="003F0018" w:rsidRDefault="00CB716E" w:rsidP="00E3613D">
      <w:pPr>
        <w:jc w:val="both"/>
        <w:rPr>
          <w:rFonts w:ascii="Times New Roman" w:hAnsi="Times New Roman" w:cs="Times New Roman"/>
          <w:sz w:val="24"/>
          <w:szCs w:val="24"/>
        </w:rPr>
      </w:pPr>
      <w:r w:rsidRPr="003F0018">
        <w:rPr>
          <w:rFonts w:ascii="Times New Roman" w:hAnsi="Times New Roman" w:cs="Times New Roman"/>
          <w:sz w:val="24"/>
          <w:szCs w:val="24"/>
        </w:rPr>
        <w:t>W</w:t>
      </w:r>
      <w:r w:rsidR="00530A9E" w:rsidRPr="003F0018">
        <w:rPr>
          <w:rFonts w:ascii="Times New Roman" w:hAnsi="Times New Roman" w:cs="Times New Roman"/>
          <w:sz w:val="24"/>
          <w:szCs w:val="24"/>
        </w:rPr>
        <w:t xml:space="preserve">hether the </w:t>
      </w:r>
      <w:r w:rsidR="006B4887" w:rsidRPr="003F0018">
        <w:rPr>
          <w:rFonts w:ascii="Times New Roman" w:hAnsi="Times New Roman" w:cs="Times New Roman"/>
          <w:sz w:val="24"/>
          <w:szCs w:val="24"/>
        </w:rPr>
        <w:t>Applicant</w:t>
      </w:r>
      <w:r w:rsidR="00530A9E" w:rsidRPr="003F0018">
        <w:rPr>
          <w:rFonts w:ascii="Times New Roman" w:hAnsi="Times New Roman" w:cs="Times New Roman"/>
          <w:sz w:val="24"/>
          <w:szCs w:val="24"/>
        </w:rPr>
        <w:t xml:space="preserve"> has a good, bona fide and meritorious defence to the suit</w:t>
      </w:r>
      <w:r w:rsidRPr="003F0018">
        <w:rPr>
          <w:rFonts w:ascii="Times New Roman" w:hAnsi="Times New Roman" w:cs="Times New Roman"/>
          <w:sz w:val="24"/>
          <w:szCs w:val="24"/>
        </w:rPr>
        <w:t>?</w:t>
      </w:r>
    </w:p>
    <w:p w:rsidR="00CB716E" w:rsidRPr="003F0018" w:rsidRDefault="00CB716E" w:rsidP="00E3613D">
      <w:pPr>
        <w:jc w:val="both"/>
        <w:rPr>
          <w:rFonts w:ascii="Times New Roman" w:hAnsi="Times New Roman" w:cs="Times New Roman"/>
          <w:sz w:val="24"/>
          <w:szCs w:val="24"/>
        </w:rPr>
      </w:pPr>
      <w:r w:rsidRPr="003F0018">
        <w:rPr>
          <w:rFonts w:ascii="Times New Roman" w:hAnsi="Times New Roman" w:cs="Times New Roman"/>
          <w:sz w:val="24"/>
          <w:szCs w:val="24"/>
        </w:rPr>
        <w:t>W</w:t>
      </w:r>
      <w:r w:rsidR="00530A9E" w:rsidRPr="003F0018">
        <w:rPr>
          <w:rFonts w:ascii="Times New Roman" w:hAnsi="Times New Roman" w:cs="Times New Roman"/>
          <w:sz w:val="24"/>
          <w:szCs w:val="24"/>
        </w:rPr>
        <w:t xml:space="preserve">hether the claim for interest against the </w:t>
      </w:r>
      <w:r w:rsidR="006B4887" w:rsidRPr="003F0018">
        <w:rPr>
          <w:rFonts w:ascii="Times New Roman" w:hAnsi="Times New Roman" w:cs="Times New Roman"/>
          <w:sz w:val="24"/>
          <w:szCs w:val="24"/>
        </w:rPr>
        <w:t>Applicant</w:t>
      </w:r>
      <w:r w:rsidR="00530A9E" w:rsidRPr="003F0018">
        <w:rPr>
          <w:rFonts w:ascii="Times New Roman" w:hAnsi="Times New Roman" w:cs="Times New Roman"/>
          <w:sz w:val="24"/>
          <w:szCs w:val="24"/>
        </w:rPr>
        <w:t xml:space="preserve"> was rightly </w:t>
      </w:r>
      <w:r w:rsidRPr="003F0018">
        <w:rPr>
          <w:rFonts w:ascii="Times New Roman" w:hAnsi="Times New Roman" w:cs="Times New Roman"/>
          <w:sz w:val="24"/>
          <w:szCs w:val="24"/>
        </w:rPr>
        <w:t xml:space="preserve">brought </w:t>
      </w:r>
      <w:r w:rsidR="00530A9E" w:rsidRPr="003F0018">
        <w:rPr>
          <w:rFonts w:ascii="Times New Roman" w:hAnsi="Times New Roman" w:cs="Times New Roman"/>
          <w:sz w:val="24"/>
          <w:szCs w:val="24"/>
        </w:rPr>
        <w:t xml:space="preserve">under Order 36? </w:t>
      </w:r>
    </w:p>
    <w:p w:rsidR="00530A9E" w:rsidRPr="003F0018" w:rsidRDefault="00CB716E"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What </w:t>
      </w:r>
      <w:r w:rsidR="00530A9E" w:rsidRPr="003F0018">
        <w:rPr>
          <w:rFonts w:ascii="Times New Roman" w:hAnsi="Times New Roman" w:cs="Times New Roman"/>
          <w:sz w:val="24"/>
          <w:szCs w:val="24"/>
        </w:rPr>
        <w:t>remedies</w:t>
      </w:r>
      <w:r w:rsidRPr="003F0018">
        <w:rPr>
          <w:rFonts w:ascii="Times New Roman" w:hAnsi="Times New Roman" w:cs="Times New Roman"/>
          <w:sz w:val="24"/>
          <w:szCs w:val="24"/>
        </w:rPr>
        <w:t xml:space="preserve"> of the parties are?</w:t>
      </w:r>
    </w:p>
    <w:p w:rsidR="00D71880" w:rsidRPr="003F0018" w:rsidRDefault="00530A9E"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first issue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relied on the principles for the grant of leave to defend the summary suit as contained in the case of Miter Investments Ltd versus East African Portland Cement and Company Limited HCMA 336 of 2012 as well as the case of MMK Engineering versus Man Trust Uganda Limited HCMA 128 of 2012</w:t>
      </w:r>
      <w:r w:rsidR="00754BC1" w:rsidRPr="003F0018">
        <w:rPr>
          <w:rFonts w:ascii="Times New Roman" w:hAnsi="Times New Roman" w:cs="Times New Roman"/>
          <w:sz w:val="24"/>
          <w:szCs w:val="24"/>
        </w:rPr>
        <w:t xml:space="preserve"> and in the later case the </w:t>
      </w:r>
      <w:r w:rsidR="00D71880" w:rsidRPr="003F0018">
        <w:rPr>
          <w:rFonts w:ascii="Times New Roman" w:hAnsi="Times New Roman" w:cs="Times New Roman"/>
          <w:sz w:val="24"/>
          <w:szCs w:val="24"/>
        </w:rPr>
        <w:t xml:space="preserve">principles are </w:t>
      </w:r>
      <w:r w:rsidR="00754BC1" w:rsidRPr="003F0018">
        <w:rPr>
          <w:rFonts w:ascii="Times New Roman" w:hAnsi="Times New Roman" w:cs="Times New Roman"/>
          <w:sz w:val="24"/>
          <w:szCs w:val="24"/>
        </w:rPr>
        <w:t xml:space="preserve">derived from Odger’s Principles of Pleading and Practice in Civil Actions in the High Court of Justice Twenty Seventh Edition pages 71 – 78 </w:t>
      </w:r>
      <w:r w:rsidR="00D71880" w:rsidRPr="003F0018">
        <w:rPr>
          <w:rFonts w:ascii="Times New Roman" w:hAnsi="Times New Roman" w:cs="Times New Roman"/>
          <w:sz w:val="24"/>
          <w:szCs w:val="24"/>
        </w:rPr>
        <w:t>that:</w:t>
      </w:r>
    </w:p>
    <w:p w:rsidR="00D71880" w:rsidRPr="003F0018" w:rsidRDefault="00D71880" w:rsidP="00D71880">
      <w:pPr>
        <w:pStyle w:val="ListParagraph"/>
        <w:numPr>
          <w:ilvl w:val="0"/>
          <w:numId w:val="3"/>
        </w:numPr>
        <w:jc w:val="both"/>
        <w:rPr>
          <w:rFonts w:ascii="Times New Roman" w:hAnsi="Times New Roman" w:cs="Times New Roman"/>
          <w:sz w:val="24"/>
          <w:szCs w:val="24"/>
        </w:rPr>
      </w:pPr>
      <w:r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must show the court that there is an issue or question of fact or law in dispute which ought to be tried.</w:t>
      </w:r>
    </w:p>
    <w:p w:rsidR="00D71880" w:rsidRPr="003F0018" w:rsidRDefault="00D71880" w:rsidP="00D71880">
      <w:pPr>
        <w:pStyle w:val="ListParagraph"/>
        <w:jc w:val="both"/>
        <w:rPr>
          <w:rFonts w:ascii="Times New Roman" w:hAnsi="Times New Roman" w:cs="Times New Roman"/>
          <w:sz w:val="24"/>
          <w:szCs w:val="24"/>
        </w:rPr>
      </w:pPr>
    </w:p>
    <w:p w:rsidR="00D71880" w:rsidRPr="003F0018" w:rsidRDefault="00D71880" w:rsidP="00D71880">
      <w:pPr>
        <w:pStyle w:val="ListParagraph"/>
        <w:numPr>
          <w:ilvl w:val="0"/>
          <w:numId w:val="3"/>
        </w:numPr>
        <w:jc w:val="both"/>
        <w:rPr>
          <w:rFonts w:ascii="Times New Roman" w:hAnsi="Times New Roman" w:cs="Times New Roman"/>
          <w:sz w:val="24"/>
          <w:szCs w:val="24"/>
        </w:rPr>
      </w:pPr>
      <w:r w:rsidRPr="003F0018">
        <w:rPr>
          <w:rFonts w:ascii="Times New Roman" w:hAnsi="Times New Roman" w:cs="Times New Roman"/>
          <w:sz w:val="24"/>
          <w:szCs w:val="24"/>
        </w:rPr>
        <w:t>Where the Defendant shows that there was such a state of facts as leads to the inference that at the trial of the action he may be able to establish a defence to the Plaintiffs claim, he ought not to be debarred of all power to defeat the demand made upon him.</w:t>
      </w:r>
    </w:p>
    <w:p w:rsidR="00D71880" w:rsidRPr="003F0018" w:rsidRDefault="00D71880" w:rsidP="00D71880">
      <w:pPr>
        <w:pStyle w:val="ListParagraph"/>
        <w:rPr>
          <w:rFonts w:ascii="Times New Roman" w:hAnsi="Times New Roman" w:cs="Times New Roman"/>
          <w:sz w:val="24"/>
          <w:szCs w:val="24"/>
        </w:rPr>
      </w:pPr>
    </w:p>
    <w:p w:rsidR="00D71880" w:rsidRPr="003F0018" w:rsidRDefault="00D71880" w:rsidP="00D71880">
      <w:pPr>
        <w:pStyle w:val="ListParagraph"/>
        <w:numPr>
          <w:ilvl w:val="0"/>
          <w:numId w:val="3"/>
        </w:numPr>
        <w:jc w:val="both"/>
        <w:rPr>
          <w:rFonts w:ascii="Times New Roman" w:hAnsi="Times New Roman" w:cs="Times New Roman"/>
          <w:sz w:val="24"/>
          <w:szCs w:val="24"/>
        </w:rPr>
      </w:pPr>
      <w:r w:rsidRPr="003F0018">
        <w:rPr>
          <w:rFonts w:ascii="Times New Roman" w:hAnsi="Times New Roman" w:cs="Times New Roman"/>
          <w:sz w:val="24"/>
          <w:szCs w:val="24"/>
        </w:rPr>
        <w:t>Where the defence that is proposed is doubtful as to its good faith, the Defendant may be ordered to deposit money in court before leave is granted.</w:t>
      </w:r>
    </w:p>
    <w:p w:rsidR="00D71880" w:rsidRPr="003F0018" w:rsidRDefault="00D71880" w:rsidP="00D71880">
      <w:pPr>
        <w:pStyle w:val="ListParagraph"/>
        <w:rPr>
          <w:rFonts w:ascii="Times New Roman" w:hAnsi="Times New Roman" w:cs="Times New Roman"/>
          <w:sz w:val="24"/>
          <w:szCs w:val="24"/>
        </w:rPr>
      </w:pPr>
    </w:p>
    <w:p w:rsidR="00D71880" w:rsidRPr="003F0018" w:rsidRDefault="00D71880" w:rsidP="00D71880">
      <w:pPr>
        <w:pStyle w:val="ListParagraph"/>
        <w:numPr>
          <w:ilvl w:val="0"/>
          <w:numId w:val="3"/>
        </w:numPr>
        <w:jc w:val="both"/>
        <w:rPr>
          <w:rFonts w:ascii="Times New Roman" w:hAnsi="Times New Roman" w:cs="Times New Roman"/>
          <w:sz w:val="24"/>
          <w:szCs w:val="24"/>
        </w:rPr>
      </w:pPr>
      <w:r w:rsidRPr="003F0018">
        <w:rPr>
          <w:rFonts w:ascii="Times New Roman" w:hAnsi="Times New Roman" w:cs="Times New Roman"/>
          <w:sz w:val="24"/>
          <w:szCs w:val="24"/>
        </w:rPr>
        <w:t>Whenever there is a genuine defence either in fact or in law, the Defendant is entitled to unconditional leave to defend.</w:t>
      </w:r>
    </w:p>
    <w:p w:rsidR="00D71880" w:rsidRPr="003F0018" w:rsidRDefault="00D71880" w:rsidP="00D71880">
      <w:pPr>
        <w:pStyle w:val="ListParagraph"/>
        <w:rPr>
          <w:rFonts w:ascii="Times New Roman" w:hAnsi="Times New Roman" w:cs="Times New Roman"/>
          <w:sz w:val="24"/>
          <w:szCs w:val="24"/>
        </w:rPr>
      </w:pPr>
    </w:p>
    <w:p w:rsidR="00D71880" w:rsidRPr="003F0018" w:rsidRDefault="00D71880" w:rsidP="00D71880">
      <w:pPr>
        <w:pStyle w:val="ListParagraph"/>
        <w:numPr>
          <w:ilvl w:val="0"/>
          <w:numId w:val="3"/>
        </w:numPr>
        <w:jc w:val="both"/>
        <w:rPr>
          <w:rFonts w:ascii="Times New Roman" w:hAnsi="Times New Roman" w:cs="Times New Roman"/>
          <w:sz w:val="24"/>
          <w:szCs w:val="24"/>
        </w:rPr>
      </w:pPr>
      <w:r w:rsidRPr="003F0018">
        <w:rPr>
          <w:rFonts w:ascii="Times New Roman" w:hAnsi="Times New Roman" w:cs="Times New Roman"/>
          <w:sz w:val="24"/>
          <w:szCs w:val="24"/>
        </w:rPr>
        <w:t>General allegations however strongly may be the words in which they are stated, are insufficient to amount to an averment of fraud of which any Court ought to take notice.</w:t>
      </w:r>
    </w:p>
    <w:p w:rsidR="00D71880" w:rsidRPr="003F0018" w:rsidRDefault="00D71880" w:rsidP="00D71880">
      <w:pPr>
        <w:pStyle w:val="ListParagraph"/>
        <w:rPr>
          <w:rFonts w:ascii="Times New Roman" w:hAnsi="Times New Roman" w:cs="Times New Roman"/>
          <w:sz w:val="24"/>
          <w:szCs w:val="24"/>
        </w:rPr>
      </w:pPr>
    </w:p>
    <w:p w:rsidR="00D71880" w:rsidRPr="003F0018" w:rsidRDefault="00D71880" w:rsidP="00D71880">
      <w:pPr>
        <w:pStyle w:val="ListParagraph"/>
        <w:numPr>
          <w:ilvl w:val="0"/>
          <w:numId w:val="3"/>
        </w:numPr>
        <w:jc w:val="both"/>
        <w:rPr>
          <w:rFonts w:ascii="Times New Roman" w:hAnsi="Times New Roman" w:cs="Times New Roman"/>
          <w:sz w:val="24"/>
          <w:szCs w:val="24"/>
        </w:rPr>
      </w:pPr>
      <w:r w:rsidRPr="003F0018">
        <w:rPr>
          <w:rFonts w:ascii="Times New Roman" w:hAnsi="Times New Roman" w:cs="Times New Roman"/>
          <w:sz w:val="24"/>
          <w:szCs w:val="24"/>
        </w:rPr>
        <w:t>The Defendant may in answer to the Plaintiffs claim rely upon a set off or counterclaim. A setoff is a defence to the action. Where it is a counterclaim, and there is no connection with the Plaintiff’s cause of action, the Plaintiff may be given leave to obtain judgement on the claim provided that it is clearly entitled to succeed upon it and will be put to unnecessary expense in having to prove it. It is within the courts discretion to stay execution up to the anticipated amount of the counterclaim pending the trial of the counterclaim or further order.</w:t>
      </w:r>
    </w:p>
    <w:p w:rsidR="008A21C4" w:rsidRPr="003F0018" w:rsidRDefault="009F2277"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basis of the above principles,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submitted that the application discloses a bona fide triable issue of fact and law for trial as to whether the subject matter of the agreement was a gift and whether a condition precedent to enforcement was met.</w:t>
      </w:r>
    </w:p>
    <w:p w:rsidR="008A21C4" w:rsidRPr="003F0018" w:rsidRDefault="008A21C4"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second issue,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s </w:t>
      </w:r>
      <w:r w:rsidR="006B4887" w:rsidRPr="003F0018">
        <w:rPr>
          <w:rFonts w:ascii="Times New Roman" w:hAnsi="Times New Roman" w:cs="Times New Roman"/>
          <w:sz w:val="24"/>
          <w:szCs w:val="24"/>
        </w:rPr>
        <w:t>Counsel</w:t>
      </w:r>
      <w:r w:rsidRPr="003F0018">
        <w:rPr>
          <w:rFonts w:ascii="Times New Roman" w:hAnsi="Times New Roman" w:cs="Times New Roman"/>
          <w:sz w:val="24"/>
          <w:szCs w:val="24"/>
        </w:rPr>
        <w:t xml:space="preserve"> submitted that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has a good defence to the suit. He submitted that the court is not required to determine the merits of the suit but to present an opportunity for the issues to be tried according to Geoffrey Gatete and Angela Mari</w:t>
      </w:r>
      <w:r w:rsidR="00CB716E" w:rsidRPr="003F0018">
        <w:rPr>
          <w:rFonts w:ascii="Times New Roman" w:hAnsi="Times New Roman" w:cs="Times New Roman"/>
          <w:sz w:val="24"/>
          <w:szCs w:val="24"/>
        </w:rPr>
        <w:t>a Kigonya versus William Kyobe C</w:t>
      </w:r>
      <w:r w:rsidRPr="003F0018">
        <w:rPr>
          <w:rFonts w:ascii="Times New Roman" w:hAnsi="Times New Roman" w:cs="Times New Roman"/>
          <w:sz w:val="24"/>
          <w:szCs w:val="24"/>
        </w:rPr>
        <w:t xml:space="preserve">ivil </w:t>
      </w:r>
      <w:r w:rsidR="00CB716E" w:rsidRPr="003F0018">
        <w:rPr>
          <w:rFonts w:ascii="Times New Roman" w:hAnsi="Times New Roman" w:cs="Times New Roman"/>
          <w:sz w:val="24"/>
          <w:szCs w:val="24"/>
        </w:rPr>
        <w:t>A</w:t>
      </w:r>
      <w:r w:rsidRPr="003F0018">
        <w:rPr>
          <w:rFonts w:ascii="Times New Roman" w:hAnsi="Times New Roman" w:cs="Times New Roman"/>
          <w:sz w:val="24"/>
          <w:szCs w:val="24"/>
        </w:rPr>
        <w:t xml:space="preserve">ppeal </w:t>
      </w:r>
      <w:r w:rsidR="00CB716E" w:rsidRPr="003F0018">
        <w:rPr>
          <w:rFonts w:ascii="Times New Roman" w:hAnsi="Times New Roman" w:cs="Times New Roman"/>
          <w:sz w:val="24"/>
          <w:szCs w:val="24"/>
        </w:rPr>
        <w:t xml:space="preserve">No. 7 </w:t>
      </w:r>
      <w:r w:rsidRPr="003F0018">
        <w:rPr>
          <w:rFonts w:ascii="Times New Roman" w:hAnsi="Times New Roman" w:cs="Times New Roman"/>
          <w:sz w:val="24"/>
          <w:szCs w:val="24"/>
        </w:rPr>
        <w:t xml:space="preserve">of 2005. He further submitted that by the terms of the agreement, it was a condition precedent for payment of the consideration of Uganda shillings 120,000,000/= to be preceded by an invoice duly raised by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He contended that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never raised any such invoice so as to make any payment under the contract due for payment and as such the defendant is not indebted to the plaintiff for the principle amount to let alone the interest claimed. </w:t>
      </w:r>
    </w:p>
    <w:p w:rsidR="00F76904" w:rsidRPr="003F0018" w:rsidRDefault="008A21C4"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Furthermore he submitted that the agreement </w:t>
      </w:r>
      <w:r w:rsidR="00CB716E" w:rsidRPr="003F0018">
        <w:rPr>
          <w:rFonts w:ascii="Times New Roman" w:hAnsi="Times New Roman" w:cs="Times New Roman"/>
          <w:sz w:val="24"/>
          <w:szCs w:val="24"/>
        </w:rPr>
        <w:t>transferring t</w:t>
      </w:r>
      <w:r w:rsidRPr="003F0018">
        <w:rPr>
          <w:rFonts w:ascii="Times New Roman" w:hAnsi="Times New Roman" w:cs="Times New Roman"/>
          <w:sz w:val="24"/>
          <w:szCs w:val="24"/>
        </w:rPr>
        <w:t xml:space="preserve">he </w:t>
      </w:r>
      <w:r w:rsidR="001978C6" w:rsidRPr="003F0018">
        <w:rPr>
          <w:rFonts w:ascii="Times New Roman" w:hAnsi="Times New Roman" w:cs="Times New Roman"/>
          <w:sz w:val="24"/>
          <w:szCs w:val="24"/>
        </w:rPr>
        <w:t>vehicle,</w:t>
      </w:r>
      <w:r w:rsidRPr="003F0018">
        <w:rPr>
          <w:rFonts w:ascii="Times New Roman" w:hAnsi="Times New Roman" w:cs="Times New Roman"/>
          <w:sz w:val="24"/>
          <w:szCs w:val="24"/>
        </w:rPr>
        <w:t xml:space="preserve"> upon which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sues, is inadmissible in evidence because it is an instrument subject to stamp duty but no stamp duty was ever paid.</w:t>
      </w:r>
      <w:r w:rsidR="00F76904" w:rsidRPr="003F0018">
        <w:rPr>
          <w:rFonts w:ascii="Times New Roman" w:hAnsi="Times New Roman" w:cs="Times New Roman"/>
          <w:sz w:val="24"/>
          <w:szCs w:val="24"/>
        </w:rPr>
        <w:t xml:space="preserve"> He contended that on the basis of the above, the </w:t>
      </w:r>
      <w:r w:rsidR="006B4887" w:rsidRPr="003F0018">
        <w:rPr>
          <w:rFonts w:ascii="Times New Roman" w:hAnsi="Times New Roman" w:cs="Times New Roman"/>
          <w:sz w:val="24"/>
          <w:szCs w:val="24"/>
        </w:rPr>
        <w:t>Applicant</w:t>
      </w:r>
      <w:r w:rsidR="00F76904" w:rsidRPr="003F0018">
        <w:rPr>
          <w:rFonts w:ascii="Times New Roman" w:hAnsi="Times New Roman" w:cs="Times New Roman"/>
          <w:sz w:val="24"/>
          <w:szCs w:val="24"/>
        </w:rPr>
        <w:t xml:space="preserve"> seeks to raise pertinent issues and bona fide issues for trial are disclosed.</w:t>
      </w:r>
    </w:p>
    <w:p w:rsidR="00F76904" w:rsidRPr="003F0018" w:rsidRDefault="00F76904" w:rsidP="00E3613D">
      <w:pPr>
        <w:jc w:val="both"/>
        <w:rPr>
          <w:rFonts w:ascii="Times New Roman" w:hAnsi="Times New Roman" w:cs="Times New Roman"/>
          <w:sz w:val="24"/>
          <w:szCs w:val="24"/>
        </w:rPr>
      </w:pPr>
      <w:r w:rsidRPr="003F0018">
        <w:rPr>
          <w:rFonts w:ascii="Times New Roman" w:hAnsi="Times New Roman" w:cs="Times New Roman"/>
          <w:sz w:val="24"/>
          <w:szCs w:val="24"/>
        </w:rPr>
        <w:t>On the third point, the plaintiff according to the plaintiff claims interest at commercial court rate of 22% per annum. However interest canno</w:t>
      </w:r>
      <w:r w:rsidR="004B4610" w:rsidRPr="003F0018">
        <w:rPr>
          <w:rFonts w:ascii="Times New Roman" w:hAnsi="Times New Roman" w:cs="Times New Roman"/>
          <w:sz w:val="24"/>
          <w:szCs w:val="24"/>
        </w:rPr>
        <w:t>t be claimed in the suit under O</w:t>
      </w:r>
      <w:r w:rsidRPr="003F0018">
        <w:rPr>
          <w:rFonts w:ascii="Times New Roman" w:hAnsi="Times New Roman" w:cs="Times New Roman"/>
          <w:sz w:val="24"/>
          <w:szCs w:val="24"/>
        </w:rPr>
        <w:t xml:space="preserve">rder 36 </w:t>
      </w:r>
      <w:r w:rsidR="004B4610" w:rsidRPr="003F0018">
        <w:rPr>
          <w:rFonts w:ascii="Times New Roman" w:hAnsi="Times New Roman" w:cs="Times New Roman"/>
          <w:sz w:val="24"/>
          <w:szCs w:val="24"/>
        </w:rPr>
        <w:t xml:space="preserve">which has to be </w:t>
      </w:r>
      <w:r w:rsidRPr="003F0018">
        <w:rPr>
          <w:rFonts w:ascii="Times New Roman" w:hAnsi="Times New Roman" w:cs="Times New Roman"/>
          <w:sz w:val="24"/>
          <w:szCs w:val="24"/>
        </w:rPr>
        <w:t xml:space="preserve">based on an agreement for interest in the documents </w:t>
      </w:r>
      <w:r w:rsidR="004B4610" w:rsidRPr="003F0018">
        <w:rPr>
          <w:rFonts w:ascii="Times New Roman" w:hAnsi="Times New Roman" w:cs="Times New Roman"/>
          <w:sz w:val="24"/>
          <w:szCs w:val="24"/>
        </w:rPr>
        <w:t xml:space="preserve">sued </w:t>
      </w:r>
      <w:r w:rsidRPr="003F0018">
        <w:rPr>
          <w:rFonts w:ascii="Times New Roman" w:hAnsi="Times New Roman" w:cs="Times New Roman"/>
          <w:sz w:val="24"/>
          <w:szCs w:val="24"/>
        </w:rPr>
        <w:t xml:space="preserve">upon or a statute according to the case of Arjabu Kasule </w:t>
      </w:r>
      <w:r w:rsidR="001978C6" w:rsidRPr="003F0018">
        <w:rPr>
          <w:rFonts w:ascii="Times New Roman" w:hAnsi="Times New Roman" w:cs="Times New Roman"/>
          <w:sz w:val="24"/>
          <w:szCs w:val="24"/>
        </w:rPr>
        <w:t>vs.</w:t>
      </w:r>
      <w:r w:rsidRPr="003F0018">
        <w:rPr>
          <w:rFonts w:ascii="Times New Roman" w:hAnsi="Times New Roman" w:cs="Times New Roman"/>
          <w:sz w:val="24"/>
          <w:szCs w:val="24"/>
        </w:rPr>
        <w:t xml:space="preserve"> F.T. Kawesa [1957] EA 611. The agreement in question has no provision for interest at 22% and it was wrongly claimed </w:t>
      </w:r>
      <w:r w:rsidR="004B4610" w:rsidRPr="003F0018">
        <w:rPr>
          <w:rFonts w:ascii="Times New Roman" w:hAnsi="Times New Roman" w:cs="Times New Roman"/>
          <w:sz w:val="24"/>
          <w:szCs w:val="24"/>
        </w:rPr>
        <w:t xml:space="preserve">in the </w:t>
      </w:r>
      <w:r w:rsidRPr="003F0018">
        <w:rPr>
          <w:rFonts w:ascii="Times New Roman" w:hAnsi="Times New Roman" w:cs="Times New Roman"/>
          <w:sz w:val="24"/>
          <w:szCs w:val="24"/>
        </w:rPr>
        <w:t xml:space="preserve">summary </w:t>
      </w:r>
      <w:r w:rsidR="004B4610" w:rsidRPr="003F0018">
        <w:rPr>
          <w:rFonts w:ascii="Times New Roman" w:hAnsi="Times New Roman" w:cs="Times New Roman"/>
          <w:sz w:val="24"/>
          <w:szCs w:val="24"/>
        </w:rPr>
        <w:t>plaint</w:t>
      </w:r>
      <w:r w:rsidRPr="003F0018">
        <w:rPr>
          <w:rFonts w:ascii="Times New Roman" w:hAnsi="Times New Roman" w:cs="Times New Roman"/>
          <w:sz w:val="24"/>
          <w:szCs w:val="24"/>
        </w:rPr>
        <w:t>.</w:t>
      </w:r>
    </w:p>
    <w:p w:rsidR="00F76904" w:rsidRPr="003F0018" w:rsidRDefault="00F76904"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fourth ground, </w:t>
      </w:r>
      <w:r w:rsidR="006B4887" w:rsidRPr="003F0018">
        <w:rPr>
          <w:rFonts w:ascii="Times New Roman" w:hAnsi="Times New Roman" w:cs="Times New Roman"/>
          <w:sz w:val="24"/>
          <w:szCs w:val="24"/>
        </w:rPr>
        <w:t>Counsel</w:t>
      </w:r>
      <w:r w:rsidRPr="003F0018">
        <w:rPr>
          <w:rFonts w:ascii="Times New Roman" w:hAnsi="Times New Roman" w:cs="Times New Roman"/>
          <w:sz w:val="24"/>
          <w:szCs w:val="24"/>
        </w:rPr>
        <w:t xml:space="preserve"> prayed for costs follow the event.</w:t>
      </w:r>
    </w:p>
    <w:p w:rsidR="00F76904" w:rsidRPr="003F0018" w:rsidRDefault="00F76904"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In reply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s </w:t>
      </w:r>
      <w:r w:rsidR="006B4887" w:rsidRPr="003F0018">
        <w:rPr>
          <w:rFonts w:ascii="Times New Roman" w:hAnsi="Times New Roman" w:cs="Times New Roman"/>
          <w:sz w:val="24"/>
          <w:szCs w:val="24"/>
        </w:rPr>
        <w:t>Counsel</w:t>
      </w:r>
      <w:r w:rsidRPr="003F0018">
        <w:rPr>
          <w:rFonts w:ascii="Times New Roman" w:hAnsi="Times New Roman" w:cs="Times New Roman"/>
          <w:sz w:val="24"/>
          <w:szCs w:val="24"/>
        </w:rPr>
        <w:t xml:space="preserve"> relies on the affidavit in reply for the facts in support of the opposition.</w:t>
      </w:r>
    </w:p>
    <w:p w:rsidR="00F76904" w:rsidRPr="003F0018" w:rsidRDefault="00F76904" w:rsidP="00E3613D">
      <w:pPr>
        <w:jc w:val="both"/>
        <w:rPr>
          <w:rFonts w:ascii="Times New Roman" w:hAnsi="Times New Roman" w:cs="Times New Roman"/>
          <w:sz w:val="24"/>
          <w:szCs w:val="24"/>
        </w:rPr>
      </w:pPr>
      <w:r w:rsidRPr="003F0018">
        <w:rPr>
          <w:rFonts w:ascii="Times New Roman" w:hAnsi="Times New Roman" w:cs="Times New Roman"/>
          <w:sz w:val="24"/>
          <w:szCs w:val="24"/>
        </w:rPr>
        <w:lastRenderedPageBreak/>
        <w:t xml:space="preserve">Firstly on the first issue whether there are bona fide issues for trial, he contended that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is being deceitful by feigning that the transaction is against when there exists a sale agreement on the letterhead signed by its own director and the company stamp.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has accordingly </w:t>
      </w:r>
      <w:r w:rsidR="001978C6" w:rsidRPr="003F0018">
        <w:rPr>
          <w:rFonts w:ascii="Times New Roman" w:hAnsi="Times New Roman" w:cs="Times New Roman"/>
          <w:sz w:val="24"/>
          <w:szCs w:val="24"/>
        </w:rPr>
        <w:t>proved</w:t>
      </w:r>
      <w:r w:rsidRPr="003F0018">
        <w:rPr>
          <w:rFonts w:ascii="Times New Roman" w:hAnsi="Times New Roman" w:cs="Times New Roman"/>
          <w:sz w:val="24"/>
          <w:szCs w:val="24"/>
        </w:rPr>
        <w:t xml:space="preserve"> the existence of the contractual legal right by producing the car sale agreement.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is being deceitful and therefore by claiming the car was transferred as a gift in light of the transfer agreement dated 28th of March 2013 prepared by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Pr="003F0018">
        <w:rPr>
          <w:rFonts w:ascii="Times New Roman" w:hAnsi="Times New Roman" w:cs="Times New Roman"/>
          <w:sz w:val="24"/>
          <w:szCs w:val="24"/>
        </w:rPr>
        <w:t xml:space="preserve">. Secondly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is being fraudulent and is making false representations of matters of fact suggesting what is false calculated to deceive this court.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had a legal duty to pay the sum of 120,000,000/= Uganda shillings with a default penalty of one percent per month under the sale agreement.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has b</w:t>
      </w:r>
      <w:r w:rsidR="006B0DEA" w:rsidRPr="003F0018">
        <w:rPr>
          <w:rFonts w:ascii="Times New Roman" w:hAnsi="Times New Roman" w:cs="Times New Roman"/>
          <w:sz w:val="24"/>
          <w:szCs w:val="24"/>
        </w:rPr>
        <w:t>een in breach of the contract since</w:t>
      </w:r>
      <w:r w:rsidRPr="003F0018">
        <w:rPr>
          <w:rFonts w:ascii="Times New Roman" w:hAnsi="Times New Roman" w:cs="Times New Roman"/>
          <w:sz w:val="24"/>
          <w:szCs w:val="24"/>
        </w:rPr>
        <w:t xml:space="preserve"> 2013 and this has resulted into damage to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further avers that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does not raise bona fide triable issues of fact and law as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has been deceitful and fraudulent in making the application and should not be granted leave to appear and defend the main suit where elements of fraud are present.</w:t>
      </w:r>
    </w:p>
    <w:p w:rsidR="00F33367" w:rsidRPr="003F0018" w:rsidRDefault="00F76904"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As far as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also raises questions as to whether a condition precedent to the enforcement was made,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would be referring to the clause in annexure "A" which provides that payment shall be due only against invoice duly raised by Uganda Crop Industries Ltd.</w:t>
      </w:r>
      <w:r w:rsidR="001A3EB7" w:rsidRPr="003F0018">
        <w:rPr>
          <w:rFonts w:ascii="Times New Roman" w:hAnsi="Times New Roman" w:cs="Times New Roman"/>
          <w:sz w:val="24"/>
          <w:szCs w:val="24"/>
        </w:rPr>
        <w:t xml:space="preserve"> This amounts to </w:t>
      </w:r>
      <w:r w:rsidR="00471136" w:rsidRPr="003F0018">
        <w:rPr>
          <w:rFonts w:ascii="Times New Roman" w:hAnsi="Times New Roman" w:cs="Times New Roman"/>
          <w:sz w:val="24"/>
          <w:szCs w:val="24"/>
        </w:rPr>
        <w:t xml:space="preserve">an acknowledgement by the </w:t>
      </w:r>
      <w:r w:rsidR="006B4887" w:rsidRPr="003F0018">
        <w:rPr>
          <w:rFonts w:ascii="Times New Roman" w:hAnsi="Times New Roman" w:cs="Times New Roman"/>
          <w:sz w:val="24"/>
          <w:szCs w:val="24"/>
        </w:rPr>
        <w:t>Applicant</w:t>
      </w:r>
      <w:r w:rsidR="00471136" w:rsidRPr="003F0018">
        <w:rPr>
          <w:rFonts w:ascii="Times New Roman" w:hAnsi="Times New Roman" w:cs="Times New Roman"/>
          <w:sz w:val="24"/>
          <w:szCs w:val="24"/>
        </w:rPr>
        <w:t xml:space="preserve"> that there exists a contract but simply that an invoice was not issued. In accordance with Order 36 rule 6 of the Civil Procedure Rules, the </w:t>
      </w:r>
      <w:r w:rsidR="006B4887" w:rsidRPr="003F0018">
        <w:rPr>
          <w:rFonts w:ascii="Times New Roman" w:hAnsi="Times New Roman" w:cs="Times New Roman"/>
          <w:sz w:val="24"/>
          <w:szCs w:val="24"/>
        </w:rPr>
        <w:t>Respondent</w:t>
      </w:r>
      <w:r w:rsidR="00471136" w:rsidRPr="003F0018">
        <w:rPr>
          <w:rFonts w:ascii="Times New Roman" w:hAnsi="Times New Roman" w:cs="Times New Roman"/>
          <w:sz w:val="24"/>
          <w:szCs w:val="24"/>
        </w:rPr>
        <w:t xml:space="preserve"> avers that the decree should be given for the admitted contract liability subject to the issuance of an invoice.</w:t>
      </w:r>
      <w:r w:rsidR="00F33367" w:rsidRPr="003F0018">
        <w:rPr>
          <w:rFonts w:ascii="Times New Roman" w:hAnsi="Times New Roman" w:cs="Times New Roman"/>
          <w:sz w:val="24"/>
          <w:szCs w:val="24"/>
        </w:rPr>
        <w:t xml:space="preserve"> Furthermore the </w:t>
      </w:r>
      <w:r w:rsidR="006B4887" w:rsidRPr="003F0018">
        <w:rPr>
          <w:rFonts w:ascii="Times New Roman" w:hAnsi="Times New Roman" w:cs="Times New Roman"/>
          <w:sz w:val="24"/>
          <w:szCs w:val="24"/>
        </w:rPr>
        <w:t>Respondent</w:t>
      </w:r>
      <w:r w:rsidR="00F33367" w:rsidRPr="003F0018">
        <w:rPr>
          <w:rFonts w:ascii="Times New Roman" w:hAnsi="Times New Roman" w:cs="Times New Roman"/>
          <w:sz w:val="24"/>
          <w:szCs w:val="24"/>
        </w:rPr>
        <w:t xml:space="preserve">s </w:t>
      </w:r>
      <w:r w:rsidR="006B4887" w:rsidRPr="003F0018">
        <w:rPr>
          <w:rFonts w:ascii="Times New Roman" w:hAnsi="Times New Roman" w:cs="Times New Roman"/>
          <w:sz w:val="24"/>
          <w:szCs w:val="24"/>
        </w:rPr>
        <w:t>Counsel</w:t>
      </w:r>
      <w:r w:rsidR="00F33367" w:rsidRPr="003F0018">
        <w:rPr>
          <w:rFonts w:ascii="Times New Roman" w:hAnsi="Times New Roman" w:cs="Times New Roman"/>
          <w:sz w:val="24"/>
          <w:szCs w:val="24"/>
        </w:rPr>
        <w:t xml:space="preserve"> submitted that an invoice is simply a least sent to the purchaser containing the </w:t>
      </w:r>
      <w:r w:rsidR="006B4887" w:rsidRPr="003F0018">
        <w:rPr>
          <w:rFonts w:ascii="Times New Roman" w:hAnsi="Times New Roman" w:cs="Times New Roman"/>
          <w:sz w:val="24"/>
          <w:szCs w:val="24"/>
        </w:rPr>
        <w:t>Applicant</w:t>
      </w:r>
      <w:r w:rsidR="00F33367" w:rsidRPr="003F0018">
        <w:rPr>
          <w:rFonts w:ascii="Times New Roman" w:hAnsi="Times New Roman" w:cs="Times New Roman"/>
          <w:sz w:val="24"/>
          <w:szCs w:val="24"/>
        </w:rPr>
        <w:t xml:space="preserve">s together with the process of such items with the reference to Black's Law Dictionary Fifth Edition at page 742. It is a writing specifying the merchandise and their prices. Furthermore, the </w:t>
      </w:r>
      <w:r w:rsidR="006B4887" w:rsidRPr="003F0018">
        <w:rPr>
          <w:rFonts w:ascii="Times New Roman" w:hAnsi="Times New Roman" w:cs="Times New Roman"/>
          <w:sz w:val="24"/>
          <w:szCs w:val="24"/>
        </w:rPr>
        <w:t>Respondent</w:t>
      </w:r>
      <w:r w:rsidR="00F33367" w:rsidRPr="003F0018">
        <w:rPr>
          <w:rFonts w:ascii="Times New Roman" w:hAnsi="Times New Roman" w:cs="Times New Roman"/>
          <w:sz w:val="24"/>
          <w:szCs w:val="24"/>
        </w:rPr>
        <w:t xml:space="preserve">s </w:t>
      </w:r>
      <w:r w:rsidR="006B4887" w:rsidRPr="003F0018">
        <w:rPr>
          <w:rFonts w:ascii="Times New Roman" w:hAnsi="Times New Roman" w:cs="Times New Roman"/>
          <w:sz w:val="24"/>
          <w:szCs w:val="24"/>
        </w:rPr>
        <w:t>Counsel</w:t>
      </w:r>
      <w:r w:rsidR="00F33367" w:rsidRPr="003F0018">
        <w:rPr>
          <w:rFonts w:ascii="Times New Roman" w:hAnsi="Times New Roman" w:cs="Times New Roman"/>
          <w:sz w:val="24"/>
          <w:szCs w:val="24"/>
        </w:rPr>
        <w:t xml:space="preserve"> submitted that annexure "B" to the affidavit in reply amounts to an invoice because it states the item is sold and its price addressed to the purchaser who is the </w:t>
      </w:r>
      <w:r w:rsidR="006B4887" w:rsidRPr="003F0018">
        <w:rPr>
          <w:rFonts w:ascii="Times New Roman" w:hAnsi="Times New Roman" w:cs="Times New Roman"/>
          <w:sz w:val="24"/>
          <w:szCs w:val="24"/>
        </w:rPr>
        <w:t>Applicant</w:t>
      </w:r>
      <w:r w:rsidR="00F33367" w:rsidRPr="003F0018">
        <w:rPr>
          <w:rFonts w:ascii="Times New Roman" w:hAnsi="Times New Roman" w:cs="Times New Roman"/>
          <w:sz w:val="24"/>
          <w:szCs w:val="24"/>
        </w:rPr>
        <w:t xml:space="preserve"> and it is issued by the seller who is the </w:t>
      </w:r>
      <w:r w:rsidR="006B4887" w:rsidRPr="003F0018">
        <w:rPr>
          <w:rFonts w:ascii="Times New Roman" w:hAnsi="Times New Roman" w:cs="Times New Roman"/>
          <w:sz w:val="24"/>
          <w:szCs w:val="24"/>
        </w:rPr>
        <w:t>Respondent</w:t>
      </w:r>
      <w:r w:rsidR="00F33367" w:rsidRPr="003F0018">
        <w:rPr>
          <w:rFonts w:ascii="Times New Roman" w:hAnsi="Times New Roman" w:cs="Times New Roman"/>
          <w:sz w:val="24"/>
          <w:szCs w:val="24"/>
        </w:rPr>
        <w:t xml:space="preserve"> on 2 December 2013. This letter was received by the </w:t>
      </w:r>
      <w:r w:rsidR="006B4887" w:rsidRPr="003F0018">
        <w:rPr>
          <w:rFonts w:ascii="Times New Roman" w:hAnsi="Times New Roman" w:cs="Times New Roman"/>
          <w:sz w:val="24"/>
          <w:szCs w:val="24"/>
        </w:rPr>
        <w:t>Applicant</w:t>
      </w:r>
      <w:r w:rsidR="00F33367"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00F33367" w:rsidRPr="003F0018">
        <w:rPr>
          <w:rFonts w:ascii="Times New Roman" w:hAnsi="Times New Roman" w:cs="Times New Roman"/>
          <w:sz w:val="24"/>
          <w:szCs w:val="24"/>
        </w:rPr>
        <w:t xml:space="preserve">. Therefore there is no triable issue of law or fact as to whether a condition precedent to the enforcement was met. In the premises the </w:t>
      </w:r>
      <w:r w:rsidR="006B4887" w:rsidRPr="003F0018">
        <w:rPr>
          <w:rFonts w:ascii="Times New Roman" w:hAnsi="Times New Roman" w:cs="Times New Roman"/>
          <w:sz w:val="24"/>
          <w:szCs w:val="24"/>
        </w:rPr>
        <w:t>Applicant</w:t>
      </w:r>
      <w:r w:rsidR="001978C6" w:rsidRPr="003F0018">
        <w:rPr>
          <w:rFonts w:ascii="Times New Roman" w:hAnsi="Times New Roman" w:cs="Times New Roman"/>
          <w:sz w:val="24"/>
          <w:szCs w:val="24"/>
        </w:rPr>
        <w:t>’s</w:t>
      </w:r>
      <w:r w:rsidR="00F33367" w:rsidRPr="003F0018">
        <w:rPr>
          <w:rFonts w:ascii="Times New Roman" w:hAnsi="Times New Roman" w:cs="Times New Roman"/>
          <w:sz w:val="24"/>
          <w:szCs w:val="24"/>
        </w:rPr>
        <w:t xml:space="preserve"> application raises no triable issue of fact or law and the application ought to be dismissed.</w:t>
      </w:r>
    </w:p>
    <w:p w:rsidR="00B230A3" w:rsidRPr="003F0018" w:rsidRDefault="00F33367"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issue of whether there is a good defence to the suit, </w:t>
      </w:r>
      <w:r w:rsidR="006B4887" w:rsidRPr="003F0018">
        <w:rPr>
          <w:rFonts w:ascii="Times New Roman" w:hAnsi="Times New Roman" w:cs="Times New Roman"/>
          <w:sz w:val="24"/>
          <w:szCs w:val="24"/>
        </w:rPr>
        <w:t>Counsel</w:t>
      </w:r>
      <w:r w:rsidRPr="003F0018">
        <w:rPr>
          <w:rFonts w:ascii="Times New Roman" w:hAnsi="Times New Roman" w:cs="Times New Roman"/>
          <w:sz w:val="24"/>
          <w:szCs w:val="24"/>
        </w:rPr>
        <w:t xml:space="preserve"> submitted that in the case of Maluku Interglobal Trade Agencies Ltd versus Bank of Uganda (1985) HCB 65 it was held that a defence must be stated with sufficient particularity to appear genuine and general or vague statements denying liability will not suffice.</w:t>
      </w:r>
      <w:r w:rsidR="00AC47BE" w:rsidRPr="003F0018">
        <w:rPr>
          <w:rFonts w:ascii="Times New Roman" w:hAnsi="Times New Roman" w:cs="Times New Roman"/>
          <w:sz w:val="24"/>
          <w:szCs w:val="24"/>
        </w:rPr>
        <w:t xml:space="preserve"> </w:t>
      </w:r>
      <w:r w:rsidR="006B4887" w:rsidRPr="003F0018">
        <w:rPr>
          <w:rFonts w:ascii="Times New Roman" w:hAnsi="Times New Roman" w:cs="Times New Roman"/>
          <w:sz w:val="24"/>
          <w:szCs w:val="24"/>
        </w:rPr>
        <w:t>Counsel</w:t>
      </w:r>
      <w:r w:rsidR="00AC47BE" w:rsidRPr="003F0018">
        <w:rPr>
          <w:rFonts w:ascii="Times New Roman" w:hAnsi="Times New Roman" w:cs="Times New Roman"/>
          <w:sz w:val="24"/>
          <w:szCs w:val="24"/>
        </w:rPr>
        <w:t xml:space="preserve"> reiterated submissions on issue one and further referred to the case of Sembule investments Ltd versus Uganda Baati Ltd HCMA 664 of 2009 citing Zola and Another versus Ralli Brothers Ltd [1969] EA 691</w:t>
      </w:r>
      <w:r w:rsidR="00BF4F73" w:rsidRPr="003F0018">
        <w:rPr>
          <w:rFonts w:ascii="Times New Roman" w:hAnsi="Times New Roman" w:cs="Times New Roman"/>
          <w:sz w:val="24"/>
          <w:szCs w:val="24"/>
        </w:rPr>
        <w:t xml:space="preserve">. In the authorities the essence of a summary suit is to enable the plaintiff received what is due to him without unnecessary being kept by delaying tactics of the defendant from raising the same. He contended that the application is a mere delaying tactic by the </w:t>
      </w:r>
      <w:r w:rsidR="006B4887" w:rsidRPr="003F0018">
        <w:rPr>
          <w:rFonts w:ascii="Times New Roman" w:hAnsi="Times New Roman" w:cs="Times New Roman"/>
          <w:sz w:val="24"/>
          <w:szCs w:val="24"/>
        </w:rPr>
        <w:t>Applicant</w:t>
      </w:r>
      <w:r w:rsidR="00BF4F73" w:rsidRPr="003F0018">
        <w:rPr>
          <w:rFonts w:ascii="Times New Roman" w:hAnsi="Times New Roman" w:cs="Times New Roman"/>
          <w:sz w:val="24"/>
          <w:szCs w:val="24"/>
        </w:rPr>
        <w:t xml:space="preserve"> to delay the </w:t>
      </w:r>
      <w:r w:rsidR="006B4887" w:rsidRPr="003F0018">
        <w:rPr>
          <w:rFonts w:ascii="Times New Roman" w:hAnsi="Times New Roman" w:cs="Times New Roman"/>
          <w:sz w:val="24"/>
          <w:szCs w:val="24"/>
        </w:rPr>
        <w:t>Respondent</w:t>
      </w:r>
      <w:r w:rsidR="00BF4F73" w:rsidRPr="003F0018">
        <w:rPr>
          <w:rFonts w:ascii="Times New Roman" w:hAnsi="Times New Roman" w:cs="Times New Roman"/>
          <w:sz w:val="24"/>
          <w:szCs w:val="24"/>
        </w:rPr>
        <w:t xml:space="preserve"> from </w:t>
      </w:r>
      <w:r w:rsidR="00BF4F73" w:rsidRPr="003F0018">
        <w:rPr>
          <w:rFonts w:ascii="Times New Roman" w:hAnsi="Times New Roman" w:cs="Times New Roman"/>
          <w:sz w:val="24"/>
          <w:szCs w:val="24"/>
        </w:rPr>
        <w:lastRenderedPageBreak/>
        <w:t xml:space="preserve">getting this payment under the sale agreement. Furthermore an </w:t>
      </w:r>
      <w:r w:rsidR="006B4887" w:rsidRPr="003F0018">
        <w:rPr>
          <w:rFonts w:ascii="Times New Roman" w:hAnsi="Times New Roman" w:cs="Times New Roman"/>
          <w:sz w:val="24"/>
          <w:szCs w:val="24"/>
        </w:rPr>
        <w:t>Applicant</w:t>
      </w:r>
      <w:r w:rsidR="00BF4F73" w:rsidRPr="003F0018">
        <w:rPr>
          <w:rFonts w:ascii="Times New Roman" w:hAnsi="Times New Roman" w:cs="Times New Roman"/>
          <w:sz w:val="24"/>
          <w:szCs w:val="24"/>
        </w:rPr>
        <w:t xml:space="preserve"> for leave to defend a summary suit should disclose through evidence that there are some reasonable grounds of defence.</w:t>
      </w:r>
    </w:p>
    <w:p w:rsidR="007E6285" w:rsidRPr="003F0018" w:rsidRDefault="00B230A3" w:rsidP="00E3613D">
      <w:pPr>
        <w:jc w:val="both"/>
        <w:rPr>
          <w:rFonts w:ascii="Times New Roman" w:hAnsi="Times New Roman" w:cs="Times New Roman"/>
          <w:sz w:val="24"/>
          <w:szCs w:val="24"/>
        </w:rPr>
      </w:pPr>
      <w:r w:rsidRPr="003F0018">
        <w:rPr>
          <w:rFonts w:ascii="Times New Roman" w:hAnsi="Times New Roman" w:cs="Times New Roman"/>
          <w:sz w:val="24"/>
          <w:szCs w:val="24"/>
        </w:rPr>
        <w:t>Regarding submissions about the non-payment of stamp duty, section 31 (3) (a) of the Stamps Act 2014 gives discretion to the judge to impound such a document if he or she thinks it fit to do so.</w:t>
      </w:r>
      <w:r w:rsidR="00C35D47" w:rsidRPr="003F0018">
        <w:rPr>
          <w:rFonts w:ascii="Times New Roman" w:hAnsi="Times New Roman" w:cs="Times New Roman"/>
          <w:sz w:val="24"/>
          <w:szCs w:val="24"/>
        </w:rPr>
        <w:t xml:space="preserve"> The </w:t>
      </w:r>
      <w:r w:rsidR="006B4887" w:rsidRPr="003F0018">
        <w:rPr>
          <w:rFonts w:ascii="Times New Roman" w:hAnsi="Times New Roman" w:cs="Times New Roman"/>
          <w:sz w:val="24"/>
          <w:szCs w:val="24"/>
        </w:rPr>
        <w:t>Respondent</w:t>
      </w:r>
      <w:r w:rsidR="00C35D47" w:rsidRPr="003F0018">
        <w:rPr>
          <w:rFonts w:ascii="Times New Roman" w:hAnsi="Times New Roman" w:cs="Times New Roman"/>
          <w:sz w:val="24"/>
          <w:szCs w:val="24"/>
        </w:rPr>
        <w:t xml:space="preserve"> is willing to pay the stamp duty in accordance with section 32 (1) (b) of the Stamp Duty Act having executed the agreement in ignorance of the law.</w:t>
      </w:r>
      <w:r w:rsidR="007E6285" w:rsidRPr="003F0018">
        <w:rPr>
          <w:rFonts w:ascii="Times New Roman" w:hAnsi="Times New Roman" w:cs="Times New Roman"/>
          <w:sz w:val="24"/>
          <w:szCs w:val="24"/>
        </w:rPr>
        <w:t xml:space="preserve"> In the premises the </w:t>
      </w:r>
      <w:r w:rsidR="006B4887" w:rsidRPr="003F0018">
        <w:rPr>
          <w:rFonts w:ascii="Times New Roman" w:hAnsi="Times New Roman" w:cs="Times New Roman"/>
          <w:sz w:val="24"/>
          <w:szCs w:val="24"/>
        </w:rPr>
        <w:t>Applicant</w:t>
      </w:r>
      <w:r w:rsidR="007E6285" w:rsidRPr="003F0018">
        <w:rPr>
          <w:rFonts w:ascii="Times New Roman" w:hAnsi="Times New Roman" w:cs="Times New Roman"/>
          <w:sz w:val="24"/>
          <w:szCs w:val="24"/>
        </w:rPr>
        <w:t xml:space="preserve"> does not raised any defence at all.</w:t>
      </w:r>
    </w:p>
    <w:p w:rsidR="007E6285" w:rsidRPr="003F0018" w:rsidRDefault="007E6285"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In the alternative if the court is inclined to grant leave, it should be conditional upon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s depositing the full decretal sum.</w:t>
      </w:r>
    </w:p>
    <w:p w:rsidR="007F40BA" w:rsidRPr="003F0018" w:rsidRDefault="007F40BA"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question of interest,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concedes that it has to be based on the agreement and that the prayer for interest can be disregarded.</w:t>
      </w:r>
    </w:p>
    <w:p w:rsidR="007F40BA" w:rsidRPr="003F0018" w:rsidRDefault="007F40BA"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As far as remedies are concerned,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submitted that it is entitled to judgement.</w:t>
      </w:r>
    </w:p>
    <w:p w:rsidR="007F40BA" w:rsidRPr="003F0018" w:rsidRDefault="007F40BA"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In rejoinder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reiterated submissions that an invoice was not raised and this was a condition precedent to the payment. Mere acknowledgement of the existence of the contract does not put away, short-term which is a condition precedent to the enforcement thereof. In the main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reiterated earlier submissions that I do not need to repeat.</w:t>
      </w:r>
    </w:p>
    <w:p w:rsidR="007F40BA" w:rsidRPr="003F0018" w:rsidRDefault="007F40BA" w:rsidP="00E3613D">
      <w:pPr>
        <w:jc w:val="both"/>
        <w:rPr>
          <w:rFonts w:ascii="Times New Roman" w:hAnsi="Times New Roman" w:cs="Times New Roman"/>
          <w:b/>
          <w:sz w:val="24"/>
          <w:szCs w:val="24"/>
        </w:rPr>
      </w:pPr>
      <w:r w:rsidRPr="003F0018">
        <w:rPr>
          <w:rFonts w:ascii="Times New Roman" w:hAnsi="Times New Roman" w:cs="Times New Roman"/>
          <w:b/>
          <w:sz w:val="24"/>
          <w:szCs w:val="24"/>
        </w:rPr>
        <w:t>Ruling</w:t>
      </w:r>
    </w:p>
    <w:p w:rsidR="00605A25" w:rsidRPr="003F0018" w:rsidRDefault="007F40BA" w:rsidP="00C165C5">
      <w:pPr>
        <w:jc w:val="both"/>
        <w:rPr>
          <w:rFonts w:ascii="Times New Roman" w:hAnsi="Times New Roman" w:cs="Times New Roman"/>
          <w:sz w:val="24"/>
          <w:szCs w:val="24"/>
        </w:rPr>
      </w:pPr>
      <w:r w:rsidRPr="003F0018">
        <w:rPr>
          <w:rFonts w:ascii="Times New Roman" w:hAnsi="Times New Roman" w:cs="Times New Roman"/>
          <w:sz w:val="24"/>
          <w:szCs w:val="24"/>
        </w:rPr>
        <w:t xml:space="preserve">I have carefully considered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s application, the facts in support of the application as well as the affidavit in opposition. I have duly considered the written submissions of both parties. The principles applicable in considering an application for leave to defend a summary suit are not in issue at all and they have been properly set out by both </w:t>
      </w:r>
      <w:r w:rsidR="006B4887" w:rsidRPr="003F0018">
        <w:rPr>
          <w:rFonts w:ascii="Times New Roman" w:hAnsi="Times New Roman" w:cs="Times New Roman"/>
          <w:sz w:val="24"/>
          <w:szCs w:val="24"/>
        </w:rPr>
        <w:t>Counsel</w:t>
      </w:r>
      <w:r w:rsidRPr="003F0018">
        <w:rPr>
          <w:rFonts w:ascii="Times New Roman" w:hAnsi="Times New Roman" w:cs="Times New Roman"/>
          <w:sz w:val="24"/>
          <w:szCs w:val="24"/>
        </w:rPr>
        <w:t>. There is no need to repeat the principles here.</w:t>
      </w:r>
      <w:r w:rsidR="00AB5FC3" w:rsidRPr="003F0018">
        <w:rPr>
          <w:rFonts w:ascii="Times New Roman" w:hAnsi="Times New Roman" w:cs="Times New Roman"/>
          <w:sz w:val="24"/>
          <w:szCs w:val="24"/>
        </w:rPr>
        <w:t xml:space="preserve"> I will only quote from </w:t>
      </w:r>
      <w:r w:rsidR="00C165C5" w:rsidRPr="003F0018">
        <w:rPr>
          <w:rFonts w:ascii="Times New Roman" w:hAnsi="Times New Roman" w:cs="Times New Roman"/>
          <w:b/>
          <w:sz w:val="24"/>
          <w:szCs w:val="24"/>
        </w:rPr>
        <w:t>Souza Figuerido &amp; Co Ltd v Moorings Hotel Co Ltd [1959] 1 EA 425</w:t>
      </w:r>
      <w:r w:rsidR="00AB5FC3" w:rsidRPr="003F0018">
        <w:rPr>
          <w:rFonts w:ascii="Times New Roman" w:hAnsi="Times New Roman" w:cs="Times New Roman"/>
          <w:sz w:val="24"/>
          <w:szCs w:val="24"/>
        </w:rPr>
        <w:t xml:space="preserve"> where Sir Kenneth O’Connor P who read the judgment of the Court of Appeal at Kampala said:</w:t>
      </w:r>
    </w:p>
    <w:p w:rsidR="00AB5FC3" w:rsidRPr="003F0018" w:rsidRDefault="00AB5FC3" w:rsidP="00AB5FC3">
      <w:pPr>
        <w:ind w:left="720"/>
        <w:jc w:val="both"/>
        <w:rPr>
          <w:rFonts w:ascii="Times New Roman" w:hAnsi="Times New Roman" w:cs="Times New Roman"/>
          <w:sz w:val="24"/>
          <w:szCs w:val="24"/>
        </w:rPr>
      </w:pPr>
      <w:r w:rsidRPr="003F0018">
        <w:rPr>
          <w:rFonts w:ascii="Times New Roman" w:hAnsi="Times New Roman" w:cs="Times New Roman"/>
          <w:sz w:val="24"/>
          <w:szCs w:val="24"/>
        </w:rPr>
        <w:t>“We were of opinion that the extract from the Annual Practice of 1951 set out and adopted by this court at p. 79 of the report of the Kundanlal Restaurant case (2) correctly stated the law. That extract reads:</w:t>
      </w:r>
    </w:p>
    <w:p w:rsidR="00AB5FC3" w:rsidRPr="003F0018" w:rsidRDefault="00AB5FC3" w:rsidP="00AB5FC3">
      <w:pPr>
        <w:ind w:left="1440"/>
        <w:jc w:val="both"/>
        <w:rPr>
          <w:rFonts w:ascii="Times New Roman" w:hAnsi="Times New Roman" w:cs="Times New Roman"/>
          <w:sz w:val="24"/>
          <w:szCs w:val="24"/>
        </w:rPr>
      </w:pPr>
      <w:r w:rsidRPr="003F0018">
        <w:rPr>
          <w:rFonts w:ascii="Times New Roman" w:hAnsi="Times New Roman" w:cs="Times New Roman"/>
          <w:sz w:val="24"/>
          <w:szCs w:val="24"/>
        </w:rPr>
        <w:t xml:space="preserve">“The principle on which the court acts is that where the defendant can show by affidavit that there is a bona fide triable issue, he is to be allowed to defend as to that issue without condition (Jacobs v. Booth’s Distillery Co. (1901) 85 L.T. 262 H.L.) . . . A condition of payment into court ought not to be imposed where a reasonable ground of defence is set up . . . Since Jacobs v. Booth’s Distillery Co. (supra) the condition of payment into court, or giving security, is seldom imposed, </w:t>
      </w:r>
      <w:r w:rsidRPr="003F0018">
        <w:rPr>
          <w:rFonts w:ascii="Times New Roman" w:hAnsi="Times New Roman" w:cs="Times New Roman"/>
          <w:sz w:val="24"/>
          <w:szCs w:val="24"/>
        </w:rPr>
        <w:lastRenderedPageBreak/>
        <w:t>and only in cases where the defendant consents, or there is good ground in the evidence for believing that the defence set up is a sham defence and the master ‘is prepared very nearly to give judgment for the plaintiff’ in which case only the discretionary power given by this rule may be exercised (Wing v. Thurlow 10 T.L.R. 53, 151). It should not be applied where there is a fair probability of a defence (Ward v. Plumbley 6 T.L.R. 198; Bowes v. Caustic Soda Co. 9 T.L.R. 328) nor where the practical result of applying it would be unjustly to deprive the defendant of his defence.” ...”</w:t>
      </w:r>
    </w:p>
    <w:p w:rsidR="00AB5FC3" w:rsidRPr="003F0018" w:rsidRDefault="00CB716E" w:rsidP="00AB5FC3">
      <w:pPr>
        <w:jc w:val="both"/>
        <w:rPr>
          <w:rFonts w:ascii="Times New Roman" w:hAnsi="Times New Roman" w:cs="Times New Roman"/>
          <w:sz w:val="24"/>
          <w:szCs w:val="24"/>
        </w:rPr>
      </w:pPr>
      <w:r w:rsidRPr="003F0018">
        <w:rPr>
          <w:rFonts w:ascii="Times New Roman" w:hAnsi="Times New Roman" w:cs="Times New Roman"/>
          <w:sz w:val="24"/>
          <w:szCs w:val="24"/>
        </w:rPr>
        <w:t>Does the Application raise a bona</w:t>
      </w:r>
      <w:r w:rsidR="006B4887" w:rsidRPr="003F0018">
        <w:rPr>
          <w:rFonts w:ascii="Times New Roman" w:hAnsi="Times New Roman" w:cs="Times New Roman"/>
          <w:sz w:val="24"/>
          <w:szCs w:val="24"/>
        </w:rPr>
        <w:t xml:space="preserve"> </w:t>
      </w:r>
      <w:r w:rsidRPr="003F0018">
        <w:rPr>
          <w:rFonts w:ascii="Times New Roman" w:hAnsi="Times New Roman" w:cs="Times New Roman"/>
          <w:sz w:val="24"/>
          <w:szCs w:val="24"/>
        </w:rPr>
        <w:t>fide triable issue?</w:t>
      </w:r>
    </w:p>
    <w:p w:rsidR="00BC7088" w:rsidRPr="003F0018" w:rsidRDefault="002C335B" w:rsidP="00AB5FC3">
      <w:pPr>
        <w:jc w:val="both"/>
        <w:rPr>
          <w:rFonts w:ascii="Times New Roman" w:hAnsi="Times New Roman" w:cs="Times New Roman"/>
          <w:sz w:val="24"/>
          <w:szCs w:val="24"/>
        </w:rPr>
      </w:pPr>
      <w:r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s case is that the </w:t>
      </w:r>
      <w:r w:rsidR="00D763A1" w:rsidRPr="003F0018">
        <w:rPr>
          <w:rFonts w:ascii="Times New Roman" w:hAnsi="Times New Roman" w:cs="Times New Roman"/>
          <w:sz w:val="24"/>
          <w:szCs w:val="24"/>
        </w:rPr>
        <w:t>vehicle was a gift from his father and the issue is whether it was a gift or sale.</w:t>
      </w:r>
      <w:r w:rsidR="005457EA" w:rsidRPr="003F0018">
        <w:rPr>
          <w:rFonts w:ascii="Times New Roman" w:hAnsi="Times New Roman" w:cs="Times New Roman"/>
          <w:sz w:val="24"/>
          <w:szCs w:val="24"/>
        </w:rPr>
        <w:t xml:space="preserve"> Secondly whether the condition precedent of raising an invoice before payment was not met and therefore payment was not due.</w:t>
      </w:r>
    </w:p>
    <w:p w:rsidR="00BC7088" w:rsidRPr="003F0018" w:rsidRDefault="00FC0065" w:rsidP="00BC7088">
      <w:pPr>
        <w:jc w:val="both"/>
        <w:rPr>
          <w:rFonts w:ascii="Times New Roman" w:hAnsi="Times New Roman" w:cs="Times New Roman"/>
          <w:sz w:val="24"/>
          <w:szCs w:val="24"/>
        </w:rPr>
      </w:pPr>
      <w:r w:rsidRPr="003F0018">
        <w:rPr>
          <w:rFonts w:ascii="Times New Roman" w:hAnsi="Times New Roman" w:cs="Times New Roman"/>
          <w:sz w:val="24"/>
          <w:szCs w:val="24"/>
        </w:rPr>
        <w:t xml:space="preserve">In the case of </w:t>
      </w:r>
      <w:r w:rsidR="00BC7088" w:rsidRPr="003F0018">
        <w:rPr>
          <w:rFonts w:ascii="Times New Roman" w:hAnsi="Times New Roman" w:cs="Times New Roman"/>
          <w:b/>
          <w:sz w:val="24"/>
          <w:szCs w:val="24"/>
        </w:rPr>
        <w:t xml:space="preserve">Home and Overseas Insurance Co Ltd v Mentor Insurance Co (UK) Ltd (In Liquidation) [1989] 3 All ER 74 </w:t>
      </w:r>
      <w:r w:rsidRPr="003F0018">
        <w:rPr>
          <w:rFonts w:ascii="Times New Roman" w:hAnsi="Times New Roman" w:cs="Times New Roman"/>
          <w:b/>
          <w:sz w:val="24"/>
          <w:szCs w:val="24"/>
        </w:rPr>
        <w:t xml:space="preserve">at page 77 </w:t>
      </w:r>
      <w:r w:rsidR="00BC7088" w:rsidRPr="003F0018">
        <w:rPr>
          <w:rFonts w:ascii="Times New Roman" w:hAnsi="Times New Roman" w:cs="Times New Roman"/>
          <w:sz w:val="24"/>
          <w:szCs w:val="24"/>
        </w:rPr>
        <w:t xml:space="preserve">Parker LJ </w:t>
      </w:r>
      <w:r w:rsidRPr="003F0018">
        <w:rPr>
          <w:rFonts w:ascii="Times New Roman" w:hAnsi="Times New Roman" w:cs="Times New Roman"/>
          <w:sz w:val="24"/>
          <w:szCs w:val="24"/>
        </w:rPr>
        <w:t>considered the purpose of a summary suit under Order 14 of the UK rules and held that</w:t>
      </w:r>
      <w:r w:rsidR="00BC7088" w:rsidRPr="003F0018">
        <w:rPr>
          <w:rFonts w:ascii="Times New Roman" w:hAnsi="Times New Roman" w:cs="Times New Roman"/>
          <w:sz w:val="24"/>
          <w:szCs w:val="24"/>
        </w:rPr>
        <w:t>:</w:t>
      </w:r>
    </w:p>
    <w:p w:rsidR="002C335B" w:rsidRPr="003F0018" w:rsidRDefault="00FC0065" w:rsidP="00FC0065">
      <w:pPr>
        <w:ind w:left="720"/>
        <w:jc w:val="both"/>
        <w:rPr>
          <w:rFonts w:ascii="Times New Roman" w:hAnsi="Times New Roman" w:cs="Times New Roman"/>
          <w:sz w:val="24"/>
          <w:szCs w:val="24"/>
        </w:rPr>
      </w:pPr>
      <w:r w:rsidRPr="003F0018">
        <w:rPr>
          <w:rFonts w:ascii="Times New Roman" w:hAnsi="Times New Roman" w:cs="Times New Roman"/>
          <w:sz w:val="24"/>
          <w:szCs w:val="24"/>
        </w:rPr>
        <w:t>“The purpose of Ord 14 is to enable a plaintiff to obtain a quick judgment where there is plainly no defence to the claim. If the defendant’s only suggested defence is a point of law and the court can see at once that the point is misconceived the plaintiff is entitled to judgment. If at first sight the point appears to be arguable but with a relatively short argument can be shown to be plainly unsustainable the plaintiff is also entitled to judgment. But Ord 14 proceedings should not in my view be allowed to become a means for obtaining, in effect, an immediate trial of an action, which will be the case if the court lends itself to determining on Ord 14 applications points of law which may take hours or even days and the citation of many authorities before the court is in a position to arrive at a final decision.”</w:t>
      </w:r>
    </w:p>
    <w:p w:rsidR="00605A25" w:rsidRPr="003F0018" w:rsidRDefault="00FC0065"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I am persuaded to apply the dictum as it is and the question for consideration is whether there is plainly no defence to the suit on the first two questions namely: Whether the vehicle in issue was a gift to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or transfer upon sale. Secondly whether the condition precedent of raising an invoice before payment was not met and therefore payment was not due. </w:t>
      </w:r>
    </w:p>
    <w:p w:rsidR="00B25A55" w:rsidRPr="003F0018" w:rsidRDefault="00FC0065"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On the first question </w:t>
      </w:r>
      <w:r w:rsidR="001103AD"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Applicant</w:t>
      </w:r>
      <w:r w:rsidR="001103AD" w:rsidRPr="003F0018">
        <w:rPr>
          <w:rFonts w:ascii="Times New Roman" w:hAnsi="Times New Roman" w:cs="Times New Roman"/>
          <w:sz w:val="24"/>
          <w:szCs w:val="24"/>
        </w:rPr>
        <w:t xml:space="preserve"> raised a technical question of whether the agreement is admissible. This is because the </w:t>
      </w:r>
      <w:r w:rsidR="006B4887" w:rsidRPr="003F0018">
        <w:rPr>
          <w:rFonts w:ascii="Times New Roman" w:hAnsi="Times New Roman" w:cs="Times New Roman"/>
          <w:sz w:val="24"/>
          <w:szCs w:val="24"/>
        </w:rPr>
        <w:t>Respondent</w:t>
      </w:r>
      <w:r w:rsidR="001103AD" w:rsidRPr="003F0018">
        <w:rPr>
          <w:rFonts w:ascii="Times New Roman" w:hAnsi="Times New Roman" w:cs="Times New Roman"/>
          <w:sz w:val="24"/>
          <w:szCs w:val="24"/>
        </w:rPr>
        <w:t xml:space="preserve"> relies on an agreement attached as annexure "B" on the subject matter of the suit which is the vehicle in question. In other words I cannot deal with any controversy using the agreement before stamp duty is paid.</w:t>
      </w:r>
      <w:r w:rsidR="00D40FCD" w:rsidRPr="003F0018">
        <w:rPr>
          <w:rFonts w:ascii="Times New Roman" w:hAnsi="Times New Roman" w:cs="Times New Roman"/>
          <w:sz w:val="24"/>
          <w:szCs w:val="24"/>
        </w:rPr>
        <w:t xml:space="preserve"> This issue ought to have been raised as a preliminary point of law before the application is argued in writing. The question is whether I should</w:t>
      </w:r>
      <w:r w:rsidR="00B25A55" w:rsidRPr="003F0018">
        <w:rPr>
          <w:rFonts w:ascii="Times New Roman" w:hAnsi="Times New Roman" w:cs="Times New Roman"/>
          <w:sz w:val="24"/>
          <w:szCs w:val="24"/>
        </w:rPr>
        <w:t xml:space="preserve"> impound </w:t>
      </w:r>
      <w:r w:rsidR="00D40FCD" w:rsidRPr="003F0018">
        <w:rPr>
          <w:rFonts w:ascii="Times New Roman" w:hAnsi="Times New Roman" w:cs="Times New Roman"/>
          <w:sz w:val="24"/>
          <w:szCs w:val="24"/>
        </w:rPr>
        <w:t>the agreement pending the payment of stamp duty before considering the issue.</w:t>
      </w:r>
      <w:r w:rsidR="0074531D" w:rsidRPr="003F0018">
        <w:rPr>
          <w:rFonts w:ascii="Times New Roman" w:hAnsi="Times New Roman" w:cs="Times New Roman"/>
          <w:sz w:val="24"/>
          <w:szCs w:val="24"/>
        </w:rPr>
        <w:t xml:space="preserve"> The </w:t>
      </w:r>
      <w:r w:rsidR="006B4887" w:rsidRPr="003F0018">
        <w:rPr>
          <w:rFonts w:ascii="Times New Roman" w:hAnsi="Times New Roman" w:cs="Times New Roman"/>
          <w:sz w:val="24"/>
          <w:szCs w:val="24"/>
        </w:rPr>
        <w:t>Respondent</w:t>
      </w:r>
      <w:r w:rsidR="0074531D" w:rsidRPr="003F0018">
        <w:rPr>
          <w:rFonts w:ascii="Times New Roman" w:hAnsi="Times New Roman" w:cs="Times New Roman"/>
          <w:sz w:val="24"/>
          <w:szCs w:val="24"/>
        </w:rPr>
        <w:t xml:space="preserve"> submitted that</w:t>
      </w:r>
      <w:r w:rsidR="004171E4" w:rsidRPr="003F0018">
        <w:rPr>
          <w:rFonts w:ascii="Times New Roman" w:hAnsi="Times New Roman" w:cs="Times New Roman"/>
          <w:sz w:val="24"/>
          <w:szCs w:val="24"/>
        </w:rPr>
        <w:t xml:space="preserve"> it is </w:t>
      </w:r>
      <w:r w:rsidR="0074531D" w:rsidRPr="003F0018">
        <w:rPr>
          <w:rFonts w:ascii="Times New Roman" w:hAnsi="Times New Roman" w:cs="Times New Roman"/>
          <w:sz w:val="24"/>
          <w:szCs w:val="24"/>
        </w:rPr>
        <w:t>willing to pay the stamp duty</w:t>
      </w:r>
      <w:r w:rsidR="004171E4" w:rsidRPr="003F0018">
        <w:rPr>
          <w:rFonts w:ascii="Times New Roman" w:hAnsi="Times New Roman" w:cs="Times New Roman"/>
          <w:sz w:val="24"/>
          <w:szCs w:val="24"/>
        </w:rPr>
        <w:t>.</w:t>
      </w:r>
      <w:r w:rsidR="00B25A55" w:rsidRPr="003F0018">
        <w:rPr>
          <w:rFonts w:ascii="Times New Roman" w:hAnsi="Times New Roman" w:cs="Times New Roman"/>
          <w:sz w:val="24"/>
          <w:szCs w:val="24"/>
        </w:rPr>
        <w:t xml:space="preserve"> In the circumstances </w:t>
      </w:r>
      <w:r w:rsidR="006B4887" w:rsidRPr="003F0018">
        <w:rPr>
          <w:rFonts w:ascii="Times New Roman" w:hAnsi="Times New Roman" w:cs="Times New Roman"/>
          <w:sz w:val="24"/>
          <w:szCs w:val="24"/>
        </w:rPr>
        <w:lastRenderedPageBreak/>
        <w:t xml:space="preserve">I am </w:t>
      </w:r>
      <w:r w:rsidR="00B25A55" w:rsidRPr="003F0018">
        <w:rPr>
          <w:rFonts w:ascii="Times New Roman" w:hAnsi="Times New Roman" w:cs="Times New Roman"/>
          <w:sz w:val="24"/>
          <w:szCs w:val="24"/>
        </w:rPr>
        <w:t>constrained to consider the issues as raised before concluding on whether judgement should be issued on the basis of the agreement or not.</w:t>
      </w:r>
    </w:p>
    <w:p w:rsidR="00BF2DCC" w:rsidRPr="003F0018" w:rsidRDefault="00B25A55"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As far as the agreement is concerned it was attached as annexure "B" to the affidavit in reply of the general manager of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Mr Mansoor Nadir.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also relied on the agreement by attaching the sale agreement in paragraph 9 of the affidavit in support of the application. It is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who introduced the agreement in evidence. The question of stamp duty therefore does not prejudice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and it is a question of whether the court should enable revenue by way of stamp duty to be raised before the matter is concluded. I would therefore consider the agreement as part and parcel of the application before dealing with the question of whether judgment, if any, should be issued before stamp duty.</w:t>
      </w:r>
    </w:p>
    <w:p w:rsidR="00180548" w:rsidRPr="003F0018" w:rsidRDefault="00BF2DCC"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In annexure "B" attached to the affidavit in support of the application, there is a letter dated 28th of March 2013 on the letterhead of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on the subject of an agreement to transfer vehicle. At the bottom of the document, th</w:t>
      </w:r>
      <w:r w:rsidR="006B4887" w:rsidRPr="003F0018">
        <w:rPr>
          <w:rFonts w:ascii="Times New Roman" w:hAnsi="Times New Roman" w:cs="Times New Roman"/>
          <w:sz w:val="24"/>
          <w:szCs w:val="24"/>
        </w:rPr>
        <w:t>ere</w:t>
      </w:r>
      <w:r w:rsidRPr="003F0018">
        <w:rPr>
          <w:rFonts w:ascii="Times New Roman" w:hAnsi="Times New Roman" w:cs="Times New Roman"/>
          <w:sz w:val="24"/>
          <w:szCs w:val="24"/>
        </w:rPr>
        <w:t xml:space="preserve"> is the signature of a director of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Pr="003F0018">
        <w:rPr>
          <w:rFonts w:ascii="Times New Roman" w:hAnsi="Times New Roman" w:cs="Times New Roman"/>
          <w:sz w:val="24"/>
          <w:szCs w:val="24"/>
        </w:rPr>
        <w:t xml:space="preserve"> Mr Shireen Nathu and that of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company Mansoor Nadir</w:t>
      </w:r>
      <w:r w:rsidR="00F15626" w:rsidRPr="003F0018">
        <w:rPr>
          <w:rFonts w:ascii="Times New Roman" w:hAnsi="Times New Roman" w:cs="Times New Roman"/>
          <w:sz w:val="24"/>
          <w:szCs w:val="24"/>
        </w:rPr>
        <w:t xml:space="preserve">. It is written among other things in the agreement that the </w:t>
      </w:r>
      <w:r w:rsidR="006B4887" w:rsidRPr="003F0018">
        <w:rPr>
          <w:rFonts w:ascii="Times New Roman" w:hAnsi="Times New Roman" w:cs="Times New Roman"/>
          <w:sz w:val="24"/>
          <w:szCs w:val="24"/>
        </w:rPr>
        <w:t>Applicant</w:t>
      </w:r>
      <w:r w:rsidR="00F15626" w:rsidRPr="003F0018">
        <w:rPr>
          <w:rFonts w:ascii="Times New Roman" w:hAnsi="Times New Roman" w:cs="Times New Roman"/>
          <w:sz w:val="24"/>
          <w:szCs w:val="24"/>
        </w:rPr>
        <w:t xml:space="preserve"> would take possession of the vehicle commencing 1st of April 2013. Secondly the </w:t>
      </w:r>
      <w:r w:rsidR="006B4887" w:rsidRPr="003F0018">
        <w:rPr>
          <w:rFonts w:ascii="Times New Roman" w:hAnsi="Times New Roman" w:cs="Times New Roman"/>
          <w:sz w:val="24"/>
          <w:szCs w:val="24"/>
        </w:rPr>
        <w:t>Applicant</w:t>
      </w:r>
      <w:r w:rsidR="00F15626" w:rsidRPr="003F0018">
        <w:rPr>
          <w:rFonts w:ascii="Times New Roman" w:hAnsi="Times New Roman" w:cs="Times New Roman"/>
          <w:sz w:val="24"/>
          <w:szCs w:val="24"/>
        </w:rPr>
        <w:t xml:space="preserve"> would pay the </w:t>
      </w:r>
      <w:r w:rsidR="006B4887" w:rsidRPr="003F0018">
        <w:rPr>
          <w:rFonts w:ascii="Times New Roman" w:hAnsi="Times New Roman" w:cs="Times New Roman"/>
          <w:sz w:val="24"/>
          <w:szCs w:val="24"/>
        </w:rPr>
        <w:t>Respondent</w:t>
      </w:r>
      <w:r w:rsidR="00F15626" w:rsidRPr="003F0018">
        <w:rPr>
          <w:rFonts w:ascii="Times New Roman" w:hAnsi="Times New Roman" w:cs="Times New Roman"/>
          <w:sz w:val="24"/>
          <w:szCs w:val="24"/>
        </w:rPr>
        <w:t xml:space="preserve"> Uganda shillings 120,000,000/=, inclusive of VAT, in respect of the transfer. Thirdly it is written that payment shall only be made against invoice duly raised by Uganda Crop Industries Ltd. Fourthly it was agreed that payment shall be in 12 equal monthly instalments each of Uganda shillings 10,000,000/=. Lastly it is agreed that the first instalment shall be paid not earlier than 30th of September 2013. Any balance overdue shall carry simple interest at 1% per month.</w:t>
      </w:r>
    </w:p>
    <w:p w:rsidR="002B25FC" w:rsidRPr="003F0018" w:rsidRDefault="00180548"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The agreement is between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and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The question of whether it was a gift is </w:t>
      </w:r>
      <w:r w:rsidR="006B4887" w:rsidRPr="003F0018">
        <w:rPr>
          <w:rFonts w:ascii="Times New Roman" w:hAnsi="Times New Roman" w:cs="Times New Roman"/>
          <w:sz w:val="24"/>
          <w:szCs w:val="24"/>
        </w:rPr>
        <w:t xml:space="preserve">a question </w:t>
      </w:r>
      <w:r w:rsidRPr="003F0018">
        <w:rPr>
          <w:rFonts w:ascii="Times New Roman" w:hAnsi="Times New Roman" w:cs="Times New Roman"/>
          <w:sz w:val="24"/>
          <w:szCs w:val="24"/>
        </w:rPr>
        <w:t>between</w:t>
      </w:r>
      <w:r w:rsidR="00E13972" w:rsidRPr="003F0018">
        <w:rPr>
          <w:rFonts w:ascii="Times New Roman" w:hAnsi="Times New Roman" w:cs="Times New Roman"/>
          <w:sz w:val="24"/>
          <w:szCs w:val="24"/>
        </w:rPr>
        <w:t xml:space="preserve"> Mr. Amirali Nathu and Samash Nathu according to paragraph 5 of the affidavit in support of the application. Secondly Mr Samash Nathu deposed that the vehicle was routinely registered in the name of the </w:t>
      </w:r>
      <w:r w:rsidR="006B4887" w:rsidRPr="003F0018">
        <w:rPr>
          <w:rFonts w:ascii="Times New Roman" w:hAnsi="Times New Roman" w:cs="Times New Roman"/>
          <w:sz w:val="24"/>
          <w:szCs w:val="24"/>
        </w:rPr>
        <w:t>Respondent</w:t>
      </w:r>
      <w:r w:rsidR="00E13972"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00E13972" w:rsidRPr="003F0018">
        <w:rPr>
          <w:rFonts w:ascii="Times New Roman" w:hAnsi="Times New Roman" w:cs="Times New Roman"/>
          <w:sz w:val="24"/>
          <w:szCs w:val="24"/>
        </w:rPr>
        <w:t>. However, no evidence is admissible to contradict a written agreement according to section</w:t>
      </w:r>
      <w:r w:rsidR="00FE42DA" w:rsidRPr="003F0018">
        <w:rPr>
          <w:rFonts w:ascii="Times New Roman" w:hAnsi="Times New Roman" w:cs="Times New Roman"/>
          <w:sz w:val="24"/>
          <w:szCs w:val="24"/>
        </w:rPr>
        <w:t>s 91 and 92 of the Evidence Act.</w:t>
      </w:r>
      <w:r w:rsidR="002B25FC" w:rsidRPr="003F0018">
        <w:rPr>
          <w:rFonts w:ascii="Times New Roman" w:hAnsi="Times New Roman" w:cs="Times New Roman"/>
          <w:sz w:val="24"/>
          <w:szCs w:val="24"/>
        </w:rPr>
        <w:t xml:space="preserve"> Section 91 only permits the written document itself as evidence and not any oral testimony. Section 92 excludes oral testimony that tends to va</w:t>
      </w:r>
      <w:r w:rsidR="006B4887" w:rsidRPr="003F0018">
        <w:rPr>
          <w:rFonts w:ascii="Times New Roman" w:hAnsi="Times New Roman" w:cs="Times New Roman"/>
          <w:sz w:val="24"/>
          <w:szCs w:val="24"/>
        </w:rPr>
        <w:t xml:space="preserve">ry </w:t>
      </w:r>
      <w:r w:rsidR="002B25FC" w:rsidRPr="003F0018">
        <w:rPr>
          <w:rFonts w:ascii="Times New Roman" w:hAnsi="Times New Roman" w:cs="Times New Roman"/>
          <w:sz w:val="24"/>
          <w:szCs w:val="24"/>
        </w:rPr>
        <w:t>from the terms of the written agreement. Section 92 of the Evidence Act Cap 6 laws of Uganda provides as follows:</w:t>
      </w:r>
    </w:p>
    <w:p w:rsidR="002B25FC" w:rsidRPr="003F0018" w:rsidRDefault="002B25FC" w:rsidP="002B25FC">
      <w:pPr>
        <w:ind w:firstLine="720"/>
        <w:jc w:val="both"/>
        <w:rPr>
          <w:rFonts w:ascii="Times New Roman" w:hAnsi="Times New Roman" w:cs="Times New Roman"/>
          <w:sz w:val="24"/>
          <w:szCs w:val="24"/>
        </w:rPr>
      </w:pPr>
      <w:proofErr w:type="gramStart"/>
      <w:r w:rsidRPr="003F0018">
        <w:rPr>
          <w:rFonts w:ascii="Times New Roman" w:hAnsi="Times New Roman" w:cs="Times New Roman"/>
          <w:sz w:val="24"/>
          <w:szCs w:val="24"/>
        </w:rPr>
        <w:t>“92. Exclusion of evidence of oral agreement.</w:t>
      </w:r>
      <w:proofErr w:type="gramEnd"/>
    </w:p>
    <w:p w:rsidR="00FC0065" w:rsidRPr="003F0018" w:rsidRDefault="002B25FC" w:rsidP="002B25FC">
      <w:pPr>
        <w:ind w:left="720"/>
        <w:jc w:val="both"/>
        <w:rPr>
          <w:rFonts w:ascii="Times New Roman" w:hAnsi="Times New Roman" w:cs="Times New Roman"/>
          <w:sz w:val="24"/>
          <w:szCs w:val="24"/>
        </w:rPr>
      </w:pPr>
      <w:r w:rsidRPr="003F0018">
        <w:rPr>
          <w:rFonts w:ascii="Times New Roman" w:hAnsi="Times New Roman" w:cs="Times New Roman"/>
          <w:sz w:val="24"/>
          <w:szCs w:val="24"/>
        </w:rPr>
        <w:t>When the terms of any such contract, grant or other disposition of property, or any matter required by law to be reduced to the form of a document, have been proved according to section 91, no evidence of any oral agreement or statement shall be admitted, as between the parties to any such instrument or their representatives in interest, for the purpose of contradicting, varying, adding to or subtracting from its terms;”</w:t>
      </w:r>
    </w:p>
    <w:p w:rsidR="00605A25" w:rsidRPr="003F0018" w:rsidRDefault="002B25FC" w:rsidP="002B25FC">
      <w:pPr>
        <w:jc w:val="both"/>
        <w:rPr>
          <w:rFonts w:ascii="Times New Roman" w:hAnsi="Times New Roman" w:cs="Times New Roman"/>
          <w:sz w:val="24"/>
          <w:szCs w:val="24"/>
        </w:rPr>
      </w:pPr>
      <w:r w:rsidRPr="003F0018">
        <w:rPr>
          <w:rFonts w:ascii="Times New Roman" w:hAnsi="Times New Roman" w:cs="Times New Roman"/>
          <w:sz w:val="24"/>
          <w:szCs w:val="24"/>
        </w:rPr>
        <w:lastRenderedPageBreak/>
        <w:t xml:space="preserve">The conclusion is that a quick perusal of the application does not lead to any triable issue regarding whether the vehicle was </w:t>
      </w:r>
      <w:r w:rsidR="006B4887" w:rsidRPr="003F0018">
        <w:rPr>
          <w:rFonts w:ascii="Times New Roman" w:hAnsi="Times New Roman" w:cs="Times New Roman"/>
          <w:sz w:val="24"/>
          <w:szCs w:val="24"/>
        </w:rPr>
        <w:t>a</w:t>
      </w:r>
      <w:r w:rsidRPr="003F0018">
        <w:rPr>
          <w:rFonts w:ascii="Times New Roman" w:hAnsi="Times New Roman" w:cs="Times New Roman"/>
          <w:sz w:val="24"/>
          <w:szCs w:val="24"/>
        </w:rPr>
        <w:t xml:space="preserve"> gift to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or not. That evidence contradicts the written agreement </w:t>
      </w:r>
      <w:r w:rsidR="006B4887" w:rsidRPr="003F0018">
        <w:rPr>
          <w:rFonts w:ascii="Times New Roman" w:hAnsi="Times New Roman" w:cs="Times New Roman"/>
          <w:sz w:val="24"/>
          <w:szCs w:val="24"/>
        </w:rPr>
        <w:t xml:space="preserve">and </w:t>
      </w:r>
      <w:r w:rsidRPr="003F0018">
        <w:rPr>
          <w:rFonts w:ascii="Times New Roman" w:hAnsi="Times New Roman" w:cs="Times New Roman"/>
          <w:sz w:val="24"/>
          <w:szCs w:val="24"/>
        </w:rPr>
        <w:t>is already excluded.</w:t>
      </w:r>
    </w:p>
    <w:p w:rsidR="00086183" w:rsidRPr="003F0018" w:rsidRDefault="002B25FC" w:rsidP="002B25FC">
      <w:pPr>
        <w:jc w:val="both"/>
        <w:rPr>
          <w:rFonts w:ascii="Times New Roman" w:hAnsi="Times New Roman" w:cs="Times New Roman"/>
          <w:sz w:val="24"/>
          <w:szCs w:val="24"/>
        </w:rPr>
      </w:pPr>
      <w:r w:rsidRPr="003F0018">
        <w:rPr>
          <w:rFonts w:ascii="Times New Roman" w:hAnsi="Times New Roman" w:cs="Times New Roman"/>
          <w:sz w:val="24"/>
          <w:szCs w:val="24"/>
        </w:rPr>
        <w:t>The second question relates to the terms of payment and deals with the concern as to whether the summary suit is premature.</w:t>
      </w:r>
    </w:p>
    <w:p w:rsidR="00E32AB2" w:rsidRPr="003F0018" w:rsidRDefault="00086183" w:rsidP="002B25FC">
      <w:pPr>
        <w:jc w:val="both"/>
        <w:rPr>
          <w:rFonts w:ascii="Times New Roman" w:hAnsi="Times New Roman" w:cs="Times New Roman"/>
          <w:sz w:val="24"/>
          <w:szCs w:val="24"/>
        </w:rPr>
      </w:pPr>
      <w:r w:rsidRPr="003F0018">
        <w:rPr>
          <w:rFonts w:ascii="Times New Roman" w:hAnsi="Times New Roman" w:cs="Times New Roman"/>
          <w:sz w:val="24"/>
          <w:szCs w:val="24"/>
        </w:rPr>
        <w:t xml:space="preserve">The wording of the agreement between the parties requires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to issue an invoice before demanding for payment. At the same time the wording of the agreement is that the first instalment of Uganda shillings 10,000,000/= shall not be paid earlier than 30th of September 2013. It does not provide for a ceiling date when the first instalment ought to have been paid. It is therefore a triable issue as to whether payment is due.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has conceded to the terms of the agreement and submitted that it</w:t>
      </w:r>
      <w:r w:rsidR="00135BE3" w:rsidRPr="003F0018">
        <w:rPr>
          <w:rFonts w:ascii="Times New Roman" w:hAnsi="Times New Roman" w:cs="Times New Roman"/>
          <w:sz w:val="24"/>
          <w:szCs w:val="24"/>
        </w:rPr>
        <w:t>s</w:t>
      </w:r>
      <w:r w:rsidRPr="003F0018">
        <w:rPr>
          <w:rFonts w:ascii="Times New Roman" w:hAnsi="Times New Roman" w:cs="Times New Roman"/>
          <w:sz w:val="24"/>
          <w:szCs w:val="24"/>
        </w:rPr>
        <w:t xml:space="preserve"> demand</w:t>
      </w:r>
      <w:r w:rsidR="00135BE3" w:rsidRPr="003F0018">
        <w:rPr>
          <w:rFonts w:ascii="Times New Roman" w:hAnsi="Times New Roman" w:cs="Times New Roman"/>
          <w:sz w:val="24"/>
          <w:szCs w:val="24"/>
        </w:rPr>
        <w:t xml:space="preserve"> </w:t>
      </w:r>
      <w:r w:rsidRPr="003F0018">
        <w:rPr>
          <w:rFonts w:ascii="Times New Roman" w:hAnsi="Times New Roman" w:cs="Times New Roman"/>
          <w:sz w:val="24"/>
          <w:szCs w:val="24"/>
        </w:rPr>
        <w:t>letters amount to an invoice.</w:t>
      </w:r>
    </w:p>
    <w:p w:rsidR="00B36D9E" w:rsidRPr="003F0018" w:rsidRDefault="00E32AB2" w:rsidP="002B25FC">
      <w:pPr>
        <w:jc w:val="both"/>
        <w:rPr>
          <w:rFonts w:ascii="Times New Roman" w:hAnsi="Times New Roman" w:cs="Times New Roman"/>
          <w:sz w:val="24"/>
          <w:szCs w:val="24"/>
        </w:rPr>
      </w:pPr>
      <w:r w:rsidRPr="003F0018">
        <w:rPr>
          <w:rFonts w:ascii="Times New Roman" w:hAnsi="Times New Roman" w:cs="Times New Roman"/>
          <w:sz w:val="24"/>
          <w:szCs w:val="24"/>
        </w:rPr>
        <w:t xml:space="preserve">Again I have carefully considered annexure "B" to the affidavit of Mansoor Nadir, the managing director of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w:t>
      </w:r>
      <w:r w:rsidR="00B36D9E" w:rsidRPr="003F0018">
        <w:rPr>
          <w:rFonts w:ascii="Times New Roman" w:hAnsi="Times New Roman" w:cs="Times New Roman"/>
          <w:sz w:val="24"/>
          <w:szCs w:val="24"/>
        </w:rPr>
        <w:t xml:space="preserve"> The first one which was received by someone called Sarah in the </w:t>
      </w:r>
      <w:r w:rsidR="006B4887" w:rsidRPr="003F0018">
        <w:rPr>
          <w:rFonts w:ascii="Times New Roman" w:hAnsi="Times New Roman" w:cs="Times New Roman"/>
          <w:sz w:val="24"/>
          <w:szCs w:val="24"/>
        </w:rPr>
        <w:t>Applicant</w:t>
      </w:r>
      <w:r w:rsidR="00B36D9E" w:rsidRPr="003F0018">
        <w:rPr>
          <w:rFonts w:ascii="Times New Roman" w:hAnsi="Times New Roman" w:cs="Times New Roman"/>
          <w:sz w:val="24"/>
          <w:szCs w:val="24"/>
        </w:rPr>
        <w:t xml:space="preserve"> </w:t>
      </w:r>
      <w:r w:rsidR="00AA22D4" w:rsidRPr="003F0018">
        <w:rPr>
          <w:rFonts w:ascii="Times New Roman" w:hAnsi="Times New Roman" w:cs="Times New Roman"/>
          <w:sz w:val="24"/>
          <w:szCs w:val="24"/>
        </w:rPr>
        <w:t>Company</w:t>
      </w:r>
      <w:r w:rsidR="00B36D9E" w:rsidRPr="003F0018">
        <w:rPr>
          <w:rFonts w:ascii="Times New Roman" w:hAnsi="Times New Roman" w:cs="Times New Roman"/>
          <w:sz w:val="24"/>
          <w:szCs w:val="24"/>
        </w:rPr>
        <w:t xml:space="preserve"> was received on 25 September 2014. It provides that the </w:t>
      </w:r>
      <w:r w:rsidR="006B4887" w:rsidRPr="003F0018">
        <w:rPr>
          <w:rFonts w:ascii="Times New Roman" w:hAnsi="Times New Roman" w:cs="Times New Roman"/>
          <w:sz w:val="24"/>
          <w:szCs w:val="24"/>
        </w:rPr>
        <w:t>Applicant</w:t>
      </w:r>
      <w:r w:rsidR="00B36D9E" w:rsidRPr="003F0018">
        <w:rPr>
          <w:rFonts w:ascii="Times New Roman" w:hAnsi="Times New Roman" w:cs="Times New Roman"/>
          <w:sz w:val="24"/>
          <w:szCs w:val="24"/>
        </w:rPr>
        <w:t xml:space="preserve"> would only be transferred the vehicle upon receipt of the full amount of Uganda shillings 120 million. In the second letter received </w:t>
      </w:r>
      <w:r w:rsidR="007F572E" w:rsidRPr="003F0018">
        <w:rPr>
          <w:rFonts w:ascii="Times New Roman" w:hAnsi="Times New Roman" w:cs="Times New Roman"/>
          <w:sz w:val="24"/>
          <w:szCs w:val="24"/>
        </w:rPr>
        <w:t xml:space="preserve">on the same day and </w:t>
      </w:r>
      <w:r w:rsidR="00B36D9E" w:rsidRPr="003F0018">
        <w:rPr>
          <w:rFonts w:ascii="Times New Roman" w:hAnsi="Times New Roman" w:cs="Times New Roman"/>
          <w:sz w:val="24"/>
          <w:szCs w:val="24"/>
        </w:rPr>
        <w:t xml:space="preserve">written to the attention of Mr Yousuf Sabir, </w:t>
      </w:r>
      <w:r w:rsidR="007F572E" w:rsidRPr="003F0018">
        <w:rPr>
          <w:rFonts w:ascii="Times New Roman" w:hAnsi="Times New Roman" w:cs="Times New Roman"/>
          <w:sz w:val="24"/>
          <w:szCs w:val="24"/>
        </w:rPr>
        <w:t xml:space="preserve">shows that it attached </w:t>
      </w:r>
      <w:r w:rsidR="00B36D9E" w:rsidRPr="003F0018">
        <w:rPr>
          <w:rFonts w:ascii="Times New Roman" w:hAnsi="Times New Roman" w:cs="Times New Roman"/>
          <w:sz w:val="24"/>
          <w:szCs w:val="24"/>
        </w:rPr>
        <w:t>a copy of the agreement between the parties</w:t>
      </w:r>
      <w:r w:rsidR="00135BE3" w:rsidRPr="003F0018">
        <w:rPr>
          <w:rFonts w:ascii="Times New Roman" w:hAnsi="Times New Roman" w:cs="Times New Roman"/>
          <w:sz w:val="24"/>
          <w:szCs w:val="24"/>
        </w:rPr>
        <w:t>. I</w:t>
      </w:r>
      <w:r w:rsidR="007F572E" w:rsidRPr="003F0018">
        <w:rPr>
          <w:rFonts w:ascii="Times New Roman" w:hAnsi="Times New Roman" w:cs="Times New Roman"/>
          <w:sz w:val="24"/>
          <w:szCs w:val="24"/>
        </w:rPr>
        <w:t xml:space="preserve">t is </w:t>
      </w:r>
      <w:r w:rsidR="00B36D9E" w:rsidRPr="003F0018">
        <w:rPr>
          <w:rFonts w:ascii="Times New Roman" w:hAnsi="Times New Roman" w:cs="Times New Roman"/>
          <w:sz w:val="24"/>
          <w:szCs w:val="24"/>
        </w:rPr>
        <w:t xml:space="preserve">written that the </w:t>
      </w:r>
      <w:r w:rsidR="006B4887" w:rsidRPr="003F0018">
        <w:rPr>
          <w:rFonts w:ascii="Times New Roman" w:hAnsi="Times New Roman" w:cs="Times New Roman"/>
          <w:sz w:val="24"/>
          <w:szCs w:val="24"/>
        </w:rPr>
        <w:t>Applicant</w:t>
      </w:r>
      <w:r w:rsidR="00B36D9E" w:rsidRPr="003F0018">
        <w:rPr>
          <w:rFonts w:ascii="Times New Roman" w:hAnsi="Times New Roman" w:cs="Times New Roman"/>
          <w:sz w:val="24"/>
          <w:szCs w:val="24"/>
        </w:rPr>
        <w:t xml:space="preserve"> was supposed to pay Uganda shillings 120 million up to </w:t>
      </w:r>
      <w:r w:rsidR="007F572E" w:rsidRPr="003F0018">
        <w:rPr>
          <w:rFonts w:ascii="Times New Roman" w:hAnsi="Times New Roman" w:cs="Times New Roman"/>
          <w:sz w:val="24"/>
          <w:szCs w:val="24"/>
        </w:rPr>
        <w:t>M</w:t>
      </w:r>
      <w:r w:rsidR="00B36D9E" w:rsidRPr="003F0018">
        <w:rPr>
          <w:rFonts w:ascii="Times New Roman" w:hAnsi="Times New Roman" w:cs="Times New Roman"/>
          <w:sz w:val="24"/>
          <w:szCs w:val="24"/>
        </w:rPr>
        <w:t xml:space="preserve">ay 2014. </w:t>
      </w:r>
      <w:r w:rsidR="007F572E" w:rsidRPr="003F0018">
        <w:rPr>
          <w:rFonts w:ascii="Times New Roman" w:hAnsi="Times New Roman" w:cs="Times New Roman"/>
          <w:sz w:val="24"/>
          <w:szCs w:val="24"/>
        </w:rPr>
        <w:t xml:space="preserve">The </w:t>
      </w:r>
      <w:r w:rsidR="006B4887" w:rsidRPr="003F0018">
        <w:rPr>
          <w:rFonts w:ascii="Times New Roman" w:hAnsi="Times New Roman" w:cs="Times New Roman"/>
          <w:sz w:val="24"/>
          <w:szCs w:val="24"/>
        </w:rPr>
        <w:t>Respondent</w:t>
      </w:r>
      <w:r w:rsidR="007F572E" w:rsidRPr="003F0018">
        <w:rPr>
          <w:rFonts w:ascii="Times New Roman" w:hAnsi="Times New Roman" w:cs="Times New Roman"/>
          <w:sz w:val="24"/>
          <w:szCs w:val="24"/>
        </w:rPr>
        <w:t xml:space="preserve"> further wrote </w:t>
      </w:r>
      <w:r w:rsidR="00B36D9E" w:rsidRPr="003F0018">
        <w:rPr>
          <w:rFonts w:ascii="Times New Roman" w:hAnsi="Times New Roman" w:cs="Times New Roman"/>
          <w:sz w:val="24"/>
          <w:szCs w:val="24"/>
        </w:rPr>
        <w:t>follows:</w:t>
      </w:r>
    </w:p>
    <w:p w:rsidR="00B36D9E" w:rsidRPr="003F0018" w:rsidRDefault="00B36D9E" w:rsidP="00B36D9E">
      <w:pPr>
        <w:ind w:left="720"/>
        <w:jc w:val="both"/>
        <w:rPr>
          <w:rFonts w:ascii="Times New Roman" w:hAnsi="Times New Roman" w:cs="Times New Roman"/>
          <w:sz w:val="24"/>
          <w:szCs w:val="24"/>
        </w:rPr>
      </w:pPr>
      <w:r w:rsidRPr="003F0018">
        <w:rPr>
          <w:rFonts w:ascii="Times New Roman" w:hAnsi="Times New Roman" w:cs="Times New Roman"/>
          <w:sz w:val="24"/>
          <w:szCs w:val="24"/>
        </w:rPr>
        <w:t>“Please pay outstanding principal amount &amp; interest before end of this month.</w:t>
      </w:r>
    </w:p>
    <w:p w:rsidR="00B36D9E" w:rsidRPr="003F0018" w:rsidRDefault="00B36D9E" w:rsidP="00B36D9E">
      <w:pPr>
        <w:ind w:left="720"/>
        <w:jc w:val="both"/>
        <w:rPr>
          <w:rFonts w:ascii="Times New Roman" w:hAnsi="Times New Roman" w:cs="Times New Roman"/>
          <w:sz w:val="24"/>
          <w:szCs w:val="24"/>
        </w:rPr>
      </w:pPr>
      <w:r w:rsidRPr="003F0018">
        <w:rPr>
          <w:rFonts w:ascii="Times New Roman" w:hAnsi="Times New Roman" w:cs="Times New Roman"/>
          <w:sz w:val="24"/>
          <w:szCs w:val="24"/>
        </w:rPr>
        <w:t>Principal amount Uganda shillings 120,000,000/=, interest for 16 months 19,200,000/= Total Uganda shillings 139,200,000/=.</w:t>
      </w:r>
    </w:p>
    <w:p w:rsidR="002B25FC" w:rsidRPr="003F0018" w:rsidRDefault="00B36D9E" w:rsidP="00B36D9E">
      <w:pPr>
        <w:ind w:left="720"/>
        <w:jc w:val="both"/>
        <w:rPr>
          <w:rFonts w:ascii="Times New Roman" w:hAnsi="Times New Roman" w:cs="Times New Roman"/>
          <w:sz w:val="24"/>
          <w:szCs w:val="24"/>
        </w:rPr>
      </w:pPr>
      <w:r w:rsidRPr="003F0018">
        <w:rPr>
          <w:rFonts w:ascii="Times New Roman" w:hAnsi="Times New Roman" w:cs="Times New Roman"/>
          <w:sz w:val="24"/>
          <w:szCs w:val="24"/>
        </w:rPr>
        <w:t>Kindly comply with your commitment.</w:t>
      </w:r>
      <w:r w:rsidR="00135BE3" w:rsidRPr="003F0018">
        <w:rPr>
          <w:rFonts w:ascii="Times New Roman" w:hAnsi="Times New Roman" w:cs="Times New Roman"/>
          <w:sz w:val="24"/>
          <w:szCs w:val="24"/>
        </w:rPr>
        <w:t>”</w:t>
      </w:r>
    </w:p>
    <w:p w:rsidR="00307CDD" w:rsidRPr="003F0018" w:rsidRDefault="007F572E"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There is controversy as to whether this should be construed as an invoice. After the said demand by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a summary suit was filed on 1 July 2016 more than 10 months later.</w:t>
      </w:r>
      <w:r w:rsidR="002732DE" w:rsidRPr="003F0018">
        <w:rPr>
          <w:rFonts w:ascii="Times New Roman" w:hAnsi="Times New Roman" w:cs="Times New Roman"/>
          <w:sz w:val="24"/>
          <w:szCs w:val="24"/>
        </w:rPr>
        <w:t xml:space="preserve"> On the face of it, the </w:t>
      </w:r>
      <w:r w:rsidR="006B4887" w:rsidRPr="003F0018">
        <w:rPr>
          <w:rFonts w:ascii="Times New Roman" w:hAnsi="Times New Roman" w:cs="Times New Roman"/>
          <w:sz w:val="24"/>
          <w:szCs w:val="24"/>
        </w:rPr>
        <w:t>Respondent</w:t>
      </w:r>
      <w:r w:rsidR="002732DE" w:rsidRPr="003F0018">
        <w:rPr>
          <w:rFonts w:ascii="Times New Roman" w:hAnsi="Times New Roman" w:cs="Times New Roman"/>
          <w:sz w:val="24"/>
          <w:szCs w:val="24"/>
        </w:rPr>
        <w:t xml:space="preserve"> had made a demand for payment before transfer.</w:t>
      </w:r>
      <w:r w:rsidR="00F01A8B" w:rsidRPr="003F0018">
        <w:rPr>
          <w:rFonts w:ascii="Times New Roman" w:hAnsi="Times New Roman" w:cs="Times New Roman"/>
          <w:sz w:val="24"/>
          <w:szCs w:val="24"/>
        </w:rPr>
        <w:t xml:space="preserve"> Even if payments were to be made in instalments, the </w:t>
      </w:r>
      <w:r w:rsidR="006B4887" w:rsidRPr="003F0018">
        <w:rPr>
          <w:rFonts w:ascii="Times New Roman" w:hAnsi="Times New Roman" w:cs="Times New Roman"/>
          <w:sz w:val="24"/>
          <w:szCs w:val="24"/>
        </w:rPr>
        <w:t>Applicant</w:t>
      </w:r>
      <w:r w:rsidR="00F01A8B" w:rsidRPr="003F0018">
        <w:rPr>
          <w:rFonts w:ascii="Times New Roman" w:hAnsi="Times New Roman" w:cs="Times New Roman"/>
          <w:sz w:val="24"/>
          <w:szCs w:val="24"/>
        </w:rPr>
        <w:t xml:space="preserve"> made no payment thereafter. The issue of whether a condition precedent was fulfilled is not a bona fide triable issue.</w:t>
      </w:r>
    </w:p>
    <w:p w:rsidR="00B52F7D" w:rsidRPr="003F0018" w:rsidRDefault="00307CDD"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Last but not least, the </w:t>
      </w:r>
      <w:r w:rsidR="006B4887" w:rsidRPr="003F0018">
        <w:rPr>
          <w:rFonts w:ascii="Times New Roman" w:hAnsi="Times New Roman" w:cs="Times New Roman"/>
          <w:sz w:val="24"/>
          <w:szCs w:val="24"/>
        </w:rPr>
        <w:t>Applicant</w:t>
      </w:r>
      <w:r w:rsidR="001978C6" w:rsidRPr="003F0018">
        <w:rPr>
          <w:rFonts w:ascii="Times New Roman" w:hAnsi="Times New Roman" w:cs="Times New Roman"/>
          <w:sz w:val="24"/>
          <w:szCs w:val="24"/>
        </w:rPr>
        <w:t>’s</w:t>
      </w:r>
      <w:r w:rsidRPr="003F0018">
        <w:rPr>
          <w:rFonts w:ascii="Times New Roman" w:hAnsi="Times New Roman" w:cs="Times New Roman"/>
          <w:sz w:val="24"/>
          <w:szCs w:val="24"/>
        </w:rPr>
        <w:t xml:space="preserve"> application lacks merit. The question of whether stamp duty has been paid on the agreement is a technicality meant to </w:t>
      </w:r>
      <w:r w:rsidR="00A57CD1" w:rsidRPr="003F0018">
        <w:rPr>
          <w:rFonts w:ascii="Times New Roman" w:hAnsi="Times New Roman" w:cs="Times New Roman"/>
          <w:sz w:val="24"/>
          <w:szCs w:val="24"/>
        </w:rPr>
        <w:t xml:space="preserve">assist the </w:t>
      </w:r>
      <w:r w:rsidR="006B4887" w:rsidRPr="003F0018">
        <w:rPr>
          <w:rFonts w:ascii="Times New Roman" w:hAnsi="Times New Roman" w:cs="Times New Roman"/>
          <w:sz w:val="24"/>
          <w:szCs w:val="24"/>
        </w:rPr>
        <w:t>Applicant</w:t>
      </w:r>
      <w:r w:rsidR="00A57CD1" w:rsidRPr="003F0018">
        <w:rPr>
          <w:rFonts w:ascii="Times New Roman" w:hAnsi="Times New Roman" w:cs="Times New Roman"/>
          <w:sz w:val="24"/>
          <w:szCs w:val="24"/>
        </w:rPr>
        <w:t xml:space="preserve"> to avoid the suit. The purpose of the provisions of the Stamp Duty Act is to enhance </w:t>
      </w:r>
      <w:proofErr w:type="gramStart"/>
      <w:r w:rsidR="00A57CD1" w:rsidRPr="003F0018">
        <w:rPr>
          <w:rFonts w:ascii="Times New Roman" w:hAnsi="Times New Roman" w:cs="Times New Roman"/>
          <w:sz w:val="24"/>
          <w:szCs w:val="24"/>
        </w:rPr>
        <w:t>raising</w:t>
      </w:r>
      <w:proofErr w:type="gramEnd"/>
      <w:r w:rsidR="00A57CD1" w:rsidRPr="003F0018">
        <w:rPr>
          <w:rFonts w:ascii="Times New Roman" w:hAnsi="Times New Roman" w:cs="Times New Roman"/>
          <w:sz w:val="24"/>
          <w:szCs w:val="24"/>
        </w:rPr>
        <w:t xml:space="preserve"> of </w:t>
      </w:r>
      <w:r w:rsidRPr="003F0018">
        <w:rPr>
          <w:rFonts w:ascii="Times New Roman" w:hAnsi="Times New Roman" w:cs="Times New Roman"/>
          <w:sz w:val="24"/>
          <w:szCs w:val="24"/>
        </w:rPr>
        <w:t>revenue for the government</w:t>
      </w:r>
      <w:r w:rsidR="00A57CD1" w:rsidRPr="003F0018">
        <w:rPr>
          <w:rFonts w:ascii="Times New Roman" w:hAnsi="Times New Roman" w:cs="Times New Roman"/>
          <w:sz w:val="24"/>
          <w:szCs w:val="24"/>
        </w:rPr>
        <w:t xml:space="preserve"> and nothing else</w:t>
      </w:r>
      <w:r w:rsidRPr="003F0018">
        <w:rPr>
          <w:rFonts w:ascii="Times New Roman" w:hAnsi="Times New Roman" w:cs="Times New Roman"/>
          <w:sz w:val="24"/>
          <w:szCs w:val="24"/>
        </w:rPr>
        <w:t xml:space="preserve">. It does not prejudice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w:t>
      </w:r>
      <w:r w:rsidR="00A57CD1" w:rsidRPr="003F0018">
        <w:rPr>
          <w:rFonts w:ascii="Times New Roman" w:hAnsi="Times New Roman" w:cs="Times New Roman"/>
          <w:sz w:val="24"/>
          <w:szCs w:val="24"/>
        </w:rPr>
        <w:t xml:space="preserve">who adduced the agreement by way of affidavit in the first place </w:t>
      </w:r>
      <w:r w:rsidRPr="003F0018">
        <w:rPr>
          <w:rFonts w:ascii="Times New Roman" w:hAnsi="Times New Roman" w:cs="Times New Roman"/>
          <w:sz w:val="24"/>
          <w:szCs w:val="24"/>
        </w:rPr>
        <w:t>but only enhances the revenue collection of Uganda Revenue Authority. Having been raised,</w:t>
      </w:r>
      <w:r w:rsidR="00A57CD1" w:rsidRPr="003F0018">
        <w:rPr>
          <w:rFonts w:ascii="Times New Roman" w:hAnsi="Times New Roman" w:cs="Times New Roman"/>
          <w:sz w:val="24"/>
          <w:szCs w:val="24"/>
        </w:rPr>
        <w:t xml:space="preserve"> and presumably in the interest of revenue collection I agree that </w:t>
      </w:r>
      <w:r w:rsidRPr="003F0018">
        <w:rPr>
          <w:rFonts w:ascii="Times New Roman" w:hAnsi="Times New Roman" w:cs="Times New Roman"/>
          <w:sz w:val="24"/>
          <w:szCs w:val="24"/>
        </w:rPr>
        <w:lastRenderedPageBreak/>
        <w:t xml:space="preserve">judgment </w:t>
      </w:r>
      <w:r w:rsidR="00A57CD1" w:rsidRPr="003F0018">
        <w:rPr>
          <w:rFonts w:ascii="Times New Roman" w:hAnsi="Times New Roman" w:cs="Times New Roman"/>
          <w:sz w:val="24"/>
          <w:szCs w:val="24"/>
        </w:rPr>
        <w:t xml:space="preserve">should </w:t>
      </w:r>
      <w:r w:rsidRPr="003F0018">
        <w:rPr>
          <w:rFonts w:ascii="Times New Roman" w:hAnsi="Times New Roman" w:cs="Times New Roman"/>
          <w:sz w:val="24"/>
          <w:szCs w:val="24"/>
        </w:rPr>
        <w:t xml:space="preserve">not be entered for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w:t>
      </w:r>
      <w:r w:rsidR="00A57CD1" w:rsidRPr="003F0018">
        <w:rPr>
          <w:rFonts w:ascii="Times New Roman" w:hAnsi="Times New Roman" w:cs="Times New Roman"/>
          <w:sz w:val="24"/>
          <w:szCs w:val="24"/>
        </w:rPr>
        <w:t>un</w:t>
      </w:r>
      <w:r w:rsidRPr="003F0018">
        <w:rPr>
          <w:rFonts w:ascii="Times New Roman" w:hAnsi="Times New Roman" w:cs="Times New Roman"/>
          <w:sz w:val="24"/>
          <w:szCs w:val="24"/>
        </w:rPr>
        <w:t>til it has paid stamp duty according to the law.</w:t>
      </w:r>
    </w:p>
    <w:p w:rsidR="00A57CD1" w:rsidRPr="003F0018" w:rsidRDefault="00A57CD1"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Last but not least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is only entitled to contractual interest. The interest became due after the demand for payment because the principal amount became due. However what is claimed is not contractual and can be disregarded upon the concession of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abandoning the claim for interest. There is no need to try it.</w:t>
      </w:r>
    </w:p>
    <w:p w:rsidR="00524B18" w:rsidRPr="003F0018" w:rsidRDefault="00B52F7D"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In the premises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s application lacks merit and is dismissed with costs.</w:t>
      </w:r>
      <w:r w:rsidR="00DA04B2" w:rsidRPr="003F0018">
        <w:rPr>
          <w:rFonts w:ascii="Times New Roman" w:hAnsi="Times New Roman" w:cs="Times New Roman"/>
          <w:sz w:val="24"/>
          <w:szCs w:val="24"/>
        </w:rPr>
        <w:t xml:space="preserve"> The </w:t>
      </w:r>
      <w:r w:rsidR="006B4887" w:rsidRPr="003F0018">
        <w:rPr>
          <w:rFonts w:ascii="Times New Roman" w:hAnsi="Times New Roman" w:cs="Times New Roman"/>
          <w:sz w:val="24"/>
          <w:szCs w:val="24"/>
        </w:rPr>
        <w:t>Respondent</w:t>
      </w:r>
      <w:r w:rsidR="00DA04B2" w:rsidRPr="003F0018">
        <w:rPr>
          <w:rFonts w:ascii="Times New Roman" w:hAnsi="Times New Roman" w:cs="Times New Roman"/>
          <w:sz w:val="24"/>
          <w:szCs w:val="24"/>
        </w:rPr>
        <w:t xml:space="preserve"> is entitled to judgement </w:t>
      </w:r>
      <w:r w:rsidR="00A57CD1" w:rsidRPr="003F0018">
        <w:rPr>
          <w:rFonts w:ascii="Times New Roman" w:hAnsi="Times New Roman" w:cs="Times New Roman"/>
          <w:sz w:val="24"/>
          <w:szCs w:val="24"/>
        </w:rPr>
        <w:t xml:space="preserve">in the summary suit </w:t>
      </w:r>
      <w:r w:rsidR="00DA04B2" w:rsidRPr="003F0018">
        <w:rPr>
          <w:rFonts w:ascii="Times New Roman" w:hAnsi="Times New Roman" w:cs="Times New Roman"/>
          <w:sz w:val="24"/>
          <w:szCs w:val="24"/>
        </w:rPr>
        <w:t>upon payment of stamp duty.</w:t>
      </w:r>
      <w:r w:rsidR="00D111F4" w:rsidRPr="003F0018">
        <w:rPr>
          <w:rFonts w:ascii="Times New Roman" w:hAnsi="Times New Roman" w:cs="Times New Roman"/>
          <w:sz w:val="24"/>
          <w:szCs w:val="24"/>
        </w:rPr>
        <w:t xml:space="preserve"> Judgment is effective upon payment of stamp duty</w:t>
      </w:r>
    </w:p>
    <w:p w:rsidR="00135BE3" w:rsidRPr="003F0018" w:rsidRDefault="00135BE3" w:rsidP="00E3613D">
      <w:pPr>
        <w:jc w:val="both"/>
        <w:rPr>
          <w:rFonts w:ascii="Times New Roman" w:hAnsi="Times New Roman" w:cs="Times New Roman"/>
          <w:sz w:val="24"/>
          <w:szCs w:val="24"/>
        </w:rPr>
      </w:pPr>
      <w:r w:rsidRPr="003F0018">
        <w:rPr>
          <w:rFonts w:ascii="Times New Roman" w:hAnsi="Times New Roman" w:cs="Times New Roman"/>
          <w:sz w:val="24"/>
          <w:szCs w:val="24"/>
        </w:rPr>
        <w:t>Dated at Kampala the 22</w:t>
      </w:r>
      <w:r w:rsidRPr="003F0018">
        <w:rPr>
          <w:rFonts w:ascii="Times New Roman" w:hAnsi="Times New Roman" w:cs="Times New Roman"/>
          <w:sz w:val="24"/>
          <w:szCs w:val="24"/>
          <w:vertAlign w:val="superscript"/>
        </w:rPr>
        <w:t>nd</w:t>
      </w:r>
      <w:r w:rsidRPr="003F0018">
        <w:rPr>
          <w:rFonts w:ascii="Times New Roman" w:hAnsi="Times New Roman" w:cs="Times New Roman"/>
          <w:sz w:val="24"/>
          <w:szCs w:val="24"/>
        </w:rPr>
        <w:t xml:space="preserve"> of December 2016</w:t>
      </w:r>
    </w:p>
    <w:p w:rsidR="00524B18" w:rsidRPr="003F0018" w:rsidRDefault="00524B18" w:rsidP="00E3613D">
      <w:pPr>
        <w:jc w:val="both"/>
        <w:rPr>
          <w:rFonts w:ascii="Times New Roman" w:hAnsi="Times New Roman" w:cs="Times New Roman"/>
          <w:sz w:val="24"/>
          <w:szCs w:val="24"/>
        </w:rPr>
      </w:pPr>
    </w:p>
    <w:p w:rsidR="00FC7999" w:rsidRPr="003F0018" w:rsidRDefault="00FC7999" w:rsidP="00E3613D">
      <w:pPr>
        <w:jc w:val="both"/>
        <w:rPr>
          <w:rFonts w:ascii="Times New Roman" w:hAnsi="Times New Roman" w:cs="Times New Roman"/>
          <w:b/>
          <w:sz w:val="24"/>
          <w:szCs w:val="24"/>
        </w:rPr>
      </w:pPr>
      <w:r w:rsidRPr="003F0018">
        <w:rPr>
          <w:rFonts w:ascii="Times New Roman" w:hAnsi="Times New Roman" w:cs="Times New Roman"/>
          <w:b/>
          <w:sz w:val="24"/>
          <w:szCs w:val="24"/>
        </w:rPr>
        <w:t>Christopher Madrama</w:t>
      </w:r>
      <w:r w:rsidR="00080858" w:rsidRPr="003F0018">
        <w:rPr>
          <w:rFonts w:ascii="Times New Roman" w:hAnsi="Times New Roman" w:cs="Times New Roman"/>
          <w:b/>
          <w:sz w:val="24"/>
          <w:szCs w:val="24"/>
        </w:rPr>
        <w:t xml:space="preserve"> Izama</w:t>
      </w:r>
    </w:p>
    <w:p w:rsidR="00080858" w:rsidRPr="003F0018" w:rsidRDefault="00080858" w:rsidP="00E3613D">
      <w:pPr>
        <w:jc w:val="both"/>
        <w:rPr>
          <w:rFonts w:ascii="Times New Roman" w:hAnsi="Times New Roman" w:cs="Times New Roman"/>
          <w:b/>
          <w:sz w:val="24"/>
          <w:szCs w:val="24"/>
        </w:rPr>
      </w:pPr>
      <w:r w:rsidRPr="003F0018">
        <w:rPr>
          <w:rFonts w:ascii="Times New Roman" w:hAnsi="Times New Roman" w:cs="Times New Roman"/>
          <w:b/>
          <w:sz w:val="24"/>
          <w:szCs w:val="24"/>
        </w:rPr>
        <w:t>Judge</w:t>
      </w:r>
    </w:p>
    <w:p w:rsidR="00D2015C" w:rsidRPr="003F0018" w:rsidRDefault="00D2015C" w:rsidP="00E3613D">
      <w:pPr>
        <w:jc w:val="both"/>
        <w:rPr>
          <w:rFonts w:ascii="Times New Roman" w:hAnsi="Times New Roman" w:cs="Times New Roman"/>
          <w:sz w:val="24"/>
          <w:szCs w:val="24"/>
        </w:rPr>
      </w:pPr>
      <w:r w:rsidRPr="003F0018">
        <w:rPr>
          <w:rFonts w:ascii="Times New Roman" w:hAnsi="Times New Roman" w:cs="Times New Roman"/>
          <w:sz w:val="24"/>
          <w:szCs w:val="24"/>
        </w:rPr>
        <w:t>Ruling delivered in the presence of:</w:t>
      </w:r>
    </w:p>
    <w:p w:rsidR="00D333A3" w:rsidRPr="003F0018" w:rsidRDefault="00D333A3"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Wamimbi Emmanuel for the </w:t>
      </w:r>
      <w:r w:rsidR="006B4887" w:rsidRPr="003F0018">
        <w:rPr>
          <w:rFonts w:ascii="Times New Roman" w:hAnsi="Times New Roman" w:cs="Times New Roman"/>
          <w:sz w:val="24"/>
          <w:szCs w:val="24"/>
        </w:rPr>
        <w:t>Respondent</w:t>
      </w:r>
    </w:p>
    <w:p w:rsidR="00D333A3" w:rsidRPr="003F0018" w:rsidRDefault="00D333A3" w:rsidP="00E3613D">
      <w:pPr>
        <w:jc w:val="both"/>
        <w:rPr>
          <w:rFonts w:ascii="Times New Roman" w:hAnsi="Times New Roman" w:cs="Times New Roman"/>
          <w:sz w:val="24"/>
          <w:szCs w:val="24"/>
        </w:rPr>
      </w:pPr>
      <w:r w:rsidRPr="003F0018">
        <w:rPr>
          <w:rFonts w:ascii="Times New Roman" w:hAnsi="Times New Roman" w:cs="Times New Roman"/>
          <w:sz w:val="24"/>
          <w:szCs w:val="24"/>
        </w:rPr>
        <w:t xml:space="preserve">No one from the </w:t>
      </w:r>
      <w:r w:rsidR="006B4887" w:rsidRPr="003F0018">
        <w:rPr>
          <w:rFonts w:ascii="Times New Roman" w:hAnsi="Times New Roman" w:cs="Times New Roman"/>
          <w:sz w:val="24"/>
          <w:szCs w:val="24"/>
        </w:rPr>
        <w:t>Applicant</w:t>
      </w:r>
      <w:r w:rsidRPr="003F0018">
        <w:rPr>
          <w:rFonts w:ascii="Times New Roman" w:hAnsi="Times New Roman" w:cs="Times New Roman"/>
          <w:sz w:val="24"/>
          <w:szCs w:val="24"/>
        </w:rPr>
        <w:t xml:space="preserve"> in Court</w:t>
      </w:r>
    </w:p>
    <w:p w:rsidR="00D333A3" w:rsidRPr="003F0018" w:rsidRDefault="00D333A3" w:rsidP="00E3613D">
      <w:pPr>
        <w:jc w:val="both"/>
        <w:rPr>
          <w:rFonts w:ascii="Times New Roman" w:hAnsi="Times New Roman" w:cs="Times New Roman"/>
          <w:sz w:val="24"/>
          <w:szCs w:val="24"/>
        </w:rPr>
      </w:pPr>
      <w:proofErr w:type="gramStart"/>
      <w:r w:rsidRPr="003F0018">
        <w:rPr>
          <w:rFonts w:ascii="Times New Roman" w:hAnsi="Times New Roman" w:cs="Times New Roman"/>
          <w:sz w:val="24"/>
          <w:szCs w:val="24"/>
        </w:rPr>
        <w:t xml:space="preserve">Hajj Nadir Mansoor General Manager of the </w:t>
      </w:r>
      <w:r w:rsidR="006B4887" w:rsidRPr="003F0018">
        <w:rPr>
          <w:rFonts w:ascii="Times New Roman" w:hAnsi="Times New Roman" w:cs="Times New Roman"/>
          <w:sz w:val="24"/>
          <w:szCs w:val="24"/>
        </w:rPr>
        <w:t>Respondent</w:t>
      </w:r>
      <w:r w:rsidRPr="003F0018">
        <w:rPr>
          <w:rFonts w:ascii="Times New Roman" w:hAnsi="Times New Roman" w:cs="Times New Roman"/>
          <w:sz w:val="24"/>
          <w:szCs w:val="24"/>
        </w:rPr>
        <w:t xml:space="preserve"> in court.</w:t>
      </w:r>
      <w:proofErr w:type="gramEnd"/>
    </w:p>
    <w:p w:rsidR="008F2027" w:rsidRPr="003F0018" w:rsidRDefault="008F2027" w:rsidP="00E3613D">
      <w:pPr>
        <w:jc w:val="both"/>
        <w:rPr>
          <w:rFonts w:ascii="Times New Roman" w:hAnsi="Times New Roman" w:cs="Times New Roman"/>
          <w:sz w:val="24"/>
          <w:szCs w:val="24"/>
        </w:rPr>
      </w:pPr>
      <w:r w:rsidRPr="003F0018">
        <w:rPr>
          <w:rFonts w:ascii="Times New Roman" w:hAnsi="Times New Roman" w:cs="Times New Roman"/>
          <w:sz w:val="24"/>
          <w:szCs w:val="24"/>
        </w:rPr>
        <w:t>Charles Okuni: Court Clerk</w:t>
      </w:r>
    </w:p>
    <w:p w:rsidR="00D2015C" w:rsidRPr="003F0018" w:rsidRDefault="00D2015C" w:rsidP="00E3613D">
      <w:pPr>
        <w:jc w:val="both"/>
        <w:rPr>
          <w:rFonts w:ascii="Times New Roman" w:hAnsi="Times New Roman" w:cs="Times New Roman"/>
          <w:b/>
          <w:sz w:val="24"/>
          <w:szCs w:val="24"/>
        </w:rPr>
      </w:pPr>
    </w:p>
    <w:p w:rsidR="00D2015C" w:rsidRPr="003F0018" w:rsidRDefault="00D2015C" w:rsidP="00D2015C">
      <w:pPr>
        <w:jc w:val="both"/>
        <w:rPr>
          <w:rFonts w:ascii="Times New Roman" w:hAnsi="Times New Roman" w:cs="Times New Roman"/>
          <w:b/>
          <w:sz w:val="24"/>
          <w:szCs w:val="24"/>
        </w:rPr>
      </w:pPr>
      <w:r w:rsidRPr="003F0018">
        <w:rPr>
          <w:rFonts w:ascii="Times New Roman" w:hAnsi="Times New Roman" w:cs="Times New Roman"/>
          <w:b/>
          <w:sz w:val="24"/>
          <w:szCs w:val="24"/>
        </w:rPr>
        <w:t>Christopher Madrama Izama</w:t>
      </w:r>
    </w:p>
    <w:p w:rsidR="00D2015C" w:rsidRPr="003F0018" w:rsidRDefault="00D2015C" w:rsidP="00D2015C">
      <w:pPr>
        <w:jc w:val="both"/>
        <w:rPr>
          <w:rFonts w:ascii="Times New Roman" w:hAnsi="Times New Roman" w:cs="Times New Roman"/>
          <w:b/>
          <w:sz w:val="24"/>
          <w:szCs w:val="24"/>
        </w:rPr>
      </w:pPr>
      <w:r w:rsidRPr="003F0018">
        <w:rPr>
          <w:rFonts w:ascii="Times New Roman" w:hAnsi="Times New Roman" w:cs="Times New Roman"/>
          <w:b/>
          <w:sz w:val="24"/>
          <w:szCs w:val="24"/>
        </w:rPr>
        <w:t>Judge</w:t>
      </w:r>
    </w:p>
    <w:p w:rsidR="00D111F4" w:rsidRPr="003F0018" w:rsidRDefault="00D111F4" w:rsidP="00D2015C">
      <w:pPr>
        <w:jc w:val="both"/>
        <w:rPr>
          <w:rFonts w:ascii="Times New Roman" w:hAnsi="Times New Roman" w:cs="Times New Roman"/>
          <w:b/>
          <w:sz w:val="24"/>
          <w:szCs w:val="24"/>
        </w:rPr>
      </w:pPr>
      <w:r w:rsidRPr="003F0018">
        <w:rPr>
          <w:rFonts w:ascii="Times New Roman" w:hAnsi="Times New Roman" w:cs="Times New Roman"/>
          <w:b/>
          <w:sz w:val="24"/>
          <w:szCs w:val="24"/>
        </w:rPr>
        <w:t>22</w:t>
      </w:r>
      <w:r w:rsidRPr="003F0018">
        <w:rPr>
          <w:rFonts w:ascii="Times New Roman" w:hAnsi="Times New Roman" w:cs="Times New Roman"/>
          <w:b/>
          <w:sz w:val="24"/>
          <w:szCs w:val="24"/>
          <w:vertAlign w:val="superscript"/>
        </w:rPr>
        <w:t>nd</w:t>
      </w:r>
      <w:r w:rsidRPr="003F0018">
        <w:rPr>
          <w:rFonts w:ascii="Times New Roman" w:hAnsi="Times New Roman" w:cs="Times New Roman"/>
          <w:b/>
          <w:sz w:val="24"/>
          <w:szCs w:val="24"/>
        </w:rPr>
        <w:t xml:space="preserve"> of December 2016</w:t>
      </w:r>
    </w:p>
    <w:p w:rsidR="00D2015C" w:rsidRPr="003F0018" w:rsidRDefault="00D2015C" w:rsidP="00E3613D">
      <w:pPr>
        <w:jc w:val="both"/>
        <w:rPr>
          <w:rFonts w:ascii="Times New Roman" w:hAnsi="Times New Roman" w:cs="Times New Roman"/>
          <w:b/>
          <w:sz w:val="24"/>
          <w:szCs w:val="24"/>
        </w:rPr>
      </w:pPr>
    </w:p>
    <w:p w:rsidR="003F0018" w:rsidRPr="003F0018" w:rsidRDefault="003F0018">
      <w:pPr>
        <w:jc w:val="both"/>
        <w:rPr>
          <w:rFonts w:ascii="Times New Roman" w:hAnsi="Times New Roman" w:cs="Times New Roman"/>
          <w:b/>
          <w:sz w:val="24"/>
          <w:szCs w:val="24"/>
        </w:rPr>
      </w:pPr>
    </w:p>
    <w:sectPr w:rsidR="003F0018" w:rsidRPr="003F001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4A" w:rsidRDefault="0074244A" w:rsidP="00AB5610">
      <w:pPr>
        <w:spacing w:after="0" w:line="240" w:lineRule="auto"/>
      </w:pPr>
      <w:r>
        <w:separator/>
      </w:r>
    </w:p>
  </w:endnote>
  <w:endnote w:type="continuationSeparator" w:id="0">
    <w:p w:rsidR="0074244A" w:rsidRDefault="0074244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74531D" w:rsidRPr="007F0E13" w:rsidRDefault="0074531D"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74531D" w:rsidRDefault="0074244A">
        <w:pPr>
          <w:pStyle w:val="Footer"/>
          <w:jc w:val="center"/>
        </w:pPr>
        <w:r>
          <w:fldChar w:fldCharType="begin"/>
        </w:r>
        <w:r>
          <w:instrText xml:space="preserve"> PAGE   \* MERGEFORMAT </w:instrText>
        </w:r>
        <w:r>
          <w:fldChar w:fldCharType="separate"/>
        </w:r>
        <w:r w:rsidR="003F0018">
          <w:rPr>
            <w:noProof/>
          </w:rPr>
          <w:t>1</w:t>
        </w:r>
        <w:r>
          <w:rPr>
            <w:noProof/>
          </w:rPr>
          <w:fldChar w:fldCharType="end"/>
        </w:r>
      </w:p>
    </w:sdtContent>
  </w:sdt>
  <w:p w:rsidR="0074531D" w:rsidRPr="00A43194" w:rsidRDefault="0074531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4A" w:rsidRDefault="0074244A" w:rsidP="00AB5610">
      <w:pPr>
        <w:spacing w:after="0" w:line="240" w:lineRule="auto"/>
      </w:pPr>
      <w:r>
        <w:separator/>
      </w:r>
    </w:p>
  </w:footnote>
  <w:footnote w:type="continuationSeparator" w:id="0">
    <w:p w:rsidR="0074244A" w:rsidRDefault="0074244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2FC"/>
    <w:multiLevelType w:val="hybridMultilevel"/>
    <w:tmpl w:val="C714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1758F"/>
    <w:multiLevelType w:val="hybridMultilevel"/>
    <w:tmpl w:val="466C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23E77"/>
    <w:rsid w:val="00062365"/>
    <w:rsid w:val="00077A33"/>
    <w:rsid w:val="00080858"/>
    <w:rsid w:val="00086183"/>
    <w:rsid w:val="00090D6C"/>
    <w:rsid w:val="000B1274"/>
    <w:rsid w:val="000C625C"/>
    <w:rsid w:val="000E2306"/>
    <w:rsid w:val="000F6945"/>
    <w:rsid w:val="00101A8A"/>
    <w:rsid w:val="00102BB8"/>
    <w:rsid w:val="001103AD"/>
    <w:rsid w:val="0011323A"/>
    <w:rsid w:val="001165B2"/>
    <w:rsid w:val="001205D7"/>
    <w:rsid w:val="00126DB1"/>
    <w:rsid w:val="00134916"/>
    <w:rsid w:val="00135BE3"/>
    <w:rsid w:val="001379E1"/>
    <w:rsid w:val="00145109"/>
    <w:rsid w:val="0015517B"/>
    <w:rsid w:val="00157785"/>
    <w:rsid w:val="0016637D"/>
    <w:rsid w:val="00180548"/>
    <w:rsid w:val="0019370C"/>
    <w:rsid w:val="001938D4"/>
    <w:rsid w:val="00193BD8"/>
    <w:rsid w:val="001978C6"/>
    <w:rsid w:val="001A3EB7"/>
    <w:rsid w:val="00200261"/>
    <w:rsid w:val="002030E1"/>
    <w:rsid w:val="002435B5"/>
    <w:rsid w:val="002652FD"/>
    <w:rsid w:val="002710AD"/>
    <w:rsid w:val="002732DE"/>
    <w:rsid w:val="002859CA"/>
    <w:rsid w:val="002B1153"/>
    <w:rsid w:val="002B25FC"/>
    <w:rsid w:val="002C335B"/>
    <w:rsid w:val="002D7C4E"/>
    <w:rsid w:val="002E0AAF"/>
    <w:rsid w:val="00307CDD"/>
    <w:rsid w:val="003516E3"/>
    <w:rsid w:val="00394DF7"/>
    <w:rsid w:val="003A10FF"/>
    <w:rsid w:val="003C04D6"/>
    <w:rsid w:val="003C4653"/>
    <w:rsid w:val="003E0CB3"/>
    <w:rsid w:val="003F0018"/>
    <w:rsid w:val="003F0040"/>
    <w:rsid w:val="004171E4"/>
    <w:rsid w:val="00434850"/>
    <w:rsid w:val="00440199"/>
    <w:rsid w:val="00456DBC"/>
    <w:rsid w:val="00471136"/>
    <w:rsid w:val="00471315"/>
    <w:rsid w:val="004B4610"/>
    <w:rsid w:val="004D1065"/>
    <w:rsid w:val="00524B18"/>
    <w:rsid w:val="00530A9E"/>
    <w:rsid w:val="005445EA"/>
    <w:rsid w:val="005457EA"/>
    <w:rsid w:val="00553B9D"/>
    <w:rsid w:val="00566AD5"/>
    <w:rsid w:val="00576AC0"/>
    <w:rsid w:val="005878B3"/>
    <w:rsid w:val="005C34E0"/>
    <w:rsid w:val="005D2435"/>
    <w:rsid w:val="005D4415"/>
    <w:rsid w:val="0060068B"/>
    <w:rsid w:val="00605408"/>
    <w:rsid w:val="00605A25"/>
    <w:rsid w:val="006506BC"/>
    <w:rsid w:val="00666BAB"/>
    <w:rsid w:val="00667908"/>
    <w:rsid w:val="00686C8C"/>
    <w:rsid w:val="00686D97"/>
    <w:rsid w:val="006B0DEA"/>
    <w:rsid w:val="006B4887"/>
    <w:rsid w:val="006F11BA"/>
    <w:rsid w:val="006F2433"/>
    <w:rsid w:val="00727246"/>
    <w:rsid w:val="0074244A"/>
    <w:rsid w:val="0074531D"/>
    <w:rsid w:val="00754BC1"/>
    <w:rsid w:val="00771770"/>
    <w:rsid w:val="00781031"/>
    <w:rsid w:val="007859F9"/>
    <w:rsid w:val="007C0B7C"/>
    <w:rsid w:val="007C3BCC"/>
    <w:rsid w:val="007C3E15"/>
    <w:rsid w:val="007E41FD"/>
    <w:rsid w:val="007E6285"/>
    <w:rsid w:val="007E69E0"/>
    <w:rsid w:val="007F0E13"/>
    <w:rsid w:val="007F40BA"/>
    <w:rsid w:val="007F572E"/>
    <w:rsid w:val="00824FD8"/>
    <w:rsid w:val="00846E07"/>
    <w:rsid w:val="00847429"/>
    <w:rsid w:val="008645AF"/>
    <w:rsid w:val="008740EB"/>
    <w:rsid w:val="008816DF"/>
    <w:rsid w:val="00881E3C"/>
    <w:rsid w:val="008A21C4"/>
    <w:rsid w:val="008F1681"/>
    <w:rsid w:val="008F2027"/>
    <w:rsid w:val="008F2E90"/>
    <w:rsid w:val="008F61EA"/>
    <w:rsid w:val="00910FBF"/>
    <w:rsid w:val="0091304A"/>
    <w:rsid w:val="009331B5"/>
    <w:rsid w:val="009C499C"/>
    <w:rsid w:val="009C4AD3"/>
    <w:rsid w:val="009C671A"/>
    <w:rsid w:val="009E74EA"/>
    <w:rsid w:val="009F2277"/>
    <w:rsid w:val="00A3666A"/>
    <w:rsid w:val="00A400F5"/>
    <w:rsid w:val="00A43194"/>
    <w:rsid w:val="00A550E6"/>
    <w:rsid w:val="00A57CD1"/>
    <w:rsid w:val="00A6783D"/>
    <w:rsid w:val="00A7050D"/>
    <w:rsid w:val="00A91C1B"/>
    <w:rsid w:val="00A926E4"/>
    <w:rsid w:val="00AA22D4"/>
    <w:rsid w:val="00AA4616"/>
    <w:rsid w:val="00AA73FB"/>
    <w:rsid w:val="00AB5610"/>
    <w:rsid w:val="00AB5FC3"/>
    <w:rsid w:val="00AC47BE"/>
    <w:rsid w:val="00AC5D8E"/>
    <w:rsid w:val="00AE79F2"/>
    <w:rsid w:val="00B04F33"/>
    <w:rsid w:val="00B10E91"/>
    <w:rsid w:val="00B140CB"/>
    <w:rsid w:val="00B16BCD"/>
    <w:rsid w:val="00B230A3"/>
    <w:rsid w:val="00B25A55"/>
    <w:rsid w:val="00B36D9E"/>
    <w:rsid w:val="00B47805"/>
    <w:rsid w:val="00B523AB"/>
    <w:rsid w:val="00B52F7D"/>
    <w:rsid w:val="00B92904"/>
    <w:rsid w:val="00B95FEE"/>
    <w:rsid w:val="00BC7088"/>
    <w:rsid w:val="00BC73BE"/>
    <w:rsid w:val="00BF2DCC"/>
    <w:rsid w:val="00BF4F73"/>
    <w:rsid w:val="00C165C5"/>
    <w:rsid w:val="00C35D47"/>
    <w:rsid w:val="00C63A6A"/>
    <w:rsid w:val="00C93E63"/>
    <w:rsid w:val="00CB0854"/>
    <w:rsid w:val="00CB716E"/>
    <w:rsid w:val="00CC3875"/>
    <w:rsid w:val="00CF4343"/>
    <w:rsid w:val="00D111F4"/>
    <w:rsid w:val="00D16715"/>
    <w:rsid w:val="00D2015C"/>
    <w:rsid w:val="00D333A3"/>
    <w:rsid w:val="00D35418"/>
    <w:rsid w:val="00D40FCD"/>
    <w:rsid w:val="00D436BA"/>
    <w:rsid w:val="00D5025F"/>
    <w:rsid w:val="00D71880"/>
    <w:rsid w:val="00D763A1"/>
    <w:rsid w:val="00D767B8"/>
    <w:rsid w:val="00D836BC"/>
    <w:rsid w:val="00D961FF"/>
    <w:rsid w:val="00DA04B2"/>
    <w:rsid w:val="00DA09B5"/>
    <w:rsid w:val="00DB6C89"/>
    <w:rsid w:val="00E10E3D"/>
    <w:rsid w:val="00E13972"/>
    <w:rsid w:val="00E140FF"/>
    <w:rsid w:val="00E2609E"/>
    <w:rsid w:val="00E263C0"/>
    <w:rsid w:val="00E3132C"/>
    <w:rsid w:val="00E32AB2"/>
    <w:rsid w:val="00E3613D"/>
    <w:rsid w:val="00E40B24"/>
    <w:rsid w:val="00E579F1"/>
    <w:rsid w:val="00E60CD7"/>
    <w:rsid w:val="00EC0390"/>
    <w:rsid w:val="00EC4A1C"/>
    <w:rsid w:val="00EC568C"/>
    <w:rsid w:val="00F01A8B"/>
    <w:rsid w:val="00F01D36"/>
    <w:rsid w:val="00F10C13"/>
    <w:rsid w:val="00F15626"/>
    <w:rsid w:val="00F24942"/>
    <w:rsid w:val="00F30A51"/>
    <w:rsid w:val="00F33367"/>
    <w:rsid w:val="00F43061"/>
    <w:rsid w:val="00F76904"/>
    <w:rsid w:val="00F930FC"/>
    <w:rsid w:val="00FC0065"/>
    <w:rsid w:val="00FC185E"/>
    <w:rsid w:val="00FC4A7F"/>
    <w:rsid w:val="00FC7999"/>
    <w:rsid w:val="00FE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299A-E0C6-48F2-B497-23A0329D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2016-12-22T06:54:00Z</cp:lastPrinted>
  <dcterms:created xsi:type="dcterms:W3CDTF">2017-01-30T12:16:00Z</dcterms:created>
  <dcterms:modified xsi:type="dcterms:W3CDTF">2017-01-30T12:16:00Z</dcterms:modified>
</cp:coreProperties>
</file>