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4B" w:rsidRPr="006A6785" w:rsidRDefault="00AB739C" w:rsidP="00EC68AF">
      <w:pPr>
        <w:pStyle w:val="Body"/>
        <w:spacing w:line="480" w:lineRule="auto"/>
        <w:jc w:val="center"/>
        <w:rPr>
          <w:rFonts w:hAnsi="Times New Roman" w:cs="Times New Roman"/>
          <w:b/>
          <w:bCs/>
        </w:rPr>
      </w:pPr>
      <w:r w:rsidRPr="006A6785">
        <w:rPr>
          <w:rFonts w:hAnsi="Times New Roman" w:cs="Times New Roman"/>
          <w:b/>
          <w:bCs/>
        </w:rPr>
        <w:t>THE REPUBLIC OF UGANDA</w:t>
      </w:r>
    </w:p>
    <w:p w:rsidR="00A1284B" w:rsidRPr="006A6785" w:rsidRDefault="00AB739C" w:rsidP="00EC68AF">
      <w:pPr>
        <w:pStyle w:val="Body"/>
        <w:spacing w:line="480" w:lineRule="auto"/>
        <w:jc w:val="center"/>
        <w:rPr>
          <w:rFonts w:eastAsia="Bookman Old Style" w:hAnsi="Times New Roman" w:cs="Times New Roman"/>
          <w:b/>
          <w:bCs/>
        </w:rPr>
      </w:pPr>
      <w:r w:rsidRPr="006A6785">
        <w:rPr>
          <w:rFonts w:hAnsi="Times New Roman" w:cs="Times New Roman"/>
          <w:b/>
          <w:bCs/>
        </w:rPr>
        <w:t>IN THE HIGH COURT OF UGANDA AT KAMPALA</w:t>
      </w:r>
    </w:p>
    <w:p w:rsidR="00A1284B" w:rsidRPr="006A6785" w:rsidRDefault="00AB739C" w:rsidP="00EC68AF">
      <w:pPr>
        <w:pStyle w:val="Body"/>
        <w:spacing w:line="480" w:lineRule="auto"/>
        <w:jc w:val="center"/>
        <w:rPr>
          <w:rFonts w:hAnsi="Times New Roman" w:cs="Times New Roman"/>
          <w:b/>
          <w:bCs/>
        </w:rPr>
      </w:pPr>
      <w:r w:rsidRPr="006A6785">
        <w:rPr>
          <w:rFonts w:hAnsi="Times New Roman" w:cs="Times New Roman"/>
          <w:b/>
          <w:bCs/>
        </w:rPr>
        <w:t>(COMMERCIAL DIVISION)</w:t>
      </w:r>
    </w:p>
    <w:p w:rsidR="00A1284B" w:rsidRPr="006A6785" w:rsidRDefault="00C00E10" w:rsidP="00EC68AF">
      <w:pPr>
        <w:pStyle w:val="Body"/>
        <w:spacing w:line="480" w:lineRule="auto"/>
        <w:jc w:val="center"/>
        <w:rPr>
          <w:rFonts w:hAnsi="Times New Roman" w:cs="Times New Roman"/>
          <w:b/>
          <w:bCs/>
        </w:rPr>
      </w:pPr>
      <w:r w:rsidRPr="006A6785">
        <w:rPr>
          <w:rFonts w:hAnsi="Times New Roman" w:cs="Times New Roman"/>
          <w:b/>
          <w:bCs/>
        </w:rPr>
        <w:t xml:space="preserve">HIGH COURT </w:t>
      </w:r>
      <w:r w:rsidR="00AB739C" w:rsidRPr="006A6785">
        <w:rPr>
          <w:rFonts w:hAnsi="Times New Roman" w:cs="Times New Roman"/>
          <w:b/>
          <w:bCs/>
        </w:rPr>
        <w:t>CIVIL APPEAL NO. 07 OF 2014</w:t>
      </w:r>
    </w:p>
    <w:p w:rsidR="00A1284B" w:rsidRPr="006A6785" w:rsidRDefault="00A1284B" w:rsidP="00EC68AF">
      <w:pPr>
        <w:pStyle w:val="Body"/>
        <w:spacing w:line="480" w:lineRule="auto"/>
        <w:jc w:val="center"/>
        <w:rPr>
          <w:rFonts w:eastAsia="Bookman Old Style" w:hAnsi="Times New Roman" w:cs="Times New Roman"/>
          <w:b/>
          <w:bCs/>
        </w:rPr>
      </w:pPr>
    </w:p>
    <w:p w:rsidR="00A1284B" w:rsidRPr="006A6785" w:rsidRDefault="00AB739C" w:rsidP="00EC68AF">
      <w:pPr>
        <w:pStyle w:val="Body"/>
        <w:spacing w:line="480" w:lineRule="auto"/>
        <w:jc w:val="center"/>
        <w:rPr>
          <w:rFonts w:eastAsia="Bookman Old Style" w:hAnsi="Times New Roman" w:cs="Times New Roman"/>
          <w:b/>
          <w:bCs/>
        </w:rPr>
      </w:pPr>
      <w:r w:rsidRPr="006A6785">
        <w:rPr>
          <w:rFonts w:hAnsi="Times New Roman" w:cs="Times New Roman"/>
          <w:b/>
          <w:bCs/>
        </w:rPr>
        <w:t>VICTORIOUS EDUCATIONAL SERVICES LTD::::::::::: APPELLANT</w:t>
      </w:r>
    </w:p>
    <w:p w:rsidR="00A1284B" w:rsidRPr="006A6785" w:rsidRDefault="00AB739C" w:rsidP="00EC68AF">
      <w:pPr>
        <w:pStyle w:val="Body"/>
        <w:spacing w:line="480" w:lineRule="auto"/>
        <w:jc w:val="center"/>
        <w:rPr>
          <w:rFonts w:eastAsia="Bookman Old Style" w:hAnsi="Times New Roman" w:cs="Times New Roman"/>
          <w:b/>
          <w:bCs/>
        </w:rPr>
      </w:pPr>
      <w:r w:rsidRPr="006A6785">
        <w:rPr>
          <w:rFonts w:hAnsi="Times New Roman" w:cs="Times New Roman"/>
          <w:b/>
          <w:bCs/>
        </w:rPr>
        <w:t>VERSUS</w:t>
      </w:r>
    </w:p>
    <w:p w:rsidR="00A1284B" w:rsidRPr="006A6785" w:rsidRDefault="00AB739C" w:rsidP="00EC68AF">
      <w:pPr>
        <w:pStyle w:val="Body"/>
        <w:spacing w:line="480" w:lineRule="auto"/>
        <w:rPr>
          <w:rFonts w:hAnsi="Times New Roman" w:cs="Times New Roman"/>
          <w:b/>
          <w:bCs/>
        </w:rPr>
      </w:pPr>
      <w:r w:rsidRPr="006A6785">
        <w:rPr>
          <w:rFonts w:hAnsi="Times New Roman" w:cs="Times New Roman"/>
          <w:b/>
          <w:bCs/>
        </w:rPr>
        <w:t>MEGA CONSULTS LIMITED:::::::::::::::::::::::::::::::::: RESPONDENT</w:t>
      </w:r>
    </w:p>
    <w:p w:rsidR="00EC68AF" w:rsidRPr="006A6785" w:rsidRDefault="00EC68AF" w:rsidP="00EC68AF">
      <w:pPr>
        <w:pStyle w:val="Body"/>
        <w:spacing w:line="480" w:lineRule="auto"/>
        <w:rPr>
          <w:rFonts w:hAnsi="Times New Roman" w:cs="Times New Roman"/>
          <w:b/>
          <w:bCs/>
        </w:rPr>
      </w:pPr>
    </w:p>
    <w:p w:rsidR="00EC68AF" w:rsidRPr="006A6785" w:rsidRDefault="00EC68AF" w:rsidP="00EC68AF">
      <w:pPr>
        <w:pStyle w:val="Body"/>
        <w:spacing w:line="480" w:lineRule="auto"/>
        <w:jc w:val="center"/>
        <w:rPr>
          <w:rFonts w:hAnsi="Times New Roman" w:cs="Times New Roman"/>
          <w:b/>
          <w:bCs/>
          <w:u w:val="single"/>
        </w:rPr>
      </w:pPr>
      <w:r w:rsidRPr="006A6785">
        <w:rPr>
          <w:rFonts w:hAnsi="Times New Roman" w:cs="Times New Roman"/>
          <w:b/>
          <w:bCs/>
          <w:u w:val="single"/>
        </w:rPr>
        <w:t>BEFORE THE HON. MR. JUSTICE HENRY PETER ADONYO:</w:t>
      </w:r>
    </w:p>
    <w:p w:rsidR="00EC68AF" w:rsidRPr="006A6785" w:rsidRDefault="00EC68AF" w:rsidP="00EC68AF">
      <w:pPr>
        <w:pStyle w:val="Body"/>
        <w:spacing w:line="480" w:lineRule="auto"/>
        <w:jc w:val="center"/>
        <w:rPr>
          <w:rFonts w:hAnsi="Times New Roman" w:cs="Times New Roman"/>
          <w:b/>
          <w:bCs/>
          <w:u w:val="single"/>
        </w:rPr>
      </w:pPr>
      <w:r w:rsidRPr="006A6785">
        <w:rPr>
          <w:rFonts w:hAnsi="Times New Roman" w:cs="Times New Roman"/>
          <w:b/>
          <w:bCs/>
          <w:u w:val="single"/>
        </w:rPr>
        <w:t>JUDGMENT:</w:t>
      </w:r>
    </w:p>
    <w:p w:rsidR="00A1284B" w:rsidRPr="006A6785" w:rsidRDefault="00AB739C" w:rsidP="00EC68AF">
      <w:pPr>
        <w:pStyle w:val="ListParagraph"/>
        <w:numPr>
          <w:ilvl w:val="0"/>
          <w:numId w:val="3"/>
        </w:numPr>
        <w:tabs>
          <w:tab w:val="clear" w:pos="720"/>
          <w:tab w:val="num" w:pos="669"/>
        </w:tabs>
        <w:spacing w:line="480" w:lineRule="auto"/>
        <w:ind w:left="669" w:hanging="309"/>
        <w:rPr>
          <w:rFonts w:eastAsia="Bookman Old Style"/>
          <w:b/>
          <w:bCs/>
          <w:u w:val="single"/>
        </w:rPr>
      </w:pPr>
      <w:r w:rsidRPr="006A6785">
        <w:rPr>
          <w:b/>
          <w:bCs/>
          <w:u w:val="single"/>
        </w:rPr>
        <w:t>Background:</w:t>
      </w:r>
    </w:p>
    <w:p w:rsidR="00A1284B" w:rsidRPr="006A6785" w:rsidRDefault="00AB739C" w:rsidP="00EC68AF">
      <w:pPr>
        <w:pStyle w:val="Body"/>
        <w:spacing w:line="480" w:lineRule="auto"/>
        <w:jc w:val="both"/>
        <w:rPr>
          <w:rFonts w:hAnsi="Times New Roman" w:cs="Times New Roman"/>
        </w:rPr>
      </w:pPr>
      <w:r w:rsidRPr="006A6785">
        <w:rPr>
          <w:rFonts w:hAnsi="Times New Roman" w:cs="Times New Roman"/>
        </w:rPr>
        <w:t xml:space="preserve">This is an appeal arising from the decision of the learned Chief Magistrate of Mengo </w:t>
      </w:r>
      <w:r w:rsidR="00A32538" w:rsidRPr="006A6785">
        <w:rPr>
          <w:rFonts w:hAnsi="Times New Roman" w:cs="Times New Roman"/>
        </w:rPr>
        <w:t xml:space="preserve">which was </w:t>
      </w:r>
      <w:r w:rsidRPr="006A6785">
        <w:rPr>
          <w:rFonts w:hAnsi="Times New Roman" w:cs="Times New Roman"/>
        </w:rPr>
        <w:t>delivered on the 28</w:t>
      </w:r>
      <w:r w:rsidRPr="006A6785">
        <w:rPr>
          <w:rFonts w:hAnsi="Times New Roman" w:cs="Times New Roman"/>
          <w:vertAlign w:val="superscript"/>
        </w:rPr>
        <w:t>th</w:t>
      </w:r>
      <w:r w:rsidRPr="006A6785">
        <w:rPr>
          <w:rFonts w:hAnsi="Times New Roman" w:cs="Times New Roman"/>
        </w:rPr>
        <w:t xml:space="preserve"> day of October, 2013</w:t>
      </w:r>
      <w:r w:rsidR="00A32538" w:rsidRPr="006A6785">
        <w:rPr>
          <w:rFonts w:hAnsi="Times New Roman" w:cs="Times New Roman"/>
        </w:rPr>
        <w:t>.  T</w:t>
      </w:r>
      <w:r w:rsidRPr="006A6785">
        <w:rPr>
          <w:rFonts w:hAnsi="Times New Roman" w:cs="Times New Roman"/>
        </w:rPr>
        <w:t xml:space="preserve">he Appellant </w:t>
      </w:r>
      <w:r w:rsidR="00A32538" w:rsidRPr="006A6785">
        <w:rPr>
          <w:rFonts w:hAnsi="Times New Roman" w:cs="Times New Roman"/>
        </w:rPr>
        <w:t>i</w:t>
      </w:r>
      <w:r w:rsidRPr="006A6785">
        <w:rPr>
          <w:rFonts w:hAnsi="Times New Roman" w:cs="Times New Roman"/>
        </w:rPr>
        <w:t xml:space="preserve">s dissatisfied with the decision of the </w:t>
      </w:r>
      <w:r w:rsidR="00A32538" w:rsidRPr="006A6785">
        <w:rPr>
          <w:rFonts w:hAnsi="Times New Roman" w:cs="Times New Roman"/>
        </w:rPr>
        <w:t xml:space="preserve">learned </w:t>
      </w:r>
      <w:r w:rsidRPr="006A6785">
        <w:rPr>
          <w:rFonts w:hAnsi="Times New Roman" w:cs="Times New Roman"/>
        </w:rPr>
        <w:t xml:space="preserve">Chief Magistrate. </w:t>
      </w:r>
      <w:r w:rsidR="00A32538" w:rsidRPr="006A6785">
        <w:rPr>
          <w:rFonts w:hAnsi="Times New Roman" w:cs="Times New Roman"/>
        </w:rPr>
        <w:t>In the Chief Magistrate’s Court the Appellant was sued by the</w:t>
      </w:r>
      <w:r w:rsidR="009B499F" w:rsidRPr="006A6785">
        <w:rPr>
          <w:rFonts w:hAnsi="Times New Roman" w:cs="Times New Roman"/>
        </w:rPr>
        <w:t xml:space="preserve"> </w:t>
      </w:r>
      <w:r w:rsidRPr="006A6785">
        <w:rPr>
          <w:rFonts w:hAnsi="Times New Roman" w:cs="Times New Roman"/>
        </w:rPr>
        <w:t>R</w:t>
      </w:r>
      <w:r w:rsidR="00A32538" w:rsidRPr="006A6785">
        <w:rPr>
          <w:rFonts w:hAnsi="Times New Roman" w:cs="Times New Roman"/>
          <w:lang w:val="fr-FR"/>
        </w:rPr>
        <w:t>espondent company</w:t>
      </w:r>
      <w:r w:rsidRPr="006A6785">
        <w:rPr>
          <w:rFonts w:hAnsi="Times New Roman" w:cs="Times New Roman"/>
        </w:rPr>
        <w:t xml:space="preserve"> </w:t>
      </w:r>
      <w:r w:rsidR="00A32538" w:rsidRPr="006A6785">
        <w:rPr>
          <w:rFonts w:hAnsi="Times New Roman" w:cs="Times New Roman"/>
        </w:rPr>
        <w:t>that it had</w:t>
      </w:r>
      <w:r w:rsidRPr="006A6785">
        <w:rPr>
          <w:rFonts w:hAnsi="Times New Roman" w:cs="Times New Roman"/>
        </w:rPr>
        <w:t xml:space="preserve"> breach</w:t>
      </w:r>
      <w:r w:rsidR="00A32538" w:rsidRPr="006A6785">
        <w:rPr>
          <w:rFonts w:hAnsi="Times New Roman" w:cs="Times New Roman"/>
        </w:rPr>
        <w:t xml:space="preserve">ed </w:t>
      </w:r>
      <w:r w:rsidRPr="006A6785">
        <w:rPr>
          <w:rFonts w:hAnsi="Times New Roman" w:cs="Times New Roman"/>
        </w:rPr>
        <w:t xml:space="preserve">a consultancy agreement </w:t>
      </w:r>
      <w:r w:rsidR="00A32538" w:rsidRPr="006A6785">
        <w:rPr>
          <w:rFonts w:hAnsi="Times New Roman" w:cs="Times New Roman"/>
        </w:rPr>
        <w:t>which</w:t>
      </w:r>
      <w:r w:rsidRPr="006A6785">
        <w:rPr>
          <w:rFonts w:hAnsi="Times New Roman" w:cs="Times New Roman"/>
        </w:rPr>
        <w:t xml:space="preserve"> been executed between the </w:t>
      </w:r>
      <w:r w:rsidR="00A32538" w:rsidRPr="006A6785">
        <w:rPr>
          <w:rFonts w:hAnsi="Times New Roman" w:cs="Times New Roman"/>
        </w:rPr>
        <w:t xml:space="preserve">two. In the suit </w:t>
      </w:r>
      <w:r w:rsidRPr="006A6785">
        <w:rPr>
          <w:rFonts w:hAnsi="Times New Roman" w:cs="Times New Roman"/>
        </w:rPr>
        <w:t xml:space="preserve">the Respondent </w:t>
      </w:r>
      <w:r w:rsidR="00A32538" w:rsidRPr="006A6785">
        <w:rPr>
          <w:rFonts w:hAnsi="Times New Roman" w:cs="Times New Roman"/>
        </w:rPr>
        <w:t xml:space="preserve">had </w:t>
      </w:r>
      <w:r w:rsidRPr="006A6785">
        <w:rPr>
          <w:rFonts w:hAnsi="Times New Roman" w:cs="Times New Roman"/>
        </w:rPr>
        <w:t xml:space="preserve">claimed the sum of Uganda Shillings 37,500,000/= and the costs of the suit. </w:t>
      </w:r>
      <w:r w:rsidR="00A32538" w:rsidRPr="006A6785">
        <w:rPr>
          <w:rFonts w:hAnsi="Times New Roman" w:cs="Times New Roman"/>
        </w:rPr>
        <w:t>It did not pray</w:t>
      </w:r>
      <w:r w:rsidRPr="006A6785">
        <w:rPr>
          <w:rFonts w:hAnsi="Times New Roman" w:cs="Times New Roman"/>
        </w:rPr>
        <w:t xml:space="preserve"> for interest on the said amount.  </w:t>
      </w:r>
      <w:r w:rsidR="00A32538" w:rsidRPr="006A6785">
        <w:rPr>
          <w:rFonts w:hAnsi="Times New Roman" w:cs="Times New Roman"/>
        </w:rPr>
        <w:t>T</w:t>
      </w:r>
      <w:r w:rsidRPr="006A6785">
        <w:rPr>
          <w:rFonts w:hAnsi="Times New Roman" w:cs="Times New Roman"/>
        </w:rPr>
        <w:t>he lower court grant</w:t>
      </w:r>
      <w:r w:rsidR="00A32538" w:rsidRPr="006A6785">
        <w:rPr>
          <w:rFonts w:hAnsi="Times New Roman" w:cs="Times New Roman"/>
        </w:rPr>
        <w:t xml:space="preserve">ed </w:t>
      </w:r>
      <w:r w:rsidRPr="006A6785">
        <w:rPr>
          <w:rFonts w:hAnsi="Times New Roman" w:cs="Times New Roman"/>
        </w:rPr>
        <w:t xml:space="preserve">the prayers </w:t>
      </w:r>
      <w:r w:rsidR="00A32538" w:rsidRPr="006A6785">
        <w:rPr>
          <w:rFonts w:hAnsi="Times New Roman" w:cs="Times New Roman"/>
        </w:rPr>
        <w:t>of the Respondent. T</w:t>
      </w:r>
      <w:r w:rsidRPr="006A6785">
        <w:rPr>
          <w:rFonts w:hAnsi="Times New Roman" w:cs="Times New Roman"/>
        </w:rPr>
        <w:t xml:space="preserve">he Appellant was dissatisfied </w:t>
      </w:r>
      <w:r w:rsidR="00A32538" w:rsidRPr="006A6785">
        <w:rPr>
          <w:rFonts w:hAnsi="Times New Roman" w:cs="Times New Roman"/>
        </w:rPr>
        <w:t>with the court’s decision for it denies</w:t>
      </w:r>
      <w:r w:rsidRPr="006A6785">
        <w:rPr>
          <w:rFonts w:hAnsi="Times New Roman" w:cs="Times New Roman"/>
        </w:rPr>
        <w:t xml:space="preserve"> any liability to the R</w:t>
      </w:r>
      <w:r w:rsidRPr="006A6785">
        <w:rPr>
          <w:rFonts w:hAnsi="Times New Roman" w:cs="Times New Roman"/>
          <w:lang w:val="nl-NL"/>
        </w:rPr>
        <w:t xml:space="preserve">espondent </w:t>
      </w:r>
      <w:r w:rsidR="00A32538" w:rsidRPr="006A6785">
        <w:rPr>
          <w:rFonts w:hAnsi="Times New Roman" w:cs="Times New Roman"/>
        </w:rPr>
        <w:t>as it contends</w:t>
      </w:r>
      <w:r w:rsidRPr="006A6785">
        <w:rPr>
          <w:rFonts w:hAnsi="Times New Roman" w:cs="Times New Roman"/>
        </w:rPr>
        <w:t xml:space="preserve"> that the Respondent </w:t>
      </w:r>
      <w:r w:rsidR="00A32538" w:rsidRPr="006A6785">
        <w:rPr>
          <w:rFonts w:hAnsi="Times New Roman" w:cs="Times New Roman"/>
        </w:rPr>
        <w:t>did not render to it any services to deserve to be awarded such sums of money as the basis o</w:t>
      </w:r>
      <w:r w:rsidR="003853A5" w:rsidRPr="006A6785">
        <w:rPr>
          <w:rFonts w:hAnsi="Times New Roman" w:cs="Times New Roman"/>
        </w:rPr>
        <w:t>f the consultancy agreement was that the R</w:t>
      </w:r>
      <w:r w:rsidR="00A32538" w:rsidRPr="006A6785">
        <w:rPr>
          <w:rFonts w:hAnsi="Times New Roman" w:cs="Times New Roman"/>
        </w:rPr>
        <w:t xml:space="preserve">espondent </w:t>
      </w:r>
      <w:r w:rsidR="003853A5" w:rsidRPr="006A6785">
        <w:rPr>
          <w:rFonts w:hAnsi="Times New Roman" w:cs="Times New Roman"/>
        </w:rPr>
        <w:t>would</w:t>
      </w:r>
      <w:r w:rsidR="00A32538" w:rsidRPr="006A6785">
        <w:rPr>
          <w:rFonts w:hAnsi="Times New Roman" w:cs="Times New Roman"/>
        </w:rPr>
        <w:t xml:space="preserve"> help</w:t>
      </w:r>
      <w:r w:rsidRPr="006A6785">
        <w:rPr>
          <w:rFonts w:hAnsi="Times New Roman" w:cs="Times New Roman"/>
        </w:rPr>
        <w:t xml:space="preserve"> </w:t>
      </w:r>
      <w:r w:rsidR="003853A5" w:rsidRPr="006A6785">
        <w:rPr>
          <w:rFonts w:hAnsi="Times New Roman" w:cs="Times New Roman"/>
        </w:rPr>
        <w:t xml:space="preserve">it </w:t>
      </w:r>
      <w:r w:rsidR="00A32538" w:rsidRPr="006A6785">
        <w:rPr>
          <w:rFonts w:hAnsi="Times New Roman" w:cs="Times New Roman"/>
        </w:rPr>
        <w:t xml:space="preserve">secure </w:t>
      </w:r>
      <w:r w:rsidRPr="006A6785">
        <w:rPr>
          <w:rFonts w:hAnsi="Times New Roman" w:cs="Times New Roman"/>
        </w:rPr>
        <w:t xml:space="preserve">a </w:t>
      </w:r>
      <w:r w:rsidR="009B499F" w:rsidRPr="006A6785">
        <w:rPr>
          <w:rFonts w:hAnsi="Times New Roman" w:cs="Times New Roman"/>
        </w:rPr>
        <w:t xml:space="preserve">loan </w:t>
      </w:r>
      <w:r w:rsidRPr="006A6785">
        <w:rPr>
          <w:rFonts w:hAnsi="Times New Roman" w:cs="Times New Roman"/>
        </w:rPr>
        <w:t xml:space="preserve">from </w:t>
      </w:r>
      <w:r w:rsidR="00A32538" w:rsidRPr="006A6785">
        <w:rPr>
          <w:rFonts w:hAnsi="Times New Roman" w:cs="Times New Roman"/>
        </w:rPr>
        <w:t xml:space="preserve">Uganda </w:t>
      </w:r>
      <w:r w:rsidR="00A32538" w:rsidRPr="006A6785">
        <w:rPr>
          <w:rFonts w:hAnsi="Times New Roman" w:cs="Times New Roman"/>
        </w:rPr>
        <w:lastRenderedPageBreak/>
        <w:t xml:space="preserve">Development Bank </w:t>
      </w:r>
      <w:r w:rsidR="003853A5" w:rsidRPr="006A6785">
        <w:rPr>
          <w:rFonts w:hAnsi="Times New Roman" w:cs="Times New Roman"/>
        </w:rPr>
        <w:t xml:space="preserve">but </w:t>
      </w:r>
      <w:r w:rsidR="00A32538" w:rsidRPr="006A6785">
        <w:rPr>
          <w:rFonts w:hAnsi="Times New Roman" w:cs="Times New Roman"/>
        </w:rPr>
        <w:t>the Respondent</w:t>
      </w:r>
      <w:r w:rsidR="00232216" w:rsidRPr="006A6785">
        <w:rPr>
          <w:rFonts w:hAnsi="Times New Roman" w:cs="Times New Roman"/>
        </w:rPr>
        <w:t xml:space="preserve"> </w:t>
      </w:r>
      <w:r w:rsidR="003853A5" w:rsidRPr="006A6785">
        <w:rPr>
          <w:rFonts w:hAnsi="Times New Roman" w:cs="Times New Roman"/>
        </w:rPr>
        <w:t xml:space="preserve">did not do so </w:t>
      </w:r>
      <w:r w:rsidR="00232216" w:rsidRPr="006A6785">
        <w:rPr>
          <w:rFonts w:hAnsi="Times New Roman" w:cs="Times New Roman"/>
        </w:rPr>
        <w:t xml:space="preserve">thus the Appellant deemed that it </w:t>
      </w:r>
      <w:r w:rsidR="003853A5" w:rsidRPr="006A6785">
        <w:rPr>
          <w:rFonts w:hAnsi="Times New Roman" w:cs="Times New Roman"/>
        </w:rPr>
        <w:t>was not</w:t>
      </w:r>
      <w:r w:rsidR="00232216" w:rsidRPr="006A6785">
        <w:rPr>
          <w:rFonts w:hAnsi="Times New Roman" w:cs="Times New Roman"/>
        </w:rPr>
        <w:t xml:space="preserve"> </w:t>
      </w:r>
      <w:r w:rsidR="003853A5" w:rsidRPr="006A6785">
        <w:rPr>
          <w:rFonts w:hAnsi="Times New Roman" w:cs="Times New Roman"/>
        </w:rPr>
        <w:t>duty bound to pay the respondent any more for no services rendered.</w:t>
      </w:r>
    </w:p>
    <w:p w:rsidR="00A0709D" w:rsidRPr="006A6785" w:rsidRDefault="00AB739C" w:rsidP="00EC68AF">
      <w:pPr>
        <w:pStyle w:val="Body"/>
        <w:spacing w:line="480" w:lineRule="auto"/>
        <w:jc w:val="both"/>
        <w:rPr>
          <w:rFonts w:hAnsi="Times New Roman" w:cs="Times New Roman"/>
        </w:rPr>
      </w:pPr>
      <w:r w:rsidRPr="006A6785">
        <w:rPr>
          <w:rFonts w:hAnsi="Times New Roman" w:cs="Times New Roman"/>
        </w:rPr>
        <w:t xml:space="preserve">The perusal of the lower court records show that the court having </w:t>
      </w:r>
      <w:r w:rsidR="003853A5" w:rsidRPr="006A6785">
        <w:rPr>
          <w:rFonts w:hAnsi="Times New Roman" w:cs="Times New Roman"/>
        </w:rPr>
        <w:t>received</w:t>
      </w:r>
      <w:r w:rsidRPr="006A6785">
        <w:rPr>
          <w:rFonts w:hAnsi="Times New Roman" w:cs="Times New Roman"/>
        </w:rPr>
        <w:t xml:space="preserve"> evidence from either party in the matter </w:t>
      </w:r>
      <w:r w:rsidR="003853A5" w:rsidRPr="006A6785">
        <w:rPr>
          <w:rFonts w:hAnsi="Times New Roman" w:cs="Times New Roman"/>
        </w:rPr>
        <w:t xml:space="preserve">and proceeded </w:t>
      </w:r>
      <w:r w:rsidRPr="006A6785">
        <w:rPr>
          <w:rFonts w:hAnsi="Times New Roman" w:cs="Times New Roman"/>
        </w:rPr>
        <w:t xml:space="preserve">to give judgment in </w:t>
      </w:r>
      <w:r w:rsidR="003853A5" w:rsidRPr="006A6785">
        <w:rPr>
          <w:rFonts w:hAnsi="Times New Roman" w:cs="Times New Roman"/>
        </w:rPr>
        <w:t xml:space="preserve">the </w:t>
      </w:r>
      <w:r w:rsidRPr="006A6785">
        <w:rPr>
          <w:rFonts w:hAnsi="Times New Roman" w:cs="Times New Roman"/>
        </w:rPr>
        <w:t>favour of the R</w:t>
      </w:r>
      <w:r w:rsidRPr="006A6785">
        <w:rPr>
          <w:rFonts w:hAnsi="Times New Roman" w:cs="Times New Roman"/>
          <w:lang w:val="nl-NL"/>
        </w:rPr>
        <w:t xml:space="preserve">espondent </w:t>
      </w:r>
      <w:r w:rsidRPr="006A6785">
        <w:rPr>
          <w:rFonts w:hAnsi="Times New Roman" w:cs="Times New Roman"/>
        </w:rPr>
        <w:t xml:space="preserve">for it awarded the Respondent the sum of Uganda </w:t>
      </w:r>
      <w:r w:rsidRPr="006A6785">
        <w:rPr>
          <w:rFonts w:hAnsi="Times New Roman" w:cs="Times New Roman"/>
          <w:lang w:val="de-DE"/>
        </w:rPr>
        <w:t xml:space="preserve">Shs 37,500,000/= </w:t>
      </w:r>
      <w:r w:rsidRPr="006A6785">
        <w:rPr>
          <w:rFonts w:hAnsi="Times New Roman" w:cs="Times New Roman"/>
        </w:rPr>
        <w:t xml:space="preserve">together with interest </w:t>
      </w:r>
      <w:r w:rsidRPr="006A6785">
        <w:rPr>
          <w:rFonts w:hAnsi="Times New Roman" w:cs="Times New Roman"/>
          <w:lang w:val="da-DK"/>
        </w:rPr>
        <w:t xml:space="preserve">at </w:t>
      </w:r>
      <w:r w:rsidRPr="006A6785">
        <w:rPr>
          <w:rFonts w:hAnsi="Times New Roman" w:cs="Times New Roman"/>
        </w:rPr>
        <w:t>the rate of 25% per annum from the date of filing the suit</w:t>
      </w:r>
      <w:r w:rsidR="003853A5" w:rsidRPr="006A6785">
        <w:rPr>
          <w:rFonts w:hAnsi="Times New Roman" w:cs="Times New Roman"/>
        </w:rPr>
        <w:t xml:space="preserve"> which was</w:t>
      </w:r>
      <w:r w:rsidRPr="006A6785">
        <w:rPr>
          <w:rFonts w:hAnsi="Times New Roman" w:cs="Times New Roman"/>
        </w:rPr>
        <w:t xml:space="preserve"> the 30</w:t>
      </w:r>
      <w:r w:rsidRPr="006A6785">
        <w:rPr>
          <w:rFonts w:hAnsi="Times New Roman" w:cs="Times New Roman"/>
          <w:vertAlign w:val="superscript"/>
        </w:rPr>
        <w:t>th</w:t>
      </w:r>
      <w:r w:rsidRPr="006A6785">
        <w:rPr>
          <w:rFonts w:hAnsi="Times New Roman" w:cs="Times New Roman"/>
        </w:rPr>
        <w:t xml:space="preserve"> day of January </w:t>
      </w:r>
      <w:r w:rsidR="00EC68AF" w:rsidRPr="006A6785">
        <w:rPr>
          <w:rFonts w:hAnsi="Times New Roman" w:cs="Times New Roman"/>
        </w:rPr>
        <w:t>2008 till</w:t>
      </w:r>
      <w:r w:rsidRPr="006A6785">
        <w:rPr>
          <w:rFonts w:hAnsi="Times New Roman" w:cs="Times New Roman"/>
        </w:rPr>
        <w:t xml:space="preserve"> payment in full </w:t>
      </w:r>
      <w:r w:rsidR="00A0709D" w:rsidRPr="006A6785">
        <w:rPr>
          <w:rFonts w:hAnsi="Times New Roman" w:cs="Times New Roman"/>
        </w:rPr>
        <w:t>i</w:t>
      </w:r>
      <w:r w:rsidR="003853A5" w:rsidRPr="006A6785">
        <w:rPr>
          <w:rFonts w:hAnsi="Times New Roman" w:cs="Times New Roman"/>
        </w:rPr>
        <w:t xml:space="preserve">n addition to </w:t>
      </w:r>
      <w:r w:rsidRPr="006A6785">
        <w:rPr>
          <w:rFonts w:hAnsi="Times New Roman" w:cs="Times New Roman"/>
        </w:rPr>
        <w:t xml:space="preserve">costs of the suit. </w:t>
      </w:r>
    </w:p>
    <w:p w:rsidR="00A1284B" w:rsidRPr="006A6785" w:rsidRDefault="00AB739C" w:rsidP="00EC68AF">
      <w:pPr>
        <w:pStyle w:val="Body"/>
        <w:spacing w:line="480" w:lineRule="auto"/>
        <w:jc w:val="both"/>
        <w:rPr>
          <w:rFonts w:eastAsia="Bookman Old Style" w:hAnsi="Times New Roman" w:cs="Times New Roman"/>
        </w:rPr>
      </w:pPr>
      <w:r w:rsidRPr="006A6785">
        <w:rPr>
          <w:rFonts w:hAnsi="Times New Roman" w:cs="Times New Roman"/>
        </w:rPr>
        <w:t>The appellant was aggrieved by th</w:t>
      </w:r>
      <w:r w:rsidR="00A0709D" w:rsidRPr="006A6785">
        <w:rPr>
          <w:rFonts w:hAnsi="Times New Roman" w:cs="Times New Roman"/>
        </w:rPr>
        <w:t xml:space="preserve">at decision </w:t>
      </w:r>
      <w:r w:rsidRPr="006A6785">
        <w:rPr>
          <w:rFonts w:hAnsi="Times New Roman" w:cs="Times New Roman"/>
        </w:rPr>
        <w:t xml:space="preserve">and </w:t>
      </w:r>
      <w:r w:rsidR="00A0709D" w:rsidRPr="006A6785">
        <w:rPr>
          <w:rFonts w:hAnsi="Times New Roman" w:cs="Times New Roman"/>
        </w:rPr>
        <w:t>thus this appeal</w:t>
      </w:r>
      <w:r w:rsidRPr="006A6785">
        <w:rPr>
          <w:rFonts w:hAnsi="Times New Roman" w:cs="Times New Roman"/>
          <w:lang w:val="fr-FR"/>
        </w:rPr>
        <w:t xml:space="preserve">. </w:t>
      </w:r>
    </w:p>
    <w:p w:rsidR="00A1284B" w:rsidRPr="006A6785" w:rsidRDefault="00A1284B" w:rsidP="00EC68AF">
      <w:pPr>
        <w:pStyle w:val="Body"/>
        <w:spacing w:line="480" w:lineRule="auto"/>
        <w:jc w:val="both"/>
        <w:rPr>
          <w:rFonts w:eastAsia="Bookman Old Style" w:hAnsi="Times New Roman" w:cs="Times New Roman"/>
        </w:rPr>
      </w:pPr>
    </w:p>
    <w:p w:rsidR="00A1284B" w:rsidRPr="006A6785" w:rsidRDefault="00AB739C" w:rsidP="00EC68AF">
      <w:pPr>
        <w:pStyle w:val="ListParagraph"/>
        <w:numPr>
          <w:ilvl w:val="0"/>
          <w:numId w:val="3"/>
        </w:numPr>
        <w:tabs>
          <w:tab w:val="clear" w:pos="720"/>
          <w:tab w:val="num" w:pos="669"/>
        </w:tabs>
        <w:spacing w:line="480" w:lineRule="auto"/>
        <w:ind w:left="669" w:hanging="309"/>
        <w:jc w:val="both"/>
        <w:rPr>
          <w:rFonts w:eastAsia="Bookman Old Style"/>
          <w:b/>
          <w:bCs/>
          <w:u w:val="single"/>
        </w:rPr>
      </w:pPr>
      <w:r w:rsidRPr="006A6785">
        <w:rPr>
          <w:b/>
          <w:bCs/>
          <w:u w:val="single"/>
        </w:rPr>
        <w:t>Grounds of the Appeal:</w:t>
      </w:r>
    </w:p>
    <w:p w:rsidR="00A1284B" w:rsidRPr="006A6785" w:rsidRDefault="00A53612" w:rsidP="00EC68AF">
      <w:pPr>
        <w:pStyle w:val="Body"/>
        <w:spacing w:line="480" w:lineRule="auto"/>
        <w:jc w:val="both"/>
        <w:rPr>
          <w:rFonts w:eastAsia="Bookman Old Style" w:hAnsi="Times New Roman" w:cs="Times New Roman"/>
          <w:b/>
          <w:bCs/>
        </w:rPr>
      </w:pPr>
      <w:r w:rsidRPr="006A6785">
        <w:rPr>
          <w:rFonts w:hAnsi="Times New Roman" w:cs="Times New Roman"/>
        </w:rPr>
        <w:t>This appeal</w:t>
      </w:r>
      <w:r w:rsidR="000E1AC6" w:rsidRPr="006A6785">
        <w:rPr>
          <w:rFonts w:hAnsi="Times New Roman" w:cs="Times New Roman"/>
        </w:rPr>
        <w:t xml:space="preserve"> i</w:t>
      </w:r>
      <w:r w:rsidR="00AB739C" w:rsidRPr="006A6785">
        <w:rPr>
          <w:rFonts w:hAnsi="Times New Roman" w:cs="Times New Roman"/>
        </w:rPr>
        <w:t>s premised on six (6) grounds which are set out in the Memorandum of Appeal</w:t>
      </w:r>
      <w:r w:rsidR="00E60327" w:rsidRPr="006A6785">
        <w:rPr>
          <w:rFonts w:hAnsi="Times New Roman" w:cs="Times New Roman"/>
        </w:rPr>
        <w:t xml:space="preserve"> </w:t>
      </w:r>
      <w:r w:rsidR="00AB739C" w:rsidRPr="006A6785">
        <w:rPr>
          <w:rFonts w:hAnsi="Times New Roman" w:cs="Times New Roman"/>
        </w:rPr>
        <w:t>as follows;</w:t>
      </w:r>
    </w:p>
    <w:p w:rsidR="00A1284B" w:rsidRPr="006A6785" w:rsidRDefault="00AB739C" w:rsidP="00EC68AF">
      <w:pPr>
        <w:pStyle w:val="Body"/>
        <w:spacing w:line="480" w:lineRule="auto"/>
        <w:jc w:val="both"/>
        <w:rPr>
          <w:rFonts w:eastAsia="Bookman Old Style" w:hAnsi="Times New Roman" w:cs="Times New Roman"/>
          <w:b/>
          <w:iCs/>
        </w:rPr>
      </w:pPr>
      <w:r w:rsidRPr="006A6785">
        <w:rPr>
          <w:rFonts w:hAnsi="Times New Roman" w:cs="Times New Roman"/>
          <w:b/>
          <w:u w:val="single"/>
        </w:rPr>
        <w:t>Ground 1:</w:t>
      </w:r>
      <w:r w:rsidRPr="006A6785">
        <w:rPr>
          <w:rFonts w:hAnsi="Times New Roman" w:cs="Times New Roman"/>
          <w:b/>
        </w:rPr>
        <w:t xml:space="preserve"> </w:t>
      </w:r>
      <w:r w:rsidRPr="006A6785">
        <w:rPr>
          <w:rFonts w:hAnsi="Times New Roman" w:cs="Times New Roman"/>
          <w:b/>
          <w:iCs/>
        </w:rPr>
        <w:t>That the learned trial Chief Magistrate erred in law and fact; when he selectively evaluated the evidence on record, thus arriving at a wrong conclusion.</w:t>
      </w:r>
    </w:p>
    <w:p w:rsidR="00A1284B" w:rsidRPr="006A6785" w:rsidRDefault="00AB739C" w:rsidP="00EC68AF">
      <w:pPr>
        <w:pStyle w:val="Body"/>
        <w:spacing w:line="480" w:lineRule="auto"/>
        <w:jc w:val="both"/>
        <w:rPr>
          <w:rFonts w:eastAsia="Bookman Old Style" w:hAnsi="Times New Roman" w:cs="Times New Roman"/>
          <w:b/>
          <w:iCs/>
        </w:rPr>
      </w:pPr>
      <w:r w:rsidRPr="006A6785">
        <w:rPr>
          <w:rFonts w:hAnsi="Times New Roman" w:cs="Times New Roman"/>
          <w:b/>
          <w:u w:val="single"/>
        </w:rPr>
        <w:t>Ground 2:</w:t>
      </w:r>
      <w:r w:rsidRPr="006A6785">
        <w:rPr>
          <w:rFonts w:hAnsi="Times New Roman" w:cs="Times New Roman"/>
          <w:b/>
        </w:rPr>
        <w:t xml:space="preserve">  </w:t>
      </w:r>
      <w:r w:rsidRPr="006A6785">
        <w:rPr>
          <w:rFonts w:hAnsi="Times New Roman" w:cs="Times New Roman"/>
          <w:b/>
          <w:iCs/>
        </w:rPr>
        <w:t>That the learned trial chief magistrate erred in law and fact; when he held that there was a valid and enforceable consultancy agreement between the parties.</w:t>
      </w:r>
    </w:p>
    <w:p w:rsidR="00A1284B" w:rsidRPr="006A6785" w:rsidRDefault="00AB739C" w:rsidP="00EC68AF">
      <w:pPr>
        <w:pStyle w:val="Body"/>
        <w:spacing w:line="480" w:lineRule="auto"/>
        <w:jc w:val="both"/>
        <w:rPr>
          <w:rFonts w:eastAsia="Bookman Old Style" w:hAnsi="Times New Roman" w:cs="Times New Roman"/>
          <w:b/>
          <w:iCs/>
        </w:rPr>
      </w:pPr>
      <w:r w:rsidRPr="006A6785">
        <w:rPr>
          <w:rFonts w:hAnsi="Times New Roman" w:cs="Times New Roman"/>
          <w:b/>
          <w:u w:val="single"/>
        </w:rPr>
        <w:t xml:space="preserve">Ground </w:t>
      </w:r>
      <w:r w:rsidRPr="006A6785">
        <w:rPr>
          <w:rFonts w:hAnsi="Times New Roman" w:cs="Times New Roman"/>
          <w:b/>
          <w:iCs/>
          <w:u w:val="single"/>
        </w:rPr>
        <w:t>3:</w:t>
      </w:r>
      <w:r w:rsidRPr="006A6785">
        <w:rPr>
          <w:rFonts w:hAnsi="Times New Roman" w:cs="Times New Roman"/>
          <w:b/>
          <w:iCs/>
        </w:rPr>
        <w:t xml:space="preserve"> That the learned trial chief magistrate erred in law and fact w</w:t>
      </w:r>
      <w:r w:rsidR="00961BEF" w:rsidRPr="006A6785">
        <w:rPr>
          <w:rFonts w:hAnsi="Times New Roman" w:cs="Times New Roman"/>
          <w:b/>
          <w:iCs/>
        </w:rPr>
        <w:t>hen he held that the defendant/</w:t>
      </w:r>
      <w:r w:rsidRPr="006A6785">
        <w:rPr>
          <w:rFonts w:hAnsi="Times New Roman" w:cs="Times New Roman"/>
          <w:b/>
          <w:iCs/>
        </w:rPr>
        <w:t>appellant breached the terms and conditions of the consultancy/brokerage.</w:t>
      </w:r>
    </w:p>
    <w:p w:rsidR="00A1284B" w:rsidRPr="006A6785" w:rsidRDefault="00AB739C" w:rsidP="00EC68AF">
      <w:pPr>
        <w:pStyle w:val="Body"/>
        <w:spacing w:line="480" w:lineRule="auto"/>
        <w:jc w:val="both"/>
        <w:rPr>
          <w:rFonts w:eastAsia="Bookman Old Style" w:hAnsi="Times New Roman" w:cs="Times New Roman"/>
          <w:b/>
          <w:iCs/>
        </w:rPr>
      </w:pPr>
      <w:r w:rsidRPr="006A6785">
        <w:rPr>
          <w:rFonts w:hAnsi="Times New Roman" w:cs="Times New Roman"/>
          <w:b/>
          <w:u w:val="single"/>
        </w:rPr>
        <w:t xml:space="preserve">Ground </w:t>
      </w:r>
      <w:r w:rsidRPr="006A6785">
        <w:rPr>
          <w:rFonts w:hAnsi="Times New Roman" w:cs="Times New Roman"/>
          <w:b/>
          <w:iCs/>
          <w:u w:val="single"/>
        </w:rPr>
        <w:t>4:</w:t>
      </w:r>
      <w:r w:rsidRPr="006A6785">
        <w:rPr>
          <w:rFonts w:hAnsi="Times New Roman" w:cs="Times New Roman"/>
          <w:b/>
          <w:iCs/>
        </w:rPr>
        <w:t xml:space="preserve">  That the trial Chief Magistrate erred in law ad fact; w</w:t>
      </w:r>
      <w:r w:rsidR="00961BEF" w:rsidRPr="006A6785">
        <w:rPr>
          <w:rFonts w:hAnsi="Times New Roman" w:cs="Times New Roman"/>
          <w:b/>
          <w:iCs/>
        </w:rPr>
        <w:t>hen he held that the plaintiff/</w:t>
      </w:r>
      <w:r w:rsidRPr="006A6785">
        <w:rPr>
          <w:rFonts w:hAnsi="Times New Roman" w:cs="Times New Roman"/>
          <w:b/>
          <w:iCs/>
        </w:rPr>
        <w:t>respondent had provided consultancy services to the defendant, upon which the defendant obtained a loan from Uganda Development Bank.</w:t>
      </w:r>
    </w:p>
    <w:p w:rsidR="00A1284B" w:rsidRPr="006A6785" w:rsidRDefault="00AB739C" w:rsidP="00EC68AF">
      <w:pPr>
        <w:pStyle w:val="Body"/>
        <w:spacing w:line="480" w:lineRule="auto"/>
        <w:jc w:val="both"/>
        <w:rPr>
          <w:rFonts w:eastAsia="Bookman Old Style" w:hAnsi="Times New Roman" w:cs="Times New Roman"/>
          <w:b/>
          <w:iCs/>
        </w:rPr>
      </w:pPr>
      <w:r w:rsidRPr="006A6785">
        <w:rPr>
          <w:rFonts w:hAnsi="Times New Roman" w:cs="Times New Roman"/>
          <w:b/>
          <w:u w:val="single"/>
        </w:rPr>
        <w:lastRenderedPageBreak/>
        <w:t xml:space="preserve">Ground </w:t>
      </w:r>
      <w:r w:rsidRPr="006A6785">
        <w:rPr>
          <w:rFonts w:hAnsi="Times New Roman" w:cs="Times New Roman"/>
          <w:b/>
          <w:iCs/>
          <w:u w:val="single"/>
        </w:rPr>
        <w:t>5:</w:t>
      </w:r>
      <w:r w:rsidRPr="006A6785">
        <w:rPr>
          <w:rFonts w:hAnsi="Times New Roman" w:cs="Times New Roman"/>
          <w:b/>
          <w:iCs/>
        </w:rPr>
        <w:t xml:space="preserve">  The learned trial Chief Magistrate erred in law and fact when he held that the plaintiff/respondent was entitled a commis</w:t>
      </w:r>
      <w:r w:rsidR="00961BEF" w:rsidRPr="006A6785">
        <w:rPr>
          <w:rFonts w:hAnsi="Times New Roman" w:cs="Times New Roman"/>
          <w:b/>
          <w:iCs/>
        </w:rPr>
        <w:t>sion of 5% under the brokerage/</w:t>
      </w:r>
      <w:r w:rsidRPr="006A6785">
        <w:rPr>
          <w:rFonts w:hAnsi="Times New Roman" w:cs="Times New Roman"/>
          <w:b/>
          <w:iCs/>
        </w:rPr>
        <w:t>consultancy agreement.</w:t>
      </w:r>
    </w:p>
    <w:p w:rsidR="00A1284B" w:rsidRPr="006A6785" w:rsidRDefault="00AB739C" w:rsidP="00EC68AF">
      <w:pPr>
        <w:pStyle w:val="Body"/>
        <w:spacing w:line="480" w:lineRule="auto"/>
        <w:jc w:val="both"/>
        <w:rPr>
          <w:rFonts w:hAnsi="Times New Roman" w:cs="Times New Roman"/>
          <w:b/>
          <w:iCs/>
        </w:rPr>
      </w:pPr>
      <w:r w:rsidRPr="006A6785">
        <w:rPr>
          <w:rFonts w:hAnsi="Times New Roman" w:cs="Times New Roman"/>
          <w:b/>
          <w:u w:val="single"/>
        </w:rPr>
        <w:t xml:space="preserve">Ground </w:t>
      </w:r>
      <w:r w:rsidRPr="006A6785">
        <w:rPr>
          <w:rFonts w:hAnsi="Times New Roman" w:cs="Times New Roman"/>
          <w:b/>
          <w:iCs/>
          <w:u w:val="single"/>
        </w:rPr>
        <w:t>6:</w:t>
      </w:r>
      <w:r w:rsidRPr="006A6785">
        <w:rPr>
          <w:rFonts w:hAnsi="Times New Roman" w:cs="Times New Roman"/>
          <w:b/>
          <w:iCs/>
        </w:rPr>
        <w:t xml:space="preserve"> The learned trial chief magistrate erred in law and fact when he granted the plaintiff/respondent special damages </w:t>
      </w:r>
      <w:r w:rsidR="004D3F67" w:rsidRPr="006A6785">
        <w:rPr>
          <w:rFonts w:hAnsi="Times New Roman" w:cs="Times New Roman"/>
          <w:b/>
          <w:iCs/>
        </w:rPr>
        <w:t>totaling</w:t>
      </w:r>
      <w:r w:rsidRPr="006A6785">
        <w:rPr>
          <w:rFonts w:hAnsi="Times New Roman" w:cs="Times New Roman"/>
          <w:b/>
          <w:iCs/>
        </w:rPr>
        <w:t xml:space="preserve"> to Shs 37,500,000/= and exorbitant interest thereon at a rate of 25% per annum from the date of filing of the suit.</w:t>
      </w:r>
    </w:p>
    <w:p w:rsidR="00961BEF" w:rsidRPr="006A6785" w:rsidRDefault="00961BEF" w:rsidP="00EC68AF">
      <w:pPr>
        <w:pStyle w:val="Body"/>
        <w:spacing w:line="480" w:lineRule="auto"/>
        <w:jc w:val="both"/>
        <w:rPr>
          <w:rFonts w:hAnsi="Times New Roman" w:cs="Times New Roman"/>
          <w:b/>
          <w:iCs/>
        </w:rPr>
      </w:pPr>
    </w:p>
    <w:p w:rsidR="00A1284B" w:rsidRPr="006A6785" w:rsidRDefault="00AB739C" w:rsidP="00EC68AF">
      <w:pPr>
        <w:pStyle w:val="Body"/>
        <w:spacing w:line="480" w:lineRule="auto"/>
        <w:jc w:val="both"/>
        <w:rPr>
          <w:rFonts w:eastAsia="Bookman Old Style" w:hAnsi="Times New Roman" w:cs="Times New Roman"/>
          <w:b/>
          <w:bCs/>
          <w:i/>
          <w:iCs/>
          <w:u w:val="single"/>
        </w:rPr>
      </w:pPr>
      <w:r w:rsidRPr="006A6785">
        <w:rPr>
          <w:rFonts w:hAnsi="Times New Roman" w:cs="Times New Roman"/>
          <w:b/>
          <w:bCs/>
          <w:u w:val="single"/>
        </w:rPr>
        <w:t>3. Duty of this Honourable Court:</w:t>
      </w:r>
    </w:p>
    <w:p w:rsidR="00A1284B" w:rsidRPr="006A6785" w:rsidRDefault="00961BEF" w:rsidP="00EC68AF">
      <w:pPr>
        <w:pStyle w:val="Body"/>
        <w:spacing w:line="480" w:lineRule="auto"/>
        <w:jc w:val="both"/>
        <w:rPr>
          <w:rFonts w:eastAsia="Bookman Old Style" w:hAnsi="Times New Roman" w:cs="Times New Roman"/>
          <w:b/>
          <w:bCs/>
        </w:rPr>
      </w:pPr>
      <w:r w:rsidRPr="006A6785">
        <w:rPr>
          <w:rFonts w:hAnsi="Times New Roman" w:cs="Times New Roman"/>
        </w:rPr>
        <w:t xml:space="preserve">As </w:t>
      </w:r>
      <w:r w:rsidR="00AB739C" w:rsidRPr="006A6785">
        <w:rPr>
          <w:rFonts w:hAnsi="Times New Roman" w:cs="Times New Roman"/>
        </w:rPr>
        <w:t xml:space="preserve">the first appellate </w:t>
      </w:r>
      <w:r w:rsidRPr="006A6785">
        <w:rPr>
          <w:rFonts w:hAnsi="Times New Roman" w:cs="Times New Roman"/>
        </w:rPr>
        <w:t>court, the</w:t>
      </w:r>
      <w:r w:rsidR="00AB739C" w:rsidRPr="006A6785">
        <w:rPr>
          <w:rFonts w:hAnsi="Times New Roman" w:cs="Times New Roman"/>
        </w:rPr>
        <w:t xml:space="preserve"> duty of </w:t>
      </w:r>
      <w:r w:rsidRPr="006A6785">
        <w:rPr>
          <w:rFonts w:hAnsi="Times New Roman" w:cs="Times New Roman"/>
        </w:rPr>
        <w:t>this court</w:t>
      </w:r>
      <w:r w:rsidR="00AB739C" w:rsidRPr="006A6785">
        <w:rPr>
          <w:rFonts w:hAnsi="Times New Roman" w:cs="Times New Roman"/>
        </w:rPr>
        <w:t xml:space="preserve"> is now well settled </w:t>
      </w:r>
      <w:r w:rsidRPr="006A6785">
        <w:rPr>
          <w:rFonts w:hAnsi="Times New Roman" w:cs="Times New Roman"/>
        </w:rPr>
        <w:t>in that this court could</w:t>
      </w:r>
      <w:r w:rsidR="00AB739C" w:rsidRPr="006A6785">
        <w:rPr>
          <w:rFonts w:hAnsi="Times New Roman" w:cs="Times New Roman"/>
        </w:rPr>
        <w:t xml:space="preserve"> subject the entire evidence </w:t>
      </w:r>
      <w:r w:rsidRPr="006A6785">
        <w:rPr>
          <w:rFonts w:hAnsi="Times New Roman" w:cs="Times New Roman"/>
        </w:rPr>
        <w:t xml:space="preserve">received </w:t>
      </w:r>
      <w:r w:rsidR="00AB739C" w:rsidRPr="006A6785">
        <w:rPr>
          <w:rFonts w:hAnsi="Times New Roman" w:cs="Times New Roman"/>
        </w:rPr>
        <w:t>in</w:t>
      </w:r>
      <w:r w:rsidRPr="006A6785">
        <w:rPr>
          <w:rFonts w:hAnsi="Times New Roman" w:cs="Times New Roman"/>
        </w:rPr>
        <w:t xml:space="preserve"> the lower</w:t>
      </w:r>
      <w:r w:rsidR="00AB739C" w:rsidRPr="006A6785">
        <w:rPr>
          <w:rFonts w:hAnsi="Times New Roman" w:cs="Times New Roman"/>
        </w:rPr>
        <w:t xml:space="preserve"> court to a fresh and exhaustive scrutiny </w:t>
      </w:r>
      <w:r w:rsidRPr="006A6785">
        <w:rPr>
          <w:rFonts w:hAnsi="Times New Roman" w:cs="Times New Roman"/>
        </w:rPr>
        <w:t xml:space="preserve">and </w:t>
      </w:r>
      <w:r w:rsidR="00AB739C" w:rsidRPr="006A6785">
        <w:rPr>
          <w:rFonts w:hAnsi="Times New Roman" w:cs="Times New Roman"/>
        </w:rPr>
        <w:t xml:space="preserve">come to its own conclusion and </w:t>
      </w:r>
      <w:r w:rsidRPr="006A6785">
        <w:rPr>
          <w:rFonts w:hAnsi="Times New Roman" w:cs="Times New Roman"/>
        </w:rPr>
        <w:t>it is under</w:t>
      </w:r>
      <w:r w:rsidR="00AB739C" w:rsidRPr="006A6785">
        <w:rPr>
          <w:rFonts w:hAnsi="Times New Roman" w:cs="Times New Roman"/>
        </w:rPr>
        <w:t xml:space="preserve"> </w:t>
      </w:r>
      <w:r w:rsidRPr="006A6785">
        <w:rPr>
          <w:rFonts w:hAnsi="Times New Roman" w:cs="Times New Roman"/>
        </w:rPr>
        <w:t>no obligation</w:t>
      </w:r>
      <w:r w:rsidR="00AB739C" w:rsidRPr="006A6785">
        <w:rPr>
          <w:rFonts w:hAnsi="Times New Roman" w:cs="Times New Roman"/>
        </w:rPr>
        <w:t xml:space="preserve"> to agree with the decision trial court if it finds that the eviden</w:t>
      </w:r>
      <w:r w:rsidRPr="006A6785">
        <w:rPr>
          <w:rFonts w:hAnsi="Times New Roman" w:cs="Times New Roman"/>
        </w:rPr>
        <w:t xml:space="preserve">ce on record presumes otherwise as was pointed out </w:t>
      </w:r>
      <w:r w:rsidR="00AB739C" w:rsidRPr="006A6785">
        <w:rPr>
          <w:rFonts w:hAnsi="Times New Roman" w:cs="Times New Roman"/>
        </w:rPr>
        <w:t xml:space="preserve">in holding in the case of </w:t>
      </w:r>
      <w:r w:rsidR="00AB739C" w:rsidRPr="006A6785">
        <w:rPr>
          <w:rFonts w:hAnsi="Times New Roman" w:cs="Times New Roman"/>
          <w:b/>
          <w:bCs/>
          <w:lang w:val="de-DE"/>
        </w:rPr>
        <w:t>Rev. Richard Mut</w:t>
      </w:r>
      <w:r w:rsidR="00AB739C" w:rsidRPr="006A6785">
        <w:rPr>
          <w:rFonts w:hAnsi="Times New Roman" w:cs="Times New Roman"/>
          <w:b/>
          <w:bCs/>
        </w:rPr>
        <w:t xml:space="preserve">azindwa v J.B. Agaba &amp; 3 others CACA No. 40 of 2012. </w:t>
      </w:r>
    </w:p>
    <w:p w:rsidR="00A1284B" w:rsidRPr="006A6785" w:rsidRDefault="00961BEF" w:rsidP="00EC68AF">
      <w:pPr>
        <w:pStyle w:val="Body"/>
        <w:spacing w:line="480" w:lineRule="auto"/>
        <w:jc w:val="both"/>
        <w:rPr>
          <w:rFonts w:hAnsi="Times New Roman" w:cs="Times New Roman"/>
        </w:rPr>
      </w:pPr>
      <w:r w:rsidRPr="006A6785">
        <w:rPr>
          <w:rFonts w:hAnsi="Times New Roman" w:cs="Times New Roman"/>
        </w:rPr>
        <w:t xml:space="preserve">The other cardinal principle which guides this court as the first appellate court is </w:t>
      </w:r>
      <w:r w:rsidR="00AB739C" w:rsidRPr="006A6785">
        <w:rPr>
          <w:rFonts w:hAnsi="Times New Roman" w:cs="Times New Roman"/>
        </w:rPr>
        <w:t xml:space="preserve">that </w:t>
      </w:r>
      <w:r w:rsidRPr="006A6785">
        <w:rPr>
          <w:rFonts w:hAnsi="Times New Roman" w:cs="Times New Roman"/>
        </w:rPr>
        <w:t xml:space="preserve">since this matter is coming on </w:t>
      </w:r>
      <w:r w:rsidR="00AB739C" w:rsidRPr="006A6785">
        <w:rPr>
          <w:rFonts w:hAnsi="Times New Roman" w:cs="Times New Roman"/>
        </w:rPr>
        <w:t>appeal</w:t>
      </w:r>
      <w:r w:rsidR="00E60327" w:rsidRPr="006A6785">
        <w:rPr>
          <w:rFonts w:hAnsi="Times New Roman" w:cs="Times New Roman"/>
        </w:rPr>
        <w:t xml:space="preserve"> </w:t>
      </w:r>
      <w:r w:rsidRPr="006A6785">
        <w:rPr>
          <w:rFonts w:hAnsi="Times New Roman" w:cs="Times New Roman"/>
        </w:rPr>
        <w:t xml:space="preserve">for </w:t>
      </w:r>
      <w:r w:rsidR="00AB739C" w:rsidRPr="006A6785">
        <w:rPr>
          <w:rFonts w:hAnsi="Times New Roman" w:cs="Times New Roman"/>
        </w:rPr>
        <w:t xml:space="preserve">the </w:t>
      </w:r>
      <w:r w:rsidRPr="006A6785">
        <w:rPr>
          <w:rFonts w:hAnsi="Times New Roman" w:cs="Times New Roman"/>
        </w:rPr>
        <w:t xml:space="preserve">first time the </w:t>
      </w:r>
      <w:r w:rsidR="00AB739C" w:rsidRPr="006A6785">
        <w:rPr>
          <w:rFonts w:hAnsi="Times New Roman" w:cs="Times New Roman"/>
        </w:rPr>
        <w:t>parties are entitled to obtain from th</w:t>
      </w:r>
      <w:r w:rsidRPr="006A6785">
        <w:rPr>
          <w:rFonts w:hAnsi="Times New Roman" w:cs="Times New Roman"/>
        </w:rPr>
        <w:t xml:space="preserve">is </w:t>
      </w:r>
      <w:r w:rsidR="00AB739C" w:rsidRPr="006A6785">
        <w:rPr>
          <w:rFonts w:hAnsi="Times New Roman" w:cs="Times New Roman"/>
        </w:rPr>
        <w:t>court decision</w:t>
      </w:r>
      <w:r w:rsidRPr="006A6785">
        <w:rPr>
          <w:rFonts w:hAnsi="Times New Roman" w:cs="Times New Roman"/>
        </w:rPr>
        <w:t>s</w:t>
      </w:r>
      <w:r w:rsidR="00AB739C" w:rsidRPr="006A6785">
        <w:rPr>
          <w:rFonts w:hAnsi="Times New Roman" w:cs="Times New Roman"/>
        </w:rPr>
        <w:t xml:space="preserve"> on </w:t>
      </w:r>
      <w:r w:rsidRPr="006A6785">
        <w:rPr>
          <w:rFonts w:hAnsi="Times New Roman" w:cs="Times New Roman"/>
        </w:rPr>
        <w:t>each issue</w:t>
      </w:r>
      <w:r w:rsidR="00AB739C" w:rsidRPr="006A6785">
        <w:rPr>
          <w:rFonts w:hAnsi="Times New Roman" w:cs="Times New Roman"/>
        </w:rPr>
        <w:t xml:space="preserve"> of fact as well as of law </w:t>
      </w:r>
      <w:r w:rsidRPr="006A6785">
        <w:rPr>
          <w:rFonts w:hAnsi="Times New Roman" w:cs="Times New Roman"/>
        </w:rPr>
        <w:t xml:space="preserve">since this court </w:t>
      </w:r>
      <w:r w:rsidR="00AB739C" w:rsidRPr="006A6785">
        <w:rPr>
          <w:rFonts w:hAnsi="Times New Roman" w:cs="Times New Roman"/>
        </w:rPr>
        <w:t xml:space="preserve">is entitled to weigh any conflicting evidence and draw own appropriate inference and conclusion to each of the </w:t>
      </w:r>
      <w:r w:rsidRPr="006A6785">
        <w:rPr>
          <w:rFonts w:hAnsi="Times New Roman" w:cs="Times New Roman"/>
        </w:rPr>
        <w:t xml:space="preserve">issue of </w:t>
      </w:r>
      <w:r w:rsidR="00AB739C" w:rsidRPr="006A6785">
        <w:rPr>
          <w:rFonts w:hAnsi="Times New Roman" w:cs="Times New Roman"/>
        </w:rPr>
        <w:t xml:space="preserve">fact and </w:t>
      </w:r>
      <w:r w:rsidRPr="006A6785">
        <w:rPr>
          <w:rFonts w:hAnsi="Times New Roman" w:cs="Times New Roman"/>
        </w:rPr>
        <w:t>law proposed in the lower court and as was</w:t>
      </w:r>
      <w:r w:rsidR="00AB739C" w:rsidRPr="006A6785">
        <w:rPr>
          <w:rFonts w:hAnsi="Times New Roman" w:cs="Times New Roman"/>
        </w:rPr>
        <w:t xml:space="preserve"> </w:t>
      </w:r>
      <w:r w:rsidR="00F61BB8" w:rsidRPr="006A6785">
        <w:rPr>
          <w:rFonts w:hAnsi="Times New Roman" w:cs="Times New Roman"/>
        </w:rPr>
        <w:t xml:space="preserve">directed </w:t>
      </w:r>
      <w:r w:rsidR="00AB739C" w:rsidRPr="006A6785">
        <w:rPr>
          <w:rFonts w:hAnsi="Times New Roman" w:cs="Times New Roman"/>
        </w:rPr>
        <w:t>by</w:t>
      </w:r>
      <w:r w:rsidR="00F61BB8" w:rsidRPr="006A6785">
        <w:rPr>
          <w:rFonts w:hAnsi="Times New Roman" w:cs="Times New Roman"/>
        </w:rPr>
        <w:t xml:space="preserve"> the Supreme Court through the decision of </w:t>
      </w:r>
      <w:r w:rsidR="00AB739C" w:rsidRPr="006A6785">
        <w:rPr>
          <w:rFonts w:hAnsi="Times New Roman" w:cs="Times New Roman"/>
        </w:rPr>
        <w:t xml:space="preserve"> Gauldino</w:t>
      </w:r>
      <w:r w:rsidR="00F61BB8" w:rsidRPr="006A6785">
        <w:rPr>
          <w:rFonts w:hAnsi="Times New Roman" w:cs="Times New Roman"/>
          <w:lang w:val="it-IT"/>
        </w:rPr>
        <w:t xml:space="preserve"> Okello Ag</w:t>
      </w:r>
      <w:r w:rsidR="00AB739C" w:rsidRPr="006A6785">
        <w:rPr>
          <w:rFonts w:hAnsi="Times New Roman" w:cs="Times New Roman"/>
          <w:lang w:val="it-IT"/>
        </w:rPr>
        <w:t xml:space="preserve"> JSC</w:t>
      </w:r>
      <w:r w:rsidR="00E60327" w:rsidRPr="006A6785">
        <w:rPr>
          <w:rFonts w:hAnsi="Times New Roman" w:cs="Times New Roman"/>
          <w:lang w:val="it-IT"/>
        </w:rPr>
        <w:t xml:space="preserve"> </w:t>
      </w:r>
      <w:r w:rsidR="00AB739C" w:rsidRPr="006A6785">
        <w:rPr>
          <w:rFonts w:hAnsi="Times New Roman" w:cs="Times New Roman"/>
        </w:rPr>
        <w:t>in</w:t>
      </w:r>
      <w:r w:rsidR="00E60327" w:rsidRPr="006A6785">
        <w:rPr>
          <w:rFonts w:hAnsi="Times New Roman" w:cs="Times New Roman"/>
        </w:rPr>
        <w:t xml:space="preserve"> </w:t>
      </w:r>
      <w:r w:rsidR="00AB739C" w:rsidRPr="006A6785">
        <w:rPr>
          <w:rFonts w:hAnsi="Times New Roman" w:cs="Times New Roman"/>
        </w:rPr>
        <w:t>the case of</w:t>
      </w:r>
      <w:r w:rsidR="00AB739C" w:rsidRPr="006A6785">
        <w:rPr>
          <w:rFonts w:hAnsi="Times New Roman" w:cs="Times New Roman"/>
          <w:b/>
          <w:bCs/>
        </w:rPr>
        <w:t xml:space="preserve"> Margret Kato &amp; Jo</w:t>
      </w:r>
      <w:r w:rsidR="00F61BB8" w:rsidRPr="006A6785">
        <w:rPr>
          <w:rFonts w:hAnsi="Times New Roman" w:cs="Times New Roman"/>
          <w:b/>
          <w:bCs/>
        </w:rPr>
        <w:t xml:space="preserve">el Kato v Nulu Naluwoga SCCA No 03 of </w:t>
      </w:r>
      <w:r w:rsidR="00AB739C" w:rsidRPr="006A6785">
        <w:rPr>
          <w:rFonts w:hAnsi="Times New Roman" w:cs="Times New Roman"/>
          <w:b/>
          <w:bCs/>
        </w:rPr>
        <w:t>2013</w:t>
      </w:r>
      <w:r w:rsidR="00E60327" w:rsidRPr="006A6785">
        <w:rPr>
          <w:rFonts w:hAnsi="Times New Roman" w:cs="Times New Roman"/>
          <w:b/>
          <w:bCs/>
        </w:rPr>
        <w:t xml:space="preserve"> </w:t>
      </w:r>
      <w:r w:rsidR="00AB739C" w:rsidRPr="006A6785">
        <w:rPr>
          <w:rFonts w:hAnsi="Times New Roman" w:cs="Times New Roman"/>
        </w:rPr>
        <w:t>wh</w:t>
      </w:r>
      <w:r w:rsidR="00F61BB8" w:rsidRPr="006A6785">
        <w:rPr>
          <w:rFonts w:hAnsi="Times New Roman" w:cs="Times New Roman"/>
        </w:rPr>
        <w:t xml:space="preserve">en it </w:t>
      </w:r>
      <w:r w:rsidR="00AB739C" w:rsidRPr="006A6785">
        <w:rPr>
          <w:rFonts w:hAnsi="Times New Roman" w:cs="Times New Roman"/>
        </w:rPr>
        <w:t>c</w:t>
      </w:r>
      <w:r w:rsidR="00F61BB8" w:rsidRPr="006A6785">
        <w:rPr>
          <w:rFonts w:hAnsi="Times New Roman" w:cs="Times New Roman"/>
        </w:rPr>
        <w:t xml:space="preserve">ited </w:t>
      </w:r>
      <w:r w:rsidR="00AB739C" w:rsidRPr="006A6785">
        <w:rPr>
          <w:rFonts w:hAnsi="Times New Roman" w:cs="Times New Roman"/>
        </w:rPr>
        <w:t>with approval</w:t>
      </w:r>
      <w:r w:rsidR="00E60327" w:rsidRPr="006A6785">
        <w:rPr>
          <w:rFonts w:hAnsi="Times New Roman" w:cs="Times New Roman"/>
        </w:rPr>
        <w:t xml:space="preserve"> </w:t>
      </w:r>
      <w:r w:rsidR="00AB739C" w:rsidRPr="006A6785">
        <w:rPr>
          <w:rFonts w:hAnsi="Times New Roman" w:cs="Times New Roman"/>
        </w:rPr>
        <w:t>the decision in</w:t>
      </w:r>
      <w:r w:rsidR="00E60327" w:rsidRPr="006A6785">
        <w:rPr>
          <w:rFonts w:hAnsi="Times New Roman" w:cs="Times New Roman"/>
        </w:rPr>
        <w:t xml:space="preserve"> </w:t>
      </w:r>
      <w:r w:rsidR="00F61BB8" w:rsidRPr="006A6785">
        <w:rPr>
          <w:rFonts w:hAnsi="Times New Roman" w:cs="Times New Roman"/>
        </w:rPr>
        <w:t xml:space="preserve">the </w:t>
      </w:r>
      <w:r w:rsidR="00AB739C" w:rsidRPr="006A6785">
        <w:rPr>
          <w:rFonts w:hAnsi="Times New Roman" w:cs="Times New Roman"/>
        </w:rPr>
        <w:t xml:space="preserve">English case of </w:t>
      </w:r>
      <w:r w:rsidR="00AB739C" w:rsidRPr="006A6785">
        <w:rPr>
          <w:rFonts w:hAnsi="Times New Roman" w:cs="Times New Roman"/>
          <w:b/>
          <w:bCs/>
        </w:rPr>
        <w:t>Coughlan v Cumberland [1898] 1 Ch</w:t>
      </w:r>
      <w:r w:rsidR="00F61BB8" w:rsidRPr="006A6785">
        <w:rPr>
          <w:rFonts w:hAnsi="Times New Roman" w:cs="Times New Roman"/>
          <w:b/>
          <w:bCs/>
        </w:rPr>
        <w:t>.</w:t>
      </w:r>
      <w:r w:rsidR="00E60327" w:rsidRPr="006A6785">
        <w:rPr>
          <w:rFonts w:hAnsi="Times New Roman" w:cs="Times New Roman"/>
          <w:b/>
          <w:bCs/>
        </w:rPr>
        <w:t xml:space="preserve"> 704.</w:t>
      </w:r>
      <w:r w:rsidR="00F61BB8" w:rsidRPr="006A6785">
        <w:rPr>
          <w:rFonts w:hAnsi="Times New Roman" w:cs="Times New Roman"/>
          <w:b/>
          <w:bCs/>
        </w:rPr>
        <w:t xml:space="preserve"> </w:t>
      </w:r>
      <w:r w:rsidR="00E60327" w:rsidRPr="006A6785">
        <w:rPr>
          <w:rFonts w:hAnsi="Times New Roman" w:cs="Times New Roman"/>
          <w:bCs/>
        </w:rPr>
        <w:t>The</w:t>
      </w:r>
      <w:r w:rsidR="00AB739C" w:rsidRPr="006A6785">
        <w:rPr>
          <w:rFonts w:hAnsi="Times New Roman" w:cs="Times New Roman"/>
        </w:rPr>
        <w:t xml:space="preserve"> </w:t>
      </w:r>
      <w:r w:rsidR="00F61BB8" w:rsidRPr="006A6785">
        <w:rPr>
          <w:rFonts w:hAnsi="Times New Roman" w:cs="Times New Roman"/>
        </w:rPr>
        <w:t>Supreme Court held</w:t>
      </w:r>
      <w:r w:rsidR="00AB739C" w:rsidRPr="006A6785">
        <w:rPr>
          <w:rFonts w:hAnsi="Times New Roman" w:cs="Times New Roman"/>
        </w:rPr>
        <w:t xml:space="preserve"> and I quote;</w:t>
      </w:r>
    </w:p>
    <w:p w:rsidR="00A1284B" w:rsidRPr="006A6785" w:rsidRDefault="00F70DCC" w:rsidP="00EC68AF">
      <w:pPr>
        <w:pStyle w:val="Body"/>
        <w:spacing w:line="480" w:lineRule="auto"/>
        <w:jc w:val="both"/>
        <w:rPr>
          <w:rFonts w:hAnsi="Times New Roman" w:cs="Times New Roman"/>
          <w:b/>
          <w:bCs/>
        </w:rPr>
      </w:pPr>
      <w:r w:rsidRPr="006A6785">
        <w:rPr>
          <w:rFonts w:hAnsi="Times New Roman" w:cs="Times New Roman"/>
          <w:b/>
          <w:bCs/>
        </w:rPr>
        <w:t>“…even where</w:t>
      </w:r>
      <w:r w:rsidR="00AB739C" w:rsidRPr="006A6785">
        <w:rPr>
          <w:rFonts w:hAnsi="Times New Roman" w:cs="Times New Roman"/>
          <w:b/>
          <w:bCs/>
        </w:rPr>
        <w:t xml:space="preserve"> as is in this case</w:t>
      </w:r>
      <w:r w:rsidR="00E60327" w:rsidRPr="006A6785">
        <w:rPr>
          <w:rFonts w:hAnsi="Times New Roman" w:cs="Times New Roman"/>
          <w:b/>
          <w:bCs/>
        </w:rPr>
        <w:t xml:space="preserve"> </w:t>
      </w:r>
      <w:r w:rsidR="00AB739C" w:rsidRPr="006A6785">
        <w:rPr>
          <w:rFonts w:hAnsi="Times New Roman" w:cs="Times New Roman"/>
          <w:b/>
          <w:bCs/>
        </w:rPr>
        <w:t>the app</w:t>
      </w:r>
      <w:r w:rsidRPr="006A6785">
        <w:rPr>
          <w:rFonts w:hAnsi="Times New Roman" w:cs="Times New Roman"/>
          <w:b/>
          <w:bCs/>
        </w:rPr>
        <w:t>eal turns on a question of fact</w:t>
      </w:r>
      <w:r w:rsidR="00AB739C" w:rsidRPr="006A6785">
        <w:rPr>
          <w:rFonts w:hAnsi="Times New Roman" w:cs="Times New Roman"/>
          <w:b/>
          <w:bCs/>
        </w:rPr>
        <w:t xml:space="preserve"> the Court of Appeal (as a first appellate Court) has to bear in mind that its duty is to rehear of the case and the </w:t>
      </w:r>
      <w:r w:rsidR="00AB739C" w:rsidRPr="006A6785">
        <w:rPr>
          <w:rFonts w:hAnsi="Times New Roman" w:cs="Times New Roman"/>
          <w:b/>
          <w:bCs/>
        </w:rPr>
        <w:lastRenderedPageBreak/>
        <w:t>cou</w:t>
      </w:r>
      <w:r w:rsidRPr="006A6785">
        <w:rPr>
          <w:rFonts w:hAnsi="Times New Roman" w:cs="Times New Roman"/>
          <w:b/>
          <w:bCs/>
        </w:rPr>
        <w:t>rt must reconsider the material</w:t>
      </w:r>
      <w:r w:rsidR="00AB739C" w:rsidRPr="006A6785">
        <w:rPr>
          <w:rFonts w:hAnsi="Times New Roman" w:cs="Times New Roman"/>
          <w:b/>
          <w:bCs/>
        </w:rPr>
        <w:t xml:space="preserve"> before the judge with such other materials as it may have decided to admit. </w:t>
      </w:r>
      <w:r w:rsidRPr="006A6785">
        <w:rPr>
          <w:rFonts w:hAnsi="Times New Roman" w:cs="Times New Roman"/>
          <w:b/>
          <w:bCs/>
        </w:rPr>
        <w:t>The court must make up its mind</w:t>
      </w:r>
      <w:r w:rsidR="00AB739C" w:rsidRPr="006A6785">
        <w:rPr>
          <w:rFonts w:hAnsi="Times New Roman" w:cs="Times New Roman"/>
          <w:b/>
          <w:bCs/>
        </w:rPr>
        <w:t xml:space="preserve"> not disregar</w:t>
      </w:r>
      <w:r w:rsidRPr="006A6785">
        <w:rPr>
          <w:rFonts w:hAnsi="Times New Roman" w:cs="Times New Roman"/>
          <w:b/>
          <w:bCs/>
        </w:rPr>
        <w:t>ding the judgment appealed from</w:t>
      </w:r>
      <w:r w:rsidR="00AB739C" w:rsidRPr="006A6785">
        <w:rPr>
          <w:rFonts w:hAnsi="Times New Roman" w:cs="Times New Roman"/>
          <w:b/>
          <w:bCs/>
        </w:rPr>
        <w:t xml:space="preserve"> but carefu</w:t>
      </w:r>
      <w:r w:rsidRPr="006A6785">
        <w:rPr>
          <w:rFonts w:hAnsi="Times New Roman" w:cs="Times New Roman"/>
          <w:b/>
          <w:bCs/>
        </w:rPr>
        <w:t>lly weighing and considering it</w:t>
      </w:r>
      <w:r w:rsidR="00AB739C" w:rsidRPr="006A6785">
        <w:rPr>
          <w:rFonts w:hAnsi="Times New Roman" w:cs="Times New Roman"/>
          <w:b/>
          <w:bCs/>
        </w:rPr>
        <w:t xml:space="preserve"> and n</w:t>
      </w:r>
      <w:r w:rsidRPr="006A6785">
        <w:rPr>
          <w:rFonts w:hAnsi="Times New Roman" w:cs="Times New Roman"/>
          <w:b/>
          <w:bCs/>
        </w:rPr>
        <w:t xml:space="preserve">ot shrinking from overruling it if on full consideration </w:t>
      </w:r>
      <w:r w:rsidR="00AB739C" w:rsidRPr="006A6785">
        <w:rPr>
          <w:rFonts w:hAnsi="Times New Roman" w:cs="Times New Roman"/>
          <w:b/>
          <w:bCs/>
        </w:rPr>
        <w:t>the court comes to the conclusion that the judgment is wrong</w:t>
      </w:r>
      <w:r w:rsidRPr="006A6785">
        <w:rPr>
          <w:rFonts w:hAnsi="Times New Roman" w:cs="Times New Roman"/>
          <w:b/>
          <w:bCs/>
        </w:rPr>
        <w:t>…</w:t>
      </w:r>
      <w:r w:rsidR="00AB739C" w:rsidRPr="006A6785">
        <w:rPr>
          <w:rFonts w:hAnsi="Times New Roman" w:cs="Times New Roman"/>
          <w:b/>
          <w:bCs/>
        </w:rPr>
        <w:t>”</w:t>
      </w:r>
      <w:r w:rsidR="004D3F67" w:rsidRPr="006A6785">
        <w:rPr>
          <w:rFonts w:hAnsi="Times New Roman" w:cs="Times New Roman"/>
          <w:b/>
          <w:bCs/>
        </w:rPr>
        <w:t>.</w:t>
      </w:r>
    </w:p>
    <w:p w:rsidR="00A1284B" w:rsidRPr="006A6785" w:rsidRDefault="0063243E" w:rsidP="00EC68AF">
      <w:pPr>
        <w:pStyle w:val="Body"/>
        <w:spacing w:line="480" w:lineRule="auto"/>
        <w:jc w:val="both"/>
        <w:rPr>
          <w:rFonts w:hAnsi="Times New Roman" w:cs="Times New Roman"/>
          <w:b/>
          <w:bCs/>
        </w:rPr>
      </w:pPr>
      <w:r w:rsidRPr="006A6785">
        <w:rPr>
          <w:rFonts w:hAnsi="Times New Roman" w:cs="Times New Roman"/>
        </w:rPr>
        <w:t>This court being a first appellate court is bound to follow</w:t>
      </w:r>
      <w:r w:rsidR="00AB739C" w:rsidRPr="006A6785">
        <w:rPr>
          <w:rFonts w:hAnsi="Times New Roman" w:cs="Times New Roman"/>
        </w:rPr>
        <w:t xml:space="preserve"> th</w:t>
      </w:r>
      <w:r w:rsidRPr="006A6785">
        <w:rPr>
          <w:rFonts w:hAnsi="Times New Roman" w:cs="Times New Roman"/>
        </w:rPr>
        <w:t>at pronouncement of</w:t>
      </w:r>
      <w:r w:rsidR="00AB739C" w:rsidRPr="006A6785">
        <w:rPr>
          <w:rFonts w:hAnsi="Times New Roman" w:cs="Times New Roman"/>
        </w:rPr>
        <w:t xml:space="preserve"> the Supreme Court </w:t>
      </w:r>
      <w:r w:rsidR="00E60327" w:rsidRPr="006A6785">
        <w:rPr>
          <w:rFonts w:hAnsi="Times New Roman" w:cs="Times New Roman"/>
        </w:rPr>
        <w:t xml:space="preserve">since </w:t>
      </w:r>
      <w:r w:rsidRPr="006A6785">
        <w:rPr>
          <w:rFonts w:hAnsi="Times New Roman" w:cs="Times New Roman"/>
        </w:rPr>
        <w:t xml:space="preserve">that court is </w:t>
      </w:r>
      <w:r w:rsidR="00E60327" w:rsidRPr="006A6785">
        <w:rPr>
          <w:rFonts w:hAnsi="Times New Roman" w:cs="Times New Roman"/>
        </w:rPr>
        <w:t xml:space="preserve">the </w:t>
      </w:r>
      <w:r w:rsidRPr="006A6785">
        <w:rPr>
          <w:rFonts w:hAnsi="Times New Roman" w:cs="Times New Roman"/>
        </w:rPr>
        <w:t xml:space="preserve">highest </w:t>
      </w:r>
      <w:r w:rsidR="00AB739C" w:rsidRPr="006A6785">
        <w:rPr>
          <w:rFonts w:hAnsi="Times New Roman" w:cs="Times New Roman"/>
        </w:rPr>
        <w:t>superior court of record</w:t>
      </w:r>
      <w:r w:rsidRPr="006A6785">
        <w:rPr>
          <w:rFonts w:hAnsi="Times New Roman" w:cs="Times New Roman"/>
        </w:rPr>
        <w:t xml:space="preserve"> in Uganda </w:t>
      </w:r>
      <w:r w:rsidR="00273ACE" w:rsidRPr="006A6785">
        <w:rPr>
          <w:rFonts w:hAnsi="Times New Roman" w:cs="Times New Roman"/>
        </w:rPr>
        <w:t xml:space="preserve">and for avoidance of doubt, I </w:t>
      </w:r>
      <w:r w:rsidRPr="006A6785">
        <w:rPr>
          <w:rFonts w:hAnsi="Times New Roman" w:cs="Times New Roman"/>
        </w:rPr>
        <w:t xml:space="preserve">must state here that in </w:t>
      </w:r>
      <w:r w:rsidR="00AB739C" w:rsidRPr="006A6785">
        <w:rPr>
          <w:rFonts w:hAnsi="Times New Roman" w:cs="Times New Roman"/>
        </w:rPr>
        <w:t>resolving th</w:t>
      </w:r>
      <w:r w:rsidRPr="006A6785">
        <w:rPr>
          <w:rFonts w:hAnsi="Times New Roman" w:cs="Times New Roman"/>
        </w:rPr>
        <w:t xml:space="preserve">e instant </w:t>
      </w:r>
      <w:r w:rsidR="00AB739C" w:rsidRPr="006A6785">
        <w:rPr>
          <w:rFonts w:hAnsi="Times New Roman" w:cs="Times New Roman"/>
        </w:rPr>
        <w:t xml:space="preserve">appeal I have </w:t>
      </w:r>
      <w:r w:rsidRPr="006A6785">
        <w:rPr>
          <w:rFonts w:hAnsi="Times New Roman" w:cs="Times New Roman"/>
        </w:rPr>
        <w:t xml:space="preserve">taken into account all the material </w:t>
      </w:r>
      <w:r w:rsidR="005E7A2E" w:rsidRPr="006A6785">
        <w:rPr>
          <w:rFonts w:hAnsi="Times New Roman" w:cs="Times New Roman"/>
        </w:rPr>
        <w:t xml:space="preserve"> </w:t>
      </w:r>
      <w:r w:rsidRPr="006A6785">
        <w:rPr>
          <w:rFonts w:hAnsi="Times New Roman" w:cs="Times New Roman"/>
        </w:rPr>
        <w:t>evidence</w:t>
      </w:r>
      <w:r w:rsidR="00AB739C" w:rsidRPr="006A6785">
        <w:rPr>
          <w:rFonts w:hAnsi="Times New Roman" w:cs="Times New Roman"/>
        </w:rPr>
        <w:t xml:space="preserve"> </w:t>
      </w:r>
      <w:r w:rsidRPr="006A6785">
        <w:rPr>
          <w:rFonts w:hAnsi="Times New Roman" w:cs="Times New Roman"/>
        </w:rPr>
        <w:t xml:space="preserve">received </w:t>
      </w:r>
      <w:r w:rsidR="00AB739C" w:rsidRPr="006A6785">
        <w:rPr>
          <w:rFonts w:hAnsi="Times New Roman" w:cs="Times New Roman"/>
        </w:rPr>
        <w:t>in the</w:t>
      </w:r>
      <w:r w:rsidR="00E60327" w:rsidRPr="006A6785">
        <w:rPr>
          <w:rFonts w:hAnsi="Times New Roman" w:cs="Times New Roman"/>
        </w:rPr>
        <w:t xml:space="preserve"> </w:t>
      </w:r>
      <w:r w:rsidRPr="006A6785">
        <w:rPr>
          <w:rFonts w:hAnsi="Times New Roman" w:cs="Times New Roman"/>
        </w:rPr>
        <w:t>lower court which included</w:t>
      </w:r>
      <w:r w:rsidR="00AB739C" w:rsidRPr="006A6785">
        <w:rPr>
          <w:rFonts w:hAnsi="Times New Roman" w:cs="Times New Roman"/>
        </w:rPr>
        <w:t xml:space="preserve"> </w:t>
      </w:r>
      <w:r w:rsidR="005E7A2E" w:rsidRPr="006A6785">
        <w:rPr>
          <w:rFonts w:hAnsi="Times New Roman" w:cs="Times New Roman"/>
        </w:rPr>
        <w:t xml:space="preserve">documentary </w:t>
      </w:r>
      <w:r w:rsidR="00AB739C" w:rsidRPr="006A6785">
        <w:rPr>
          <w:rFonts w:hAnsi="Times New Roman" w:cs="Times New Roman"/>
        </w:rPr>
        <w:t xml:space="preserve">exhibits and all properly admitted </w:t>
      </w:r>
      <w:r w:rsidRPr="006A6785">
        <w:rPr>
          <w:rFonts w:hAnsi="Times New Roman" w:cs="Times New Roman"/>
        </w:rPr>
        <w:t xml:space="preserve">oral </w:t>
      </w:r>
      <w:r w:rsidR="00AB739C" w:rsidRPr="006A6785">
        <w:rPr>
          <w:rFonts w:hAnsi="Times New Roman" w:cs="Times New Roman"/>
        </w:rPr>
        <w:t xml:space="preserve">evidence as was </w:t>
      </w:r>
      <w:r w:rsidRPr="006A6785">
        <w:rPr>
          <w:rFonts w:hAnsi="Times New Roman" w:cs="Times New Roman"/>
        </w:rPr>
        <w:t xml:space="preserve">the position </w:t>
      </w:r>
      <w:r w:rsidR="00AB739C" w:rsidRPr="006A6785">
        <w:rPr>
          <w:rFonts w:hAnsi="Times New Roman" w:cs="Times New Roman"/>
        </w:rPr>
        <w:t xml:space="preserve">in the case of </w:t>
      </w:r>
      <w:r w:rsidR="00AB739C" w:rsidRPr="006A6785">
        <w:rPr>
          <w:rFonts w:hAnsi="Times New Roman" w:cs="Times New Roman"/>
          <w:b/>
          <w:bCs/>
        </w:rPr>
        <w:t>William Alfred Kisembo &amp; Another v Kiiza Rwakaikara Ivan HCCA No. 7</w:t>
      </w:r>
      <w:r w:rsidRPr="006A6785">
        <w:rPr>
          <w:rFonts w:hAnsi="Times New Roman" w:cs="Times New Roman"/>
          <w:b/>
          <w:bCs/>
        </w:rPr>
        <w:t xml:space="preserve"> </w:t>
      </w:r>
      <w:r w:rsidR="00AB739C" w:rsidRPr="006A6785">
        <w:rPr>
          <w:rFonts w:hAnsi="Times New Roman" w:cs="Times New Roman"/>
          <w:b/>
          <w:bCs/>
        </w:rPr>
        <w:t xml:space="preserve">of </w:t>
      </w:r>
      <w:r w:rsidRPr="006A6785">
        <w:rPr>
          <w:rFonts w:hAnsi="Times New Roman" w:cs="Times New Roman"/>
          <w:b/>
          <w:bCs/>
        </w:rPr>
        <w:t xml:space="preserve"> </w:t>
      </w:r>
      <w:r w:rsidR="00AB739C" w:rsidRPr="006A6785">
        <w:rPr>
          <w:rFonts w:hAnsi="Times New Roman" w:cs="Times New Roman"/>
          <w:b/>
          <w:bCs/>
        </w:rPr>
        <w:t>2013.</w:t>
      </w:r>
    </w:p>
    <w:p w:rsidR="00A1284B" w:rsidRPr="006A6785" w:rsidRDefault="00AB739C" w:rsidP="00EC68AF">
      <w:pPr>
        <w:pStyle w:val="Body"/>
        <w:spacing w:line="480" w:lineRule="auto"/>
        <w:jc w:val="both"/>
        <w:rPr>
          <w:rFonts w:eastAsia="Bookman Old Style" w:hAnsi="Times New Roman" w:cs="Times New Roman"/>
          <w:b/>
          <w:bCs/>
          <w:u w:val="single"/>
        </w:rPr>
      </w:pPr>
      <w:r w:rsidRPr="006A6785">
        <w:rPr>
          <w:rFonts w:hAnsi="Times New Roman" w:cs="Times New Roman"/>
          <w:b/>
          <w:bCs/>
          <w:u w:val="single"/>
        </w:rPr>
        <w:t>4. Consideration of this Appeal</w:t>
      </w:r>
      <w:r w:rsidR="00107ACE" w:rsidRPr="006A6785">
        <w:rPr>
          <w:rFonts w:hAnsi="Times New Roman" w:cs="Times New Roman"/>
          <w:b/>
          <w:bCs/>
          <w:u w:val="single"/>
        </w:rPr>
        <w:t>:</w:t>
      </w:r>
    </w:p>
    <w:p w:rsidR="00A1284B" w:rsidRPr="006A6785" w:rsidRDefault="00AB739C" w:rsidP="00EC68AF">
      <w:pPr>
        <w:pStyle w:val="Body"/>
        <w:spacing w:line="480" w:lineRule="auto"/>
        <w:jc w:val="both"/>
        <w:rPr>
          <w:rFonts w:eastAsia="Bookman Old Style" w:hAnsi="Times New Roman" w:cs="Times New Roman"/>
        </w:rPr>
      </w:pPr>
      <w:r w:rsidRPr="006A6785">
        <w:rPr>
          <w:rFonts w:hAnsi="Times New Roman" w:cs="Times New Roman"/>
        </w:rPr>
        <w:t xml:space="preserve">The </w:t>
      </w:r>
      <w:r w:rsidR="00462465" w:rsidRPr="006A6785">
        <w:rPr>
          <w:rFonts w:hAnsi="Times New Roman" w:cs="Times New Roman"/>
        </w:rPr>
        <w:t xml:space="preserve">grounds of </w:t>
      </w:r>
      <w:r w:rsidRPr="006A6785">
        <w:rPr>
          <w:rFonts w:hAnsi="Times New Roman" w:cs="Times New Roman"/>
        </w:rPr>
        <w:t>appe</w:t>
      </w:r>
      <w:r w:rsidR="00462465" w:rsidRPr="006A6785">
        <w:rPr>
          <w:rFonts w:hAnsi="Times New Roman" w:cs="Times New Roman"/>
        </w:rPr>
        <w:t>a</w:t>
      </w:r>
      <w:r w:rsidRPr="006A6785">
        <w:rPr>
          <w:rFonts w:hAnsi="Times New Roman" w:cs="Times New Roman"/>
        </w:rPr>
        <w:t>l</w:t>
      </w:r>
      <w:r w:rsidR="00462465" w:rsidRPr="006A6785">
        <w:rPr>
          <w:rFonts w:hAnsi="Times New Roman" w:cs="Times New Roman"/>
        </w:rPr>
        <w:t xml:space="preserve"> are resolved </w:t>
      </w:r>
      <w:r w:rsidR="00107ACE" w:rsidRPr="006A6785">
        <w:rPr>
          <w:rFonts w:hAnsi="Times New Roman" w:cs="Times New Roman"/>
        </w:rPr>
        <w:t xml:space="preserve">in the </w:t>
      </w:r>
      <w:r w:rsidR="00462465" w:rsidRPr="006A6785">
        <w:rPr>
          <w:rFonts w:hAnsi="Times New Roman" w:cs="Times New Roman"/>
        </w:rPr>
        <w:t xml:space="preserve">manner they were argued as follows; </w:t>
      </w:r>
    </w:p>
    <w:p w:rsidR="00A1284B" w:rsidRPr="006A6785" w:rsidRDefault="00AB739C" w:rsidP="00EC68AF">
      <w:pPr>
        <w:pStyle w:val="Body"/>
        <w:numPr>
          <w:ilvl w:val="1"/>
          <w:numId w:val="3"/>
        </w:numPr>
        <w:spacing w:line="480" w:lineRule="auto"/>
        <w:rPr>
          <w:rFonts w:eastAsia="Bookman Old Style" w:hAnsi="Times New Roman" w:cs="Times New Roman"/>
          <w:b/>
          <w:bCs/>
          <w:u w:val="single"/>
        </w:rPr>
      </w:pPr>
      <w:r w:rsidRPr="006A6785">
        <w:rPr>
          <w:rFonts w:hAnsi="Times New Roman" w:cs="Times New Roman"/>
          <w:u w:val="single"/>
        </w:rPr>
        <w:t xml:space="preserve"> </w:t>
      </w:r>
      <w:r w:rsidRPr="006A6785">
        <w:rPr>
          <w:rFonts w:hAnsi="Times New Roman" w:cs="Times New Roman"/>
          <w:b/>
          <w:bCs/>
          <w:u w:val="single"/>
        </w:rPr>
        <w:t>Ground 1</w:t>
      </w:r>
      <w:r w:rsidR="00107ACE" w:rsidRPr="006A6785">
        <w:rPr>
          <w:rFonts w:hAnsi="Times New Roman" w:cs="Times New Roman"/>
          <w:b/>
          <w:bCs/>
          <w:u w:val="single"/>
        </w:rPr>
        <w:t xml:space="preserve">: </w:t>
      </w:r>
    </w:p>
    <w:p w:rsidR="00A1284B" w:rsidRPr="006A6785" w:rsidRDefault="00AB739C" w:rsidP="00EC68AF">
      <w:pPr>
        <w:pStyle w:val="Body"/>
        <w:spacing w:line="480" w:lineRule="auto"/>
        <w:jc w:val="both"/>
        <w:rPr>
          <w:rFonts w:eastAsia="Bookman Old Style" w:hAnsi="Times New Roman" w:cs="Times New Roman"/>
          <w:b/>
          <w:bCs/>
          <w:u w:val="single"/>
        </w:rPr>
      </w:pPr>
      <w:r w:rsidRPr="006A6785">
        <w:rPr>
          <w:rFonts w:hAnsi="Times New Roman" w:cs="Times New Roman"/>
          <w:b/>
          <w:bCs/>
          <w:u w:val="single"/>
        </w:rPr>
        <w:t>That the learned trial Chief Magistrate erred in law and fact when he selectively evaluated the evidence on record, thus arriving at a wrong conclusion</w:t>
      </w:r>
      <w:r w:rsidR="00C00E10" w:rsidRPr="006A6785">
        <w:rPr>
          <w:rFonts w:hAnsi="Times New Roman" w:cs="Times New Roman"/>
          <w:b/>
          <w:bCs/>
          <w:u w:val="single"/>
        </w:rPr>
        <w:t>:</w:t>
      </w:r>
    </w:p>
    <w:p w:rsidR="00A1284B" w:rsidRPr="006A6785" w:rsidRDefault="00462465" w:rsidP="00EC68AF">
      <w:pPr>
        <w:pStyle w:val="Body"/>
        <w:spacing w:line="480" w:lineRule="auto"/>
        <w:jc w:val="both"/>
        <w:rPr>
          <w:rFonts w:hAnsi="Times New Roman" w:cs="Times New Roman"/>
        </w:rPr>
      </w:pPr>
      <w:r w:rsidRPr="006A6785">
        <w:rPr>
          <w:rFonts w:hAnsi="Times New Roman" w:cs="Times New Roman"/>
        </w:rPr>
        <w:t>I</w:t>
      </w:r>
      <w:r w:rsidR="00AB739C" w:rsidRPr="006A6785">
        <w:rPr>
          <w:rFonts w:hAnsi="Times New Roman" w:cs="Times New Roman"/>
        </w:rPr>
        <w:t xml:space="preserve">n respect to this ground, </w:t>
      </w:r>
      <w:r w:rsidRPr="006A6785">
        <w:rPr>
          <w:rFonts w:hAnsi="Times New Roman" w:cs="Times New Roman"/>
        </w:rPr>
        <w:t xml:space="preserve">it is </w:t>
      </w:r>
      <w:r w:rsidR="00AB739C" w:rsidRPr="006A6785">
        <w:rPr>
          <w:rFonts w:hAnsi="Times New Roman" w:cs="Times New Roman"/>
        </w:rPr>
        <w:t xml:space="preserve">the appellant </w:t>
      </w:r>
      <w:r w:rsidRPr="006A6785">
        <w:rPr>
          <w:rFonts w:hAnsi="Times New Roman" w:cs="Times New Roman"/>
        </w:rPr>
        <w:t xml:space="preserve">argument </w:t>
      </w:r>
      <w:r w:rsidR="00AB739C" w:rsidRPr="006A6785">
        <w:rPr>
          <w:rFonts w:hAnsi="Times New Roman" w:cs="Times New Roman"/>
        </w:rPr>
        <w:t xml:space="preserve">that it is trite law that a decision of a </w:t>
      </w:r>
      <w:r w:rsidR="00AB739C" w:rsidRPr="006A6785">
        <w:rPr>
          <w:rFonts w:hAnsi="Times New Roman" w:cs="Times New Roman"/>
          <w:lang w:val="fr-FR"/>
        </w:rPr>
        <w:t xml:space="preserve">court </w:t>
      </w:r>
      <w:r w:rsidR="00AB739C" w:rsidRPr="006A6785">
        <w:rPr>
          <w:rFonts w:hAnsi="Times New Roman" w:cs="Times New Roman"/>
        </w:rPr>
        <w:t xml:space="preserve">of law </w:t>
      </w:r>
      <w:r w:rsidRPr="006A6785">
        <w:rPr>
          <w:rFonts w:hAnsi="Times New Roman" w:cs="Times New Roman"/>
        </w:rPr>
        <w:t>ought to</w:t>
      </w:r>
      <w:r w:rsidR="00AB739C" w:rsidRPr="006A6785">
        <w:rPr>
          <w:rFonts w:hAnsi="Times New Roman" w:cs="Times New Roman"/>
        </w:rPr>
        <w:t xml:space="preserve"> be based on the </w:t>
      </w:r>
      <w:r w:rsidRPr="006A6785">
        <w:rPr>
          <w:rFonts w:hAnsi="Times New Roman" w:cs="Times New Roman"/>
        </w:rPr>
        <w:t>law and</w:t>
      </w:r>
      <w:r w:rsidR="00AB739C" w:rsidRPr="006A6785">
        <w:rPr>
          <w:rFonts w:hAnsi="Times New Roman" w:cs="Times New Roman"/>
        </w:rPr>
        <w:t xml:space="preserve"> evidence properly adduced before </w:t>
      </w:r>
      <w:r w:rsidRPr="006A6785">
        <w:rPr>
          <w:rFonts w:hAnsi="Times New Roman" w:cs="Times New Roman"/>
        </w:rPr>
        <w:t xml:space="preserve">the court </w:t>
      </w:r>
      <w:r w:rsidR="00AB739C" w:rsidRPr="006A6785">
        <w:rPr>
          <w:rFonts w:hAnsi="Times New Roman" w:cs="Times New Roman"/>
        </w:rPr>
        <w:t xml:space="preserve">as was pronounced by the Court of Appeal when considering the role of a trial court in </w:t>
      </w:r>
      <w:r w:rsidR="00AB739C" w:rsidRPr="006A6785">
        <w:rPr>
          <w:rFonts w:hAnsi="Times New Roman" w:cs="Times New Roman"/>
          <w:b/>
          <w:bCs/>
          <w:iCs/>
        </w:rPr>
        <w:t>t</w:t>
      </w:r>
      <w:r w:rsidR="00AB739C" w:rsidRPr="006A6785">
        <w:rPr>
          <w:rFonts w:hAnsi="Times New Roman" w:cs="Times New Roman"/>
          <w:b/>
          <w:bCs/>
        </w:rPr>
        <w:t xml:space="preserve">he Court of Appeal Civil Appeal No. 26/2009 Brian Kaggwa v Peter Muramira </w:t>
      </w:r>
      <w:r w:rsidR="00AB739C" w:rsidRPr="006A6785">
        <w:rPr>
          <w:rFonts w:hAnsi="Times New Roman" w:cs="Times New Roman"/>
        </w:rPr>
        <w:t xml:space="preserve">while citing the Nigerian case of </w:t>
      </w:r>
      <w:r w:rsidR="00AB739C" w:rsidRPr="006A6785">
        <w:rPr>
          <w:rFonts w:hAnsi="Times New Roman" w:cs="Times New Roman"/>
          <w:b/>
          <w:bCs/>
        </w:rPr>
        <w:t>Osuana v The State (210) LPELR/CA/OW/150/2009</w:t>
      </w:r>
      <w:r w:rsidR="00C00E10" w:rsidRPr="006A6785">
        <w:rPr>
          <w:rFonts w:hAnsi="Times New Roman" w:cs="Times New Roman"/>
          <w:b/>
          <w:bCs/>
        </w:rPr>
        <w:t xml:space="preserve"> </w:t>
      </w:r>
      <w:r w:rsidR="00AB739C" w:rsidRPr="006A6785">
        <w:rPr>
          <w:rFonts w:hAnsi="Times New Roman" w:cs="Times New Roman"/>
        </w:rPr>
        <w:t>as follows;</w:t>
      </w:r>
    </w:p>
    <w:p w:rsidR="00A1284B" w:rsidRPr="006A6785" w:rsidRDefault="00AB739C" w:rsidP="00EC68AF">
      <w:pPr>
        <w:pStyle w:val="Body"/>
        <w:spacing w:line="480" w:lineRule="auto"/>
        <w:jc w:val="both"/>
        <w:rPr>
          <w:rFonts w:hAnsi="Times New Roman" w:cs="Times New Roman"/>
          <w:b/>
          <w:bCs/>
        </w:rPr>
      </w:pPr>
      <w:r w:rsidRPr="006A6785">
        <w:rPr>
          <w:rFonts w:hAnsi="Times New Roman" w:cs="Times New Roman"/>
          <w:b/>
          <w:bCs/>
        </w:rPr>
        <w:t xml:space="preserve">“A trial court no doubt is a court of law and facts. It has no other source of generating its decision except from the solid facts established before it and from the law governing the </w:t>
      </w:r>
      <w:r w:rsidRPr="006A6785">
        <w:rPr>
          <w:rFonts w:hAnsi="Times New Roman" w:cs="Times New Roman"/>
          <w:b/>
          <w:bCs/>
        </w:rPr>
        <w:lastRenderedPageBreak/>
        <w:t>subject matter of litigation before it. Its primary role thereof is to even handedly evaluate the evidence placed before it by the parties not only through witnesses but including evidence by affidavits. A trial court in other words has the primary duty to fully and consciously consider the totality of the evidence preferred by all the parties before it in whatever way, ascribe the probative value to it and put it on an imaginary scale of justice to determine the party in whose favour the balance tilts…”</w:t>
      </w:r>
    </w:p>
    <w:p w:rsidR="00FA5883" w:rsidRPr="006A6785" w:rsidRDefault="0013309B" w:rsidP="00EC68AF">
      <w:pPr>
        <w:pStyle w:val="Body"/>
        <w:spacing w:line="480" w:lineRule="auto"/>
        <w:jc w:val="both"/>
        <w:rPr>
          <w:rFonts w:hAnsi="Times New Roman" w:cs="Times New Roman"/>
        </w:rPr>
      </w:pPr>
      <w:r w:rsidRPr="006A6785">
        <w:rPr>
          <w:rFonts w:hAnsi="Times New Roman" w:cs="Times New Roman"/>
        </w:rPr>
        <w:t xml:space="preserve">Arising from this holding, it is the </w:t>
      </w:r>
      <w:r w:rsidR="00AB739C" w:rsidRPr="006A6785">
        <w:rPr>
          <w:rFonts w:hAnsi="Times New Roman" w:cs="Times New Roman"/>
          <w:lang w:val="sv-SE"/>
        </w:rPr>
        <w:t>Appellant</w:t>
      </w:r>
      <w:r w:rsidR="004D3F67" w:rsidRPr="006A6785">
        <w:rPr>
          <w:rFonts w:hAnsi="Times New Roman" w:cs="Times New Roman"/>
          <w:lang w:val="sv-SE"/>
        </w:rPr>
        <w:t>’s</w:t>
      </w:r>
      <w:r w:rsidR="00AB739C" w:rsidRPr="006A6785">
        <w:rPr>
          <w:rFonts w:hAnsi="Times New Roman" w:cs="Times New Roman"/>
          <w:lang w:val="sv-SE"/>
        </w:rPr>
        <w:t xml:space="preserve"> </w:t>
      </w:r>
      <w:r w:rsidR="004D0BD8" w:rsidRPr="006A6785">
        <w:rPr>
          <w:rFonts w:hAnsi="Times New Roman" w:cs="Times New Roman"/>
        </w:rPr>
        <w:t xml:space="preserve">case </w:t>
      </w:r>
      <w:r w:rsidR="00AB739C" w:rsidRPr="006A6785">
        <w:rPr>
          <w:rFonts w:hAnsi="Times New Roman" w:cs="Times New Roman"/>
        </w:rPr>
        <w:t xml:space="preserve">that the learned Chief Magistrate while considering evidence in relations to the dispute between the parties </w:t>
      </w:r>
      <w:r w:rsidRPr="006A6785">
        <w:rPr>
          <w:rFonts w:hAnsi="Times New Roman" w:cs="Times New Roman"/>
        </w:rPr>
        <w:t>before</w:t>
      </w:r>
      <w:r w:rsidR="00AB739C" w:rsidRPr="006A6785">
        <w:rPr>
          <w:rFonts w:hAnsi="Times New Roman" w:cs="Times New Roman"/>
        </w:rPr>
        <w:t xml:space="preserve"> failed to consider the fact that while it was the Respondent which </w:t>
      </w:r>
      <w:r w:rsidRPr="006A6785">
        <w:rPr>
          <w:rFonts w:hAnsi="Times New Roman" w:cs="Times New Roman"/>
        </w:rPr>
        <w:t xml:space="preserve">had </w:t>
      </w:r>
      <w:r w:rsidR="00AB739C" w:rsidRPr="006A6785">
        <w:rPr>
          <w:rFonts w:hAnsi="Times New Roman" w:cs="Times New Roman"/>
        </w:rPr>
        <w:t xml:space="preserve">instituted the suit </w:t>
      </w:r>
      <w:r w:rsidRPr="006A6785">
        <w:rPr>
          <w:rFonts w:hAnsi="Times New Roman" w:cs="Times New Roman"/>
        </w:rPr>
        <w:t xml:space="preserve">and had made its claim </w:t>
      </w:r>
      <w:r w:rsidR="00AB739C" w:rsidRPr="006A6785">
        <w:rPr>
          <w:rFonts w:hAnsi="Times New Roman" w:cs="Times New Roman"/>
        </w:rPr>
        <w:t>in th</w:t>
      </w:r>
      <w:r w:rsidRPr="006A6785">
        <w:rPr>
          <w:rFonts w:hAnsi="Times New Roman" w:cs="Times New Roman"/>
        </w:rPr>
        <w:t xml:space="preserve">at </w:t>
      </w:r>
      <w:r w:rsidR="00AB739C" w:rsidRPr="006A6785">
        <w:rPr>
          <w:rFonts w:hAnsi="Times New Roman" w:cs="Times New Roman"/>
        </w:rPr>
        <w:t xml:space="preserve">court </w:t>
      </w:r>
      <w:r w:rsidRPr="006A6785">
        <w:rPr>
          <w:rFonts w:hAnsi="Times New Roman" w:cs="Times New Roman"/>
        </w:rPr>
        <w:t>that a</w:t>
      </w:r>
      <w:r w:rsidR="00AB739C" w:rsidRPr="006A6785">
        <w:rPr>
          <w:rFonts w:hAnsi="Times New Roman" w:cs="Times New Roman"/>
        </w:rPr>
        <w:t xml:space="preserve"> breach of a valid contract for the provision of a consultancy service executed between it</w:t>
      </w:r>
      <w:r w:rsidRPr="006A6785">
        <w:rPr>
          <w:rFonts w:hAnsi="Times New Roman" w:cs="Times New Roman"/>
        </w:rPr>
        <w:t>self</w:t>
      </w:r>
      <w:r w:rsidR="00AB739C" w:rsidRPr="006A6785">
        <w:rPr>
          <w:rFonts w:hAnsi="Times New Roman" w:cs="Times New Roman"/>
        </w:rPr>
        <w:t xml:space="preserve"> and the A</w:t>
      </w:r>
      <w:r w:rsidR="00AB739C" w:rsidRPr="006A6785">
        <w:rPr>
          <w:rFonts w:hAnsi="Times New Roman" w:cs="Times New Roman"/>
          <w:lang w:val="sv-SE"/>
        </w:rPr>
        <w:t xml:space="preserve">ppellant </w:t>
      </w:r>
      <w:r w:rsidRPr="006A6785">
        <w:rPr>
          <w:rFonts w:hAnsi="Times New Roman" w:cs="Times New Roman"/>
          <w:lang w:val="sv-SE"/>
        </w:rPr>
        <w:t xml:space="preserve">had occured with </w:t>
      </w:r>
      <w:r w:rsidR="00AB739C" w:rsidRPr="006A6785">
        <w:rPr>
          <w:rFonts w:hAnsi="Times New Roman" w:cs="Times New Roman"/>
        </w:rPr>
        <w:t>the Respondent claim</w:t>
      </w:r>
      <w:r w:rsidRPr="006A6785">
        <w:rPr>
          <w:rFonts w:hAnsi="Times New Roman" w:cs="Times New Roman"/>
        </w:rPr>
        <w:t xml:space="preserve">ing that on its part </w:t>
      </w:r>
      <w:r w:rsidR="00AB739C" w:rsidRPr="006A6785">
        <w:rPr>
          <w:rFonts w:hAnsi="Times New Roman" w:cs="Times New Roman"/>
        </w:rPr>
        <w:t xml:space="preserve"> it </w:t>
      </w:r>
      <w:r w:rsidRPr="006A6785">
        <w:rPr>
          <w:rFonts w:hAnsi="Times New Roman" w:cs="Times New Roman"/>
        </w:rPr>
        <w:t xml:space="preserve">had </w:t>
      </w:r>
      <w:r w:rsidR="00AB739C" w:rsidRPr="006A6785">
        <w:rPr>
          <w:rFonts w:hAnsi="Times New Roman" w:cs="Times New Roman"/>
        </w:rPr>
        <w:t>provided th</w:t>
      </w:r>
      <w:r w:rsidRPr="006A6785">
        <w:rPr>
          <w:rFonts w:hAnsi="Times New Roman" w:cs="Times New Roman"/>
        </w:rPr>
        <w:t>e services envisioned in that contract which enabled</w:t>
      </w:r>
      <w:r w:rsidR="00AB739C" w:rsidRPr="006A6785">
        <w:rPr>
          <w:rFonts w:hAnsi="Times New Roman" w:cs="Times New Roman"/>
        </w:rPr>
        <w:t xml:space="preserve"> the Appellant to obtain a loan from the Uganda Development Bank, the Respondent did not adduce evidence to </w:t>
      </w:r>
      <w:r w:rsidRPr="006A6785">
        <w:rPr>
          <w:rFonts w:hAnsi="Times New Roman" w:cs="Times New Roman"/>
        </w:rPr>
        <w:t xml:space="preserve">prove that fact </w:t>
      </w:r>
      <w:r w:rsidR="00AB739C" w:rsidRPr="006A6785">
        <w:rPr>
          <w:rFonts w:hAnsi="Times New Roman" w:cs="Times New Roman"/>
        </w:rPr>
        <w:t xml:space="preserve">yet it </w:t>
      </w:r>
      <w:r w:rsidRPr="006A6785">
        <w:rPr>
          <w:rFonts w:hAnsi="Times New Roman" w:cs="Times New Roman"/>
        </w:rPr>
        <w:t>was</w:t>
      </w:r>
      <w:r w:rsidR="00AB739C" w:rsidRPr="006A6785">
        <w:rPr>
          <w:rFonts w:hAnsi="Times New Roman" w:cs="Times New Roman"/>
        </w:rPr>
        <w:t xml:space="preserve"> duty </w:t>
      </w:r>
      <w:r w:rsidRPr="006A6785">
        <w:rPr>
          <w:rFonts w:hAnsi="Times New Roman" w:cs="Times New Roman"/>
        </w:rPr>
        <w:t>bound to do so by adducing evidence of witnesses in that respect. That because the Respondent failed to do so then its case fell short</w:t>
      </w:r>
      <w:r w:rsidR="00AB739C" w:rsidRPr="006A6785">
        <w:rPr>
          <w:rFonts w:hAnsi="Times New Roman" w:cs="Times New Roman"/>
        </w:rPr>
        <w:t xml:space="preserve"> of the required standard of proof required in civil suits wh</w:t>
      </w:r>
      <w:r w:rsidRPr="006A6785">
        <w:rPr>
          <w:rFonts w:hAnsi="Times New Roman" w:cs="Times New Roman"/>
        </w:rPr>
        <w:t xml:space="preserve">ere it is a </w:t>
      </w:r>
      <w:r w:rsidR="00D8377E" w:rsidRPr="006A6785">
        <w:rPr>
          <w:rFonts w:hAnsi="Times New Roman" w:cs="Times New Roman"/>
        </w:rPr>
        <w:t>legal requirement that</w:t>
      </w:r>
      <w:r w:rsidR="00AB739C" w:rsidRPr="006A6785">
        <w:rPr>
          <w:rFonts w:hAnsi="Times New Roman" w:cs="Times New Roman"/>
        </w:rPr>
        <w:t xml:space="preserve"> a plaintiff in a civil matter </w:t>
      </w:r>
      <w:r w:rsidR="00D8377E" w:rsidRPr="006A6785">
        <w:rPr>
          <w:rFonts w:hAnsi="Times New Roman" w:cs="Times New Roman"/>
        </w:rPr>
        <w:t xml:space="preserve">ought to </w:t>
      </w:r>
      <w:r w:rsidR="00AB739C" w:rsidRPr="006A6785">
        <w:rPr>
          <w:rFonts w:hAnsi="Times New Roman" w:cs="Times New Roman"/>
          <w:lang w:val="it-IT"/>
        </w:rPr>
        <w:t>adduce sufficient</w:t>
      </w:r>
      <w:r w:rsidR="00AB739C" w:rsidRPr="006A6785">
        <w:rPr>
          <w:rFonts w:hAnsi="Times New Roman" w:cs="Times New Roman"/>
        </w:rPr>
        <w:t xml:space="preserve"> </w:t>
      </w:r>
      <w:r w:rsidR="00D8377E" w:rsidRPr="006A6785">
        <w:rPr>
          <w:rFonts w:hAnsi="Times New Roman" w:cs="Times New Roman"/>
        </w:rPr>
        <w:t xml:space="preserve">evidence </w:t>
      </w:r>
      <w:r w:rsidR="00AB739C" w:rsidRPr="006A6785">
        <w:rPr>
          <w:rFonts w:hAnsi="Times New Roman" w:cs="Times New Roman"/>
        </w:rPr>
        <w:t xml:space="preserve">on a balance of probability </w:t>
      </w:r>
      <w:r w:rsidR="00D8377E" w:rsidRPr="006A6785">
        <w:rPr>
          <w:rFonts w:hAnsi="Times New Roman" w:cs="Times New Roman"/>
        </w:rPr>
        <w:t xml:space="preserve">if it is to prove its case against a defendant </w:t>
      </w:r>
      <w:r w:rsidR="00AB739C" w:rsidRPr="006A6785">
        <w:rPr>
          <w:rFonts w:hAnsi="Times New Roman" w:cs="Times New Roman"/>
        </w:rPr>
        <w:t>as was summed up by Bamwine J (as he then was)</w:t>
      </w:r>
      <w:r w:rsidR="00D8377E" w:rsidRPr="006A6785">
        <w:rPr>
          <w:rFonts w:hAnsi="Times New Roman" w:cs="Times New Roman"/>
        </w:rPr>
        <w:t xml:space="preserve"> </w:t>
      </w:r>
      <w:r w:rsidR="00AB739C" w:rsidRPr="006A6785">
        <w:rPr>
          <w:rFonts w:hAnsi="Times New Roman" w:cs="Times New Roman"/>
        </w:rPr>
        <w:t xml:space="preserve">in the case of </w:t>
      </w:r>
      <w:r w:rsidR="00AB739C" w:rsidRPr="006A6785">
        <w:rPr>
          <w:rFonts w:hAnsi="Times New Roman" w:cs="Times New Roman"/>
          <w:b/>
          <w:bCs/>
        </w:rPr>
        <w:t>Dr. Karuhanga v NIC &amp; Another [2008] HCB 151</w:t>
      </w:r>
      <w:r w:rsidR="00AB739C" w:rsidRPr="006A6785">
        <w:rPr>
          <w:rFonts w:hAnsi="Times New Roman" w:cs="Times New Roman"/>
        </w:rPr>
        <w:t>.</w:t>
      </w:r>
      <w:r w:rsidR="00C00E10" w:rsidRPr="006A6785">
        <w:rPr>
          <w:rFonts w:hAnsi="Times New Roman" w:cs="Times New Roman"/>
        </w:rPr>
        <w:t xml:space="preserve">  </w:t>
      </w:r>
    </w:p>
    <w:p w:rsidR="00FA5883" w:rsidRPr="006A6785" w:rsidRDefault="00AB739C" w:rsidP="00EC68AF">
      <w:pPr>
        <w:pStyle w:val="Body"/>
        <w:spacing w:line="480" w:lineRule="auto"/>
        <w:jc w:val="both"/>
        <w:rPr>
          <w:rFonts w:hAnsi="Times New Roman" w:cs="Times New Roman"/>
        </w:rPr>
      </w:pPr>
      <w:r w:rsidRPr="006A6785">
        <w:rPr>
          <w:rFonts w:hAnsi="Times New Roman" w:cs="Times New Roman"/>
        </w:rPr>
        <w:t>Th</w:t>
      </w:r>
      <w:r w:rsidR="00FA5883" w:rsidRPr="006A6785">
        <w:rPr>
          <w:rFonts w:hAnsi="Times New Roman" w:cs="Times New Roman"/>
        </w:rPr>
        <w:t xml:space="preserve">e Appellant argued that this was </w:t>
      </w:r>
      <w:r w:rsidRPr="006A6785">
        <w:rPr>
          <w:rFonts w:hAnsi="Times New Roman" w:cs="Times New Roman"/>
        </w:rPr>
        <w:t xml:space="preserve"> </w:t>
      </w:r>
      <w:r w:rsidR="00C00E10" w:rsidRPr="006A6785">
        <w:rPr>
          <w:rFonts w:hAnsi="Times New Roman" w:cs="Times New Roman"/>
        </w:rPr>
        <w:t xml:space="preserve">so </w:t>
      </w:r>
      <w:r w:rsidR="00FA5883" w:rsidRPr="006A6785">
        <w:rPr>
          <w:rFonts w:hAnsi="Times New Roman" w:cs="Times New Roman"/>
        </w:rPr>
        <w:t xml:space="preserve">for </w:t>
      </w:r>
      <w:r w:rsidR="00C00E10" w:rsidRPr="006A6785">
        <w:rPr>
          <w:rFonts w:hAnsi="Times New Roman" w:cs="Times New Roman"/>
        </w:rPr>
        <w:t xml:space="preserve"> the R</w:t>
      </w:r>
      <w:r w:rsidRPr="006A6785">
        <w:rPr>
          <w:rFonts w:hAnsi="Times New Roman" w:cs="Times New Roman"/>
        </w:rPr>
        <w:t xml:space="preserve">espondent had </w:t>
      </w:r>
      <w:r w:rsidR="00FA5883" w:rsidRPr="006A6785">
        <w:rPr>
          <w:rFonts w:hAnsi="Times New Roman" w:cs="Times New Roman"/>
        </w:rPr>
        <w:t xml:space="preserve">the duty </w:t>
      </w:r>
      <w:r w:rsidRPr="006A6785">
        <w:rPr>
          <w:rFonts w:hAnsi="Times New Roman" w:cs="Times New Roman"/>
        </w:rPr>
        <w:t xml:space="preserve">to lead evidence to prove that there existed of a valid and </w:t>
      </w:r>
      <w:r w:rsidR="00FA5883" w:rsidRPr="006A6785">
        <w:rPr>
          <w:rFonts w:hAnsi="Times New Roman" w:cs="Times New Roman"/>
        </w:rPr>
        <w:t xml:space="preserve">an </w:t>
      </w:r>
      <w:r w:rsidRPr="006A6785">
        <w:rPr>
          <w:rFonts w:hAnsi="Times New Roman" w:cs="Times New Roman"/>
        </w:rPr>
        <w:t>en</w:t>
      </w:r>
      <w:r w:rsidR="00FA5883" w:rsidRPr="006A6785">
        <w:rPr>
          <w:rFonts w:hAnsi="Times New Roman" w:cs="Times New Roman"/>
        </w:rPr>
        <w:t>forceable consultancy agreement</w:t>
      </w:r>
      <w:r w:rsidRPr="006A6785">
        <w:rPr>
          <w:rFonts w:hAnsi="Times New Roman" w:cs="Times New Roman"/>
        </w:rPr>
        <w:t xml:space="preserve"> which had </w:t>
      </w:r>
      <w:r w:rsidR="00FA5883" w:rsidRPr="006A6785">
        <w:rPr>
          <w:rFonts w:hAnsi="Times New Roman" w:cs="Times New Roman"/>
        </w:rPr>
        <w:t>indicative</w:t>
      </w:r>
      <w:r w:rsidRPr="006A6785">
        <w:rPr>
          <w:rFonts w:hAnsi="Times New Roman" w:cs="Times New Roman"/>
        </w:rPr>
        <w:t xml:space="preserve"> requisite elements </w:t>
      </w:r>
      <w:r w:rsidR="00FA5883" w:rsidRPr="006A6785">
        <w:rPr>
          <w:rFonts w:hAnsi="Times New Roman" w:cs="Times New Roman"/>
        </w:rPr>
        <w:t xml:space="preserve">found in such contracts  including things like </w:t>
      </w:r>
      <w:r w:rsidRPr="006A6785">
        <w:rPr>
          <w:rFonts w:hAnsi="Times New Roman" w:cs="Times New Roman"/>
        </w:rPr>
        <w:t>th</w:t>
      </w:r>
      <w:r w:rsidR="00C00E10" w:rsidRPr="006A6785">
        <w:rPr>
          <w:rFonts w:hAnsi="Times New Roman" w:cs="Times New Roman"/>
        </w:rPr>
        <w:t>e</w:t>
      </w:r>
      <w:r w:rsidRPr="006A6785">
        <w:rPr>
          <w:rFonts w:hAnsi="Times New Roman" w:cs="Times New Roman"/>
        </w:rPr>
        <w:t xml:space="preserve"> nature of services to be provided, </w:t>
      </w:r>
      <w:r w:rsidR="00FA5883" w:rsidRPr="006A6785">
        <w:rPr>
          <w:rFonts w:hAnsi="Times New Roman" w:cs="Times New Roman"/>
        </w:rPr>
        <w:t xml:space="preserve">the qualification of consultants </w:t>
      </w:r>
      <w:r w:rsidRPr="006A6785">
        <w:rPr>
          <w:rFonts w:hAnsi="Times New Roman" w:cs="Times New Roman"/>
        </w:rPr>
        <w:t xml:space="preserve">and a consultancy </w:t>
      </w:r>
      <w:r w:rsidR="00FA5883" w:rsidRPr="006A6785">
        <w:rPr>
          <w:rFonts w:hAnsi="Times New Roman" w:cs="Times New Roman"/>
        </w:rPr>
        <w:t xml:space="preserve">end </w:t>
      </w:r>
      <w:r w:rsidRPr="006A6785">
        <w:rPr>
          <w:rFonts w:hAnsi="Times New Roman" w:cs="Times New Roman"/>
        </w:rPr>
        <w:t xml:space="preserve">report </w:t>
      </w:r>
      <w:r w:rsidR="00FA5883" w:rsidRPr="006A6785">
        <w:rPr>
          <w:rFonts w:hAnsi="Times New Roman" w:cs="Times New Roman"/>
        </w:rPr>
        <w:t>which showed</w:t>
      </w:r>
      <w:r w:rsidRPr="006A6785">
        <w:rPr>
          <w:rFonts w:hAnsi="Times New Roman" w:cs="Times New Roman"/>
        </w:rPr>
        <w:t xml:space="preserve"> th</w:t>
      </w:r>
      <w:r w:rsidR="00FA5883" w:rsidRPr="006A6785">
        <w:rPr>
          <w:rFonts w:hAnsi="Times New Roman" w:cs="Times New Roman"/>
        </w:rPr>
        <w:t>e</w:t>
      </w:r>
      <w:r w:rsidRPr="006A6785">
        <w:rPr>
          <w:rFonts w:hAnsi="Times New Roman" w:cs="Times New Roman"/>
        </w:rPr>
        <w:t xml:space="preserve"> </w:t>
      </w:r>
      <w:r w:rsidR="00FA5883" w:rsidRPr="006A6785">
        <w:rPr>
          <w:rFonts w:hAnsi="Times New Roman" w:cs="Times New Roman"/>
        </w:rPr>
        <w:t xml:space="preserve">results </w:t>
      </w:r>
      <w:r w:rsidR="00FA5883" w:rsidRPr="006A6785">
        <w:rPr>
          <w:rFonts w:hAnsi="Times New Roman" w:cs="Times New Roman"/>
        </w:rPr>
        <w:lastRenderedPageBreak/>
        <w:t xml:space="preserve">of the </w:t>
      </w:r>
      <w:r w:rsidRPr="006A6785">
        <w:rPr>
          <w:rFonts w:hAnsi="Times New Roman" w:cs="Times New Roman"/>
        </w:rPr>
        <w:t>consul</w:t>
      </w:r>
      <w:r w:rsidR="00FA5883" w:rsidRPr="006A6785">
        <w:rPr>
          <w:rFonts w:hAnsi="Times New Roman" w:cs="Times New Roman"/>
        </w:rPr>
        <w:t xml:space="preserve">tancy </w:t>
      </w:r>
      <w:r w:rsidRPr="006A6785">
        <w:rPr>
          <w:rFonts w:hAnsi="Times New Roman" w:cs="Times New Roman"/>
        </w:rPr>
        <w:t xml:space="preserve">and the </w:t>
      </w:r>
      <w:r w:rsidR="00FA5883" w:rsidRPr="006A6785">
        <w:rPr>
          <w:rFonts w:hAnsi="Times New Roman" w:cs="Times New Roman"/>
        </w:rPr>
        <w:t xml:space="preserve">deliverables which  would </w:t>
      </w:r>
      <w:r w:rsidRPr="006A6785">
        <w:rPr>
          <w:rFonts w:hAnsi="Times New Roman" w:cs="Times New Roman"/>
        </w:rPr>
        <w:t xml:space="preserve"> in th</w:t>
      </w:r>
      <w:r w:rsidR="00FA5883" w:rsidRPr="006A6785">
        <w:rPr>
          <w:rFonts w:hAnsi="Times New Roman" w:cs="Times New Roman"/>
        </w:rPr>
        <w:t xml:space="preserve">e </w:t>
      </w:r>
      <w:r w:rsidRPr="006A6785">
        <w:rPr>
          <w:rFonts w:hAnsi="Times New Roman" w:cs="Times New Roman"/>
        </w:rPr>
        <w:t xml:space="preserve"> instance </w:t>
      </w:r>
      <w:r w:rsidR="00FA5883" w:rsidRPr="006A6785">
        <w:rPr>
          <w:rFonts w:hAnsi="Times New Roman" w:cs="Times New Roman"/>
        </w:rPr>
        <w:t xml:space="preserve">case show that </w:t>
      </w:r>
      <w:r w:rsidRPr="006A6785">
        <w:rPr>
          <w:rFonts w:hAnsi="Times New Roman" w:cs="Times New Roman"/>
        </w:rPr>
        <w:t>the</w:t>
      </w:r>
      <w:r w:rsidR="00FA5883" w:rsidRPr="006A6785">
        <w:rPr>
          <w:rFonts w:hAnsi="Times New Roman" w:cs="Times New Roman"/>
          <w:lang w:val="fr-FR"/>
        </w:rPr>
        <w:t xml:space="preserve"> A</w:t>
      </w:r>
      <w:r w:rsidRPr="006A6785">
        <w:rPr>
          <w:rFonts w:hAnsi="Times New Roman" w:cs="Times New Roman"/>
          <w:lang w:val="fr-FR"/>
        </w:rPr>
        <w:t xml:space="preserve">ppelant </w:t>
      </w:r>
      <w:r w:rsidR="00FA5883" w:rsidRPr="006A6785">
        <w:rPr>
          <w:rFonts w:hAnsi="Times New Roman" w:cs="Times New Roman"/>
          <w:lang w:val="fr-FR"/>
        </w:rPr>
        <w:t>obtained</w:t>
      </w:r>
      <w:r w:rsidRPr="006A6785">
        <w:rPr>
          <w:rFonts w:hAnsi="Times New Roman" w:cs="Times New Roman"/>
        </w:rPr>
        <w:t xml:space="preserve"> a loan from the Uganda Development Bank which it would never have </w:t>
      </w:r>
      <w:r w:rsidR="00FA5883" w:rsidRPr="006A6785">
        <w:rPr>
          <w:rFonts w:hAnsi="Times New Roman" w:cs="Times New Roman"/>
        </w:rPr>
        <w:t>done so in the first place save for the</w:t>
      </w:r>
      <w:r w:rsidRPr="006A6785">
        <w:rPr>
          <w:rFonts w:hAnsi="Times New Roman" w:cs="Times New Roman"/>
        </w:rPr>
        <w:t xml:space="preserve"> services </w:t>
      </w:r>
      <w:r w:rsidR="00FA5883" w:rsidRPr="006A6785">
        <w:rPr>
          <w:rFonts w:hAnsi="Times New Roman" w:cs="Times New Roman"/>
        </w:rPr>
        <w:t>rendered on its behalf by the R</w:t>
      </w:r>
      <w:r w:rsidRPr="006A6785">
        <w:rPr>
          <w:rFonts w:hAnsi="Times New Roman" w:cs="Times New Roman"/>
        </w:rPr>
        <w:t>espondent w</w:t>
      </w:r>
      <w:r w:rsidR="00FA5883" w:rsidRPr="006A6785">
        <w:rPr>
          <w:rFonts w:hAnsi="Times New Roman" w:cs="Times New Roman"/>
        </w:rPr>
        <w:t>ho thus was</w:t>
      </w:r>
      <w:r w:rsidRPr="006A6785">
        <w:rPr>
          <w:rFonts w:hAnsi="Times New Roman" w:cs="Times New Roman"/>
        </w:rPr>
        <w:t xml:space="preserve"> entitled to </w:t>
      </w:r>
      <w:r w:rsidR="00FA5883" w:rsidRPr="006A6785">
        <w:rPr>
          <w:rFonts w:hAnsi="Times New Roman" w:cs="Times New Roman"/>
        </w:rPr>
        <w:t xml:space="preserve">its lawful reward in the form of </w:t>
      </w:r>
      <w:r w:rsidRPr="006A6785">
        <w:rPr>
          <w:rFonts w:hAnsi="Times New Roman" w:cs="Times New Roman"/>
        </w:rPr>
        <w:t>payment</w:t>
      </w:r>
      <w:r w:rsidR="00FA5883" w:rsidRPr="006A6785">
        <w:rPr>
          <w:rFonts w:hAnsi="Times New Roman" w:cs="Times New Roman"/>
        </w:rPr>
        <w:t>s</w:t>
      </w:r>
      <w:r w:rsidRPr="006A6785">
        <w:rPr>
          <w:rFonts w:hAnsi="Times New Roman" w:cs="Times New Roman"/>
        </w:rPr>
        <w:t xml:space="preserve"> of a commission.</w:t>
      </w:r>
      <w:r w:rsidR="00C00E10" w:rsidRPr="006A6785">
        <w:rPr>
          <w:rFonts w:hAnsi="Times New Roman" w:cs="Times New Roman"/>
        </w:rPr>
        <w:t xml:space="preserve"> </w:t>
      </w:r>
    </w:p>
    <w:p w:rsidR="005720CD" w:rsidRPr="006A6785" w:rsidRDefault="00AB739C" w:rsidP="00EC68AF">
      <w:pPr>
        <w:pStyle w:val="Body"/>
        <w:spacing w:line="480" w:lineRule="auto"/>
        <w:jc w:val="both"/>
        <w:rPr>
          <w:rFonts w:hAnsi="Times New Roman" w:cs="Times New Roman"/>
          <w:b/>
          <w:bCs/>
        </w:rPr>
      </w:pPr>
      <w:r w:rsidRPr="006A6785">
        <w:rPr>
          <w:rFonts w:hAnsi="Times New Roman" w:cs="Times New Roman"/>
        </w:rPr>
        <w:t>T</w:t>
      </w:r>
      <w:r w:rsidR="00FA5883" w:rsidRPr="006A6785">
        <w:rPr>
          <w:rFonts w:hAnsi="Times New Roman" w:cs="Times New Roman"/>
        </w:rPr>
        <w:t xml:space="preserve">he Appellant pointed out that the respondent in a bid to </w:t>
      </w:r>
      <w:r w:rsidRPr="006A6785">
        <w:rPr>
          <w:rFonts w:hAnsi="Times New Roman" w:cs="Times New Roman"/>
        </w:rPr>
        <w:t xml:space="preserve">prove its case called one witness </w:t>
      </w:r>
      <w:r w:rsidR="00FA5883" w:rsidRPr="006A6785">
        <w:rPr>
          <w:rFonts w:hAnsi="Times New Roman" w:cs="Times New Roman"/>
        </w:rPr>
        <w:t xml:space="preserve">only called </w:t>
      </w:r>
      <w:r w:rsidRPr="006A6785">
        <w:rPr>
          <w:rFonts w:hAnsi="Times New Roman" w:cs="Times New Roman"/>
          <w:b/>
        </w:rPr>
        <w:t>Mr.</w:t>
      </w:r>
      <w:r w:rsidR="00A021A1" w:rsidRPr="006A6785">
        <w:rPr>
          <w:rFonts w:hAnsi="Times New Roman" w:cs="Times New Roman"/>
          <w:b/>
        </w:rPr>
        <w:t xml:space="preserve"> Christopher Makodde </w:t>
      </w:r>
      <w:r w:rsidRPr="006A6785">
        <w:rPr>
          <w:rFonts w:hAnsi="Times New Roman" w:cs="Times New Roman"/>
          <w:b/>
        </w:rPr>
        <w:t>(PW1</w:t>
      </w:r>
      <w:r w:rsidRPr="006A6785">
        <w:rPr>
          <w:rFonts w:hAnsi="Times New Roman" w:cs="Times New Roman"/>
        </w:rPr>
        <w:t xml:space="preserve">) who </w:t>
      </w:r>
      <w:r w:rsidR="001E2D66" w:rsidRPr="006A6785">
        <w:rPr>
          <w:rFonts w:hAnsi="Times New Roman" w:cs="Times New Roman"/>
        </w:rPr>
        <w:t>stated that</w:t>
      </w:r>
      <w:r w:rsidRPr="006A6785">
        <w:rPr>
          <w:rFonts w:hAnsi="Times New Roman" w:cs="Times New Roman"/>
        </w:rPr>
        <w:t xml:space="preserve"> </w:t>
      </w:r>
      <w:r w:rsidR="001E2D66" w:rsidRPr="006A6785">
        <w:rPr>
          <w:rFonts w:hAnsi="Times New Roman" w:cs="Times New Roman"/>
        </w:rPr>
        <w:t>he was</w:t>
      </w:r>
      <w:r w:rsidRPr="006A6785">
        <w:rPr>
          <w:rFonts w:hAnsi="Times New Roman" w:cs="Times New Roman"/>
        </w:rPr>
        <w:t xml:space="preserve"> the Managing Director of the Respondent</w:t>
      </w:r>
      <w:r w:rsidR="00A021A1" w:rsidRPr="006A6785">
        <w:rPr>
          <w:rFonts w:hAnsi="Times New Roman" w:cs="Times New Roman"/>
        </w:rPr>
        <w:t xml:space="preserve"> company Mega Consultants</w:t>
      </w:r>
      <w:r w:rsidR="001E2D66" w:rsidRPr="006A6785">
        <w:rPr>
          <w:rFonts w:hAnsi="Times New Roman" w:cs="Times New Roman"/>
        </w:rPr>
        <w:t xml:space="preserve"> Ltd. which did enter</w:t>
      </w:r>
      <w:r w:rsidRPr="006A6785">
        <w:rPr>
          <w:rFonts w:hAnsi="Times New Roman" w:cs="Times New Roman"/>
        </w:rPr>
        <w:t xml:space="preserve"> into a consultan</w:t>
      </w:r>
      <w:r w:rsidR="00A021A1" w:rsidRPr="006A6785">
        <w:rPr>
          <w:rFonts w:hAnsi="Times New Roman" w:cs="Times New Roman"/>
        </w:rPr>
        <w:t>cy agreement with the</w:t>
      </w:r>
      <w:r w:rsidR="0042143B" w:rsidRPr="006A6785">
        <w:rPr>
          <w:rFonts w:hAnsi="Times New Roman" w:cs="Times New Roman"/>
        </w:rPr>
        <w:t xml:space="preserve"> </w:t>
      </w:r>
      <w:r w:rsidR="00A021A1" w:rsidRPr="006A6785">
        <w:rPr>
          <w:rFonts w:hAnsi="Times New Roman" w:cs="Times New Roman"/>
        </w:rPr>
        <w:t xml:space="preserve">Appellant after </w:t>
      </w:r>
      <w:r w:rsidR="001E2D66" w:rsidRPr="006A6785">
        <w:rPr>
          <w:rFonts w:hAnsi="Times New Roman" w:cs="Times New Roman"/>
        </w:rPr>
        <w:t xml:space="preserve">one of the </w:t>
      </w:r>
      <w:r w:rsidR="00A021A1" w:rsidRPr="006A6785">
        <w:rPr>
          <w:rFonts w:hAnsi="Times New Roman" w:cs="Times New Roman"/>
        </w:rPr>
        <w:t xml:space="preserve">directors </w:t>
      </w:r>
      <w:r w:rsidR="001E2D66" w:rsidRPr="006A6785">
        <w:rPr>
          <w:rFonts w:hAnsi="Times New Roman" w:cs="Times New Roman"/>
        </w:rPr>
        <w:t xml:space="preserve">of the Appellant </w:t>
      </w:r>
      <w:r w:rsidR="00A021A1" w:rsidRPr="006A6785">
        <w:rPr>
          <w:rFonts w:hAnsi="Times New Roman" w:cs="Times New Roman"/>
        </w:rPr>
        <w:t xml:space="preserve">called </w:t>
      </w:r>
      <w:r w:rsidR="0042143B" w:rsidRPr="006A6785">
        <w:rPr>
          <w:rFonts w:hAnsi="Times New Roman" w:cs="Times New Roman"/>
        </w:rPr>
        <w:t>Barbara Ofwono approached him to help the</w:t>
      </w:r>
      <w:r w:rsidR="001E2D66" w:rsidRPr="006A6785">
        <w:rPr>
          <w:rFonts w:hAnsi="Times New Roman" w:cs="Times New Roman"/>
        </w:rPr>
        <w:t xml:space="preserve"> Appellant secure a </w:t>
      </w:r>
      <w:r w:rsidR="0042143B" w:rsidRPr="006A6785">
        <w:rPr>
          <w:rFonts w:hAnsi="Times New Roman" w:cs="Times New Roman"/>
        </w:rPr>
        <w:t xml:space="preserve"> loan</w:t>
      </w:r>
      <w:r w:rsidR="001E2D66" w:rsidRPr="006A6785">
        <w:rPr>
          <w:rFonts w:hAnsi="Times New Roman" w:cs="Times New Roman"/>
        </w:rPr>
        <w:t xml:space="preserve"> </w:t>
      </w:r>
      <w:r w:rsidR="0042143B" w:rsidRPr="006A6785">
        <w:rPr>
          <w:rFonts w:hAnsi="Times New Roman" w:cs="Times New Roman"/>
        </w:rPr>
        <w:t>which the</w:t>
      </w:r>
      <w:r w:rsidR="001E2D66" w:rsidRPr="006A6785">
        <w:rPr>
          <w:rFonts w:hAnsi="Times New Roman" w:cs="Times New Roman"/>
        </w:rPr>
        <w:t xml:space="preserve"> Appellant was pursuing at the Uganda Development Bank</w:t>
      </w:r>
      <w:r w:rsidR="0042143B" w:rsidRPr="006A6785">
        <w:rPr>
          <w:rFonts w:hAnsi="Times New Roman" w:cs="Times New Roman"/>
        </w:rPr>
        <w:t xml:space="preserve"> </w:t>
      </w:r>
      <w:r w:rsidR="001E2D66" w:rsidRPr="006A6785">
        <w:rPr>
          <w:rFonts w:hAnsi="Times New Roman" w:cs="Times New Roman"/>
        </w:rPr>
        <w:t xml:space="preserve">for </w:t>
      </w:r>
      <w:r w:rsidR="0042143B" w:rsidRPr="006A6785">
        <w:rPr>
          <w:rFonts w:hAnsi="Times New Roman" w:cs="Times New Roman"/>
        </w:rPr>
        <w:t xml:space="preserve"> expan</w:t>
      </w:r>
      <w:r w:rsidR="001E2D66" w:rsidRPr="006A6785">
        <w:rPr>
          <w:rFonts w:hAnsi="Times New Roman" w:cs="Times New Roman"/>
        </w:rPr>
        <w:t xml:space="preserve">sions of the Appellant’s educational services.  That this witness stated that to put the intention of the parties in its proper perspective </w:t>
      </w:r>
      <w:r w:rsidR="0042143B" w:rsidRPr="006A6785">
        <w:rPr>
          <w:rFonts w:hAnsi="Times New Roman" w:cs="Times New Roman"/>
        </w:rPr>
        <w:t>an agreement dated 19</w:t>
      </w:r>
      <w:r w:rsidR="0042143B" w:rsidRPr="006A6785">
        <w:rPr>
          <w:rFonts w:hAnsi="Times New Roman" w:cs="Times New Roman"/>
          <w:vertAlign w:val="superscript"/>
        </w:rPr>
        <w:t>th</w:t>
      </w:r>
      <w:r w:rsidR="0042143B" w:rsidRPr="006A6785">
        <w:rPr>
          <w:rFonts w:hAnsi="Times New Roman" w:cs="Times New Roman"/>
        </w:rPr>
        <w:t xml:space="preserve"> December, 200</w:t>
      </w:r>
      <w:r w:rsidR="001E2D66" w:rsidRPr="006A6785">
        <w:rPr>
          <w:rFonts w:hAnsi="Times New Roman" w:cs="Times New Roman"/>
        </w:rPr>
        <w:t xml:space="preserve">6 </w:t>
      </w:r>
      <w:r w:rsidR="0042143B" w:rsidRPr="006A6785">
        <w:rPr>
          <w:rFonts w:hAnsi="Times New Roman" w:cs="Times New Roman"/>
        </w:rPr>
        <w:t>w</w:t>
      </w:r>
      <w:r w:rsidR="001E2D66" w:rsidRPr="006A6785">
        <w:rPr>
          <w:rFonts w:hAnsi="Times New Roman" w:cs="Times New Roman"/>
        </w:rPr>
        <w:t xml:space="preserve">as executed and this </w:t>
      </w:r>
      <w:r w:rsidR="005720CD" w:rsidRPr="006A6785">
        <w:rPr>
          <w:rFonts w:hAnsi="Times New Roman" w:cs="Times New Roman"/>
        </w:rPr>
        <w:t>witness tendered</w:t>
      </w:r>
      <w:r w:rsidRPr="006A6785">
        <w:rPr>
          <w:rFonts w:hAnsi="Times New Roman" w:cs="Times New Roman"/>
        </w:rPr>
        <w:t xml:space="preserve"> </w:t>
      </w:r>
      <w:r w:rsidR="001E2D66" w:rsidRPr="006A6785">
        <w:rPr>
          <w:rFonts w:hAnsi="Times New Roman" w:cs="Times New Roman"/>
        </w:rPr>
        <w:t xml:space="preserve">a copy of the said agreement </w:t>
      </w:r>
      <w:r w:rsidRPr="006A6785">
        <w:rPr>
          <w:rFonts w:hAnsi="Times New Roman" w:cs="Times New Roman"/>
        </w:rPr>
        <w:t xml:space="preserve">in court as </w:t>
      </w:r>
      <w:r w:rsidRPr="006A6785">
        <w:rPr>
          <w:rFonts w:hAnsi="Times New Roman" w:cs="Times New Roman"/>
          <w:b/>
          <w:bCs/>
        </w:rPr>
        <w:t>Exhibit P1.</w:t>
      </w:r>
    </w:p>
    <w:p w:rsidR="0080030D" w:rsidRPr="006A6785" w:rsidRDefault="00AB739C" w:rsidP="00EC68AF">
      <w:pPr>
        <w:pStyle w:val="Body"/>
        <w:spacing w:line="480" w:lineRule="auto"/>
        <w:jc w:val="both"/>
        <w:rPr>
          <w:rFonts w:hAnsi="Times New Roman" w:cs="Times New Roman"/>
        </w:rPr>
      </w:pPr>
      <w:r w:rsidRPr="006A6785">
        <w:rPr>
          <w:rFonts w:hAnsi="Times New Roman" w:cs="Times New Roman"/>
          <w:b/>
          <w:bCs/>
        </w:rPr>
        <w:t xml:space="preserve"> </w:t>
      </w:r>
      <w:r w:rsidR="005720CD" w:rsidRPr="006A6785">
        <w:rPr>
          <w:rFonts w:hAnsi="Times New Roman" w:cs="Times New Roman"/>
          <w:bCs/>
        </w:rPr>
        <w:t>I have</w:t>
      </w:r>
      <w:r w:rsidR="005720CD" w:rsidRPr="006A6785">
        <w:rPr>
          <w:rFonts w:hAnsi="Times New Roman" w:cs="Times New Roman"/>
          <w:b/>
          <w:bCs/>
        </w:rPr>
        <w:t xml:space="preserve"> </w:t>
      </w:r>
      <w:r w:rsidR="005720CD" w:rsidRPr="006A6785">
        <w:rPr>
          <w:rFonts w:hAnsi="Times New Roman" w:cs="Times New Roman"/>
          <w:bCs/>
        </w:rPr>
        <w:t>had the occasion</w:t>
      </w:r>
      <w:r w:rsidR="005720CD" w:rsidRPr="006A6785">
        <w:rPr>
          <w:rFonts w:hAnsi="Times New Roman" w:cs="Times New Roman"/>
          <w:b/>
          <w:bCs/>
        </w:rPr>
        <w:t xml:space="preserve"> </w:t>
      </w:r>
      <w:r w:rsidR="005720CD" w:rsidRPr="006A6785">
        <w:rPr>
          <w:rFonts w:hAnsi="Times New Roman" w:cs="Times New Roman"/>
        </w:rPr>
        <w:t xml:space="preserve">to peruse the </w:t>
      </w:r>
      <w:r w:rsidRPr="006A6785">
        <w:rPr>
          <w:rFonts w:hAnsi="Times New Roman" w:cs="Times New Roman"/>
        </w:rPr>
        <w:t>agreement</w:t>
      </w:r>
      <w:r w:rsidR="0042143B" w:rsidRPr="006A6785">
        <w:rPr>
          <w:rFonts w:hAnsi="Times New Roman" w:cs="Times New Roman"/>
        </w:rPr>
        <w:t xml:space="preserve"> </w:t>
      </w:r>
      <w:r w:rsidR="005720CD" w:rsidRPr="006A6785">
        <w:rPr>
          <w:rFonts w:hAnsi="Times New Roman" w:cs="Times New Roman"/>
        </w:rPr>
        <w:t xml:space="preserve">which is </w:t>
      </w:r>
      <w:r w:rsidR="0042143B" w:rsidRPr="006A6785">
        <w:rPr>
          <w:rFonts w:hAnsi="Times New Roman" w:cs="Times New Roman"/>
        </w:rPr>
        <w:t>found at pa</w:t>
      </w:r>
      <w:r w:rsidR="005720CD" w:rsidRPr="006A6785">
        <w:rPr>
          <w:rFonts w:hAnsi="Times New Roman" w:cs="Times New Roman"/>
        </w:rPr>
        <w:t xml:space="preserve">ge 9 of the records of appeal. For avoidance of doubt </w:t>
      </w:r>
      <w:r w:rsidR="0042143B" w:rsidRPr="006A6785">
        <w:rPr>
          <w:rFonts w:hAnsi="Times New Roman" w:cs="Times New Roman"/>
        </w:rPr>
        <w:t xml:space="preserve">I take liberty to quote </w:t>
      </w:r>
      <w:r w:rsidR="005720CD" w:rsidRPr="006A6785">
        <w:rPr>
          <w:rFonts w:hAnsi="Times New Roman" w:cs="Times New Roman"/>
        </w:rPr>
        <w:t xml:space="preserve">its </w:t>
      </w:r>
      <w:r w:rsidR="0042143B" w:rsidRPr="006A6785">
        <w:rPr>
          <w:rFonts w:hAnsi="Times New Roman" w:cs="Times New Roman"/>
        </w:rPr>
        <w:t xml:space="preserve">full </w:t>
      </w:r>
      <w:r w:rsidR="005720CD" w:rsidRPr="006A6785">
        <w:rPr>
          <w:rFonts w:hAnsi="Times New Roman" w:cs="Times New Roman"/>
        </w:rPr>
        <w:t>text below;</w:t>
      </w:r>
    </w:p>
    <w:p w:rsidR="0042143B" w:rsidRPr="006A6785" w:rsidRDefault="00ED7B6F" w:rsidP="00EC68AF">
      <w:pPr>
        <w:pStyle w:val="Body"/>
        <w:spacing w:line="480" w:lineRule="auto"/>
        <w:jc w:val="both"/>
        <w:rPr>
          <w:rFonts w:hAnsi="Times New Roman" w:cs="Times New Roman"/>
          <w:b/>
        </w:rPr>
      </w:pPr>
      <w:r w:rsidRPr="006A6785">
        <w:rPr>
          <w:rFonts w:hAnsi="Times New Roman" w:cs="Times New Roman"/>
          <w:b/>
        </w:rPr>
        <w:t>“</w:t>
      </w:r>
      <w:r w:rsidR="0042143B" w:rsidRPr="006A6785">
        <w:rPr>
          <w:rFonts w:hAnsi="Times New Roman" w:cs="Times New Roman"/>
          <w:b/>
        </w:rPr>
        <w:t>Mega Consults (U) Ltd. Tel. 041-268202, 0782339421, 0772610942, of Plot 24 East View Road Naguru Hill, P.O. Box 3639 Kampala Uganda.</w:t>
      </w:r>
    </w:p>
    <w:p w:rsidR="0042143B" w:rsidRPr="006A6785" w:rsidRDefault="0042143B" w:rsidP="00EC68AF">
      <w:pPr>
        <w:pStyle w:val="Body"/>
        <w:spacing w:line="480" w:lineRule="auto"/>
        <w:jc w:val="center"/>
        <w:rPr>
          <w:rFonts w:hAnsi="Times New Roman" w:cs="Times New Roman"/>
          <w:b/>
        </w:rPr>
      </w:pPr>
      <w:r w:rsidRPr="006A6785">
        <w:rPr>
          <w:rFonts w:hAnsi="Times New Roman" w:cs="Times New Roman"/>
          <w:b/>
        </w:rPr>
        <w:t>AGREEMENT</w:t>
      </w:r>
    </w:p>
    <w:p w:rsidR="0042143B" w:rsidRPr="006A6785" w:rsidRDefault="0042143B" w:rsidP="00EC68AF">
      <w:pPr>
        <w:pStyle w:val="Body"/>
        <w:spacing w:line="480" w:lineRule="auto"/>
        <w:rPr>
          <w:rFonts w:hAnsi="Times New Roman" w:cs="Times New Roman"/>
          <w:b/>
        </w:rPr>
      </w:pPr>
      <w:r w:rsidRPr="006A6785">
        <w:rPr>
          <w:rFonts w:hAnsi="Times New Roman" w:cs="Times New Roman"/>
          <w:b/>
        </w:rPr>
        <w:t>This agreement is made on the 19</w:t>
      </w:r>
      <w:r w:rsidRPr="006A6785">
        <w:rPr>
          <w:rFonts w:hAnsi="Times New Roman" w:cs="Times New Roman"/>
          <w:b/>
          <w:vertAlign w:val="superscript"/>
        </w:rPr>
        <w:t>th</w:t>
      </w:r>
      <w:r w:rsidRPr="006A6785">
        <w:rPr>
          <w:rFonts w:hAnsi="Times New Roman" w:cs="Times New Roman"/>
          <w:b/>
        </w:rPr>
        <w:t xml:space="preserve"> December 2006, between Victorious Educational Services Ltd of P.O. Box 26278 Kampala on o</w:t>
      </w:r>
      <w:r w:rsidR="0080030D" w:rsidRPr="006A6785">
        <w:rPr>
          <w:rFonts w:hAnsi="Times New Roman" w:cs="Times New Roman"/>
          <w:b/>
        </w:rPr>
        <w:t>ne hand and Mega Consults (U) L</w:t>
      </w:r>
      <w:r w:rsidRPr="006A6785">
        <w:rPr>
          <w:rFonts w:hAnsi="Times New Roman" w:cs="Times New Roman"/>
          <w:b/>
        </w:rPr>
        <w:t>td.</w:t>
      </w:r>
      <w:r w:rsidR="0080030D" w:rsidRPr="006A6785">
        <w:rPr>
          <w:rFonts w:hAnsi="Times New Roman" w:cs="Times New Roman"/>
          <w:b/>
        </w:rPr>
        <w:t xml:space="preserve"> of P.O. Box 3639 Kampala.</w:t>
      </w:r>
    </w:p>
    <w:p w:rsidR="0080030D" w:rsidRPr="006A6785" w:rsidRDefault="005720CD" w:rsidP="00EC68AF">
      <w:pPr>
        <w:pStyle w:val="Body"/>
        <w:spacing w:line="480" w:lineRule="auto"/>
        <w:rPr>
          <w:rFonts w:hAnsi="Times New Roman" w:cs="Times New Roman"/>
          <w:b/>
        </w:rPr>
      </w:pPr>
      <w:r w:rsidRPr="006A6785">
        <w:rPr>
          <w:rFonts w:hAnsi="Times New Roman" w:cs="Times New Roman"/>
          <w:b/>
        </w:rPr>
        <w:t>This party agrees</w:t>
      </w:r>
      <w:r w:rsidR="0080030D" w:rsidRPr="006A6785">
        <w:rPr>
          <w:rFonts w:hAnsi="Times New Roman" w:cs="Times New Roman"/>
          <w:b/>
        </w:rPr>
        <w:t xml:space="preserve"> as follows;</w:t>
      </w:r>
    </w:p>
    <w:p w:rsidR="0080030D" w:rsidRPr="006A6785" w:rsidRDefault="0080030D" w:rsidP="00EC68AF">
      <w:pPr>
        <w:pStyle w:val="Body"/>
        <w:numPr>
          <w:ilvl w:val="0"/>
          <w:numId w:val="8"/>
        </w:numPr>
        <w:spacing w:line="480" w:lineRule="auto"/>
        <w:jc w:val="both"/>
        <w:rPr>
          <w:rFonts w:hAnsi="Times New Roman" w:cs="Times New Roman"/>
          <w:b/>
        </w:rPr>
      </w:pPr>
      <w:r w:rsidRPr="006A6785">
        <w:rPr>
          <w:rFonts w:hAnsi="Times New Roman" w:cs="Times New Roman"/>
          <w:b/>
        </w:rPr>
        <w:lastRenderedPageBreak/>
        <w:t xml:space="preserve">That in consideration of the consultancy services offered to Victorious Educational Services ltd. by Mega Consults in securing a loan of Ushs. 750 million from Uganda Development bank Ltd. Victorious Educational </w:t>
      </w:r>
      <w:r w:rsidR="00ED7B6F" w:rsidRPr="006A6785">
        <w:rPr>
          <w:rFonts w:hAnsi="Times New Roman" w:cs="Times New Roman"/>
          <w:b/>
        </w:rPr>
        <w:t>Services Ltd</w:t>
      </w:r>
      <w:r w:rsidRPr="006A6785">
        <w:rPr>
          <w:rFonts w:hAnsi="Times New Roman" w:cs="Times New Roman"/>
          <w:b/>
        </w:rPr>
        <w:t>. is to pay Mega Consults Ltd. 5% of the loan amount as consultancy fee.</w:t>
      </w:r>
    </w:p>
    <w:p w:rsidR="0080030D" w:rsidRPr="006A6785" w:rsidRDefault="0080030D" w:rsidP="00EC68AF">
      <w:pPr>
        <w:pStyle w:val="Body"/>
        <w:numPr>
          <w:ilvl w:val="0"/>
          <w:numId w:val="8"/>
        </w:numPr>
        <w:spacing w:line="480" w:lineRule="auto"/>
        <w:jc w:val="both"/>
        <w:rPr>
          <w:rFonts w:hAnsi="Times New Roman" w:cs="Times New Roman"/>
          <w:b/>
        </w:rPr>
      </w:pPr>
      <w:r w:rsidRPr="006A6785">
        <w:rPr>
          <w:rFonts w:hAnsi="Times New Roman" w:cs="Times New Roman"/>
          <w:b/>
        </w:rPr>
        <w:t>That Victorious Educational Services Ltd. shall pay 5% of the loan offered on receipt of the funds from Uganda Development Bank Ltd.</w:t>
      </w:r>
    </w:p>
    <w:p w:rsidR="0080030D" w:rsidRPr="006A6785" w:rsidRDefault="0080030D" w:rsidP="00EC68AF">
      <w:pPr>
        <w:pStyle w:val="Body"/>
        <w:numPr>
          <w:ilvl w:val="0"/>
          <w:numId w:val="8"/>
        </w:numPr>
        <w:spacing w:line="480" w:lineRule="auto"/>
        <w:jc w:val="both"/>
        <w:rPr>
          <w:rFonts w:hAnsi="Times New Roman" w:cs="Times New Roman"/>
          <w:b/>
        </w:rPr>
      </w:pPr>
      <w:r w:rsidRPr="006A6785">
        <w:rPr>
          <w:rFonts w:hAnsi="Times New Roman" w:cs="Times New Roman"/>
          <w:b/>
        </w:rPr>
        <w:t>That in case of failure, mega Consults Ltd. shall be at liberty to retrieve the loan offer from the bank directly upon presentation of this agreement.</w:t>
      </w:r>
    </w:p>
    <w:p w:rsidR="00C00E10" w:rsidRPr="006A6785" w:rsidRDefault="00C00E10" w:rsidP="00C00E10">
      <w:pPr>
        <w:pStyle w:val="Body"/>
        <w:spacing w:line="480" w:lineRule="auto"/>
        <w:jc w:val="both"/>
        <w:rPr>
          <w:rFonts w:hAnsi="Times New Roman" w:cs="Times New Roman"/>
          <w:b/>
        </w:rPr>
      </w:pPr>
    </w:p>
    <w:p w:rsidR="0080030D" w:rsidRPr="006A6785" w:rsidRDefault="00C00E10" w:rsidP="00C00E10">
      <w:pPr>
        <w:pStyle w:val="Body"/>
        <w:spacing w:line="360" w:lineRule="auto"/>
        <w:jc w:val="both"/>
        <w:rPr>
          <w:rFonts w:hAnsi="Times New Roman" w:cs="Times New Roman"/>
          <w:b/>
        </w:rPr>
      </w:pPr>
      <w:r w:rsidRPr="006A6785">
        <w:rPr>
          <w:rFonts w:hAnsi="Times New Roman" w:cs="Times New Roman"/>
          <w:b/>
        </w:rPr>
        <w:t>For and on behalf of :</w:t>
      </w:r>
      <w:r w:rsidRPr="006A6785">
        <w:rPr>
          <w:rFonts w:hAnsi="Times New Roman" w:cs="Times New Roman"/>
          <w:b/>
        </w:rPr>
        <w:tab/>
      </w:r>
      <w:r w:rsidRPr="006A6785">
        <w:rPr>
          <w:rFonts w:hAnsi="Times New Roman" w:cs="Times New Roman"/>
          <w:b/>
        </w:rPr>
        <w:tab/>
      </w:r>
      <w:r w:rsidRPr="006A6785">
        <w:rPr>
          <w:rFonts w:hAnsi="Times New Roman" w:cs="Times New Roman"/>
          <w:b/>
        </w:rPr>
        <w:tab/>
      </w:r>
      <w:r w:rsidRPr="006A6785">
        <w:rPr>
          <w:rFonts w:hAnsi="Times New Roman" w:cs="Times New Roman"/>
          <w:b/>
        </w:rPr>
        <w:tab/>
      </w:r>
      <w:r w:rsidR="0080030D" w:rsidRPr="006A6785">
        <w:rPr>
          <w:rFonts w:hAnsi="Times New Roman" w:cs="Times New Roman"/>
          <w:b/>
        </w:rPr>
        <w:t>For and on behalf of:</w:t>
      </w:r>
    </w:p>
    <w:p w:rsidR="0080030D" w:rsidRPr="006A6785" w:rsidRDefault="0080030D" w:rsidP="00C00E10">
      <w:pPr>
        <w:pStyle w:val="Body"/>
        <w:spacing w:line="360" w:lineRule="auto"/>
        <w:jc w:val="both"/>
        <w:rPr>
          <w:rFonts w:hAnsi="Times New Roman" w:cs="Times New Roman"/>
          <w:b/>
        </w:rPr>
      </w:pPr>
      <w:r w:rsidRPr="006A6785">
        <w:rPr>
          <w:rFonts w:hAnsi="Times New Roman" w:cs="Times New Roman"/>
          <w:b/>
        </w:rPr>
        <w:t>Victorious Ed</w:t>
      </w:r>
      <w:r w:rsidR="00C00E10" w:rsidRPr="006A6785">
        <w:rPr>
          <w:rFonts w:hAnsi="Times New Roman" w:cs="Times New Roman"/>
          <w:b/>
        </w:rPr>
        <w:t xml:space="preserve">ucational Services Ltd.     </w:t>
      </w:r>
      <w:r w:rsidRPr="006A6785">
        <w:rPr>
          <w:rFonts w:hAnsi="Times New Roman" w:cs="Times New Roman"/>
          <w:b/>
        </w:rPr>
        <w:t>Mega Consults Ltd.</w:t>
      </w:r>
      <w:r w:rsidRPr="006A6785">
        <w:rPr>
          <w:rFonts w:hAnsi="Times New Roman" w:cs="Times New Roman"/>
          <w:b/>
        </w:rPr>
        <w:tab/>
      </w:r>
      <w:r w:rsidRPr="006A6785">
        <w:rPr>
          <w:rFonts w:hAnsi="Times New Roman" w:cs="Times New Roman"/>
          <w:b/>
        </w:rPr>
        <w:tab/>
      </w:r>
      <w:r w:rsidRPr="006A6785">
        <w:rPr>
          <w:rFonts w:hAnsi="Times New Roman" w:cs="Times New Roman"/>
          <w:b/>
        </w:rPr>
        <w:tab/>
      </w:r>
    </w:p>
    <w:p w:rsidR="0080030D" w:rsidRPr="006A6785" w:rsidRDefault="0080030D" w:rsidP="00C00E10">
      <w:pPr>
        <w:pStyle w:val="Body"/>
        <w:spacing w:line="360" w:lineRule="auto"/>
        <w:jc w:val="both"/>
        <w:rPr>
          <w:rFonts w:hAnsi="Times New Roman" w:cs="Times New Roman"/>
          <w:b/>
        </w:rPr>
      </w:pPr>
      <w:r w:rsidRPr="006A6785">
        <w:rPr>
          <w:rFonts w:hAnsi="Times New Roman" w:cs="Times New Roman"/>
          <w:b/>
        </w:rPr>
        <w:t>Sign………………………………………</w:t>
      </w:r>
      <w:r w:rsidR="00C00E10" w:rsidRPr="006A6785">
        <w:rPr>
          <w:rFonts w:hAnsi="Times New Roman" w:cs="Times New Roman"/>
          <w:b/>
        </w:rPr>
        <w:t>.</w:t>
      </w:r>
      <w:r w:rsidR="00C00E10" w:rsidRPr="006A6785">
        <w:rPr>
          <w:rFonts w:hAnsi="Times New Roman" w:cs="Times New Roman"/>
          <w:b/>
        </w:rPr>
        <w:tab/>
      </w:r>
      <w:r w:rsidR="00C00E10" w:rsidRPr="006A6785">
        <w:rPr>
          <w:rFonts w:hAnsi="Times New Roman" w:cs="Times New Roman"/>
          <w:b/>
        </w:rPr>
        <w:tab/>
      </w:r>
      <w:r w:rsidRPr="006A6785">
        <w:rPr>
          <w:rFonts w:hAnsi="Times New Roman" w:cs="Times New Roman"/>
          <w:b/>
        </w:rPr>
        <w:t>Sign…………………</w:t>
      </w:r>
      <w:r w:rsidR="00C00E10" w:rsidRPr="006A6785">
        <w:rPr>
          <w:rFonts w:hAnsi="Times New Roman" w:cs="Times New Roman"/>
          <w:b/>
        </w:rPr>
        <w:t>….</w:t>
      </w:r>
    </w:p>
    <w:p w:rsidR="0080030D" w:rsidRPr="006A6785" w:rsidRDefault="0080030D" w:rsidP="00C00E10">
      <w:pPr>
        <w:pStyle w:val="Body"/>
        <w:spacing w:line="360" w:lineRule="auto"/>
        <w:jc w:val="both"/>
        <w:rPr>
          <w:rFonts w:hAnsi="Times New Roman" w:cs="Times New Roman"/>
          <w:b/>
        </w:rPr>
      </w:pPr>
    </w:p>
    <w:p w:rsidR="0080030D" w:rsidRPr="006A6785" w:rsidRDefault="0080030D" w:rsidP="00C00E10">
      <w:pPr>
        <w:pStyle w:val="Body"/>
        <w:spacing w:line="360" w:lineRule="auto"/>
        <w:jc w:val="both"/>
        <w:rPr>
          <w:rFonts w:hAnsi="Times New Roman" w:cs="Times New Roman"/>
          <w:b/>
        </w:rPr>
      </w:pPr>
      <w:r w:rsidRPr="006A6785">
        <w:rPr>
          <w:rFonts w:hAnsi="Times New Roman" w:cs="Times New Roman"/>
          <w:b/>
        </w:rPr>
        <w:t>Sign………………………………………</w:t>
      </w:r>
      <w:r w:rsidR="00C00E10" w:rsidRPr="006A6785">
        <w:rPr>
          <w:rFonts w:hAnsi="Times New Roman" w:cs="Times New Roman"/>
          <w:b/>
        </w:rPr>
        <w:t>.</w:t>
      </w:r>
      <w:r w:rsidR="00C00E10" w:rsidRPr="006A6785">
        <w:rPr>
          <w:rFonts w:hAnsi="Times New Roman" w:cs="Times New Roman"/>
          <w:b/>
        </w:rPr>
        <w:tab/>
      </w:r>
      <w:r w:rsidR="00C00E10" w:rsidRPr="006A6785">
        <w:rPr>
          <w:rFonts w:hAnsi="Times New Roman" w:cs="Times New Roman"/>
          <w:b/>
        </w:rPr>
        <w:tab/>
      </w:r>
      <w:r w:rsidRPr="006A6785">
        <w:rPr>
          <w:rFonts w:hAnsi="Times New Roman" w:cs="Times New Roman"/>
          <w:b/>
        </w:rPr>
        <w:t>Sign……………………</w:t>
      </w:r>
      <w:r w:rsidR="00C00E10" w:rsidRPr="006A6785">
        <w:rPr>
          <w:rFonts w:hAnsi="Times New Roman" w:cs="Times New Roman"/>
          <w:b/>
        </w:rPr>
        <w:t>.</w:t>
      </w:r>
    </w:p>
    <w:p w:rsidR="0080030D" w:rsidRPr="006A6785" w:rsidRDefault="0080030D" w:rsidP="00C00E10">
      <w:pPr>
        <w:pStyle w:val="Body"/>
        <w:spacing w:line="360" w:lineRule="auto"/>
        <w:jc w:val="both"/>
        <w:rPr>
          <w:rFonts w:hAnsi="Times New Roman" w:cs="Times New Roman"/>
          <w:b/>
        </w:rPr>
      </w:pPr>
    </w:p>
    <w:p w:rsidR="0080030D" w:rsidRPr="006A6785" w:rsidRDefault="0080030D" w:rsidP="00C00E10">
      <w:pPr>
        <w:pStyle w:val="Body"/>
        <w:spacing w:line="360" w:lineRule="auto"/>
        <w:jc w:val="both"/>
        <w:rPr>
          <w:rFonts w:hAnsi="Times New Roman" w:cs="Times New Roman"/>
          <w:b/>
        </w:rPr>
      </w:pPr>
      <w:r w:rsidRPr="006A6785">
        <w:rPr>
          <w:rFonts w:hAnsi="Times New Roman" w:cs="Times New Roman"/>
          <w:b/>
        </w:rPr>
        <w:t>Sign………………………………………</w:t>
      </w:r>
      <w:r w:rsidR="00C00E10" w:rsidRPr="006A6785">
        <w:rPr>
          <w:rFonts w:hAnsi="Times New Roman" w:cs="Times New Roman"/>
          <w:b/>
        </w:rPr>
        <w:tab/>
      </w:r>
      <w:r w:rsidR="00C00E10" w:rsidRPr="006A6785">
        <w:rPr>
          <w:rFonts w:hAnsi="Times New Roman" w:cs="Times New Roman"/>
          <w:b/>
        </w:rPr>
        <w:tab/>
      </w:r>
      <w:r w:rsidRPr="006A6785">
        <w:rPr>
          <w:rFonts w:hAnsi="Times New Roman" w:cs="Times New Roman"/>
          <w:b/>
        </w:rPr>
        <w:t>Sign…………………</w:t>
      </w:r>
      <w:r w:rsidR="00C00E10" w:rsidRPr="006A6785">
        <w:rPr>
          <w:rFonts w:hAnsi="Times New Roman" w:cs="Times New Roman"/>
          <w:b/>
        </w:rPr>
        <w:t>….</w:t>
      </w:r>
      <w:r w:rsidR="00ED7B6F" w:rsidRPr="006A6785">
        <w:rPr>
          <w:rFonts w:hAnsi="Times New Roman" w:cs="Times New Roman"/>
          <w:b/>
        </w:rPr>
        <w:t>”</w:t>
      </w:r>
    </w:p>
    <w:p w:rsidR="0080030D" w:rsidRPr="006A6785" w:rsidRDefault="0080030D" w:rsidP="00EC68AF">
      <w:pPr>
        <w:pStyle w:val="Body"/>
        <w:spacing w:line="480" w:lineRule="auto"/>
        <w:jc w:val="both"/>
        <w:rPr>
          <w:rFonts w:hAnsi="Times New Roman" w:cs="Times New Roman"/>
        </w:rPr>
      </w:pPr>
    </w:p>
    <w:p w:rsidR="00A1284B" w:rsidRPr="006A6785" w:rsidRDefault="005720CD" w:rsidP="00EC68AF">
      <w:pPr>
        <w:pStyle w:val="Body"/>
        <w:spacing w:line="480" w:lineRule="auto"/>
        <w:jc w:val="both"/>
        <w:rPr>
          <w:rFonts w:eastAsia="Bookman Old Style" w:hAnsi="Times New Roman" w:cs="Times New Roman"/>
        </w:rPr>
      </w:pPr>
      <w:r w:rsidRPr="006A6785">
        <w:rPr>
          <w:rFonts w:hAnsi="Times New Roman" w:cs="Times New Roman"/>
        </w:rPr>
        <w:t xml:space="preserve">The agreement is signed by </w:t>
      </w:r>
      <w:r w:rsidR="00443656" w:rsidRPr="006A6785">
        <w:rPr>
          <w:rFonts w:hAnsi="Times New Roman" w:cs="Times New Roman"/>
        </w:rPr>
        <w:t xml:space="preserve">the parties </w:t>
      </w:r>
      <w:r w:rsidRPr="006A6785">
        <w:rPr>
          <w:rFonts w:hAnsi="Times New Roman" w:cs="Times New Roman"/>
        </w:rPr>
        <w:t>to it as there are scribbling to that effect</w:t>
      </w:r>
      <w:r w:rsidR="00443656" w:rsidRPr="006A6785">
        <w:rPr>
          <w:rFonts w:hAnsi="Times New Roman" w:cs="Times New Roman"/>
        </w:rPr>
        <w:t xml:space="preserve">. </w:t>
      </w:r>
      <w:r w:rsidRPr="006A6785">
        <w:rPr>
          <w:rFonts w:hAnsi="Times New Roman" w:cs="Times New Roman"/>
        </w:rPr>
        <w:t>The parties that signed it are not disclose</w:t>
      </w:r>
      <w:r w:rsidR="00A46A27" w:rsidRPr="006A6785">
        <w:rPr>
          <w:rFonts w:hAnsi="Times New Roman" w:cs="Times New Roman"/>
        </w:rPr>
        <w:t>d</w:t>
      </w:r>
      <w:r w:rsidRPr="006A6785">
        <w:rPr>
          <w:rFonts w:hAnsi="Times New Roman" w:cs="Times New Roman"/>
        </w:rPr>
        <w:t xml:space="preserve"> though for no names are revealed at the point of signatures and so are the capacities of the persons who signed it. </w:t>
      </w:r>
      <w:r w:rsidR="00443656" w:rsidRPr="006A6785">
        <w:rPr>
          <w:rFonts w:hAnsi="Times New Roman" w:cs="Times New Roman"/>
        </w:rPr>
        <w:t xml:space="preserve">Of interest, however, is the agreement’s </w:t>
      </w:r>
      <w:r w:rsidR="00AB739C" w:rsidRPr="006A6785">
        <w:rPr>
          <w:rFonts w:hAnsi="Times New Roman" w:cs="Times New Roman"/>
        </w:rPr>
        <w:t xml:space="preserve">paragraph 1 </w:t>
      </w:r>
      <w:r w:rsidR="00443656" w:rsidRPr="006A6785">
        <w:rPr>
          <w:rFonts w:hAnsi="Times New Roman" w:cs="Times New Roman"/>
        </w:rPr>
        <w:t xml:space="preserve">which </w:t>
      </w:r>
      <w:r w:rsidR="00AB739C" w:rsidRPr="006A6785">
        <w:rPr>
          <w:rFonts w:hAnsi="Times New Roman" w:cs="Times New Roman"/>
        </w:rPr>
        <w:t xml:space="preserve">states </w:t>
      </w:r>
      <w:r w:rsidR="00C73BC7" w:rsidRPr="006A6785">
        <w:rPr>
          <w:rFonts w:hAnsi="Times New Roman" w:cs="Times New Roman"/>
        </w:rPr>
        <w:t>that</w:t>
      </w:r>
      <w:r w:rsidR="00AB739C" w:rsidRPr="006A6785">
        <w:rPr>
          <w:rFonts w:hAnsi="Times New Roman" w:cs="Times New Roman"/>
        </w:rPr>
        <w:t>;</w:t>
      </w:r>
    </w:p>
    <w:p w:rsidR="00C73BC7" w:rsidRPr="006A6785" w:rsidRDefault="00AB739C" w:rsidP="00EC68AF">
      <w:pPr>
        <w:pStyle w:val="Body"/>
        <w:spacing w:line="480" w:lineRule="auto"/>
        <w:jc w:val="both"/>
        <w:rPr>
          <w:rFonts w:hAnsi="Times New Roman" w:cs="Times New Roman"/>
          <w:b/>
          <w:bCs/>
        </w:rPr>
      </w:pPr>
      <w:r w:rsidRPr="006A6785">
        <w:rPr>
          <w:rFonts w:hAnsi="Times New Roman" w:cs="Times New Roman"/>
          <w:b/>
          <w:bCs/>
        </w:rPr>
        <w:t>“In consideration of the consultancy services offered to Victorious Education Services Ltd</w:t>
      </w:r>
      <w:r w:rsidR="00C73BC7" w:rsidRPr="006A6785">
        <w:rPr>
          <w:rFonts w:hAnsi="Times New Roman" w:cs="Times New Roman"/>
          <w:b/>
          <w:bCs/>
        </w:rPr>
        <w:t>…</w:t>
      </w:r>
      <w:r w:rsidRPr="006A6785">
        <w:rPr>
          <w:rFonts w:hAnsi="Times New Roman" w:cs="Times New Roman"/>
          <w:b/>
          <w:bCs/>
        </w:rPr>
        <w:t>”</w:t>
      </w:r>
      <w:r w:rsidR="00C73BC7" w:rsidRPr="006A6785">
        <w:rPr>
          <w:rFonts w:hAnsi="Times New Roman" w:cs="Times New Roman"/>
          <w:b/>
          <w:bCs/>
        </w:rPr>
        <w:t xml:space="preserve"> </w:t>
      </w:r>
    </w:p>
    <w:p w:rsidR="00A1284B" w:rsidRPr="006A6785" w:rsidRDefault="00C73BC7" w:rsidP="00EC68AF">
      <w:pPr>
        <w:pStyle w:val="Body"/>
        <w:spacing w:line="480" w:lineRule="auto"/>
        <w:jc w:val="both"/>
        <w:rPr>
          <w:rFonts w:eastAsia="Bookman Old Style" w:hAnsi="Times New Roman" w:cs="Times New Roman"/>
          <w:b/>
          <w:bCs/>
        </w:rPr>
      </w:pPr>
      <w:r w:rsidRPr="006A6785">
        <w:rPr>
          <w:rFonts w:hAnsi="Times New Roman" w:cs="Times New Roman"/>
          <w:bCs/>
        </w:rPr>
        <w:t>And so on and so forth.</w:t>
      </w:r>
    </w:p>
    <w:p w:rsidR="00C73BC7" w:rsidRPr="006A6785" w:rsidRDefault="00AB739C" w:rsidP="00EC68AF">
      <w:pPr>
        <w:pStyle w:val="Body"/>
        <w:spacing w:line="480" w:lineRule="auto"/>
        <w:jc w:val="both"/>
        <w:rPr>
          <w:rFonts w:hAnsi="Times New Roman" w:cs="Times New Roman"/>
        </w:rPr>
      </w:pPr>
      <w:r w:rsidRPr="006A6785">
        <w:rPr>
          <w:rFonts w:hAnsi="Times New Roman" w:cs="Times New Roman"/>
        </w:rPr>
        <w:lastRenderedPageBreak/>
        <w:t>The</w:t>
      </w:r>
      <w:r w:rsidR="00C73BC7" w:rsidRPr="006A6785">
        <w:rPr>
          <w:rFonts w:hAnsi="Times New Roman" w:cs="Times New Roman"/>
        </w:rPr>
        <w:t>se</w:t>
      </w:r>
      <w:r w:rsidRPr="006A6785">
        <w:rPr>
          <w:rFonts w:hAnsi="Times New Roman" w:cs="Times New Roman"/>
        </w:rPr>
        <w:t xml:space="preserve"> words when given their ordinary meaning would suppose that the services </w:t>
      </w:r>
      <w:r w:rsidR="00C73BC7" w:rsidRPr="006A6785">
        <w:rPr>
          <w:rFonts w:hAnsi="Times New Roman" w:cs="Times New Roman"/>
        </w:rPr>
        <w:t xml:space="preserve">indicated in the agreement </w:t>
      </w:r>
      <w:r w:rsidRPr="006A6785">
        <w:rPr>
          <w:rFonts w:hAnsi="Times New Roman" w:cs="Times New Roman"/>
        </w:rPr>
        <w:t xml:space="preserve">had already been </w:t>
      </w:r>
      <w:r w:rsidR="00C73BC7" w:rsidRPr="006A6785">
        <w:rPr>
          <w:rFonts w:hAnsi="Times New Roman" w:cs="Times New Roman"/>
        </w:rPr>
        <w:t xml:space="preserve">rendered </w:t>
      </w:r>
      <w:r w:rsidRPr="006A6785">
        <w:rPr>
          <w:rFonts w:hAnsi="Times New Roman" w:cs="Times New Roman"/>
        </w:rPr>
        <w:t xml:space="preserve"> for the word </w:t>
      </w:r>
      <w:r w:rsidRPr="006A6785">
        <w:rPr>
          <w:rFonts w:hAnsi="Times New Roman" w:cs="Times New Roman"/>
          <w:b/>
          <w:bCs/>
        </w:rPr>
        <w:t>“offered”</w:t>
      </w:r>
      <w:r w:rsidRPr="006A6785">
        <w:rPr>
          <w:rFonts w:hAnsi="Times New Roman" w:cs="Times New Roman"/>
        </w:rPr>
        <w:t xml:space="preserve"> </w:t>
      </w:r>
      <w:r w:rsidR="00503E08" w:rsidRPr="006A6785">
        <w:rPr>
          <w:rFonts w:hAnsi="Times New Roman" w:cs="Times New Roman"/>
        </w:rPr>
        <w:t xml:space="preserve">according to  the </w:t>
      </w:r>
      <w:r w:rsidR="00C00E10" w:rsidRPr="006A6785">
        <w:rPr>
          <w:rFonts w:hAnsi="Times New Roman" w:cs="Times New Roman"/>
        </w:rPr>
        <w:t xml:space="preserve">Online </w:t>
      </w:r>
      <w:r w:rsidR="00503E08" w:rsidRPr="006A6785">
        <w:rPr>
          <w:rFonts w:hAnsi="Times New Roman" w:cs="Times New Roman"/>
        </w:rPr>
        <w:t>Thesaurus English Dictionary</w:t>
      </w:r>
      <w:r w:rsidR="00C00E10" w:rsidRPr="006A6785">
        <w:rPr>
          <w:rFonts w:hAnsi="Times New Roman" w:cs="Times New Roman"/>
        </w:rPr>
        <w:t xml:space="preserve"> </w:t>
      </w:r>
      <w:r w:rsidR="00C73BC7" w:rsidRPr="006A6785">
        <w:rPr>
          <w:rFonts w:hAnsi="Times New Roman" w:cs="Times New Roman"/>
        </w:rPr>
        <w:t xml:space="preserve">in its </w:t>
      </w:r>
      <w:r w:rsidR="00503E08" w:rsidRPr="006A6785">
        <w:rPr>
          <w:rFonts w:hAnsi="Times New Roman" w:cs="Times New Roman"/>
        </w:rPr>
        <w:t>adject</w:t>
      </w:r>
      <w:r w:rsidR="00C00E10" w:rsidRPr="006A6785">
        <w:rPr>
          <w:rFonts w:hAnsi="Times New Roman" w:cs="Times New Roman"/>
        </w:rPr>
        <w:t>ive</w:t>
      </w:r>
      <w:r w:rsidR="00C73BC7" w:rsidRPr="006A6785">
        <w:rPr>
          <w:rFonts w:hAnsi="Times New Roman" w:cs="Times New Roman"/>
        </w:rPr>
        <w:t xml:space="preserve"> form </w:t>
      </w:r>
      <w:r w:rsidR="00C00E10" w:rsidRPr="006A6785">
        <w:rPr>
          <w:rFonts w:hAnsi="Times New Roman" w:cs="Times New Roman"/>
        </w:rPr>
        <w:t>mean</w:t>
      </w:r>
      <w:r w:rsidR="00C73BC7" w:rsidRPr="006A6785">
        <w:rPr>
          <w:rFonts w:hAnsi="Times New Roman" w:cs="Times New Roman"/>
        </w:rPr>
        <w:t>s</w:t>
      </w:r>
      <w:r w:rsidR="00C00E10" w:rsidRPr="006A6785">
        <w:rPr>
          <w:rFonts w:hAnsi="Times New Roman" w:cs="Times New Roman"/>
        </w:rPr>
        <w:t xml:space="preserve"> presented, existing</w:t>
      </w:r>
      <w:r w:rsidR="00503E08" w:rsidRPr="006A6785">
        <w:rPr>
          <w:rFonts w:hAnsi="Times New Roman" w:cs="Times New Roman"/>
        </w:rPr>
        <w:t xml:space="preserve">, </w:t>
      </w:r>
      <w:r w:rsidR="00C00E10" w:rsidRPr="006A6785">
        <w:rPr>
          <w:rFonts w:hAnsi="Times New Roman" w:cs="Times New Roman"/>
        </w:rPr>
        <w:t xml:space="preserve"> </w:t>
      </w:r>
      <w:r w:rsidR="00503E08" w:rsidRPr="006A6785">
        <w:rPr>
          <w:rFonts w:hAnsi="Times New Roman" w:cs="Times New Roman"/>
        </w:rPr>
        <w:t xml:space="preserve">undertaken, on hand and obtainable meaning </w:t>
      </w:r>
      <w:r w:rsidR="00C73BC7" w:rsidRPr="006A6785">
        <w:rPr>
          <w:rFonts w:hAnsi="Times New Roman" w:cs="Times New Roman"/>
        </w:rPr>
        <w:t>something had</w:t>
      </w:r>
      <w:r w:rsidRPr="006A6785">
        <w:rPr>
          <w:rFonts w:hAnsi="Times New Roman" w:cs="Times New Roman"/>
        </w:rPr>
        <w:t xml:space="preserve"> already </w:t>
      </w:r>
      <w:r w:rsidR="00443656" w:rsidRPr="006A6785">
        <w:rPr>
          <w:rFonts w:hAnsi="Times New Roman" w:cs="Times New Roman"/>
        </w:rPr>
        <w:t>occurred</w:t>
      </w:r>
      <w:r w:rsidRPr="006A6785">
        <w:rPr>
          <w:rFonts w:hAnsi="Times New Roman" w:cs="Times New Roman"/>
        </w:rPr>
        <w:t xml:space="preserve">. </w:t>
      </w:r>
    </w:p>
    <w:p w:rsidR="00B9027B" w:rsidRPr="006A6785" w:rsidRDefault="006F55FF" w:rsidP="00EC68AF">
      <w:pPr>
        <w:pStyle w:val="Body"/>
        <w:spacing w:line="480" w:lineRule="auto"/>
        <w:jc w:val="both"/>
        <w:rPr>
          <w:rFonts w:hAnsi="Times New Roman" w:cs="Times New Roman"/>
        </w:rPr>
      </w:pPr>
      <w:r w:rsidRPr="006A6785">
        <w:rPr>
          <w:rFonts w:hAnsi="Times New Roman" w:cs="Times New Roman"/>
        </w:rPr>
        <w:t>PW1, however</w:t>
      </w:r>
      <w:r w:rsidR="00C73BC7" w:rsidRPr="006A6785">
        <w:rPr>
          <w:rFonts w:hAnsi="Times New Roman" w:cs="Times New Roman"/>
        </w:rPr>
        <w:t xml:space="preserve">, in his oral testimony in court </w:t>
      </w:r>
      <w:r w:rsidR="00AB739C" w:rsidRPr="006A6785">
        <w:rPr>
          <w:rFonts w:hAnsi="Times New Roman" w:cs="Times New Roman"/>
        </w:rPr>
        <w:t>the agreement was signed before the consultancy services were rend</w:t>
      </w:r>
      <w:r w:rsidR="00AB739C" w:rsidRPr="006A6785">
        <w:rPr>
          <w:rFonts w:hAnsi="Times New Roman" w:cs="Times New Roman"/>
          <w:lang w:val="da-DK"/>
        </w:rPr>
        <w:t>ered</w:t>
      </w:r>
      <w:r w:rsidR="00AB739C" w:rsidRPr="006A6785">
        <w:rPr>
          <w:rFonts w:hAnsi="Times New Roman" w:cs="Times New Roman"/>
        </w:rPr>
        <w:t xml:space="preserve">. </w:t>
      </w:r>
      <w:r w:rsidR="00B43EE5" w:rsidRPr="006A6785">
        <w:rPr>
          <w:rFonts w:hAnsi="Times New Roman" w:cs="Times New Roman"/>
        </w:rPr>
        <w:t xml:space="preserve">When this statement is related to the above provision in the consultancy agreement, it </w:t>
      </w:r>
      <w:r w:rsidR="00AB739C" w:rsidRPr="006A6785">
        <w:rPr>
          <w:rFonts w:hAnsi="Times New Roman" w:cs="Times New Roman"/>
        </w:rPr>
        <w:t xml:space="preserve">would </w:t>
      </w:r>
      <w:r w:rsidR="00B43EE5" w:rsidRPr="006A6785">
        <w:rPr>
          <w:rFonts w:hAnsi="Times New Roman" w:cs="Times New Roman"/>
        </w:rPr>
        <w:t xml:space="preserve">apparently </w:t>
      </w:r>
      <w:r w:rsidR="00AB739C" w:rsidRPr="006A6785">
        <w:rPr>
          <w:rFonts w:hAnsi="Times New Roman" w:cs="Times New Roman"/>
        </w:rPr>
        <w:t xml:space="preserve">seem odd and </w:t>
      </w:r>
      <w:r w:rsidR="00B43EE5" w:rsidRPr="006A6785">
        <w:rPr>
          <w:rFonts w:hAnsi="Times New Roman" w:cs="Times New Roman"/>
          <w:lang w:val="pt-PT"/>
        </w:rPr>
        <w:t xml:space="preserve">misplced </w:t>
      </w:r>
      <w:r w:rsidR="00AB739C" w:rsidRPr="006A6785">
        <w:rPr>
          <w:rFonts w:hAnsi="Times New Roman" w:cs="Times New Roman"/>
        </w:rPr>
        <w:t xml:space="preserve">for if </w:t>
      </w:r>
      <w:r w:rsidR="00B43EE5" w:rsidRPr="006A6785">
        <w:rPr>
          <w:rFonts w:hAnsi="Times New Roman" w:cs="Times New Roman"/>
        </w:rPr>
        <w:t xml:space="preserve">the </w:t>
      </w:r>
      <w:r w:rsidR="00AB739C" w:rsidRPr="006A6785">
        <w:rPr>
          <w:rFonts w:hAnsi="Times New Roman" w:cs="Times New Roman"/>
        </w:rPr>
        <w:t xml:space="preserve">parties </w:t>
      </w:r>
      <w:r w:rsidR="00B43EE5" w:rsidRPr="006A6785">
        <w:rPr>
          <w:rFonts w:hAnsi="Times New Roman" w:cs="Times New Roman"/>
        </w:rPr>
        <w:t xml:space="preserve">to the agreement </w:t>
      </w:r>
      <w:r w:rsidR="00AB739C" w:rsidRPr="006A6785">
        <w:rPr>
          <w:rFonts w:hAnsi="Times New Roman" w:cs="Times New Roman"/>
        </w:rPr>
        <w:t xml:space="preserve">were committing themselves to </w:t>
      </w:r>
      <w:r w:rsidR="00B43EE5" w:rsidRPr="006A6785">
        <w:rPr>
          <w:rFonts w:hAnsi="Times New Roman" w:cs="Times New Roman"/>
        </w:rPr>
        <w:t xml:space="preserve">future </w:t>
      </w:r>
      <w:r w:rsidR="00AB739C" w:rsidRPr="006A6785">
        <w:rPr>
          <w:rFonts w:hAnsi="Times New Roman" w:cs="Times New Roman"/>
        </w:rPr>
        <w:t xml:space="preserve">actions </w:t>
      </w:r>
      <w:r w:rsidR="00B43EE5" w:rsidRPr="006A6785">
        <w:rPr>
          <w:rFonts w:hAnsi="Times New Roman" w:cs="Times New Roman"/>
        </w:rPr>
        <w:t>as stated by PW1 what would be the purpose of stating in an agreement that an action had occurred in the past. It</w:t>
      </w:r>
      <w:r w:rsidR="00AB739C" w:rsidRPr="006A6785">
        <w:rPr>
          <w:rFonts w:hAnsi="Times New Roman" w:cs="Times New Roman"/>
        </w:rPr>
        <w:t xml:space="preserve"> would </w:t>
      </w:r>
      <w:r w:rsidR="00B43EE5" w:rsidRPr="006A6785">
        <w:rPr>
          <w:rFonts w:hAnsi="Times New Roman" w:cs="Times New Roman"/>
        </w:rPr>
        <w:t>only render preposterous for parties to</w:t>
      </w:r>
      <w:r w:rsidR="00AB739C" w:rsidRPr="006A6785">
        <w:rPr>
          <w:rFonts w:hAnsi="Times New Roman" w:cs="Times New Roman"/>
        </w:rPr>
        <w:t xml:space="preserve"> sign an agreement </w:t>
      </w:r>
      <w:r w:rsidRPr="006A6785">
        <w:rPr>
          <w:rFonts w:hAnsi="Times New Roman" w:cs="Times New Roman"/>
        </w:rPr>
        <w:t>with</w:t>
      </w:r>
      <w:r w:rsidR="00B43EE5" w:rsidRPr="006A6785">
        <w:rPr>
          <w:rFonts w:hAnsi="Times New Roman" w:cs="Times New Roman"/>
        </w:rPr>
        <w:t xml:space="preserve"> those </w:t>
      </w:r>
      <w:r w:rsidRPr="006A6785">
        <w:rPr>
          <w:rFonts w:hAnsi="Times New Roman" w:cs="Times New Roman"/>
        </w:rPr>
        <w:t xml:space="preserve">particular </w:t>
      </w:r>
      <w:r w:rsidR="00AB739C" w:rsidRPr="006A6785">
        <w:rPr>
          <w:rFonts w:hAnsi="Times New Roman" w:cs="Times New Roman"/>
        </w:rPr>
        <w:t xml:space="preserve">words </w:t>
      </w:r>
      <w:r w:rsidR="00B43EE5" w:rsidRPr="006A6785">
        <w:rPr>
          <w:rFonts w:hAnsi="Times New Roman" w:cs="Times New Roman"/>
        </w:rPr>
        <w:t xml:space="preserve">if their </w:t>
      </w:r>
      <w:r w:rsidR="00AB739C" w:rsidRPr="006A6785">
        <w:rPr>
          <w:rFonts w:hAnsi="Times New Roman" w:cs="Times New Roman"/>
        </w:rPr>
        <w:t>inten</w:t>
      </w:r>
      <w:r w:rsidRPr="006A6785">
        <w:rPr>
          <w:rFonts w:hAnsi="Times New Roman" w:cs="Times New Roman"/>
        </w:rPr>
        <w:t>tions were different but a</w:t>
      </w:r>
      <w:r w:rsidR="00AB739C" w:rsidRPr="006A6785">
        <w:rPr>
          <w:rFonts w:hAnsi="Times New Roman" w:cs="Times New Roman"/>
        </w:rPr>
        <w:t>ssum</w:t>
      </w:r>
      <w:r w:rsidR="00B334D8" w:rsidRPr="006A6785">
        <w:rPr>
          <w:rFonts w:hAnsi="Times New Roman" w:cs="Times New Roman"/>
        </w:rPr>
        <w:t>ing that th</w:t>
      </w:r>
      <w:r w:rsidR="00AB739C" w:rsidRPr="006A6785">
        <w:rPr>
          <w:rFonts w:hAnsi="Times New Roman" w:cs="Times New Roman"/>
        </w:rPr>
        <w:t xml:space="preserve">e </w:t>
      </w:r>
      <w:r w:rsidR="00B334D8" w:rsidRPr="006A6785">
        <w:rPr>
          <w:rFonts w:hAnsi="Times New Roman" w:cs="Times New Roman"/>
        </w:rPr>
        <w:t xml:space="preserve">parties did in fact mean that the </w:t>
      </w:r>
      <w:r w:rsidR="00AB739C" w:rsidRPr="006A6785">
        <w:rPr>
          <w:rFonts w:hAnsi="Times New Roman" w:cs="Times New Roman"/>
        </w:rPr>
        <w:t xml:space="preserve">services </w:t>
      </w:r>
      <w:r w:rsidR="00443656" w:rsidRPr="006A6785">
        <w:rPr>
          <w:rFonts w:hAnsi="Times New Roman" w:cs="Times New Roman"/>
        </w:rPr>
        <w:t>had been</w:t>
      </w:r>
      <w:r w:rsidR="00AB739C" w:rsidRPr="006A6785">
        <w:rPr>
          <w:rFonts w:hAnsi="Times New Roman" w:cs="Times New Roman"/>
        </w:rPr>
        <w:t xml:space="preserve"> rendered</w:t>
      </w:r>
      <w:r w:rsidRPr="006A6785">
        <w:rPr>
          <w:rFonts w:hAnsi="Times New Roman" w:cs="Times New Roman"/>
        </w:rPr>
        <w:t xml:space="preserve">, </w:t>
      </w:r>
      <w:r w:rsidR="00DF2072" w:rsidRPr="006A6785">
        <w:rPr>
          <w:rFonts w:hAnsi="Times New Roman" w:cs="Times New Roman"/>
        </w:rPr>
        <w:t>then I</w:t>
      </w:r>
      <w:r w:rsidR="005E2679" w:rsidRPr="006A6785">
        <w:rPr>
          <w:rFonts w:hAnsi="Times New Roman" w:cs="Times New Roman"/>
        </w:rPr>
        <w:t xml:space="preserve"> would suppose that </w:t>
      </w:r>
      <w:r w:rsidR="00AB739C" w:rsidRPr="006A6785">
        <w:rPr>
          <w:rFonts w:hAnsi="Times New Roman" w:cs="Times New Roman"/>
        </w:rPr>
        <w:t>the</w:t>
      </w:r>
      <w:r w:rsidR="005E2679" w:rsidRPr="006A6785">
        <w:rPr>
          <w:rFonts w:hAnsi="Times New Roman" w:cs="Times New Roman"/>
        </w:rPr>
        <w:t xml:space="preserve"> next </w:t>
      </w:r>
      <w:r w:rsidR="00DF2072" w:rsidRPr="006A6785">
        <w:rPr>
          <w:rFonts w:hAnsi="Times New Roman" w:cs="Times New Roman"/>
        </w:rPr>
        <w:t xml:space="preserve">step </w:t>
      </w:r>
      <w:r w:rsidR="005E2679" w:rsidRPr="006A6785">
        <w:rPr>
          <w:rFonts w:hAnsi="Times New Roman" w:cs="Times New Roman"/>
        </w:rPr>
        <w:t xml:space="preserve">would be </w:t>
      </w:r>
      <w:r w:rsidR="00DF2072" w:rsidRPr="006A6785">
        <w:rPr>
          <w:rFonts w:hAnsi="Times New Roman" w:cs="Times New Roman"/>
        </w:rPr>
        <w:t>for the</w:t>
      </w:r>
      <w:r w:rsidR="00AB739C" w:rsidRPr="006A6785">
        <w:rPr>
          <w:rFonts w:hAnsi="Times New Roman" w:cs="Times New Roman"/>
        </w:rPr>
        <w:t xml:space="preserve"> Respondent</w:t>
      </w:r>
      <w:r w:rsidR="00DF2072" w:rsidRPr="006A6785">
        <w:rPr>
          <w:rFonts w:hAnsi="Times New Roman" w:cs="Times New Roman"/>
        </w:rPr>
        <w:t xml:space="preserve"> to be rewarded for its efforts.</w:t>
      </w:r>
      <w:r w:rsidR="005E2679" w:rsidRPr="006A6785">
        <w:rPr>
          <w:rFonts w:hAnsi="Times New Roman" w:cs="Times New Roman"/>
        </w:rPr>
        <w:t xml:space="preserve"> But if</w:t>
      </w:r>
      <w:r w:rsidR="00762BA0" w:rsidRPr="006A6785">
        <w:rPr>
          <w:rFonts w:hAnsi="Times New Roman" w:cs="Times New Roman"/>
        </w:rPr>
        <w:t>,</w:t>
      </w:r>
      <w:r w:rsidR="005E2679" w:rsidRPr="006A6785">
        <w:rPr>
          <w:rFonts w:hAnsi="Times New Roman" w:cs="Times New Roman"/>
        </w:rPr>
        <w:t xml:space="preserve"> as stated by </w:t>
      </w:r>
      <w:r w:rsidR="001B4E92" w:rsidRPr="006A6785">
        <w:rPr>
          <w:rFonts w:hAnsi="Times New Roman" w:cs="Times New Roman"/>
        </w:rPr>
        <w:t>PW1 in his oral statement in court</w:t>
      </w:r>
      <w:r w:rsidR="00762BA0" w:rsidRPr="006A6785">
        <w:rPr>
          <w:rFonts w:hAnsi="Times New Roman" w:cs="Times New Roman"/>
        </w:rPr>
        <w:t xml:space="preserve"> to the effect</w:t>
      </w:r>
      <w:r w:rsidR="001B4E92" w:rsidRPr="006A6785">
        <w:rPr>
          <w:rFonts w:hAnsi="Times New Roman" w:cs="Times New Roman"/>
        </w:rPr>
        <w:t xml:space="preserve"> that</w:t>
      </w:r>
      <w:r w:rsidR="005E2679" w:rsidRPr="006A6785">
        <w:rPr>
          <w:rFonts w:hAnsi="Times New Roman" w:cs="Times New Roman"/>
        </w:rPr>
        <w:t xml:space="preserve"> the </w:t>
      </w:r>
      <w:r w:rsidR="001B4E92" w:rsidRPr="006A6785">
        <w:rPr>
          <w:rFonts w:hAnsi="Times New Roman" w:cs="Times New Roman"/>
        </w:rPr>
        <w:t xml:space="preserve">said </w:t>
      </w:r>
      <w:r w:rsidR="005E2679" w:rsidRPr="006A6785">
        <w:rPr>
          <w:rFonts w:hAnsi="Times New Roman" w:cs="Times New Roman"/>
        </w:rPr>
        <w:t xml:space="preserve">agreement was </w:t>
      </w:r>
      <w:r w:rsidR="00762BA0" w:rsidRPr="006A6785">
        <w:rPr>
          <w:rFonts w:hAnsi="Times New Roman" w:cs="Times New Roman"/>
        </w:rPr>
        <w:t xml:space="preserve">meant to secure </w:t>
      </w:r>
      <w:r w:rsidR="005E2679" w:rsidRPr="006A6785">
        <w:rPr>
          <w:rFonts w:hAnsi="Times New Roman" w:cs="Times New Roman"/>
        </w:rPr>
        <w:t>fut</w:t>
      </w:r>
      <w:r w:rsidR="002D1AFC" w:rsidRPr="006A6785">
        <w:rPr>
          <w:rFonts w:hAnsi="Times New Roman" w:cs="Times New Roman"/>
        </w:rPr>
        <w:t>u</w:t>
      </w:r>
      <w:r w:rsidR="005E2679" w:rsidRPr="006A6785">
        <w:rPr>
          <w:rFonts w:hAnsi="Times New Roman" w:cs="Times New Roman"/>
        </w:rPr>
        <w:t>re action</w:t>
      </w:r>
      <w:r w:rsidR="00762BA0" w:rsidRPr="006A6785">
        <w:rPr>
          <w:rFonts w:hAnsi="Times New Roman" w:cs="Times New Roman"/>
        </w:rPr>
        <w:t xml:space="preserve">s then </w:t>
      </w:r>
      <w:r w:rsidR="005E2679" w:rsidRPr="006A6785">
        <w:rPr>
          <w:rFonts w:hAnsi="Times New Roman" w:cs="Times New Roman"/>
        </w:rPr>
        <w:t xml:space="preserve">the wordings </w:t>
      </w:r>
      <w:r w:rsidR="002D1AFC" w:rsidRPr="006A6785">
        <w:rPr>
          <w:rFonts w:hAnsi="Times New Roman" w:cs="Times New Roman"/>
        </w:rPr>
        <w:t xml:space="preserve">as indicated </w:t>
      </w:r>
      <w:r w:rsidR="005E2679" w:rsidRPr="006A6785">
        <w:rPr>
          <w:rFonts w:hAnsi="Times New Roman" w:cs="Times New Roman"/>
        </w:rPr>
        <w:t xml:space="preserve">in </w:t>
      </w:r>
      <w:r w:rsidR="002D1AFC" w:rsidRPr="006A6785">
        <w:rPr>
          <w:rFonts w:hAnsi="Times New Roman" w:cs="Times New Roman"/>
        </w:rPr>
        <w:t>th</w:t>
      </w:r>
      <w:r w:rsidR="00762BA0" w:rsidRPr="006A6785">
        <w:rPr>
          <w:rFonts w:hAnsi="Times New Roman" w:cs="Times New Roman"/>
        </w:rPr>
        <w:t>e</w:t>
      </w:r>
      <w:r w:rsidR="002D1AFC" w:rsidRPr="006A6785">
        <w:rPr>
          <w:rFonts w:hAnsi="Times New Roman" w:cs="Times New Roman"/>
        </w:rPr>
        <w:t xml:space="preserve"> </w:t>
      </w:r>
      <w:r w:rsidR="00762BA0" w:rsidRPr="006A6785">
        <w:rPr>
          <w:rFonts w:hAnsi="Times New Roman" w:cs="Times New Roman"/>
        </w:rPr>
        <w:t>quoted</w:t>
      </w:r>
      <w:r w:rsidR="005E2679" w:rsidRPr="006A6785">
        <w:rPr>
          <w:rFonts w:hAnsi="Times New Roman" w:cs="Times New Roman"/>
        </w:rPr>
        <w:t xml:space="preserve"> paragraph </w:t>
      </w:r>
      <w:r w:rsidR="00762BA0" w:rsidRPr="006A6785">
        <w:rPr>
          <w:rFonts w:hAnsi="Times New Roman" w:cs="Times New Roman"/>
        </w:rPr>
        <w:t xml:space="preserve">above </w:t>
      </w:r>
      <w:r w:rsidR="005E2679" w:rsidRPr="006A6785">
        <w:rPr>
          <w:rFonts w:hAnsi="Times New Roman" w:cs="Times New Roman"/>
        </w:rPr>
        <w:t>would appear misplaced.</w:t>
      </w:r>
      <w:r w:rsidR="00AB739C" w:rsidRPr="006A6785">
        <w:rPr>
          <w:rFonts w:hAnsi="Times New Roman" w:cs="Times New Roman"/>
        </w:rPr>
        <w:t xml:space="preserve"> </w:t>
      </w:r>
    </w:p>
    <w:p w:rsidR="00A1284B" w:rsidRPr="006A6785" w:rsidRDefault="00B9027B" w:rsidP="00EC68AF">
      <w:pPr>
        <w:pStyle w:val="Body"/>
        <w:spacing w:line="480" w:lineRule="auto"/>
        <w:jc w:val="both"/>
        <w:rPr>
          <w:rFonts w:eastAsia="Bookman Old Style" w:hAnsi="Times New Roman" w:cs="Times New Roman"/>
        </w:rPr>
      </w:pPr>
      <w:r w:rsidRPr="006A6785">
        <w:rPr>
          <w:rFonts w:hAnsi="Times New Roman" w:cs="Times New Roman"/>
        </w:rPr>
        <w:t>In my view, this</w:t>
      </w:r>
      <w:r w:rsidR="00AB739C" w:rsidRPr="006A6785">
        <w:rPr>
          <w:rFonts w:hAnsi="Times New Roman" w:cs="Times New Roman"/>
        </w:rPr>
        <w:t xml:space="preserve"> seemingly contradi</w:t>
      </w:r>
      <w:r w:rsidRPr="006A6785">
        <w:rPr>
          <w:rFonts w:hAnsi="Times New Roman" w:cs="Times New Roman"/>
        </w:rPr>
        <w:t>ctory position</w:t>
      </w:r>
      <w:r w:rsidR="00AB739C" w:rsidRPr="006A6785">
        <w:rPr>
          <w:rFonts w:hAnsi="Times New Roman" w:cs="Times New Roman"/>
        </w:rPr>
        <w:t xml:space="preserve"> should have alerted the learned Chief Magistrate to find </w:t>
      </w:r>
      <w:r w:rsidRPr="006A6785">
        <w:rPr>
          <w:rFonts w:hAnsi="Times New Roman" w:cs="Times New Roman"/>
        </w:rPr>
        <w:t xml:space="preserve">otherwise than he did </w:t>
      </w:r>
      <w:r w:rsidR="00AB739C" w:rsidRPr="006A6785">
        <w:rPr>
          <w:rFonts w:hAnsi="Times New Roman" w:cs="Times New Roman"/>
        </w:rPr>
        <w:t xml:space="preserve">that </w:t>
      </w:r>
      <w:r w:rsidRPr="006A6785">
        <w:rPr>
          <w:rFonts w:hAnsi="Times New Roman" w:cs="Times New Roman"/>
        </w:rPr>
        <w:t>a contract existed before the execution of the services for which a demand for payment was made before his court for as it were t</w:t>
      </w:r>
      <w:r w:rsidR="00AB739C" w:rsidRPr="006A6785">
        <w:rPr>
          <w:rFonts w:hAnsi="Times New Roman" w:cs="Times New Roman"/>
        </w:rPr>
        <w:t xml:space="preserve">he </w:t>
      </w:r>
      <w:r w:rsidR="005B02C4" w:rsidRPr="006A6785">
        <w:rPr>
          <w:rFonts w:hAnsi="Times New Roman" w:cs="Times New Roman"/>
        </w:rPr>
        <w:t>learned Chief M</w:t>
      </w:r>
      <w:r w:rsidRPr="006A6785">
        <w:rPr>
          <w:rFonts w:hAnsi="Times New Roman" w:cs="Times New Roman"/>
        </w:rPr>
        <w:t xml:space="preserve">agistrate </w:t>
      </w:r>
      <w:r w:rsidR="00AB739C" w:rsidRPr="006A6785">
        <w:rPr>
          <w:rFonts w:hAnsi="Times New Roman" w:cs="Times New Roman"/>
        </w:rPr>
        <w:t xml:space="preserve">was dealing with </w:t>
      </w:r>
      <w:r w:rsidR="005B02C4" w:rsidRPr="006A6785">
        <w:rPr>
          <w:rFonts w:hAnsi="Times New Roman" w:cs="Times New Roman"/>
        </w:rPr>
        <w:t xml:space="preserve">two contradictory positions which would have necessitated additional evidence in form of whether the contract was for services to be rendered or for services already rendered for him to come to one firm conclusion. </w:t>
      </w:r>
      <w:r w:rsidR="005B02C4" w:rsidRPr="006A6785">
        <w:rPr>
          <w:rFonts w:hAnsi="Times New Roman" w:cs="Times New Roman"/>
          <w:lang w:val="it-IT"/>
        </w:rPr>
        <w:t xml:space="preserve">Additionally, </w:t>
      </w:r>
      <w:r w:rsidR="00AB739C" w:rsidRPr="006A6785">
        <w:rPr>
          <w:rFonts w:hAnsi="Times New Roman" w:cs="Times New Roman"/>
        </w:rPr>
        <w:t xml:space="preserve">the agreement </w:t>
      </w:r>
      <w:r w:rsidR="005B02C4" w:rsidRPr="006A6785">
        <w:rPr>
          <w:rFonts w:hAnsi="Times New Roman" w:cs="Times New Roman"/>
        </w:rPr>
        <w:t xml:space="preserve">itself </w:t>
      </w:r>
      <w:r w:rsidR="00AB739C" w:rsidRPr="006A6785">
        <w:rPr>
          <w:rFonts w:hAnsi="Times New Roman" w:cs="Times New Roman"/>
        </w:rPr>
        <w:t>show</w:t>
      </w:r>
      <w:r w:rsidR="005B02C4" w:rsidRPr="006A6785">
        <w:rPr>
          <w:rFonts w:hAnsi="Times New Roman" w:cs="Times New Roman"/>
        </w:rPr>
        <w:t>s</w:t>
      </w:r>
      <w:r w:rsidR="00AB739C" w:rsidRPr="006A6785">
        <w:rPr>
          <w:rFonts w:hAnsi="Times New Roman" w:cs="Times New Roman"/>
        </w:rPr>
        <w:t xml:space="preserve"> a marked lack of depth</w:t>
      </w:r>
      <w:r w:rsidR="005F760C" w:rsidRPr="006A6785">
        <w:rPr>
          <w:rFonts w:hAnsi="Times New Roman" w:cs="Times New Roman"/>
        </w:rPr>
        <w:t xml:space="preserve"> for it is</w:t>
      </w:r>
      <w:r w:rsidR="00AB739C" w:rsidRPr="006A6785">
        <w:rPr>
          <w:rFonts w:hAnsi="Times New Roman" w:cs="Times New Roman"/>
        </w:rPr>
        <w:t xml:space="preserve"> too general </w:t>
      </w:r>
      <w:r w:rsidR="005B02C4" w:rsidRPr="006A6785">
        <w:rPr>
          <w:rFonts w:hAnsi="Times New Roman" w:cs="Times New Roman"/>
        </w:rPr>
        <w:t xml:space="preserve">as it </w:t>
      </w:r>
      <w:r w:rsidR="00AB739C" w:rsidRPr="006A6785">
        <w:rPr>
          <w:rFonts w:hAnsi="Times New Roman" w:cs="Times New Roman"/>
        </w:rPr>
        <w:t>does not stipulate the nature of the consultancy to be offered, the expertise expected</w:t>
      </w:r>
      <w:r w:rsidR="005B02C4" w:rsidRPr="006A6785">
        <w:rPr>
          <w:rFonts w:hAnsi="Times New Roman" w:cs="Times New Roman"/>
        </w:rPr>
        <w:t xml:space="preserve"> from the consultants</w:t>
      </w:r>
      <w:r w:rsidR="00AB739C" w:rsidRPr="006A6785">
        <w:rPr>
          <w:rFonts w:hAnsi="Times New Roman" w:cs="Times New Roman"/>
        </w:rPr>
        <w:t xml:space="preserve">, </w:t>
      </w:r>
      <w:r w:rsidR="005B02C4" w:rsidRPr="006A6785">
        <w:rPr>
          <w:rFonts w:hAnsi="Times New Roman" w:cs="Times New Roman"/>
        </w:rPr>
        <w:t xml:space="preserve">the </w:t>
      </w:r>
      <w:r w:rsidR="00AB739C" w:rsidRPr="006A6785">
        <w:rPr>
          <w:rFonts w:hAnsi="Times New Roman" w:cs="Times New Roman"/>
        </w:rPr>
        <w:t xml:space="preserve">methodology </w:t>
      </w:r>
      <w:r w:rsidR="005B02C4" w:rsidRPr="006A6785">
        <w:rPr>
          <w:rFonts w:hAnsi="Times New Roman" w:cs="Times New Roman"/>
        </w:rPr>
        <w:t xml:space="preserve">to be </w:t>
      </w:r>
      <w:r w:rsidR="005B02C4" w:rsidRPr="006A6785">
        <w:rPr>
          <w:rFonts w:hAnsi="Times New Roman" w:cs="Times New Roman"/>
        </w:rPr>
        <w:lastRenderedPageBreak/>
        <w:t xml:space="preserve">used in its </w:t>
      </w:r>
      <w:r w:rsidR="00AB739C" w:rsidRPr="006A6785">
        <w:rPr>
          <w:rFonts w:hAnsi="Times New Roman" w:cs="Times New Roman"/>
        </w:rPr>
        <w:t xml:space="preserve">execution as well as the persons to be consulted and </w:t>
      </w:r>
      <w:r w:rsidR="005B02C4" w:rsidRPr="006A6785">
        <w:rPr>
          <w:rFonts w:hAnsi="Times New Roman" w:cs="Times New Roman"/>
        </w:rPr>
        <w:t>the expected results. This is because</w:t>
      </w:r>
      <w:r w:rsidR="00AB739C" w:rsidRPr="006A6785">
        <w:rPr>
          <w:rFonts w:hAnsi="Times New Roman" w:cs="Times New Roman"/>
        </w:rPr>
        <w:t xml:space="preserve"> when the testimony of </w:t>
      </w:r>
      <w:r w:rsidR="002E2DF4" w:rsidRPr="006A6785">
        <w:rPr>
          <w:rFonts w:hAnsi="Times New Roman" w:cs="Times New Roman"/>
        </w:rPr>
        <w:t>Mr. Makodde Christopher (</w:t>
      </w:r>
      <w:r w:rsidR="00AB739C" w:rsidRPr="006A6785">
        <w:rPr>
          <w:rFonts w:hAnsi="Times New Roman" w:cs="Times New Roman"/>
        </w:rPr>
        <w:t>PW1</w:t>
      </w:r>
      <w:r w:rsidR="002E2DF4" w:rsidRPr="006A6785">
        <w:rPr>
          <w:rFonts w:hAnsi="Times New Roman" w:cs="Times New Roman"/>
        </w:rPr>
        <w:t>)</w:t>
      </w:r>
      <w:r w:rsidR="00AB739C" w:rsidRPr="006A6785">
        <w:rPr>
          <w:rFonts w:hAnsi="Times New Roman" w:cs="Times New Roman"/>
        </w:rPr>
        <w:t xml:space="preserve"> is consider</w:t>
      </w:r>
      <w:r w:rsidR="005B02C4" w:rsidRPr="006A6785">
        <w:rPr>
          <w:rFonts w:hAnsi="Times New Roman" w:cs="Times New Roman"/>
        </w:rPr>
        <w:t>ed taken into account</w:t>
      </w:r>
      <w:r w:rsidR="00AB739C" w:rsidRPr="006A6785">
        <w:rPr>
          <w:rFonts w:hAnsi="Times New Roman" w:cs="Times New Roman"/>
        </w:rPr>
        <w:t xml:space="preserve"> it would </w:t>
      </w:r>
      <w:r w:rsidR="005B02C4" w:rsidRPr="006A6785">
        <w:rPr>
          <w:rFonts w:hAnsi="Times New Roman" w:cs="Times New Roman"/>
        </w:rPr>
        <w:t xml:space="preserve">appear </w:t>
      </w:r>
      <w:r w:rsidR="00AB739C" w:rsidRPr="006A6785">
        <w:rPr>
          <w:rFonts w:hAnsi="Times New Roman" w:cs="Times New Roman"/>
        </w:rPr>
        <w:t>that there w</w:t>
      </w:r>
      <w:r w:rsidR="005B02C4" w:rsidRPr="006A6785">
        <w:rPr>
          <w:rFonts w:hAnsi="Times New Roman" w:cs="Times New Roman"/>
        </w:rPr>
        <w:t xml:space="preserve">ere indication of </w:t>
      </w:r>
      <w:r w:rsidR="00AB739C" w:rsidRPr="006A6785">
        <w:rPr>
          <w:rFonts w:hAnsi="Times New Roman" w:cs="Times New Roman"/>
        </w:rPr>
        <w:t xml:space="preserve"> </w:t>
      </w:r>
      <w:r w:rsidR="005B02C4" w:rsidRPr="006A6785">
        <w:rPr>
          <w:rFonts w:hAnsi="Times New Roman" w:cs="Times New Roman"/>
        </w:rPr>
        <w:t xml:space="preserve">the details of </w:t>
      </w:r>
      <w:r w:rsidR="00AB739C" w:rsidRPr="006A6785">
        <w:rPr>
          <w:rFonts w:hAnsi="Times New Roman" w:cs="Times New Roman"/>
        </w:rPr>
        <w:t xml:space="preserve">what </w:t>
      </w:r>
      <w:r w:rsidR="005B02C4" w:rsidRPr="006A6785">
        <w:rPr>
          <w:rFonts w:hAnsi="Times New Roman" w:cs="Times New Roman"/>
        </w:rPr>
        <w:t xml:space="preserve">the consultants were to do for </w:t>
      </w:r>
      <w:r w:rsidR="00AB739C" w:rsidRPr="006A6785">
        <w:rPr>
          <w:rFonts w:hAnsi="Times New Roman" w:cs="Times New Roman"/>
        </w:rPr>
        <w:t xml:space="preserve">this witness had this to say, among many things </w:t>
      </w:r>
      <w:r w:rsidR="005B02C4" w:rsidRPr="006A6785">
        <w:rPr>
          <w:rFonts w:hAnsi="Times New Roman" w:cs="Times New Roman"/>
        </w:rPr>
        <w:t>;</w:t>
      </w:r>
    </w:p>
    <w:p w:rsidR="00A1284B" w:rsidRPr="006A6785" w:rsidRDefault="00AB739C" w:rsidP="00EC68AF">
      <w:pPr>
        <w:pStyle w:val="Body"/>
        <w:spacing w:line="480" w:lineRule="auto"/>
        <w:jc w:val="both"/>
        <w:rPr>
          <w:rFonts w:eastAsia="Bookman Old Style" w:hAnsi="Times New Roman" w:cs="Times New Roman"/>
          <w:b/>
          <w:bCs/>
          <w:i/>
          <w:iCs/>
        </w:rPr>
      </w:pPr>
      <w:r w:rsidRPr="006A6785">
        <w:rPr>
          <w:rFonts w:hAnsi="Times New Roman" w:cs="Times New Roman"/>
          <w:b/>
          <w:bCs/>
        </w:rPr>
        <w:t>“…they submitted to us the documents which the bank requested and they did, we looked at the documents; some of th</w:t>
      </w:r>
      <w:r w:rsidR="009F5341" w:rsidRPr="006A6785">
        <w:rPr>
          <w:rFonts w:hAnsi="Times New Roman" w:cs="Times New Roman"/>
          <w:b/>
          <w:bCs/>
        </w:rPr>
        <w:t>em were not meeting the required</w:t>
      </w:r>
      <w:r w:rsidRPr="006A6785">
        <w:rPr>
          <w:rFonts w:hAnsi="Times New Roman" w:cs="Times New Roman"/>
          <w:b/>
          <w:bCs/>
        </w:rPr>
        <w:t xml:space="preserve"> standards of the bank, they did not present to us a l</w:t>
      </w:r>
      <w:r w:rsidR="009F5341" w:rsidRPr="006A6785">
        <w:rPr>
          <w:rFonts w:hAnsi="Times New Roman" w:cs="Times New Roman"/>
          <w:b/>
          <w:bCs/>
        </w:rPr>
        <w:t>etter of registration from the M</w:t>
      </w:r>
      <w:r w:rsidRPr="006A6785">
        <w:rPr>
          <w:rFonts w:hAnsi="Times New Roman" w:cs="Times New Roman"/>
          <w:b/>
          <w:bCs/>
        </w:rPr>
        <w:t xml:space="preserve">inistry, the building plan did not have an endorsement by the </w:t>
      </w:r>
      <w:r w:rsidR="009F5341" w:rsidRPr="006A6785">
        <w:rPr>
          <w:rFonts w:hAnsi="Times New Roman" w:cs="Times New Roman"/>
          <w:b/>
          <w:bCs/>
        </w:rPr>
        <w:t xml:space="preserve">City Council </w:t>
      </w:r>
      <w:r w:rsidRPr="006A6785">
        <w:rPr>
          <w:rFonts w:hAnsi="Times New Roman" w:cs="Times New Roman"/>
          <w:b/>
          <w:bCs/>
        </w:rPr>
        <w:t>and we told them to go and have it furnished…”</w:t>
      </w:r>
    </w:p>
    <w:p w:rsidR="000A6732" w:rsidRPr="006A6785" w:rsidRDefault="00931CF9" w:rsidP="00EC68AF">
      <w:pPr>
        <w:pStyle w:val="Body"/>
        <w:spacing w:line="480" w:lineRule="auto"/>
        <w:jc w:val="both"/>
        <w:rPr>
          <w:rFonts w:hAnsi="Times New Roman" w:cs="Times New Roman"/>
        </w:rPr>
      </w:pPr>
      <w:r w:rsidRPr="006A6785">
        <w:rPr>
          <w:rFonts w:hAnsi="Times New Roman" w:cs="Times New Roman"/>
        </w:rPr>
        <w:t xml:space="preserve">A closer look at this particular </w:t>
      </w:r>
      <w:r w:rsidR="00AB739C" w:rsidRPr="006A6785">
        <w:rPr>
          <w:rFonts w:hAnsi="Times New Roman" w:cs="Times New Roman"/>
        </w:rPr>
        <w:t xml:space="preserve">statement would </w:t>
      </w:r>
      <w:r w:rsidRPr="006A6785">
        <w:rPr>
          <w:rFonts w:hAnsi="Times New Roman" w:cs="Times New Roman"/>
        </w:rPr>
        <w:t xml:space="preserve">indicate to me that </w:t>
      </w:r>
      <w:r w:rsidR="00AB739C" w:rsidRPr="006A6785">
        <w:rPr>
          <w:rFonts w:hAnsi="Times New Roman" w:cs="Times New Roman"/>
        </w:rPr>
        <w:t xml:space="preserve"> </w:t>
      </w:r>
      <w:r w:rsidRPr="006A6785">
        <w:rPr>
          <w:rFonts w:hAnsi="Times New Roman" w:cs="Times New Roman"/>
        </w:rPr>
        <w:t xml:space="preserve">it appears that </w:t>
      </w:r>
      <w:r w:rsidR="00AB739C" w:rsidRPr="006A6785">
        <w:rPr>
          <w:rFonts w:hAnsi="Times New Roman" w:cs="Times New Roman"/>
        </w:rPr>
        <w:t xml:space="preserve"> other than the Respondent</w:t>
      </w:r>
      <w:r w:rsidRPr="006A6785">
        <w:rPr>
          <w:rFonts w:hAnsi="Times New Roman" w:cs="Times New Roman"/>
        </w:rPr>
        <w:t xml:space="preserve"> there were </w:t>
      </w:r>
      <w:r w:rsidR="00AB739C" w:rsidRPr="006A6785">
        <w:rPr>
          <w:rFonts w:hAnsi="Times New Roman" w:cs="Times New Roman"/>
        </w:rPr>
        <w:t>other pe</w:t>
      </w:r>
      <w:r w:rsidRPr="006A6785">
        <w:rPr>
          <w:rFonts w:hAnsi="Times New Roman" w:cs="Times New Roman"/>
        </w:rPr>
        <w:t xml:space="preserve">rsons who </w:t>
      </w:r>
      <w:r w:rsidR="00AB739C" w:rsidRPr="006A6785">
        <w:rPr>
          <w:rFonts w:hAnsi="Times New Roman" w:cs="Times New Roman"/>
        </w:rPr>
        <w:t xml:space="preserve">had </w:t>
      </w:r>
      <w:r w:rsidRPr="006A6785">
        <w:rPr>
          <w:rFonts w:hAnsi="Times New Roman" w:cs="Times New Roman"/>
        </w:rPr>
        <w:t xml:space="preserve">the </w:t>
      </w:r>
      <w:r w:rsidR="00AB739C" w:rsidRPr="006A6785">
        <w:rPr>
          <w:rFonts w:hAnsi="Times New Roman" w:cs="Times New Roman"/>
        </w:rPr>
        <w:t xml:space="preserve">tasks </w:t>
      </w:r>
      <w:r w:rsidRPr="006A6785">
        <w:rPr>
          <w:rFonts w:hAnsi="Times New Roman" w:cs="Times New Roman"/>
        </w:rPr>
        <w:t xml:space="preserve">to carry out certain activities for PW1 </w:t>
      </w:r>
      <w:r w:rsidR="00AB739C" w:rsidRPr="006A6785">
        <w:rPr>
          <w:rFonts w:hAnsi="Times New Roman" w:cs="Times New Roman"/>
        </w:rPr>
        <w:t xml:space="preserve">refers to activities which had to be handled by others such as </w:t>
      </w:r>
      <w:r w:rsidR="00D95056" w:rsidRPr="006A6785">
        <w:rPr>
          <w:rFonts w:hAnsi="Times New Roman" w:cs="Times New Roman"/>
        </w:rPr>
        <w:t xml:space="preserve">those activities </w:t>
      </w:r>
      <w:r w:rsidR="00AB739C" w:rsidRPr="006A6785">
        <w:rPr>
          <w:rFonts w:hAnsi="Times New Roman" w:cs="Times New Roman"/>
        </w:rPr>
        <w:t xml:space="preserve">relating to letters of registration, approval of building plans </w:t>
      </w:r>
      <w:r w:rsidR="00D95056" w:rsidRPr="006A6785">
        <w:rPr>
          <w:rFonts w:hAnsi="Times New Roman" w:cs="Times New Roman"/>
        </w:rPr>
        <w:t xml:space="preserve">and so forth </w:t>
      </w:r>
      <w:r w:rsidR="00AB739C" w:rsidRPr="006A6785">
        <w:rPr>
          <w:rFonts w:hAnsi="Times New Roman" w:cs="Times New Roman"/>
        </w:rPr>
        <w:t xml:space="preserve">which </w:t>
      </w:r>
      <w:r w:rsidR="00D95056" w:rsidRPr="006A6785">
        <w:rPr>
          <w:rFonts w:hAnsi="Times New Roman" w:cs="Times New Roman"/>
        </w:rPr>
        <w:t xml:space="preserve">were external to the Respondent but which seemed to be necessary for the loan process </w:t>
      </w:r>
      <w:r w:rsidR="00AB739C" w:rsidRPr="006A6785">
        <w:rPr>
          <w:rFonts w:hAnsi="Times New Roman" w:cs="Times New Roman"/>
        </w:rPr>
        <w:t xml:space="preserve">and so </w:t>
      </w:r>
      <w:r w:rsidR="00D95056" w:rsidRPr="006A6785">
        <w:rPr>
          <w:rFonts w:hAnsi="Times New Roman" w:cs="Times New Roman"/>
        </w:rPr>
        <w:t xml:space="preserve">the question which would by necessity arise here would be that </w:t>
      </w:r>
      <w:r w:rsidR="00AB739C" w:rsidRPr="006A6785">
        <w:rPr>
          <w:rFonts w:hAnsi="Times New Roman" w:cs="Times New Roman"/>
        </w:rPr>
        <w:t xml:space="preserve">if those </w:t>
      </w:r>
      <w:r w:rsidR="00D95056" w:rsidRPr="006A6785">
        <w:rPr>
          <w:rFonts w:hAnsi="Times New Roman" w:cs="Times New Roman"/>
        </w:rPr>
        <w:t xml:space="preserve">unidentified </w:t>
      </w:r>
      <w:r w:rsidR="00AB739C" w:rsidRPr="006A6785">
        <w:rPr>
          <w:rFonts w:hAnsi="Times New Roman" w:cs="Times New Roman"/>
        </w:rPr>
        <w:t xml:space="preserve">persons were undertaking those </w:t>
      </w:r>
      <w:r w:rsidR="00D95056" w:rsidRPr="006A6785">
        <w:rPr>
          <w:rFonts w:hAnsi="Times New Roman" w:cs="Times New Roman"/>
        </w:rPr>
        <w:t xml:space="preserve">aspects of the loan processing </w:t>
      </w:r>
      <w:r w:rsidR="00AB739C" w:rsidRPr="006A6785">
        <w:rPr>
          <w:rFonts w:hAnsi="Times New Roman" w:cs="Times New Roman"/>
        </w:rPr>
        <w:t xml:space="preserve"> what </w:t>
      </w:r>
      <w:r w:rsidR="007D3FDF" w:rsidRPr="006A6785">
        <w:rPr>
          <w:rFonts w:hAnsi="Times New Roman" w:cs="Times New Roman"/>
        </w:rPr>
        <w:t>as</w:t>
      </w:r>
      <w:r w:rsidR="00D95056" w:rsidRPr="006A6785">
        <w:rPr>
          <w:rFonts w:hAnsi="Times New Roman" w:cs="Times New Roman"/>
        </w:rPr>
        <w:t xml:space="preserve"> the </w:t>
      </w:r>
      <w:r w:rsidR="00AB739C" w:rsidRPr="006A6785">
        <w:rPr>
          <w:rFonts w:hAnsi="Times New Roman" w:cs="Times New Roman"/>
        </w:rPr>
        <w:t>role of the Respo</w:t>
      </w:r>
      <w:r w:rsidR="00C00E10" w:rsidRPr="006A6785">
        <w:rPr>
          <w:rFonts w:hAnsi="Times New Roman" w:cs="Times New Roman"/>
        </w:rPr>
        <w:t xml:space="preserve">ndent in </w:t>
      </w:r>
      <w:r w:rsidR="007D3FDF" w:rsidRPr="006A6785">
        <w:rPr>
          <w:rFonts w:hAnsi="Times New Roman" w:cs="Times New Roman"/>
        </w:rPr>
        <w:t xml:space="preserve">this mix, would that be that of   a coordinator or </w:t>
      </w:r>
      <w:r w:rsidR="00C00E10" w:rsidRPr="006A6785">
        <w:rPr>
          <w:rFonts w:hAnsi="Times New Roman" w:cs="Times New Roman"/>
        </w:rPr>
        <w:t>chief consultant</w:t>
      </w:r>
      <w:r w:rsidR="007D3FDF" w:rsidRPr="006A6785">
        <w:rPr>
          <w:rFonts w:hAnsi="Times New Roman" w:cs="Times New Roman"/>
        </w:rPr>
        <w:t xml:space="preserve"> or an advisor.</w:t>
      </w:r>
      <w:r w:rsidR="004B688A" w:rsidRPr="006A6785">
        <w:rPr>
          <w:rFonts w:hAnsi="Times New Roman" w:cs="Times New Roman"/>
        </w:rPr>
        <w:t xml:space="preserve"> But from this statement of PW1 it would appear that the Respondent</w:t>
      </w:r>
      <w:r w:rsidR="00AB739C" w:rsidRPr="006A6785">
        <w:rPr>
          <w:rFonts w:hAnsi="Times New Roman" w:cs="Times New Roman"/>
        </w:rPr>
        <w:t xml:space="preserve"> w</w:t>
      </w:r>
      <w:r w:rsidR="004B688A" w:rsidRPr="006A6785">
        <w:rPr>
          <w:rFonts w:hAnsi="Times New Roman" w:cs="Times New Roman"/>
        </w:rPr>
        <w:t xml:space="preserve">as a bystander, </w:t>
      </w:r>
      <w:r w:rsidR="00AB739C" w:rsidRPr="006A6785">
        <w:rPr>
          <w:rFonts w:hAnsi="Times New Roman" w:cs="Times New Roman"/>
        </w:rPr>
        <w:t xml:space="preserve">present </w:t>
      </w:r>
      <w:r w:rsidR="004B688A" w:rsidRPr="006A6785">
        <w:rPr>
          <w:rFonts w:hAnsi="Times New Roman" w:cs="Times New Roman"/>
        </w:rPr>
        <w:t xml:space="preserve">and </w:t>
      </w:r>
      <w:r w:rsidR="00AB739C" w:rsidRPr="006A6785">
        <w:rPr>
          <w:rFonts w:hAnsi="Times New Roman" w:cs="Times New Roman"/>
        </w:rPr>
        <w:t xml:space="preserve">merely </w:t>
      </w:r>
      <w:r w:rsidR="004B688A" w:rsidRPr="006A6785">
        <w:rPr>
          <w:rFonts w:hAnsi="Times New Roman" w:cs="Times New Roman"/>
        </w:rPr>
        <w:t>observing</w:t>
      </w:r>
      <w:r w:rsidR="00AB739C" w:rsidRPr="006A6785">
        <w:rPr>
          <w:rFonts w:hAnsi="Times New Roman" w:cs="Times New Roman"/>
        </w:rPr>
        <w:t xml:space="preserve"> and </w:t>
      </w:r>
      <w:r w:rsidR="006610BF" w:rsidRPr="006A6785">
        <w:rPr>
          <w:rFonts w:hAnsi="Times New Roman" w:cs="Times New Roman"/>
        </w:rPr>
        <w:t xml:space="preserve">out of necessity could </w:t>
      </w:r>
      <w:r w:rsidR="00AB739C" w:rsidRPr="006A6785">
        <w:rPr>
          <w:rFonts w:hAnsi="Times New Roman" w:cs="Times New Roman"/>
        </w:rPr>
        <w:t>offer</w:t>
      </w:r>
      <w:r w:rsidR="006610BF" w:rsidRPr="006A6785">
        <w:rPr>
          <w:rFonts w:hAnsi="Times New Roman" w:cs="Times New Roman"/>
        </w:rPr>
        <w:t xml:space="preserve"> in</w:t>
      </w:r>
      <w:r w:rsidR="00AB739C" w:rsidRPr="006A6785">
        <w:rPr>
          <w:rFonts w:hAnsi="Times New Roman" w:cs="Times New Roman"/>
        </w:rPr>
        <w:t>sights he</w:t>
      </w:r>
      <w:r w:rsidR="004B688A" w:rsidRPr="006A6785">
        <w:rPr>
          <w:rFonts w:hAnsi="Times New Roman" w:cs="Times New Roman"/>
        </w:rPr>
        <w:t xml:space="preserve">re and there but </w:t>
      </w:r>
      <w:r w:rsidR="006610BF" w:rsidRPr="006A6785">
        <w:rPr>
          <w:rFonts w:hAnsi="Times New Roman" w:cs="Times New Roman"/>
        </w:rPr>
        <w:t xml:space="preserve">really in the thick of things as it were </w:t>
      </w:r>
      <w:r w:rsidR="00AB739C" w:rsidRPr="006A6785">
        <w:rPr>
          <w:rFonts w:hAnsi="Times New Roman" w:cs="Times New Roman"/>
        </w:rPr>
        <w:t>to ensure stipulated results</w:t>
      </w:r>
      <w:r w:rsidR="004B688A" w:rsidRPr="006A6785">
        <w:rPr>
          <w:rFonts w:hAnsi="Times New Roman" w:cs="Times New Roman"/>
        </w:rPr>
        <w:t xml:space="preserve">. </w:t>
      </w:r>
      <w:r w:rsidR="006610BF" w:rsidRPr="006A6785">
        <w:rPr>
          <w:rFonts w:hAnsi="Times New Roman" w:cs="Times New Roman"/>
        </w:rPr>
        <w:t xml:space="preserve">This is because nowhere does this witness indicate whether </w:t>
      </w:r>
      <w:r w:rsidR="00B12069" w:rsidRPr="006A6785">
        <w:rPr>
          <w:rFonts w:hAnsi="Times New Roman" w:cs="Times New Roman"/>
        </w:rPr>
        <w:t xml:space="preserve">the Respondent </w:t>
      </w:r>
      <w:r w:rsidR="006610BF" w:rsidRPr="006A6785">
        <w:rPr>
          <w:rFonts w:hAnsi="Times New Roman" w:cs="Times New Roman"/>
        </w:rPr>
        <w:t xml:space="preserve">was crucial in the procurement, the processing, the </w:t>
      </w:r>
      <w:r w:rsidR="00AB739C" w:rsidRPr="006A6785">
        <w:rPr>
          <w:rFonts w:hAnsi="Times New Roman" w:cs="Times New Roman"/>
          <w:lang w:val="fr-FR"/>
        </w:rPr>
        <w:t>rect</w:t>
      </w:r>
      <w:r w:rsidR="0069098B" w:rsidRPr="006A6785">
        <w:rPr>
          <w:rFonts w:hAnsi="Times New Roman" w:cs="Times New Roman"/>
          <w:lang w:val="fr-FR"/>
        </w:rPr>
        <w:t>if</w:t>
      </w:r>
      <w:r w:rsidR="006610BF" w:rsidRPr="006A6785">
        <w:rPr>
          <w:rFonts w:hAnsi="Times New Roman" w:cs="Times New Roman"/>
          <w:lang w:val="fr-FR"/>
        </w:rPr>
        <w:t>ication</w:t>
      </w:r>
      <w:r w:rsidR="00B12069" w:rsidRPr="006A6785">
        <w:rPr>
          <w:rFonts w:hAnsi="Times New Roman" w:cs="Times New Roman"/>
          <w:lang w:val="fr-FR"/>
        </w:rPr>
        <w:t>,</w:t>
      </w:r>
      <w:r w:rsidR="00AB739C" w:rsidRPr="006A6785">
        <w:rPr>
          <w:rFonts w:hAnsi="Times New Roman" w:cs="Times New Roman"/>
        </w:rPr>
        <w:t xml:space="preserve"> </w:t>
      </w:r>
      <w:r w:rsidR="006610BF" w:rsidRPr="006A6785">
        <w:rPr>
          <w:rFonts w:hAnsi="Times New Roman" w:cs="Times New Roman"/>
        </w:rPr>
        <w:t xml:space="preserve">the </w:t>
      </w:r>
      <w:r w:rsidR="00AB739C" w:rsidRPr="006A6785">
        <w:rPr>
          <w:rFonts w:hAnsi="Times New Roman" w:cs="Times New Roman"/>
        </w:rPr>
        <w:t>dr</w:t>
      </w:r>
      <w:r w:rsidR="006610BF" w:rsidRPr="006A6785">
        <w:rPr>
          <w:rFonts w:hAnsi="Times New Roman" w:cs="Times New Roman"/>
        </w:rPr>
        <w:t>a</w:t>
      </w:r>
      <w:r w:rsidR="00AB739C" w:rsidRPr="006A6785">
        <w:rPr>
          <w:rFonts w:hAnsi="Times New Roman" w:cs="Times New Roman"/>
        </w:rPr>
        <w:t>w</w:t>
      </w:r>
      <w:r w:rsidR="006610BF" w:rsidRPr="006A6785">
        <w:rPr>
          <w:rFonts w:hAnsi="Times New Roman" w:cs="Times New Roman"/>
        </w:rPr>
        <w:t xml:space="preserve">ing </w:t>
      </w:r>
      <w:r w:rsidR="00B12069" w:rsidRPr="006A6785">
        <w:rPr>
          <w:rFonts w:hAnsi="Times New Roman" w:cs="Times New Roman"/>
        </w:rPr>
        <w:t xml:space="preserve">or the submissions </w:t>
      </w:r>
      <w:r w:rsidR="006610BF" w:rsidRPr="006A6785">
        <w:rPr>
          <w:rFonts w:hAnsi="Times New Roman" w:cs="Times New Roman"/>
        </w:rPr>
        <w:t>of needed documents by the bank on behalf of the</w:t>
      </w:r>
      <w:r w:rsidR="00B12069" w:rsidRPr="006A6785">
        <w:rPr>
          <w:rFonts w:hAnsi="Times New Roman" w:cs="Times New Roman"/>
        </w:rPr>
        <w:t xml:space="preserve"> A</w:t>
      </w:r>
      <w:r w:rsidR="00AB739C" w:rsidRPr="006A6785">
        <w:rPr>
          <w:rFonts w:hAnsi="Times New Roman" w:cs="Times New Roman"/>
        </w:rPr>
        <w:t xml:space="preserve">ppellant. </w:t>
      </w:r>
      <w:r w:rsidR="00B12069" w:rsidRPr="006A6785">
        <w:rPr>
          <w:rFonts w:hAnsi="Times New Roman" w:cs="Times New Roman"/>
        </w:rPr>
        <w:t xml:space="preserve">Neither does he testify to the fact that </w:t>
      </w:r>
      <w:r w:rsidR="00AB739C" w:rsidRPr="006A6785">
        <w:rPr>
          <w:rFonts w:hAnsi="Times New Roman" w:cs="Times New Roman"/>
        </w:rPr>
        <w:t>the bank rel</w:t>
      </w:r>
      <w:r w:rsidR="005C1530" w:rsidRPr="006A6785">
        <w:rPr>
          <w:rFonts w:hAnsi="Times New Roman" w:cs="Times New Roman"/>
        </w:rPr>
        <w:t xml:space="preserve">ied </w:t>
      </w:r>
      <w:r w:rsidR="00AB739C" w:rsidRPr="006A6785">
        <w:rPr>
          <w:rFonts w:hAnsi="Times New Roman" w:cs="Times New Roman"/>
        </w:rPr>
        <w:t xml:space="preserve">on </w:t>
      </w:r>
      <w:r w:rsidR="00B12069" w:rsidRPr="006A6785">
        <w:rPr>
          <w:rFonts w:hAnsi="Times New Roman" w:cs="Times New Roman"/>
        </w:rPr>
        <w:t xml:space="preserve">the </w:t>
      </w:r>
      <w:r w:rsidR="000A6732" w:rsidRPr="006A6785">
        <w:rPr>
          <w:rFonts w:hAnsi="Times New Roman" w:cs="Times New Roman"/>
        </w:rPr>
        <w:t>Respondent’s expertise</w:t>
      </w:r>
      <w:r w:rsidR="00AB739C" w:rsidRPr="006A6785">
        <w:rPr>
          <w:rFonts w:hAnsi="Times New Roman" w:cs="Times New Roman"/>
        </w:rPr>
        <w:t xml:space="preserve"> or </w:t>
      </w:r>
      <w:r w:rsidR="0069098B" w:rsidRPr="006A6785">
        <w:rPr>
          <w:rFonts w:hAnsi="Times New Roman" w:cs="Times New Roman"/>
        </w:rPr>
        <w:t>advice</w:t>
      </w:r>
      <w:r w:rsidR="00AB739C" w:rsidRPr="006A6785">
        <w:rPr>
          <w:rFonts w:hAnsi="Times New Roman" w:cs="Times New Roman"/>
        </w:rPr>
        <w:t xml:space="preserve"> </w:t>
      </w:r>
      <w:r w:rsidR="00AB739C" w:rsidRPr="006A6785">
        <w:rPr>
          <w:rFonts w:hAnsi="Times New Roman" w:cs="Times New Roman"/>
          <w:lang w:val="fr-FR"/>
        </w:rPr>
        <w:t xml:space="preserve">to grant </w:t>
      </w:r>
      <w:r w:rsidR="00AB739C" w:rsidRPr="006A6785">
        <w:rPr>
          <w:rFonts w:hAnsi="Times New Roman" w:cs="Times New Roman"/>
        </w:rPr>
        <w:t>the loan to the A</w:t>
      </w:r>
      <w:r w:rsidR="00AB739C" w:rsidRPr="006A6785">
        <w:rPr>
          <w:rFonts w:hAnsi="Times New Roman" w:cs="Times New Roman"/>
          <w:lang w:val="sv-SE"/>
        </w:rPr>
        <w:t xml:space="preserve">ppellant. </w:t>
      </w:r>
      <w:r w:rsidR="000A6732" w:rsidRPr="006A6785">
        <w:rPr>
          <w:rFonts w:hAnsi="Times New Roman" w:cs="Times New Roman"/>
          <w:lang w:val="sv-SE"/>
        </w:rPr>
        <w:t xml:space="preserve">The only </w:t>
      </w:r>
      <w:r w:rsidR="00AB739C" w:rsidRPr="006A6785">
        <w:rPr>
          <w:rFonts w:hAnsi="Times New Roman" w:cs="Times New Roman"/>
        </w:rPr>
        <w:lastRenderedPageBreak/>
        <w:t xml:space="preserve">verifiable </w:t>
      </w:r>
      <w:r w:rsidR="000A6732" w:rsidRPr="006A6785">
        <w:rPr>
          <w:rFonts w:hAnsi="Times New Roman" w:cs="Times New Roman"/>
        </w:rPr>
        <w:t>statement of this witness</w:t>
      </w:r>
      <w:r w:rsidR="00AB739C" w:rsidRPr="006A6785">
        <w:rPr>
          <w:rFonts w:hAnsi="Times New Roman" w:cs="Times New Roman"/>
        </w:rPr>
        <w:t xml:space="preserve"> </w:t>
      </w:r>
      <w:r w:rsidR="000A6732" w:rsidRPr="006A6785">
        <w:rPr>
          <w:rFonts w:hAnsi="Times New Roman" w:cs="Times New Roman"/>
        </w:rPr>
        <w:t xml:space="preserve">in court was to the effect that </w:t>
      </w:r>
      <w:r w:rsidR="00AB739C" w:rsidRPr="006A6785">
        <w:rPr>
          <w:rFonts w:hAnsi="Times New Roman" w:cs="Times New Roman"/>
        </w:rPr>
        <w:t>he looked at the documents and saw that the</w:t>
      </w:r>
      <w:r w:rsidR="000A6732" w:rsidRPr="006A6785">
        <w:rPr>
          <w:rFonts w:hAnsi="Times New Roman" w:cs="Times New Roman"/>
        </w:rPr>
        <w:t xml:space="preserve">y were inadequate </w:t>
      </w:r>
      <w:r w:rsidR="00AB739C" w:rsidRPr="006A6785">
        <w:rPr>
          <w:rFonts w:hAnsi="Times New Roman" w:cs="Times New Roman"/>
        </w:rPr>
        <w:t>and advised accordingly</w:t>
      </w:r>
      <w:r w:rsidR="000A6732" w:rsidRPr="006A6785">
        <w:rPr>
          <w:rFonts w:hAnsi="Times New Roman" w:cs="Times New Roman"/>
        </w:rPr>
        <w:t>.</w:t>
      </w:r>
    </w:p>
    <w:p w:rsidR="000A6732" w:rsidRPr="006A6785" w:rsidRDefault="00AB739C" w:rsidP="00EC68AF">
      <w:pPr>
        <w:pStyle w:val="Body"/>
        <w:spacing w:line="480" w:lineRule="auto"/>
        <w:jc w:val="both"/>
        <w:rPr>
          <w:rFonts w:hAnsi="Times New Roman" w:cs="Times New Roman"/>
        </w:rPr>
      </w:pPr>
      <w:r w:rsidRPr="006A6785">
        <w:rPr>
          <w:rFonts w:hAnsi="Times New Roman" w:cs="Times New Roman"/>
        </w:rPr>
        <w:t xml:space="preserve"> </w:t>
      </w:r>
      <w:r w:rsidR="000A6732" w:rsidRPr="006A6785">
        <w:rPr>
          <w:rFonts w:hAnsi="Times New Roman" w:cs="Times New Roman"/>
        </w:rPr>
        <w:t>When this particular aspect of the witness statement is compared with that of Yeri Ofwono who testified as DW who testified that he was the one who followed up the loan processing to the end with no help from the PW1 and that of Steven Opeitum (DW2) who also testified in court that</w:t>
      </w:r>
      <w:r w:rsidRPr="006A6785">
        <w:rPr>
          <w:rFonts w:hAnsi="Times New Roman" w:cs="Times New Roman"/>
        </w:rPr>
        <w:t xml:space="preserve"> the bank could not deal with PW1 or the Respondent company without an official letter from the A</w:t>
      </w:r>
      <w:r w:rsidRPr="006A6785">
        <w:rPr>
          <w:rFonts w:hAnsi="Times New Roman" w:cs="Times New Roman"/>
          <w:lang w:val="sv-SE"/>
        </w:rPr>
        <w:t xml:space="preserve">ppellant </w:t>
      </w:r>
      <w:r w:rsidR="000A6732" w:rsidRPr="006A6785">
        <w:rPr>
          <w:rFonts w:hAnsi="Times New Roman" w:cs="Times New Roman"/>
          <w:lang w:val="sv-SE"/>
        </w:rPr>
        <w:t xml:space="preserve">company authorising </w:t>
      </w:r>
      <w:r w:rsidR="005D3796" w:rsidRPr="006A6785">
        <w:rPr>
          <w:rFonts w:hAnsi="Times New Roman" w:cs="Times New Roman"/>
          <w:lang w:val="sv-SE"/>
        </w:rPr>
        <w:t xml:space="preserve">either the Respondent or </w:t>
      </w:r>
      <w:r w:rsidR="000A6732" w:rsidRPr="006A6785">
        <w:rPr>
          <w:rFonts w:hAnsi="Times New Roman" w:cs="Times New Roman"/>
          <w:lang w:val="sv-SE"/>
        </w:rPr>
        <w:t xml:space="preserve">PW1 </w:t>
      </w:r>
      <w:r w:rsidRPr="006A6785">
        <w:rPr>
          <w:rFonts w:hAnsi="Times New Roman" w:cs="Times New Roman"/>
        </w:rPr>
        <w:t>to act as an agent of the Appellant in its dealings with the Bank</w:t>
      </w:r>
      <w:r w:rsidR="005D3796" w:rsidRPr="006A6785">
        <w:rPr>
          <w:rFonts w:hAnsi="Times New Roman" w:cs="Times New Roman"/>
        </w:rPr>
        <w:t xml:space="preserve">. Indeed DW2 was </w:t>
      </w:r>
      <w:r w:rsidR="0075562E" w:rsidRPr="006A6785">
        <w:rPr>
          <w:rFonts w:hAnsi="Times New Roman" w:cs="Times New Roman"/>
        </w:rPr>
        <w:t>very categorical</w:t>
      </w:r>
      <w:r w:rsidR="005D3796" w:rsidRPr="006A6785">
        <w:rPr>
          <w:rFonts w:hAnsi="Times New Roman" w:cs="Times New Roman"/>
        </w:rPr>
        <w:t xml:space="preserve"> in his statement for he</w:t>
      </w:r>
      <w:r w:rsidR="000A6732" w:rsidRPr="006A6785">
        <w:rPr>
          <w:rFonts w:hAnsi="Times New Roman" w:cs="Times New Roman"/>
        </w:rPr>
        <w:t xml:space="preserve"> informed court </w:t>
      </w:r>
      <w:r w:rsidR="005D3796" w:rsidRPr="006A6785">
        <w:rPr>
          <w:rFonts w:hAnsi="Times New Roman" w:cs="Times New Roman"/>
        </w:rPr>
        <w:t>as follows;</w:t>
      </w:r>
    </w:p>
    <w:p w:rsidR="00A1284B" w:rsidRPr="006A6785" w:rsidRDefault="00AB739C" w:rsidP="00EC68AF">
      <w:pPr>
        <w:pStyle w:val="Body"/>
        <w:spacing w:line="480" w:lineRule="auto"/>
        <w:jc w:val="both"/>
        <w:rPr>
          <w:rFonts w:eastAsia="Bookman Old Style" w:hAnsi="Times New Roman" w:cs="Times New Roman"/>
          <w:b/>
          <w:bCs/>
        </w:rPr>
      </w:pPr>
      <w:r w:rsidRPr="006A6785">
        <w:rPr>
          <w:rFonts w:hAnsi="Times New Roman" w:cs="Times New Roman"/>
          <w:b/>
          <w:bCs/>
        </w:rPr>
        <w:t>“I met PW1, and I told him, that our procedures were that we deal with the owners of the company/shareholders so I advised him to get a letter from company with its initials if he is to act as the agent of the company, this was a letter authorising him to deal in confidential matters between the bank and client, where he was now a 3</w:t>
      </w:r>
      <w:r w:rsidRPr="006A6785">
        <w:rPr>
          <w:rFonts w:hAnsi="Times New Roman" w:cs="Times New Roman"/>
          <w:b/>
          <w:bCs/>
          <w:vertAlign w:val="superscript"/>
        </w:rPr>
        <w:t>rd</w:t>
      </w:r>
      <w:r w:rsidRPr="006A6785">
        <w:rPr>
          <w:rFonts w:hAnsi="Times New Roman" w:cs="Times New Roman"/>
          <w:b/>
          <w:bCs/>
        </w:rPr>
        <w:t xml:space="preserve"> party. He left </w:t>
      </w:r>
      <w:r w:rsidR="0088353C" w:rsidRPr="006A6785">
        <w:rPr>
          <w:rFonts w:hAnsi="Times New Roman" w:cs="Times New Roman"/>
          <w:b/>
          <w:bCs/>
        </w:rPr>
        <w:t>and I</w:t>
      </w:r>
      <w:r w:rsidRPr="006A6785">
        <w:rPr>
          <w:rFonts w:hAnsi="Times New Roman" w:cs="Times New Roman"/>
          <w:b/>
          <w:bCs/>
        </w:rPr>
        <w:t xml:space="preserve"> thought he took my advice in good faith. After that there was several months, he had sued the school…”</w:t>
      </w:r>
    </w:p>
    <w:p w:rsidR="0088353C" w:rsidRPr="006A6785" w:rsidRDefault="0088353C" w:rsidP="00EC68AF">
      <w:pPr>
        <w:pStyle w:val="Body"/>
        <w:spacing w:line="480" w:lineRule="auto"/>
        <w:jc w:val="both"/>
        <w:rPr>
          <w:rFonts w:hAnsi="Times New Roman" w:cs="Times New Roman"/>
        </w:rPr>
      </w:pPr>
      <w:r w:rsidRPr="006A6785">
        <w:rPr>
          <w:rFonts w:hAnsi="Times New Roman" w:cs="Times New Roman"/>
        </w:rPr>
        <w:t xml:space="preserve">This testimony </w:t>
      </w:r>
      <w:r w:rsidR="0069098B" w:rsidRPr="006A6785">
        <w:rPr>
          <w:rFonts w:hAnsi="Times New Roman" w:cs="Times New Roman"/>
        </w:rPr>
        <w:t xml:space="preserve">tends to rule </w:t>
      </w:r>
      <w:r w:rsidR="00AB739C" w:rsidRPr="006A6785">
        <w:rPr>
          <w:rFonts w:hAnsi="Times New Roman" w:cs="Times New Roman"/>
        </w:rPr>
        <w:t xml:space="preserve">out </w:t>
      </w:r>
      <w:r w:rsidRPr="006A6785">
        <w:rPr>
          <w:rFonts w:hAnsi="Times New Roman" w:cs="Times New Roman"/>
        </w:rPr>
        <w:t>any alleged services</w:t>
      </w:r>
      <w:r w:rsidR="00AB739C" w:rsidRPr="006A6785">
        <w:rPr>
          <w:rFonts w:hAnsi="Times New Roman" w:cs="Times New Roman"/>
        </w:rPr>
        <w:t xml:space="preserve"> </w:t>
      </w:r>
      <w:r w:rsidR="0069098B" w:rsidRPr="006A6785">
        <w:rPr>
          <w:rFonts w:hAnsi="Times New Roman" w:cs="Times New Roman"/>
        </w:rPr>
        <w:t>carried out by the Respondent</w:t>
      </w:r>
      <w:r w:rsidRPr="006A6785">
        <w:rPr>
          <w:rFonts w:hAnsi="Times New Roman" w:cs="Times New Roman"/>
        </w:rPr>
        <w:t xml:space="preserve"> or its agents in respect of the loan </w:t>
      </w:r>
      <w:r w:rsidR="006A6785" w:rsidRPr="006A6785">
        <w:rPr>
          <w:rFonts w:hAnsi="Times New Roman" w:cs="Times New Roman"/>
        </w:rPr>
        <w:t>processing for</w:t>
      </w:r>
      <w:r w:rsidR="0069098B" w:rsidRPr="006A6785">
        <w:rPr>
          <w:rFonts w:hAnsi="Times New Roman" w:cs="Times New Roman"/>
        </w:rPr>
        <w:t xml:space="preserve"> it appears </w:t>
      </w:r>
      <w:r w:rsidRPr="006A6785">
        <w:rPr>
          <w:rFonts w:hAnsi="Times New Roman" w:cs="Times New Roman"/>
        </w:rPr>
        <w:t xml:space="preserve">to show since the respondent or its agents lacked the </w:t>
      </w:r>
      <w:r w:rsidR="00AB739C" w:rsidRPr="006A6785">
        <w:rPr>
          <w:rFonts w:hAnsi="Times New Roman" w:cs="Times New Roman"/>
        </w:rPr>
        <w:t xml:space="preserve">necessary accreditation and authorisation </w:t>
      </w:r>
      <w:r w:rsidRPr="006A6785">
        <w:rPr>
          <w:rFonts w:hAnsi="Times New Roman" w:cs="Times New Roman"/>
        </w:rPr>
        <w:t>of</w:t>
      </w:r>
      <w:r w:rsidR="00AB739C" w:rsidRPr="006A6785">
        <w:rPr>
          <w:rFonts w:hAnsi="Times New Roman" w:cs="Times New Roman"/>
        </w:rPr>
        <w:t xml:space="preserve"> the Appellant</w:t>
      </w:r>
      <w:r w:rsidR="0069098B" w:rsidRPr="006A6785">
        <w:rPr>
          <w:rFonts w:hAnsi="Times New Roman" w:cs="Times New Roman"/>
        </w:rPr>
        <w:t xml:space="preserve"> company</w:t>
      </w:r>
      <w:r w:rsidRPr="006A6785">
        <w:rPr>
          <w:rFonts w:hAnsi="Times New Roman" w:cs="Times New Roman"/>
        </w:rPr>
        <w:t xml:space="preserve"> and this piece of information was coming from a person who was working in the bank itself </w:t>
      </w:r>
      <w:r w:rsidR="002261F1" w:rsidRPr="006A6785">
        <w:rPr>
          <w:rFonts w:hAnsi="Times New Roman" w:cs="Times New Roman"/>
        </w:rPr>
        <w:t>tends to rule out any claim by the respondent that it was due to its services that the Appellant got the loan it was seeking.</w:t>
      </w:r>
    </w:p>
    <w:p w:rsidR="00A1284B" w:rsidRPr="006A6785" w:rsidRDefault="0069098B" w:rsidP="00EC68AF">
      <w:pPr>
        <w:pStyle w:val="Body"/>
        <w:spacing w:line="480" w:lineRule="auto"/>
        <w:jc w:val="both"/>
        <w:rPr>
          <w:rFonts w:eastAsia="Bookman Old Style" w:hAnsi="Times New Roman" w:cs="Times New Roman"/>
        </w:rPr>
      </w:pPr>
      <w:r w:rsidRPr="006A6785">
        <w:rPr>
          <w:rFonts w:hAnsi="Times New Roman" w:cs="Times New Roman"/>
        </w:rPr>
        <w:t>T</w:t>
      </w:r>
      <w:r w:rsidR="00AB739C" w:rsidRPr="006A6785">
        <w:rPr>
          <w:rFonts w:hAnsi="Times New Roman" w:cs="Times New Roman"/>
        </w:rPr>
        <w:t>he</w:t>
      </w:r>
      <w:r w:rsidR="002261F1" w:rsidRPr="006A6785">
        <w:rPr>
          <w:rFonts w:hAnsi="Times New Roman" w:cs="Times New Roman"/>
        </w:rPr>
        <w:t xml:space="preserve">re was also this </w:t>
      </w:r>
      <w:r w:rsidR="00AB739C" w:rsidRPr="006A6785">
        <w:rPr>
          <w:rFonts w:hAnsi="Times New Roman" w:cs="Times New Roman"/>
        </w:rPr>
        <w:t>extraneous</w:t>
      </w:r>
      <w:r w:rsidRPr="006A6785">
        <w:rPr>
          <w:rFonts w:hAnsi="Times New Roman" w:cs="Times New Roman"/>
        </w:rPr>
        <w:t xml:space="preserve"> </w:t>
      </w:r>
      <w:r w:rsidR="002261F1" w:rsidRPr="006A6785">
        <w:rPr>
          <w:rFonts w:hAnsi="Times New Roman" w:cs="Times New Roman"/>
        </w:rPr>
        <w:t xml:space="preserve">matter which I read from the judgment of the court where </w:t>
      </w:r>
      <w:r w:rsidR="00AB739C" w:rsidRPr="006A6785">
        <w:rPr>
          <w:rFonts w:hAnsi="Times New Roman" w:cs="Times New Roman"/>
        </w:rPr>
        <w:t xml:space="preserve">the learned </w:t>
      </w:r>
      <w:r w:rsidR="002261F1" w:rsidRPr="006A6785">
        <w:rPr>
          <w:rFonts w:hAnsi="Times New Roman" w:cs="Times New Roman"/>
        </w:rPr>
        <w:t xml:space="preserve">Chief Magistrate </w:t>
      </w:r>
      <w:r w:rsidR="00AB739C" w:rsidRPr="006A6785">
        <w:rPr>
          <w:rFonts w:hAnsi="Times New Roman" w:cs="Times New Roman"/>
        </w:rPr>
        <w:t>h</w:t>
      </w:r>
      <w:r w:rsidR="002261F1" w:rsidRPr="006A6785">
        <w:rPr>
          <w:rFonts w:hAnsi="Times New Roman" w:cs="Times New Roman"/>
        </w:rPr>
        <w:t>ad this to say</w:t>
      </w:r>
      <w:r w:rsidR="00AB739C" w:rsidRPr="006A6785">
        <w:rPr>
          <w:rFonts w:hAnsi="Times New Roman" w:cs="Times New Roman"/>
        </w:rPr>
        <w:t xml:space="preserve">; </w:t>
      </w:r>
    </w:p>
    <w:p w:rsidR="00A1284B" w:rsidRPr="006A6785" w:rsidRDefault="00AB739C" w:rsidP="00EC68AF">
      <w:pPr>
        <w:pStyle w:val="Body"/>
        <w:spacing w:line="480" w:lineRule="auto"/>
        <w:jc w:val="both"/>
        <w:rPr>
          <w:rFonts w:eastAsia="Bookman Old Style" w:hAnsi="Times New Roman" w:cs="Times New Roman"/>
          <w:b/>
          <w:bCs/>
        </w:rPr>
      </w:pPr>
      <w:r w:rsidRPr="006A6785">
        <w:rPr>
          <w:rFonts w:hAnsi="Times New Roman" w:cs="Times New Roman"/>
          <w:b/>
          <w:bCs/>
        </w:rPr>
        <w:lastRenderedPageBreak/>
        <w:t>“</w:t>
      </w:r>
      <w:r w:rsidR="0069098B" w:rsidRPr="006A6785">
        <w:rPr>
          <w:rFonts w:hAnsi="Times New Roman" w:cs="Times New Roman"/>
          <w:b/>
          <w:bCs/>
        </w:rPr>
        <w:t>Even</w:t>
      </w:r>
      <w:r w:rsidRPr="006A6785">
        <w:rPr>
          <w:rFonts w:hAnsi="Times New Roman" w:cs="Times New Roman"/>
          <w:b/>
          <w:bCs/>
        </w:rPr>
        <w:t xml:space="preserve"> the loans officer DW2 admits meeting the plaintiff’s managing director on several occasions on the loan issue up to the time the bank sent its team to visit the premises before the loan was approved”</w:t>
      </w:r>
    </w:p>
    <w:p w:rsidR="00A1284B" w:rsidRPr="006A6785" w:rsidRDefault="00AB739C" w:rsidP="00EC68AF">
      <w:pPr>
        <w:pStyle w:val="Body"/>
        <w:spacing w:line="480" w:lineRule="auto"/>
        <w:jc w:val="both"/>
        <w:rPr>
          <w:rFonts w:hAnsi="Times New Roman" w:cs="Times New Roman"/>
        </w:rPr>
      </w:pPr>
      <w:r w:rsidRPr="006A6785">
        <w:rPr>
          <w:rFonts w:hAnsi="Times New Roman" w:cs="Times New Roman"/>
          <w:iCs/>
        </w:rPr>
        <w:t>T</w:t>
      </w:r>
      <w:r w:rsidRPr="006A6785">
        <w:rPr>
          <w:rFonts w:hAnsi="Times New Roman" w:cs="Times New Roman"/>
        </w:rPr>
        <w:t xml:space="preserve">his </w:t>
      </w:r>
      <w:r w:rsidR="0095178A" w:rsidRPr="006A6785">
        <w:rPr>
          <w:rFonts w:hAnsi="Times New Roman" w:cs="Times New Roman"/>
        </w:rPr>
        <w:t xml:space="preserve">conclusion </w:t>
      </w:r>
      <w:r w:rsidR="002261F1" w:rsidRPr="006A6785">
        <w:rPr>
          <w:rFonts w:hAnsi="Times New Roman" w:cs="Times New Roman"/>
        </w:rPr>
        <w:t>is not supported by evidence on record and seems to be in direct contradiction with what was stated by the very witness quoted, that is, Steven</w:t>
      </w:r>
      <w:r w:rsidR="004D3345" w:rsidRPr="006A6785">
        <w:rPr>
          <w:rFonts w:hAnsi="Times New Roman" w:cs="Times New Roman"/>
          <w:b/>
        </w:rPr>
        <w:t xml:space="preserve"> </w:t>
      </w:r>
      <w:r w:rsidR="004D3345" w:rsidRPr="006A6785">
        <w:rPr>
          <w:rFonts w:hAnsi="Times New Roman" w:cs="Times New Roman"/>
        </w:rPr>
        <w:t xml:space="preserve">Opeitum </w:t>
      </w:r>
      <w:r w:rsidR="0095178A" w:rsidRPr="006A6785">
        <w:rPr>
          <w:rFonts w:hAnsi="Times New Roman" w:cs="Times New Roman"/>
        </w:rPr>
        <w:t>(DW2)</w:t>
      </w:r>
      <w:r w:rsidR="0095178A" w:rsidRPr="006A6785">
        <w:rPr>
          <w:rFonts w:hAnsi="Times New Roman" w:cs="Times New Roman"/>
          <w:b/>
        </w:rPr>
        <w:t xml:space="preserve"> </w:t>
      </w:r>
      <w:r w:rsidR="002261F1" w:rsidRPr="006A6785">
        <w:rPr>
          <w:rFonts w:hAnsi="Times New Roman" w:cs="Times New Roman"/>
        </w:rPr>
        <w:t>who stated in court</w:t>
      </w:r>
      <w:r w:rsidR="002261F1" w:rsidRPr="006A6785">
        <w:rPr>
          <w:rFonts w:hAnsi="Times New Roman" w:cs="Times New Roman"/>
          <w:b/>
        </w:rPr>
        <w:t xml:space="preserve"> </w:t>
      </w:r>
      <w:r w:rsidR="002261F1" w:rsidRPr="006A6785">
        <w:rPr>
          <w:rFonts w:hAnsi="Times New Roman" w:cs="Times New Roman"/>
        </w:rPr>
        <w:t>he</w:t>
      </w:r>
      <w:r w:rsidR="004D3345" w:rsidRPr="006A6785">
        <w:rPr>
          <w:rFonts w:hAnsi="Times New Roman" w:cs="Times New Roman"/>
        </w:rPr>
        <w:t xml:space="preserve"> worked with </w:t>
      </w:r>
      <w:r w:rsidR="002261F1" w:rsidRPr="006A6785">
        <w:rPr>
          <w:rFonts w:hAnsi="Times New Roman" w:cs="Times New Roman"/>
        </w:rPr>
        <w:t xml:space="preserve">at the </w:t>
      </w:r>
      <w:r w:rsidR="004D3345" w:rsidRPr="006A6785">
        <w:rPr>
          <w:rFonts w:hAnsi="Times New Roman" w:cs="Times New Roman"/>
        </w:rPr>
        <w:t>Uganda Deve</w:t>
      </w:r>
      <w:r w:rsidR="0095178A" w:rsidRPr="006A6785">
        <w:rPr>
          <w:rFonts w:hAnsi="Times New Roman" w:cs="Times New Roman"/>
        </w:rPr>
        <w:t>lopment Bank in the position of a Senior Project Analyst wh</w:t>
      </w:r>
      <w:r w:rsidR="00067539" w:rsidRPr="006A6785">
        <w:rPr>
          <w:rFonts w:hAnsi="Times New Roman" w:cs="Times New Roman"/>
        </w:rPr>
        <w:t xml:space="preserve">ose duties included </w:t>
      </w:r>
      <w:r w:rsidR="002261F1" w:rsidRPr="006A6785">
        <w:rPr>
          <w:rFonts w:hAnsi="Times New Roman" w:cs="Times New Roman"/>
        </w:rPr>
        <w:t xml:space="preserve">the </w:t>
      </w:r>
      <w:r w:rsidR="00067539" w:rsidRPr="006A6785">
        <w:rPr>
          <w:rFonts w:hAnsi="Times New Roman" w:cs="Times New Roman"/>
        </w:rPr>
        <w:t xml:space="preserve">monitoring, </w:t>
      </w:r>
      <w:r w:rsidR="0095178A" w:rsidRPr="006A6785">
        <w:rPr>
          <w:rFonts w:hAnsi="Times New Roman" w:cs="Times New Roman"/>
        </w:rPr>
        <w:t>evaluation, appraisal and debt collection in Kampala and western region</w:t>
      </w:r>
      <w:r w:rsidR="00067539" w:rsidRPr="006A6785">
        <w:rPr>
          <w:rFonts w:hAnsi="Times New Roman" w:cs="Times New Roman"/>
        </w:rPr>
        <w:t xml:space="preserve">. </w:t>
      </w:r>
      <w:r w:rsidR="002261F1" w:rsidRPr="006A6785">
        <w:rPr>
          <w:rFonts w:hAnsi="Times New Roman" w:cs="Times New Roman"/>
        </w:rPr>
        <w:t>H</w:t>
      </w:r>
      <w:r w:rsidR="00067539" w:rsidRPr="006A6785">
        <w:rPr>
          <w:rFonts w:hAnsi="Times New Roman" w:cs="Times New Roman"/>
        </w:rPr>
        <w:t xml:space="preserve">e </w:t>
      </w:r>
      <w:r w:rsidR="002261F1" w:rsidRPr="006A6785">
        <w:rPr>
          <w:rFonts w:hAnsi="Times New Roman" w:cs="Times New Roman"/>
        </w:rPr>
        <w:t xml:space="preserve">does not </w:t>
      </w:r>
      <w:r w:rsidR="00067539" w:rsidRPr="006A6785">
        <w:rPr>
          <w:rFonts w:hAnsi="Times New Roman" w:cs="Times New Roman"/>
        </w:rPr>
        <w:t>state</w:t>
      </w:r>
      <w:r w:rsidR="002261F1" w:rsidRPr="006A6785">
        <w:rPr>
          <w:rFonts w:hAnsi="Times New Roman" w:cs="Times New Roman"/>
        </w:rPr>
        <w:t xml:space="preserve"> anywhere in his testimony </w:t>
      </w:r>
      <w:r w:rsidR="00067539" w:rsidRPr="006A6785">
        <w:rPr>
          <w:rFonts w:hAnsi="Times New Roman" w:cs="Times New Roman"/>
        </w:rPr>
        <w:t xml:space="preserve">that he was a loans officer for the bank </w:t>
      </w:r>
      <w:r w:rsidR="002261F1" w:rsidRPr="006A6785">
        <w:rPr>
          <w:rFonts w:hAnsi="Times New Roman" w:cs="Times New Roman"/>
        </w:rPr>
        <w:t xml:space="preserve">and </w:t>
      </w:r>
      <w:r w:rsidR="00FF692B" w:rsidRPr="006A6785">
        <w:rPr>
          <w:rFonts w:hAnsi="Times New Roman" w:cs="Times New Roman"/>
        </w:rPr>
        <w:t xml:space="preserve">thus </w:t>
      </w:r>
      <w:r w:rsidR="002261F1" w:rsidRPr="006A6785">
        <w:rPr>
          <w:rFonts w:hAnsi="Times New Roman" w:cs="Times New Roman"/>
        </w:rPr>
        <w:t xml:space="preserve">were </w:t>
      </w:r>
      <w:r w:rsidRPr="006A6785">
        <w:rPr>
          <w:rFonts w:hAnsi="Times New Roman" w:cs="Times New Roman"/>
        </w:rPr>
        <w:t>the learned</w:t>
      </w:r>
      <w:r w:rsidR="002261F1" w:rsidRPr="006A6785">
        <w:rPr>
          <w:rFonts w:hAnsi="Times New Roman" w:cs="Times New Roman"/>
        </w:rPr>
        <w:t xml:space="preserve"> Chief Magistrate properly </w:t>
      </w:r>
      <w:r w:rsidRPr="006A6785">
        <w:rPr>
          <w:rFonts w:hAnsi="Times New Roman" w:cs="Times New Roman"/>
        </w:rPr>
        <w:t xml:space="preserve">alive to the evidence </w:t>
      </w:r>
      <w:r w:rsidR="002261F1" w:rsidRPr="006A6785">
        <w:rPr>
          <w:rFonts w:hAnsi="Times New Roman" w:cs="Times New Roman"/>
        </w:rPr>
        <w:t xml:space="preserve">of this witness </w:t>
      </w:r>
      <w:r w:rsidR="00FF692B" w:rsidRPr="006A6785">
        <w:rPr>
          <w:rFonts w:hAnsi="Times New Roman" w:cs="Times New Roman"/>
        </w:rPr>
        <w:t xml:space="preserve">who was even from the said </w:t>
      </w:r>
      <w:r w:rsidR="002261F1" w:rsidRPr="006A6785">
        <w:rPr>
          <w:rFonts w:hAnsi="Times New Roman" w:cs="Times New Roman"/>
        </w:rPr>
        <w:t xml:space="preserve">bank </w:t>
      </w:r>
      <w:r w:rsidRPr="006A6785">
        <w:rPr>
          <w:rFonts w:hAnsi="Times New Roman" w:cs="Times New Roman"/>
        </w:rPr>
        <w:t xml:space="preserve">he </w:t>
      </w:r>
      <w:r w:rsidR="002261F1" w:rsidRPr="006A6785">
        <w:rPr>
          <w:rFonts w:hAnsi="Times New Roman" w:cs="Times New Roman"/>
        </w:rPr>
        <w:t xml:space="preserve">would not have come to the conclusion </w:t>
      </w:r>
      <w:r w:rsidR="00FF692B" w:rsidRPr="006A6785">
        <w:rPr>
          <w:rFonts w:hAnsi="Times New Roman" w:cs="Times New Roman"/>
        </w:rPr>
        <w:t xml:space="preserve">as he did </w:t>
      </w:r>
      <w:r w:rsidR="002261F1" w:rsidRPr="006A6785">
        <w:rPr>
          <w:rFonts w:hAnsi="Times New Roman" w:cs="Times New Roman"/>
        </w:rPr>
        <w:t xml:space="preserve">that this witness was a loans </w:t>
      </w:r>
      <w:r w:rsidR="00FF692B" w:rsidRPr="006A6785">
        <w:rPr>
          <w:rFonts w:hAnsi="Times New Roman" w:cs="Times New Roman"/>
        </w:rPr>
        <w:t xml:space="preserve">officer </w:t>
      </w:r>
      <w:r w:rsidR="002261F1" w:rsidRPr="006A6785">
        <w:rPr>
          <w:rFonts w:hAnsi="Times New Roman" w:cs="Times New Roman"/>
        </w:rPr>
        <w:t xml:space="preserve">at the </w:t>
      </w:r>
      <w:r w:rsidR="00FF692B" w:rsidRPr="006A6785">
        <w:rPr>
          <w:rFonts w:hAnsi="Times New Roman" w:cs="Times New Roman"/>
        </w:rPr>
        <w:t>bank for this witness even</w:t>
      </w:r>
      <w:r w:rsidR="002261F1" w:rsidRPr="006A6785">
        <w:rPr>
          <w:rFonts w:hAnsi="Times New Roman" w:cs="Times New Roman"/>
        </w:rPr>
        <w:t xml:space="preserve"> </w:t>
      </w:r>
      <w:r w:rsidR="00FF692B" w:rsidRPr="006A6785">
        <w:rPr>
          <w:rFonts w:hAnsi="Times New Roman" w:cs="Times New Roman"/>
        </w:rPr>
        <w:t xml:space="preserve">went on to rule </w:t>
      </w:r>
      <w:r w:rsidR="002261F1" w:rsidRPr="006A6785">
        <w:rPr>
          <w:rFonts w:hAnsi="Times New Roman" w:cs="Times New Roman"/>
        </w:rPr>
        <w:t xml:space="preserve">ruled </w:t>
      </w:r>
      <w:r w:rsidR="00FF692B" w:rsidRPr="006A6785">
        <w:rPr>
          <w:rFonts w:hAnsi="Times New Roman" w:cs="Times New Roman"/>
        </w:rPr>
        <w:t>the R</w:t>
      </w:r>
      <w:r w:rsidR="002261F1" w:rsidRPr="006A6785">
        <w:rPr>
          <w:rFonts w:hAnsi="Times New Roman" w:cs="Times New Roman"/>
        </w:rPr>
        <w:t>espondent</w:t>
      </w:r>
      <w:r w:rsidR="00FF692B" w:rsidRPr="006A6785">
        <w:rPr>
          <w:rFonts w:hAnsi="Times New Roman" w:cs="Times New Roman"/>
        </w:rPr>
        <w:t>’s</w:t>
      </w:r>
      <w:r w:rsidR="002261F1" w:rsidRPr="006A6785">
        <w:rPr>
          <w:rFonts w:hAnsi="Times New Roman" w:cs="Times New Roman"/>
        </w:rPr>
        <w:t xml:space="preserve"> or its agents</w:t>
      </w:r>
      <w:r w:rsidR="00FF692B" w:rsidRPr="006A6785">
        <w:rPr>
          <w:rFonts w:hAnsi="Times New Roman" w:cs="Times New Roman"/>
        </w:rPr>
        <w:t>’ role in</w:t>
      </w:r>
      <w:r w:rsidR="002261F1" w:rsidRPr="006A6785">
        <w:rPr>
          <w:rFonts w:hAnsi="Times New Roman" w:cs="Times New Roman"/>
        </w:rPr>
        <w:t xml:space="preserve"> the</w:t>
      </w:r>
      <w:r w:rsidR="00067539" w:rsidRPr="006A6785">
        <w:rPr>
          <w:rFonts w:hAnsi="Times New Roman" w:cs="Times New Roman"/>
        </w:rPr>
        <w:t xml:space="preserve"> proc</w:t>
      </w:r>
      <w:r w:rsidR="00FF692B" w:rsidRPr="006A6785">
        <w:rPr>
          <w:rFonts w:hAnsi="Times New Roman" w:cs="Times New Roman"/>
        </w:rPr>
        <w:t>urement of the loan by the Appellant when as</w:t>
      </w:r>
      <w:r w:rsidR="00067539" w:rsidRPr="006A6785">
        <w:rPr>
          <w:rFonts w:hAnsi="Times New Roman" w:cs="Times New Roman"/>
        </w:rPr>
        <w:t xml:space="preserve"> he </w:t>
      </w:r>
      <w:r w:rsidR="00FF692B" w:rsidRPr="006A6785">
        <w:rPr>
          <w:rFonts w:hAnsi="Times New Roman" w:cs="Times New Roman"/>
        </w:rPr>
        <w:t xml:space="preserve">emphatically </w:t>
      </w:r>
      <w:r w:rsidR="00067539" w:rsidRPr="006A6785">
        <w:rPr>
          <w:rFonts w:hAnsi="Times New Roman" w:cs="Times New Roman"/>
        </w:rPr>
        <w:t>stated</w:t>
      </w:r>
      <w:r w:rsidR="00FF692B" w:rsidRPr="006A6785">
        <w:rPr>
          <w:rFonts w:hAnsi="Times New Roman" w:cs="Times New Roman"/>
        </w:rPr>
        <w:t xml:space="preserve"> in court</w:t>
      </w:r>
      <w:r w:rsidR="00067539" w:rsidRPr="006A6785">
        <w:rPr>
          <w:rFonts w:hAnsi="Times New Roman" w:cs="Times New Roman"/>
        </w:rPr>
        <w:t xml:space="preserve">; </w:t>
      </w:r>
    </w:p>
    <w:p w:rsidR="00A1284B" w:rsidRPr="006A6785" w:rsidRDefault="00AB739C" w:rsidP="00EC68AF">
      <w:pPr>
        <w:pStyle w:val="Body"/>
        <w:spacing w:line="480" w:lineRule="auto"/>
        <w:jc w:val="both"/>
        <w:rPr>
          <w:rFonts w:eastAsia="Bookman Old Style" w:hAnsi="Times New Roman" w:cs="Times New Roman"/>
          <w:b/>
          <w:bCs/>
        </w:rPr>
      </w:pPr>
      <w:r w:rsidRPr="006A6785">
        <w:rPr>
          <w:rFonts w:hAnsi="Times New Roman" w:cs="Times New Roman"/>
          <w:b/>
        </w:rPr>
        <w:t>“…</w:t>
      </w:r>
      <w:r w:rsidR="00067539" w:rsidRPr="006A6785">
        <w:rPr>
          <w:rFonts w:hAnsi="Times New Roman" w:cs="Times New Roman"/>
          <w:b/>
          <w:bCs/>
        </w:rPr>
        <w:t>I met PW1</w:t>
      </w:r>
      <w:r w:rsidRPr="006A6785">
        <w:rPr>
          <w:rFonts w:hAnsi="Times New Roman" w:cs="Times New Roman"/>
          <w:b/>
          <w:bCs/>
        </w:rPr>
        <w:t xml:space="preserve"> and I told him that our procedures were that we deal with the owners of the company/shareholders so I advised him to get a letter from in company initials if he is to act as the agent of the company, this was a letter authorizing him to deal in confidential matters between the bank and client, where he was now a 3</w:t>
      </w:r>
      <w:r w:rsidRPr="006A6785">
        <w:rPr>
          <w:rFonts w:hAnsi="Times New Roman" w:cs="Times New Roman"/>
          <w:b/>
          <w:bCs/>
          <w:vertAlign w:val="superscript"/>
        </w:rPr>
        <w:t>rd</w:t>
      </w:r>
      <w:r w:rsidRPr="006A6785">
        <w:rPr>
          <w:rFonts w:hAnsi="Times New Roman" w:cs="Times New Roman"/>
          <w:b/>
          <w:bCs/>
        </w:rPr>
        <w:t xml:space="preserve"> party. He left and </w:t>
      </w:r>
      <w:r w:rsidR="00FF692B" w:rsidRPr="006A6785">
        <w:rPr>
          <w:rFonts w:hAnsi="Times New Roman" w:cs="Times New Roman"/>
          <w:b/>
          <w:bCs/>
        </w:rPr>
        <w:t xml:space="preserve">I </w:t>
      </w:r>
      <w:r w:rsidRPr="006A6785">
        <w:rPr>
          <w:rFonts w:hAnsi="Times New Roman" w:cs="Times New Roman"/>
          <w:b/>
          <w:bCs/>
        </w:rPr>
        <w:t>thought he took my advice in good faith. Afte</w:t>
      </w:r>
      <w:r w:rsidR="00FF692B" w:rsidRPr="006A6785">
        <w:rPr>
          <w:rFonts w:hAnsi="Times New Roman" w:cs="Times New Roman"/>
          <w:b/>
          <w:bCs/>
        </w:rPr>
        <w:t xml:space="preserve">r that there </w:t>
      </w:r>
      <w:r w:rsidR="006A6785" w:rsidRPr="006A6785">
        <w:rPr>
          <w:rFonts w:hAnsi="Times New Roman" w:cs="Times New Roman"/>
          <w:b/>
          <w:bCs/>
        </w:rPr>
        <w:t>were</w:t>
      </w:r>
      <w:r w:rsidR="00FF692B" w:rsidRPr="006A6785">
        <w:rPr>
          <w:rFonts w:hAnsi="Times New Roman" w:cs="Times New Roman"/>
          <w:b/>
          <w:bCs/>
        </w:rPr>
        <w:t xml:space="preserve"> several months</w:t>
      </w:r>
      <w:r w:rsidRPr="006A6785">
        <w:rPr>
          <w:rFonts w:hAnsi="Times New Roman" w:cs="Times New Roman"/>
          <w:b/>
          <w:bCs/>
        </w:rPr>
        <w:t xml:space="preserve"> he had sued the school…”</w:t>
      </w:r>
    </w:p>
    <w:p w:rsidR="00A1284B" w:rsidRPr="006A6785" w:rsidRDefault="00FF692B" w:rsidP="00EC68AF">
      <w:pPr>
        <w:pStyle w:val="Body"/>
        <w:spacing w:line="480" w:lineRule="auto"/>
        <w:jc w:val="both"/>
        <w:rPr>
          <w:rFonts w:eastAsia="Bookman Old Style" w:hAnsi="Times New Roman" w:cs="Times New Roman"/>
        </w:rPr>
      </w:pPr>
      <w:r w:rsidRPr="006A6785">
        <w:rPr>
          <w:rFonts w:hAnsi="Times New Roman" w:cs="Times New Roman"/>
        </w:rPr>
        <w:t xml:space="preserve">DW2 was the only witness who came from the bank who even discounted ever meeting PW1 many times as the learned Chief Magistrate was made to believe for he testified in that regards </w:t>
      </w:r>
      <w:r w:rsidR="00107ACE" w:rsidRPr="006A6785">
        <w:rPr>
          <w:rFonts w:hAnsi="Times New Roman" w:cs="Times New Roman"/>
        </w:rPr>
        <w:t>that;</w:t>
      </w:r>
    </w:p>
    <w:p w:rsidR="00A1284B" w:rsidRPr="006A6785" w:rsidRDefault="00AB739C" w:rsidP="00EC68AF">
      <w:pPr>
        <w:pStyle w:val="Body"/>
        <w:spacing w:line="480" w:lineRule="auto"/>
        <w:jc w:val="both"/>
        <w:rPr>
          <w:rFonts w:eastAsia="Bookman Old Style" w:hAnsi="Times New Roman" w:cs="Times New Roman"/>
          <w:b/>
          <w:bCs/>
        </w:rPr>
      </w:pPr>
      <w:r w:rsidRPr="006A6785">
        <w:rPr>
          <w:rFonts w:hAnsi="Times New Roman" w:cs="Times New Roman"/>
          <w:b/>
          <w:bCs/>
        </w:rPr>
        <w:lastRenderedPageBreak/>
        <w:t xml:space="preserve">“…he never came to me 16 times as he alleged. It is not true at all. The only time I met him is when he came and I advised him about the procedure to follow </w:t>
      </w:r>
      <w:r w:rsidR="007426CB" w:rsidRPr="006A6785">
        <w:rPr>
          <w:rFonts w:hAnsi="Times New Roman" w:cs="Times New Roman"/>
          <w:b/>
          <w:bCs/>
        </w:rPr>
        <w:t>of a</w:t>
      </w:r>
      <w:r w:rsidRPr="006A6785">
        <w:rPr>
          <w:rFonts w:hAnsi="Times New Roman" w:cs="Times New Roman"/>
          <w:b/>
          <w:bCs/>
        </w:rPr>
        <w:t xml:space="preserve"> letter and that was all…”</w:t>
      </w:r>
    </w:p>
    <w:p w:rsidR="000C75F3" w:rsidRPr="006A6785" w:rsidRDefault="00AB739C" w:rsidP="00EC68AF">
      <w:pPr>
        <w:pStyle w:val="Body"/>
        <w:spacing w:line="480" w:lineRule="auto"/>
        <w:jc w:val="both"/>
        <w:rPr>
          <w:rFonts w:hAnsi="Times New Roman" w:cs="Times New Roman"/>
        </w:rPr>
      </w:pPr>
      <w:r w:rsidRPr="006A6785">
        <w:rPr>
          <w:rFonts w:hAnsi="Times New Roman" w:cs="Times New Roman"/>
        </w:rPr>
        <w:t>Th</w:t>
      </w:r>
      <w:r w:rsidR="00FF692B" w:rsidRPr="006A6785">
        <w:rPr>
          <w:rFonts w:hAnsi="Times New Roman" w:cs="Times New Roman"/>
        </w:rPr>
        <w:t xml:space="preserve">e strength of this witness statement is avowed discounting of </w:t>
      </w:r>
      <w:r w:rsidR="000C75F3" w:rsidRPr="006A6785">
        <w:rPr>
          <w:rFonts w:hAnsi="Times New Roman" w:cs="Times New Roman"/>
        </w:rPr>
        <w:t>fact</w:t>
      </w:r>
      <w:r w:rsidR="00FF692B" w:rsidRPr="006A6785">
        <w:rPr>
          <w:rFonts w:hAnsi="Times New Roman" w:cs="Times New Roman"/>
        </w:rPr>
        <w:t xml:space="preserve"> </w:t>
      </w:r>
      <w:r w:rsidR="000C75F3" w:rsidRPr="006A6785">
        <w:rPr>
          <w:rFonts w:hAnsi="Times New Roman" w:cs="Times New Roman"/>
        </w:rPr>
        <w:t>that</w:t>
      </w:r>
      <w:r w:rsidR="00FF692B" w:rsidRPr="006A6785">
        <w:rPr>
          <w:rFonts w:hAnsi="Times New Roman" w:cs="Times New Roman"/>
        </w:rPr>
        <w:t xml:space="preserve"> led to the learned Chef </w:t>
      </w:r>
      <w:r w:rsidR="000C75F3" w:rsidRPr="006A6785">
        <w:rPr>
          <w:rFonts w:hAnsi="Times New Roman" w:cs="Times New Roman"/>
        </w:rPr>
        <w:t>Magistrate</w:t>
      </w:r>
      <w:r w:rsidR="006A6785">
        <w:rPr>
          <w:rFonts w:hAnsi="Times New Roman" w:cs="Times New Roman"/>
        </w:rPr>
        <w:t xml:space="preserve"> to conclude that </w:t>
      </w:r>
      <w:r w:rsidR="00FF692B" w:rsidRPr="006A6785">
        <w:rPr>
          <w:rFonts w:hAnsi="Times New Roman" w:cs="Times New Roman"/>
        </w:rPr>
        <w:t>he was a loans officer of the ban</w:t>
      </w:r>
      <w:r w:rsidR="000C75F3" w:rsidRPr="006A6785">
        <w:rPr>
          <w:rFonts w:hAnsi="Times New Roman" w:cs="Times New Roman"/>
        </w:rPr>
        <w:t xml:space="preserve">k and that he met PW1 several. To disprove this point, it was necessary for the Respondent did discount these positions by adducing in court the </w:t>
      </w:r>
      <w:r w:rsidR="006A6785" w:rsidRPr="006A6785">
        <w:rPr>
          <w:rFonts w:hAnsi="Times New Roman" w:cs="Times New Roman"/>
        </w:rPr>
        <w:t>evidence of</w:t>
      </w:r>
      <w:r w:rsidR="000C75F3" w:rsidRPr="006A6785">
        <w:rPr>
          <w:rFonts w:hAnsi="Times New Roman" w:cs="Times New Roman"/>
        </w:rPr>
        <w:t xml:space="preserve"> this officer being a loans officer as well as the incidences of meeting him several times through independent corroborative evidence which did not happen leaving the conclusions of the learned chief magistrate to have been arrived at based on evidence which he did receive in court.</w:t>
      </w:r>
    </w:p>
    <w:p w:rsidR="00A1284B" w:rsidRPr="006A6785" w:rsidRDefault="000C75F3" w:rsidP="00EC68AF">
      <w:pPr>
        <w:pStyle w:val="Body"/>
        <w:spacing w:line="480" w:lineRule="auto"/>
        <w:jc w:val="both"/>
        <w:rPr>
          <w:rFonts w:eastAsia="Bookman Old Style" w:hAnsi="Times New Roman" w:cs="Times New Roman"/>
          <w:b/>
          <w:bCs/>
        </w:rPr>
      </w:pPr>
      <w:r w:rsidRPr="006A6785">
        <w:rPr>
          <w:rFonts w:hAnsi="Times New Roman" w:cs="Times New Roman"/>
        </w:rPr>
        <w:t xml:space="preserve">In addition, </w:t>
      </w:r>
      <w:r w:rsidR="00AB739C" w:rsidRPr="006A6785">
        <w:rPr>
          <w:rFonts w:hAnsi="Times New Roman" w:cs="Times New Roman"/>
        </w:rPr>
        <w:t xml:space="preserve">PW1 </w:t>
      </w:r>
      <w:r w:rsidRPr="006A6785">
        <w:rPr>
          <w:rFonts w:hAnsi="Times New Roman" w:cs="Times New Roman"/>
        </w:rPr>
        <w:t>made several statements in court which appears</w:t>
      </w:r>
      <w:r w:rsidR="00080133" w:rsidRPr="006A6785">
        <w:rPr>
          <w:rFonts w:hAnsi="Times New Roman" w:cs="Times New Roman"/>
        </w:rPr>
        <w:t xml:space="preserve"> to </w:t>
      </w:r>
      <w:r w:rsidRPr="006A6785">
        <w:rPr>
          <w:rFonts w:hAnsi="Times New Roman" w:cs="Times New Roman"/>
        </w:rPr>
        <w:t>necessitate</w:t>
      </w:r>
      <w:r w:rsidR="00080133" w:rsidRPr="006A6785">
        <w:rPr>
          <w:rFonts w:hAnsi="Times New Roman" w:cs="Times New Roman"/>
        </w:rPr>
        <w:t xml:space="preserve"> corroboration. </w:t>
      </w:r>
      <w:r w:rsidRPr="006A6785">
        <w:rPr>
          <w:rFonts w:hAnsi="Times New Roman" w:cs="Times New Roman"/>
        </w:rPr>
        <w:t>For</w:t>
      </w:r>
      <w:r w:rsidR="00080133" w:rsidRPr="006A6785">
        <w:rPr>
          <w:rFonts w:hAnsi="Times New Roman" w:cs="Times New Roman"/>
        </w:rPr>
        <w:t xml:space="preserve"> example his testimony </w:t>
      </w:r>
      <w:r w:rsidRPr="006A6785">
        <w:rPr>
          <w:rFonts w:hAnsi="Times New Roman" w:cs="Times New Roman"/>
        </w:rPr>
        <w:t xml:space="preserve">of going or being taken to his own company’s </w:t>
      </w:r>
      <w:r w:rsidR="00080133" w:rsidRPr="006A6785">
        <w:rPr>
          <w:rFonts w:hAnsi="Times New Roman" w:cs="Times New Roman"/>
        </w:rPr>
        <w:t xml:space="preserve">Auditor </w:t>
      </w:r>
      <w:r w:rsidR="00AB739C" w:rsidRPr="006A6785">
        <w:rPr>
          <w:rFonts w:hAnsi="Times New Roman" w:cs="Times New Roman"/>
        </w:rPr>
        <w:t xml:space="preserve">called Mr. Iga </w:t>
      </w:r>
      <w:r w:rsidRPr="006A6785">
        <w:rPr>
          <w:rFonts w:hAnsi="Times New Roman" w:cs="Times New Roman"/>
        </w:rPr>
        <w:t>by</w:t>
      </w:r>
      <w:r w:rsidR="00AB739C" w:rsidRPr="006A6785">
        <w:rPr>
          <w:rFonts w:hAnsi="Times New Roman" w:cs="Times New Roman"/>
        </w:rPr>
        <w:t xml:space="preserve"> </w:t>
      </w:r>
      <w:r w:rsidR="00A34EDF" w:rsidRPr="006A6785">
        <w:rPr>
          <w:rFonts w:hAnsi="Times New Roman" w:cs="Times New Roman"/>
        </w:rPr>
        <w:t>Mr. Ofwono Yeri (</w:t>
      </w:r>
      <w:r w:rsidR="00AB739C" w:rsidRPr="006A6785">
        <w:rPr>
          <w:rFonts w:hAnsi="Times New Roman" w:cs="Times New Roman"/>
        </w:rPr>
        <w:t>DW1</w:t>
      </w:r>
      <w:r w:rsidR="00A34EDF" w:rsidRPr="006A6785">
        <w:rPr>
          <w:rFonts w:hAnsi="Times New Roman" w:cs="Times New Roman"/>
        </w:rPr>
        <w:t>)</w:t>
      </w:r>
      <w:r w:rsidR="00AB739C" w:rsidRPr="006A6785">
        <w:rPr>
          <w:rFonts w:hAnsi="Times New Roman" w:cs="Times New Roman"/>
        </w:rPr>
        <w:t xml:space="preserve"> </w:t>
      </w:r>
      <w:r w:rsidRPr="006A6785">
        <w:rPr>
          <w:rFonts w:hAnsi="Times New Roman" w:cs="Times New Roman"/>
        </w:rPr>
        <w:t>needed the said</w:t>
      </w:r>
      <w:r w:rsidR="00080133" w:rsidRPr="006A6785">
        <w:rPr>
          <w:rFonts w:hAnsi="Times New Roman" w:cs="Times New Roman"/>
        </w:rPr>
        <w:t xml:space="preserve"> Mr. Iga </w:t>
      </w:r>
      <w:r w:rsidRPr="006A6785">
        <w:rPr>
          <w:rFonts w:hAnsi="Times New Roman" w:cs="Times New Roman"/>
        </w:rPr>
        <w:t>have been brought in court to testify</w:t>
      </w:r>
      <w:r w:rsidR="006E5A30" w:rsidRPr="006A6785">
        <w:rPr>
          <w:rFonts w:hAnsi="Times New Roman" w:cs="Times New Roman"/>
        </w:rPr>
        <w:t xml:space="preserve"> to </w:t>
      </w:r>
      <w:r w:rsidR="00AB739C" w:rsidRPr="006A6785">
        <w:rPr>
          <w:rFonts w:hAnsi="Times New Roman" w:cs="Times New Roman"/>
        </w:rPr>
        <w:t xml:space="preserve">this seemingly contradictory </w:t>
      </w:r>
      <w:r w:rsidRPr="006A6785">
        <w:rPr>
          <w:rFonts w:hAnsi="Times New Roman" w:cs="Times New Roman"/>
        </w:rPr>
        <w:t>position</w:t>
      </w:r>
      <w:r w:rsidR="00AB739C" w:rsidRPr="006A6785">
        <w:rPr>
          <w:rFonts w:hAnsi="Times New Roman" w:cs="Times New Roman"/>
        </w:rPr>
        <w:t xml:space="preserve">. The </w:t>
      </w:r>
      <w:r w:rsidR="006E5A30" w:rsidRPr="006A6785">
        <w:rPr>
          <w:rFonts w:hAnsi="Times New Roman" w:cs="Times New Roman"/>
        </w:rPr>
        <w:t xml:space="preserve">failure of </w:t>
      </w:r>
      <w:r w:rsidR="00CE45F8" w:rsidRPr="006A6785">
        <w:rPr>
          <w:rFonts w:hAnsi="Times New Roman" w:cs="Times New Roman"/>
        </w:rPr>
        <w:t xml:space="preserve">by the respondent to bring this particular person to </w:t>
      </w:r>
      <w:r w:rsidR="006A6785" w:rsidRPr="006A6785">
        <w:rPr>
          <w:rFonts w:hAnsi="Times New Roman" w:cs="Times New Roman"/>
        </w:rPr>
        <w:t>court should</w:t>
      </w:r>
      <w:r w:rsidR="006E5A30" w:rsidRPr="006A6785">
        <w:rPr>
          <w:rFonts w:hAnsi="Times New Roman" w:cs="Times New Roman"/>
        </w:rPr>
        <w:t xml:space="preserve"> have cautioned the </w:t>
      </w:r>
      <w:r w:rsidR="00CE45F8" w:rsidRPr="006A6785">
        <w:rPr>
          <w:rFonts w:hAnsi="Times New Roman" w:cs="Times New Roman"/>
        </w:rPr>
        <w:t xml:space="preserve">learned Chief Magistrate </w:t>
      </w:r>
      <w:r w:rsidR="006E5A30" w:rsidRPr="006A6785">
        <w:rPr>
          <w:rFonts w:hAnsi="Times New Roman" w:cs="Times New Roman"/>
        </w:rPr>
        <w:t xml:space="preserve">to draw an adverse inference </w:t>
      </w:r>
      <w:r w:rsidR="00AB739C" w:rsidRPr="006A6785">
        <w:rPr>
          <w:rFonts w:hAnsi="Times New Roman" w:cs="Times New Roman"/>
        </w:rPr>
        <w:t>to th</w:t>
      </w:r>
      <w:r w:rsidR="006E5A30" w:rsidRPr="006A6785">
        <w:rPr>
          <w:rFonts w:hAnsi="Times New Roman" w:cs="Times New Roman"/>
        </w:rPr>
        <w:t xml:space="preserve">is aspect of the evidence </w:t>
      </w:r>
      <w:r w:rsidR="006A6785" w:rsidRPr="006A6785">
        <w:rPr>
          <w:rFonts w:hAnsi="Times New Roman" w:cs="Times New Roman"/>
        </w:rPr>
        <w:t>of PW1</w:t>
      </w:r>
      <w:r w:rsidR="00CE45F8" w:rsidRPr="006A6785">
        <w:rPr>
          <w:rFonts w:hAnsi="Times New Roman" w:cs="Times New Roman"/>
        </w:rPr>
        <w:t xml:space="preserve"> </w:t>
      </w:r>
      <w:r w:rsidR="006E5A30" w:rsidRPr="006A6785">
        <w:rPr>
          <w:rFonts w:hAnsi="Times New Roman" w:cs="Times New Roman"/>
        </w:rPr>
        <w:t xml:space="preserve">as </w:t>
      </w:r>
      <w:r w:rsidR="00CE45F8" w:rsidRPr="006A6785">
        <w:rPr>
          <w:rFonts w:hAnsi="Times New Roman" w:cs="Times New Roman"/>
        </w:rPr>
        <w:t xml:space="preserve">being untenable and not to be relied upon as </w:t>
      </w:r>
      <w:r w:rsidR="006E5A30" w:rsidRPr="006A6785">
        <w:rPr>
          <w:rFonts w:hAnsi="Times New Roman" w:cs="Times New Roman"/>
        </w:rPr>
        <w:t xml:space="preserve">was held in the case </w:t>
      </w:r>
      <w:r w:rsidR="006A6785" w:rsidRPr="006A6785">
        <w:rPr>
          <w:rFonts w:hAnsi="Times New Roman" w:cs="Times New Roman"/>
        </w:rPr>
        <w:t xml:space="preserve">of </w:t>
      </w:r>
      <w:r w:rsidR="006A6785" w:rsidRPr="006A6785">
        <w:rPr>
          <w:rFonts w:hAnsi="Times New Roman" w:cs="Times New Roman"/>
          <w:b/>
          <w:bCs/>
          <w:lang w:val="it-IT"/>
        </w:rPr>
        <w:t>Post</w:t>
      </w:r>
      <w:r w:rsidR="00AB739C" w:rsidRPr="006A6785">
        <w:rPr>
          <w:rFonts w:hAnsi="Times New Roman" w:cs="Times New Roman"/>
          <w:b/>
          <w:bCs/>
          <w:lang w:val="it-IT"/>
        </w:rPr>
        <w:t xml:space="preserve"> Bank (U) Lt</w:t>
      </w:r>
      <w:r w:rsidR="006E5A30" w:rsidRPr="006A6785">
        <w:rPr>
          <w:rFonts w:hAnsi="Times New Roman" w:cs="Times New Roman"/>
          <w:b/>
          <w:bCs/>
          <w:lang w:val="it-IT"/>
        </w:rPr>
        <w:t xml:space="preserve">d v Wandera Masudi HCCA No. 154 of </w:t>
      </w:r>
      <w:r w:rsidR="00AB739C" w:rsidRPr="006A6785">
        <w:rPr>
          <w:rFonts w:hAnsi="Times New Roman" w:cs="Times New Roman"/>
          <w:b/>
          <w:bCs/>
          <w:lang w:val="it-IT"/>
        </w:rPr>
        <w:t>2012</w:t>
      </w:r>
      <w:r w:rsidR="00AB739C" w:rsidRPr="006A6785">
        <w:rPr>
          <w:rFonts w:hAnsi="Times New Roman" w:cs="Times New Roman"/>
          <w:b/>
          <w:bCs/>
        </w:rPr>
        <w:t>.</w:t>
      </w:r>
    </w:p>
    <w:p w:rsidR="00CE45F8" w:rsidRPr="006A6785" w:rsidRDefault="00AB739C" w:rsidP="00EC68AF">
      <w:pPr>
        <w:pStyle w:val="Body"/>
        <w:spacing w:line="480" w:lineRule="auto"/>
        <w:jc w:val="both"/>
        <w:rPr>
          <w:rFonts w:hAnsi="Times New Roman" w:cs="Times New Roman"/>
        </w:rPr>
      </w:pPr>
      <w:r w:rsidRPr="006A6785">
        <w:rPr>
          <w:rFonts w:hAnsi="Times New Roman" w:cs="Times New Roman"/>
          <w:bCs/>
        </w:rPr>
        <w:t>PW1</w:t>
      </w:r>
      <w:r w:rsidRPr="006A6785">
        <w:rPr>
          <w:rFonts w:hAnsi="Times New Roman" w:cs="Times New Roman"/>
          <w:b/>
          <w:bCs/>
        </w:rPr>
        <w:t xml:space="preserve"> </w:t>
      </w:r>
      <w:r w:rsidR="00CE45F8" w:rsidRPr="006A6785">
        <w:rPr>
          <w:rFonts w:hAnsi="Times New Roman" w:cs="Times New Roman"/>
          <w:bCs/>
        </w:rPr>
        <w:t>also stated</w:t>
      </w:r>
      <w:r w:rsidR="00CE45F8" w:rsidRPr="006A6785">
        <w:rPr>
          <w:rFonts w:hAnsi="Times New Roman" w:cs="Times New Roman"/>
          <w:b/>
          <w:bCs/>
        </w:rPr>
        <w:t xml:space="preserve"> </w:t>
      </w:r>
      <w:r w:rsidR="00CE45F8" w:rsidRPr="006A6785">
        <w:rPr>
          <w:rFonts w:hAnsi="Times New Roman" w:cs="Times New Roman"/>
        </w:rPr>
        <w:t xml:space="preserve">in his testimony in court </w:t>
      </w:r>
      <w:r w:rsidR="00A903ED" w:rsidRPr="006A6785">
        <w:rPr>
          <w:rFonts w:hAnsi="Times New Roman" w:cs="Times New Roman"/>
        </w:rPr>
        <w:t xml:space="preserve">that </w:t>
      </w:r>
      <w:r w:rsidR="00A34EDF" w:rsidRPr="006A6785">
        <w:rPr>
          <w:rFonts w:hAnsi="Times New Roman" w:cs="Times New Roman"/>
        </w:rPr>
        <w:t xml:space="preserve">he </w:t>
      </w:r>
      <w:r w:rsidRPr="006A6785">
        <w:rPr>
          <w:rFonts w:hAnsi="Times New Roman" w:cs="Times New Roman"/>
        </w:rPr>
        <w:t xml:space="preserve">worked </w:t>
      </w:r>
      <w:r w:rsidR="00A903ED" w:rsidRPr="006A6785">
        <w:rPr>
          <w:rFonts w:hAnsi="Times New Roman" w:cs="Times New Roman"/>
        </w:rPr>
        <w:t xml:space="preserve">hand in hand </w:t>
      </w:r>
      <w:r w:rsidRPr="006A6785">
        <w:rPr>
          <w:rFonts w:hAnsi="Times New Roman" w:cs="Times New Roman"/>
        </w:rPr>
        <w:t>with</w:t>
      </w:r>
      <w:r w:rsidR="00CE45F8" w:rsidRPr="006A6785">
        <w:rPr>
          <w:rFonts w:hAnsi="Times New Roman" w:cs="Times New Roman"/>
        </w:rPr>
        <w:t xml:space="preserve"> several </w:t>
      </w:r>
      <w:r w:rsidRPr="006A6785">
        <w:rPr>
          <w:rFonts w:hAnsi="Times New Roman" w:cs="Times New Roman"/>
        </w:rPr>
        <w:t>pe</w:t>
      </w:r>
      <w:r w:rsidR="00A903ED" w:rsidRPr="006A6785">
        <w:rPr>
          <w:rFonts w:hAnsi="Times New Roman" w:cs="Times New Roman"/>
        </w:rPr>
        <w:t xml:space="preserve">rsons working in the </w:t>
      </w:r>
      <w:r w:rsidR="00CE45F8" w:rsidRPr="006A6785">
        <w:rPr>
          <w:rFonts w:hAnsi="Times New Roman" w:cs="Times New Roman"/>
        </w:rPr>
        <w:t xml:space="preserve">mentioned </w:t>
      </w:r>
      <w:r w:rsidRPr="006A6785">
        <w:rPr>
          <w:rFonts w:hAnsi="Times New Roman" w:cs="Times New Roman"/>
        </w:rPr>
        <w:t xml:space="preserve">Bank </w:t>
      </w:r>
      <w:r w:rsidR="00A34EDF" w:rsidRPr="006A6785">
        <w:rPr>
          <w:rFonts w:hAnsi="Times New Roman" w:cs="Times New Roman"/>
        </w:rPr>
        <w:t xml:space="preserve">in the </w:t>
      </w:r>
      <w:r w:rsidR="00A903ED" w:rsidRPr="006A6785">
        <w:rPr>
          <w:rFonts w:hAnsi="Times New Roman" w:cs="Times New Roman"/>
        </w:rPr>
        <w:t>process</w:t>
      </w:r>
      <w:r w:rsidR="00A34EDF" w:rsidRPr="006A6785">
        <w:rPr>
          <w:rFonts w:hAnsi="Times New Roman" w:cs="Times New Roman"/>
        </w:rPr>
        <w:t>ing of</w:t>
      </w:r>
      <w:r w:rsidR="00A903ED" w:rsidRPr="006A6785">
        <w:rPr>
          <w:rFonts w:hAnsi="Times New Roman" w:cs="Times New Roman"/>
        </w:rPr>
        <w:t xml:space="preserve"> the loan application </w:t>
      </w:r>
      <w:r w:rsidR="00CE45F8" w:rsidRPr="006A6785">
        <w:rPr>
          <w:rFonts w:hAnsi="Times New Roman" w:cs="Times New Roman"/>
        </w:rPr>
        <w:t>for</w:t>
      </w:r>
      <w:r w:rsidR="00A903ED" w:rsidRPr="006A6785">
        <w:rPr>
          <w:rFonts w:hAnsi="Times New Roman" w:cs="Times New Roman"/>
        </w:rPr>
        <w:t xml:space="preserve"> the Appellant. </w:t>
      </w:r>
      <w:r w:rsidR="00A34EDF" w:rsidRPr="006A6785">
        <w:rPr>
          <w:rFonts w:hAnsi="Times New Roman" w:cs="Times New Roman"/>
        </w:rPr>
        <w:t xml:space="preserve">However, </w:t>
      </w:r>
      <w:r w:rsidR="00CE45F8" w:rsidRPr="006A6785">
        <w:rPr>
          <w:rFonts w:hAnsi="Times New Roman" w:cs="Times New Roman"/>
        </w:rPr>
        <w:t xml:space="preserve">in his testimony he does not </w:t>
      </w:r>
      <w:r w:rsidR="00A903ED" w:rsidRPr="006A6785">
        <w:rPr>
          <w:rFonts w:hAnsi="Times New Roman" w:cs="Times New Roman"/>
        </w:rPr>
        <w:t>give particulars</w:t>
      </w:r>
      <w:r w:rsidR="00A34EDF" w:rsidRPr="006A6785">
        <w:rPr>
          <w:rFonts w:hAnsi="Times New Roman" w:cs="Times New Roman"/>
        </w:rPr>
        <w:t xml:space="preserve"> of those bank officials</w:t>
      </w:r>
      <w:r w:rsidR="00CE45F8" w:rsidRPr="006A6785">
        <w:rPr>
          <w:rFonts w:hAnsi="Times New Roman" w:cs="Times New Roman"/>
        </w:rPr>
        <w:t xml:space="preserve"> nor is this testimony corroborate by an official from the bank for noe other than DW2 appeared in court and clearly ruled out any of the supposed activities of PW1. I</w:t>
      </w:r>
      <w:r w:rsidRPr="006A6785">
        <w:rPr>
          <w:rFonts w:hAnsi="Times New Roman" w:cs="Times New Roman"/>
        </w:rPr>
        <w:t xml:space="preserve">t was </w:t>
      </w:r>
      <w:r w:rsidR="00A903ED" w:rsidRPr="006A6785">
        <w:rPr>
          <w:rFonts w:hAnsi="Times New Roman" w:cs="Times New Roman"/>
        </w:rPr>
        <w:t>imperative for th</w:t>
      </w:r>
      <w:r w:rsidR="00CE45F8" w:rsidRPr="006A6785">
        <w:rPr>
          <w:rFonts w:hAnsi="Times New Roman" w:cs="Times New Roman"/>
        </w:rPr>
        <w:t xml:space="preserve">e </w:t>
      </w:r>
      <w:r w:rsidR="00A34EDF" w:rsidRPr="006A6785">
        <w:rPr>
          <w:rFonts w:hAnsi="Times New Roman" w:cs="Times New Roman"/>
        </w:rPr>
        <w:t>Respondent</w:t>
      </w:r>
      <w:r w:rsidR="00A903ED" w:rsidRPr="006A6785">
        <w:rPr>
          <w:rFonts w:hAnsi="Times New Roman" w:cs="Times New Roman"/>
        </w:rPr>
        <w:t xml:space="preserve"> </w:t>
      </w:r>
      <w:r w:rsidRPr="006A6785">
        <w:rPr>
          <w:rFonts w:hAnsi="Times New Roman" w:cs="Times New Roman"/>
        </w:rPr>
        <w:t xml:space="preserve">to call </w:t>
      </w:r>
      <w:r w:rsidR="00A903ED" w:rsidRPr="006A6785">
        <w:rPr>
          <w:rFonts w:hAnsi="Times New Roman" w:cs="Times New Roman"/>
        </w:rPr>
        <w:t xml:space="preserve">to </w:t>
      </w:r>
      <w:r w:rsidR="00A34EDF" w:rsidRPr="006A6785">
        <w:rPr>
          <w:rFonts w:hAnsi="Times New Roman" w:cs="Times New Roman"/>
        </w:rPr>
        <w:t>its</w:t>
      </w:r>
      <w:r w:rsidR="00A903ED" w:rsidRPr="006A6785">
        <w:rPr>
          <w:rFonts w:hAnsi="Times New Roman" w:cs="Times New Roman"/>
        </w:rPr>
        <w:t xml:space="preserve"> aid </w:t>
      </w:r>
      <w:r w:rsidR="009542DC" w:rsidRPr="006A6785">
        <w:rPr>
          <w:rFonts w:hAnsi="Times New Roman" w:cs="Times New Roman"/>
        </w:rPr>
        <w:t>such</w:t>
      </w:r>
      <w:r w:rsidRPr="006A6785">
        <w:rPr>
          <w:rFonts w:hAnsi="Times New Roman" w:cs="Times New Roman"/>
        </w:rPr>
        <w:t xml:space="preserve"> bank official</w:t>
      </w:r>
      <w:r w:rsidR="009542DC" w:rsidRPr="006A6785">
        <w:rPr>
          <w:rFonts w:hAnsi="Times New Roman" w:cs="Times New Roman"/>
        </w:rPr>
        <w:t xml:space="preserve">s </w:t>
      </w:r>
      <w:r w:rsidR="00CE45F8" w:rsidRPr="006A6785">
        <w:rPr>
          <w:rFonts w:hAnsi="Times New Roman" w:cs="Times New Roman"/>
        </w:rPr>
        <w:t xml:space="preserve">as may be necessary </w:t>
      </w:r>
      <w:r w:rsidR="009542DC" w:rsidRPr="006A6785">
        <w:rPr>
          <w:rFonts w:hAnsi="Times New Roman" w:cs="Times New Roman"/>
        </w:rPr>
        <w:t xml:space="preserve">verify </w:t>
      </w:r>
      <w:r w:rsidR="00A34EDF" w:rsidRPr="006A6785">
        <w:rPr>
          <w:rFonts w:hAnsi="Times New Roman" w:cs="Times New Roman"/>
        </w:rPr>
        <w:t xml:space="preserve">the truth </w:t>
      </w:r>
      <w:r w:rsidR="00CE45F8" w:rsidRPr="006A6785">
        <w:rPr>
          <w:rFonts w:hAnsi="Times New Roman" w:cs="Times New Roman"/>
        </w:rPr>
        <w:t xml:space="preserve">or not </w:t>
      </w:r>
      <w:r w:rsidR="00A34EDF" w:rsidRPr="006A6785">
        <w:rPr>
          <w:rFonts w:hAnsi="Times New Roman" w:cs="Times New Roman"/>
        </w:rPr>
        <w:t xml:space="preserve">of </w:t>
      </w:r>
      <w:r w:rsidR="00CE45F8" w:rsidRPr="006A6785">
        <w:rPr>
          <w:rFonts w:hAnsi="Times New Roman" w:cs="Times New Roman"/>
        </w:rPr>
        <w:t xml:space="preserve">PW1’s </w:t>
      </w:r>
      <w:r w:rsidR="00A34EDF" w:rsidRPr="006A6785">
        <w:rPr>
          <w:rFonts w:hAnsi="Times New Roman" w:cs="Times New Roman"/>
        </w:rPr>
        <w:t xml:space="preserve"> </w:t>
      </w:r>
      <w:r w:rsidR="009542DC" w:rsidRPr="006A6785">
        <w:rPr>
          <w:rFonts w:hAnsi="Times New Roman" w:cs="Times New Roman"/>
        </w:rPr>
        <w:t xml:space="preserve">testimony </w:t>
      </w:r>
      <w:r w:rsidR="009542DC" w:rsidRPr="006A6785">
        <w:rPr>
          <w:rFonts w:hAnsi="Times New Roman" w:cs="Times New Roman"/>
        </w:rPr>
        <w:lastRenderedPageBreak/>
        <w:t xml:space="preserve">which </w:t>
      </w:r>
      <w:r w:rsidR="00CE45F8" w:rsidRPr="006A6785">
        <w:rPr>
          <w:rFonts w:hAnsi="Times New Roman" w:cs="Times New Roman"/>
        </w:rPr>
        <w:t>tended to point</w:t>
      </w:r>
      <w:r w:rsidR="00A34EDF" w:rsidRPr="006A6785">
        <w:rPr>
          <w:rFonts w:hAnsi="Times New Roman" w:cs="Times New Roman"/>
        </w:rPr>
        <w:t xml:space="preserve"> </w:t>
      </w:r>
      <w:r w:rsidR="009542DC" w:rsidRPr="006A6785">
        <w:rPr>
          <w:rFonts w:hAnsi="Times New Roman" w:cs="Times New Roman"/>
        </w:rPr>
        <w:t>to the fact that the R</w:t>
      </w:r>
      <w:r w:rsidRPr="006A6785">
        <w:rPr>
          <w:rFonts w:hAnsi="Times New Roman" w:cs="Times New Roman"/>
        </w:rPr>
        <w:t xml:space="preserve">espondent </w:t>
      </w:r>
      <w:r w:rsidR="009542DC" w:rsidRPr="006A6785">
        <w:rPr>
          <w:rFonts w:hAnsi="Times New Roman" w:cs="Times New Roman"/>
        </w:rPr>
        <w:t xml:space="preserve">Company </w:t>
      </w:r>
      <w:r w:rsidRPr="006A6785">
        <w:rPr>
          <w:rFonts w:hAnsi="Times New Roman" w:cs="Times New Roman"/>
        </w:rPr>
        <w:t>deal</w:t>
      </w:r>
      <w:r w:rsidR="00CE45F8" w:rsidRPr="006A6785">
        <w:rPr>
          <w:rFonts w:hAnsi="Times New Roman" w:cs="Times New Roman"/>
        </w:rPr>
        <w:t>t</w:t>
      </w:r>
      <w:r w:rsidR="00A34EDF" w:rsidRPr="006A6785">
        <w:rPr>
          <w:rFonts w:hAnsi="Times New Roman" w:cs="Times New Roman"/>
        </w:rPr>
        <w:t xml:space="preserve"> </w:t>
      </w:r>
      <w:r w:rsidRPr="006A6785">
        <w:rPr>
          <w:rFonts w:hAnsi="Times New Roman" w:cs="Times New Roman"/>
        </w:rPr>
        <w:t>with the bank</w:t>
      </w:r>
      <w:r w:rsidR="00A34EDF" w:rsidRPr="006A6785">
        <w:rPr>
          <w:rFonts w:hAnsi="Times New Roman" w:cs="Times New Roman"/>
        </w:rPr>
        <w:t xml:space="preserve"> and its officials</w:t>
      </w:r>
      <w:r w:rsidR="009542DC" w:rsidRPr="006A6785">
        <w:rPr>
          <w:rFonts w:hAnsi="Times New Roman" w:cs="Times New Roman"/>
        </w:rPr>
        <w:t xml:space="preserve"> during the </w:t>
      </w:r>
      <w:r w:rsidR="00CE45F8" w:rsidRPr="006A6785">
        <w:rPr>
          <w:rFonts w:hAnsi="Times New Roman" w:cs="Times New Roman"/>
        </w:rPr>
        <w:t xml:space="preserve">processing of </w:t>
      </w:r>
      <w:r w:rsidR="009542DC" w:rsidRPr="006A6785">
        <w:rPr>
          <w:rFonts w:hAnsi="Times New Roman" w:cs="Times New Roman"/>
        </w:rPr>
        <w:t>Appellant’s loan application</w:t>
      </w:r>
      <w:r w:rsidR="00CE45F8" w:rsidRPr="006A6785">
        <w:rPr>
          <w:rFonts w:hAnsi="Times New Roman" w:cs="Times New Roman"/>
        </w:rPr>
        <w:t>.</w:t>
      </w:r>
    </w:p>
    <w:p w:rsidR="009542DC" w:rsidRPr="006A6785" w:rsidRDefault="009542DC" w:rsidP="00EC68AF">
      <w:pPr>
        <w:pStyle w:val="Body"/>
        <w:spacing w:line="480" w:lineRule="auto"/>
        <w:jc w:val="both"/>
        <w:rPr>
          <w:rFonts w:hAnsi="Times New Roman" w:cs="Times New Roman"/>
        </w:rPr>
      </w:pPr>
      <w:r w:rsidRPr="006A6785">
        <w:rPr>
          <w:rFonts w:hAnsi="Times New Roman" w:cs="Times New Roman"/>
        </w:rPr>
        <w:t xml:space="preserve"> </w:t>
      </w:r>
      <w:r w:rsidR="00CE45F8" w:rsidRPr="006A6785">
        <w:rPr>
          <w:rFonts w:hAnsi="Times New Roman" w:cs="Times New Roman"/>
        </w:rPr>
        <w:t>In fact my perusal of t</w:t>
      </w:r>
      <w:r w:rsidRPr="006A6785">
        <w:rPr>
          <w:rFonts w:hAnsi="Times New Roman" w:cs="Times New Roman"/>
        </w:rPr>
        <w:t xml:space="preserve">he records of appeal </w:t>
      </w:r>
      <w:r w:rsidR="00AB739C" w:rsidRPr="006A6785">
        <w:rPr>
          <w:rFonts w:hAnsi="Times New Roman" w:cs="Times New Roman"/>
        </w:rPr>
        <w:t xml:space="preserve">show that </w:t>
      </w:r>
      <w:r w:rsidR="00CE45F8" w:rsidRPr="006A6785">
        <w:rPr>
          <w:rFonts w:hAnsi="Times New Roman" w:cs="Times New Roman"/>
        </w:rPr>
        <w:t xml:space="preserve">even </w:t>
      </w:r>
      <w:r w:rsidRPr="006A6785">
        <w:rPr>
          <w:rFonts w:hAnsi="Times New Roman" w:cs="Times New Roman"/>
        </w:rPr>
        <w:t xml:space="preserve">efforts were made by court </w:t>
      </w:r>
      <w:r w:rsidR="00CE45F8" w:rsidRPr="006A6785">
        <w:rPr>
          <w:rFonts w:hAnsi="Times New Roman" w:cs="Times New Roman"/>
        </w:rPr>
        <w:t xml:space="preserve">to </w:t>
      </w:r>
      <w:r w:rsidR="00AB739C" w:rsidRPr="006A6785">
        <w:rPr>
          <w:rFonts w:hAnsi="Times New Roman" w:cs="Times New Roman"/>
        </w:rPr>
        <w:t xml:space="preserve">summons </w:t>
      </w:r>
      <w:r w:rsidR="00CE45F8" w:rsidRPr="006A6785">
        <w:rPr>
          <w:rFonts w:hAnsi="Times New Roman" w:cs="Times New Roman"/>
        </w:rPr>
        <w:t xml:space="preserve">from the bank to go to court to testify on behalf of the respondent in vain </w:t>
      </w:r>
      <w:r w:rsidRPr="006A6785">
        <w:rPr>
          <w:rFonts w:hAnsi="Times New Roman" w:cs="Times New Roman"/>
        </w:rPr>
        <w:t xml:space="preserve">leaving the </w:t>
      </w:r>
      <w:r w:rsidR="00AB739C" w:rsidRPr="006A6785">
        <w:rPr>
          <w:rFonts w:hAnsi="Times New Roman" w:cs="Times New Roman"/>
        </w:rPr>
        <w:t xml:space="preserve">testimony </w:t>
      </w:r>
      <w:r w:rsidRPr="006A6785">
        <w:rPr>
          <w:rFonts w:hAnsi="Times New Roman" w:cs="Times New Roman"/>
        </w:rPr>
        <w:t xml:space="preserve">of </w:t>
      </w:r>
      <w:r w:rsidR="00AB739C" w:rsidRPr="006A6785">
        <w:rPr>
          <w:rFonts w:hAnsi="Times New Roman" w:cs="Times New Roman"/>
        </w:rPr>
        <w:t xml:space="preserve">PW1 </w:t>
      </w:r>
      <w:r w:rsidRPr="006A6785">
        <w:rPr>
          <w:rFonts w:hAnsi="Times New Roman" w:cs="Times New Roman"/>
        </w:rPr>
        <w:t>to la</w:t>
      </w:r>
      <w:r w:rsidR="00CE45F8" w:rsidRPr="006A6785">
        <w:rPr>
          <w:rFonts w:hAnsi="Times New Roman" w:cs="Times New Roman"/>
        </w:rPr>
        <w:t>ck that</w:t>
      </w:r>
      <w:r w:rsidRPr="006A6785">
        <w:rPr>
          <w:rFonts w:hAnsi="Times New Roman" w:cs="Times New Roman"/>
        </w:rPr>
        <w:t xml:space="preserve"> crucial </w:t>
      </w:r>
      <w:r w:rsidR="00CE45F8" w:rsidRPr="006A6785">
        <w:rPr>
          <w:rFonts w:hAnsi="Times New Roman" w:cs="Times New Roman"/>
        </w:rPr>
        <w:t xml:space="preserve">discount it would have dealt to the </w:t>
      </w:r>
      <w:r w:rsidR="00DD7E92" w:rsidRPr="006A6785">
        <w:rPr>
          <w:rFonts w:hAnsi="Times New Roman" w:cs="Times New Roman"/>
        </w:rPr>
        <w:t xml:space="preserve">testimony </w:t>
      </w:r>
      <w:r w:rsidR="00E6710A" w:rsidRPr="006A6785">
        <w:rPr>
          <w:rFonts w:hAnsi="Times New Roman" w:cs="Times New Roman"/>
        </w:rPr>
        <w:t>of DW2 that</w:t>
      </w:r>
      <w:r w:rsidRPr="006A6785">
        <w:rPr>
          <w:rFonts w:hAnsi="Times New Roman" w:cs="Times New Roman"/>
        </w:rPr>
        <w:t xml:space="preserve"> </w:t>
      </w:r>
      <w:r w:rsidR="00AB739C" w:rsidRPr="006A6785">
        <w:rPr>
          <w:rFonts w:hAnsi="Times New Roman" w:cs="Times New Roman"/>
        </w:rPr>
        <w:t xml:space="preserve">met </w:t>
      </w:r>
      <w:r w:rsidRPr="006A6785">
        <w:rPr>
          <w:rFonts w:hAnsi="Times New Roman" w:cs="Times New Roman"/>
        </w:rPr>
        <w:t>PW1 only</w:t>
      </w:r>
      <w:r w:rsidR="00AB739C" w:rsidRPr="006A6785">
        <w:rPr>
          <w:rFonts w:hAnsi="Times New Roman" w:cs="Times New Roman"/>
        </w:rPr>
        <w:t xml:space="preserve"> once</w:t>
      </w:r>
      <w:r w:rsidRPr="006A6785">
        <w:rPr>
          <w:rFonts w:hAnsi="Times New Roman" w:cs="Times New Roman"/>
        </w:rPr>
        <w:t>.</w:t>
      </w:r>
    </w:p>
    <w:p w:rsidR="00BA7371" w:rsidRPr="006A6785" w:rsidRDefault="00E6710A" w:rsidP="00EC68AF">
      <w:pPr>
        <w:pStyle w:val="Body"/>
        <w:spacing w:line="480" w:lineRule="auto"/>
        <w:jc w:val="both"/>
        <w:rPr>
          <w:rFonts w:hAnsi="Times New Roman" w:cs="Times New Roman"/>
        </w:rPr>
      </w:pPr>
      <w:r w:rsidRPr="006A6785">
        <w:rPr>
          <w:rFonts w:hAnsi="Times New Roman" w:cs="Times New Roman"/>
        </w:rPr>
        <w:t xml:space="preserve">The learned Chief Magistrate also in drawing his conclusions and making the decision which he did seems to have disregarded completely Appellant’s evidence for the testimony of </w:t>
      </w:r>
      <w:r w:rsidR="009542DC" w:rsidRPr="006A6785">
        <w:rPr>
          <w:rFonts w:hAnsi="Times New Roman" w:cs="Times New Roman"/>
        </w:rPr>
        <w:t xml:space="preserve">Yeri Ofwono (DW1) </w:t>
      </w:r>
      <w:r w:rsidRPr="006A6785">
        <w:rPr>
          <w:rFonts w:hAnsi="Times New Roman" w:cs="Times New Roman"/>
        </w:rPr>
        <w:t xml:space="preserve">who stated </w:t>
      </w:r>
      <w:r w:rsidR="00AB739C" w:rsidRPr="006A6785">
        <w:rPr>
          <w:rFonts w:hAnsi="Times New Roman" w:cs="Times New Roman"/>
        </w:rPr>
        <w:t xml:space="preserve">that by the time PW1 came </w:t>
      </w:r>
      <w:r w:rsidR="00A34EDF" w:rsidRPr="006A6785">
        <w:rPr>
          <w:rFonts w:hAnsi="Times New Roman" w:cs="Times New Roman"/>
        </w:rPr>
        <w:t>on board</w:t>
      </w:r>
      <w:r w:rsidR="00AB739C" w:rsidRPr="006A6785">
        <w:rPr>
          <w:rFonts w:hAnsi="Times New Roman" w:cs="Times New Roman"/>
        </w:rPr>
        <w:t xml:space="preserve"> the loan application had already been lodged in the bank and </w:t>
      </w:r>
      <w:r w:rsidR="00A47877" w:rsidRPr="006A6785">
        <w:rPr>
          <w:rFonts w:hAnsi="Times New Roman" w:cs="Times New Roman"/>
        </w:rPr>
        <w:t xml:space="preserve">that he </w:t>
      </w:r>
      <w:r w:rsidRPr="006A6785">
        <w:rPr>
          <w:rFonts w:hAnsi="Times New Roman" w:cs="Times New Roman"/>
        </w:rPr>
        <w:t xml:space="preserve">Ofwono </w:t>
      </w:r>
      <w:r w:rsidR="00A47877" w:rsidRPr="006A6785">
        <w:rPr>
          <w:rFonts w:hAnsi="Times New Roman" w:cs="Times New Roman"/>
        </w:rPr>
        <w:t>follow</w:t>
      </w:r>
      <w:r w:rsidRPr="006A6785">
        <w:rPr>
          <w:rFonts w:hAnsi="Times New Roman" w:cs="Times New Roman"/>
        </w:rPr>
        <w:t xml:space="preserve">ed </w:t>
      </w:r>
      <w:r w:rsidR="00A47877" w:rsidRPr="006A6785">
        <w:rPr>
          <w:rFonts w:hAnsi="Times New Roman" w:cs="Times New Roman"/>
        </w:rPr>
        <w:t xml:space="preserve">the loan </w:t>
      </w:r>
      <w:r w:rsidRPr="006A6785">
        <w:rPr>
          <w:rFonts w:hAnsi="Times New Roman" w:cs="Times New Roman"/>
        </w:rPr>
        <w:t xml:space="preserve">processing by </w:t>
      </w:r>
      <w:r w:rsidR="00A47877" w:rsidRPr="006A6785">
        <w:rPr>
          <w:rFonts w:hAnsi="Times New Roman" w:cs="Times New Roman"/>
        </w:rPr>
        <w:t xml:space="preserve">himself with no assistance </w:t>
      </w:r>
      <w:r w:rsidR="00A34EDF" w:rsidRPr="006A6785">
        <w:rPr>
          <w:rFonts w:hAnsi="Times New Roman" w:cs="Times New Roman"/>
        </w:rPr>
        <w:t xml:space="preserve">rendered </w:t>
      </w:r>
      <w:r w:rsidRPr="006A6785">
        <w:rPr>
          <w:rFonts w:hAnsi="Times New Roman" w:cs="Times New Roman"/>
        </w:rPr>
        <w:t xml:space="preserve">to him </w:t>
      </w:r>
      <w:r w:rsidR="00A34EDF" w:rsidRPr="006A6785">
        <w:rPr>
          <w:rFonts w:hAnsi="Times New Roman" w:cs="Times New Roman"/>
        </w:rPr>
        <w:t xml:space="preserve">by </w:t>
      </w:r>
      <w:r w:rsidR="00A47877" w:rsidRPr="006A6785">
        <w:rPr>
          <w:rFonts w:hAnsi="Times New Roman" w:cs="Times New Roman"/>
        </w:rPr>
        <w:t>PW1</w:t>
      </w:r>
      <w:r w:rsidR="00F47412" w:rsidRPr="006A6785">
        <w:rPr>
          <w:rFonts w:hAnsi="Times New Roman" w:cs="Times New Roman"/>
        </w:rPr>
        <w:t xml:space="preserve"> </w:t>
      </w:r>
      <w:r w:rsidRPr="006A6785">
        <w:rPr>
          <w:rFonts w:hAnsi="Times New Roman" w:cs="Times New Roman"/>
        </w:rPr>
        <w:t xml:space="preserve">was never considered at all yet this piece of testimony was backed by that of Steven Opeitum(DW2) who was a staff member of the bank thus if the </w:t>
      </w:r>
      <w:r w:rsidR="00F47412" w:rsidRPr="006A6785">
        <w:rPr>
          <w:rFonts w:hAnsi="Times New Roman" w:cs="Times New Roman"/>
        </w:rPr>
        <w:t xml:space="preserve"> </w:t>
      </w:r>
      <w:r w:rsidRPr="006A6785">
        <w:rPr>
          <w:rFonts w:hAnsi="Times New Roman" w:cs="Times New Roman"/>
        </w:rPr>
        <w:t>testimony of</w:t>
      </w:r>
      <w:r w:rsidR="00A47877" w:rsidRPr="006A6785">
        <w:rPr>
          <w:rFonts w:hAnsi="Times New Roman" w:cs="Times New Roman"/>
        </w:rPr>
        <w:t xml:space="preserve"> </w:t>
      </w:r>
      <w:r w:rsidR="00AB739C" w:rsidRPr="006A6785">
        <w:rPr>
          <w:rFonts w:hAnsi="Times New Roman" w:cs="Times New Roman"/>
        </w:rPr>
        <w:t xml:space="preserve">PW1 </w:t>
      </w:r>
      <w:r w:rsidRPr="006A6785">
        <w:rPr>
          <w:rFonts w:hAnsi="Times New Roman" w:cs="Times New Roman"/>
        </w:rPr>
        <w:t>which was to the effect that he had</w:t>
      </w:r>
      <w:r w:rsidR="00A47877" w:rsidRPr="006A6785">
        <w:rPr>
          <w:rFonts w:hAnsi="Times New Roman" w:cs="Times New Roman"/>
        </w:rPr>
        <w:t xml:space="preserve"> interactions with</w:t>
      </w:r>
      <w:r w:rsidR="00AB739C" w:rsidRPr="006A6785">
        <w:rPr>
          <w:rFonts w:hAnsi="Times New Roman" w:cs="Times New Roman"/>
        </w:rPr>
        <w:t xml:space="preserve"> the bank in conn</w:t>
      </w:r>
      <w:r w:rsidR="00A47877" w:rsidRPr="006A6785">
        <w:rPr>
          <w:rFonts w:hAnsi="Times New Roman" w:cs="Times New Roman"/>
        </w:rPr>
        <w:t>ection with  the A</w:t>
      </w:r>
      <w:r w:rsidR="00AB739C" w:rsidRPr="006A6785">
        <w:rPr>
          <w:rFonts w:hAnsi="Times New Roman" w:cs="Times New Roman"/>
        </w:rPr>
        <w:t xml:space="preserve">ppellant’s loan </w:t>
      </w:r>
      <w:r w:rsidR="00A47877" w:rsidRPr="006A6785">
        <w:rPr>
          <w:rFonts w:hAnsi="Times New Roman" w:cs="Times New Roman"/>
        </w:rPr>
        <w:t>application</w:t>
      </w:r>
      <w:r w:rsidRPr="006A6785">
        <w:rPr>
          <w:rFonts w:hAnsi="Times New Roman" w:cs="Times New Roman"/>
        </w:rPr>
        <w:t xml:space="preserve"> was to believed then </w:t>
      </w:r>
      <w:r w:rsidR="00F47412" w:rsidRPr="006A6785">
        <w:rPr>
          <w:rFonts w:hAnsi="Times New Roman" w:cs="Times New Roman"/>
        </w:rPr>
        <w:t xml:space="preserve">the </w:t>
      </w:r>
      <w:r w:rsidR="00AB739C" w:rsidRPr="006A6785">
        <w:rPr>
          <w:rFonts w:hAnsi="Times New Roman" w:cs="Times New Roman"/>
        </w:rPr>
        <w:t xml:space="preserve">trial </w:t>
      </w:r>
      <w:r w:rsidRPr="006A6785">
        <w:rPr>
          <w:rFonts w:hAnsi="Times New Roman" w:cs="Times New Roman"/>
        </w:rPr>
        <w:t xml:space="preserve">court should have considered the fact </w:t>
      </w:r>
      <w:r w:rsidR="00BA7371" w:rsidRPr="006A6785">
        <w:rPr>
          <w:rFonts w:hAnsi="Times New Roman" w:cs="Times New Roman"/>
        </w:rPr>
        <w:t>that</w:t>
      </w:r>
      <w:r w:rsidRPr="006A6785">
        <w:rPr>
          <w:rFonts w:hAnsi="Times New Roman" w:cs="Times New Roman"/>
        </w:rPr>
        <w:t xml:space="preserve"> indeed one staff from the bank testified in court not on behalf of the respondent but </w:t>
      </w:r>
      <w:r w:rsidR="00BA7371" w:rsidRPr="006A6785">
        <w:rPr>
          <w:rFonts w:hAnsi="Times New Roman" w:cs="Times New Roman"/>
        </w:rPr>
        <w:t>against</w:t>
      </w:r>
      <w:r w:rsidRPr="006A6785">
        <w:rPr>
          <w:rFonts w:hAnsi="Times New Roman" w:cs="Times New Roman"/>
        </w:rPr>
        <w:t xml:space="preserve"> him and so would have </w:t>
      </w:r>
      <w:r w:rsidR="00AB739C" w:rsidRPr="006A6785">
        <w:rPr>
          <w:rFonts w:hAnsi="Times New Roman" w:cs="Times New Roman"/>
        </w:rPr>
        <w:t xml:space="preserve"> </w:t>
      </w:r>
      <w:r w:rsidR="00BA7371" w:rsidRPr="006A6785">
        <w:rPr>
          <w:rFonts w:hAnsi="Times New Roman" w:cs="Times New Roman"/>
        </w:rPr>
        <w:t xml:space="preserve">discounted PW1’s testimony as being </w:t>
      </w:r>
      <w:r w:rsidR="00F47412" w:rsidRPr="006A6785">
        <w:rPr>
          <w:rFonts w:hAnsi="Times New Roman" w:cs="Times New Roman"/>
        </w:rPr>
        <w:t xml:space="preserve"> </w:t>
      </w:r>
      <w:r w:rsidR="00A47877" w:rsidRPr="006A6785">
        <w:rPr>
          <w:rFonts w:hAnsi="Times New Roman" w:cs="Times New Roman"/>
        </w:rPr>
        <w:t>uncorroborated</w:t>
      </w:r>
      <w:r w:rsidR="00F47412" w:rsidRPr="006A6785">
        <w:rPr>
          <w:rFonts w:hAnsi="Times New Roman" w:cs="Times New Roman"/>
        </w:rPr>
        <w:t xml:space="preserve"> </w:t>
      </w:r>
      <w:r w:rsidR="00BA7371" w:rsidRPr="006A6785">
        <w:rPr>
          <w:rFonts w:hAnsi="Times New Roman" w:cs="Times New Roman"/>
        </w:rPr>
        <w:t xml:space="preserve">in respect of avowed several appearances in the bank </w:t>
      </w:r>
      <w:r w:rsidR="00F47412" w:rsidRPr="006A6785">
        <w:rPr>
          <w:rFonts w:hAnsi="Times New Roman" w:cs="Times New Roman"/>
        </w:rPr>
        <w:t>save for</w:t>
      </w:r>
      <w:r w:rsidR="00A47877" w:rsidRPr="006A6785">
        <w:rPr>
          <w:rFonts w:hAnsi="Times New Roman" w:cs="Times New Roman"/>
        </w:rPr>
        <w:t xml:space="preserve"> his own </w:t>
      </w:r>
      <w:r w:rsidR="00F47412" w:rsidRPr="006A6785">
        <w:rPr>
          <w:rFonts w:hAnsi="Times New Roman" w:cs="Times New Roman"/>
        </w:rPr>
        <w:t xml:space="preserve">personal diary </w:t>
      </w:r>
    </w:p>
    <w:p w:rsidR="00BA7371" w:rsidRPr="006A6785" w:rsidRDefault="00BA7371" w:rsidP="00EC68AF">
      <w:pPr>
        <w:pStyle w:val="Body"/>
        <w:spacing w:line="480" w:lineRule="auto"/>
        <w:jc w:val="both"/>
        <w:rPr>
          <w:rFonts w:hAnsi="Times New Roman" w:cs="Times New Roman"/>
        </w:rPr>
      </w:pPr>
      <w:r w:rsidRPr="006A6785">
        <w:rPr>
          <w:rFonts w:hAnsi="Times New Roman" w:cs="Times New Roman"/>
        </w:rPr>
        <w:t xml:space="preserve">In view of these many gaps in the testimony </w:t>
      </w:r>
      <w:r w:rsidR="0075562E" w:rsidRPr="006A6785">
        <w:rPr>
          <w:rFonts w:hAnsi="Times New Roman" w:cs="Times New Roman"/>
        </w:rPr>
        <w:t xml:space="preserve">presented by </w:t>
      </w:r>
      <w:r w:rsidRPr="006A6785">
        <w:rPr>
          <w:rFonts w:hAnsi="Times New Roman" w:cs="Times New Roman"/>
        </w:rPr>
        <w:t>the Respondent,</w:t>
      </w:r>
      <w:r w:rsidR="00DD70FD" w:rsidRPr="006A6785">
        <w:rPr>
          <w:rFonts w:hAnsi="Times New Roman" w:cs="Times New Roman"/>
        </w:rPr>
        <w:t xml:space="preserve"> </w:t>
      </w:r>
      <w:r w:rsidR="0075562E" w:rsidRPr="006A6785">
        <w:rPr>
          <w:rFonts w:hAnsi="Times New Roman" w:cs="Times New Roman"/>
        </w:rPr>
        <w:t>it is the view of this Honourable Court</w:t>
      </w:r>
      <w:r w:rsidRPr="006A6785">
        <w:rPr>
          <w:rFonts w:hAnsi="Times New Roman" w:cs="Times New Roman"/>
        </w:rPr>
        <w:t xml:space="preserve"> that the learned trial Chief Magistrate selectively evaluated </w:t>
      </w:r>
      <w:r w:rsidR="0075562E" w:rsidRPr="006A6785">
        <w:rPr>
          <w:rFonts w:hAnsi="Times New Roman" w:cs="Times New Roman"/>
        </w:rPr>
        <w:t xml:space="preserve">presented before him during the trial of this matter for the evidence on record discounts his eventual findings which he made in the favour </w:t>
      </w:r>
      <w:r w:rsidRPr="006A6785">
        <w:rPr>
          <w:rFonts w:hAnsi="Times New Roman" w:cs="Times New Roman"/>
        </w:rPr>
        <w:t xml:space="preserve">of the </w:t>
      </w:r>
      <w:r w:rsidR="00DD70FD" w:rsidRPr="006A6785">
        <w:rPr>
          <w:rFonts w:hAnsi="Times New Roman" w:cs="Times New Roman"/>
        </w:rPr>
        <w:t xml:space="preserve">Respondent </w:t>
      </w:r>
      <w:r w:rsidR="0075562E" w:rsidRPr="006A6785">
        <w:rPr>
          <w:rFonts w:hAnsi="Times New Roman" w:cs="Times New Roman"/>
        </w:rPr>
        <w:t xml:space="preserve">which totally failed </w:t>
      </w:r>
      <w:r w:rsidRPr="006A6785">
        <w:rPr>
          <w:rFonts w:hAnsi="Times New Roman" w:cs="Times New Roman"/>
        </w:rPr>
        <w:t>to the level o</w:t>
      </w:r>
      <w:r w:rsidR="0075562E" w:rsidRPr="006A6785">
        <w:rPr>
          <w:rFonts w:hAnsi="Times New Roman" w:cs="Times New Roman"/>
        </w:rPr>
        <w:t>f the standard required which i</w:t>
      </w:r>
      <w:r w:rsidRPr="006A6785">
        <w:rPr>
          <w:rFonts w:hAnsi="Times New Roman" w:cs="Times New Roman"/>
        </w:rPr>
        <w:t xml:space="preserve">s on a balance of probabilities and thus </w:t>
      </w:r>
      <w:r w:rsidR="0075562E" w:rsidRPr="006A6785">
        <w:rPr>
          <w:rFonts w:hAnsi="Times New Roman" w:cs="Times New Roman"/>
        </w:rPr>
        <w:t xml:space="preserve">I make findings that </w:t>
      </w:r>
      <w:r w:rsidRPr="006A6785">
        <w:rPr>
          <w:rFonts w:hAnsi="Times New Roman" w:cs="Times New Roman"/>
        </w:rPr>
        <w:t xml:space="preserve">the learned Chief Magistrate should have </w:t>
      </w:r>
      <w:r w:rsidR="0075562E" w:rsidRPr="006A6785">
        <w:rPr>
          <w:rFonts w:hAnsi="Times New Roman" w:cs="Times New Roman"/>
        </w:rPr>
        <w:t xml:space="preserve">made </w:t>
      </w:r>
      <w:r w:rsidRPr="006A6785">
        <w:rPr>
          <w:rFonts w:hAnsi="Times New Roman" w:cs="Times New Roman"/>
        </w:rPr>
        <w:t>conclu</w:t>
      </w:r>
      <w:r w:rsidR="0075562E" w:rsidRPr="006A6785">
        <w:rPr>
          <w:rFonts w:hAnsi="Times New Roman" w:cs="Times New Roman"/>
        </w:rPr>
        <w:t>sions otherwise than he did.</w:t>
      </w:r>
    </w:p>
    <w:p w:rsidR="00A1284B" w:rsidRPr="006A6785" w:rsidRDefault="00AB739C" w:rsidP="00EC68AF">
      <w:pPr>
        <w:pStyle w:val="Body"/>
        <w:numPr>
          <w:ilvl w:val="1"/>
          <w:numId w:val="3"/>
        </w:numPr>
        <w:spacing w:line="480" w:lineRule="auto"/>
        <w:jc w:val="both"/>
        <w:rPr>
          <w:rFonts w:eastAsia="Bookman Old Style" w:hAnsi="Times New Roman" w:cs="Times New Roman"/>
          <w:b/>
          <w:bCs/>
          <w:iCs/>
          <w:u w:val="single"/>
        </w:rPr>
      </w:pPr>
      <w:r w:rsidRPr="006A6785">
        <w:rPr>
          <w:rFonts w:hAnsi="Times New Roman" w:cs="Times New Roman"/>
          <w:b/>
          <w:bCs/>
          <w:iCs/>
          <w:u w:val="single"/>
        </w:rPr>
        <w:lastRenderedPageBreak/>
        <w:t>Ground</w:t>
      </w:r>
      <w:r w:rsidR="0075562E" w:rsidRPr="006A6785">
        <w:rPr>
          <w:rFonts w:hAnsi="Times New Roman" w:cs="Times New Roman"/>
          <w:b/>
          <w:bCs/>
          <w:iCs/>
          <w:u w:val="single"/>
        </w:rPr>
        <w:t>s</w:t>
      </w:r>
      <w:r w:rsidRPr="006A6785">
        <w:rPr>
          <w:rFonts w:hAnsi="Times New Roman" w:cs="Times New Roman"/>
          <w:b/>
          <w:bCs/>
          <w:iCs/>
          <w:u w:val="single"/>
        </w:rPr>
        <w:t xml:space="preserve"> 2 </w:t>
      </w:r>
      <w:r w:rsidR="00107ACE" w:rsidRPr="006A6785">
        <w:rPr>
          <w:rFonts w:hAnsi="Times New Roman" w:cs="Times New Roman"/>
          <w:b/>
          <w:bCs/>
          <w:iCs/>
          <w:u w:val="single"/>
        </w:rPr>
        <w:t>and</w:t>
      </w:r>
      <w:r w:rsidRPr="006A6785">
        <w:rPr>
          <w:rFonts w:hAnsi="Times New Roman" w:cs="Times New Roman"/>
          <w:b/>
          <w:bCs/>
          <w:iCs/>
          <w:u w:val="single"/>
        </w:rPr>
        <w:t xml:space="preserve"> 3</w:t>
      </w:r>
      <w:r w:rsidR="00107ACE" w:rsidRPr="006A6785">
        <w:rPr>
          <w:rFonts w:hAnsi="Times New Roman" w:cs="Times New Roman"/>
          <w:b/>
          <w:bCs/>
          <w:iCs/>
          <w:u w:val="single"/>
        </w:rPr>
        <w:t>:</w:t>
      </w:r>
    </w:p>
    <w:p w:rsidR="00BA7371" w:rsidRPr="006A6785" w:rsidRDefault="00BA7371" w:rsidP="00BA7371">
      <w:pPr>
        <w:pStyle w:val="Body"/>
        <w:spacing w:line="480" w:lineRule="auto"/>
        <w:jc w:val="both"/>
        <w:rPr>
          <w:rFonts w:eastAsia="Bookman Old Style" w:hAnsi="Times New Roman" w:cs="Times New Roman"/>
          <w:bCs/>
          <w:iCs/>
        </w:rPr>
      </w:pPr>
      <w:r w:rsidRPr="006A6785">
        <w:rPr>
          <w:rFonts w:hAnsi="Times New Roman" w:cs="Times New Roman"/>
          <w:bCs/>
          <w:iCs/>
        </w:rPr>
        <w:t xml:space="preserve">These two grounds were submitted </w:t>
      </w:r>
      <w:r w:rsidR="0075562E" w:rsidRPr="006A6785">
        <w:rPr>
          <w:rFonts w:hAnsi="Times New Roman" w:cs="Times New Roman"/>
          <w:bCs/>
          <w:iCs/>
        </w:rPr>
        <w:t>f</w:t>
      </w:r>
      <w:r w:rsidRPr="006A6785">
        <w:rPr>
          <w:rFonts w:hAnsi="Times New Roman" w:cs="Times New Roman"/>
          <w:bCs/>
          <w:iCs/>
        </w:rPr>
        <w:t>o</w:t>
      </w:r>
      <w:r w:rsidR="0075562E" w:rsidRPr="006A6785">
        <w:rPr>
          <w:rFonts w:hAnsi="Times New Roman" w:cs="Times New Roman"/>
          <w:bCs/>
          <w:iCs/>
        </w:rPr>
        <w:t>r</w:t>
      </w:r>
      <w:r w:rsidRPr="006A6785">
        <w:rPr>
          <w:rFonts w:hAnsi="Times New Roman" w:cs="Times New Roman"/>
          <w:bCs/>
          <w:iCs/>
        </w:rPr>
        <w:t xml:space="preserve"> and against together and I will similarly</w:t>
      </w:r>
      <w:r w:rsidR="009473C3" w:rsidRPr="006A6785">
        <w:rPr>
          <w:rFonts w:hAnsi="Times New Roman" w:cs="Times New Roman"/>
          <w:bCs/>
          <w:iCs/>
        </w:rPr>
        <w:t xml:space="preserve"> </w:t>
      </w:r>
      <w:r w:rsidRPr="006A6785">
        <w:rPr>
          <w:rFonts w:hAnsi="Times New Roman" w:cs="Times New Roman"/>
          <w:bCs/>
          <w:iCs/>
        </w:rPr>
        <w:t>resolve them in that manner.</w:t>
      </w:r>
    </w:p>
    <w:p w:rsidR="00A1284B" w:rsidRPr="006A6785" w:rsidRDefault="009473C3" w:rsidP="00EC68AF">
      <w:pPr>
        <w:pStyle w:val="Body"/>
        <w:spacing w:line="480" w:lineRule="auto"/>
        <w:jc w:val="both"/>
        <w:rPr>
          <w:rFonts w:eastAsia="Bookman Old Style" w:hAnsi="Times New Roman" w:cs="Times New Roman"/>
          <w:b/>
          <w:bCs/>
          <w:iCs/>
        </w:rPr>
      </w:pPr>
      <w:r w:rsidRPr="006A6785">
        <w:rPr>
          <w:rFonts w:hAnsi="Times New Roman" w:cs="Times New Roman"/>
          <w:b/>
          <w:bCs/>
          <w:iCs/>
          <w:u w:val="single"/>
        </w:rPr>
        <w:t>Ground 2.</w:t>
      </w:r>
      <w:r w:rsidRPr="006A6785">
        <w:rPr>
          <w:rFonts w:hAnsi="Times New Roman" w:cs="Times New Roman"/>
          <w:b/>
          <w:bCs/>
          <w:iCs/>
        </w:rPr>
        <w:t xml:space="preserve"> </w:t>
      </w:r>
      <w:r w:rsidR="00AB739C" w:rsidRPr="006A6785">
        <w:rPr>
          <w:rFonts w:hAnsi="Times New Roman" w:cs="Times New Roman"/>
          <w:b/>
          <w:bCs/>
          <w:iCs/>
        </w:rPr>
        <w:t>That the learned trial chief magistrate erred in law and fact when he held that there was a valid and enforceable consultancy agreement between the parties.</w:t>
      </w:r>
    </w:p>
    <w:p w:rsidR="00A1284B" w:rsidRPr="006A6785" w:rsidRDefault="009473C3" w:rsidP="00EC68AF">
      <w:pPr>
        <w:pStyle w:val="Body"/>
        <w:spacing w:line="480" w:lineRule="auto"/>
        <w:jc w:val="both"/>
        <w:rPr>
          <w:rFonts w:eastAsia="Bookman Old Style" w:hAnsi="Times New Roman" w:cs="Times New Roman"/>
          <w:b/>
          <w:bCs/>
          <w:iCs/>
        </w:rPr>
      </w:pPr>
      <w:r w:rsidRPr="006A6785">
        <w:rPr>
          <w:rFonts w:hAnsi="Times New Roman" w:cs="Times New Roman"/>
          <w:b/>
          <w:bCs/>
          <w:iCs/>
          <w:u w:val="single"/>
        </w:rPr>
        <w:t xml:space="preserve">Ground </w:t>
      </w:r>
      <w:r w:rsidR="00AB739C" w:rsidRPr="006A6785">
        <w:rPr>
          <w:rFonts w:hAnsi="Times New Roman" w:cs="Times New Roman"/>
          <w:b/>
          <w:bCs/>
          <w:iCs/>
          <w:u w:val="single"/>
        </w:rPr>
        <w:t>3.</w:t>
      </w:r>
      <w:r w:rsidR="00AB739C" w:rsidRPr="006A6785">
        <w:rPr>
          <w:rFonts w:hAnsi="Times New Roman" w:cs="Times New Roman"/>
          <w:b/>
          <w:bCs/>
          <w:iCs/>
        </w:rPr>
        <w:t xml:space="preserve"> That the learned trial chief magistrate erred in law and fact when he held that the defendant/ appellant breached the terms and conditions of the consultancy/brokerage</w:t>
      </w:r>
    </w:p>
    <w:p w:rsidR="009473C3" w:rsidRPr="006A6785" w:rsidRDefault="00D65A6B" w:rsidP="00EC68AF">
      <w:pPr>
        <w:pStyle w:val="Body"/>
        <w:spacing w:line="480" w:lineRule="auto"/>
        <w:jc w:val="both"/>
        <w:rPr>
          <w:rFonts w:hAnsi="Times New Roman" w:cs="Times New Roman"/>
        </w:rPr>
      </w:pPr>
      <w:r w:rsidRPr="006A6785">
        <w:rPr>
          <w:rFonts w:hAnsi="Times New Roman" w:cs="Times New Roman"/>
        </w:rPr>
        <w:t>T</w:t>
      </w:r>
      <w:r w:rsidR="009473C3" w:rsidRPr="006A6785">
        <w:rPr>
          <w:rFonts w:hAnsi="Times New Roman" w:cs="Times New Roman"/>
        </w:rPr>
        <w:t xml:space="preserve">he </w:t>
      </w:r>
      <w:r w:rsidRPr="006A6785">
        <w:rPr>
          <w:rFonts w:hAnsi="Times New Roman" w:cs="Times New Roman"/>
        </w:rPr>
        <w:t xml:space="preserve">exhaustive discussions in regards to </w:t>
      </w:r>
      <w:r w:rsidR="009473C3" w:rsidRPr="006A6785">
        <w:rPr>
          <w:rFonts w:hAnsi="Times New Roman" w:cs="Times New Roman"/>
        </w:rPr>
        <w:t xml:space="preserve">Ground 1 above </w:t>
      </w:r>
      <w:r w:rsidRPr="006A6785">
        <w:rPr>
          <w:rFonts w:hAnsi="Times New Roman" w:cs="Times New Roman"/>
        </w:rPr>
        <w:t xml:space="preserve">proved that </w:t>
      </w:r>
      <w:r w:rsidR="00107ACE" w:rsidRPr="006A6785">
        <w:rPr>
          <w:rFonts w:hAnsi="Times New Roman" w:cs="Times New Roman"/>
        </w:rPr>
        <w:t xml:space="preserve">the learned Chief </w:t>
      </w:r>
      <w:r w:rsidR="009473C3" w:rsidRPr="006A6785">
        <w:rPr>
          <w:rFonts w:hAnsi="Times New Roman" w:cs="Times New Roman"/>
        </w:rPr>
        <w:t xml:space="preserve">Magistrate </w:t>
      </w:r>
      <w:r w:rsidRPr="006A6785">
        <w:rPr>
          <w:rFonts w:hAnsi="Times New Roman" w:cs="Times New Roman"/>
        </w:rPr>
        <w:t>reached a wrong conclusion to find that there was a genuine contract for consultancy agreement yet this was supported by proven evidence on record and thus</w:t>
      </w:r>
      <w:r w:rsidR="009473C3" w:rsidRPr="006A6785">
        <w:rPr>
          <w:rFonts w:hAnsi="Times New Roman" w:cs="Times New Roman"/>
        </w:rPr>
        <w:t xml:space="preserve"> based his judgment </w:t>
      </w:r>
      <w:r w:rsidR="00107ACE" w:rsidRPr="006A6785">
        <w:rPr>
          <w:rFonts w:hAnsi="Times New Roman" w:cs="Times New Roman"/>
        </w:rPr>
        <w:t xml:space="preserve">on unsubstantiated </w:t>
      </w:r>
      <w:r w:rsidR="009473C3" w:rsidRPr="006A6785">
        <w:rPr>
          <w:rFonts w:hAnsi="Times New Roman" w:cs="Times New Roman"/>
        </w:rPr>
        <w:t>testimony of PW1.</w:t>
      </w:r>
      <w:r w:rsidR="00107ACE" w:rsidRPr="006A6785">
        <w:rPr>
          <w:rFonts w:hAnsi="Times New Roman" w:cs="Times New Roman"/>
        </w:rPr>
        <w:t xml:space="preserve"> </w:t>
      </w:r>
      <w:r w:rsidR="009473C3" w:rsidRPr="006A6785">
        <w:rPr>
          <w:rFonts w:hAnsi="Times New Roman" w:cs="Times New Roman"/>
        </w:rPr>
        <w:t>It would thus have not been necessary to discuss these and other grounds but suffice to mention that</w:t>
      </w:r>
      <w:r w:rsidR="00107ACE" w:rsidRPr="006A6785">
        <w:rPr>
          <w:rFonts w:hAnsi="Times New Roman" w:cs="Times New Roman"/>
        </w:rPr>
        <w:t xml:space="preserve"> </w:t>
      </w:r>
      <w:r w:rsidR="009473C3" w:rsidRPr="006A6785">
        <w:rPr>
          <w:rFonts w:hAnsi="Times New Roman" w:cs="Times New Roman"/>
        </w:rPr>
        <w:t xml:space="preserve">from the pleadings found in the record of appeal, it is apparent to me that both </w:t>
      </w:r>
      <w:r w:rsidR="00AB739C" w:rsidRPr="006A6785">
        <w:rPr>
          <w:rFonts w:hAnsi="Times New Roman" w:cs="Times New Roman"/>
        </w:rPr>
        <w:t xml:space="preserve">the </w:t>
      </w:r>
      <w:r w:rsidR="00107ACE" w:rsidRPr="006A6785">
        <w:rPr>
          <w:rFonts w:hAnsi="Times New Roman" w:cs="Times New Roman"/>
        </w:rPr>
        <w:t xml:space="preserve">Appellant </w:t>
      </w:r>
      <w:r w:rsidR="009473C3" w:rsidRPr="006A6785">
        <w:rPr>
          <w:rFonts w:hAnsi="Times New Roman" w:cs="Times New Roman"/>
        </w:rPr>
        <w:t xml:space="preserve">Company </w:t>
      </w:r>
      <w:r w:rsidR="00107ACE" w:rsidRPr="006A6785">
        <w:rPr>
          <w:rFonts w:hAnsi="Times New Roman" w:cs="Times New Roman"/>
        </w:rPr>
        <w:t xml:space="preserve">and the Respondent </w:t>
      </w:r>
      <w:r w:rsidR="009473C3" w:rsidRPr="006A6785">
        <w:rPr>
          <w:rFonts w:hAnsi="Times New Roman" w:cs="Times New Roman"/>
        </w:rPr>
        <w:t xml:space="preserve">Company </w:t>
      </w:r>
      <w:r w:rsidR="00AB739C" w:rsidRPr="006A6785">
        <w:rPr>
          <w:rFonts w:hAnsi="Times New Roman" w:cs="Times New Roman"/>
        </w:rPr>
        <w:t xml:space="preserve">are limited liability companies </w:t>
      </w:r>
      <w:r w:rsidR="009473C3" w:rsidRPr="006A6785">
        <w:rPr>
          <w:rFonts w:hAnsi="Times New Roman" w:cs="Times New Roman"/>
        </w:rPr>
        <w:t xml:space="preserve">meaning that they fall squarely and are governed by </w:t>
      </w:r>
      <w:r w:rsidR="00107ACE" w:rsidRPr="006A6785">
        <w:rPr>
          <w:rFonts w:hAnsi="Times New Roman" w:cs="Times New Roman"/>
        </w:rPr>
        <w:t xml:space="preserve">the provisions of the Company Act </w:t>
      </w:r>
      <w:r w:rsidR="009473C3" w:rsidRPr="006A6785">
        <w:rPr>
          <w:rFonts w:hAnsi="Times New Roman" w:cs="Times New Roman"/>
        </w:rPr>
        <w:t xml:space="preserve">in their day to day operations. </w:t>
      </w:r>
    </w:p>
    <w:p w:rsidR="008C5AED" w:rsidRPr="006A6785" w:rsidRDefault="009473C3" w:rsidP="00EC68AF">
      <w:pPr>
        <w:pStyle w:val="Body"/>
        <w:spacing w:line="480" w:lineRule="auto"/>
        <w:jc w:val="both"/>
        <w:rPr>
          <w:rFonts w:hAnsi="Times New Roman" w:cs="Times New Roman"/>
        </w:rPr>
      </w:pPr>
      <w:r w:rsidRPr="006A6785">
        <w:rPr>
          <w:rFonts w:hAnsi="Times New Roman" w:cs="Times New Roman"/>
        </w:rPr>
        <w:t xml:space="preserve">Thus relating the provisions of the Companies Act to the dealings between the two parties before me I will start with the issue of the agreement stated to have been executed between the parties which </w:t>
      </w:r>
      <w:r w:rsidR="00107ACE" w:rsidRPr="006A6785">
        <w:rPr>
          <w:rFonts w:hAnsi="Times New Roman" w:cs="Times New Roman"/>
        </w:rPr>
        <w:t>E</w:t>
      </w:r>
      <w:r w:rsidR="00AB739C" w:rsidRPr="006A6785">
        <w:rPr>
          <w:rFonts w:hAnsi="Times New Roman" w:cs="Times New Roman"/>
        </w:rPr>
        <w:t xml:space="preserve">xhibit </w:t>
      </w:r>
      <w:r w:rsidR="00AB739C" w:rsidRPr="006A6785">
        <w:rPr>
          <w:rFonts w:hAnsi="Times New Roman" w:cs="Times New Roman"/>
          <w:bCs/>
          <w:iCs/>
        </w:rPr>
        <w:t>P1</w:t>
      </w:r>
      <w:r w:rsidRPr="006A6785">
        <w:rPr>
          <w:rFonts w:hAnsi="Times New Roman" w:cs="Times New Roman"/>
          <w:bCs/>
          <w:iCs/>
        </w:rPr>
        <w:t>. This document I have earlier alluded to on</w:t>
      </w:r>
      <w:r w:rsidR="00107ACE" w:rsidRPr="006A6785">
        <w:rPr>
          <w:rFonts w:hAnsi="Times New Roman" w:cs="Times New Roman"/>
          <w:bCs/>
          <w:iCs/>
        </w:rPr>
        <w:t xml:space="preserve"> scrutin</w:t>
      </w:r>
      <w:r w:rsidRPr="006A6785">
        <w:rPr>
          <w:rFonts w:hAnsi="Times New Roman" w:cs="Times New Roman"/>
          <w:bCs/>
          <w:iCs/>
        </w:rPr>
        <w:t>y possess</w:t>
      </w:r>
      <w:r w:rsidR="00107ACE" w:rsidRPr="006A6785">
        <w:rPr>
          <w:rFonts w:hAnsi="Times New Roman" w:cs="Times New Roman"/>
          <w:bCs/>
          <w:iCs/>
        </w:rPr>
        <w:t xml:space="preserve"> </w:t>
      </w:r>
      <w:r w:rsidRPr="006A6785">
        <w:rPr>
          <w:rFonts w:hAnsi="Times New Roman" w:cs="Times New Roman"/>
        </w:rPr>
        <w:t>signatures of</w:t>
      </w:r>
      <w:r w:rsidR="00AB739C" w:rsidRPr="006A6785">
        <w:rPr>
          <w:rFonts w:hAnsi="Times New Roman" w:cs="Times New Roman"/>
        </w:rPr>
        <w:t xml:space="preserve"> </w:t>
      </w:r>
      <w:r w:rsidRPr="006A6785">
        <w:rPr>
          <w:rFonts w:hAnsi="Times New Roman" w:cs="Times New Roman"/>
        </w:rPr>
        <w:t xml:space="preserve">undisclosed </w:t>
      </w:r>
      <w:r w:rsidR="00AB739C" w:rsidRPr="006A6785">
        <w:rPr>
          <w:rFonts w:hAnsi="Times New Roman" w:cs="Times New Roman"/>
        </w:rPr>
        <w:t xml:space="preserve">persons </w:t>
      </w:r>
      <w:r w:rsidR="006272BC" w:rsidRPr="006A6785">
        <w:rPr>
          <w:rFonts w:hAnsi="Times New Roman" w:cs="Times New Roman"/>
        </w:rPr>
        <w:t xml:space="preserve">with no stated capacities. </w:t>
      </w:r>
      <w:r w:rsidRPr="006A6785">
        <w:rPr>
          <w:rFonts w:hAnsi="Times New Roman" w:cs="Times New Roman"/>
        </w:rPr>
        <w:t>It also bears</w:t>
      </w:r>
      <w:r w:rsidR="00AB739C" w:rsidRPr="006A6785">
        <w:rPr>
          <w:rFonts w:hAnsi="Times New Roman" w:cs="Times New Roman"/>
        </w:rPr>
        <w:t xml:space="preserve"> no </w:t>
      </w:r>
      <w:r w:rsidRPr="006A6785">
        <w:rPr>
          <w:rFonts w:hAnsi="Times New Roman" w:cs="Times New Roman"/>
        </w:rPr>
        <w:t xml:space="preserve">common </w:t>
      </w:r>
      <w:r w:rsidR="00AB739C" w:rsidRPr="006A6785">
        <w:rPr>
          <w:rFonts w:hAnsi="Times New Roman" w:cs="Times New Roman"/>
        </w:rPr>
        <w:t>company seal</w:t>
      </w:r>
      <w:r w:rsidRPr="006A6785">
        <w:rPr>
          <w:rFonts w:hAnsi="Times New Roman" w:cs="Times New Roman"/>
        </w:rPr>
        <w:t>s</w:t>
      </w:r>
      <w:r w:rsidR="0038121C" w:rsidRPr="006A6785">
        <w:rPr>
          <w:rFonts w:hAnsi="Times New Roman" w:cs="Times New Roman"/>
        </w:rPr>
        <w:t>.</w:t>
      </w:r>
      <w:r w:rsidR="00AB739C" w:rsidRPr="006A6785">
        <w:rPr>
          <w:rFonts w:hAnsi="Times New Roman" w:cs="Times New Roman"/>
        </w:rPr>
        <w:t xml:space="preserve"> </w:t>
      </w:r>
      <w:r w:rsidR="0038121C" w:rsidRPr="006A6785">
        <w:rPr>
          <w:rFonts w:hAnsi="Times New Roman" w:cs="Times New Roman"/>
        </w:rPr>
        <w:t xml:space="preserve">This is contrary to the </w:t>
      </w:r>
      <w:r w:rsidR="006272BC" w:rsidRPr="006A6785">
        <w:rPr>
          <w:rFonts w:hAnsi="Times New Roman" w:cs="Times New Roman"/>
        </w:rPr>
        <w:t>Companies Act</w:t>
      </w:r>
      <w:r w:rsidR="0038121C" w:rsidRPr="006A6785">
        <w:rPr>
          <w:rFonts w:hAnsi="Times New Roman" w:cs="Times New Roman"/>
        </w:rPr>
        <w:t xml:space="preserve"> for it is a </w:t>
      </w:r>
      <w:r w:rsidR="006272BC" w:rsidRPr="006A6785">
        <w:rPr>
          <w:rFonts w:hAnsi="Times New Roman" w:cs="Times New Roman"/>
        </w:rPr>
        <w:t xml:space="preserve">legal </w:t>
      </w:r>
      <w:r w:rsidR="0038121C" w:rsidRPr="006A6785">
        <w:rPr>
          <w:rFonts w:hAnsi="Times New Roman" w:cs="Times New Roman"/>
        </w:rPr>
        <w:t>requirement that documen</w:t>
      </w:r>
      <w:r w:rsidR="006272BC" w:rsidRPr="006A6785">
        <w:rPr>
          <w:rFonts w:hAnsi="Times New Roman" w:cs="Times New Roman"/>
        </w:rPr>
        <w:t>ts executed for and on behalf of</w:t>
      </w:r>
      <w:r w:rsidR="0038121C" w:rsidRPr="006A6785">
        <w:rPr>
          <w:rFonts w:hAnsi="Times New Roman" w:cs="Times New Roman"/>
        </w:rPr>
        <w:t xml:space="preserve"> </w:t>
      </w:r>
      <w:r w:rsidR="006272BC" w:rsidRPr="006A6785">
        <w:rPr>
          <w:rFonts w:hAnsi="Times New Roman" w:cs="Times New Roman"/>
        </w:rPr>
        <w:t xml:space="preserve">a </w:t>
      </w:r>
      <w:r w:rsidR="0038121C" w:rsidRPr="006A6785">
        <w:rPr>
          <w:rFonts w:hAnsi="Times New Roman" w:cs="Times New Roman"/>
        </w:rPr>
        <w:t>compan</w:t>
      </w:r>
      <w:r w:rsidR="006272BC" w:rsidRPr="006A6785">
        <w:rPr>
          <w:rFonts w:hAnsi="Times New Roman" w:cs="Times New Roman"/>
        </w:rPr>
        <w:t>y is required to show on its face</w:t>
      </w:r>
      <w:r w:rsidR="0038121C" w:rsidRPr="006A6785">
        <w:rPr>
          <w:rFonts w:hAnsi="Times New Roman" w:cs="Times New Roman"/>
        </w:rPr>
        <w:t xml:space="preserve"> the </w:t>
      </w:r>
      <w:r w:rsidR="006272BC" w:rsidRPr="006A6785">
        <w:rPr>
          <w:rFonts w:hAnsi="Times New Roman" w:cs="Times New Roman"/>
        </w:rPr>
        <w:t xml:space="preserve">names of </w:t>
      </w:r>
      <w:r w:rsidR="0038121C" w:rsidRPr="006A6785">
        <w:rPr>
          <w:rFonts w:hAnsi="Times New Roman" w:cs="Times New Roman"/>
        </w:rPr>
        <w:t xml:space="preserve">officers signing it and in what capacity </w:t>
      </w:r>
      <w:r w:rsidR="006272BC" w:rsidRPr="006A6785">
        <w:rPr>
          <w:rFonts w:hAnsi="Times New Roman" w:cs="Times New Roman"/>
        </w:rPr>
        <w:t>they are doing so.  The document</w:t>
      </w:r>
      <w:r w:rsidR="0038121C" w:rsidRPr="006A6785">
        <w:rPr>
          <w:rFonts w:hAnsi="Times New Roman" w:cs="Times New Roman"/>
        </w:rPr>
        <w:t xml:space="preserve"> </w:t>
      </w:r>
      <w:r w:rsidR="006272BC" w:rsidRPr="006A6785">
        <w:rPr>
          <w:rFonts w:hAnsi="Times New Roman" w:cs="Times New Roman"/>
        </w:rPr>
        <w:t xml:space="preserve">is also required to bear </w:t>
      </w:r>
      <w:r w:rsidR="0038121C" w:rsidRPr="006A6785">
        <w:rPr>
          <w:rFonts w:hAnsi="Times New Roman" w:cs="Times New Roman"/>
        </w:rPr>
        <w:t xml:space="preserve">the </w:t>
      </w:r>
      <w:r w:rsidR="006272BC" w:rsidRPr="006A6785">
        <w:rPr>
          <w:rFonts w:hAnsi="Times New Roman" w:cs="Times New Roman"/>
        </w:rPr>
        <w:t xml:space="preserve">common </w:t>
      </w:r>
      <w:r w:rsidR="0038121C" w:rsidRPr="006A6785">
        <w:rPr>
          <w:rFonts w:hAnsi="Times New Roman" w:cs="Times New Roman"/>
        </w:rPr>
        <w:t xml:space="preserve">seal of </w:t>
      </w:r>
      <w:r w:rsidR="006272BC" w:rsidRPr="006A6785">
        <w:rPr>
          <w:rFonts w:hAnsi="Times New Roman" w:cs="Times New Roman"/>
        </w:rPr>
        <w:t xml:space="preserve">the </w:t>
      </w:r>
      <w:r w:rsidR="006272BC" w:rsidRPr="006A6785">
        <w:rPr>
          <w:rFonts w:hAnsi="Times New Roman" w:cs="Times New Roman"/>
        </w:rPr>
        <w:lastRenderedPageBreak/>
        <w:t>c</w:t>
      </w:r>
      <w:r w:rsidR="0038121C" w:rsidRPr="006A6785">
        <w:rPr>
          <w:rFonts w:hAnsi="Times New Roman" w:cs="Times New Roman"/>
        </w:rPr>
        <w:t>ompany</w:t>
      </w:r>
      <w:r w:rsidR="006272BC" w:rsidRPr="006A6785">
        <w:rPr>
          <w:rFonts w:hAnsi="Times New Roman" w:cs="Times New Roman"/>
        </w:rPr>
        <w:t xml:space="preserve"> involved.</w:t>
      </w:r>
      <w:r w:rsidR="0038121C" w:rsidRPr="006A6785">
        <w:rPr>
          <w:rFonts w:hAnsi="Times New Roman" w:cs="Times New Roman"/>
        </w:rPr>
        <w:t xml:space="preserve"> Without </w:t>
      </w:r>
      <w:r w:rsidR="006272BC" w:rsidRPr="006A6785">
        <w:rPr>
          <w:rFonts w:hAnsi="Times New Roman" w:cs="Times New Roman"/>
        </w:rPr>
        <w:t>these being done such document purported is of no legal consequence for it remains</w:t>
      </w:r>
      <w:r w:rsidR="0038121C" w:rsidRPr="006A6785">
        <w:rPr>
          <w:rFonts w:hAnsi="Times New Roman" w:cs="Times New Roman"/>
        </w:rPr>
        <w:t xml:space="preserve"> unauthorized. </w:t>
      </w:r>
      <w:r w:rsidR="002C3159" w:rsidRPr="006A6785">
        <w:rPr>
          <w:rFonts w:hAnsi="Times New Roman" w:cs="Times New Roman"/>
        </w:rPr>
        <w:t xml:space="preserve">In addition, it is apparent from the records of appeal that the Respondent did prove to the court that it had a Memorandum and Articles of Association to show that among the registered objectives of its business was the offering consultancy services. For a company to transact business such as the one which the Respondent stated to have carried out, a company resolution was necessary to be produced in court and this would affect both the  Appellant Company and the Respondent Company for the resolutions would  show that the two parties had authority of the companies’ to execute the agreement in question. </w:t>
      </w:r>
      <w:r w:rsidR="00286E47" w:rsidRPr="006A6785">
        <w:rPr>
          <w:rFonts w:hAnsi="Times New Roman" w:cs="Times New Roman"/>
        </w:rPr>
        <w:t>(</w:t>
      </w:r>
      <w:r w:rsidR="006272BC" w:rsidRPr="006A6785">
        <w:rPr>
          <w:rFonts w:hAnsi="Times New Roman" w:cs="Times New Roman"/>
          <w:b/>
        </w:rPr>
        <w:t>See</w:t>
      </w:r>
      <w:r w:rsidR="00286E47" w:rsidRPr="006A6785">
        <w:rPr>
          <w:rFonts w:hAnsi="Times New Roman" w:cs="Times New Roman"/>
          <w:b/>
        </w:rPr>
        <w:t xml:space="preserve">: </w:t>
      </w:r>
      <w:r w:rsidR="006272BC" w:rsidRPr="006A6785">
        <w:rPr>
          <w:rFonts w:hAnsi="Times New Roman" w:cs="Times New Roman"/>
          <w:b/>
        </w:rPr>
        <w:t xml:space="preserve"> </w:t>
      </w:r>
      <w:r w:rsidR="00286E47" w:rsidRPr="006A6785">
        <w:rPr>
          <w:rFonts w:hAnsi="Times New Roman" w:cs="Times New Roman"/>
          <w:b/>
        </w:rPr>
        <w:t>T</w:t>
      </w:r>
      <w:r w:rsidR="006272BC" w:rsidRPr="006A6785">
        <w:rPr>
          <w:rFonts w:hAnsi="Times New Roman" w:cs="Times New Roman"/>
          <w:b/>
        </w:rPr>
        <w:t xml:space="preserve">he Companies </w:t>
      </w:r>
      <w:r w:rsidR="002C3159" w:rsidRPr="006A6785">
        <w:rPr>
          <w:rFonts w:hAnsi="Times New Roman" w:cs="Times New Roman"/>
          <w:b/>
        </w:rPr>
        <w:t>Act,</w:t>
      </w:r>
      <w:r w:rsidR="00286E47" w:rsidRPr="006A6785">
        <w:rPr>
          <w:rFonts w:hAnsi="Times New Roman" w:cs="Times New Roman"/>
          <w:b/>
        </w:rPr>
        <w:t xml:space="preserve"> 2012</w:t>
      </w:r>
      <w:r w:rsidR="006272BC" w:rsidRPr="006A6785">
        <w:rPr>
          <w:rFonts w:hAnsi="Times New Roman" w:cs="Times New Roman"/>
          <w:b/>
        </w:rPr>
        <w:t>.</w:t>
      </w:r>
      <w:r w:rsidR="00286E47" w:rsidRPr="006A6785">
        <w:rPr>
          <w:rFonts w:hAnsi="Times New Roman" w:cs="Times New Roman"/>
          <w:b/>
        </w:rPr>
        <w:t>)</w:t>
      </w:r>
      <w:r w:rsidR="002C3159" w:rsidRPr="006A6785">
        <w:rPr>
          <w:rFonts w:hAnsi="Times New Roman" w:cs="Times New Roman"/>
          <w:b/>
        </w:rPr>
        <w:t xml:space="preserve">. </w:t>
      </w:r>
      <w:r w:rsidR="0051567B" w:rsidRPr="006A6785">
        <w:rPr>
          <w:rFonts w:hAnsi="Times New Roman" w:cs="Times New Roman"/>
        </w:rPr>
        <w:t xml:space="preserve">Thus there could not have been entered any </w:t>
      </w:r>
      <w:r w:rsidR="00AB739C" w:rsidRPr="006A6785">
        <w:rPr>
          <w:rFonts w:hAnsi="Times New Roman" w:cs="Times New Roman"/>
        </w:rPr>
        <w:t xml:space="preserve">valid and enforceable agreement where </w:t>
      </w:r>
      <w:r w:rsidR="0051567B" w:rsidRPr="006A6785">
        <w:rPr>
          <w:rFonts w:hAnsi="Times New Roman" w:cs="Times New Roman"/>
        </w:rPr>
        <w:t xml:space="preserve">no such </w:t>
      </w:r>
      <w:r w:rsidR="002C3159" w:rsidRPr="006A6785">
        <w:rPr>
          <w:rFonts w:hAnsi="Times New Roman" w:cs="Times New Roman"/>
        </w:rPr>
        <w:t xml:space="preserve">evidence as stated above to grant the necessary legal </w:t>
      </w:r>
      <w:r w:rsidR="0051567B" w:rsidRPr="006A6785">
        <w:rPr>
          <w:rFonts w:hAnsi="Times New Roman" w:cs="Times New Roman"/>
        </w:rPr>
        <w:t xml:space="preserve">authority </w:t>
      </w:r>
      <w:r w:rsidR="002C3159" w:rsidRPr="006A6785">
        <w:rPr>
          <w:rFonts w:hAnsi="Times New Roman" w:cs="Times New Roman"/>
        </w:rPr>
        <w:t xml:space="preserve">to either of the parties </w:t>
      </w:r>
      <w:r w:rsidR="0051567B" w:rsidRPr="006A6785">
        <w:rPr>
          <w:rFonts w:hAnsi="Times New Roman" w:cs="Times New Roman"/>
        </w:rPr>
        <w:t xml:space="preserve">in accordance with the decision of the Supreme Court in the case of </w:t>
      </w:r>
      <w:r w:rsidR="00AB739C" w:rsidRPr="006A6785">
        <w:rPr>
          <w:rFonts w:hAnsi="Times New Roman" w:cs="Times New Roman"/>
          <w:b/>
          <w:bCs/>
        </w:rPr>
        <w:t>G</w:t>
      </w:r>
      <w:r w:rsidR="0051567B" w:rsidRPr="006A6785">
        <w:rPr>
          <w:rFonts w:hAnsi="Times New Roman" w:cs="Times New Roman"/>
          <w:b/>
          <w:bCs/>
        </w:rPr>
        <w:t>eneral Industries (u) Ltd v NonP</w:t>
      </w:r>
      <w:r w:rsidR="00AB739C" w:rsidRPr="006A6785">
        <w:rPr>
          <w:rFonts w:hAnsi="Times New Roman" w:cs="Times New Roman"/>
          <w:b/>
          <w:bCs/>
        </w:rPr>
        <w:t xml:space="preserve">erforming Assets Recovery Trust SCCA No. 5 of 1998 </w:t>
      </w:r>
      <w:r w:rsidR="0051567B" w:rsidRPr="006A6785">
        <w:rPr>
          <w:rFonts w:hAnsi="Times New Roman" w:cs="Times New Roman"/>
        </w:rPr>
        <w:t>which was followed by this very court in the case of Alice</w:t>
      </w:r>
      <w:r w:rsidR="00AB739C" w:rsidRPr="006A6785">
        <w:rPr>
          <w:rFonts w:hAnsi="Times New Roman" w:cs="Times New Roman"/>
          <w:b/>
          <w:bCs/>
        </w:rPr>
        <w:t xml:space="preserve"> Okiror &amp; Another v Global Capital Save 2004 &amp; Another Civil Suit No. 149 of 2010</w:t>
      </w:r>
      <w:r w:rsidR="00AB739C" w:rsidRPr="006A6785">
        <w:rPr>
          <w:rFonts w:hAnsi="Times New Roman" w:cs="Times New Roman"/>
        </w:rPr>
        <w:t xml:space="preserve"> </w:t>
      </w:r>
      <w:r w:rsidR="0051567B" w:rsidRPr="006A6785">
        <w:rPr>
          <w:rFonts w:hAnsi="Times New Roman" w:cs="Times New Roman"/>
        </w:rPr>
        <w:t xml:space="preserve">where my learned sister </w:t>
      </w:r>
      <w:r w:rsidR="00AB739C" w:rsidRPr="006A6785">
        <w:rPr>
          <w:rFonts w:hAnsi="Times New Roman" w:cs="Times New Roman"/>
        </w:rPr>
        <w:t>Justice Hellen Obura held that</w:t>
      </w:r>
      <w:r w:rsidR="0051567B" w:rsidRPr="006A6785">
        <w:rPr>
          <w:rFonts w:hAnsi="Times New Roman" w:cs="Times New Roman"/>
        </w:rPr>
        <w:t xml:space="preserve"> o</w:t>
      </w:r>
      <w:r w:rsidR="00AB739C" w:rsidRPr="006A6785">
        <w:rPr>
          <w:rFonts w:hAnsi="Times New Roman" w:cs="Times New Roman"/>
        </w:rPr>
        <w:t xml:space="preserve">rdinarily a limited </w:t>
      </w:r>
      <w:r w:rsidR="0051567B" w:rsidRPr="006A6785">
        <w:rPr>
          <w:rFonts w:hAnsi="Times New Roman" w:cs="Times New Roman"/>
        </w:rPr>
        <w:t xml:space="preserve">liability </w:t>
      </w:r>
      <w:r w:rsidR="00AB739C" w:rsidRPr="006A6785">
        <w:rPr>
          <w:rFonts w:hAnsi="Times New Roman" w:cs="Times New Roman"/>
        </w:rPr>
        <w:t xml:space="preserve">company executes a document by affixing its common seal which is witnessed or authenticated by two directors or one director and company secretary. Where </w:t>
      </w:r>
      <w:r w:rsidR="008C5AED" w:rsidRPr="006A6785">
        <w:rPr>
          <w:rFonts w:hAnsi="Times New Roman" w:cs="Times New Roman"/>
        </w:rPr>
        <w:t xml:space="preserve">the </w:t>
      </w:r>
      <w:r w:rsidR="00AB739C" w:rsidRPr="006A6785">
        <w:rPr>
          <w:rFonts w:hAnsi="Times New Roman" w:cs="Times New Roman"/>
        </w:rPr>
        <w:t xml:space="preserve">execution is </w:t>
      </w:r>
      <w:r w:rsidR="008C5AED" w:rsidRPr="006A6785">
        <w:rPr>
          <w:rFonts w:hAnsi="Times New Roman" w:cs="Times New Roman"/>
        </w:rPr>
        <w:t xml:space="preserve">done </w:t>
      </w:r>
      <w:r w:rsidR="00AB739C" w:rsidRPr="006A6785">
        <w:rPr>
          <w:rFonts w:hAnsi="Times New Roman" w:cs="Times New Roman"/>
        </w:rPr>
        <w:t xml:space="preserve">by </w:t>
      </w:r>
      <w:r w:rsidR="008C5AED" w:rsidRPr="006A6785">
        <w:rPr>
          <w:rFonts w:hAnsi="Times New Roman" w:cs="Times New Roman"/>
        </w:rPr>
        <w:t xml:space="preserve">an </w:t>
      </w:r>
      <w:r w:rsidR="00AB739C" w:rsidRPr="006A6785">
        <w:rPr>
          <w:rFonts w:hAnsi="Times New Roman" w:cs="Times New Roman"/>
        </w:rPr>
        <w:t>agent(s) as was done by UCB, the agents are named and stated to sign or behalf of the principal</w:t>
      </w:r>
      <w:r w:rsidR="0051567B" w:rsidRPr="006A6785">
        <w:rPr>
          <w:rFonts w:hAnsi="Times New Roman" w:cs="Times New Roman"/>
        </w:rPr>
        <w:t xml:space="preserve"> and so when this principle of the law is related to the instant </w:t>
      </w:r>
      <w:r w:rsidR="00351E93" w:rsidRPr="006A6785">
        <w:rPr>
          <w:rFonts w:hAnsi="Times New Roman" w:cs="Times New Roman"/>
        </w:rPr>
        <w:t>matter,</w:t>
      </w:r>
      <w:r w:rsidR="0051567B" w:rsidRPr="006A6785">
        <w:rPr>
          <w:rFonts w:hAnsi="Times New Roman" w:cs="Times New Roman"/>
        </w:rPr>
        <w:t xml:space="preserve"> it will be found that t</w:t>
      </w:r>
      <w:r w:rsidR="00AB739C" w:rsidRPr="006A6785">
        <w:rPr>
          <w:rFonts w:hAnsi="Times New Roman" w:cs="Times New Roman"/>
        </w:rPr>
        <w:t>he agreement tendered in court only b</w:t>
      </w:r>
      <w:r w:rsidR="0051567B" w:rsidRPr="006A6785">
        <w:rPr>
          <w:rFonts w:hAnsi="Times New Roman" w:cs="Times New Roman"/>
        </w:rPr>
        <w:t xml:space="preserve">ore </w:t>
      </w:r>
      <w:r w:rsidR="00AB739C" w:rsidRPr="006A6785">
        <w:rPr>
          <w:rFonts w:hAnsi="Times New Roman" w:cs="Times New Roman"/>
        </w:rPr>
        <w:t>scribbled signatures</w:t>
      </w:r>
      <w:r w:rsidR="0051567B" w:rsidRPr="006A6785">
        <w:rPr>
          <w:rFonts w:hAnsi="Times New Roman" w:cs="Times New Roman"/>
        </w:rPr>
        <w:t xml:space="preserve"> with none of the conditions indicated in the above cases complied with </w:t>
      </w:r>
      <w:r w:rsidR="00AB739C" w:rsidRPr="006A6785">
        <w:rPr>
          <w:rFonts w:hAnsi="Times New Roman" w:cs="Times New Roman"/>
        </w:rPr>
        <w:t xml:space="preserve">thus </w:t>
      </w:r>
      <w:r w:rsidR="0051567B" w:rsidRPr="006A6785">
        <w:rPr>
          <w:rFonts w:hAnsi="Times New Roman" w:cs="Times New Roman"/>
        </w:rPr>
        <w:t>the agreement cannot be held to be valid</w:t>
      </w:r>
      <w:r w:rsidR="00AB739C" w:rsidRPr="006A6785">
        <w:rPr>
          <w:rFonts w:hAnsi="Times New Roman" w:cs="Times New Roman"/>
        </w:rPr>
        <w:t>.</w:t>
      </w:r>
    </w:p>
    <w:p w:rsidR="0051567B" w:rsidRPr="006A6785" w:rsidRDefault="00AB739C" w:rsidP="00EC68AF">
      <w:pPr>
        <w:pStyle w:val="Body"/>
        <w:spacing w:line="480" w:lineRule="auto"/>
        <w:jc w:val="both"/>
        <w:rPr>
          <w:rFonts w:hAnsi="Times New Roman" w:cs="Times New Roman"/>
        </w:rPr>
      </w:pPr>
      <w:r w:rsidRPr="006A6785">
        <w:rPr>
          <w:rFonts w:hAnsi="Times New Roman" w:cs="Times New Roman"/>
        </w:rPr>
        <w:t xml:space="preserve">It therefore follows that </w:t>
      </w:r>
      <w:r w:rsidR="0051567B" w:rsidRPr="006A6785">
        <w:rPr>
          <w:rFonts w:hAnsi="Times New Roman" w:cs="Times New Roman"/>
        </w:rPr>
        <w:t xml:space="preserve">for </w:t>
      </w:r>
      <w:r w:rsidRPr="006A6785">
        <w:rPr>
          <w:rFonts w:hAnsi="Times New Roman" w:cs="Times New Roman"/>
        </w:rPr>
        <w:t xml:space="preserve">the learned trial </w:t>
      </w:r>
      <w:r w:rsidR="00451EC8" w:rsidRPr="006A6785">
        <w:rPr>
          <w:rFonts w:hAnsi="Times New Roman" w:cs="Times New Roman"/>
        </w:rPr>
        <w:t xml:space="preserve">Chief Magistrate </w:t>
      </w:r>
      <w:r w:rsidR="00F43DB7" w:rsidRPr="006A6785">
        <w:rPr>
          <w:rFonts w:hAnsi="Times New Roman" w:cs="Times New Roman"/>
        </w:rPr>
        <w:t xml:space="preserve">to conclude that there was a valid  contract he should have investigated the legal requirements stated above which complies with the </w:t>
      </w:r>
      <w:r w:rsidR="00F43DB7" w:rsidRPr="006A6785">
        <w:rPr>
          <w:rFonts w:hAnsi="Times New Roman" w:cs="Times New Roman"/>
        </w:rPr>
        <w:lastRenderedPageBreak/>
        <w:t xml:space="preserve">law and if he did find that they were complied with then he would have been proper for him to conclude the way he did but since he did not find so, I would find that there was no legal basis for him to conclude as he did </w:t>
      </w:r>
      <w:r w:rsidR="0051567B" w:rsidRPr="006A6785">
        <w:rPr>
          <w:rFonts w:hAnsi="Times New Roman" w:cs="Times New Roman"/>
        </w:rPr>
        <w:t xml:space="preserve">there </w:t>
      </w:r>
      <w:r w:rsidRPr="006A6785">
        <w:rPr>
          <w:rFonts w:hAnsi="Times New Roman" w:cs="Times New Roman"/>
        </w:rPr>
        <w:t xml:space="preserve">was </w:t>
      </w:r>
      <w:r w:rsidR="00F43DB7" w:rsidRPr="006A6785">
        <w:rPr>
          <w:rFonts w:hAnsi="Times New Roman" w:cs="Times New Roman"/>
        </w:rPr>
        <w:t xml:space="preserve">no </w:t>
      </w:r>
      <w:r w:rsidRPr="006A6785">
        <w:rPr>
          <w:rFonts w:hAnsi="Times New Roman" w:cs="Times New Roman"/>
        </w:rPr>
        <w:t>valid consultancy agreement between the parties</w:t>
      </w:r>
      <w:r w:rsidR="0051567B" w:rsidRPr="006A6785">
        <w:rPr>
          <w:rFonts w:hAnsi="Times New Roman" w:cs="Times New Roman"/>
        </w:rPr>
        <w:t xml:space="preserve"> </w:t>
      </w:r>
      <w:r w:rsidR="00F43DB7" w:rsidRPr="006A6785">
        <w:rPr>
          <w:rFonts w:hAnsi="Times New Roman" w:cs="Times New Roman"/>
        </w:rPr>
        <w:t>and</w:t>
      </w:r>
      <w:r w:rsidRPr="006A6785">
        <w:rPr>
          <w:rFonts w:hAnsi="Times New Roman" w:cs="Times New Roman"/>
        </w:rPr>
        <w:t xml:space="preserve"> none </w:t>
      </w:r>
      <w:r w:rsidR="00451EC8" w:rsidRPr="006A6785">
        <w:rPr>
          <w:rFonts w:hAnsi="Times New Roman" w:cs="Times New Roman"/>
        </w:rPr>
        <w:t xml:space="preserve">such agreement </w:t>
      </w:r>
      <w:r w:rsidRPr="006A6785">
        <w:rPr>
          <w:rFonts w:hAnsi="Times New Roman" w:cs="Times New Roman"/>
        </w:rPr>
        <w:t xml:space="preserve">was breached </w:t>
      </w:r>
      <w:r w:rsidR="00451EC8" w:rsidRPr="006A6785">
        <w:rPr>
          <w:rFonts w:hAnsi="Times New Roman" w:cs="Times New Roman"/>
        </w:rPr>
        <w:t xml:space="preserve">for </w:t>
      </w:r>
      <w:r w:rsidRPr="006A6785">
        <w:rPr>
          <w:rFonts w:hAnsi="Times New Roman" w:cs="Times New Roman"/>
        </w:rPr>
        <w:t xml:space="preserve"> it did not legally exist. </w:t>
      </w:r>
    </w:p>
    <w:p w:rsidR="00A1284B" w:rsidRPr="006A6785" w:rsidRDefault="00AB739C" w:rsidP="00EC68AF">
      <w:pPr>
        <w:pStyle w:val="Body"/>
        <w:numPr>
          <w:ilvl w:val="1"/>
          <w:numId w:val="3"/>
        </w:numPr>
        <w:spacing w:line="480" w:lineRule="auto"/>
        <w:jc w:val="both"/>
        <w:rPr>
          <w:rFonts w:eastAsia="Bookman Old Style" w:hAnsi="Times New Roman" w:cs="Times New Roman"/>
          <w:b/>
          <w:bCs/>
          <w:iCs/>
          <w:u w:val="single"/>
        </w:rPr>
      </w:pPr>
      <w:r w:rsidRPr="006A6785">
        <w:rPr>
          <w:rFonts w:hAnsi="Times New Roman" w:cs="Times New Roman"/>
          <w:b/>
          <w:bCs/>
          <w:iCs/>
          <w:u w:val="single"/>
        </w:rPr>
        <w:t xml:space="preserve">Grounds 4, 5 and 6 </w:t>
      </w:r>
      <w:r w:rsidR="001E797E" w:rsidRPr="006A6785">
        <w:rPr>
          <w:rFonts w:hAnsi="Times New Roman" w:cs="Times New Roman"/>
          <w:b/>
          <w:bCs/>
          <w:iCs/>
          <w:u w:val="single"/>
        </w:rPr>
        <w:t>:</w:t>
      </w:r>
    </w:p>
    <w:p w:rsidR="00671854" w:rsidRPr="006A6785" w:rsidRDefault="00671854" w:rsidP="00671854">
      <w:pPr>
        <w:pStyle w:val="Body"/>
        <w:spacing w:line="480" w:lineRule="auto"/>
        <w:jc w:val="both"/>
        <w:rPr>
          <w:rFonts w:eastAsia="Bookman Old Style" w:hAnsi="Times New Roman" w:cs="Times New Roman"/>
          <w:bCs/>
          <w:iCs/>
        </w:rPr>
      </w:pPr>
      <w:r w:rsidRPr="006A6785">
        <w:rPr>
          <w:rFonts w:hAnsi="Times New Roman" w:cs="Times New Roman"/>
          <w:bCs/>
          <w:iCs/>
        </w:rPr>
        <w:t xml:space="preserve">These three grounds are </w:t>
      </w:r>
      <w:r w:rsidR="00E27E04" w:rsidRPr="006A6785">
        <w:rPr>
          <w:rFonts w:hAnsi="Times New Roman" w:cs="Times New Roman"/>
          <w:bCs/>
          <w:iCs/>
        </w:rPr>
        <w:t>considered together as follows;</w:t>
      </w:r>
    </w:p>
    <w:p w:rsidR="00A1284B" w:rsidRPr="006A6785" w:rsidRDefault="00E27E04" w:rsidP="00EC68AF">
      <w:pPr>
        <w:pStyle w:val="Body"/>
        <w:spacing w:line="480" w:lineRule="auto"/>
        <w:jc w:val="both"/>
        <w:rPr>
          <w:rFonts w:eastAsia="Bookman Old Style" w:hAnsi="Times New Roman" w:cs="Times New Roman"/>
          <w:b/>
          <w:bCs/>
          <w:iCs/>
        </w:rPr>
      </w:pPr>
      <w:r w:rsidRPr="006A6785">
        <w:rPr>
          <w:rFonts w:hAnsi="Times New Roman" w:cs="Times New Roman"/>
          <w:b/>
          <w:bCs/>
          <w:iCs/>
          <w:u w:val="single"/>
        </w:rPr>
        <w:t xml:space="preserve">Ground </w:t>
      </w:r>
      <w:r w:rsidR="00AB739C" w:rsidRPr="006A6785">
        <w:rPr>
          <w:rFonts w:hAnsi="Times New Roman" w:cs="Times New Roman"/>
          <w:b/>
          <w:bCs/>
          <w:iCs/>
          <w:u w:val="single"/>
        </w:rPr>
        <w:t>4.</w:t>
      </w:r>
      <w:r w:rsidR="00AB739C" w:rsidRPr="006A6785">
        <w:rPr>
          <w:rFonts w:hAnsi="Times New Roman" w:cs="Times New Roman"/>
          <w:b/>
          <w:bCs/>
          <w:iCs/>
        </w:rPr>
        <w:t xml:space="preserve"> That the trial Chief Magistrate erred in law ad fact when he held that the plaintiff/ respondent had provided consultancy services to the defendant, upon which the defendant obtained a loan from Uganda Development Bank.</w:t>
      </w:r>
    </w:p>
    <w:p w:rsidR="00A1284B" w:rsidRPr="006A6785" w:rsidRDefault="00E27E04" w:rsidP="00EC68AF">
      <w:pPr>
        <w:pStyle w:val="Body"/>
        <w:spacing w:line="480" w:lineRule="auto"/>
        <w:jc w:val="both"/>
        <w:rPr>
          <w:rFonts w:eastAsia="Bookman Old Style" w:hAnsi="Times New Roman" w:cs="Times New Roman"/>
          <w:b/>
          <w:bCs/>
          <w:iCs/>
        </w:rPr>
      </w:pPr>
      <w:r w:rsidRPr="006A6785">
        <w:rPr>
          <w:rFonts w:hAnsi="Times New Roman" w:cs="Times New Roman"/>
          <w:b/>
          <w:bCs/>
          <w:iCs/>
          <w:u w:val="single"/>
        </w:rPr>
        <w:t xml:space="preserve">Ground </w:t>
      </w:r>
      <w:r w:rsidR="00AB739C" w:rsidRPr="006A6785">
        <w:rPr>
          <w:rFonts w:hAnsi="Times New Roman" w:cs="Times New Roman"/>
          <w:b/>
          <w:bCs/>
          <w:iCs/>
          <w:u w:val="single"/>
        </w:rPr>
        <w:t>5.</w:t>
      </w:r>
      <w:r w:rsidR="00AB739C" w:rsidRPr="006A6785">
        <w:rPr>
          <w:rFonts w:hAnsi="Times New Roman" w:cs="Times New Roman"/>
          <w:b/>
          <w:bCs/>
          <w:iCs/>
        </w:rPr>
        <w:t xml:space="preserve"> The learned trial Chief Magistrate erred in law and fact when he held that the plaintiff/respondent was entitled a commission of 5% under the brokerage/ consultancy agreement.</w:t>
      </w:r>
    </w:p>
    <w:p w:rsidR="00A1284B" w:rsidRPr="006A6785" w:rsidRDefault="00E27E04" w:rsidP="00EC68AF">
      <w:pPr>
        <w:pStyle w:val="Body"/>
        <w:spacing w:line="480" w:lineRule="auto"/>
        <w:jc w:val="both"/>
        <w:rPr>
          <w:rFonts w:hAnsi="Times New Roman" w:cs="Times New Roman"/>
          <w:b/>
          <w:bCs/>
          <w:iCs/>
        </w:rPr>
      </w:pPr>
      <w:r w:rsidRPr="006A6785">
        <w:rPr>
          <w:rFonts w:hAnsi="Times New Roman" w:cs="Times New Roman"/>
          <w:b/>
          <w:bCs/>
          <w:iCs/>
          <w:u w:val="single"/>
        </w:rPr>
        <w:t xml:space="preserve">Ground </w:t>
      </w:r>
      <w:r w:rsidR="00AB739C" w:rsidRPr="006A6785">
        <w:rPr>
          <w:rFonts w:hAnsi="Times New Roman" w:cs="Times New Roman"/>
          <w:b/>
          <w:bCs/>
          <w:iCs/>
          <w:u w:val="single"/>
        </w:rPr>
        <w:t>6.</w:t>
      </w:r>
      <w:r w:rsidR="00AB739C" w:rsidRPr="006A6785">
        <w:rPr>
          <w:rFonts w:hAnsi="Times New Roman" w:cs="Times New Roman"/>
          <w:b/>
          <w:bCs/>
          <w:iCs/>
        </w:rPr>
        <w:t xml:space="preserve"> The learned trial chief magistrate erred in law and fact when he granted the plaintiff/respondent special damages totaling to Shs 37,500,000/= and exorbitant interest thereon at a rate of 25% per annum from the date of filing of the suit.</w:t>
      </w:r>
    </w:p>
    <w:p w:rsidR="002666BE" w:rsidRPr="006A6785" w:rsidRDefault="00E27E04" w:rsidP="00EC68AF">
      <w:pPr>
        <w:pStyle w:val="Body"/>
        <w:spacing w:line="480" w:lineRule="auto"/>
        <w:jc w:val="both"/>
        <w:rPr>
          <w:rFonts w:hAnsi="Times New Roman" w:cs="Times New Roman"/>
        </w:rPr>
      </w:pPr>
      <w:r w:rsidRPr="006A6785">
        <w:rPr>
          <w:rFonts w:hAnsi="Times New Roman" w:cs="Times New Roman"/>
          <w:bCs/>
          <w:iCs/>
        </w:rPr>
        <w:t xml:space="preserve">The combination of consideration of these three grounds together </w:t>
      </w:r>
      <w:r w:rsidR="00AA3667" w:rsidRPr="006A6785">
        <w:rPr>
          <w:rFonts w:hAnsi="Times New Roman" w:cs="Times New Roman"/>
          <w:bCs/>
          <w:iCs/>
        </w:rPr>
        <w:t xml:space="preserve"> </w:t>
      </w:r>
      <w:r w:rsidR="00451EC8" w:rsidRPr="006A6785">
        <w:rPr>
          <w:rFonts w:hAnsi="Times New Roman" w:cs="Times New Roman"/>
          <w:bCs/>
          <w:iCs/>
        </w:rPr>
        <w:t xml:space="preserve">for </w:t>
      </w:r>
      <w:r w:rsidRPr="006A6785">
        <w:rPr>
          <w:rFonts w:hAnsi="Times New Roman" w:cs="Times New Roman"/>
          <w:bCs/>
          <w:iCs/>
        </w:rPr>
        <w:t xml:space="preserve">is based on the fact that after the findings in the preceding grounds, it would have not been necessary to discuss these grounds at all for they collapsed by  virtue of the earlier findings but </w:t>
      </w:r>
      <w:r w:rsidR="00AA3667" w:rsidRPr="006A6785">
        <w:rPr>
          <w:rFonts w:hAnsi="Times New Roman" w:cs="Times New Roman"/>
          <w:bCs/>
          <w:iCs/>
        </w:rPr>
        <w:t xml:space="preserve"> </w:t>
      </w:r>
      <w:r w:rsidRPr="006A6785">
        <w:rPr>
          <w:rFonts w:hAnsi="Times New Roman" w:cs="Times New Roman"/>
          <w:bCs/>
          <w:iCs/>
        </w:rPr>
        <w:t xml:space="preserve">suffice to </w:t>
      </w:r>
      <w:r w:rsidR="00451EC8" w:rsidRPr="006A6785">
        <w:rPr>
          <w:rFonts w:hAnsi="Times New Roman" w:cs="Times New Roman"/>
          <w:bCs/>
          <w:iCs/>
        </w:rPr>
        <w:t>s</w:t>
      </w:r>
      <w:r w:rsidRPr="006A6785">
        <w:rPr>
          <w:rFonts w:hAnsi="Times New Roman" w:cs="Times New Roman"/>
          <w:bCs/>
          <w:iCs/>
        </w:rPr>
        <w:t xml:space="preserve">tate </w:t>
      </w:r>
      <w:r w:rsidR="00AA3667" w:rsidRPr="006A6785">
        <w:rPr>
          <w:rFonts w:hAnsi="Times New Roman" w:cs="Times New Roman"/>
          <w:bCs/>
          <w:iCs/>
        </w:rPr>
        <w:t xml:space="preserve">that </w:t>
      </w:r>
      <w:r w:rsidRPr="006A6785">
        <w:rPr>
          <w:rFonts w:hAnsi="Times New Roman" w:cs="Times New Roman"/>
          <w:bCs/>
          <w:iCs/>
        </w:rPr>
        <w:t xml:space="preserve">it is trite that </w:t>
      </w:r>
      <w:r w:rsidR="00AA3667" w:rsidRPr="006A6785">
        <w:rPr>
          <w:rFonts w:hAnsi="Times New Roman" w:cs="Times New Roman"/>
          <w:bCs/>
          <w:iCs/>
        </w:rPr>
        <w:t xml:space="preserve">a party which  claims  that it is entitled to a remedy in court arising from a </w:t>
      </w:r>
      <w:r w:rsidRPr="006A6785">
        <w:rPr>
          <w:rFonts w:hAnsi="Times New Roman" w:cs="Times New Roman"/>
          <w:bCs/>
          <w:iCs/>
        </w:rPr>
        <w:t xml:space="preserve">valid and lawful </w:t>
      </w:r>
      <w:r w:rsidR="00AA3667" w:rsidRPr="006A6785">
        <w:rPr>
          <w:rFonts w:hAnsi="Times New Roman" w:cs="Times New Roman"/>
          <w:bCs/>
          <w:iCs/>
        </w:rPr>
        <w:t xml:space="preserve">contract </w:t>
      </w:r>
      <w:r w:rsidRPr="006A6785">
        <w:rPr>
          <w:rFonts w:hAnsi="Times New Roman" w:cs="Times New Roman"/>
          <w:bCs/>
          <w:iCs/>
        </w:rPr>
        <w:t xml:space="preserve">must </w:t>
      </w:r>
      <w:r w:rsidR="00AA3667" w:rsidRPr="006A6785">
        <w:rPr>
          <w:rFonts w:hAnsi="Times New Roman" w:cs="Times New Roman"/>
          <w:bCs/>
          <w:iCs/>
        </w:rPr>
        <w:t xml:space="preserve">prove </w:t>
      </w:r>
      <w:r w:rsidRPr="006A6785">
        <w:rPr>
          <w:rFonts w:hAnsi="Times New Roman" w:cs="Times New Roman"/>
          <w:bCs/>
          <w:iCs/>
        </w:rPr>
        <w:t xml:space="preserve">through properly adduced evidence that </w:t>
      </w:r>
      <w:r w:rsidR="00AA3667" w:rsidRPr="006A6785">
        <w:rPr>
          <w:rFonts w:hAnsi="Times New Roman" w:cs="Times New Roman"/>
          <w:bCs/>
          <w:iCs/>
        </w:rPr>
        <w:t>that  it ha</w:t>
      </w:r>
      <w:r w:rsidRPr="006A6785">
        <w:rPr>
          <w:rFonts w:hAnsi="Times New Roman" w:cs="Times New Roman"/>
          <w:bCs/>
          <w:iCs/>
        </w:rPr>
        <w:t>s one and that as a result of having such a valid contract it performed its part of the bargain in accordance with such a contract.</w:t>
      </w:r>
      <w:r w:rsidR="00AA3667" w:rsidRPr="006A6785">
        <w:rPr>
          <w:rFonts w:hAnsi="Times New Roman" w:cs="Times New Roman"/>
          <w:bCs/>
          <w:iCs/>
        </w:rPr>
        <w:t xml:space="preserve"> </w:t>
      </w:r>
      <w:r w:rsidR="00AB739C" w:rsidRPr="006A6785">
        <w:rPr>
          <w:rFonts w:hAnsi="Times New Roman" w:cs="Times New Roman"/>
        </w:rPr>
        <w:t>In</w:t>
      </w:r>
      <w:r w:rsidR="00AA3667" w:rsidRPr="006A6785">
        <w:rPr>
          <w:rFonts w:hAnsi="Times New Roman" w:cs="Times New Roman"/>
        </w:rPr>
        <w:t xml:space="preserve"> the instant matter for </w:t>
      </w:r>
      <w:r w:rsidRPr="006A6785">
        <w:rPr>
          <w:rFonts w:hAnsi="Times New Roman" w:cs="Times New Roman"/>
        </w:rPr>
        <w:t>the Respondent</w:t>
      </w:r>
      <w:r w:rsidR="00AA3667" w:rsidRPr="006A6785">
        <w:rPr>
          <w:rFonts w:hAnsi="Times New Roman" w:cs="Times New Roman"/>
        </w:rPr>
        <w:t xml:space="preserve"> </w:t>
      </w:r>
      <w:r w:rsidRPr="006A6785">
        <w:rPr>
          <w:rFonts w:hAnsi="Times New Roman" w:cs="Times New Roman"/>
        </w:rPr>
        <w:t xml:space="preserve">made claim in court that it had entered into a </w:t>
      </w:r>
      <w:r w:rsidRPr="006A6785">
        <w:rPr>
          <w:rFonts w:hAnsi="Times New Roman" w:cs="Times New Roman"/>
        </w:rPr>
        <w:lastRenderedPageBreak/>
        <w:t xml:space="preserve">valid contract with the Appellant. To prove this contention the respondent adduced the evidence of one single witness and </w:t>
      </w:r>
      <w:r w:rsidR="00B00BF2" w:rsidRPr="006A6785">
        <w:rPr>
          <w:rFonts w:hAnsi="Times New Roman" w:cs="Times New Roman"/>
        </w:rPr>
        <w:t>a document said to be the contract itself.</w:t>
      </w:r>
      <w:r w:rsidRPr="006A6785">
        <w:rPr>
          <w:rFonts w:hAnsi="Times New Roman" w:cs="Times New Roman"/>
        </w:rPr>
        <w:t xml:space="preserve"> </w:t>
      </w:r>
      <w:r w:rsidR="00B00BF2" w:rsidRPr="006A6785">
        <w:rPr>
          <w:rFonts w:hAnsi="Times New Roman" w:cs="Times New Roman"/>
        </w:rPr>
        <w:t>As has been found already, the evidence of the single witness was unsubstantiated and the contract document was not legally obtained for it lacked the prerequisites of doing so.</w:t>
      </w:r>
      <w:r w:rsidR="001B27FC" w:rsidRPr="006A6785">
        <w:rPr>
          <w:rFonts w:hAnsi="Times New Roman" w:cs="Times New Roman"/>
        </w:rPr>
        <w:t xml:space="preserve"> Thus it was </w:t>
      </w:r>
      <w:r w:rsidR="00AA3667" w:rsidRPr="006A6785">
        <w:rPr>
          <w:rFonts w:hAnsi="Times New Roman" w:cs="Times New Roman"/>
        </w:rPr>
        <w:t xml:space="preserve">it was imperative that </w:t>
      </w:r>
      <w:r w:rsidR="001B27FC" w:rsidRPr="006A6785">
        <w:rPr>
          <w:rFonts w:hAnsi="Times New Roman" w:cs="Times New Roman"/>
        </w:rPr>
        <w:t xml:space="preserve">additional evidence linking the performance of the contract with the actions of the Respondent be </w:t>
      </w:r>
      <w:r w:rsidR="00AB739C" w:rsidRPr="006A6785">
        <w:rPr>
          <w:rFonts w:hAnsi="Times New Roman" w:cs="Times New Roman"/>
        </w:rPr>
        <w:t>adduce</w:t>
      </w:r>
      <w:r w:rsidR="001B27FC" w:rsidRPr="006A6785">
        <w:rPr>
          <w:rFonts w:hAnsi="Times New Roman" w:cs="Times New Roman"/>
        </w:rPr>
        <w:t>d</w:t>
      </w:r>
      <w:r w:rsidR="00AB739C" w:rsidRPr="006A6785">
        <w:rPr>
          <w:rFonts w:hAnsi="Times New Roman" w:cs="Times New Roman"/>
        </w:rPr>
        <w:t xml:space="preserve"> evidence </w:t>
      </w:r>
      <w:r w:rsidR="001B27FC" w:rsidRPr="006A6785">
        <w:rPr>
          <w:rFonts w:hAnsi="Times New Roman" w:cs="Times New Roman"/>
        </w:rPr>
        <w:t xml:space="preserve">to show that were it not for the actions of the Respondent, the Appellant would not have secured a loan from the Uganda Development Bank. This summation would therefore call for </w:t>
      </w:r>
      <w:r w:rsidR="00AB739C" w:rsidRPr="006A6785">
        <w:rPr>
          <w:rFonts w:hAnsi="Times New Roman" w:cs="Times New Roman"/>
        </w:rPr>
        <w:t>confirm</w:t>
      </w:r>
      <w:r w:rsidR="001B27FC" w:rsidRPr="006A6785">
        <w:rPr>
          <w:rFonts w:hAnsi="Times New Roman" w:cs="Times New Roman"/>
        </w:rPr>
        <w:t>ation of</w:t>
      </w:r>
      <w:r w:rsidR="00AB739C" w:rsidRPr="006A6785">
        <w:rPr>
          <w:rFonts w:hAnsi="Times New Roman" w:cs="Times New Roman"/>
        </w:rPr>
        <w:t xml:space="preserve"> the role </w:t>
      </w:r>
      <w:r w:rsidR="001B27FC" w:rsidRPr="006A6785">
        <w:rPr>
          <w:rFonts w:hAnsi="Times New Roman" w:cs="Times New Roman"/>
        </w:rPr>
        <w:t>the Respondent</w:t>
      </w:r>
      <w:r w:rsidR="00AA3667" w:rsidRPr="006A6785">
        <w:rPr>
          <w:rFonts w:hAnsi="Times New Roman" w:cs="Times New Roman"/>
        </w:rPr>
        <w:t xml:space="preserve"> </w:t>
      </w:r>
      <w:r w:rsidR="00AB739C" w:rsidRPr="006A6785">
        <w:rPr>
          <w:rFonts w:hAnsi="Times New Roman" w:cs="Times New Roman"/>
        </w:rPr>
        <w:t xml:space="preserve">played in the loan process </w:t>
      </w:r>
      <w:r w:rsidR="001B27FC" w:rsidRPr="006A6785">
        <w:rPr>
          <w:rFonts w:hAnsi="Times New Roman" w:cs="Times New Roman"/>
        </w:rPr>
        <w:t>which entails adducing evidence from the bank itself to</w:t>
      </w:r>
      <w:r w:rsidR="00AA3667" w:rsidRPr="006A6785">
        <w:rPr>
          <w:rFonts w:hAnsi="Times New Roman" w:cs="Times New Roman"/>
        </w:rPr>
        <w:t xml:space="preserve"> </w:t>
      </w:r>
      <w:r w:rsidR="00AB739C" w:rsidRPr="006A6785">
        <w:rPr>
          <w:rFonts w:hAnsi="Times New Roman" w:cs="Times New Roman"/>
        </w:rPr>
        <w:t xml:space="preserve">confirm that </w:t>
      </w:r>
      <w:r w:rsidR="00AA3667" w:rsidRPr="006A6785">
        <w:rPr>
          <w:rFonts w:hAnsi="Times New Roman" w:cs="Times New Roman"/>
        </w:rPr>
        <w:t>indeed the bank dealt with the R</w:t>
      </w:r>
      <w:r w:rsidR="00AB739C" w:rsidRPr="006A6785">
        <w:rPr>
          <w:rFonts w:hAnsi="Times New Roman" w:cs="Times New Roman"/>
        </w:rPr>
        <w:t xml:space="preserve">espondent </w:t>
      </w:r>
      <w:r w:rsidR="001B27FC" w:rsidRPr="006A6785">
        <w:rPr>
          <w:rFonts w:hAnsi="Times New Roman" w:cs="Times New Roman"/>
        </w:rPr>
        <w:t>while</w:t>
      </w:r>
      <w:r w:rsidR="00AB739C" w:rsidRPr="006A6785">
        <w:rPr>
          <w:rFonts w:hAnsi="Times New Roman" w:cs="Times New Roman"/>
        </w:rPr>
        <w:t xml:space="preserve"> processing and </w:t>
      </w:r>
      <w:r w:rsidR="001B27FC" w:rsidRPr="006A6785">
        <w:rPr>
          <w:rFonts w:hAnsi="Times New Roman" w:cs="Times New Roman"/>
        </w:rPr>
        <w:t xml:space="preserve">the eventual </w:t>
      </w:r>
      <w:r w:rsidR="00AB739C" w:rsidRPr="006A6785">
        <w:rPr>
          <w:rFonts w:hAnsi="Times New Roman" w:cs="Times New Roman"/>
        </w:rPr>
        <w:t xml:space="preserve">granting </w:t>
      </w:r>
      <w:r w:rsidR="001B27FC" w:rsidRPr="006A6785">
        <w:rPr>
          <w:rFonts w:hAnsi="Times New Roman" w:cs="Times New Roman"/>
        </w:rPr>
        <w:t>of the loan the A</w:t>
      </w:r>
      <w:r w:rsidR="00AA3667" w:rsidRPr="006A6785">
        <w:rPr>
          <w:rFonts w:hAnsi="Times New Roman" w:cs="Times New Roman"/>
        </w:rPr>
        <w:t>ppellant</w:t>
      </w:r>
      <w:r w:rsidR="00574B1B" w:rsidRPr="006A6785">
        <w:rPr>
          <w:rFonts w:hAnsi="Times New Roman" w:cs="Times New Roman"/>
        </w:rPr>
        <w:t xml:space="preserve">. By doing this, the Respondent would have established its case in accordance with the requirement that he who claims must prove to the satisfaction of the court </w:t>
      </w:r>
      <w:r w:rsidR="00AA3667" w:rsidRPr="006A6785">
        <w:rPr>
          <w:rFonts w:hAnsi="Times New Roman" w:cs="Times New Roman"/>
        </w:rPr>
        <w:t xml:space="preserve">for </w:t>
      </w:r>
      <w:r w:rsidR="00574B1B" w:rsidRPr="006A6785">
        <w:rPr>
          <w:rFonts w:hAnsi="Times New Roman" w:cs="Times New Roman"/>
        </w:rPr>
        <w:t xml:space="preserve">this </w:t>
      </w:r>
      <w:r w:rsidR="00EF1A57" w:rsidRPr="006A6785">
        <w:rPr>
          <w:rFonts w:hAnsi="Times New Roman" w:cs="Times New Roman"/>
        </w:rPr>
        <w:t xml:space="preserve">aspect of the </w:t>
      </w:r>
      <w:r w:rsidR="00574B1B" w:rsidRPr="006A6785">
        <w:rPr>
          <w:rFonts w:hAnsi="Times New Roman" w:cs="Times New Roman"/>
        </w:rPr>
        <w:t>bur</w:t>
      </w:r>
      <w:r w:rsidR="00EF1A57" w:rsidRPr="006A6785">
        <w:rPr>
          <w:rFonts w:hAnsi="Times New Roman" w:cs="Times New Roman"/>
        </w:rPr>
        <w:t xml:space="preserve">den of proof was considered by </w:t>
      </w:r>
      <w:r w:rsidR="002666BE" w:rsidRPr="006A6785">
        <w:rPr>
          <w:rFonts w:hAnsi="Times New Roman" w:cs="Times New Roman"/>
        </w:rPr>
        <w:t>my</w:t>
      </w:r>
      <w:r w:rsidR="00AA3667" w:rsidRPr="006A6785">
        <w:rPr>
          <w:rFonts w:hAnsi="Times New Roman" w:cs="Times New Roman"/>
        </w:rPr>
        <w:t xml:space="preserve"> </w:t>
      </w:r>
      <w:r w:rsidR="002666BE" w:rsidRPr="006A6785">
        <w:rPr>
          <w:rFonts w:hAnsi="Times New Roman" w:cs="Times New Roman"/>
        </w:rPr>
        <w:t>learned brother Musoke Kibuuka, J wh</w:t>
      </w:r>
      <w:r w:rsidR="00EF1A57" w:rsidRPr="006A6785">
        <w:rPr>
          <w:rFonts w:hAnsi="Times New Roman" w:cs="Times New Roman"/>
        </w:rPr>
        <w:t xml:space="preserve">ile </w:t>
      </w:r>
      <w:r w:rsidR="002666BE" w:rsidRPr="006A6785">
        <w:rPr>
          <w:rFonts w:hAnsi="Times New Roman" w:cs="Times New Roman"/>
        </w:rPr>
        <w:t xml:space="preserve">considering </w:t>
      </w:r>
      <w:r w:rsidR="00EF1A57" w:rsidRPr="006A6785">
        <w:rPr>
          <w:rFonts w:hAnsi="Times New Roman" w:cs="Times New Roman"/>
        </w:rPr>
        <w:t>a similar situation</w:t>
      </w:r>
      <w:r w:rsidR="002666BE" w:rsidRPr="006A6785">
        <w:rPr>
          <w:rFonts w:hAnsi="Times New Roman" w:cs="Times New Roman"/>
        </w:rPr>
        <w:t xml:space="preserve"> in the case </w:t>
      </w:r>
      <w:r w:rsidR="00EF1A57" w:rsidRPr="006A6785">
        <w:rPr>
          <w:rFonts w:hAnsi="Times New Roman" w:cs="Times New Roman"/>
        </w:rPr>
        <w:t xml:space="preserve">of </w:t>
      </w:r>
      <w:r w:rsidR="00EF1A57" w:rsidRPr="006A6785">
        <w:rPr>
          <w:rFonts w:hAnsi="Times New Roman" w:cs="Times New Roman"/>
          <w:b/>
        </w:rPr>
        <w:t>Emily</w:t>
      </w:r>
      <w:r w:rsidR="00AA3667" w:rsidRPr="006A6785">
        <w:rPr>
          <w:rFonts w:hAnsi="Times New Roman" w:cs="Times New Roman"/>
          <w:b/>
          <w:bCs/>
          <w:lang w:val="nl-NL"/>
        </w:rPr>
        <w:t xml:space="preserve"> Luwedde v Yafesi Katimbo High Court Civil Suit No. 1081 of 1999</w:t>
      </w:r>
      <w:r w:rsidR="00EF1A57" w:rsidRPr="006A6785">
        <w:rPr>
          <w:rFonts w:hAnsi="Times New Roman" w:cs="Times New Roman"/>
          <w:b/>
          <w:bCs/>
          <w:lang w:val="nl-NL"/>
        </w:rPr>
        <w:t xml:space="preserve">. </w:t>
      </w:r>
      <w:r w:rsidR="00EF1A57" w:rsidRPr="006A6785">
        <w:rPr>
          <w:rFonts w:hAnsi="Times New Roman" w:cs="Times New Roman"/>
          <w:bCs/>
          <w:lang w:val="nl-NL"/>
        </w:rPr>
        <w:t>The learend judge</w:t>
      </w:r>
      <w:r w:rsidR="002666BE" w:rsidRPr="006A6785">
        <w:rPr>
          <w:rFonts w:hAnsi="Times New Roman" w:cs="Times New Roman"/>
          <w:b/>
          <w:bCs/>
          <w:lang w:val="nl-NL"/>
        </w:rPr>
        <w:t xml:space="preserve"> </w:t>
      </w:r>
      <w:r w:rsidR="002666BE" w:rsidRPr="006A6785">
        <w:rPr>
          <w:rFonts w:hAnsi="Times New Roman" w:cs="Times New Roman"/>
          <w:bCs/>
          <w:lang w:val="nl-NL"/>
        </w:rPr>
        <w:t>while relying</w:t>
      </w:r>
      <w:r w:rsidR="00AB739C" w:rsidRPr="006A6785">
        <w:rPr>
          <w:rFonts w:hAnsi="Times New Roman" w:cs="Times New Roman"/>
        </w:rPr>
        <w:t xml:space="preserve"> on</w:t>
      </w:r>
      <w:r w:rsidR="00AB739C" w:rsidRPr="006A6785">
        <w:rPr>
          <w:rFonts w:hAnsi="Times New Roman" w:cs="Times New Roman"/>
          <w:b/>
          <w:bCs/>
        </w:rPr>
        <w:t xml:space="preserve"> </w:t>
      </w:r>
      <w:r w:rsidR="00AA3667" w:rsidRPr="006A6785">
        <w:rPr>
          <w:rFonts w:hAnsi="Times New Roman" w:cs="Times New Roman"/>
          <w:bCs/>
        </w:rPr>
        <w:t>the case</w:t>
      </w:r>
      <w:r w:rsidR="00AA3667" w:rsidRPr="006A6785">
        <w:rPr>
          <w:rFonts w:hAnsi="Times New Roman" w:cs="Times New Roman"/>
          <w:b/>
          <w:bCs/>
        </w:rPr>
        <w:t xml:space="preserve"> </w:t>
      </w:r>
      <w:r w:rsidR="00AB739C" w:rsidRPr="006A6785">
        <w:rPr>
          <w:rFonts w:hAnsi="Times New Roman" w:cs="Times New Roman"/>
          <w:b/>
          <w:bCs/>
        </w:rPr>
        <w:t>Oli</w:t>
      </w:r>
      <w:r w:rsidR="002666BE" w:rsidRPr="006A6785">
        <w:rPr>
          <w:rFonts w:hAnsi="Times New Roman" w:cs="Times New Roman"/>
          <w:b/>
          <w:bCs/>
        </w:rPr>
        <w:t>nda de Souza v Kassamali Nanji [1962]</w:t>
      </w:r>
      <w:r w:rsidR="00AB739C" w:rsidRPr="006A6785">
        <w:rPr>
          <w:rFonts w:hAnsi="Times New Roman" w:cs="Times New Roman"/>
          <w:b/>
          <w:bCs/>
        </w:rPr>
        <w:t xml:space="preserve"> E.A.756</w:t>
      </w:r>
      <w:r w:rsidR="002666BE" w:rsidRPr="006A6785">
        <w:rPr>
          <w:rFonts w:hAnsi="Times New Roman" w:cs="Times New Roman"/>
        </w:rPr>
        <w:t xml:space="preserve"> had this to s</w:t>
      </w:r>
      <w:r w:rsidR="00EF1A57" w:rsidRPr="006A6785">
        <w:rPr>
          <w:rFonts w:hAnsi="Times New Roman" w:cs="Times New Roman"/>
        </w:rPr>
        <w:t>ay</w:t>
      </w:r>
      <w:r w:rsidR="002666BE" w:rsidRPr="006A6785">
        <w:rPr>
          <w:rFonts w:hAnsi="Times New Roman" w:cs="Times New Roman"/>
        </w:rPr>
        <w:t>;</w:t>
      </w:r>
    </w:p>
    <w:p w:rsidR="00A1284B" w:rsidRPr="006A6785" w:rsidRDefault="00EF1A57" w:rsidP="00EC68AF">
      <w:pPr>
        <w:pStyle w:val="Body"/>
        <w:spacing w:line="480" w:lineRule="auto"/>
        <w:jc w:val="both"/>
        <w:rPr>
          <w:rFonts w:eastAsia="Bookman Old Style" w:hAnsi="Times New Roman" w:cs="Times New Roman"/>
          <w:b/>
          <w:bCs/>
        </w:rPr>
      </w:pPr>
      <w:r w:rsidRPr="006A6785">
        <w:rPr>
          <w:rFonts w:hAnsi="Times New Roman" w:cs="Times New Roman"/>
          <w:b/>
          <w:bCs/>
        </w:rPr>
        <w:t>“As a general rule</w:t>
      </w:r>
      <w:r w:rsidR="00AB739C" w:rsidRPr="006A6785">
        <w:rPr>
          <w:rFonts w:hAnsi="Times New Roman" w:cs="Times New Roman"/>
          <w:b/>
          <w:bCs/>
        </w:rPr>
        <w:t xml:space="preserve"> in civil cases the burden of proof lies upon the plaintiff who must prove his or case on the balance of probabilities if he or she is to deserve the reliefs he or she seeks”</w:t>
      </w:r>
    </w:p>
    <w:p w:rsidR="00A1284B" w:rsidRPr="006A6785" w:rsidRDefault="00EF1A57" w:rsidP="00EC68AF">
      <w:pPr>
        <w:pStyle w:val="Body"/>
        <w:spacing w:line="480" w:lineRule="auto"/>
        <w:jc w:val="both"/>
        <w:rPr>
          <w:rFonts w:hAnsi="Times New Roman" w:cs="Times New Roman"/>
        </w:rPr>
      </w:pPr>
      <w:r w:rsidRPr="006A6785">
        <w:rPr>
          <w:rFonts w:hAnsi="Times New Roman" w:cs="Times New Roman"/>
        </w:rPr>
        <w:t xml:space="preserve">When this holding is related </w:t>
      </w:r>
      <w:r w:rsidR="002666BE" w:rsidRPr="006A6785">
        <w:rPr>
          <w:rFonts w:hAnsi="Times New Roman" w:cs="Times New Roman"/>
        </w:rPr>
        <w:t xml:space="preserve">to the instant matter, </w:t>
      </w:r>
      <w:r w:rsidRPr="006A6785">
        <w:rPr>
          <w:rFonts w:hAnsi="Times New Roman" w:cs="Times New Roman"/>
        </w:rPr>
        <w:t>it was the duty of the Respondent to prove to the court that not only did it have the</w:t>
      </w:r>
      <w:r w:rsidR="002666BE" w:rsidRPr="006A6785">
        <w:rPr>
          <w:rFonts w:hAnsi="Times New Roman" w:cs="Times New Roman"/>
        </w:rPr>
        <w:t xml:space="preserve"> </w:t>
      </w:r>
      <w:r w:rsidR="00AB739C" w:rsidRPr="006A6785">
        <w:rPr>
          <w:rFonts w:hAnsi="Times New Roman" w:cs="Times New Roman"/>
        </w:rPr>
        <w:t xml:space="preserve">expertise and qualifications </w:t>
      </w:r>
      <w:r w:rsidRPr="006A6785">
        <w:rPr>
          <w:rFonts w:hAnsi="Times New Roman" w:cs="Times New Roman"/>
        </w:rPr>
        <w:t xml:space="preserve">necessary to execute the services it was </w:t>
      </w:r>
      <w:r w:rsidR="002666BE" w:rsidRPr="006A6785">
        <w:rPr>
          <w:rFonts w:hAnsi="Times New Roman" w:cs="Times New Roman"/>
        </w:rPr>
        <w:t>to offer to the A</w:t>
      </w:r>
      <w:r w:rsidR="00AB739C" w:rsidRPr="006A6785">
        <w:rPr>
          <w:rFonts w:hAnsi="Times New Roman" w:cs="Times New Roman"/>
        </w:rPr>
        <w:t>ppellant</w:t>
      </w:r>
      <w:r w:rsidR="002666BE" w:rsidRPr="006A6785">
        <w:rPr>
          <w:rFonts w:hAnsi="Times New Roman" w:cs="Times New Roman"/>
        </w:rPr>
        <w:t xml:space="preserve"> in its quest to obtain a loan</w:t>
      </w:r>
      <w:r w:rsidR="00AB739C" w:rsidRPr="006A6785">
        <w:rPr>
          <w:rFonts w:hAnsi="Times New Roman" w:cs="Times New Roman"/>
        </w:rPr>
        <w:t xml:space="preserve"> </w:t>
      </w:r>
      <w:r w:rsidR="002666BE" w:rsidRPr="006A6785">
        <w:rPr>
          <w:rFonts w:hAnsi="Times New Roman" w:cs="Times New Roman"/>
        </w:rPr>
        <w:t xml:space="preserve">with the Uganda Development Bank </w:t>
      </w:r>
      <w:r w:rsidRPr="006A6785">
        <w:rPr>
          <w:rFonts w:hAnsi="Times New Roman" w:cs="Times New Roman"/>
        </w:rPr>
        <w:t xml:space="preserve">but that as a result of the expression of such skills the Appellant got the loan </w:t>
      </w:r>
      <w:r w:rsidRPr="006A6785">
        <w:rPr>
          <w:rFonts w:hAnsi="Times New Roman" w:cs="Times New Roman"/>
        </w:rPr>
        <w:lastRenderedPageBreak/>
        <w:t>it was seeking.</w:t>
      </w:r>
      <w:r w:rsidR="002666BE" w:rsidRPr="006A6785">
        <w:rPr>
          <w:rFonts w:hAnsi="Times New Roman" w:cs="Times New Roman"/>
        </w:rPr>
        <w:t xml:space="preserve"> </w:t>
      </w:r>
      <w:r w:rsidR="00451EC8" w:rsidRPr="006A6785">
        <w:rPr>
          <w:rFonts w:hAnsi="Times New Roman" w:cs="Times New Roman"/>
        </w:rPr>
        <w:t xml:space="preserve"> </w:t>
      </w:r>
      <w:r w:rsidRPr="006A6785">
        <w:rPr>
          <w:rFonts w:hAnsi="Times New Roman" w:cs="Times New Roman"/>
        </w:rPr>
        <w:t xml:space="preserve">However, no such linkage was adduced though the </w:t>
      </w:r>
      <w:r w:rsidR="002666BE" w:rsidRPr="006A6785">
        <w:rPr>
          <w:rFonts w:hAnsi="Times New Roman" w:cs="Times New Roman"/>
        </w:rPr>
        <w:t xml:space="preserve">learned </w:t>
      </w:r>
      <w:r w:rsidR="0039136A" w:rsidRPr="006A6785">
        <w:rPr>
          <w:rFonts w:hAnsi="Times New Roman" w:cs="Times New Roman"/>
        </w:rPr>
        <w:t>trial</w:t>
      </w:r>
      <w:r w:rsidR="002666BE" w:rsidRPr="006A6785">
        <w:rPr>
          <w:rFonts w:hAnsi="Times New Roman" w:cs="Times New Roman"/>
        </w:rPr>
        <w:t xml:space="preserve"> Chief </w:t>
      </w:r>
      <w:r w:rsidR="0039136A" w:rsidRPr="006A6785">
        <w:rPr>
          <w:rFonts w:hAnsi="Times New Roman" w:cs="Times New Roman"/>
        </w:rPr>
        <w:t>Magistrate</w:t>
      </w:r>
      <w:r w:rsidR="002666BE" w:rsidRPr="006A6785">
        <w:rPr>
          <w:rFonts w:hAnsi="Times New Roman" w:cs="Times New Roman"/>
        </w:rPr>
        <w:t xml:space="preserve"> </w:t>
      </w:r>
      <w:r w:rsidRPr="006A6785">
        <w:rPr>
          <w:rFonts w:hAnsi="Times New Roman" w:cs="Times New Roman"/>
        </w:rPr>
        <w:t xml:space="preserve">in his findings went on to </w:t>
      </w:r>
      <w:r w:rsidR="002666BE" w:rsidRPr="006A6785">
        <w:rPr>
          <w:rFonts w:hAnsi="Times New Roman" w:cs="Times New Roman"/>
        </w:rPr>
        <w:t xml:space="preserve">state </w:t>
      </w:r>
      <w:r w:rsidRPr="006A6785">
        <w:rPr>
          <w:rFonts w:hAnsi="Times New Roman" w:cs="Times New Roman"/>
        </w:rPr>
        <w:t xml:space="preserve">otherwise </w:t>
      </w:r>
      <w:r w:rsidR="002666BE" w:rsidRPr="006A6785">
        <w:rPr>
          <w:rFonts w:hAnsi="Times New Roman" w:cs="Times New Roman"/>
        </w:rPr>
        <w:t>that;</w:t>
      </w:r>
    </w:p>
    <w:p w:rsidR="00A1284B" w:rsidRPr="006A6785" w:rsidRDefault="00EF1A57" w:rsidP="00EC68AF">
      <w:pPr>
        <w:pStyle w:val="Body"/>
        <w:spacing w:line="480" w:lineRule="auto"/>
        <w:jc w:val="both"/>
        <w:rPr>
          <w:rFonts w:eastAsia="Bookman Old Style" w:hAnsi="Times New Roman" w:cs="Times New Roman"/>
          <w:b/>
          <w:bCs/>
        </w:rPr>
      </w:pPr>
      <w:r w:rsidRPr="006A6785">
        <w:rPr>
          <w:rFonts w:hAnsi="Times New Roman" w:cs="Times New Roman"/>
          <w:b/>
          <w:bCs/>
        </w:rPr>
        <w:t>“According to the plaintiff</w:t>
      </w:r>
      <w:r w:rsidR="00AB739C" w:rsidRPr="006A6785">
        <w:rPr>
          <w:rFonts w:hAnsi="Times New Roman" w:cs="Times New Roman"/>
          <w:b/>
          <w:bCs/>
        </w:rPr>
        <w:t xml:space="preserve"> due to his numerous activities, indeed the defendant secured a loan but the defendant reneged on the agreement and refused to pay the 5%”</w:t>
      </w:r>
    </w:p>
    <w:p w:rsidR="00CD10B0" w:rsidRPr="006A6785" w:rsidRDefault="005E7A2E" w:rsidP="00EC68AF">
      <w:pPr>
        <w:pStyle w:val="Body"/>
        <w:spacing w:line="480" w:lineRule="auto"/>
        <w:jc w:val="both"/>
        <w:rPr>
          <w:rFonts w:hAnsi="Times New Roman" w:cs="Times New Roman"/>
        </w:rPr>
      </w:pPr>
      <w:r w:rsidRPr="006A6785">
        <w:rPr>
          <w:rFonts w:hAnsi="Times New Roman" w:cs="Times New Roman"/>
        </w:rPr>
        <w:t>The learned Chief M</w:t>
      </w:r>
      <w:r w:rsidR="00CD10B0" w:rsidRPr="006A6785">
        <w:rPr>
          <w:rFonts w:hAnsi="Times New Roman" w:cs="Times New Roman"/>
        </w:rPr>
        <w:t>agistrate went on to state that;</w:t>
      </w:r>
    </w:p>
    <w:p w:rsidR="00CD10B0" w:rsidRPr="006A6785" w:rsidRDefault="00CD10B0" w:rsidP="00CD10B0">
      <w:pPr>
        <w:pStyle w:val="Body"/>
        <w:spacing w:line="480" w:lineRule="auto"/>
        <w:jc w:val="both"/>
        <w:rPr>
          <w:rFonts w:eastAsia="Bookman Old Style" w:hAnsi="Times New Roman" w:cs="Times New Roman"/>
          <w:b/>
          <w:bCs/>
        </w:rPr>
      </w:pPr>
      <w:r w:rsidRPr="006A6785">
        <w:rPr>
          <w:rFonts w:hAnsi="Times New Roman" w:cs="Times New Roman"/>
          <w:b/>
          <w:bCs/>
        </w:rPr>
        <w:t>“Even the loans officer, DW2 admitted meeting the respondent’s managing Director on several occasions on the loan issue up to the time the bank sent its team to visit the premises before the loan was approved”.</w:t>
      </w:r>
    </w:p>
    <w:p w:rsidR="00500B8C" w:rsidRPr="006A6785" w:rsidRDefault="00CD10B0" w:rsidP="00EC68AF">
      <w:pPr>
        <w:pStyle w:val="Body"/>
        <w:spacing w:line="480" w:lineRule="auto"/>
        <w:jc w:val="both"/>
        <w:rPr>
          <w:rFonts w:hAnsi="Times New Roman" w:cs="Times New Roman"/>
        </w:rPr>
      </w:pPr>
      <w:r w:rsidRPr="006A6785">
        <w:rPr>
          <w:rFonts w:hAnsi="Times New Roman" w:cs="Times New Roman"/>
        </w:rPr>
        <w:t>The</w:t>
      </w:r>
      <w:r w:rsidR="00EF1A57" w:rsidRPr="006A6785">
        <w:rPr>
          <w:rFonts w:hAnsi="Times New Roman" w:cs="Times New Roman"/>
        </w:rPr>
        <w:t>s</w:t>
      </w:r>
      <w:r w:rsidRPr="006A6785">
        <w:rPr>
          <w:rFonts w:hAnsi="Times New Roman" w:cs="Times New Roman"/>
        </w:rPr>
        <w:t xml:space="preserve">e </w:t>
      </w:r>
      <w:r w:rsidR="00EF1A57" w:rsidRPr="006A6785">
        <w:rPr>
          <w:rFonts w:hAnsi="Times New Roman" w:cs="Times New Roman"/>
        </w:rPr>
        <w:t>conclusion</w:t>
      </w:r>
      <w:r w:rsidRPr="006A6785">
        <w:rPr>
          <w:rFonts w:hAnsi="Times New Roman" w:cs="Times New Roman"/>
        </w:rPr>
        <w:t>s</w:t>
      </w:r>
      <w:r w:rsidR="00EF1A57" w:rsidRPr="006A6785">
        <w:rPr>
          <w:rFonts w:hAnsi="Times New Roman" w:cs="Times New Roman"/>
        </w:rPr>
        <w:t xml:space="preserve"> </w:t>
      </w:r>
      <w:r w:rsidRPr="006A6785">
        <w:rPr>
          <w:rFonts w:hAnsi="Times New Roman" w:cs="Times New Roman"/>
        </w:rPr>
        <w:t xml:space="preserve">appears </w:t>
      </w:r>
      <w:r w:rsidR="00EF1A57" w:rsidRPr="006A6785">
        <w:rPr>
          <w:rFonts w:hAnsi="Times New Roman" w:cs="Times New Roman"/>
        </w:rPr>
        <w:t xml:space="preserve">erroneous </w:t>
      </w:r>
      <w:r w:rsidRPr="006A6785">
        <w:rPr>
          <w:rFonts w:hAnsi="Times New Roman" w:cs="Times New Roman"/>
        </w:rPr>
        <w:t xml:space="preserve">for they are not based on evidence received in court as there is no evidence of the fact that a loans officer </w:t>
      </w:r>
      <w:r w:rsidRPr="006A6785">
        <w:rPr>
          <w:rFonts w:hAnsi="Times New Roman" w:cs="Times New Roman"/>
          <w:iCs/>
        </w:rPr>
        <w:t xml:space="preserve">from the bank </w:t>
      </w:r>
      <w:r w:rsidR="0039136A" w:rsidRPr="006A6785">
        <w:rPr>
          <w:rFonts w:hAnsi="Times New Roman" w:cs="Times New Roman"/>
          <w:iCs/>
        </w:rPr>
        <w:t>testified in court</w:t>
      </w:r>
      <w:r w:rsidR="0039136A" w:rsidRPr="006A6785">
        <w:rPr>
          <w:rFonts w:hAnsi="Times New Roman" w:cs="Times New Roman"/>
          <w:i/>
          <w:iCs/>
        </w:rPr>
        <w:t xml:space="preserve"> </w:t>
      </w:r>
      <w:r w:rsidR="0039136A" w:rsidRPr="006A6785">
        <w:rPr>
          <w:rFonts w:hAnsi="Times New Roman" w:cs="Times New Roman"/>
          <w:iCs/>
        </w:rPr>
        <w:t>for th</w:t>
      </w:r>
      <w:r w:rsidRPr="006A6785">
        <w:rPr>
          <w:rFonts w:hAnsi="Times New Roman" w:cs="Times New Roman"/>
          <w:iCs/>
        </w:rPr>
        <w:t xml:space="preserve">e witness who came from the bank who was </w:t>
      </w:r>
      <w:r w:rsidR="0039136A" w:rsidRPr="006A6785">
        <w:rPr>
          <w:rFonts w:hAnsi="Times New Roman" w:cs="Times New Roman"/>
        </w:rPr>
        <w:t xml:space="preserve">DW2 </w:t>
      </w:r>
      <w:r w:rsidRPr="006A6785">
        <w:rPr>
          <w:rFonts w:hAnsi="Times New Roman" w:cs="Times New Roman"/>
        </w:rPr>
        <w:t xml:space="preserve">testified to his role in the bank which </w:t>
      </w:r>
      <w:r w:rsidR="0039136A" w:rsidRPr="006A6785">
        <w:rPr>
          <w:rFonts w:hAnsi="Times New Roman" w:cs="Times New Roman"/>
        </w:rPr>
        <w:t xml:space="preserve">did not include </w:t>
      </w:r>
      <w:r w:rsidRPr="006A6785">
        <w:rPr>
          <w:rFonts w:hAnsi="Times New Roman" w:cs="Times New Roman"/>
        </w:rPr>
        <w:t>loan processing</w:t>
      </w:r>
      <w:r w:rsidR="0039136A" w:rsidRPr="006A6785">
        <w:rPr>
          <w:rFonts w:hAnsi="Times New Roman" w:cs="Times New Roman"/>
        </w:rPr>
        <w:t xml:space="preserve">. </w:t>
      </w:r>
      <w:r w:rsidRPr="006A6785">
        <w:rPr>
          <w:rFonts w:hAnsi="Times New Roman" w:cs="Times New Roman"/>
        </w:rPr>
        <w:t xml:space="preserve">Further </w:t>
      </w:r>
      <w:r w:rsidR="00A051E8" w:rsidRPr="006A6785">
        <w:rPr>
          <w:rFonts w:hAnsi="Times New Roman" w:cs="Times New Roman"/>
        </w:rPr>
        <w:t xml:space="preserve">no evidence was received from the bank of its sending a team to the Appellant’s premises before the loan was approved making it suspect as to how the learned Chief Magistrate came to </w:t>
      </w:r>
      <w:r w:rsidR="00B04DD8" w:rsidRPr="006A6785">
        <w:rPr>
          <w:rFonts w:hAnsi="Times New Roman" w:cs="Times New Roman"/>
        </w:rPr>
        <w:t>i</w:t>
      </w:r>
      <w:r w:rsidR="00A051E8" w:rsidRPr="006A6785">
        <w:rPr>
          <w:rFonts w:hAnsi="Times New Roman" w:cs="Times New Roman"/>
        </w:rPr>
        <w:t>nclude s</w:t>
      </w:r>
      <w:r w:rsidR="00B04DD8" w:rsidRPr="006A6785">
        <w:rPr>
          <w:rFonts w:hAnsi="Times New Roman" w:cs="Times New Roman"/>
        </w:rPr>
        <w:t xml:space="preserve">uch facts which was not proven in court </w:t>
      </w:r>
      <w:r w:rsidR="0039136A" w:rsidRPr="006A6785">
        <w:rPr>
          <w:rFonts w:hAnsi="Times New Roman" w:cs="Times New Roman"/>
        </w:rPr>
        <w:t xml:space="preserve">yet the </w:t>
      </w:r>
      <w:r w:rsidR="00B04DD8" w:rsidRPr="006A6785">
        <w:rPr>
          <w:rFonts w:hAnsi="Times New Roman" w:cs="Times New Roman"/>
        </w:rPr>
        <w:t>evidence court</w:t>
      </w:r>
      <w:r w:rsidR="0039136A" w:rsidRPr="006A6785">
        <w:rPr>
          <w:rFonts w:hAnsi="Times New Roman" w:cs="Times New Roman"/>
        </w:rPr>
        <w:t xml:space="preserve"> </w:t>
      </w:r>
      <w:r w:rsidR="00B04DD8" w:rsidRPr="006A6785">
        <w:rPr>
          <w:rFonts w:hAnsi="Times New Roman" w:cs="Times New Roman"/>
        </w:rPr>
        <w:t>received</w:t>
      </w:r>
      <w:r w:rsidR="0039136A" w:rsidRPr="006A6785">
        <w:rPr>
          <w:rFonts w:hAnsi="Times New Roman" w:cs="Times New Roman"/>
        </w:rPr>
        <w:t xml:space="preserve"> </w:t>
      </w:r>
      <w:r w:rsidR="00B04DD8" w:rsidRPr="006A6785">
        <w:rPr>
          <w:rFonts w:hAnsi="Times New Roman" w:cs="Times New Roman"/>
        </w:rPr>
        <w:t>only</w:t>
      </w:r>
      <w:r w:rsidR="0039136A" w:rsidRPr="006A6785">
        <w:rPr>
          <w:rFonts w:hAnsi="Times New Roman" w:cs="Times New Roman"/>
        </w:rPr>
        <w:t xml:space="preserve"> pointed to the fact that the Appellant </w:t>
      </w:r>
      <w:r w:rsidR="00B04DD8" w:rsidRPr="006A6785">
        <w:rPr>
          <w:rFonts w:hAnsi="Times New Roman" w:cs="Times New Roman"/>
        </w:rPr>
        <w:t xml:space="preserve">did </w:t>
      </w:r>
      <w:r w:rsidR="0039136A" w:rsidRPr="006A6785">
        <w:rPr>
          <w:rFonts w:hAnsi="Times New Roman" w:cs="Times New Roman"/>
        </w:rPr>
        <w:t xml:space="preserve">obtain a loan but </w:t>
      </w:r>
      <w:r w:rsidR="00B04DD8" w:rsidRPr="006A6785">
        <w:rPr>
          <w:rFonts w:hAnsi="Times New Roman" w:cs="Times New Roman"/>
        </w:rPr>
        <w:t xml:space="preserve">there was no evidence adduced in court as to the process which led to the approval of the loan much less as to whether it was </w:t>
      </w:r>
      <w:r w:rsidR="0039136A" w:rsidRPr="006A6785">
        <w:rPr>
          <w:rFonts w:hAnsi="Times New Roman" w:cs="Times New Roman"/>
        </w:rPr>
        <w:t>throug</w:t>
      </w:r>
      <w:r w:rsidR="00B04DD8" w:rsidRPr="006A6785">
        <w:rPr>
          <w:rFonts w:hAnsi="Times New Roman" w:cs="Times New Roman"/>
        </w:rPr>
        <w:t>h the efforts of the Respondent a</w:t>
      </w:r>
      <w:r w:rsidR="0039136A" w:rsidRPr="006A6785">
        <w:rPr>
          <w:rFonts w:hAnsi="Times New Roman" w:cs="Times New Roman"/>
        </w:rPr>
        <w:t xml:space="preserve">nd </w:t>
      </w:r>
      <w:r w:rsidR="00B04DD8" w:rsidRPr="006A6785">
        <w:rPr>
          <w:rFonts w:hAnsi="Times New Roman" w:cs="Times New Roman"/>
        </w:rPr>
        <w:t xml:space="preserve">thus I find that </w:t>
      </w:r>
      <w:r w:rsidR="0039136A" w:rsidRPr="006A6785">
        <w:rPr>
          <w:rFonts w:hAnsi="Times New Roman" w:cs="Times New Roman"/>
        </w:rPr>
        <w:t xml:space="preserve">the </w:t>
      </w:r>
      <w:r w:rsidR="00AB739C" w:rsidRPr="006A6785">
        <w:rPr>
          <w:rFonts w:hAnsi="Times New Roman" w:cs="Times New Roman"/>
        </w:rPr>
        <w:t xml:space="preserve">authority of </w:t>
      </w:r>
      <w:r w:rsidR="00AB739C" w:rsidRPr="006A6785">
        <w:rPr>
          <w:rFonts w:hAnsi="Times New Roman" w:cs="Times New Roman"/>
          <w:b/>
        </w:rPr>
        <w:t xml:space="preserve">Lukyamuzi James v Akright Projects Limited </w:t>
      </w:r>
      <w:r w:rsidR="00B04DD8" w:rsidRPr="006A6785">
        <w:rPr>
          <w:rFonts w:hAnsi="Times New Roman" w:cs="Times New Roman"/>
        </w:rPr>
        <w:t>which</w:t>
      </w:r>
      <w:r w:rsidR="00B04DD8" w:rsidRPr="006A6785">
        <w:rPr>
          <w:rFonts w:hAnsi="Times New Roman" w:cs="Times New Roman"/>
          <w:b/>
        </w:rPr>
        <w:t xml:space="preserve"> </w:t>
      </w:r>
      <w:r w:rsidR="00AB739C" w:rsidRPr="006A6785">
        <w:rPr>
          <w:rFonts w:hAnsi="Times New Roman" w:cs="Times New Roman"/>
        </w:rPr>
        <w:t xml:space="preserve">cited by </w:t>
      </w:r>
      <w:r w:rsidR="0039136A" w:rsidRPr="006A6785">
        <w:rPr>
          <w:rFonts w:hAnsi="Times New Roman" w:cs="Times New Roman"/>
        </w:rPr>
        <w:t xml:space="preserve">the learned Chief Magistrate </w:t>
      </w:r>
      <w:r w:rsidR="00B04DD8" w:rsidRPr="006A6785">
        <w:rPr>
          <w:rFonts w:hAnsi="Times New Roman" w:cs="Times New Roman"/>
        </w:rPr>
        <w:t xml:space="preserve">to reinforce his finding to be not useful for it is </w:t>
      </w:r>
      <w:r w:rsidR="0039136A" w:rsidRPr="006A6785">
        <w:rPr>
          <w:rFonts w:hAnsi="Times New Roman" w:cs="Times New Roman"/>
        </w:rPr>
        <w:t xml:space="preserve">clearly </w:t>
      </w:r>
      <w:r w:rsidR="00AB739C" w:rsidRPr="006A6785">
        <w:rPr>
          <w:rFonts w:hAnsi="Times New Roman" w:cs="Times New Roman"/>
        </w:rPr>
        <w:t xml:space="preserve">distinguishable on </w:t>
      </w:r>
      <w:r w:rsidR="00B04DD8" w:rsidRPr="006A6785">
        <w:rPr>
          <w:rFonts w:hAnsi="Times New Roman" w:cs="Times New Roman"/>
        </w:rPr>
        <w:t xml:space="preserve">its </w:t>
      </w:r>
      <w:r w:rsidR="00AB739C" w:rsidRPr="006A6785">
        <w:rPr>
          <w:rFonts w:hAnsi="Times New Roman" w:cs="Times New Roman"/>
        </w:rPr>
        <w:t xml:space="preserve">facts </w:t>
      </w:r>
      <w:r w:rsidR="00B04DD8" w:rsidRPr="006A6785">
        <w:rPr>
          <w:rFonts w:hAnsi="Times New Roman" w:cs="Times New Roman"/>
        </w:rPr>
        <w:t xml:space="preserve">to the instant one for in that case </w:t>
      </w:r>
      <w:r w:rsidR="00AB739C" w:rsidRPr="006A6785">
        <w:rPr>
          <w:rFonts w:hAnsi="Times New Roman" w:cs="Times New Roman"/>
        </w:rPr>
        <w:t xml:space="preserve">the plaintiff </w:t>
      </w:r>
      <w:r w:rsidR="00B04DD8" w:rsidRPr="006A6785">
        <w:rPr>
          <w:rFonts w:hAnsi="Times New Roman" w:cs="Times New Roman"/>
        </w:rPr>
        <w:t xml:space="preserve">did prove to court </w:t>
      </w:r>
      <w:r w:rsidR="00AB739C" w:rsidRPr="006A6785">
        <w:rPr>
          <w:rFonts w:hAnsi="Times New Roman" w:cs="Times New Roman"/>
        </w:rPr>
        <w:t xml:space="preserve">that </w:t>
      </w:r>
      <w:r w:rsidR="00B04DD8" w:rsidRPr="006A6785">
        <w:rPr>
          <w:rFonts w:hAnsi="Times New Roman" w:cs="Times New Roman"/>
        </w:rPr>
        <w:t>he had an</w:t>
      </w:r>
      <w:r w:rsidR="00AB739C" w:rsidRPr="006A6785">
        <w:rPr>
          <w:rFonts w:hAnsi="Times New Roman" w:cs="Times New Roman"/>
        </w:rPr>
        <w:t xml:space="preserve"> agreement </w:t>
      </w:r>
      <w:r w:rsidR="00B04DD8" w:rsidRPr="006A6785">
        <w:rPr>
          <w:rFonts w:hAnsi="Times New Roman" w:cs="Times New Roman"/>
        </w:rPr>
        <w:t xml:space="preserve">which </w:t>
      </w:r>
      <w:r w:rsidR="0039136A" w:rsidRPr="006A6785">
        <w:rPr>
          <w:rFonts w:hAnsi="Times New Roman" w:cs="Times New Roman"/>
        </w:rPr>
        <w:t xml:space="preserve">provided </w:t>
      </w:r>
      <w:r w:rsidR="00B04DD8" w:rsidRPr="006A6785">
        <w:rPr>
          <w:rFonts w:hAnsi="Times New Roman" w:cs="Times New Roman"/>
        </w:rPr>
        <w:t xml:space="preserve">that were he to </w:t>
      </w:r>
      <w:r w:rsidR="0039136A" w:rsidRPr="006A6785">
        <w:rPr>
          <w:rFonts w:hAnsi="Times New Roman" w:cs="Times New Roman"/>
        </w:rPr>
        <w:t>look for a plot</w:t>
      </w:r>
      <w:r w:rsidR="00AB739C" w:rsidRPr="006A6785">
        <w:rPr>
          <w:rFonts w:hAnsi="Times New Roman" w:cs="Times New Roman"/>
        </w:rPr>
        <w:t xml:space="preserve"> </w:t>
      </w:r>
      <w:r w:rsidR="0039136A" w:rsidRPr="006A6785">
        <w:rPr>
          <w:rFonts w:hAnsi="Times New Roman" w:cs="Times New Roman"/>
        </w:rPr>
        <w:t xml:space="preserve"> for purchase </w:t>
      </w:r>
      <w:r w:rsidR="00B04DD8" w:rsidRPr="006A6785">
        <w:rPr>
          <w:rFonts w:hAnsi="Times New Roman" w:cs="Times New Roman"/>
        </w:rPr>
        <w:t>on behalf of the defendant, then he would be entitled to a commission. Lukyamuzi complied</w:t>
      </w:r>
      <w:r w:rsidR="0039136A" w:rsidRPr="006A6785">
        <w:rPr>
          <w:rFonts w:hAnsi="Times New Roman" w:cs="Times New Roman"/>
        </w:rPr>
        <w:t xml:space="preserve"> with </w:t>
      </w:r>
      <w:r w:rsidR="00B04DD8" w:rsidRPr="006A6785">
        <w:rPr>
          <w:rFonts w:hAnsi="Times New Roman" w:cs="Times New Roman"/>
        </w:rPr>
        <w:t>the terms of the agreement</w:t>
      </w:r>
      <w:r w:rsidR="00AB739C" w:rsidRPr="006A6785">
        <w:rPr>
          <w:rFonts w:hAnsi="Times New Roman" w:cs="Times New Roman"/>
        </w:rPr>
        <w:t xml:space="preserve"> and</w:t>
      </w:r>
      <w:r w:rsidR="0039136A" w:rsidRPr="006A6785">
        <w:rPr>
          <w:rFonts w:hAnsi="Times New Roman" w:cs="Times New Roman"/>
        </w:rPr>
        <w:t xml:space="preserve"> </w:t>
      </w:r>
      <w:r w:rsidR="00B04DD8" w:rsidRPr="006A6785">
        <w:rPr>
          <w:rFonts w:hAnsi="Times New Roman" w:cs="Times New Roman"/>
        </w:rPr>
        <w:t xml:space="preserve">indeed secured a </w:t>
      </w:r>
      <w:r w:rsidR="00AB739C" w:rsidRPr="006A6785">
        <w:rPr>
          <w:rFonts w:hAnsi="Times New Roman" w:cs="Times New Roman"/>
        </w:rPr>
        <w:t>plot</w:t>
      </w:r>
      <w:r w:rsidR="0039136A" w:rsidRPr="006A6785">
        <w:rPr>
          <w:rFonts w:hAnsi="Times New Roman" w:cs="Times New Roman"/>
        </w:rPr>
        <w:t xml:space="preserve"> </w:t>
      </w:r>
      <w:r w:rsidR="00B04DD8" w:rsidRPr="006A6785">
        <w:rPr>
          <w:rFonts w:hAnsi="Times New Roman" w:cs="Times New Roman"/>
        </w:rPr>
        <w:t>which was</w:t>
      </w:r>
      <w:r w:rsidR="0039136A" w:rsidRPr="006A6785">
        <w:rPr>
          <w:rFonts w:hAnsi="Times New Roman" w:cs="Times New Roman"/>
        </w:rPr>
        <w:t xml:space="preserve"> </w:t>
      </w:r>
      <w:r w:rsidR="00AB739C" w:rsidRPr="006A6785">
        <w:rPr>
          <w:rFonts w:hAnsi="Times New Roman" w:cs="Times New Roman"/>
        </w:rPr>
        <w:t>purchased</w:t>
      </w:r>
      <w:r w:rsidR="0039136A" w:rsidRPr="006A6785">
        <w:rPr>
          <w:rFonts w:hAnsi="Times New Roman" w:cs="Times New Roman"/>
        </w:rPr>
        <w:t xml:space="preserve"> </w:t>
      </w:r>
      <w:r w:rsidR="00B04DD8" w:rsidRPr="006A6785">
        <w:rPr>
          <w:rFonts w:hAnsi="Times New Roman" w:cs="Times New Roman"/>
        </w:rPr>
        <w:t xml:space="preserve">by the respondent Akright </w:t>
      </w:r>
      <w:r w:rsidR="0039136A" w:rsidRPr="006A6785">
        <w:rPr>
          <w:rFonts w:hAnsi="Times New Roman" w:cs="Times New Roman"/>
        </w:rPr>
        <w:t xml:space="preserve">and so </w:t>
      </w:r>
      <w:r w:rsidR="00AB739C" w:rsidRPr="006A6785">
        <w:rPr>
          <w:rFonts w:hAnsi="Times New Roman" w:cs="Times New Roman"/>
        </w:rPr>
        <w:t xml:space="preserve">he was </w:t>
      </w:r>
      <w:r w:rsidR="0039136A" w:rsidRPr="006A6785">
        <w:rPr>
          <w:rFonts w:hAnsi="Times New Roman" w:cs="Times New Roman"/>
        </w:rPr>
        <w:t xml:space="preserve">properly </w:t>
      </w:r>
      <w:r w:rsidR="00AB739C" w:rsidRPr="006A6785">
        <w:rPr>
          <w:rFonts w:hAnsi="Times New Roman" w:cs="Times New Roman"/>
        </w:rPr>
        <w:t>entitled to a commission</w:t>
      </w:r>
      <w:r w:rsidR="00B04DD8" w:rsidRPr="006A6785">
        <w:rPr>
          <w:rFonts w:hAnsi="Times New Roman" w:cs="Times New Roman"/>
        </w:rPr>
        <w:t xml:space="preserve"> yet in the </w:t>
      </w:r>
      <w:r w:rsidR="00B04DD8" w:rsidRPr="006A6785">
        <w:rPr>
          <w:rFonts w:hAnsi="Times New Roman" w:cs="Times New Roman"/>
        </w:rPr>
        <w:lastRenderedPageBreak/>
        <w:t>instant matter</w:t>
      </w:r>
      <w:r w:rsidR="0039136A" w:rsidRPr="006A6785">
        <w:rPr>
          <w:rFonts w:hAnsi="Times New Roman" w:cs="Times New Roman"/>
        </w:rPr>
        <w:t>, the R</w:t>
      </w:r>
      <w:r w:rsidR="00AB739C" w:rsidRPr="006A6785">
        <w:rPr>
          <w:rFonts w:hAnsi="Times New Roman" w:cs="Times New Roman"/>
        </w:rPr>
        <w:t xml:space="preserve">espondent failed to </w:t>
      </w:r>
      <w:r w:rsidR="00B04DD8" w:rsidRPr="006A6785">
        <w:rPr>
          <w:rFonts w:hAnsi="Times New Roman" w:cs="Times New Roman"/>
        </w:rPr>
        <w:t>link</w:t>
      </w:r>
      <w:r w:rsidR="00AB739C" w:rsidRPr="006A6785">
        <w:rPr>
          <w:rFonts w:hAnsi="Times New Roman" w:cs="Times New Roman"/>
        </w:rPr>
        <w:t xml:space="preserve"> </w:t>
      </w:r>
      <w:r w:rsidR="00B04DD8" w:rsidRPr="006A6785">
        <w:rPr>
          <w:rFonts w:hAnsi="Times New Roman" w:cs="Times New Roman"/>
        </w:rPr>
        <w:t xml:space="preserve">the granting of  the loan to the Appellant to its efforts at all for no witness from the bank testified that because of the efforts of the Respondent, the bank considered </w:t>
      </w:r>
      <w:r w:rsidR="00500B8C" w:rsidRPr="006A6785">
        <w:rPr>
          <w:rFonts w:hAnsi="Times New Roman" w:cs="Times New Roman"/>
        </w:rPr>
        <w:t>favorably</w:t>
      </w:r>
      <w:r w:rsidR="00B04DD8" w:rsidRPr="006A6785">
        <w:rPr>
          <w:rFonts w:hAnsi="Times New Roman" w:cs="Times New Roman"/>
        </w:rPr>
        <w:t xml:space="preserve"> the loan application of the </w:t>
      </w:r>
      <w:r w:rsidR="00500B8C" w:rsidRPr="006A6785">
        <w:rPr>
          <w:rFonts w:hAnsi="Times New Roman" w:cs="Times New Roman"/>
        </w:rPr>
        <w:t>Appellant</w:t>
      </w:r>
      <w:r w:rsidR="00B04DD8" w:rsidRPr="006A6785">
        <w:rPr>
          <w:rFonts w:hAnsi="Times New Roman" w:cs="Times New Roman"/>
        </w:rPr>
        <w:t xml:space="preserve"> thus </w:t>
      </w:r>
      <w:r w:rsidR="00500B8C" w:rsidRPr="006A6785">
        <w:rPr>
          <w:rFonts w:hAnsi="Times New Roman" w:cs="Times New Roman"/>
        </w:rPr>
        <w:t xml:space="preserve">entitling the Respondent to a commission or reward. </w:t>
      </w:r>
    </w:p>
    <w:p w:rsidR="00A1284B" w:rsidRPr="006A6785" w:rsidRDefault="00500B8C" w:rsidP="00EC68AF">
      <w:pPr>
        <w:pStyle w:val="Body"/>
        <w:spacing w:line="480" w:lineRule="auto"/>
        <w:jc w:val="both"/>
        <w:rPr>
          <w:rFonts w:eastAsia="Bookman Old Style" w:hAnsi="Times New Roman" w:cs="Times New Roman"/>
        </w:rPr>
      </w:pPr>
      <w:r w:rsidRPr="006A6785">
        <w:rPr>
          <w:rFonts w:hAnsi="Times New Roman" w:cs="Times New Roman"/>
        </w:rPr>
        <w:t>As</w:t>
      </w:r>
      <w:r w:rsidR="00EA2BD7" w:rsidRPr="006A6785">
        <w:rPr>
          <w:rFonts w:hAnsi="Times New Roman" w:cs="Times New Roman"/>
        </w:rPr>
        <w:t xml:space="preserve"> regards </w:t>
      </w:r>
      <w:r w:rsidRPr="006A6785">
        <w:rPr>
          <w:rFonts w:hAnsi="Times New Roman" w:cs="Times New Roman"/>
        </w:rPr>
        <w:t xml:space="preserve">to </w:t>
      </w:r>
      <w:r w:rsidR="00EA2BD7" w:rsidRPr="006A6785">
        <w:rPr>
          <w:rFonts w:hAnsi="Times New Roman" w:cs="Times New Roman"/>
        </w:rPr>
        <w:t>the</w:t>
      </w:r>
      <w:r w:rsidR="00AB739C" w:rsidRPr="006A6785">
        <w:rPr>
          <w:rFonts w:hAnsi="Times New Roman" w:cs="Times New Roman"/>
        </w:rPr>
        <w:t xml:space="preserve"> issue of interest</w:t>
      </w:r>
      <w:r w:rsidRPr="006A6785">
        <w:rPr>
          <w:rFonts w:hAnsi="Times New Roman" w:cs="Times New Roman"/>
        </w:rPr>
        <w:t xml:space="preserve"> at the rate of 25% from the date of filling of the suit as ordered by the learned Chief Magistrate</w:t>
      </w:r>
      <w:r w:rsidR="00AB739C" w:rsidRPr="006A6785">
        <w:rPr>
          <w:rFonts w:hAnsi="Times New Roman" w:cs="Times New Roman"/>
        </w:rPr>
        <w:t xml:space="preserve">, </w:t>
      </w:r>
      <w:r w:rsidRPr="006A6785">
        <w:rPr>
          <w:rFonts w:hAnsi="Times New Roman" w:cs="Times New Roman"/>
        </w:rPr>
        <w:t xml:space="preserve">there is no basis for it for parties must stick and be held to their pleadings. </w:t>
      </w:r>
      <w:r w:rsidR="00AB739C" w:rsidRPr="006A6785">
        <w:rPr>
          <w:rFonts w:hAnsi="Times New Roman" w:cs="Times New Roman"/>
        </w:rPr>
        <w:t>I</w:t>
      </w:r>
      <w:r w:rsidRPr="006A6785">
        <w:rPr>
          <w:rFonts w:hAnsi="Times New Roman" w:cs="Times New Roman"/>
        </w:rPr>
        <w:t xml:space="preserve">n the instant matter </w:t>
      </w:r>
      <w:r w:rsidR="00AB739C" w:rsidRPr="006A6785">
        <w:rPr>
          <w:rFonts w:hAnsi="Times New Roman" w:cs="Times New Roman"/>
        </w:rPr>
        <w:t xml:space="preserve"> </w:t>
      </w:r>
      <w:r w:rsidR="00EA2BD7" w:rsidRPr="006A6785">
        <w:rPr>
          <w:rFonts w:hAnsi="Times New Roman" w:cs="Times New Roman"/>
        </w:rPr>
        <w:t>the R</w:t>
      </w:r>
      <w:r w:rsidR="00AB739C" w:rsidRPr="006A6785">
        <w:rPr>
          <w:rFonts w:hAnsi="Times New Roman" w:cs="Times New Roman"/>
        </w:rPr>
        <w:t xml:space="preserve">espondent did not plead </w:t>
      </w:r>
      <w:r w:rsidRPr="006A6785">
        <w:rPr>
          <w:rFonts w:hAnsi="Times New Roman" w:cs="Times New Roman"/>
        </w:rPr>
        <w:t xml:space="preserve">for interest on the reward </w:t>
      </w:r>
      <w:r w:rsidR="00EA2BD7" w:rsidRPr="006A6785">
        <w:rPr>
          <w:rFonts w:hAnsi="Times New Roman" w:cs="Times New Roman"/>
        </w:rPr>
        <w:t xml:space="preserve">as can be </w:t>
      </w:r>
      <w:r w:rsidRPr="006A6785">
        <w:rPr>
          <w:rFonts w:hAnsi="Times New Roman" w:cs="Times New Roman"/>
        </w:rPr>
        <w:t>adduced</w:t>
      </w:r>
      <w:r w:rsidR="00EA2BD7" w:rsidRPr="006A6785">
        <w:rPr>
          <w:rFonts w:hAnsi="Times New Roman" w:cs="Times New Roman"/>
        </w:rPr>
        <w:t xml:space="preserve"> from </w:t>
      </w:r>
      <w:r w:rsidR="00AB739C" w:rsidRPr="006A6785">
        <w:rPr>
          <w:rFonts w:hAnsi="Times New Roman" w:cs="Times New Roman"/>
        </w:rPr>
        <w:t>the plaint</w:t>
      </w:r>
      <w:r w:rsidRPr="006A6785">
        <w:rPr>
          <w:rFonts w:hAnsi="Times New Roman" w:cs="Times New Roman"/>
        </w:rPr>
        <w:t xml:space="preserve"> on record neither did </w:t>
      </w:r>
      <w:r w:rsidR="00EA2BD7" w:rsidRPr="006A6785">
        <w:rPr>
          <w:rFonts w:hAnsi="Times New Roman" w:cs="Times New Roman"/>
        </w:rPr>
        <w:t>the R</w:t>
      </w:r>
      <w:r w:rsidR="00AB739C" w:rsidRPr="006A6785">
        <w:rPr>
          <w:rFonts w:hAnsi="Times New Roman" w:cs="Times New Roman"/>
        </w:rPr>
        <w:t xml:space="preserve">espondent lead any </w:t>
      </w:r>
      <w:r w:rsidRPr="006A6785">
        <w:rPr>
          <w:rFonts w:hAnsi="Times New Roman" w:cs="Times New Roman"/>
        </w:rPr>
        <w:t xml:space="preserve">tangible </w:t>
      </w:r>
      <w:r w:rsidR="00AB739C" w:rsidRPr="006A6785">
        <w:rPr>
          <w:rFonts w:hAnsi="Times New Roman" w:cs="Times New Roman"/>
        </w:rPr>
        <w:t xml:space="preserve">evidence </w:t>
      </w:r>
      <w:r w:rsidR="00EA2BD7" w:rsidRPr="006A6785">
        <w:rPr>
          <w:rFonts w:hAnsi="Times New Roman" w:cs="Times New Roman"/>
        </w:rPr>
        <w:t xml:space="preserve">to prove that it was </w:t>
      </w:r>
      <w:r w:rsidR="00AB739C" w:rsidRPr="006A6785">
        <w:rPr>
          <w:rFonts w:hAnsi="Times New Roman" w:cs="Times New Roman"/>
        </w:rPr>
        <w:t>entitle</w:t>
      </w:r>
      <w:r w:rsidR="00EA2BD7" w:rsidRPr="006A6785">
        <w:rPr>
          <w:rFonts w:hAnsi="Times New Roman" w:cs="Times New Roman"/>
        </w:rPr>
        <w:t xml:space="preserve">d </w:t>
      </w:r>
      <w:r w:rsidR="00AB739C" w:rsidRPr="006A6785">
        <w:rPr>
          <w:rFonts w:hAnsi="Times New Roman" w:cs="Times New Roman"/>
        </w:rPr>
        <w:t xml:space="preserve">to </w:t>
      </w:r>
      <w:r w:rsidR="00EA2BD7" w:rsidRPr="006A6785">
        <w:rPr>
          <w:rFonts w:hAnsi="Times New Roman" w:cs="Times New Roman"/>
        </w:rPr>
        <w:t xml:space="preserve">any </w:t>
      </w:r>
      <w:r w:rsidR="00AB739C" w:rsidRPr="006A6785">
        <w:rPr>
          <w:rFonts w:hAnsi="Times New Roman" w:cs="Times New Roman"/>
        </w:rPr>
        <w:t xml:space="preserve">and such </w:t>
      </w:r>
      <w:r w:rsidRPr="006A6785">
        <w:rPr>
          <w:rFonts w:hAnsi="Times New Roman" w:cs="Times New Roman"/>
        </w:rPr>
        <w:t xml:space="preserve">should not have been awarded the said interest </w:t>
      </w:r>
      <w:r w:rsidR="00EA2BD7" w:rsidRPr="006A6785">
        <w:rPr>
          <w:rFonts w:hAnsi="Times New Roman" w:cs="Times New Roman"/>
        </w:rPr>
        <w:t xml:space="preserve">for the </w:t>
      </w:r>
      <w:r w:rsidR="00AB739C" w:rsidRPr="006A6785">
        <w:rPr>
          <w:rFonts w:hAnsi="Times New Roman" w:cs="Times New Roman"/>
        </w:rPr>
        <w:t xml:space="preserve">law on award of interest has been </w:t>
      </w:r>
      <w:r w:rsidR="00EA2BD7" w:rsidRPr="006A6785">
        <w:rPr>
          <w:rFonts w:hAnsi="Times New Roman" w:cs="Times New Roman"/>
        </w:rPr>
        <w:t xml:space="preserve">well </w:t>
      </w:r>
      <w:r w:rsidR="00AB739C" w:rsidRPr="006A6785">
        <w:rPr>
          <w:rFonts w:hAnsi="Times New Roman" w:cs="Times New Roman"/>
        </w:rPr>
        <w:t xml:space="preserve">settled by the Court of Appeal in </w:t>
      </w:r>
      <w:r w:rsidR="00AB739C" w:rsidRPr="006A6785">
        <w:rPr>
          <w:rFonts w:hAnsi="Times New Roman" w:cs="Times New Roman"/>
          <w:b/>
          <w:bCs/>
          <w:iCs/>
        </w:rPr>
        <w:t>Uganda Revenue Authority v Wanu</w:t>
      </w:r>
      <w:r w:rsidR="00EA2BD7" w:rsidRPr="006A6785">
        <w:rPr>
          <w:rFonts w:hAnsi="Times New Roman" w:cs="Times New Roman"/>
          <w:b/>
          <w:bCs/>
          <w:iCs/>
        </w:rPr>
        <w:t xml:space="preserve">me David Kitamirike CACA No. 43 of </w:t>
      </w:r>
      <w:r w:rsidR="00AB739C" w:rsidRPr="006A6785">
        <w:rPr>
          <w:rFonts w:hAnsi="Times New Roman" w:cs="Times New Roman"/>
          <w:b/>
          <w:bCs/>
          <w:iCs/>
        </w:rPr>
        <w:t>2010</w:t>
      </w:r>
      <w:r w:rsidR="00AB739C" w:rsidRPr="006A6785">
        <w:rPr>
          <w:rFonts w:hAnsi="Times New Roman" w:cs="Times New Roman"/>
          <w:b/>
          <w:bCs/>
          <w:i/>
          <w:iCs/>
        </w:rPr>
        <w:t xml:space="preserve"> </w:t>
      </w:r>
      <w:r w:rsidR="00AB739C" w:rsidRPr="006A6785">
        <w:rPr>
          <w:rFonts w:hAnsi="Times New Roman" w:cs="Times New Roman"/>
          <w:bCs/>
          <w:iCs/>
        </w:rPr>
        <w:t>where Kasule JA</w:t>
      </w:r>
      <w:r w:rsidR="00AB739C" w:rsidRPr="006A6785">
        <w:rPr>
          <w:rFonts w:hAnsi="Times New Roman" w:cs="Times New Roman"/>
        </w:rPr>
        <w:t xml:space="preserve"> held that wher</w:t>
      </w:r>
      <w:r w:rsidR="00EA2BD7" w:rsidRPr="006A6785">
        <w:rPr>
          <w:rFonts w:hAnsi="Times New Roman" w:cs="Times New Roman"/>
        </w:rPr>
        <w:t xml:space="preserve">eas court has discretion under </w:t>
      </w:r>
      <w:r w:rsidR="00EA2BD7" w:rsidRPr="006A6785">
        <w:rPr>
          <w:rFonts w:hAnsi="Times New Roman" w:cs="Times New Roman"/>
          <w:b/>
        </w:rPr>
        <w:t>S</w:t>
      </w:r>
      <w:r w:rsidR="00AB739C" w:rsidRPr="006A6785">
        <w:rPr>
          <w:rFonts w:hAnsi="Times New Roman" w:cs="Times New Roman"/>
          <w:b/>
        </w:rPr>
        <w:t>ection 26 of the Civil Procedure Act</w:t>
      </w:r>
      <w:r w:rsidR="006D62AB" w:rsidRPr="006A6785">
        <w:rPr>
          <w:rFonts w:hAnsi="Times New Roman" w:cs="Times New Roman"/>
        </w:rPr>
        <w:t xml:space="preserve"> to award interest</w:t>
      </w:r>
      <w:r w:rsidR="00AB739C" w:rsidRPr="006A6785">
        <w:rPr>
          <w:rFonts w:hAnsi="Times New Roman" w:cs="Times New Roman"/>
        </w:rPr>
        <w:t xml:space="preserve"> the burden is on the party claiming interest to plead and adduce evidence entitling </w:t>
      </w:r>
      <w:r w:rsidR="00EA2BD7" w:rsidRPr="006A6785">
        <w:rPr>
          <w:rFonts w:hAnsi="Times New Roman" w:cs="Times New Roman"/>
        </w:rPr>
        <w:t>it</w:t>
      </w:r>
      <w:r w:rsidR="00AB739C" w:rsidRPr="006A6785">
        <w:rPr>
          <w:rFonts w:hAnsi="Times New Roman" w:cs="Times New Roman"/>
        </w:rPr>
        <w:t xml:space="preserve"> to </w:t>
      </w:r>
      <w:r w:rsidR="00EA2BD7" w:rsidRPr="006A6785">
        <w:rPr>
          <w:rFonts w:hAnsi="Times New Roman" w:cs="Times New Roman"/>
        </w:rPr>
        <w:t>the interest</w:t>
      </w:r>
      <w:r w:rsidR="006D62AB" w:rsidRPr="006A6785">
        <w:rPr>
          <w:rFonts w:hAnsi="Times New Roman" w:cs="Times New Roman"/>
        </w:rPr>
        <w:t>. The learned justice pointed out</w:t>
      </w:r>
      <w:r w:rsidR="00EA2BD7" w:rsidRPr="006A6785">
        <w:rPr>
          <w:rFonts w:hAnsi="Times New Roman" w:cs="Times New Roman"/>
        </w:rPr>
        <w:t xml:space="preserve"> </w:t>
      </w:r>
      <w:r w:rsidR="006D62AB" w:rsidRPr="006A6785">
        <w:rPr>
          <w:rFonts w:hAnsi="Times New Roman" w:cs="Times New Roman"/>
        </w:rPr>
        <w:t xml:space="preserve">rightly </w:t>
      </w:r>
      <w:r w:rsidR="00EA2BD7" w:rsidRPr="006A6785">
        <w:rPr>
          <w:rFonts w:hAnsi="Times New Roman" w:cs="Times New Roman"/>
        </w:rPr>
        <w:t xml:space="preserve">in that case </w:t>
      </w:r>
      <w:r w:rsidR="00AB739C" w:rsidRPr="006A6785">
        <w:rPr>
          <w:rFonts w:hAnsi="Times New Roman" w:cs="Times New Roman"/>
        </w:rPr>
        <w:t xml:space="preserve">the that </w:t>
      </w:r>
      <w:r w:rsidR="006D62AB" w:rsidRPr="006A6785">
        <w:rPr>
          <w:rFonts w:hAnsi="Times New Roman" w:cs="Times New Roman"/>
        </w:rPr>
        <w:t xml:space="preserve">since </w:t>
      </w:r>
      <w:r w:rsidR="00AB739C" w:rsidRPr="006A6785">
        <w:rPr>
          <w:rFonts w:hAnsi="Times New Roman" w:cs="Times New Roman"/>
        </w:rPr>
        <w:t>the cross appellan</w:t>
      </w:r>
      <w:r w:rsidR="00451EC8" w:rsidRPr="006A6785">
        <w:rPr>
          <w:rFonts w:hAnsi="Times New Roman" w:cs="Times New Roman"/>
        </w:rPr>
        <w:t>t (just like the R</w:t>
      </w:r>
      <w:r w:rsidR="00AB739C" w:rsidRPr="006A6785">
        <w:rPr>
          <w:rFonts w:hAnsi="Times New Roman" w:cs="Times New Roman"/>
        </w:rPr>
        <w:t xml:space="preserve">espondent in this case) had not pleaded any claim of interest and did not adduce </w:t>
      </w:r>
      <w:r w:rsidR="00EA2BD7" w:rsidRPr="006A6785">
        <w:rPr>
          <w:rFonts w:hAnsi="Times New Roman" w:cs="Times New Roman"/>
        </w:rPr>
        <w:t xml:space="preserve">any evidence in that regard and </w:t>
      </w:r>
      <w:r w:rsidR="00AB739C" w:rsidRPr="006A6785">
        <w:rPr>
          <w:rFonts w:hAnsi="Times New Roman" w:cs="Times New Roman"/>
        </w:rPr>
        <w:t>th</w:t>
      </w:r>
      <w:r w:rsidR="006D62AB" w:rsidRPr="006A6785">
        <w:rPr>
          <w:rFonts w:hAnsi="Times New Roman" w:cs="Times New Roman"/>
        </w:rPr>
        <w:t xml:space="preserve">us </w:t>
      </w:r>
      <w:r w:rsidR="00AB739C" w:rsidRPr="006A6785">
        <w:rPr>
          <w:rFonts w:hAnsi="Times New Roman" w:cs="Times New Roman"/>
        </w:rPr>
        <w:t>provided no basis for the trial court to exercise its discretion one way or the other on the issue of interest</w:t>
      </w:r>
      <w:r w:rsidR="006D62AB" w:rsidRPr="006A6785">
        <w:rPr>
          <w:rFonts w:hAnsi="Times New Roman" w:cs="Times New Roman"/>
        </w:rPr>
        <w:t xml:space="preserve"> then it was not entitled to it just like in the instant matter</w:t>
      </w:r>
      <w:r w:rsidR="00AB739C" w:rsidRPr="006A6785">
        <w:rPr>
          <w:rFonts w:hAnsi="Times New Roman" w:cs="Times New Roman"/>
        </w:rPr>
        <w:t>.</w:t>
      </w:r>
    </w:p>
    <w:p w:rsidR="00A1284B" w:rsidRPr="006A6785" w:rsidRDefault="00EA2BD7" w:rsidP="00EC68AF">
      <w:pPr>
        <w:pStyle w:val="Body"/>
        <w:spacing w:line="480" w:lineRule="auto"/>
        <w:jc w:val="both"/>
        <w:rPr>
          <w:rFonts w:hAnsi="Times New Roman" w:cs="Times New Roman"/>
        </w:rPr>
      </w:pPr>
      <w:r w:rsidRPr="006A6785">
        <w:rPr>
          <w:rFonts w:hAnsi="Times New Roman" w:cs="Times New Roman"/>
        </w:rPr>
        <w:t xml:space="preserve">From </w:t>
      </w:r>
      <w:r w:rsidR="006D62AB" w:rsidRPr="006A6785">
        <w:rPr>
          <w:rFonts w:hAnsi="Times New Roman" w:cs="Times New Roman"/>
        </w:rPr>
        <w:t>the</w:t>
      </w:r>
      <w:r w:rsidRPr="006A6785">
        <w:rPr>
          <w:rFonts w:hAnsi="Times New Roman" w:cs="Times New Roman"/>
        </w:rPr>
        <w:t xml:space="preserve"> above, it is </w:t>
      </w:r>
      <w:r w:rsidR="006D62AB" w:rsidRPr="006A6785">
        <w:rPr>
          <w:rFonts w:hAnsi="Times New Roman" w:cs="Times New Roman"/>
        </w:rPr>
        <w:t xml:space="preserve">clear to me that after thorough evaluation of evidence received during the trial of the dispute between the two parties before me now, </w:t>
      </w:r>
      <w:r w:rsidRPr="006A6785">
        <w:rPr>
          <w:rFonts w:hAnsi="Times New Roman" w:cs="Times New Roman"/>
        </w:rPr>
        <w:t xml:space="preserve">the finding </w:t>
      </w:r>
      <w:r w:rsidR="006D62AB" w:rsidRPr="006A6785">
        <w:rPr>
          <w:rFonts w:hAnsi="Times New Roman" w:cs="Times New Roman"/>
        </w:rPr>
        <w:t xml:space="preserve">is </w:t>
      </w:r>
      <w:r w:rsidRPr="006A6785">
        <w:rPr>
          <w:rFonts w:hAnsi="Times New Roman" w:cs="Times New Roman"/>
        </w:rPr>
        <w:t xml:space="preserve">that </w:t>
      </w:r>
      <w:r w:rsidR="00AB739C" w:rsidRPr="006A6785">
        <w:rPr>
          <w:rFonts w:hAnsi="Times New Roman" w:cs="Times New Roman"/>
        </w:rPr>
        <w:t xml:space="preserve">that </w:t>
      </w:r>
      <w:r w:rsidRPr="006A6785">
        <w:rPr>
          <w:rFonts w:hAnsi="Times New Roman" w:cs="Times New Roman"/>
        </w:rPr>
        <w:t xml:space="preserve">no proof was adduced </w:t>
      </w:r>
      <w:r w:rsidR="006D62AB" w:rsidRPr="006A6785">
        <w:rPr>
          <w:rFonts w:hAnsi="Times New Roman" w:cs="Times New Roman"/>
        </w:rPr>
        <w:t xml:space="preserve">to prove </w:t>
      </w:r>
      <w:r w:rsidRPr="006A6785">
        <w:rPr>
          <w:rFonts w:hAnsi="Times New Roman" w:cs="Times New Roman"/>
        </w:rPr>
        <w:t xml:space="preserve">that a </w:t>
      </w:r>
      <w:r w:rsidR="00AB739C" w:rsidRPr="006A6785">
        <w:rPr>
          <w:rFonts w:hAnsi="Times New Roman" w:cs="Times New Roman"/>
        </w:rPr>
        <w:t xml:space="preserve">valid </w:t>
      </w:r>
      <w:r w:rsidRPr="006A6785">
        <w:rPr>
          <w:rFonts w:hAnsi="Times New Roman" w:cs="Times New Roman"/>
        </w:rPr>
        <w:t xml:space="preserve">consultancy </w:t>
      </w:r>
      <w:r w:rsidR="00AB739C" w:rsidRPr="006A6785">
        <w:rPr>
          <w:rFonts w:hAnsi="Times New Roman" w:cs="Times New Roman"/>
        </w:rPr>
        <w:t xml:space="preserve">contract </w:t>
      </w:r>
      <w:r w:rsidR="006D62AB" w:rsidRPr="006A6785">
        <w:rPr>
          <w:rFonts w:hAnsi="Times New Roman" w:cs="Times New Roman"/>
        </w:rPr>
        <w:t>was entere</w:t>
      </w:r>
      <w:r w:rsidRPr="006A6785">
        <w:rPr>
          <w:rFonts w:hAnsi="Times New Roman" w:cs="Times New Roman"/>
        </w:rPr>
        <w:t xml:space="preserve">d </w:t>
      </w:r>
      <w:r w:rsidR="006D62AB" w:rsidRPr="006A6785">
        <w:rPr>
          <w:rFonts w:hAnsi="Times New Roman" w:cs="Times New Roman"/>
        </w:rPr>
        <w:t xml:space="preserve">into </w:t>
      </w:r>
      <w:r w:rsidR="00AB739C" w:rsidRPr="006A6785">
        <w:rPr>
          <w:rFonts w:hAnsi="Times New Roman" w:cs="Times New Roman"/>
        </w:rPr>
        <w:t xml:space="preserve">for </w:t>
      </w:r>
      <w:r w:rsidRPr="006A6785">
        <w:rPr>
          <w:rFonts w:hAnsi="Times New Roman" w:cs="Times New Roman"/>
        </w:rPr>
        <w:t xml:space="preserve">which </w:t>
      </w:r>
      <w:r w:rsidR="00AB739C" w:rsidRPr="006A6785">
        <w:rPr>
          <w:rFonts w:hAnsi="Times New Roman" w:cs="Times New Roman"/>
        </w:rPr>
        <w:t xml:space="preserve">payment of </w:t>
      </w:r>
      <w:r w:rsidR="005354EE" w:rsidRPr="006A6785">
        <w:rPr>
          <w:rFonts w:hAnsi="Times New Roman" w:cs="Times New Roman"/>
        </w:rPr>
        <w:t xml:space="preserve">a </w:t>
      </w:r>
      <w:r w:rsidR="00AB739C" w:rsidRPr="006A6785">
        <w:rPr>
          <w:rFonts w:hAnsi="Times New Roman" w:cs="Times New Roman"/>
        </w:rPr>
        <w:t xml:space="preserve">commission </w:t>
      </w:r>
      <w:r w:rsidR="00B84E63" w:rsidRPr="006A6785">
        <w:rPr>
          <w:rFonts w:hAnsi="Times New Roman" w:cs="Times New Roman"/>
        </w:rPr>
        <w:t xml:space="preserve">would result for </w:t>
      </w:r>
      <w:r w:rsidR="005354EE" w:rsidRPr="006A6785">
        <w:rPr>
          <w:rFonts w:hAnsi="Times New Roman" w:cs="Times New Roman"/>
        </w:rPr>
        <w:t xml:space="preserve">the uncontested </w:t>
      </w:r>
      <w:r w:rsidR="00B84E63" w:rsidRPr="006A6785">
        <w:rPr>
          <w:rFonts w:hAnsi="Times New Roman" w:cs="Times New Roman"/>
        </w:rPr>
        <w:t xml:space="preserve">evidence on record </w:t>
      </w:r>
      <w:r w:rsidR="005354EE" w:rsidRPr="006A6785">
        <w:rPr>
          <w:rFonts w:hAnsi="Times New Roman" w:cs="Times New Roman"/>
        </w:rPr>
        <w:t xml:space="preserve">show </w:t>
      </w:r>
      <w:r w:rsidR="00B84E63" w:rsidRPr="006A6785">
        <w:rPr>
          <w:rFonts w:hAnsi="Times New Roman" w:cs="Times New Roman"/>
        </w:rPr>
        <w:t>that the A</w:t>
      </w:r>
      <w:r w:rsidR="00AB739C" w:rsidRPr="006A6785">
        <w:rPr>
          <w:rFonts w:hAnsi="Times New Roman" w:cs="Times New Roman"/>
        </w:rPr>
        <w:t xml:space="preserve">ppellant </w:t>
      </w:r>
      <w:r w:rsidR="005354EE" w:rsidRPr="006A6785">
        <w:rPr>
          <w:rFonts w:hAnsi="Times New Roman" w:cs="Times New Roman"/>
        </w:rPr>
        <w:t xml:space="preserve">did </w:t>
      </w:r>
      <w:r w:rsidR="00B84E63" w:rsidRPr="006A6785">
        <w:rPr>
          <w:rFonts w:hAnsi="Times New Roman" w:cs="Times New Roman"/>
        </w:rPr>
        <w:t>on its own obtain</w:t>
      </w:r>
      <w:r w:rsidR="005354EE" w:rsidRPr="006A6785">
        <w:rPr>
          <w:rFonts w:hAnsi="Times New Roman" w:cs="Times New Roman"/>
        </w:rPr>
        <w:t xml:space="preserve"> </w:t>
      </w:r>
      <w:r w:rsidR="00AB739C" w:rsidRPr="006A6785">
        <w:rPr>
          <w:rFonts w:hAnsi="Times New Roman" w:cs="Times New Roman"/>
        </w:rPr>
        <w:t xml:space="preserve"> </w:t>
      </w:r>
      <w:r w:rsidR="00D27BA1" w:rsidRPr="006A6785">
        <w:rPr>
          <w:rFonts w:hAnsi="Times New Roman" w:cs="Times New Roman"/>
        </w:rPr>
        <w:t xml:space="preserve">the </w:t>
      </w:r>
      <w:r w:rsidR="00AB739C" w:rsidRPr="006A6785">
        <w:rPr>
          <w:rFonts w:hAnsi="Times New Roman" w:cs="Times New Roman"/>
        </w:rPr>
        <w:t xml:space="preserve">loan </w:t>
      </w:r>
      <w:r w:rsidR="005354EE" w:rsidRPr="006A6785">
        <w:rPr>
          <w:rFonts w:hAnsi="Times New Roman" w:cs="Times New Roman"/>
        </w:rPr>
        <w:t xml:space="preserve">in question </w:t>
      </w:r>
      <w:r w:rsidR="00AB739C" w:rsidRPr="006A6785">
        <w:rPr>
          <w:rFonts w:hAnsi="Times New Roman" w:cs="Times New Roman"/>
        </w:rPr>
        <w:t>from the Uganda Development Bank</w:t>
      </w:r>
      <w:r w:rsidR="00B84E63" w:rsidRPr="006A6785">
        <w:rPr>
          <w:rFonts w:hAnsi="Times New Roman" w:cs="Times New Roman"/>
        </w:rPr>
        <w:t xml:space="preserve"> without the intercession or input of the Respondent</w:t>
      </w:r>
      <w:r w:rsidR="005354EE" w:rsidRPr="006A6785">
        <w:rPr>
          <w:rFonts w:hAnsi="Times New Roman" w:cs="Times New Roman"/>
        </w:rPr>
        <w:t xml:space="preserve"> inspite an illegal agreement stating so and inspite of the Respondent‘s </w:t>
      </w:r>
      <w:r w:rsidR="005354EE" w:rsidRPr="006A6785">
        <w:rPr>
          <w:rFonts w:hAnsi="Times New Roman" w:cs="Times New Roman"/>
        </w:rPr>
        <w:lastRenderedPageBreak/>
        <w:t>uncorroborated evidence  stating otherwise</w:t>
      </w:r>
      <w:r w:rsidR="00AB739C" w:rsidRPr="006A6785">
        <w:rPr>
          <w:rFonts w:hAnsi="Times New Roman" w:cs="Times New Roman"/>
        </w:rPr>
        <w:t xml:space="preserve">. In the premises, </w:t>
      </w:r>
      <w:r w:rsidR="005354EE" w:rsidRPr="006A6785">
        <w:rPr>
          <w:rFonts w:hAnsi="Times New Roman" w:cs="Times New Roman"/>
        </w:rPr>
        <w:t xml:space="preserve">it is the </w:t>
      </w:r>
      <w:r w:rsidR="00947F22" w:rsidRPr="006A6785">
        <w:rPr>
          <w:rFonts w:hAnsi="Times New Roman" w:cs="Times New Roman"/>
        </w:rPr>
        <w:t>find</w:t>
      </w:r>
      <w:r w:rsidR="005354EE" w:rsidRPr="006A6785">
        <w:rPr>
          <w:rFonts w:hAnsi="Times New Roman" w:cs="Times New Roman"/>
        </w:rPr>
        <w:t xml:space="preserve">ing of this court </w:t>
      </w:r>
      <w:r w:rsidR="00947F22" w:rsidRPr="006A6785">
        <w:rPr>
          <w:rFonts w:hAnsi="Times New Roman" w:cs="Times New Roman"/>
        </w:rPr>
        <w:t xml:space="preserve">that </w:t>
      </w:r>
      <w:r w:rsidR="00AB739C" w:rsidRPr="006A6785">
        <w:rPr>
          <w:rFonts w:hAnsi="Times New Roman" w:cs="Times New Roman"/>
        </w:rPr>
        <w:t>the</w:t>
      </w:r>
      <w:r w:rsidR="00B84E63" w:rsidRPr="006A6785">
        <w:rPr>
          <w:rFonts w:hAnsi="Times New Roman" w:cs="Times New Roman"/>
        </w:rPr>
        <w:t xml:space="preserve"> conclusions </w:t>
      </w:r>
      <w:r w:rsidR="005354EE" w:rsidRPr="006A6785">
        <w:rPr>
          <w:rFonts w:hAnsi="Times New Roman" w:cs="Times New Roman"/>
        </w:rPr>
        <w:t xml:space="preserve">arrived at by </w:t>
      </w:r>
      <w:r w:rsidR="00B84E63" w:rsidRPr="006A6785">
        <w:rPr>
          <w:rFonts w:hAnsi="Times New Roman" w:cs="Times New Roman"/>
        </w:rPr>
        <w:t xml:space="preserve">the lower court </w:t>
      </w:r>
      <w:r w:rsidR="005354EE" w:rsidRPr="006A6785">
        <w:rPr>
          <w:rFonts w:hAnsi="Times New Roman" w:cs="Times New Roman"/>
        </w:rPr>
        <w:t>which led it to grant the</w:t>
      </w:r>
      <w:r w:rsidR="00B84E63" w:rsidRPr="006A6785">
        <w:rPr>
          <w:rFonts w:hAnsi="Times New Roman" w:cs="Times New Roman"/>
        </w:rPr>
        <w:t xml:space="preserve"> award Ug.</w:t>
      </w:r>
      <w:r w:rsidR="005354EE" w:rsidRPr="006A6785">
        <w:rPr>
          <w:rFonts w:hAnsi="Times New Roman" w:cs="Times New Roman"/>
        </w:rPr>
        <w:t xml:space="preserve"> S</w:t>
      </w:r>
      <w:r w:rsidR="00AB739C" w:rsidRPr="006A6785">
        <w:rPr>
          <w:rFonts w:hAnsi="Times New Roman" w:cs="Times New Roman"/>
        </w:rPr>
        <w:t>hs.</w:t>
      </w:r>
      <w:r w:rsidR="005354EE" w:rsidRPr="006A6785">
        <w:rPr>
          <w:rFonts w:hAnsi="Times New Roman" w:cs="Times New Roman"/>
        </w:rPr>
        <w:t xml:space="preserve"> </w:t>
      </w:r>
      <w:r w:rsidR="00AB739C" w:rsidRPr="006A6785">
        <w:rPr>
          <w:rFonts w:hAnsi="Times New Roman" w:cs="Times New Roman"/>
        </w:rPr>
        <w:t xml:space="preserve">37, 500,000/= </w:t>
      </w:r>
      <w:r w:rsidR="00B84E63" w:rsidRPr="006A6785">
        <w:rPr>
          <w:rFonts w:hAnsi="Times New Roman" w:cs="Times New Roman"/>
        </w:rPr>
        <w:t xml:space="preserve">as </w:t>
      </w:r>
      <w:r w:rsidR="00AB739C" w:rsidRPr="006A6785">
        <w:rPr>
          <w:rFonts w:hAnsi="Times New Roman" w:cs="Times New Roman"/>
        </w:rPr>
        <w:t xml:space="preserve">5% of the loan sum </w:t>
      </w:r>
      <w:r w:rsidR="00B84E63" w:rsidRPr="006A6785">
        <w:rPr>
          <w:rFonts w:hAnsi="Times New Roman" w:cs="Times New Roman"/>
        </w:rPr>
        <w:t xml:space="preserve">secured </w:t>
      </w:r>
      <w:r w:rsidR="00AB739C" w:rsidRPr="006A6785">
        <w:rPr>
          <w:rFonts w:hAnsi="Times New Roman" w:cs="Times New Roman"/>
        </w:rPr>
        <w:t xml:space="preserve">was </w:t>
      </w:r>
      <w:r w:rsidR="005354EE" w:rsidRPr="006A6785">
        <w:rPr>
          <w:rFonts w:hAnsi="Times New Roman" w:cs="Times New Roman"/>
        </w:rPr>
        <w:t xml:space="preserve">not based on proven and appropriate evaluation of evidence received in court </w:t>
      </w:r>
      <w:r w:rsidR="00B84E63" w:rsidRPr="006A6785">
        <w:rPr>
          <w:rFonts w:hAnsi="Times New Roman" w:cs="Times New Roman"/>
        </w:rPr>
        <w:t xml:space="preserve">and thus was </w:t>
      </w:r>
      <w:r w:rsidR="00AB739C" w:rsidRPr="006A6785">
        <w:rPr>
          <w:rFonts w:hAnsi="Times New Roman" w:cs="Times New Roman"/>
        </w:rPr>
        <w:t>erroneous</w:t>
      </w:r>
      <w:r w:rsidR="005354EE" w:rsidRPr="006A6785">
        <w:rPr>
          <w:rFonts w:hAnsi="Times New Roman" w:cs="Times New Roman"/>
        </w:rPr>
        <w:t xml:space="preserve"> </w:t>
      </w:r>
      <w:r w:rsidR="00B84E63" w:rsidRPr="006A6785">
        <w:rPr>
          <w:rFonts w:hAnsi="Times New Roman" w:cs="Times New Roman"/>
        </w:rPr>
        <w:t>arrived at</w:t>
      </w:r>
      <w:r w:rsidR="005354EE" w:rsidRPr="006A6785">
        <w:rPr>
          <w:rFonts w:hAnsi="Times New Roman" w:cs="Times New Roman"/>
        </w:rPr>
        <w:t xml:space="preserve">. In the same vein, the award of the relief of interest which was not prayed for nor evidence led to prove it were completely </w:t>
      </w:r>
      <w:r w:rsidR="00B84E63" w:rsidRPr="006A6785">
        <w:rPr>
          <w:rFonts w:hAnsi="Times New Roman" w:cs="Times New Roman"/>
        </w:rPr>
        <w:t xml:space="preserve">outside the </w:t>
      </w:r>
      <w:r w:rsidR="00AB739C" w:rsidRPr="006A6785">
        <w:rPr>
          <w:rFonts w:hAnsi="Times New Roman" w:cs="Times New Roman"/>
        </w:rPr>
        <w:t xml:space="preserve">pleadings </w:t>
      </w:r>
      <w:r w:rsidR="00B84E63" w:rsidRPr="006A6785">
        <w:rPr>
          <w:rFonts w:hAnsi="Times New Roman" w:cs="Times New Roman"/>
        </w:rPr>
        <w:t xml:space="preserve">of the parties concerned and thus </w:t>
      </w:r>
      <w:r w:rsidR="005354EE" w:rsidRPr="006A6785">
        <w:rPr>
          <w:rFonts w:hAnsi="Times New Roman" w:cs="Times New Roman"/>
        </w:rPr>
        <w:t xml:space="preserve">should </w:t>
      </w:r>
      <w:r w:rsidR="00B84E63" w:rsidRPr="006A6785">
        <w:rPr>
          <w:rFonts w:hAnsi="Times New Roman" w:cs="Times New Roman"/>
        </w:rPr>
        <w:t xml:space="preserve">not </w:t>
      </w:r>
      <w:r w:rsidR="005354EE" w:rsidRPr="006A6785">
        <w:rPr>
          <w:rFonts w:hAnsi="Times New Roman" w:cs="Times New Roman"/>
        </w:rPr>
        <w:t xml:space="preserve">have </w:t>
      </w:r>
      <w:r w:rsidR="00B84E63" w:rsidRPr="006A6785">
        <w:rPr>
          <w:rFonts w:hAnsi="Times New Roman" w:cs="Times New Roman"/>
        </w:rPr>
        <w:t>be</w:t>
      </w:r>
      <w:r w:rsidR="005354EE" w:rsidRPr="006A6785">
        <w:rPr>
          <w:rFonts w:hAnsi="Times New Roman" w:cs="Times New Roman"/>
        </w:rPr>
        <w:t>en granted</w:t>
      </w:r>
      <w:r w:rsidR="00B84E63" w:rsidRPr="006A6785">
        <w:rPr>
          <w:rFonts w:hAnsi="Times New Roman" w:cs="Times New Roman"/>
        </w:rPr>
        <w:t xml:space="preserve"> </w:t>
      </w:r>
      <w:r w:rsidR="005354EE" w:rsidRPr="006A6785">
        <w:rPr>
          <w:rFonts w:hAnsi="Times New Roman" w:cs="Times New Roman"/>
        </w:rPr>
        <w:t>by the trial</w:t>
      </w:r>
      <w:r w:rsidR="00B84E63" w:rsidRPr="006A6785">
        <w:rPr>
          <w:rFonts w:hAnsi="Times New Roman" w:cs="Times New Roman"/>
        </w:rPr>
        <w:t xml:space="preserve"> court.</w:t>
      </w:r>
    </w:p>
    <w:p w:rsidR="00562EAA" w:rsidRPr="006A6785" w:rsidRDefault="00562EAA" w:rsidP="00EC68AF">
      <w:pPr>
        <w:pStyle w:val="Body"/>
        <w:spacing w:line="480" w:lineRule="auto"/>
        <w:jc w:val="both"/>
        <w:rPr>
          <w:rFonts w:eastAsia="Bookman Old Style" w:hAnsi="Times New Roman" w:cs="Times New Roman"/>
        </w:rPr>
      </w:pPr>
      <w:r w:rsidRPr="006A6785">
        <w:rPr>
          <w:rFonts w:hAnsi="Times New Roman" w:cs="Times New Roman"/>
        </w:rPr>
        <w:t xml:space="preserve">All in </w:t>
      </w:r>
      <w:r w:rsidR="00442FE5" w:rsidRPr="006A6785">
        <w:rPr>
          <w:rFonts w:hAnsi="Times New Roman" w:cs="Times New Roman"/>
        </w:rPr>
        <w:t>all,</w:t>
      </w:r>
      <w:r w:rsidRPr="006A6785">
        <w:rPr>
          <w:rFonts w:hAnsi="Times New Roman" w:cs="Times New Roman"/>
        </w:rPr>
        <w:t xml:space="preserve"> it is the finding of this first appellate court that</w:t>
      </w:r>
      <w:r w:rsidR="00442FE5" w:rsidRPr="006A6785">
        <w:rPr>
          <w:rFonts w:hAnsi="Times New Roman" w:cs="Times New Roman"/>
        </w:rPr>
        <w:t>, based</w:t>
      </w:r>
      <w:r w:rsidRPr="006A6785">
        <w:rPr>
          <w:rFonts w:hAnsi="Times New Roman" w:cs="Times New Roman"/>
        </w:rPr>
        <w:t xml:space="preserve"> on the evidence adduced before the trial court, the learned trial Chief </w:t>
      </w:r>
      <w:r w:rsidR="00442FE5" w:rsidRPr="006A6785">
        <w:rPr>
          <w:rFonts w:hAnsi="Times New Roman" w:cs="Times New Roman"/>
        </w:rPr>
        <w:t>Magistrate arrived</w:t>
      </w:r>
      <w:r w:rsidRPr="006A6785">
        <w:rPr>
          <w:rFonts w:hAnsi="Times New Roman" w:cs="Times New Roman"/>
        </w:rPr>
        <w:t xml:space="preserve"> at wrong conclusions </w:t>
      </w:r>
      <w:r w:rsidR="00442FE5" w:rsidRPr="006A6785">
        <w:rPr>
          <w:rFonts w:hAnsi="Times New Roman" w:cs="Times New Roman"/>
        </w:rPr>
        <w:t>as he did when he found that that there existed a valid consultancy agreement for services between the Appellant and the Respondent which entitled the Respondent to a grant of a 5% commission on the amount received by the Appellant as loan  from the Uganda Development Bank including  the grant of interest on the said commission which was not pleaded or evidence led to prove so.</w:t>
      </w:r>
    </w:p>
    <w:p w:rsidR="00A1284B" w:rsidRPr="006A6785" w:rsidRDefault="001A271B" w:rsidP="00EC68AF">
      <w:pPr>
        <w:pStyle w:val="Body"/>
        <w:spacing w:line="480" w:lineRule="auto"/>
        <w:jc w:val="both"/>
        <w:rPr>
          <w:rFonts w:eastAsia="Bookman Old Style" w:hAnsi="Times New Roman" w:cs="Times New Roman"/>
          <w:b/>
          <w:bCs/>
        </w:rPr>
      </w:pPr>
      <w:r w:rsidRPr="006A6785">
        <w:rPr>
          <w:rFonts w:hAnsi="Times New Roman" w:cs="Times New Roman"/>
          <w:b/>
          <w:bCs/>
        </w:rPr>
        <w:t xml:space="preserve">5. </w:t>
      </w:r>
      <w:r w:rsidR="00AB739C" w:rsidRPr="006A6785">
        <w:rPr>
          <w:rFonts w:hAnsi="Times New Roman" w:cs="Times New Roman"/>
          <w:b/>
          <w:bCs/>
          <w:u w:val="single"/>
        </w:rPr>
        <w:t>Orders:</w:t>
      </w:r>
    </w:p>
    <w:p w:rsidR="00F7615C" w:rsidRPr="006A6785" w:rsidRDefault="00442FE5" w:rsidP="00EC68AF">
      <w:pPr>
        <w:pStyle w:val="Body"/>
        <w:spacing w:line="480" w:lineRule="auto"/>
        <w:jc w:val="both"/>
        <w:rPr>
          <w:rFonts w:hAnsi="Times New Roman" w:cs="Times New Roman"/>
        </w:rPr>
      </w:pPr>
      <w:r w:rsidRPr="006A6785">
        <w:rPr>
          <w:rFonts w:hAnsi="Times New Roman" w:cs="Times New Roman"/>
        </w:rPr>
        <w:t>In the premises</w:t>
      </w:r>
      <w:r w:rsidR="00AB739C" w:rsidRPr="006A6785">
        <w:rPr>
          <w:rFonts w:hAnsi="Times New Roman" w:cs="Times New Roman"/>
        </w:rPr>
        <w:t xml:space="preserve"> I find that on the whole the Respondent failed to discharge </w:t>
      </w:r>
      <w:r w:rsidR="001A271B" w:rsidRPr="006A6785">
        <w:rPr>
          <w:rFonts w:hAnsi="Times New Roman" w:cs="Times New Roman"/>
        </w:rPr>
        <w:t>it’s</w:t>
      </w:r>
      <w:r w:rsidR="00AB739C" w:rsidRPr="006A6785">
        <w:rPr>
          <w:rFonts w:hAnsi="Times New Roman" w:cs="Times New Roman"/>
        </w:rPr>
        <w:t xml:space="preserve"> the burden of proof </w:t>
      </w:r>
      <w:r w:rsidR="001A271B" w:rsidRPr="006A6785">
        <w:rPr>
          <w:rFonts w:hAnsi="Times New Roman" w:cs="Times New Roman"/>
        </w:rPr>
        <w:t xml:space="preserve">on a balance of probability to show </w:t>
      </w:r>
      <w:r w:rsidR="00AB739C" w:rsidRPr="006A6785">
        <w:rPr>
          <w:rFonts w:hAnsi="Times New Roman" w:cs="Times New Roman"/>
        </w:rPr>
        <w:t xml:space="preserve">that the Appellant </w:t>
      </w:r>
      <w:r w:rsidR="001A271B" w:rsidRPr="006A6785">
        <w:rPr>
          <w:rFonts w:hAnsi="Times New Roman" w:cs="Times New Roman"/>
        </w:rPr>
        <w:t>obtain</w:t>
      </w:r>
      <w:r w:rsidRPr="006A6785">
        <w:rPr>
          <w:rFonts w:hAnsi="Times New Roman" w:cs="Times New Roman"/>
        </w:rPr>
        <w:t>ed</w:t>
      </w:r>
      <w:r w:rsidR="00AB739C" w:rsidRPr="006A6785">
        <w:rPr>
          <w:rFonts w:hAnsi="Times New Roman" w:cs="Times New Roman"/>
        </w:rPr>
        <w:t xml:space="preserve"> a loan from </w:t>
      </w:r>
      <w:r w:rsidR="001A271B" w:rsidRPr="006A6785">
        <w:rPr>
          <w:rFonts w:hAnsi="Times New Roman" w:cs="Times New Roman"/>
        </w:rPr>
        <w:t>Uganda Development B</w:t>
      </w:r>
      <w:r w:rsidR="00AB739C" w:rsidRPr="006A6785">
        <w:rPr>
          <w:rFonts w:hAnsi="Times New Roman" w:cs="Times New Roman"/>
        </w:rPr>
        <w:t xml:space="preserve">ank </w:t>
      </w:r>
      <w:r w:rsidR="001A271B" w:rsidRPr="006A6785">
        <w:rPr>
          <w:rFonts w:hAnsi="Times New Roman" w:cs="Times New Roman"/>
        </w:rPr>
        <w:t xml:space="preserve">on the </w:t>
      </w:r>
      <w:r w:rsidR="00AB739C" w:rsidRPr="006A6785">
        <w:rPr>
          <w:rFonts w:hAnsi="Times New Roman" w:cs="Times New Roman"/>
        </w:rPr>
        <w:t>bas</w:t>
      </w:r>
      <w:r w:rsidR="001A271B" w:rsidRPr="006A6785">
        <w:rPr>
          <w:rFonts w:hAnsi="Times New Roman" w:cs="Times New Roman"/>
        </w:rPr>
        <w:t>is of a consultancy</w:t>
      </w:r>
      <w:r w:rsidRPr="006A6785">
        <w:rPr>
          <w:rFonts w:hAnsi="Times New Roman" w:cs="Times New Roman"/>
        </w:rPr>
        <w:t xml:space="preserve"> service</w:t>
      </w:r>
      <w:r w:rsidR="00AB739C" w:rsidRPr="006A6785">
        <w:rPr>
          <w:rFonts w:hAnsi="Times New Roman" w:cs="Times New Roman"/>
        </w:rPr>
        <w:t xml:space="preserve"> </w:t>
      </w:r>
      <w:r w:rsidR="001A271B" w:rsidRPr="006A6785">
        <w:rPr>
          <w:rFonts w:hAnsi="Times New Roman" w:cs="Times New Roman"/>
        </w:rPr>
        <w:t xml:space="preserve">which it rendered </w:t>
      </w:r>
      <w:r w:rsidR="00F7615C" w:rsidRPr="006A6785">
        <w:rPr>
          <w:rFonts w:hAnsi="Times New Roman" w:cs="Times New Roman"/>
        </w:rPr>
        <w:t xml:space="preserve">to the Appellant through which the Appellant was able to secure a loan </w:t>
      </w:r>
      <w:r w:rsidR="00EC68AF" w:rsidRPr="006A6785">
        <w:rPr>
          <w:rFonts w:hAnsi="Times New Roman" w:cs="Times New Roman"/>
        </w:rPr>
        <w:t xml:space="preserve">for </w:t>
      </w:r>
      <w:r w:rsidR="00F7615C" w:rsidRPr="006A6785">
        <w:rPr>
          <w:rFonts w:hAnsi="Times New Roman" w:cs="Times New Roman"/>
        </w:rPr>
        <w:t xml:space="preserve">I find </w:t>
      </w:r>
      <w:r w:rsidR="00EC68AF" w:rsidRPr="006A6785">
        <w:rPr>
          <w:rFonts w:hAnsi="Times New Roman" w:cs="Times New Roman"/>
        </w:rPr>
        <w:t>no</w:t>
      </w:r>
      <w:r w:rsidR="00AB739C" w:rsidRPr="006A6785">
        <w:rPr>
          <w:rFonts w:hAnsi="Times New Roman" w:cs="Times New Roman"/>
        </w:rPr>
        <w:t xml:space="preserve"> nexus </w:t>
      </w:r>
      <w:r w:rsidR="001A271B" w:rsidRPr="006A6785">
        <w:rPr>
          <w:rFonts w:hAnsi="Times New Roman" w:cs="Times New Roman"/>
        </w:rPr>
        <w:t>link</w:t>
      </w:r>
      <w:r w:rsidR="00F7615C" w:rsidRPr="006A6785">
        <w:rPr>
          <w:rFonts w:hAnsi="Times New Roman" w:cs="Times New Roman"/>
        </w:rPr>
        <w:t xml:space="preserve">ing </w:t>
      </w:r>
      <w:r w:rsidR="001A271B" w:rsidRPr="006A6785">
        <w:rPr>
          <w:rFonts w:hAnsi="Times New Roman" w:cs="Times New Roman"/>
        </w:rPr>
        <w:t xml:space="preserve">the two events </w:t>
      </w:r>
      <w:r w:rsidR="00F7615C" w:rsidRPr="006A6785">
        <w:rPr>
          <w:rFonts w:hAnsi="Times New Roman" w:cs="Times New Roman"/>
        </w:rPr>
        <w:t xml:space="preserve">at all </w:t>
      </w:r>
      <w:r w:rsidRPr="006A6785">
        <w:rPr>
          <w:rFonts w:hAnsi="Times New Roman" w:cs="Times New Roman"/>
        </w:rPr>
        <w:t xml:space="preserve">for the trial court to have arrived at the conclusion that the Respondent was entitled to the reliefs it had prayed for. </w:t>
      </w:r>
    </w:p>
    <w:p w:rsidR="00F7615C" w:rsidRPr="006A6785" w:rsidRDefault="00AB739C" w:rsidP="00EC68AF">
      <w:pPr>
        <w:pStyle w:val="Body"/>
        <w:spacing w:line="480" w:lineRule="auto"/>
        <w:jc w:val="both"/>
        <w:rPr>
          <w:rFonts w:hAnsi="Times New Roman" w:cs="Times New Roman"/>
        </w:rPr>
      </w:pPr>
      <w:r w:rsidRPr="006A6785">
        <w:rPr>
          <w:rFonts w:hAnsi="Times New Roman" w:cs="Times New Roman"/>
        </w:rPr>
        <w:t xml:space="preserve">Thus I </w:t>
      </w:r>
      <w:r w:rsidR="001A271B" w:rsidRPr="006A6785">
        <w:rPr>
          <w:rFonts w:hAnsi="Times New Roman" w:cs="Times New Roman"/>
        </w:rPr>
        <w:t xml:space="preserve">would allow this appeal and proceed </w:t>
      </w:r>
      <w:r w:rsidR="00EC68AF" w:rsidRPr="006A6785">
        <w:rPr>
          <w:rFonts w:hAnsi="Times New Roman" w:cs="Times New Roman"/>
        </w:rPr>
        <w:t>to set</w:t>
      </w:r>
      <w:r w:rsidRPr="006A6785">
        <w:rPr>
          <w:rFonts w:hAnsi="Times New Roman" w:cs="Times New Roman"/>
        </w:rPr>
        <w:t xml:space="preserve"> aside the </w:t>
      </w:r>
      <w:r w:rsidR="001A271B" w:rsidRPr="006A6785">
        <w:rPr>
          <w:rFonts w:hAnsi="Times New Roman" w:cs="Times New Roman"/>
        </w:rPr>
        <w:t xml:space="preserve">decision and </w:t>
      </w:r>
      <w:r w:rsidRPr="006A6785">
        <w:rPr>
          <w:rFonts w:hAnsi="Times New Roman" w:cs="Times New Roman"/>
        </w:rPr>
        <w:t xml:space="preserve">orders of the learned </w:t>
      </w:r>
      <w:r w:rsidR="001A271B" w:rsidRPr="006A6785">
        <w:rPr>
          <w:rFonts w:hAnsi="Times New Roman" w:cs="Times New Roman"/>
        </w:rPr>
        <w:t>Chief Magistrate</w:t>
      </w:r>
      <w:r w:rsidR="00EC68AF" w:rsidRPr="006A6785">
        <w:rPr>
          <w:rFonts w:hAnsi="Times New Roman" w:cs="Times New Roman"/>
        </w:rPr>
        <w:t>.</w:t>
      </w:r>
      <w:r w:rsidR="00442FE5" w:rsidRPr="006A6785">
        <w:rPr>
          <w:rFonts w:hAnsi="Times New Roman" w:cs="Times New Roman"/>
        </w:rPr>
        <w:t xml:space="preserve"> </w:t>
      </w:r>
    </w:p>
    <w:p w:rsidR="00F7615C" w:rsidRPr="006A6785" w:rsidRDefault="00442FE5" w:rsidP="00EC68AF">
      <w:pPr>
        <w:pStyle w:val="Body"/>
        <w:spacing w:line="480" w:lineRule="auto"/>
        <w:jc w:val="both"/>
        <w:rPr>
          <w:rFonts w:hAnsi="Times New Roman" w:cs="Times New Roman"/>
        </w:rPr>
      </w:pPr>
      <w:r w:rsidRPr="006A6785">
        <w:rPr>
          <w:rFonts w:hAnsi="Times New Roman" w:cs="Times New Roman"/>
        </w:rPr>
        <w:lastRenderedPageBreak/>
        <w:t xml:space="preserve">In addition by </w:t>
      </w:r>
      <w:r w:rsidR="001A271B" w:rsidRPr="006A6785">
        <w:rPr>
          <w:rFonts w:hAnsi="Times New Roman" w:cs="Times New Roman"/>
        </w:rPr>
        <w:t xml:space="preserve">virtue </w:t>
      </w:r>
      <w:r w:rsidR="00AB739C" w:rsidRPr="006A6785">
        <w:rPr>
          <w:rFonts w:hAnsi="Times New Roman" w:cs="Times New Roman"/>
        </w:rPr>
        <w:t xml:space="preserve">of the powers </w:t>
      </w:r>
      <w:r w:rsidRPr="006A6785">
        <w:rPr>
          <w:rFonts w:hAnsi="Times New Roman" w:cs="Times New Roman"/>
        </w:rPr>
        <w:t>of</w:t>
      </w:r>
      <w:r w:rsidR="00EC68AF" w:rsidRPr="006A6785">
        <w:rPr>
          <w:rFonts w:hAnsi="Times New Roman" w:cs="Times New Roman"/>
        </w:rPr>
        <w:t xml:space="preserve"> </w:t>
      </w:r>
      <w:r w:rsidR="00AB739C" w:rsidRPr="006A6785">
        <w:rPr>
          <w:rFonts w:hAnsi="Times New Roman" w:cs="Times New Roman"/>
        </w:rPr>
        <w:t xml:space="preserve">this court </w:t>
      </w:r>
      <w:r w:rsidRPr="006A6785">
        <w:rPr>
          <w:rFonts w:hAnsi="Times New Roman" w:cs="Times New Roman"/>
        </w:rPr>
        <w:t xml:space="preserve">as stipulated </w:t>
      </w:r>
      <w:r w:rsidR="00AB739C" w:rsidRPr="006A6785">
        <w:rPr>
          <w:rFonts w:hAnsi="Times New Roman" w:cs="Times New Roman"/>
        </w:rPr>
        <w:t xml:space="preserve">under </w:t>
      </w:r>
      <w:r w:rsidR="00EC68AF" w:rsidRPr="006A6785">
        <w:rPr>
          <w:rFonts w:hAnsi="Times New Roman" w:cs="Times New Roman"/>
          <w:b/>
        </w:rPr>
        <w:t>S</w:t>
      </w:r>
      <w:r w:rsidR="00AB739C" w:rsidRPr="006A6785">
        <w:rPr>
          <w:rFonts w:hAnsi="Times New Roman" w:cs="Times New Roman"/>
          <w:b/>
        </w:rPr>
        <w:t xml:space="preserve">ection </w:t>
      </w:r>
      <w:r w:rsidR="00AB739C" w:rsidRPr="006A6785">
        <w:rPr>
          <w:rFonts w:hAnsi="Times New Roman" w:cs="Times New Roman"/>
          <w:b/>
          <w:bCs/>
          <w:iCs/>
        </w:rPr>
        <w:t>80(2) of the Civil Procedure Act</w:t>
      </w:r>
      <w:r w:rsidRPr="006A6785">
        <w:rPr>
          <w:rFonts w:hAnsi="Times New Roman" w:cs="Times New Roman"/>
          <w:b/>
          <w:bCs/>
          <w:iCs/>
        </w:rPr>
        <w:t xml:space="preserve">, </w:t>
      </w:r>
      <w:r w:rsidRPr="006A6785">
        <w:rPr>
          <w:rFonts w:hAnsi="Times New Roman" w:cs="Times New Roman"/>
          <w:bCs/>
          <w:iCs/>
        </w:rPr>
        <w:t>I</w:t>
      </w:r>
      <w:r w:rsidR="00EC68AF" w:rsidRPr="006A6785">
        <w:rPr>
          <w:rFonts w:hAnsi="Times New Roman" w:cs="Times New Roman"/>
        </w:rPr>
        <w:t xml:space="preserve"> would proceed to</w:t>
      </w:r>
      <w:r w:rsidR="00AB739C" w:rsidRPr="006A6785">
        <w:rPr>
          <w:rFonts w:hAnsi="Times New Roman" w:cs="Times New Roman"/>
        </w:rPr>
        <w:t xml:space="preserve"> dismiss the </w:t>
      </w:r>
      <w:r w:rsidR="00EC68AF" w:rsidRPr="006A6785">
        <w:rPr>
          <w:rFonts w:hAnsi="Times New Roman" w:cs="Times New Roman"/>
        </w:rPr>
        <w:t xml:space="preserve">Respondent’s claim against the Plaintiff in the lower court </w:t>
      </w:r>
      <w:r w:rsidRPr="006A6785">
        <w:rPr>
          <w:rFonts w:hAnsi="Times New Roman" w:cs="Times New Roman"/>
        </w:rPr>
        <w:t xml:space="preserve">for </w:t>
      </w:r>
      <w:r w:rsidR="00EC68AF" w:rsidRPr="006A6785">
        <w:rPr>
          <w:rFonts w:hAnsi="Times New Roman" w:cs="Times New Roman"/>
        </w:rPr>
        <w:t xml:space="preserve">it was </w:t>
      </w:r>
      <w:r w:rsidRPr="006A6785">
        <w:rPr>
          <w:rFonts w:hAnsi="Times New Roman" w:cs="Times New Roman"/>
        </w:rPr>
        <w:t xml:space="preserve">not proved </w:t>
      </w:r>
      <w:r w:rsidR="00EC68AF" w:rsidRPr="006A6785">
        <w:rPr>
          <w:rFonts w:hAnsi="Times New Roman" w:cs="Times New Roman"/>
        </w:rPr>
        <w:t xml:space="preserve">and </w:t>
      </w:r>
      <w:r w:rsidRPr="006A6785">
        <w:rPr>
          <w:rFonts w:hAnsi="Times New Roman" w:cs="Times New Roman"/>
        </w:rPr>
        <w:t xml:space="preserve">clearly based </w:t>
      </w:r>
      <w:r w:rsidR="00EC68AF" w:rsidRPr="006A6785">
        <w:rPr>
          <w:rFonts w:hAnsi="Times New Roman" w:cs="Times New Roman"/>
        </w:rPr>
        <w:t xml:space="preserve">unreliable </w:t>
      </w:r>
      <w:r w:rsidRPr="006A6785">
        <w:rPr>
          <w:rFonts w:hAnsi="Times New Roman" w:cs="Times New Roman"/>
        </w:rPr>
        <w:t xml:space="preserve">and uncorroborated </w:t>
      </w:r>
      <w:r w:rsidR="00EC68AF" w:rsidRPr="006A6785">
        <w:rPr>
          <w:rFonts w:hAnsi="Times New Roman" w:cs="Times New Roman"/>
        </w:rPr>
        <w:t>evidence.</w:t>
      </w:r>
      <w:r w:rsidR="00997037" w:rsidRPr="006A6785">
        <w:rPr>
          <w:rFonts w:hAnsi="Times New Roman" w:cs="Times New Roman"/>
        </w:rPr>
        <w:t xml:space="preserve"> </w:t>
      </w:r>
    </w:p>
    <w:p w:rsidR="00A1284B" w:rsidRPr="006A6785" w:rsidRDefault="00997037" w:rsidP="00EC68AF">
      <w:pPr>
        <w:pStyle w:val="Body"/>
        <w:spacing w:line="480" w:lineRule="auto"/>
        <w:jc w:val="both"/>
        <w:rPr>
          <w:rFonts w:hAnsi="Times New Roman" w:cs="Times New Roman"/>
        </w:rPr>
      </w:pPr>
      <w:r w:rsidRPr="006A6785">
        <w:rPr>
          <w:rFonts w:hAnsi="Times New Roman" w:cs="Times New Roman"/>
        </w:rPr>
        <w:t>This appeal</w:t>
      </w:r>
      <w:r w:rsidR="00EC68AF" w:rsidRPr="006A6785">
        <w:rPr>
          <w:rFonts w:hAnsi="Times New Roman" w:cs="Times New Roman"/>
        </w:rPr>
        <w:t xml:space="preserve"> </w:t>
      </w:r>
      <w:r w:rsidRPr="006A6785">
        <w:rPr>
          <w:rFonts w:hAnsi="Times New Roman" w:cs="Times New Roman"/>
        </w:rPr>
        <w:t>is therefore allowed</w:t>
      </w:r>
      <w:r w:rsidR="00EC68AF" w:rsidRPr="006A6785">
        <w:rPr>
          <w:rFonts w:hAnsi="Times New Roman" w:cs="Times New Roman"/>
        </w:rPr>
        <w:t xml:space="preserve"> </w:t>
      </w:r>
      <w:r w:rsidRPr="006A6785">
        <w:rPr>
          <w:rFonts w:hAnsi="Times New Roman" w:cs="Times New Roman"/>
        </w:rPr>
        <w:t>with costs to the A</w:t>
      </w:r>
      <w:r w:rsidR="00AB739C" w:rsidRPr="006A6785">
        <w:rPr>
          <w:rFonts w:hAnsi="Times New Roman" w:cs="Times New Roman"/>
        </w:rPr>
        <w:t>ppell</w:t>
      </w:r>
      <w:r w:rsidR="00EC68AF" w:rsidRPr="006A6785">
        <w:rPr>
          <w:rFonts w:hAnsi="Times New Roman" w:cs="Times New Roman"/>
        </w:rPr>
        <w:t>ant here and in the lower court accordingly.</w:t>
      </w:r>
    </w:p>
    <w:p w:rsidR="00EC68AF" w:rsidRPr="006A6785" w:rsidRDefault="00EC68AF" w:rsidP="00EC68AF">
      <w:pPr>
        <w:pStyle w:val="Body"/>
        <w:spacing w:line="480" w:lineRule="auto"/>
        <w:jc w:val="both"/>
        <w:rPr>
          <w:rFonts w:eastAsia="Bookman Old Style" w:hAnsi="Times New Roman" w:cs="Times New Roman"/>
        </w:rPr>
      </w:pPr>
    </w:p>
    <w:p w:rsidR="00A1284B" w:rsidRPr="006A6785" w:rsidRDefault="00A1284B" w:rsidP="00EC68AF">
      <w:pPr>
        <w:pStyle w:val="Body"/>
        <w:spacing w:line="480" w:lineRule="auto"/>
        <w:jc w:val="both"/>
        <w:rPr>
          <w:rFonts w:eastAsia="Bookman Old Style" w:hAnsi="Times New Roman" w:cs="Times New Roman"/>
        </w:rPr>
      </w:pPr>
    </w:p>
    <w:p w:rsidR="00F7615C" w:rsidRPr="006A6785" w:rsidRDefault="00F7615C" w:rsidP="00EC68AF">
      <w:pPr>
        <w:pStyle w:val="Body"/>
        <w:spacing w:line="480" w:lineRule="auto"/>
        <w:jc w:val="both"/>
        <w:rPr>
          <w:rFonts w:eastAsia="Bookman Old Style" w:hAnsi="Times New Roman" w:cs="Times New Roman"/>
        </w:rPr>
      </w:pPr>
    </w:p>
    <w:p w:rsidR="00A1284B" w:rsidRPr="006A6785" w:rsidRDefault="00A1284B" w:rsidP="00EC68AF">
      <w:pPr>
        <w:pStyle w:val="Body"/>
        <w:spacing w:line="480" w:lineRule="auto"/>
        <w:jc w:val="both"/>
        <w:rPr>
          <w:rFonts w:eastAsia="Bookman Old Style" w:hAnsi="Times New Roman" w:cs="Times New Roman"/>
        </w:rPr>
      </w:pPr>
    </w:p>
    <w:p w:rsidR="00A1284B" w:rsidRPr="006A6785" w:rsidRDefault="00AB739C" w:rsidP="00947F22">
      <w:pPr>
        <w:pStyle w:val="Body"/>
        <w:spacing w:line="360" w:lineRule="auto"/>
        <w:jc w:val="center"/>
        <w:rPr>
          <w:rFonts w:eastAsia="Bookman Old Style" w:hAnsi="Times New Roman" w:cs="Times New Roman"/>
          <w:b/>
          <w:bCs/>
        </w:rPr>
      </w:pPr>
      <w:r w:rsidRPr="006A6785">
        <w:rPr>
          <w:rFonts w:hAnsi="Times New Roman" w:cs="Times New Roman"/>
          <w:b/>
          <w:bCs/>
        </w:rPr>
        <w:t>Henry Peter Adonyo</w:t>
      </w:r>
    </w:p>
    <w:p w:rsidR="00A1284B" w:rsidRPr="006A6785" w:rsidRDefault="00AB739C" w:rsidP="00947F22">
      <w:pPr>
        <w:pStyle w:val="Body"/>
        <w:spacing w:line="360" w:lineRule="auto"/>
        <w:jc w:val="center"/>
        <w:rPr>
          <w:rFonts w:hAnsi="Times New Roman" w:cs="Times New Roman"/>
          <w:b/>
          <w:bCs/>
        </w:rPr>
      </w:pPr>
      <w:r w:rsidRPr="006A6785">
        <w:rPr>
          <w:rFonts w:hAnsi="Times New Roman" w:cs="Times New Roman"/>
          <w:b/>
          <w:bCs/>
        </w:rPr>
        <w:t>Judge</w:t>
      </w:r>
    </w:p>
    <w:p w:rsidR="00947F22" w:rsidRPr="006A6785" w:rsidRDefault="00947F22" w:rsidP="00947F22">
      <w:pPr>
        <w:pStyle w:val="Body"/>
        <w:spacing w:line="360" w:lineRule="auto"/>
        <w:jc w:val="center"/>
        <w:rPr>
          <w:rFonts w:hAnsi="Times New Roman" w:cs="Times New Roman"/>
        </w:rPr>
      </w:pPr>
      <w:r w:rsidRPr="006A6785">
        <w:rPr>
          <w:rFonts w:hAnsi="Times New Roman" w:cs="Times New Roman"/>
          <w:b/>
          <w:bCs/>
        </w:rPr>
        <w:t>13</w:t>
      </w:r>
      <w:r w:rsidRPr="006A6785">
        <w:rPr>
          <w:rFonts w:hAnsi="Times New Roman" w:cs="Times New Roman"/>
          <w:b/>
          <w:bCs/>
          <w:vertAlign w:val="superscript"/>
        </w:rPr>
        <w:t>th</w:t>
      </w:r>
      <w:r w:rsidRPr="006A6785">
        <w:rPr>
          <w:rFonts w:hAnsi="Times New Roman" w:cs="Times New Roman"/>
          <w:b/>
          <w:bCs/>
        </w:rPr>
        <w:t xml:space="preserve"> March, 2015</w:t>
      </w:r>
    </w:p>
    <w:sectPr w:rsidR="00947F22" w:rsidRPr="006A6785" w:rsidSect="00A1284B">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6E7" w:rsidRDefault="006E06E7" w:rsidP="00A1284B">
      <w:r>
        <w:separator/>
      </w:r>
    </w:p>
  </w:endnote>
  <w:endnote w:type="continuationSeparator" w:id="1">
    <w:p w:rsidR="006E06E7" w:rsidRDefault="006E06E7" w:rsidP="00A12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1928"/>
      <w:docPartObj>
        <w:docPartGallery w:val="Page Numbers (Bottom of Page)"/>
        <w:docPartUnique/>
      </w:docPartObj>
    </w:sdtPr>
    <w:sdtEndPr>
      <w:rPr>
        <w:b/>
        <w:i/>
      </w:rPr>
    </w:sdtEndPr>
    <w:sdtContent>
      <w:p w:rsidR="00442FE5" w:rsidRDefault="00D9016C">
        <w:pPr>
          <w:pStyle w:val="Footer"/>
        </w:pPr>
        <w:r w:rsidRPr="000E1AC6">
          <w:rPr>
            <w:b/>
            <w:i/>
          </w:rPr>
          <w:fldChar w:fldCharType="begin"/>
        </w:r>
        <w:r w:rsidR="00442FE5" w:rsidRPr="000E1AC6">
          <w:rPr>
            <w:b/>
            <w:i/>
          </w:rPr>
          <w:instrText xml:space="preserve"> PAGE   \* MERGEFORMAT </w:instrText>
        </w:r>
        <w:r w:rsidRPr="000E1AC6">
          <w:rPr>
            <w:b/>
            <w:i/>
          </w:rPr>
          <w:fldChar w:fldCharType="separate"/>
        </w:r>
        <w:r w:rsidR="006A6785">
          <w:rPr>
            <w:b/>
            <w:i/>
            <w:noProof/>
          </w:rPr>
          <w:t>1</w:t>
        </w:r>
        <w:r w:rsidRPr="000E1AC6">
          <w:rPr>
            <w:b/>
            <w:i/>
          </w:rPr>
          <w:fldChar w:fldCharType="end"/>
        </w:r>
        <w:r w:rsidR="00442FE5" w:rsidRPr="000E1AC6">
          <w:rPr>
            <w:b/>
            <w:i/>
          </w:rPr>
          <w:t>: Judgment on appeal from the Chief Magistrates Court of Mengo wherein the court</w:t>
        </w:r>
        <w:r w:rsidR="00442FE5" w:rsidRPr="000E1AC6">
          <w:rPr>
            <w:b/>
            <w:i/>
          </w:rPr>
          <w:t>’</w:t>
        </w:r>
        <w:r w:rsidR="00442FE5" w:rsidRPr="000E1AC6">
          <w:rPr>
            <w:b/>
            <w:i/>
          </w:rPr>
          <w:t xml:space="preserve">s decisions have found to be grounded on evidence not adduced on record: per Hon. Justice Henry Peter Adonyo: March, 2015. </w:t>
        </w:r>
      </w:p>
    </w:sdtContent>
  </w:sdt>
  <w:p w:rsidR="00442FE5" w:rsidRDefault="00442FE5">
    <w:pPr>
      <w:pStyle w:val="Footer"/>
      <w:tabs>
        <w:tab w:val="clear" w:pos="9360"/>
        <w:tab w:val="right" w:pos="934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6E7" w:rsidRDefault="006E06E7" w:rsidP="00A1284B">
      <w:r>
        <w:separator/>
      </w:r>
    </w:p>
  </w:footnote>
  <w:footnote w:type="continuationSeparator" w:id="1">
    <w:p w:rsidR="006E06E7" w:rsidRDefault="006E06E7" w:rsidP="00A12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6B0"/>
    <w:multiLevelType w:val="multilevel"/>
    <w:tmpl w:val="0AD2841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1C046E0E"/>
    <w:multiLevelType w:val="multilevel"/>
    <w:tmpl w:val="B08ED9E6"/>
    <w:lvl w:ilvl="0">
      <w:start w:val="1"/>
      <w:numFmt w:val="decimal"/>
      <w:lvlText w:val="%1."/>
      <w:lvlJc w:val="left"/>
      <w:pPr>
        <w:tabs>
          <w:tab w:val="num" w:pos="720"/>
        </w:tabs>
        <w:ind w:left="720" w:hanging="360"/>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2">
    <w:nsid w:val="44CD278F"/>
    <w:multiLevelType w:val="hybridMultilevel"/>
    <w:tmpl w:val="A4EEE45E"/>
    <w:lvl w:ilvl="0" w:tplc="559E1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BA1D11"/>
    <w:multiLevelType w:val="multilevel"/>
    <w:tmpl w:val="B2BC56F2"/>
    <w:lvl w:ilvl="0">
      <w:numFmt w:val="bullet"/>
      <w:lvlText w:val="•"/>
      <w:lvlJc w:val="left"/>
      <w:pPr>
        <w:tabs>
          <w:tab w:val="num" w:pos="720"/>
        </w:tabs>
        <w:ind w:left="720" w:hanging="360"/>
      </w:pPr>
      <w:rPr>
        <w:rFonts w:ascii="Bookman Old Style" w:eastAsia="Bookman Old Style" w:hAnsi="Bookman Old Style" w:cs="Bookman Old Style"/>
        <w:position w:val="0"/>
        <w:sz w:val="24"/>
        <w:szCs w:val="24"/>
      </w:rPr>
    </w:lvl>
    <w:lvl w:ilvl="1">
      <w:start w:val="1"/>
      <w:numFmt w:val="bullet"/>
      <w:lvlText w:val="o"/>
      <w:lvlJc w:val="left"/>
      <w:pPr>
        <w:tabs>
          <w:tab w:val="num" w:pos="1500"/>
        </w:tabs>
        <w:ind w:left="1500" w:hanging="420"/>
      </w:pPr>
      <w:rPr>
        <w:rFonts w:ascii="Bookman Old Style" w:eastAsia="Bookman Old Style" w:hAnsi="Bookman Old Style" w:cs="Bookman Old Style"/>
        <w:position w:val="0"/>
        <w:sz w:val="28"/>
        <w:szCs w:val="28"/>
      </w:rPr>
    </w:lvl>
    <w:lvl w:ilvl="2">
      <w:start w:val="1"/>
      <w:numFmt w:val="bullet"/>
      <w:lvlText w:val="▪"/>
      <w:lvlJc w:val="left"/>
      <w:pPr>
        <w:tabs>
          <w:tab w:val="num" w:pos="2220"/>
        </w:tabs>
        <w:ind w:left="2220" w:hanging="420"/>
      </w:pPr>
      <w:rPr>
        <w:rFonts w:ascii="Bookman Old Style" w:eastAsia="Bookman Old Style" w:hAnsi="Bookman Old Style" w:cs="Bookman Old Style"/>
        <w:position w:val="0"/>
        <w:sz w:val="28"/>
        <w:szCs w:val="28"/>
      </w:rPr>
    </w:lvl>
    <w:lvl w:ilvl="3">
      <w:start w:val="1"/>
      <w:numFmt w:val="bullet"/>
      <w:lvlText w:val="•"/>
      <w:lvlJc w:val="left"/>
      <w:pPr>
        <w:tabs>
          <w:tab w:val="num" w:pos="2940"/>
        </w:tabs>
        <w:ind w:left="2940" w:hanging="420"/>
      </w:pPr>
      <w:rPr>
        <w:rFonts w:ascii="Bookman Old Style" w:eastAsia="Bookman Old Style" w:hAnsi="Bookman Old Style" w:cs="Bookman Old Style"/>
        <w:position w:val="0"/>
        <w:sz w:val="28"/>
        <w:szCs w:val="28"/>
      </w:rPr>
    </w:lvl>
    <w:lvl w:ilvl="4">
      <w:start w:val="1"/>
      <w:numFmt w:val="bullet"/>
      <w:lvlText w:val="o"/>
      <w:lvlJc w:val="left"/>
      <w:pPr>
        <w:tabs>
          <w:tab w:val="num" w:pos="3660"/>
        </w:tabs>
        <w:ind w:left="3660" w:hanging="420"/>
      </w:pPr>
      <w:rPr>
        <w:rFonts w:ascii="Bookman Old Style" w:eastAsia="Bookman Old Style" w:hAnsi="Bookman Old Style" w:cs="Bookman Old Style"/>
        <w:position w:val="0"/>
        <w:sz w:val="28"/>
        <w:szCs w:val="28"/>
      </w:rPr>
    </w:lvl>
    <w:lvl w:ilvl="5">
      <w:start w:val="1"/>
      <w:numFmt w:val="bullet"/>
      <w:lvlText w:val="▪"/>
      <w:lvlJc w:val="left"/>
      <w:pPr>
        <w:tabs>
          <w:tab w:val="num" w:pos="4380"/>
        </w:tabs>
        <w:ind w:left="4380" w:hanging="420"/>
      </w:pPr>
      <w:rPr>
        <w:rFonts w:ascii="Bookman Old Style" w:eastAsia="Bookman Old Style" w:hAnsi="Bookman Old Style" w:cs="Bookman Old Style"/>
        <w:position w:val="0"/>
        <w:sz w:val="28"/>
        <w:szCs w:val="28"/>
      </w:rPr>
    </w:lvl>
    <w:lvl w:ilvl="6">
      <w:start w:val="1"/>
      <w:numFmt w:val="bullet"/>
      <w:lvlText w:val="•"/>
      <w:lvlJc w:val="left"/>
      <w:pPr>
        <w:tabs>
          <w:tab w:val="num" w:pos="5100"/>
        </w:tabs>
        <w:ind w:left="5100" w:hanging="420"/>
      </w:pPr>
      <w:rPr>
        <w:rFonts w:ascii="Bookman Old Style" w:eastAsia="Bookman Old Style" w:hAnsi="Bookman Old Style" w:cs="Bookman Old Style"/>
        <w:position w:val="0"/>
        <w:sz w:val="28"/>
        <w:szCs w:val="28"/>
      </w:rPr>
    </w:lvl>
    <w:lvl w:ilvl="7">
      <w:start w:val="1"/>
      <w:numFmt w:val="bullet"/>
      <w:lvlText w:val="o"/>
      <w:lvlJc w:val="left"/>
      <w:pPr>
        <w:tabs>
          <w:tab w:val="num" w:pos="5820"/>
        </w:tabs>
        <w:ind w:left="5820" w:hanging="420"/>
      </w:pPr>
      <w:rPr>
        <w:rFonts w:ascii="Bookman Old Style" w:eastAsia="Bookman Old Style" w:hAnsi="Bookman Old Style" w:cs="Bookman Old Style"/>
        <w:position w:val="0"/>
        <w:sz w:val="28"/>
        <w:szCs w:val="28"/>
      </w:rPr>
    </w:lvl>
    <w:lvl w:ilvl="8">
      <w:start w:val="1"/>
      <w:numFmt w:val="bullet"/>
      <w:lvlText w:val="▪"/>
      <w:lvlJc w:val="left"/>
      <w:pPr>
        <w:tabs>
          <w:tab w:val="num" w:pos="6540"/>
        </w:tabs>
        <w:ind w:left="6540" w:hanging="420"/>
      </w:pPr>
      <w:rPr>
        <w:rFonts w:ascii="Bookman Old Style" w:eastAsia="Bookman Old Style" w:hAnsi="Bookman Old Style" w:cs="Bookman Old Style"/>
        <w:position w:val="0"/>
        <w:sz w:val="28"/>
        <w:szCs w:val="28"/>
      </w:rPr>
    </w:lvl>
  </w:abstractNum>
  <w:abstractNum w:abstractNumId="4">
    <w:nsid w:val="75A460C3"/>
    <w:multiLevelType w:val="multilevel"/>
    <w:tmpl w:val="C1349D2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76C23279"/>
    <w:multiLevelType w:val="multilevel"/>
    <w:tmpl w:val="14B00812"/>
    <w:styleLink w:val="List0"/>
    <w:lvl w:ilvl="0">
      <w:start w:val="1"/>
      <w:numFmt w:val="decimal"/>
      <w:lvlText w:val="%1."/>
      <w:lvlJc w:val="left"/>
      <w:pPr>
        <w:tabs>
          <w:tab w:val="num" w:pos="720"/>
        </w:tabs>
        <w:ind w:left="720" w:hanging="360"/>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6">
    <w:nsid w:val="78E53D6D"/>
    <w:multiLevelType w:val="multilevel"/>
    <w:tmpl w:val="84345A70"/>
    <w:styleLink w:val="List1"/>
    <w:lvl w:ilvl="0">
      <w:numFmt w:val="bullet"/>
      <w:lvlText w:val="•"/>
      <w:lvlJc w:val="left"/>
      <w:pPr>
        <w:tabs>
          <w:tab w:val="num" w:pos="720"/>
        </w:tabs>
        <w:ind w:left="720" w:hanging="360"/>
      </w:pPr>
      <w:rPr>
        <w:rFonts w:ascii="Bookman Old Style" w:eastAsia="Bookman Old Style" w:hAnsi="Bookman Old Style" w:cs="Bookman Old Style"/>
        <w:position w:val="0"/>
        <w:sz w:val="24"/>
        <w:szCs w:val="24"/>
      </w:rPr>
    </w:lvl>
    <w:lvl w:ilvl="1">
      <w:start w:val="1"/>
      <w:numFmt w:val="bullet"/>
      <w:lvlText w:val="o"/>
      <w:lvlJc w:val="left"/>
      <w:pPr>
        <w:tabs>
          <w:tab w:val="num" w:pos="1500"/>
        </w:tabs>
        <w:ind w:left="1500" w:hanging="420"/>
      </w:pPr>
      <w:rPr>
        <w:rFonts w:ascii="Bookman Old Style" w:eastAsia="Bookman Old Style" w:hAnsi="Bookman Old Style" w:cs="Bookman Old Style"/>
        <w:position w:val="0"/>
        <w:sz w:val="28"/>
        <w:szCs w:val="28"/>
      </w:rPr>
    </w:lvl>
    <w:lvl w:ilvl="2">
      <w:start w:val="1"/>
      <w:numFmt w:val="bullet"/>
      <w:lvlText w:val="▪"/>
      <w:lvlJc w:val="left"/>
      <w:pPr>
        <w:tabs>
          <w:tab w:val="num" w:pos="2220"/>
        </w:tabs>
        <w:ind w:left="2220" w:hanging="420"/>
      </w:pPr>
      <w:rPr>
        <w:rFonts w:ascii="Bookman Old Style" w:eastAsia="Bookman Old Style" w:hAnsi="Bookman Old Style" w:cs="Bookman Old Style"/>
        <w:position w:val="0"/>
        <w:sz w:val="28"/>
        <w:szCs w:val="28"/>
      </w:rPr>
    </w:lvl>
    <w:lvl w:ilvl="3">
      <w:start w:val="1"/>
      <w:numFmt w:val="bullet"/>
      <w:lvlText w:val="•"/>
      <w:lvlJc w:val="left"/>
      <w:pPr>
        <w:tabs>
          <w:tab w:val="num" w:pos="2940"/>
        </w:tabs>
        <w:ind w:left="2940" w:hanging="420"/>
      </w:pPr>
      <w:rPr>
        <w:rFonts w:ascii="Bookman Old Style" w:eastAsia="Bookman Old Style" w:hAnsi="Bookman Old Style" w:cs="Bookman Old Style"/>
        <w:position w:val="0"/>
        <w:sz w:val="28"/>
        <w:szCs w:val="28"/>
      </w:rPr>
    </w:lvl>
    <w:lvl w:ilvl="4">
      <w:start w:val="1"/>
      <w:numFmt w:val="bullet"/>
      <w:lvlText w:val="o"/>
      <w:lvlJc w:val="left"/>
      <w:pPr>
        <w:tabs>
          <w:tab w:val="num" w:pos="3660"/>
        </w:tabs>
        <w:ind w:left="3660" w:hanging="420"/>
      </w:pPr>
      <w:rPr>
        <w:rFonts w:ascii="Bookman Old Style" w:eastAsia="Bookman Old Style" w:hAnsi="Bookman Old Style" w:cs="Bookman Old Style"/>
        <w:position w:val="0"/>
        <w:sz w:val="28"/>
        <w:szCs w:val="28"/>
      </w:rPr>
    </w:lvl>
    <w:lvl w:ilvl="5">
      <w:start w:val="1"/>
      <w:numFmt w:val="bullet"/>
      <w:lvlText w:val="▪"/>
      <w:lvlJc w:val="left"/>
      <w:pPr>
        <w:tabs>
          <w:tab w:val="num" w:pos="4380"/>
        </w:tabs>
        <w:ind w:left="4380" w:hanging="420"/>
      </w:pPr>
      <w:rPr>
        <w:rFonts w:ascii="Bookman Old Style" w:eastAsia="Bookman Old Style" w:hAnsi="Bookman Old Style" w:cs="Bookman Old Style"/>
        <w:position w:val="0"/>
        <w:sz w:val="28"/>
        <w:szCs w:val="28"/>
      </w:rPr>
    </w:lvl>
    <w:lvl w:ilvl="6">
      <w:start w:val="1"/>
      <w:numFmt w:val="bullet"/>
      <w:lvlText w:val="•"/>
      <w:lvlJc w:val="left"/>
      <w:pPr>
        <w:tabs>
          <w:tab w:val="num" w:pos="5100"/>
        </w:tabs>
        <w:ind w:left="5100" w:hanging="420"/>
      </w:pPr>
      <w:rPr>
        <w:rFonts w:ascii="Bookman Old Style" w:eastAsia="Bookman Old Style" w:hAnsi="Bookman Old Style" w:cs="Bookman Old Style"/>
        <w:position w:val="0"/>
        <w:sz w:val="28"/>
        <w:szCs w:val="28"/>
      </w:rPr>
    </w:lvl>
    <w:lvl w:ilvl="7">
      <w:start w:val="1"/>
      <w:numFmt w:val="bullet"/>
      <w:lvlText w:val="o"/>
      <w:lvlJc w:val="left"/>
      <w:pPr>
        <w:tabs>
          <w:tab w:val="num" w:pos="5820"/>
        </w:tabs>
        <w:ind w:left="5820" w:hanging="420"/>
      </w:pPr>
      <w:rPr>
        <w:rFonts w:ascii="Bookman Old Style" w:eastAsia="Bookman Old Style" w:hAnsi="Bookman Old Style" w:cs="Bookman Old Style"/>
        <w:position w:val="0"/>
        <w:sz w:val="28"/>
        <w:szCs w:val="28"/>
      </w:rPr>
    </w:lvl>
    <w:lvl w:ilvl="8">
      <w:start w:val="1"/>
      <w:numFmt w:val="bullet"/>
      <w:lvlText w:val="▪"/>
      <w:lvlJc w:val="left"/>
      <w:pPr>
        <w:tabs>
          <w:tab w:val="num" w:pos="6540"/>
        </w:tabs>
        <w:ind w:left="6540" w:hanging="420"/>
      </w:pPr>
      <w:rPr>
        <w:rFonts w:ascii="Bookman Old Style" w:eastAsia="Bookman Old Style" w:hAnsi="Bookman Old Style" w:cs="Bookman Old Style"/>
        <w:position w:val="0"/>
        <w:sz w:val="28"/>
        <w:szCs w:val="28"/>
      </w:rPr>
    </w:lvl>
  </w:abstractNum>
  <w:abstractNum w:abstractNumId="7">
    <w:nsid w:val="7A7D52E2"/>
    <w:multiLevelType w:val="multilevel"/>
    <w:tmpl w:val="DAB01722"/>
    <w:lvl w:ilvl="0">
      <w:start w:val="1"/>
      <w:numFmt w:val="bullet"/>
      <w:lvlText w:val="•"/>
      <w:lvlJc w:val="left"/>
      <w:pPr>
        <w:tabs>
          <w:tab w:val="num" w:pos="720"/>
        </w:tabs>
        <w:ind w:left="720" w:hanging="360"/>
      </w:pPr>
      <w:rPr>
        <w:rFonts w:ascii="Bookman Old Style" w:eastAsia="Bookman Old Style" w:hAnsi="Bookman Old Style" w:cs="Bookman Old Style"/>
        <w:position w:val="0"/>
        <w:sz w:val="28"/>
        <w:szCs w:val="28"/>
      </w:rPr>
    </w:lvl>
    <w:lvl w:ilvl="1">
      <w:start w:val="1"/>
      <w:numFmt w:val="bullet"/>
      <w:lvlText w:val="o"/>
      <w:lvlJc w:val="left"/>
      <w:pPr>
        <w:tabs>
          <w:tab w:val="num" w:pos="1500"/>
        </w:tabs>
        <w:ind w:left="1500" w:hanging="420"/>
      </w:pPr>
      <w:rPr>
        <w:rFonts w:ascii="Bookman Old Style" w:eastAsia="Bookman Old Style" w:hAnsi="Bookman Old Style" w:cs="Bookman Old Style"/>
        <w:position w:val="0"/>
        <w:sz w:val="28"/>
        <w:szCs w:val="28"/>
      </w:rPr>
    </w:lvl>
    <w:lvl w:ilvl="2">
      <w:start w:val="1"/>
      <w:numFmt w:val="bullet"/>
      <w:lvlText w:val="▪"/>
      <w:lvlJc w:val="left"/>
      <w:pPr>
        <w:tabs>
          <w:tab w:val="num" w:pos="2220"/>
        </w:tabs>
        <w:ind w:left="2220" w:hanging="420"/>
      </w:pPr>
      <w:rPr>
        <w:rFonts w:ascii="Bookman Old Style" w:eastAsia="Bookman Old Style" w:hAnsi="Bookman Old Style" w:cs="Bookman Old Style"/>
        <w:position w:val="0"/>
        <w:sz w:val="28"/>
        <w:szCs w:val="28"/>
      </w:rPr>
    </w:lvl>
    <w:lvl w:ilvl="3">
      <w:start w:val="1"/>
      <w:numFmt w:val="bullet"/>
      <w:lvlText w:val="•"/>
      <w:lvlJc w:val="left"/>
      <w:pPr>
        <w:tabs>
          <w:tab w:val="num" w:pos="2940"/>
        </w:tabs>
        <w:ind w:left="2940" w:hanging="420"/>
      </w:pPr>
      <w:rPr>
        <w:rFonts w:ascii="Bookman Old Style" w:eastAsia="Bookman Old Style" w:hAnsi="Bookman Old Style" w:cs="Bookman Old Style"/>
        <w:position w:val="0"/>
        <w:sz w:val="28"/>
        <w:szCs w:val="28"/>
      </w:rPr>
    </w:lvl>
    <w:lvl w:ilvl="4">
      <w:start w:val="1"/>
      <w:numFmt w:val="bullet"/>
      <w:lvlText w:val="o"/>
      <w:lvlJc w:val="left"/>
      <w:pPr>
        <w:tabs>
          <w:tab w:val="num" w:pos="3660"/>
        </w:tabs>
        <w:ind w:left="3660" w:hanging="420"/>
      </w:pPr>
      <w:rPr>
        <w:rFonts w:ascii="Bookman Old Style" w:eastAsia="Bookman Old Style" w:hAnsi="Bookman Old Style" w:cs="Bookman Old Style"/>
        <w:position w:val="0"/>
        <w:sz w:val="28"/>
        <w:szCs w:val="28"/>
      </w:rPr>
    </w:lvl>
    <w:lvl w:ilvl="5">
      <w:start w:val="1"/>
      <w:numFmt w:val="bullet"/>
      <w:lvlText w:val="▪"/>
      <w:lvlJc w:val="left"/>
      <w:pPr>
        <w:tabs>
          <w:tab w:val="num" w:pos="4380"/>
        </w:tabs>
        <w:ind w:left="4380" w:hanging="420"/>
      </w:pPr>
      <w:rPr>
        <w:rFonts w:ascii="Bookman Old Style" w:eastAsia="Bookman Old Style" w:hAnsi="Bookman Old Style" w:cs="Bookman Old Style"/>
        <w:position w:val="0"/>
        <w:sz w:val="28"/>
        <w:szCs w:val="28"/>
      </w:rPr>
    </w:lvl>
    <w:lvl w:ilvl="6">
      <w:start w:val="1"/>
      <w:numFmt w:val="bullet"/>
      <w:lvlText w:val="•"/>
      <w:lvlJc w:val="left"/>
      <w:pPr>
        <w:tabs>
          <w:tab w:val="num" w:pos="5100"/>
        </w:tabs>
        <w:ind w:left="5100" w:hanging="420"/>
      </w:pPr>
      <w:rPr>
        <w:rFonts w:ascii="Bookman Old Style" w:eastAsia="Bookman Old Style" w:hAnsi="Bookman Old Style" w:cs="Bookman Old Style"/>
        <w:position w:val="0"/>
        <w:sz w:val="28"/>
        <w:szCs w:val="28"/>
      </w:rPr>
    </w:lvl>
    <w:lvl w:ilvl="7">
      <w:start w:val="1"/>
      <w:numFmt w:val="bullet"/>
      <w:lvlText w:val="o"/>
      <w:lvlJc w:val="left"/>
      <w:pPr>
        <w:tabs>
          <w:tab w:val="num" w:pos="5820"/>
        </w:tabs>
        <w:ind w:left="5820" w:hanging="420"/>
      </w:pPr>
      <w:rPr>
        <w:rFonts w:ascii="Bookman Old Style" w:eastAsia="Bookman Old Style" w:hAnsi="Bookman Old Style" w:cs="Bookman Old Style"/>
        <w:position w:val="0"/>
        <w:sz w:val="28"/>
        <w:szCs w:val="28"/>
      </w:rPr>
    </w:lvl>
    <w:lvl w:ilvl="8">
      <w:start w:val="1"/>
      <w:numFmt w:val="bullet"/>
      <w:lvlText w:val="▪"/>
      <w:lvlJc w:val="left"/>
      <w:pPr>
        <w:tabs>
          <w:tab w:val="num" w:pos="6540"/>
        </w:tabs>
        <w:ind w:left="6540" w:hanging="420"/>
      </w:pPr>
      <w:rPr>
        <w:rFonts w:ascii="Bookman Old Style" w:eastAsia="Bookman Old Style" w:hAnsi="Bookman Old Style" w:cs="Bookman Old Style"/>
        <w:position w:val="0"/>
        <w:sz w:val="28"/>
        <w:szCs w:val="28"/>
      </w:rPr>
    </w:lvl>
  </w:abstractNum>
  <w:num w:numId="1">
    <w:abstractNumId w:val="1"/>
  </w:num>
  <w:num w:numId="2">
    <w:abstractNumId w:val="0"/>
  </w:num>
  <w:num w:numId="3">
    <w:abstractNumId w:val="5"/>
  </w:num>
  <w:num w:numId="4">
    <w:abstractNumId w:val="7"/>
  </w:num>
  <w:num w:numId="5">
    <w:abstractNumId w:val="4"/>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1284B"/>
    <w:rsid w:val="00067539"/>
    <w:rsid w:val="00080133"/>
    <w:rsid w:val="000A6732"/>
    <w:rsid w:val="000C75F3"/>
    <w:rsid w:val="000E1AC6"/>
    <w:rsid w:val="00107ACE"/>
    <w:rsid w:val="0013309B"/>
    <w:rsid w:val="00194C0E"/>
    <w:rsid w:val="001A271B"/>
    <w:rsid w:val="001A7D7A"/>
    <w:rsid w:val="001B27FC"/>
    <w:rsid w:val="001B4E92"/>
    <w:rsid w:val="001B6C6C"/>
    <w:rsid w:val="001E2D66"/>
    <w:rsid w:val="001E797E"/>
    <w:rsid w:val="002261F1"/>
    <w:rsid w:val="00232216"/>
    <w:rsid w:val="00237F03"/>
    <w:rsid w:val="002666BE"/>
    <w:rsid w:val="00273ACE"/>
    <w:rsid w:val="00286E47"/>
    <w:rsid w:val="002A0D57"/>
    <w:rsid w:val="002C3159"/>
    <w:rsid w:val="002D1AFC"/>
    <w:rsid w:val="002E2DF4"/>
    <w:rsid w:val="00351E93"/>
    <w:rsid w:val="0038121C"/>
    <w:rsid w:val="003853A5"/>
    <w:rsid w:val="0039136A"/>
    <w:rsid w:val="003B3AE9"/>
    <w:rsid w:val="00414641"/>
    <w:rsid w:val="0042143B"/>
    <w:rsid w:val="00424182"/>
    <w:rsid w:val="00442FE5"/>
    <w:rsid w:val="00443656"/>
    <w:rsid w:val="00451EC8"/>
    <w:rsid w:val="00462465"/>
    <w:rsid w:val="004B688A"/>
    <w:rsid w:val="004D0BD8"/>
    <w:rsid w:val="004D3345"/>
    <w:rsid w:val="004D3F67"/>
    <w:rsid w:val="00500B8C"/>
    <w:rsid w:val="00503E08"/>
    <w:rsid w:val="0051567B"/>
    <w:rsid w:val="005354EE"/>
    <w:rsid w:val="00562EAA"/>
    <w:rsid w:val="005720CD"/>
    <w:rsid w:val="00574B1B"/>
    <w:rsid w:val="005B02C4"/>
    <w:rsid w:val="005C1530"/>
    <w:rsid w:val="005D3796"/>
    <w:rsid w:val="005E2679"/>
    <w:rsid w:val="005E7A2E"/>
    <w:rsid w:val="005F760C"/>
    <w:rsid w:val="006272BC"/>
    <w:rsid w:val="0063243E"/>
    <w:rsid w:val="006349F9"/>
    <w:rsid w:val="006610BF"/>
    <w:rsid w:val="00671854"/>
    <w:rsid w:val="0069098B"/>
    <w:rsid w:val="006A6785"/>
    <w:rsid w:val="006D62AB"/>
    <w:rsid w:val="006E06E7"/>
    <w:rsid w:val="006E5A30"/>
    <w:rsid w:val="006F55FF"/>
    <w:rsid w:val="007426CB"/>
    <w:rsid w:val="0075562E"/>
    <w:rsid w:val="00762BA0"/>
    <w:rsid w:val="007D3FDF"/>
    <w:rsid w:val="0080030D"/>
    <w:rsid w:val="008762EF"/>
    <w:rsid w:val="0088353C"/>
    <w:rsid w:val="008C5AED"/>
    <w:rsid w:val="00931CF9"/>
    <w:rsid w:val="009473C3"/>
    <w:rsid w:val="00947F22"/>
    <w:rsid w:val="0095178A"/>
    <w:rsid w:val="009542DC"/>
    <w:rsid w:val="00961BEF"/>
    <w:rsid w:val="00997037"/>
    <w:rsid w:val="009A2AD7"/>
    <w:rsid w:val="009B499F"/>
    <w:rsid w:val="009F5341"/>
    <w:rsid w:val="00A021A1"/>
    <w:rsid w:val="00A051E8"/>
    <w:rsid w:val="00A0709D"/>
    <w:rsid w:val="00A1284B"/>
    <w:rsid w:val="00A32538"/>
    <w:rsid w:val="00A34EDF"/>
    <w:rsid w:val="00A46A27"/>
    <w:rsid w:val="00A47877"/>
    <w:rsid w:val="00A53612"/>
    <w:rsid w:val="00A903ED"/>
    <w:rsid w:val="00AA3667"/>
    <w:rsid w:val="00AB739C"/>
    <w:rsid w:val="00B00BF2"/>
    <w:rsid w:val="00B04DD8"/>
    <w:rsid w:val="00B12069"/>
    <w:rsid w:val="00B334D8"/>
    <w:rsid w:val="00B43EE5"/>
    <w:rsid w:val="00B8247E"/>
    <w:rsid w:val="00B84E63"/>
    <w:rsid w:val="00B9027B"/>
    <w:rsid w:val="00BA7371"/>
    <w:rsid w:val="00C00E10"/>
    <w:rsid w:val="00C73BC7"/>
    <w:rsid w:val="00CD10B0"/>
    <w:rsid w:val="00CE45F8"/>
    <w:rsid w:val="00D11CED"/>
    <w:rsid w:val="00D27BA1"/>
    <w:rsid w:val="00D65A6B"/>
    <w:rsid w:val="00D8377E"/>
    <w:rsid w:val="00D9016C"/>
    <w:rsid w:val="00D95056"/>
    <w:rsid w:val="00DD70C0"/>
    <w:rsid w:val="00DD70FD"/>
    <w:rsid w:val="00DD7E92"/>
    <w:rsid w:val="00DF2072"/>
    <w:rsid w:val="00E27E04"/>
    <w:rsid w:val="00E3416C"/>
    <w:rsid w:val="00E60327"/>
    <w:rsid w:val="00E6710A"/>
    <w:rsid w:val="00EA2BD7"/>
    <w:rsid w:val="00EC68AF"/>
    <w:rsid w:val="00ED7B6F"/>
    <w:rsid w:val="00EF1A57"/>
    <w:rsid w:val="00F43DB7"/>
    <w:rsid w:val="00F47412"/>
    <w:rsid w:val="00F61BB8"/>
    <w:rsid w:val="00F70DCC"/>
    <w:rsid w:val="00F7615C"/>
    <w:rsid w:val="00FA5883"/>
    <w:rsid w:val="00FF6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28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284B"/>
    <w:rPr>
      <w:u w:val="single"/>
    </w:rPr>
  </w:style>
  <w:style w:type="paragraph" w:customStyle="1" w:styleId="HeaderFooter">
    <w:name w:val="Header &amp; Footer"/>
    <w:rsid w:val="00A1284B"/>
    <w:pPr>
      <w:tabs>
        <w:tab w:val="right" w:pos="9020"/>
      </w:tabs>
    </w:pPr>
    <w:rPr>
      <w:rFonts w:ascii="Helvetica" w:hAnsi="Arial Unicode MS" w:cs="Arial Unicode MS"/>
      <w:color w:val="000000"/>
      <w:sz w:val="24"/>
      <w:szCs w:val="24"/>
    </w:rPr>
  </w:style>
  <w:style w:type="paragraph" w:styleId="Footer">
    <w:name w:val="footer"/>
    <w:link w:val="FooterChar"/>
    <w:uiPriority w:val="99"/>
    <w:rsid w:val="00A1284B"/>
    <w:pPr>
      <w:tabs>
        <w:tab w:val="center" w:pos="4680"/>
        <w:tab w:val="right" w:pos="9360"/>
      </w:tabs>
    </w:pPr>
    <w:rPr>
      <w:rFonts w:hAnsi="Arial Unicode MS" w:cs="Arial Unicode MS"/>
      <w:color w:val="000000"/>
      <w:sz w:val="24"/>
      <w:szCs w:val="24"/>
      <w:u w:color="000000"/>
    </w:rPr>
  </w:style>
  <w:style w:type="paragraph" w:customStyle="1" w:styleId="Body">
    <w:name w:val="Body"/>
    <w:rsid w:val="00A1284B"/>
    <w:rPr>
      <w:rFonts w:hAnsi="Arial Unicode MS" w:cs="Arial Unicode MS"/>
      <w:color w:val="000000"/>
      <w:sz w:val="24"/>
      <w:szCs w:val="24"/>
      <w:u w:color="000000"/>
    </w:rPr>
  </w:style>
  <w:style w:type="paragraph" w:styleId="ListParagraph">
    <w:name w:val="List Paragraph"/>
    <w:rsid w:val="00A1284B"/>
    <w:pPr>
      <w:ind w:left="720"/>
    </w:pPr>
    <w:rPr>
      <w:rFonts w:eastAsia="Times New Roman"/>
      <w:color w:val="000000"/>
      <w:sz w:val="24"/>
      <w:szCs w:val="24"/>
      <w:u w:color="000000"/>
    </w:rPr>
  </w:style>
  <w:style w:type="numbering" w:customStyle="1" w:styleId="List0">
    <w:name w:val="List 0"/>
    <w:basedOn w:val="ImportedStyle1"/>
    <w:rsid w:val="00A1284B"/>
    <w:pPr>
      <w:numPr>
        <w:numId w:val="3"/>
      </w:numPr>
    </w:pPr>
  </w:style>
  <w:style w:type="numbering" w:customStyle="1" w:styleId="ImportedStyle1">
    <w:name w:val="Imported Style 1"/>
    <w:rsid w:val="00A1284B"/>
  </w:style>
  <w:style w:type="numbering" w:customStyle="1" w:styleId="List1">
    <w:name w:val="List 1"/>
    <w:basedOn w:val="ImportedStyle9"/>
    <w:rsid w:val="00A1284B"/>
    <w:pPr>
      <w:numPr>
        <w:numId w:val="7"/>
      </w:numPr>
    </w:pPr>
  </w:style>
  <w:style w:type="numbering" w:customStyle="1" w:styleId="ImportedStyle9">
    <w:name w:val="Imported Style 9"/>
    <w:rsid w:val="00A1284B"/>
  </w:style>
  <w:style w:type="paragraph" w:styleId="Header">
    <w:name w:val="header"/>
    <w:basedOn w:val="Normal"/>
    <w:link w:val="HeaderChar"/>
    <w:uiPriority w:val="99"/>
    <w:semiHidden/>
    <w:unhideWhenUsed/>
    <w:rsid w:val="00194C0E"/>
    <w:pPr>
      <w:tabs>
        <w:tab w:val="center" w:pos="4680"/>
        <w:tab w:val="right" w:pos="9360"/>
      </w:tabs>
    </w:pPr>
  </w:style>
  <w:style w:type="character" w:customStyle="1" w:styleId="HeaderChar">
    <w:name w:val="Header Char"/>
    <w:basedOn w:val="DefaultParagraphFont"/>
    <w:link w:val="Header"/>
    <w:uiPriority w:val="99"/>
    <w:semiHidden/>
    <w:rsid w:val="00194C0E"/>
    <w:rPr>
      <w:sz w:val="24"/>
      <w:szCs w:val="24"/>
    </w:rPr>
  </w:style>
  <w:style w:type="character" w:customStyle="1" w:styleId="FooterChar">
    <w:name w:val="Footer Char"/>
    <w:basedOn w:val="DefaultParagraphFont"/>
    <w:link w:val="Footer"/>
    <w:uiPriority w:val="99"/>
    <w:rsid w:val="00194C0E"/>
    <w:rPr>
      <w:rFonts w:hAnsi="Arial Unicode M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5513</Words>
  <Characters>31429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jmugala</cp:lastModifiedBy>
  <cp:revision>2</cp:revision>
  <cp:lastPrinted>2015-03-18T07:47:00Z</cp:lastPrinted>
  <dcterms:created xsi:type="dcterms:W3CDTF">2015-03-18T08:29:00Z</dcterms:created>
  <dcterms:modified xsi:type="dcterms:W3CDTF">2015-03-18T08:29:00Z</dcterms:modified>
</cp:coreProperties>
</file>