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CA" w:rsidRPr="00F30A6D" w:rsidRDefault="007E02CA" w:rsidP="007E02CA">
      <w:pPr>
        <w:spacing w:line="480" w:lineRule="auto"/>
        <w:jc w:val="center"/>
        <w:rPr>
          <w:rFonts w:ascii="Bookman Old Style" w:hAnsi="Bookman Old Style"/>
          <w:b/>
          <w:sz w:val="32"/>
          <w:szCs w:val="28"/>
        </w:rPr>
      </w:pPr>
      <w:r w:rsidRPr="00F30A6D">
        <w:rPr>
          <w:rFonts w:ascii="Bookman Old Style" w:hAnsi="Bookman Old Style"/>
          <w:b/>
          <w:sz w:val="32"/>
          <w:szCs w:val="28"/>
        </w:rPr>
        <w:t>THE REPUBLIC OF UGANDA</w:t>
      </w:r>
    </w:p>
    <w:p w:rsidR="007E02CA" w:rsidRPr="00F30A6D" w:rsidRDefault="007E02CA" w:rsidP="007E02CA">
      <w:pPr>
        <w:spacing w:line="480" w:lineRule="auto"/>
        <w:jc w:val="center"/>
        <w:rPr>
          <w:rFonts w:ascii="Bookman Old Style" w:hAnsi="Bookman Old Style"/>
          <w:b/>
          <w:sz w:val="28"/>
        </w:rPr>
      </w:pPr>
      <w:r w:rsidRPr="00F30A6D">
        <w:rPr>
          <w:rFonts w:ascii="Bookman Old Style" w:hAnsi="Bookman Old Style"/>
          <w:b/>
          <w:sz w:val="28"/>
        </w:rPr>
        <w:t>IN THE HIGH COURT OF UGANDA AT KAMPALA</w:t>
      </w:r>
    </w:p>
    <w:p w:rsidR="007E02CA" w:rsidRPr="00F30A6D" w:rsidRDefault="007E02CA" w:rsidP="007E02CA">
      <w:pPr>
        <w:spacing w:line="480" w:lineRule="auto"/>
        <w:jc w:val="center"/>
        <w:rPr>
          <w:rFonts w:ascii="Bookman Old Style" w:hAnsi="Bookman Old Style"/>
          <w:b/>
          <w:sz w:val="28"/>
        </w:rPr>
      </w:pPr>
      <w:r w:rsidRPr="00F30A6D">
        <w:rPr>
          <w:rFonts w:ascii="Bookman Old Style" w:hAnsi="Bookman Old Style"/>
          <w:b/>
          <w:sz w:val="28"/>
        </w:rPr>
        <w:t>(COMMERCIAL DIVISION)</w:t>
      </w:r>
    </w:p>
    <w:p w:rsidR="007E02CA" w:rsidRPr="00F30A6D" w:rsidRDefault="007E02CA" w:rsidP="007E02CA">
      <w:pPr>
        <w:spacing w:line="480" w:lineRule="auto"/>
        <w:jc w:val="center"/>
        <w:rPr>
          <w:rFonts w:ascii="Bookman Old Style" w:hAnsi="Bookman Old Style"/>
          <w:b/>
          <w:sz w:val="28"/>
        </w:rPr>
      </w:pPr>
      <w:r>
        <w:rPr>
          <w:rFonts w:ascii="Bookman Old Style" w:hAnsi="Bookman Old Style"/>
          <w:b/>
          <w:sz w:val="28"/>
        </w:rPr>
        <w:t>HCCA NO. 0001 OF 2012</w:t>
      </w:r>
    </w:p>
    <w:p w:rsidR="007E02CA" w:rsidRPr="007E02CA" w:rsidRDefault="007E02CA" w:rsidP="007E02CA">
      <w:pPr>
        <w:spacing w:line="480" w:lineRule="auto"/>
        <w:rPr>
          <w:rFonts w:ascii="Bookman Old Style" w:hAnsi="Bookman Old Style"/>
          <w:b/>
          <w:sz w:val="24"/>
          <w:szCs w:val="24"/>
        </w:rPr>
      </w:pPr>
      <w:r w:rsidRPr="007E02CA">
        <w:rPr>
          <w:rFonts w:ascii="Bookman Old Style" w:hAnsi="Bookman Old Style"/>
          <w:b/>
          <w:sz w:val="24"/>
          <w:szCs w:val="24"/>
        </w:rPr>
        <w:t>NATIONAL SOCIAL SECURITY FUND:::::::::::::::::::::::</w:t>
      </w:r>
      <w:r>
        <w:rPr>
          <w:rFonts w:ascii="Bookman Old Style" w:hAnsi="Bookman Old Style"/>
          <w:b/>
          <w:sz w:val="24"/>
          <w:szCs w:val="24"/>
        </w:rPr>
        <w:t>:::::::::::::::::</w:t>
      </w:r>
      <w:r w:rsidRPr="007E02CA">
        <w:rPr>
          <w:rFonts w:ascii="Bookman Old Style" w:hAnsi="Bookman Old Style"/>
          <w:b/>
          <w:sz w:val="24"/>
          <w:szCs w:val="24"/>
        </w:rPr>
        <w:t xml:space="preserve">APPELLANT </w:t>
      </w:r>
    </w:p>
    <w:p w:rsidR="007E02CA" w:rsidRPr="007E02CA" w:rsidRDefault="007E02CA" w:rsidP="007E02CA">
      <w:pPr>
        <w:spacing w:line="480" w:lineRule="auto"/>
        <w:jc w:val="center"/>
        <w:rPr>
          <w:rFonts w:ascii="Bookman Old Style" w:hAnsi="Bookman Old Style"/>
          <w:b/>
          <w:sz w:val="24"/>
          <w:szCs w:val="24"/>
        </w:rPr>
      </w:pPr>
      <w:r w:rsidRPr="007E02CA">
        <w:rPr>
          <w:rFonts w:ascii="Bookman Old Style" w:hAnsi="Bookman Old Style"/>
          <w:b/>
          <w:sz w:val="24"/>
          <w:szCs w:val="24"/>
        </w:rPr>
        <w:t>VERSUS</w:t>
      </w:r>
    </w:p>
    <w:p w:rsidR="00BF7D71" w:rsidRDefault="007E02CA" w:rsidP="007E02CA">
      <w:pPr>
        <w:spacing w:line="480" w:lineRule="auto"/>
        <w:jc w:val="both"/>
        <w:rPr>
          <w:rFonts w:ascii="Bookman Old Style" w:hAnsi="Bookman Old Style"/>
          <w:b/>
          <w:sz w:val="24"/>
          <w:szCs w:val="24"/>
        </w:rPr>
      </w:pPr>
      <w:r>
        <w:rPr>
          <w:rFonts w:ascii="Bookman Old Style" w:hAnsi="Bookman Old Style"/>
          <w:b/>
          <w:sz w:val="24"/>
          <w:szCs w:val="24"/>
        </w:rPr>
        <w:t>JOSEPH BYAMUGISHA</w:t>
      </w:r>
    </w:p>
    <w:p w:rsidR="007E02CA" w:rsidRPr="007E02CA" w:rsidRDefault="00BF7D71" w:rsidP="007E02CA">
      <w:pPr>
        <w:spacing w:line="480" w:lineRule="auto"/>
        <w:jc w:val="both"/>
        <w:rPr>
          <w:rFonts w:ascii="Bookman Old Style" w:hAnsi="Bookman Old Style"/>
          <w:b/>
          <w:sz w:val="24"/>
          <w:szCs w:val="24"/>
        </w:rPr>
      </w:pPr>
      <w:r>
        <w:rPr>
          <w:rFonts w:ascii="Bookman Old Style" w:hAnsi="Bookman Old Style"/>
          <w:b/>
          <w:i/>
          <w:sz w:val="24"/>
          <w:szCs w:val="24"/>
        </w:rPr>
        <w:t>(</w:t>
      </w:r>
      <w:r w:rsidRPr="00BF7D71">
        <w:rPr>
          <w:rFonts w:ascii="Bookman Old Style" w:hAnsi="Bookman Old Style"/>
          <w:b/>
          <w:i/>
          <w:sz w:val="24"/>
          <w:szCs w:val="24"/>
        </w:rPr>
        <w:t>T/A J.B BYAMUGISHA ADVOCATES</w:t>
      </w:r>
      <w:r>
        <w:rPr>
          <w:rFonts w:ascii="Bookman Old Style" w:hAnsi="Bookman Old Style"/>
          <w:b/>
          <w:i/>
          <w:sz w:val="24"/>
          <w:szCs w:val="24"/>
        </w:rPr>
        <w:t>)</w:t>
      </w:r>
      <w:r w:rsidRPr="00BF7D71">
        <w:rPr>
          <w:rFonts w:ascii="Bookman Old Style" w:hAnsi="Bookman Old Style"/>
          <w:b/>
          <w:i/>
          <w:sz w:val="24"/>
          <w:szCs w:val="24"/>
        </w:rPr>
        <w:t xml:space="preserve"> </w:t>
      </w:r>
      <w:r w:rsidR="007E02CA" w:rsidRPr="00BF7D71">
        <w:rPr>
          <w:rFonts w:ascii="Bookman Old Style" w:hAnsi="Bookman Old Style"/>
          <w:b/>
          <w:i/>
          <w:sz w:val="24"/>
          <w:szCs w:val="24"/>
        </w:rPr>
        <w:t>:</w:t>
      </w:r>
      <w:r w:rsidR="007E02CA" w:rsidRPr="007E02CA">
        <w:rPr>
          <w:rFonts w:ascii="Bookman Old Style" w:hAnsi="Bookman Old Style"/>
          <w:b/>
          <w:sz w:val="24"/>
          <w:szCs w:val="24"/>
        </w:rPr>
        <w:t>::::::::::::::::::::::</w:t>
      </w:r>
      <w:r w:rsidR="007E02CA">
        <w:rPr>
          <w:rFonts w:ascii="Bookman Old Style" w:hAnsi="Bookman Old Style"/>
          <w:b/>
          <w:sz w:val="24"/>
          <w:szCs w:val="24"/>
        </w:rPr>
        <w:t>::::::::::::</w:t>
      </w:r>
      <w:r>
        <w:rPr>
          <w:rFonts w:ascii="Bookman Old Style" w:hAnsi="Bookman Old Style"/>
          <w:b/>
          <w:sz w:val="24"/>
          <w:szCs w:val="24"/>
        </w:rPr>
        <w:t>:</w:t>
      </w:r>
      <w:r w:rsidR="007E02CA">
        <w:rPr>
          <w:rFonts w:ascii="Bookman Old Style" w:hAnsi="Bookman Old Style"/>
          <w:b/>
          <w:sz w:val="24"/>
          <w:szCs w:val="24"/>
        </w:rPr>
        <w:t>:</w:t>
      </w:r>
      <w:r w:rsidR="007E02CA" w:rsidRPr="007E02CA">
        <w:rPr>
          <w:rFonts w:ascii="Bookman Old Style" w:hAnsi="Bookman Old Style"/>
          <w:b/>
          <w:sz w:val="24"/>
          <w:szCs w:val="24"/>
        </w:rPr>
        <w:t>RESPONDENT</w:t>
      </w:r>
    </w:p>
    <w:p w:rsidR="007E02CA" w:rsidRDefault="007E02CA" w:rsidP="007E02CA">
      <w:pPr>
        <w:spacing w:line="480" w:lineRule="auto"/>
        <w:jc w:val="center"/>
        <w:rPr>
          <w:rFonts w:ascii="Bookman Old Style" w:hAnsi="Bookman Old Style"/>
          <w:b/>
          <w:sz w:val="28"/>
        </w:rPr>
      </w:pPr>
    </w:p>
    <w:p w:rsidR="007E02CA" w:rsidRPr="00BF7D71" w:rsidRDefault="007E02CA" w:rsidP="007E02CA">
      <w:pPr>
        <w:spacing w:line="480" w:lineRule="auto"/>
        <w:jc w:val="center"/>
        <w:rPr>
          <w:rFonts w:ascii="Bookman Old Style" w:hAnsi="Bookman Old Style"/>
          <w:b/>
          <w:sz w:val="28"/>
          <w:szCs w:val="28"/>
        </w:rPr>
      </w:pPr>
      <w:r w:rsidRPr="00BF7D71">
        <w:rPr>
          <w:rFonts w:ascii="Bookman Old Style" w:hAnsi="Bookman Old Style"/>
          <w:b/>
          <w:sz w:val="28"/>
          <w:szCs w:val="28"/>
        </w:rPr>
        <w:t>BEFORE THE HON. MR. JUSTICE HENRY PETER ADONYO</w:t>
      </w:r>
    </w:p>
    <w:p w:rsidR="007E02CA" w:rsidRPr="00BF7D71" w:rsidRDefault="007E02CA" w:rsidP="007E02CA">
      <w:pPr>
        <w:jc w:val="center"/>
        <w:rPr>
          <w:rFonts w:ascii="Bookman Old Style" w:hAnsi="Bookman Old Style"/>
          <w:b/>
          <w:sz w:val="28"/>
          <w:szCs w:val="28"/>
          <w:u w:val="single"/>
        </w:rPr>
      </w:pPr>
    </w:p>
    <w:p w:rsidR="007E02CA" w:rsidRDefault="007E02CA" w:rsidP="007E02CA">
      <w:pPr>
        <w:spacing w:line="480" w:lineRule="auto"/>
        <w:jc w:val="center"/>
        <w:rPr>
          <w:rFonts w:ascii="Bookman Old Style" w:hAnsi="Bookman Old Style"/>
          <w:b/>
          <w:sz w:val="28"/>
          <w:szCs w:val="28"/>
        </w:rPr>
      </w:pPr>
      <w:r w:rsidRPr="00BF7D71">
        <w:rPr>
          <w:rFonts w:ascii="Bookman Old Style" w:hAnsi="Bookman Old Style"/>
          <w:b/>
          <w:sz w:val="28"/>
          <w:szCs w:val="28"/>
        </w:rPr>
        <w:t>JUDGMENT</w:t>
      </w:r>
    </w:p>
    <w:p w:rsidR="00BF7D71" w:rsidRPr="00BF7D71" w:rsidRDefault="00BF7D71" w:rsidP="00BF7D71">
      <w:pPr>
        <w:pStyle w:val="ListParagraph"/>
        <w:numPr>
          <w:ilvl w:val="0"/>
          <w:numId w:val="3"/>
        </w:numPr>
        <w:spacing w:line="480" w:lineRule="auto"/>
        <w:rPr>
          <w:rFonts w:ascii="Bookman Old Style" w:hAnsi="Bookman Old Style"/>
          <w:b/>
          <w:sz w:val="28"/>
          <w:szCs w:val="28"/>
        </w:rPr>
      </w:pPr>
      <w:r>
        <w:rPr>
          <w:rFonts w:ascii="Bookman Old Style" w:hAnsi="Bookman Old Style"/>
          <w:b/>
          <w:sz w:val="28"/>
          <w:szCs w:val="28"/>
        </w:rPr>
        <w:t>Background:</w:t>
      </w:r>
    </w:p>
    <w:p w:rsidR="00BF7D71" w:rsidRDefault="00837961" w:rsidP="00BF7D71">
      <w:pPr>
        <w:spacing w:line="480" w:lineRule="auto"/>
        <w:jc w:val="both"/>
        <w:rPr>
          <w:rFonts w:ascii="Bookman Old Style" w:hAnsi="Bookman Old Style"/>
          <w:sz w:val="28"/>
          <w:szCs w:val="28"/>
        </w:rPr>
      </w:pPr>
      <w:r w:rsidRPr="00BF7D71">
        <w:rPr>
          <w:rFonts w:ascii="Bookman Old Style" w:hAnsi="Bookman Old Style"/>
          <w:sz w:val="28"/>
          <w:szCs w:val="28"/>
        </w:rPr>
        <w:t>This is an Appeal arising from a Taxation Ruling of the Registrar made on the 6</w:t>
      </w:r>
      <w:r w:rsidRPr="00BF7D71">
        <w:rPr>
          <w:rFonts w:ascii="Bookman Old Style" w:hAnsi="Bookman Old Style"/>
          <w:sz w:val="28"/>
          <w:szCs w:val="28"/>
          <w:vertAlign w:val="superscript"/>
        </w:rPr>
        <w:t>th</w:t>
      </w:r>
      <w:r w:rsidRPr="00BF7D71">
        <w:rPr>
          <w:rFonts w:ascii="Bookman Old Style" w:hAnsi="Bookman Old Style"/>
          <w:sz w:val="28"/>
          <w:szCs w:val="28"/>
        </w:rPr>
        <w:t xml:space="preserve"> of December 2011. </w:t>
      </w:r>
    </w:p>
    <w:p w:rsidR="00837961" w:rsidRPr="00BF7D71" w:rsidRDefault="00837961" w:rsidP="00BF7D71">
      <w:pPr>
        <w:spacing w:line="480" w:lineRule="auto"/>
        <w:jc w:val="both"/>
        <w:rPr>
          <w:rFonts w:ascii="Bookman Old Style" w:hAnsi="Bookman Old Style"/>
          <w:sz w:val="28"/>
          <w:szCs w:val="28"/>
        </w:rPr>
      </w:pPr>
      <w:r w:rsidRPr="00BF7D71">
        <w:rPr>
          <w:rFonts w:ascii="Bookman Old Style" w:hAnsi="Bookman Old Style"/>
          <w:sz w:val="28"/>
          <w:szCs w:val="28"/>
        </w:rPr>
        <w:t>The Appeal raises the following issues/questions of law for determination by this Honorable Court;</w:t>
      </w:r>
    </w:p>
    <w:p w:rsidR="00837961" w:rsidRPr="00BF7D71" w:rsidRDefault="00837961" w:rsidP="00BF7D71">
      <w:pPr>
        <w:numPr>
          <w:ilvl w:val="0"/>
          <w:numId w:val="1"/>
        </w:numPr>
        <w:spacing w:line="480" w:lineRule="auto"/>
        <w:jc w:val="both"/>
        <w:rPr>
          <w:rFonts w:ascii="Bookman Old Style" w:hAnsi="Bookman Old Style"/>
          <w:sz w:val="28"/>
          <w:szCs w:val="28"/>
        </w:rPr>
      </w:pPr>
      <w:r w:rsidRPr="00BF7D71">
        <w:rPr>
          <w:rFonts w:ascii="Bookman Old Style" w:hAnsi="Bookman Old Style"/>
          <w:sz w:val="28"/>
          <w:szCs w:val="28"/>
        </w:rPr>
        <w:lastRenderedPageBreak/>
        <w:t>Whether an Application to tax an Advocate- Client Bill of Costs is a suit and if so, whether a party filing such an application against a Scheduled Corporation must first serve the Scheduled Corporation with a Statutory Notice.</w:t>
      </w:r>
    </w:p>
    <w:p w:rsidR="00837961" w:rsidRPr="00BF7D71" w:rsidRDefault="00837961" w:rsidP="00BF7D71">
      <w:pPr>
        <w:numPr>
          <w:ilvl w:val="0"/>
          <w:numId w:val="1"/>
        </w:numPr>
        <w:spacing w:line="480" w:lineRule="auto"/>
        <w:jc w:val="both"/>
        <w:rPr>
          <w:rFonts w:ascii="Bookman Old Style" w:hAnsi="Bookman Old Style"/>
          <w:sz w:val="28"/>
          <w:szCs w:val="28"/>
        </w:rPr>
      </w:pPr>
      <w:r w:rsidRPr="00BF7D71">
        <w:rPr>
          <w:rFonts w:ascii="Bookman Old Style" w:hAnsi="Bookman Old Style"/>
          <w:sz w:val="28"/>
          <w:szCs w:val="28"/>
        </w:rPr>
        <w:t>Whether an Application to tax an Advocate- Client Bill of Costs in the Commercial Court must initially be referred to Mediation under the Judicature (Commercial Court)(Mediation) Rules,2007.</w:t>
      </w:r>
    </w:p>
    <w:p w:rsidR="00837961" w:rsidRDefault="00837961" w:rsidP="00BF7D71">
      <w:pPr>
        <w:numPr>
          <w:ilvl w:val="0"/>
          <w:numId w:val="1"/>
        </w:numPr>
        <w:spacing w:line="480" w:lineRule="auto"/>
        <w:jc w:val="both"/>
        <w:rPr>
          <w:rFonts w:ascii="Bookman Old Style" w:hAnsi="Bookman Old Style"/>
          <w:sz w:val="28"/>
          <w:szCs w:val="28"/>
        </w:rPr>
      </w:pPr>
      <w:r w:rsidRPr="00BF7D71">
        <w:rPr>
          <w:rFonts w:ascii="Bookman Old Style" w:hAnsi="Bookman Old Style"/>
          <w:sz w:val="28"/>
          <w:szCs w:val="28"/>
        </w:rPr>
        <w:t>Whether the Registrar (Taxing Officer) is vested with Jurisdiction to order that Penal Tax be paid under the Value Added Tax Act Cap.349</w:t>
      </w:r>
    </w:p>
    <w:p w:rsidR="00BF7D71" w:rsidRDefault="00BF7D71" w:rsidP="00BF7D71">
      <w:pPr>
        <w:pStyle w:val="ListParagraph"/>
        <w:numPr>
          <w:ilvl w:val="0"/>
          <w:numId w:val="3"/>
        </w:numPr>
        <w:spacing w:line="480" w:lineRule="auto"/>
        <w:jc w:val="both"/>
        <w:rPr>
          <w:rFonts w:ascii="Bookman Old Style" w:hAnsi="Bookman Old Style"/>
          <w:b/>
          <w:sz w:val="28"/>
          <w:szCs w:val="28"/>
        </w:rPr>
      </w:pPr>
      <w:r w:rsidRPr="00BF7D71">
        <w:rPr>
          <w:rFonts w:ascii="Bookman Old Style" w:hAnsi="Bookman Old Style"/>
          <w:b/>
          <w:sz w:val="28"/>
          <w:szCs w:val="28"/>
        </w:rPr>
        <w:t>Procedure:</w:t>
      </w:r>
    </w:p>
    <w:p w:rsidR="00145882" w:rsidRDefault="00BF7D71" w:rsidP="00BF7D71">
      <w:pPr>
        <w:spacing w:line="480" w:lineRule="auto"/>
        <w:jc w:val="both"/>
        <w:rPr>
          <w:rFonts w:ascii="Bookman Old Style" w:hAnsi="Bookman Old Style"/>
          <w:sz w:val="28"/>
          <w:szCs w:val="28"/>
        </w:rPr>
      </w:pPr>
      <w:r w:rsidRPr="00BF7D71">
        <w:rPr>
          <w:rFonts w:ascii="Bookman Old Style" w:hAnsi="Bookman Old Style"/>
          <w:sz w:val="28"/>
          <w:szCs w:val="28"/>
        </w:rPr>
        <w:t xml:space="preserve">The Appeal proceeded by way of written submissions by either side. The submissions are on record and </w:t>
      </w:r>
      <w:r w:rsidR="00145882">
        <w:rPr>
          <w:rFonts w:ascii="Bookman Old Style" w:hAnsi="Bookman Old Style"/>
          <w:sz w:val="28"/>
          <w:szCs w:val="28"/>
        </w:rPr>
        <w:t>they</w:t>
      </w:r>
      <w:r w:rsidRPr="00BF7D71">
        <w:rPr>
          <w:rFonts w:ascii="Bookman Old Style" w:hAnsi="Bookman Old Style"/>
          <w:sz w:val="28"/>
          <w:szCs w:val="28"/>
        </w:rPr>
        <w:t xml:space="preserve"> have </w:t>
      </w:r>
      <w:r w:rsidR="00145882">
        <w:rPr>
          <w:rFonts w:ascii="Bookman Old Style" w:hAnsi="Bookman Old Style"/>
          <w:sz w:val="28"/>
          <w:szCs w:val="28"/>
        </w:rPr>
        <w:t xml:space="preserve">been </w:t>
      </w:r>
      <w:r w:rsidRPr="00BF7D71">
        <w:rPr>
          <w:rFonts w:ascii="Bookman Old Style" w:hAnsi="Bookman Old Style"/>
          <w:sz w:val="28"/>
          <w:szCs w:val="28"/>
        </w:rPr>
        <w:t>considered accordingly</w:t>
      </w:r>
      <w:r>
        <w:rPr>
          <w:rFonts w:ascii="Bookman Old Style" w:hAnsi="Bookman Old Style"/>
          <w:sz w:val="28"/>
          <w:szCs w:val="28"/>
        </w:rPr>
        <w:t xml:space="preserve">. </w:t>
      </w:r>
    </w:p>
    <w:p w:rsidR="00BF7D71" w:rsidRPr="00BF7D71" w:rsidRDefault="00145882" w:rsidP="00BF7D71">
      <w:pPr>
        <w:spacing w:line="480" w:lineRule="auto"/>
        <w:jc w:val="both"/>
        <w:rPr>
          <w:rFonts w:ascii="Bookman Old Style" w:hAnsi="Bookman Old Style"/>
          <w:sz w:val="28"/>
          <w:szCs w:val="28"/>
        </w:rPr>
      </w:pPr>
      <w:r>
        <w:rPr>
          <w:rFonts w:ascii="Bookman Old Style" w:hAnsi="Bookman Old Style"/>
          <w:sz w:val="28"/>
          <w:szCs w:val="28"/>
        </w:rPr>
        <w:t>I will resolve t</w:t>
      </w:r>
      <w:r w:rsidR="00BF7D71">
        <w:rPr>
          <w:rFonts w:ascii="Bookman Old Style" w:hAnsi="Bookman Old Style"/>
          <w:sz w:val="28"/>
          <w:szCs w:val="28"/>
        </w:rPr>
        <w:t xml:space="preserve">he grounds of the appeal </w:t>
      </w:r>
      <w:r w:rsidR="005A5B42">
        <w:rPr>
          <w:rFonts w:ascii="Bookman Old Style" w:hAnsi="Bookman Old Style"/>
          <w:sz w:val="28"/>
          <w:szCs w:val="28"/>
        </w:rPr>
        <w:t>individually as</w:t>
      </w:r>
      <w:r w:rsidR="00BF7D71">
        <w:rPr>
          <w:rFonts w:ascii="Bookman Old Style" w:hAnsi="Bookman Old Style"/>
          <w:sz w:val="28"/>
          <w:szCs w:val="28"/>
        </w:rPr>
        <w:t xml:space="preserve"> below.</w:t>
      </w:r>
    </w:p>
    <w:p w:rsidR="00BF7D71" w:rsidRPr="00BF7D71" w:rsidRDefault="00BF7D71" w:rsidP="00BF7D71">
      <w:pPr>
        <w:pStyle w:val="ListParagraph"/>
        <w:numPr>
          <w:ilvl w:val="0"/>
          <w:numId w:val="3"/>
        </w:numPr>
        <w:spacing w:line="480" w:lineRule="auto"/>
        <w:jc w:val="both"/>
        <w:rPr>
          <w:rFonts w:ascii="Bookman Old Style" w:hAnsi="Bookman Old Style"/>
          <w:b/>
          <w:sz w:val="28"/>
          <w:szCs w:val="28"/>
        </w:rPr>
      </w:pPr>
      <w:r w:rsidRPr="00BF7D71">
        <w:rPr>
          <w:rFonts w:ascii="Bookman Old Style" w:hAnsi="Bookman Old Style"/>
          <w:b/>
          <w:sz w:val="28"/>
          <w:szCs w:val="28"/>
        </w:rPr>
        <w:t xml:space="preserve"> </w:t>
      </w:r>
      <w:r w:rsidR="00DC3ED4" w:rsidRPr="00BF7D71">
        <w:rPr>
          <w:rFonts w:ascii="Bookman Old Style" w:hAnsi="Bookman Old Style"/>
          <w:b/>
          <w:sz w:val="28"/>
          <w:szCs w:val="28"/>
        </w:rPr>
        <w:t>Ground</w:t>
      </w:r>
      <w:r w:rsidR="00837961" w:rsidRPr="00BF7D71">
        <w:rPr>
          <w:rFonts w:ascii="Bookman Old Style" w:hAnsi="Bookman Old Style"/>
          <w:b/>
          <w:sz w:val="28"/>
          <w:szCs w:val="28"/>
        </w:rPr>
        <w:t xml:space="preserve"> 1:</w:t>
      </w:r>
      <w:r w:rsidRPr="00BF7D71">
        <w:rPr>
          <w:rFonts w:ascii="Bookman Old Style" w:hAnsi="Bookman Old Style"/>
          <w:b/>
          <w:sz w:val="28"/>
          <w:szCs w:val="28"/>
        </w:rPr>
        <w:t xml:space="preserve"> Whether an Application to tax an Advocate- Client Bill of Costs is a suit and if so, whether a party </w:t>
      </w:r>
      <w:r w:rsidRPr="00BF7D71">
        <w:rPr>
          <w:rFonts w:ascii="Bookman Old Style" w:hAnsi="Bookman Old Style"/>
          <w:b/>
          <w:sz w:val="28"/>
          <w:szCs w:val="28"/>
        </w:rPr>
        <w:lastRenderedPageBreak/>
        <w:t>filing such an application against a Scheduled Corporation must first serve the Scheduled Corporation with a Statutory Notice.</w:t>
      </w:r>
    </w:p>
    <w:p w:rsidR="00145882" w:rsidRDefault="00837961" w:rsidP="00BF7D71">
      <w:pPr>
        <w:spacing w:line="480" w:lineRule="auto"/>
        <w:jc w:val="both"/>
        <w:rPr>
          <w:rFonts w:ascii="Bookman Old Style" w:hAnsi="Bookman Old Style"/>
          <w:sz w:val="28"/>
          <w:szCs w:val="28"/>
        </w:rPr>
      </w:pPr>
      <w:r w:rsidRPr="00BF7D71">
        <w:rPr>
          <w:rFonts w:ascii="Bookman Old Style" w:hAnsi="Bookman Old Style"/>
          <w:sz w:val="28"/>
          <w:szCs w:val="28"/>
        </w:rPr>
        <w:t xml:space="preserve">In her taxation ruling, the Learned Registrar </w:t>
      </w:r>
      <w:r w:rsidR="00145882">
        <w:rPr>
          <w:rFonts w:ascii="Bookman Old Style" w:hAnsi="Bookman Old Style"/>
          <w:sz w:val="28"/>
          <w:szCs w:val="28"/>
        </w:rPr>
        <w:t xml:space="preserve">of this Court </w:t>
      </w:r>
      <w:r w:rsidRPr="00BF7D71">
        <w:rPr>
          <w:rFonts w:ascii="Bookman Old Style" w:hAnsi="Bookman Old Style"/>
          <w:sz w:val="28"/>
          <w:szCs w:val="28"/>
        </w:rPr>
        <w:t xml:space="preserve">overruled the Applicant’s objection </w:t>
      </w:r>
      <w:r w:rsidR="00145882">
        <w:rPr>
          <w:rFonts w:ascii="Bookman Old Style" w:hAnsi="Bookman Old Style"/>
          <w:sz w:val="28"/>
          <w:szCs w:val="28"/>
        </w:rPr>
        <w:t xml:space="preserve">as </w:t>
      </w:r>
      <w:r w:rsidRPr="00BF7D71">
        <w:rPr>
          <w:rFonts w:ascii="Bookman Old Style" w:hAnsi="Bookman Old Style"/>
          <w:sz w:val="28"/>
          <w:szCs w:val="28"/>
        </w:rPr>
        <w:t>to competence of the suit for lack of Statutory Not</w:t>
      </w:r>
      <w:r w:rsidR="00145882">
        <w:rPr>
          <w:rFonts w:ascii="Bookman Old Style" w:hAnsi="Bookman Old Style"/>
          <w:sz w:val="28"/>
          <w:szCs w:val="28"/>
        </w:rPr>
        <w:t xml:space="preserve">ice </w:t>
      </w:r>
      <w:r w:rsidRPr="00BF7D71">
        <w:rPr>
          <w:rFonts w:ascii="Bookman Old Style" w:hAnsi="Bookman Old Style"/>
          <w:sz w:val="28"/>
          <w:szCs w:val="28"/>
        </w:rPr>
        <w:t>on the ground that the matter was not a suit.</w:t>
      </w:r>
      <w:r w:rsidR="00145882">
        <w:rPr>
          <w:rFonts w:ascii="Bookman Old Style" w:hAnsi="Bookman Old Style"/>
          <w:sz w:val="28"/>
          <w:szCs w:val="28"/>
        </w:rPr>
        <w:t xml:space="preserve"> This was on the basis that Appellant now had </w:t>
      </w:r>
      <w:r w:rsidRPr="00BF7D71">
        <w:rPr>
          <w:rFonts w:ascii="Bookman Old Style" w:hAnsi="Bookman Old Style"/>
          <w:sz w:val="28"/>
          <w:szCs w:val="28"/>
        </w:rPr>
        <w:t xml:space="preserve">submitted </w:t>
      </w:r>
      <w:r w:rsidR="00145882">
        <w:rPr>
          <w:rFonts w:ascii="Bookman Old Style" w:hAnsi="Bookman Old Style"/>
          <w:sz w:val="28"/>
          <w:szCs w:val="28"/>
        </w:rPr>
        <w:t xml:space="preserve">before the Learned Registrar </w:t>
      </w:r>
      <w:r w:rsidRPr="00BF7D71">
        <w:rPr>
          <w:rFonts w:ascii="Bookman Old Style" w:hAnsi="Bookman Old Style"/>
          <w:sz w:val="28"/>
          <w:szCs w:val="28"/>
        </w:rPr>
        <w:t xml:space="preserve">that </w:t>
      </w:r>
      <w:r w:rsidR="00B778BD" w:rsidRPr="00BF7D71">
        <w:rPr>
          <w:rFonts w:ascii="Bookman Old Style" w:hAnsi="Bookman Old Style"/>
          <w:sz w:val="28"/>
          <w:szCs w:val="28"/>
        </w:rPr>
        <w:t xml:space="preserve">the Respondent </w:t>
      </w:r>
      <w:r w:rsidR="00145882">
        <w:rPr>
          <w:rFonts w:ascii="Bookman Old Style" w:hAnsi="Bookman Old Style"/>
          <w:sz w:val="28"/>
          <w:szCs w:val="28"/>
        </w:rPr>
        <w:t xml:space="preserve">now </w:t>
      </w:r>
      <w:r w:rsidR="00B778BD" w:rsidRPr="00BF7D71">
        <w:rPr>
          <w:rFonts w:ascii="Bookman Old Style" w:hAnsi="Bookman Old Style"/>
          <w:sz w:val="28"/>
          <w:szCs w:val="28"/>
        </w:rPr>
        <w:t xml:space="preserve">ought to have served the Appellant with a Statutory Notice prior to filing Miscellaneous Cause No. 25 of 2011 for leave to tax the respondent’s Advocate Client Bill of Costs. </w:t>
      </w:r>
    </w:p>
    <w:p w:rsidR="00B778BD" w:rsidRPr="00BF7D71" w:rsidRDefault="00145882" w:rsidP="00BF7D71">
      <w:pPr>
        <w:spacing w:line="480" w:lineRule="auto"/>
        <w:jc w:val="both"/>
        <w:rPr>
          <w:rFonts w:ascii="Bookman Old Style" w:hAnsi="Bookman Old Style"/>
          <w:sz w:val="28"/>
          <w:szCs w:val="28"/>
        </w:rPr>
      </w:pPr>
      <w:r>
        <w:rPr>
          <w:rFonts w:ascii="Bookman Old Style" w:hAnsi="Bookman Old Style"/>
          <w:sz w:val="28"/>
          <w:szCs w:val="28"/>
        </w:rPr>
        <w:t>This position is similarly reflected in this appeal the gist of which is that it is the Appellant’s submission  that a</w:t>
      </w:r>
      <w:r w:rsidR="00B778BD" w:rsidRPr="00BF7D71">
        <w:rPr>
          <w:rFonts w:ascii="Bookman Old Style" w:hAnsi="Bookman Old Style"/>
          <w:sz w:val="28"/>
          <w:szCs w:val="28"/>
        </w:rPr>
        <w:t xml:space="preserve">s </w:t>
      </w:r>
      <w:r>
        <w:rPr>
          <w:rFonts w:ascii="Bookman Old Style" w:hAnsi="Bookman Old Style"/>
          <w:sz w:val="28"/>
          <w:szCs w:val="28"/>
        </w:rPr>
        <w:t xml:space="preserve">a matter of </w:t>
      </w:r>
      <w:r w:rsidR="00B778BD" w:rsidRPr="00BF7D71">
        <w:rPr>
          <w:rFonts w:ascii="Bookman Old Style" w:hAnsi="Bookman Old Style"/>
          <w:sz w:val="28"/>
          <w:szCs w:val="28"/>
        </w:rPr>
        <w:t xml:space="preserve">procedure, an Application for leave to tax an Advocate-Client Bill of Costs is brought </w:t>
      </w:r>
      <w:r>
        <w:rPr>
          <w:rFonts w:ascii="Bookman Old Style" w:hAnsi="Bookman Old Style"/>
          <w:sz w:val="28"/>
          <w:szCs w:val="28"/>
        </w:rPr>
        <w:t xml:space="preserve">before court </w:t>
      </w:r>
      <w:r w:rsidR="00B778BD" w:rsidRPr="00BF7D71">
        <w:rPr>
          <w:rFonts w:ascii="Bookman Old Style" w:hAnsi="Bookman Old Style"/>
          <w:sz w:val="28"/>
          <w:szCs w:val="28"/>
        </w:rPr>
        <w:t xml:space="preserve">by way of a Notice of Motion and </w:t>
      </w:r>
      <w:r>
        <w:rPr>
          <w:rFonts w:ascii="Bookman Old Style" w:hAnsi="Bookman Old Style"/>
          <w:sz w:val="28"/>
          <w:szCs w:val="28"/>
        </w:rPr>
        <w:t xml:space="preserve">as was held in the case of </w:t>
      </w:r>
      <w:r w:rsidR="00B778BD" w:rsidRPr="00BF7D71">
        <w:rPr>
          <w:rFonts w:ascii="Bookman Old Style" w:hAnsi="Bookman Old Style"/>
          <w:sz w:val="28"/>
          <w:szCs w:val="28"/>
        </w:rPr>
        <w:t xml:space="preserve"> </w:t>
      </w:r>
      <w:r w:rsidR="00B778BD" w:rsidRPr="00145882">
        <w:rPr>
          <w:rFonts w:ascii="Bookman Old Style" w:hAnsi="Bookman Old Style"/>
          <w:b/>
          <w:sz w:val="28"/>
          <w:szCs w:val="28"/>
        </w:rPr>
        <w:t>S. Investments Ltd v</w:t>
      </w:r>
      <w:r w:rsidRPr="00145882">
        <w:rPr>
          <w:rFonts w:ascii="Bookman Old Style" w:hAnsi="Bookman Old Style"/>
          <w:b/>
          <w:sz w:val="28"/>
          <w:szCs w:val="28"/>
        </w:rPr>
        <w:t>ersus</w:t>
      </w:r>
      <w:r w:rsidR="00B778BD" w:rsidRPr="00145882">
        <w:rPr>
          <w:rFonts w:ascii="Bookman Old Style" w:hAnsi="Bookman Old Style"/>
          <w:b/>
          <w:sz w:val="28"/>
          <w:szCs w:val="28"/>
        </w:rPr>
        <w:t xml:space="preserve"> Mukabura Foundation Investments Ltd HCMA No. 105 of 2004</w:t>
      </w:r>
      <w:r>
        <w:rPr>
          <w:rFonts w:ascii="Bookman Old Style" w:hAnsi="Bookman Old Style"/>
          <w:b/>
          <w:i/>
          <w:sz w:val="28"/>
          <w:szCs w:val="28"/>
        </w:rPr>
        <w:t xml:space="preserve"> </w:t>
      </w:r>
      <w:r>
        <w:rPr>
          <w:rFonts w:ascii="Bookman Old Style" w:hAnsi="Bookman Old Style"/>
          <w:sz w:val="28"/>
          <w:szCs w:val="28"/>
        </w:rPr>
        <w:t>a notice of motion is a suit and that f</w:t>
      </w:r>
      <w:r w:rsidR="00B778BD" w:rsidRPr="00BF7D71">
        <w:rPr>
          <w:rFonts w:ascii="Bookman Old Style" w:hAnsi="Bookman Old Style"/>
          <w:sz w:val="28"/>
          <w:szCs w:val="28"/>
        </w:rPr>
        <w:t xml:space="preserve">urther </w:t>
      </w:r>
      <w:r>
        <w:rPr>
          <w:rFonts w:ascii="Bookman Old Style" w:hAnsi="Bookman Old Style"/>
          <w:sz w:val="28"/>
          <w:szCs w:val="28"/>
        </w:rPr>
        <w:t xml:space="preserve">that it is also a legal requirement </w:t>
      </w:r>
      <w:r w:rsidR="00B778BD" w:rsidRPr="00BF7D71">
        <w:rPr>
          <w:rFonts w:ascii="Bookman Old Style" w:hAnsi="Bookman Old Style"/>
          <w:sz w:val="28"/>
          <w:szCs w:val="28"/>
        </w:rPr>
        <w:t xml:space="preserve">that no suit can lie against a Scheduled Corporation unless and until such </w:t>
      </w:r>
      <w:r w:rsidR="00B778BD" w:rsidRPr="00BF7D71">
        <w:rPr>
          <w:rFonts w:ascii="Bookman Old Style" w:hAnsi="Bookman Old Style"/>
          <w:sz w:val="28"/>
          <w:szCs w:val="28"/>
        </w:rPr>
        <w:lastRenderedPageBreak/>
        <w:t xml:space="preserve">Corporation has been served with the mandatory forty five (45) days’ notice </w:t>
      </w:r>
      <w:r>
        <w:rPr>
          <w:rFonts w:ascii="Bookman Old Style" w:hAnsi="Bookman Old Style"/>
          <w:sz w:val="28"/>
          <w:szCs w:val="28"/>
        </w:rPr>
        <w:t xml:space="preserve">as </w:t>
      </w:r>
      <w:r w:rsidR="00B778BD" w:rsidRPr="00BF7D71">
        <w:rPr>
          <w:rFonts w:ascii="Bookman Old Style" w:hAnsi="Bookman Old Style"/>
          <w:sz w:val="28"/>
          <w:szCs w:val="28"/>
        </w:rPr>
        <w:t xml:space="preserve">per </w:t>
      </w:r>
      <w:r w:rsidR="00B778BD" w:rsidRPr="00145882">
        <w:rPr>
          <w:rFonts w:ascii="Bookman Old Style" w:hAnsi="Bookman Old Style"/>
          <w:b/>
          <w:sz w:val="28"/>
          <w:szCs w:val="28"/>
        </w:rPr>
        <w:t>Section 2 of the Civil Procedure and Limitation (Miscellaneous provisions) Act Cap 72</w:t>
      </w:r>
      <w:r w:rsidR="00B778BD" w:rsidRPr="00BF7D71">
        <w:rPr>
          <w:rFonts w:ascii="Bookman Old Style" w:hAnsi="Bookman Old Style"/>
          <w:sz w:val="28"/>
          <w:szCs w:val="28"/>
        </w:rPr>
        <w:t xml:space="preserve"> and that </w:t>
      </w:r>
      <w:r w:rsidR="00137299" w:rsidRPr="00BF7D71">
        <w:rPr>
          <w:rFonts w:ascii="Bookman Old Style" w:hAnsi="Bookman Old Style"/>
          <w:sz w:val="28"/>
          <w:szCs w:val="28"/>
        </w:rPr>
        <w:t>that an Application to tax an Advocate-Client Bill of Costs falls within the ambit of civil Proceedings contemplated by that section.</w:t>
      </w:r>
    </w:p>
    <w:p w:rsidR="00B0171C" w:rsidRPr="00BF7D71" w:rsidRDefault="00137299" w:rsidP="00BF7D71">
      <w:pPr>
        <w:spacing w:line="480" w:lineRule="auto"/>
        <w:jc w:val="both"/>
        <w:rPr>
          <w:rFonts w:ascii="Bookman Old Style" w:hAnsi="Bookman Old Style"/>
          <w:sz w:val="28"/>
          <w:szCs w:val="28"/>
        </w:rPr>
      </w:pPr>
      <w:r w:rsidRPr="00BF7D71">
        <w:rPr>
          <w:rFonts w:ascii="Bookman Old Style" w:hAnsi="Bookman Old Style"/>
          <w:sz w:val="28"/>
          <w:szCs w:val="28"/>
        </w:rPr>
        <w:t xml:space="preserve">In </w:t>
      </w:r>
      <w:r w:rsidR="00B0171C" w:rsidRPr="00BF7D71">
        <w:rPr>
          <w:rFonts w:ascii="Bookman Old Style" w:hAnsi="Bookman Old Style"/>
          <w:sz w:val="28"/>
          <w:szCs w:val="28"/>
        </w:rPr>
        <w:t>re</w:t>
      </w:r>
      <w:r w:rsidR="00145882">
        <w:rPr>
          <w:rFonts w:ascii="Bookman Old Style" w:hAnsi="Bookman Old Style"/>
          <w:sz w:val="28"/>
          <w:szCs w:val="28"/>
        </w:rPr>
        <w:t xml:space="preserve">sponse, the respondent through its counsel differed from the position offered by the Appellant </w:t>
      </w:r>
      <w:r w:rsidR="00395C12">
        <w:rPr>
          <w:rFonts w:ascii="Bookman Old Style" w:hAnsi="Bookman Old Style"/>
          <w:sz w:val="28"/>
          <w:szCs w:val="28"/>
        </w:rPr>
        <w:t xml:space="preserve">in that it argued </w:t>
      </w:r>
      <w:r w:rsidR="00125BFB">
        <w:rPr>
          <w:rFonts w:ascii="Bookman Old Style" w:hAnsi="Bookman Old Style"/>
          <w:sz w:val="28"/>
          <w:szCs w:val="28"/>
        </w:rPr>
        <w:t xml:space="preserve">that </w:t>
      </w:r>
      <w:r w:rsidR="00125BFB" w:rsidRPr="00BF7D71">
        <w:rPr>
          <w:rFonts w:ascii="Bookman Old Style" w:hAnsi="Bookman Old Style"/>
          <w:sz w:val="28"/>
          <w:szCs w:val="28"/>
        </w:rPr>
        <w:t>firstly</w:t>
      </w:r>
      <w:r w:rsidR="00B0171C" w:rsidRPr="00BF7D71">
        <w:rPr>
          <w:rFonts w:ascii="Bookman Old Style" w:hAnsi="Bookman Old Style"/>
          <w:sz w:val="28"/>
          <w:szCs w:val="28"/>
        </w:rPr>
        <w:t xml:space="preserve"> the Appellant had on the 4</w:t>
      </w:r>
      <w:r w:rsidR="00B0171C" w:rsidRPr="00BF7D71">
        <w:rPr>
          <w:rFonts w:ascii="Bookman Old Style" w:hAnsi="Bookman Old Style"/>
          <w:sz w:val="28"/>
          <w:szCs w:val="28"/>
          <w:vertAlign w:val="superscript"/>
        </w:rPr>
        <w:t>th</w:t>
      </w:r>
      <w:r w:rsidR="00B0171C" w:rsidRPr="00BF7D71">
        <w:rPr>
          <w:rFonts w:ascii="Bookman Old Style" w:hAnsi="Bookman Old Style"/>
          <w:sz w:val="28"/>
          <w:szCs w:val="28"/>
        </w:rPr>
        <w:t xml:space="preserve"> November 2011 consented to the taxation of the bill of costs and in fact conceded to all items in the bill save for item 2 being the instruction fee and item 3 being the one third increment so the appellant c</w:t>
      </w:r>
      <w:r w:rsidR="00395C12">
        <w:rPr>
          <w:rFonts w:ascii="Bookman Old Style" w:hAnsi="Bookman Old Style"/>
          <w:sz w:val="28"/>
          <w:szCs w:val="28"/>
        </w:rPr>
        <w:t xml:space="preserve">ould not </w:t>
      </w:r>
      <w:r w:rsidR="00B0171C" w:rsidRPr="00BF7D71">
        <w:rPr>
          <w:rFonts w:ascii="Bookman Old Style" w:hAnsi="Bookman Old Style"/>
          <w:sz w:val="28"/>
          <w:szCs w:val="28"/>
        </w:rPr>
        <w:t xml:space="preserve">without </w:t>
      </w:r>
      <w:r w:rsidR="00395C12">
        <w:rPr>
          <w:rFonts w:ascii="Bookman Old Style" w:hAnsi="Bookman Old Style"/>
          <w:sz w:val="28"/>
          <w:szCs w:val="28"/>
        </w:rPr>
        <w:t xml:space="preserve"> first </w:t>
      </w:r>
      <w:r w:rsidR="00B0171C" w:rsidRPr="00BF7D71">
        <w:rPr>
          <w:rFonts w:ascii="Bookman Old Style" w:hAnsi="Bookman Old Style"/>
          <w:sz w:val="28"/>
          <w:szCs w:val="28"/>
        </w:rPr>
        <w:t>setting aside th</w:t>
      </w:r>
      <w:r w:rsidR="00395C12">
        <w:rPr>
          <w:rFonts w:ascii="Bookman Old Style" w:hAnsi="Bookman Old Style"/>
          <w:sz w:val="28"/>
          <w:szCs w:val="28"/>
        </w:rPr>
        <w:t xml:space="preserve">e said </w:t>
      </w:r>
      <w:r w:rsidR="00B0171C" w:rsidRPr="00BF7D71">
        <w:rPr>
          <w:rFonts w:ascii="Bookman Old Style" w:hAnsi="Bookman Old Style"/>
          <w:sz w:val="28"/>
          <w:szCs w:val="28"/>
        </w:rPr>
        <w:t>Consent Order now take issue with Statutory Notice.</w:t>
      </w:r>
      <w:r w:rsidR="00395C12">
        <w:rPr>
          <w:rFonts w:ascii="Bookman Old Style" w:hAnsi="Bookman Old Style"/>
          <w:sz w:val="28"/>
          <w:szCs w:val="28"/>
        </w:rPr>
        <w:t xml:space="preserve"> </w:t>
      </w:r>
      <w:r w:rsidR="00B0171C" w:rsidRPr="00BF7D71">
        <w:rPr>
          <w:rFonts w:ascii="Bookman Old Style" w:hAnsi="Bookman Old Style"/>
          <w:sz w:val="28"/>
          <w:szCs w:val="28"/>
        </w:rPr>
        <w:t>Secondly</w:t>
      </w:r>
      <w:r w:rsidR="00395C12">
        <w:rPr>
          <w:rFonts w:ascii="Bookman Old Style" w:hAnsi="Bookman Old Style"/>
          <w:sz w:val="28"/>
          <w:szCs w:val="28"/>
        </w:rPr>
        <w:t xml:space="preserve">, the Respondent submitted that </w:t>
      </w:r>
      <w:r w:rsidR="00395C12" w:rsidRPr="00BF7D71">
        <w:rPr>
          <w:rFonts w:ascii="Bookman Old Style" w:hAnsi="Bookman Old Style"/>
          <w:sz w:val="28"/>
          <w:szCs w:val="28"/>
        </w:rPr>
        <w:t>an</w:t>
      </w:r>
      <w:r w:rsidR="00B0171C" w:rsidRPr="00BF7D71">
        <w:rPr>
          <w:rFonts w:ascii="Bookman Old Style" w:hAnsi="Bookman Old Style"/>
          <w:sz w:val="28"/>
          <w:szCs w:val="28"/>
        </w:rPr>
        <w:t xml:space="preserve"> application for taxation of a bill of costs by the taxing officer is not a suit for recovery of costs and is in fact an application arising out of an existing matter</w:t>
      </w:r>
      <w:r w:rsidR="00395C12">
        <w:rPr>
          <w:rFonts w:ascii="Bookman Old Style" w:hAnsi="Bookman Old Style"/>
          <w:sz w:val="28"/>
          <w:szCs w:val="28"/>
        </w:rPr>
        <w:t xml:space="preserve"> in court and hence distinguishing it from the </w:t>
      </w:r>
      <w:r w:rsidR="00123C9C" w:rsidRPr="00BF7D71">
        <w:rPr>
          <w:rFonts w:ascii="Bookman Old Style" w:hAnsi="Bookman Old Style"/>
          <w:sz w:val="28"/>
          <w:szCs w:val="28"/>
        </w:rPr>
        <w:t xml:space="preserve">facts in </w:t>
      </w:r>
      <w:r w:rsidR="00123C9C" w:rsidRPr="00BF7D71">
        <w:rPr>
          <w:rFonts w:ascii="Bookman Old Style" w:hAnsi="Bookman Old Style"/>
          <w:b/>
          <w:i/>
          <w:sz w:val="28"/>
          <w:szCs w:val="28"/>
        </w:rPr>
        <w:t xml:space="preserve">S. Investments Ltd v Mukabura Foundation Investments Ltd HCMA No. 105 of 2004 </w:t>
      </w:r>
      <w:r w:rsidR="00123C9C" w:rsidRPr="00BF7D71">
        <w:rPr>
          <w:rFonts w:ascii="Bookman Old Style" w:hAnsi="Bookman Old Style"/>
          <w:sz w:val="28"/>
          <w:szCs w:val="28"/>
        </w:rPr>
        <w:t>which counsel for the App</w:t>
      </w:r>
      <w:r w:rsidR="00DC3ED4" w:rsidRPr="00BF7D71">
        <w:rPr>
          <w:rFonts w:ascii="Bookman Old Style" w:hAnsi="Bookman Old Style"/>
          <w:sz w:val="28"/>
          <w:szCs w:val="28"/>
        </w:rPr>
        <w:t>ellant</w:t>
      </w:r>
      <w:r w:rsidR="00123C9C" w:rsidRPr="00BF7D71">
        <w:rPr>
          <w:rFonts w:ascii="Bookman Old Style" w:hAnsi="Bookman Old Style"/>
          <w:sz w:val="28"/>
          <w:szCs w:val="28"/>
        </w:rPr>
        <w:t xml:space="preserve"> seeks to rely on</w:t>
      </w:r>
      <w:r w:rsidR="00395C12">
        <w:rPr>
          <w:rFonts w:ascii="Bookman Old Style" w:hAnsi="Bookman Old Style"/>
          <w:sz w:val="28"/>
          <w:szCs w:val="28"/>
        </w:rPr>
        <w:t xml:space="preserve"> since in the instant </w:t>
      </w:r>
      <w:r w:rsidR="00395C12">
        <w:rPr>
          <w:rFonts w:ascii="Bookman Old Style" w:hAnsi="Bookman Old Style"/>
          <w:sz w:val="28"/>
          <w:szCs w:val="28"/>
        </w:rPr>
        <w:lastRenderedPageBreak/>
        <w:t xml:space="preserve">matter, the taxation was arising from already an </w:t>
      </w:r>
      <w:r w:rsidR="00C64C26" w:rsidRPr="00BF7D71">
        <w:rPr>
          <w:rFonts w:ascii="Bookman Old Style" w:hAnsi="Bookman Old Style"/>
          <w:sz w:val="28"/>
          <w:szCs w:val="28"/>
        </w:rPr>
        <w:t xml:space="preserve">existing suit </w:t>
      </w:r>
      <w:r w:rsidR="00395C12">
        <w:rPr>
          <w:rFonts w:ascii="Bookman Old Style" w:hAnsi="Bookman Old Style"/>
          <w:sz w:val="28"/>
          <w:szCs w:val="28"/>
        </w:rPr>
        <w:t xml:space="preserve">and </w:t>
      </w:r>
      <w:r w:rsidR="00C64C26" w:rsidRPr="00BF7D71">
        <w:rPr>
          <w:rFonts w:ascii="Bookman Old Style" w:hAnsi="Bookman Old Style"/>
          <w:sz w:val="28"/>
          <w:szCs w:val="28"/>
        </w:rPr>
        <w:t xml:space="preserve">so it </w:t>
      </w:r>
      <w:r w:rsidR="00395C12">
        <w:rPr>
          <w:rFonts w:ascii="Bookman Old Style" w:hAnsi="Bookman Old Style"/>
          <w:sz w:val="28"/>
          <w:szCs w:val="28"/>
        </w:rPr>
        <w:t xml:space="preserve">could not be said to be an </w:t>
      </w:r>
      <w:r w:rsidR="00C64C26" w:rsidRPr="00BF7D71">
        <w:rPr>
          <w:rFonts w:ascii="Bookman Old Style" w:hAnsi="Bookman Old Style"/>
          <w:sz w:val="28"/>
          <w:szCs w:val="28"/>
        </w:rPr>
        <w:t>independent suit.</w:t>
      </w:r>
    </w:p>
    <w:p w:rsidR="00395C12" w:rsidRDefault="00395C12" w:rsidP="00BF7D71">
      <w:pPr>
        <w:spacing w:line="480" w:lineRule="auto"/>
        <w:jc w:val="both"/>
        <w:rPr>
          <w:rFonts w:ascii="Bookman Old Style" w:hAnsi="Bookman Old Style"/>
          <w:sz w:val="28"/>
          <w:szCs w:val="28"/>
        </w:rPr>
      </w:pPr>
      <w:r>
        <w:rPr>
          <w:rFonts w:ascii="Bookman Old Style" w:hAnsi="Bookman Old Style"/>
          <w:sz w:val="28"/>
          <w:szCs w:val="28"/>
        </w:rPr>
        <w:t>This was generally the submissions in this matter.</w:t>
      </w:r>
    </w:p>
    <w:p w:rsidR="00395C12" w:rsidRDefault="00C64C26" w:rsidP="00BF7D71">
      <w:pPr>
        <w:spacing w:line="480" w:lineRule="auto"/>
        <w:jc w:val="both"/>
        <w:rPr>
          <w:rFonts w:ascii="Bookman Old Style" w:hAnsi="Bookman Old Style"/>
          <w:sz w:val="28"/>
          <w:szCs w:val="28"/>
        </w:rPr>
      </w:pPr>
      <w:r w:rsidRPr="00BF7D71">
        <w:rPr>
          <w:rFonts w:ascii="Bookman Old Style" w:hAnsi="Bookman Old Style"/>
          <w:sz w:val="28"/>
          <w:szCs w:val="28"/>
        </w:rPr>
        <w:t xml:space="preserve">The </w:t>
      </w:r>
      <w:r w:rsidR="00395C12">
        <w:rPr>
          <w:rFonts w:ascii="Bookman Old Style" w:hAnsi="Bookman Old Style"/>
          <w:sz w:val="28"/>
          <w:szCs w:val="28"/>
        </w:rPr>
        <w:t xml:space="preserve">gist of this appeal is on the issue of the nexus between a scheduled corporation and a statutory notice. Thus it would be suitable to first reflect on what the </w:t>
      </w:r>
      <w:r w:rsidRPr="00BF7D71">
        <w:rPr>
          <w:rFonts w:ascii="Bookman Old Style" w:hAnsi="Bookman Old Style"/>
          <w:sz w:val="28"/>
          <w:szCs w:val="28"/>
        </w:rPr>
        <w:t>purpose of a statutory notice is</w:t>
      </w:r>
      <w:r w:rsidR="00395C12">
        <w:rPr>
          <w:rFonts w:ascii="Bookman Old Style" w:hAnsi="Bookman Old Style"/>
          <w:sz w:val="28"/>
          <w:szCs w:val="28"/>
        </w:rPr>
        <w:t>.</w:t>
      </w:r>
    </w:p>
    <w:p w:rsidR="000B12CE" w:rsidRDefault="00C64C26" w:rsidP="00BF7D71">
      <w:pPr>
        <w:spacing w:line="480" w:lineRule="auto"/>
        <w:jc w:val="both"/>
        <w:rPr>
          <w:rFonts w:ascii="Bookman Old Style" w:hAnsi="Bookman Old Style"/>
          <w:sz w:val="28"/>
          <w:szCs w:val="28"/>
        </w:rPr>
      </w:pPr>
      <w:r w:rsidRPr="00BF7D71">
        <w:rPr>
          <w:rFonts w:ascii="Bookman Old Style" w:hAnsi="Bookman Old Style"/>
          <w:sz w:val="28"/>
          <w:szCs w:val="28"/>
        </w:rPr>
        <w:t xml:space="preserve"> </w:t>
      </w:r>
      <w:r w:rsidR="00395C12">
        <w:rPr>
          <w:rFonts w:ascii="Bookman Old Style" w:hAnsi="Bookman Old Style"/>
          <w:sz w:val="28"/>
          <w:szCs w:val="28"/>
        </w:rPr>
        <w:t xml:space="preserve">In my reading of the intention of the law makers, it would appear to me that the </w:t>
      </w:r>
      <w:r w:rsidR="00395C12" w:rsidRPr="00BF7D71">
        <w:rPr>
          <w:rFonts w:ascii="Bookman Old Style" w:hAnsi="Bookman Old Style"/>
          <w:sz w:val="28"/>
          <w:szCs w:val="28"/>
        </w:rPr>
        <w:t xml:space="preserve">purpose of </w:t>
      </w:r>
      <w:r w:rsidR="00395C12">
        <w:rPr>
          <w:rFonts w:ascii="Bookman Old Style" w:hAnsi="Bookman Old Style"/>
          <w:sz w:val="28"/>
          <w:szCs w:val="28"/>
        </w:rPr>
        <w:t xml:space="preserve">issuing a </w:t>
      </w:r>
      <w:r w:rsidR="00395C12" w:rsidRPr="00BF7D71">
        <w:rPr>
          <w:rFonts w:ascii="Bookman Old Style" w:hAnsi="Bookman Old Style"/>
          <w:sz w:val="28"/>
          <w:szCs w:val="28"/>
        </w:rPr>
        <w:t xml:space="preserve">a statutory notice </w:t>
      </w:r>
      <w:r w:rsidR="00395C12">
        <w:rPr>
          <w:rFonts w:ascii="Bookman Old Style" w:hAnsi="Bookman Old Style"/>
          <w:sz w:val="28"/>
          <w:szCs w:val="28"/>
        </w:rPr>
        <w:t xml:space="preserve">to a scheduled corporation </w:t>
      </w:r>
      <w:r w:rsidR="00395C12" w:rsidRPr="00BF7D71">
        <w:rPr>
          <w:rFonts w:ascii="Bookman Old Style" w:hAnsi="Bookman Old Style"/>
          <w:sz w:val="28"/>
          <w:szCs w:val="28"/>
        </w:rPr>
        <w:t xml:space="preserve">is </w:t>
      </w:r>
      <w:r w:rsidRPr="00BF7D71">
        <w:rPr>
          <w:rFonts w:ascii="Bookman Old Style" w:hAnsi="Bookman Old Style"/>
          <w:sz w:val="28"/>
          <w:szCs w:val="28"/>
        </w:rPr>
        <w:t>to notify the corporation of an intended suit s</w:t>
      </w:r>
      <w:r w:rsidR="00395C12">
        <w:rPr>
          <w:rFonts w:ascii="Bookman Old Style" w:hAnsi="Bookman Old Style"/>
          <w:sz w:val="28"/>
          <w:szCs w:val="28"/>
        </w:rPr>
        <w:t>uch that</w:t>
      </w:r>
      <w:r w:rsidRPr="00BF7D71">
        <w:rPr>
          <w:rFonts w:ascii="Bookman Old Style" w:hAnsi="Bookman Old Style"/>
          <w:sz w:val="28"/>
          <w:szCs w:val="28"/>
        </w:rPr>
        <w:t xml:space="preserve"> the corporation may investigate the claim and </w:t>
      </w:r>
      <w:r w:rsidR="00395C12">
        <w:rPr>
          <w:rFonts w:ascii="Bookman Old Style" w:hAnsi="Bookman Old Style"/>
          <w:sz w:val="28"/>
          <w:szCs w:val="28"/>
        </w:rPr>
        <w:t xml:space="preserve">where </w:t>
      </w:r>
      <w:r w:rsidRPr="00BF7D71">
        <w:rPr>
          <w:rFonts w:ascii="Bookman Old Style" w:hAnsi="Bookman Old Style"/>
          <w:sz w:val="28"/>
          <w:szCs w:val="28"/>
        </w:rPr>
        <w:t xml:space="preserve">possible settle it out of court. </w:t>
      </w:r>
      <w:r w:rsidR="00395C12">
        <w:rPr>
          <w:rFonts w:ascii="Bookman Old Style" w:hAnsi="Bookman Old Style"/>
          <w:sz w:val="28"/>
          <w:szCs w:val="28"/>
        </w:rPr>
        <w:t xml:space="preserve">If this was the intention then, in the instant case, </w:t>
      </w:r>
      <w:r w:rsidRPr="00BF7D71">
        <w:rPr>
          <w:rFonts w:ascii="Bookman Old Style" w:hAnsi="Bookman Old Style"/>
          <w:sz w:val="28"/>
          <w:szCs w:val="28"/>
        </w:rPr>
        <w:t>the</w:t>
      </w:r>
      <w:r w:rsidR="00DC3ED4" w:rsidRPr="00BF7D71">
        <w:rPr>
          <w:rFonts w:ascii="Bookman Old Style" w:hAnsi="Bookman Old Style"/>
          <w:sz w:val="28"/>
          <w:szCs w:val="28"/>
        </w:rPr>
        <w:t xml:space="preserve"> Appellant </w:t>
      </w:r>
      <w:r w:rsidR="00395C12">
        <w:rPr>
          <w:rFonts w:ascii="Bookman Old Style" w:hAnsi="Bookman Old Style"/>
          <w:sz w:val="28"/>
          <w:szCs w:val="28"/>
        </w:rPr>
        <w:t xml:space="preserve">can be said to have </w:t>
      </w:r>
      <w:r w:rsidR="00DC3ED4" w:rsidRPr="00BF7D71">
        <w:rPr>
          <w:rFonts w:ascii="Bookman Old Style" w:hAnsi="Bookman Old Style"/>
          <w:sz w:val="28"/>
          <w:szCs w:val="28"/>
        </w:rPr>
        <w:t xml:space="preserve">already </w:t>
      </w:r>
      <w:r w:rsidR="00395C12">
        <w:rPr>
          <w:rFonts w:ascii="Bookman Old Style" w:hAnsi="Bookman Old Style"/>
          <w:sz w:val="28"/>
          <w:szCs w:val="28"/>
        </w:rPr>
        <w:t xml:space="preserve">been </w:t>
      </w:r>
      <w:r w:rsidR="00DC3ED4" w:rsidRPr="00BF7D71">
        <w:rPr>
          <w:rFonts w:ascii="Bookman Old Style" w:hAnsi="Bookman Old Style"/>
          <w:sz w:val="28"/>
          <w:szCs w:val="28"/>
        </w:rPr>
        <w:t>aware of the taxation of the bill of costs between itself and the R</w:t>
      </w:r>
      <w:r w:rsidR="000B12CE">
        <w:rPr>
          <w:rFonts w:ascii="Bookman Old Style" w:hAnsi="Bookman Old Style"/>
          <w:sz w:val="28"/>
          <w:szCs w:val="28"/>
        </w:rPr>
        <w:t xml:space="preserve">espondent as it was correctly identified by the learned registrar of this </w:t>
      </w:r>
      <w:r w:rsidR="005A5B42">
        <w:rPr>
          <w:rFonts w:ascii="Bookman Old Style" w:hAnsi="Bookman Old Style"/>
          <w:sz w:val="28"/>
          <w:szCs w:val="28"/>
        </w:rPr>
        <w:t xml:space="preserve">court </w:t>
      </w:r>
      <w:r w:rsidR="000B12CE">
        <w:rPr>
          <w:rFonts w:ascii="Bookman Old Style" w:hAnsi="Bookman Old Style"/>
          <w:sz w:val="28"/>
          <w:szCs w:val="28"/>
        </w:rPr>
        <w:t xml:space="preserve">that </w:t>
      </w:r>
      <w:r w:rsidR="00DC3ED4" w:rsidRPr="00BF7D71">
        <w:rPr>
          <w:rFonts w:ascii="Bookman Old Style" w:hAnsi="Bookman Old Style"/>
          <w:sz w:val="28"/>
          <w:szCs w:val="28"/>
        </w:rPr>
        <w:t xml:space="preserve">the Application to </w:t>
      </w:r>
      <w:r w:rsidR="007E02CA" w:rsidRPr="00BF7D71">
        <w:rPr>
          <w:rFonts w:ascii="Bookman Old Style" w:hAnsi="Bookman Old Style"/>
          <w:sz w:val="28"/>
          <w:szCs w:val="28"/>
        </w:rPr>
        <w:t>have</w:t>
      </w:r>
      <w:r w:rsidR="00DC3ED4" w:rsidRPr="00BF7D71">
        <w:rPr>
          <w:rFonts w:ascii="Bookman Old Style" w:hAnsi="Bookman Old Style"/>
          <w:sz w:val="28"/>
          <w:szCs w:val="28"/>
        </w:rPr>
        <w:t xml:space="preserve"> the bill taxed was not a suit</w:t>
      </w:r>
      <w:r w:rsidR="000B12CE">
        <w:rPr>
          <w:rFonts w:ascii="Bookman Old Style" w:hAnsi="Bookman Old Style"/>
          <w:sz w:val="28"/>
          <w:szCs w:val="28"/>
        </w:rPr>
        <w:t xml:space="preserve"> per se </w:t>
      </w:r>
      <w:r w:rsidR="000B12CE" w:rsidRPr="00BF7D71">
        <w:rPr>
          <w:rFonts w:ascii="Bookman Old Style" w:hAnsi="Bookman Old Style"/>
          <w:sz w:val="28"/>
          <w:szCs w:val="28"/>
        </w:rPr>
        <w:t>between</w:t>
      </w:r>
      <w:r w:rsidR="000B12CE">
        <w:rPr>
          <w:rFonts w:ascii="Bookman Old Style" w:hAnsi="Bookman Old Style"/>
          <w:sz w:val="28"/>
          <w:szCs w:val="28"/>
        </w:rPr>
        <w:t xml:space="preserve"> the parties but a matter which was known between the parties </w:t>
      </w:r>
      <w:r w:rsidR="00DC3ED4" w:rsidRPr="00BF7D71">
        <w:rPr>
          <w:rFonts w:ascii="Bookman Old Style" w:hAnsi="Bookman Old Style"/>
          <w:sz w:val="28"/>
          <w:szCs w:val="28"/>
        </w:rPr>
        <w:t>and therefore did not require a statutory notice</w:t>
      </w:r>
      <w:r w:rsidR="000B12CE">
        <w:rPr>
          <w:rFonts w:ascii="Bookman Old Style" w:hAnsi="Bookman Old Style"/>
          <w:sz w:val="28"/>
          <w:szCs w:val="28"/>
        </w:rPr>
        <w:t>.</w:t>
      </w:r>
    </w:p>
    <w:p w:rsidR="000B12CE" w:rsidRDefault="000B12CE" w:rsidP="000B12CE">
      <w:pPr>
        <w:spacing w:line="480" w:lineRule="auto"/>
        <w:jc w:val="both"/>
        <w:rPr>
          <w:rFonts w:ascii="Bookman Old Style" w:hAnsi="Bookman Old Style"/>
          <w:sz w:val="28"/>
          <w:szCs w:val="28"/>
        </w:rPr>
      </w:pPr>
      <w:r>
        <w:rPr>
          <w:rFonts w:ascii="Bookman Old Style" w:hAnsi="Bookman Old Style"/>
          <w:sz w:val="28"/>
          <w:szCs w:val="28"/>
        </w:rPr>
        <w:lastRenderedPageBreak/>
        <w:t>I agree with the findings of the learned registrar and would find that there was no requirement for a statutory notice to issue since the matters being disputed were already known between the parties who were well awar</w:t>
      </w:r>
      <w:r w:rsidR="00480791">
        <w:rPr>
          <w:rFonts w:ascii="Bookman Old Style" w:hAnsi="Bookman Old Style"/>
          <w:sz w:val="28"/>
          <w:szCs w:val="28"/>
        </w:rPr>
        <w:t>e of and matters of taxation of</w:t>
      </w:r>
      <w:r>
        <w:rPr>
          <w:rFonts w:ascii="Bookman Old Style" w:hAnsi="Bookman Old Style"/>
          <w:sz w:val="28"/>
          <w:szCs w:val="28"/>
        </w:rPr>
        <w:t xml:space="preserve"> costs cannot be stated to be suits on their own since they result from already an existing suit. This </w:t>
      </w:r>
      <w:r w:rsidRPr="00BF7D71">
        <w:rPr>
          <w:rFonts w:ascii="Bookman Old Style" w:hAnsi="Bookman Old Style"/>
          <w:sz w:val="28"/>
          <w:szCs w:val="28"/>
        </w:rPr>
        <w:t>ground</w:t>
      </w:r>
      <w:r w:rsidR="00DC3ED4" w:rsidRPr="00BF7D71">
        <w:rPr>
          <w:rFonts w:ascii="Bookman Old Style" w:hAnsi="Bookman Old Style"/>
          <w:sz w:val="28"/>
          <w:szCs w:val="28"/>
        </w:rPr>
        <w:t xml:space="preserve"> of appeal </w:t>
      </w:r>
      <w:r>
        <w:rPr>
          <w:rFonts w:ascii="Bookman Old Style" w:hAnsi="Bookman Old Style"/>
          <w:sz w:val="28"/>
          <w:szCs w:val="28"/>
        </w:rPr>
        <w:t xml:space="preserve">would accordingly fail for seeking to overstretch the legal requirement for a statutory notice. </w:t>
      </w:r>
    </w:p>
    <w:p w:rsidR="00BF7D71" w:rsidRPr="00BF7D71" w:rsidRDefault="00DC3ED4" w:rsidP="000B12CE">
      <w:pPr>
        <w:spacing w:line="480" w:lineRule="auto"/>
        <w:jc w:val="both"/>
        <w:rPr>
          <w:rFonts w:ascii="Bookman Old Style" w:hAnsi="Bookman Old Style"/>
          <w:b/>
          <w:sz w:val="28"/>
          <w:szCs w:val="28"/>
        </w:rPr>
      </w:pPr>
      <w:r w:rsidRPr="00BF7D71">
        <w:rPr>
          <w:rFonts w:ascii="Bookman Old Style" w:hAnsi="Bookman Old Style"/>
          <w:b/>
          <w:sz w:val="28"/>
          <w:szCs w:val="28"/>
        </w:rPr>
        <w:t>Ground 2:</w:t>
      </w:r>
      <w:r w:rsidR="00BF7D71" w:rsidRPr="00BF7D71">
        <w:rPr>
          <w:rFonts w:ascii="Bookman Old Style" w:hAnsi="Bookman Old Style"/>
          <w:sz w:val="28"/>
          <w:szCs w:val="28"/>
        </w:rPr>
        <w:t xml:space="preserve"> </w:t>
      </w:r>
      <w:r w:rsidR="00BF7D71" w:rsidRPr="00BF7D71">
        <w:rPr>
          <w:rFonts w:ascii="Bookman Old Style" w:hAnsi="Bookman Old Style"/>
          <w:b/>
          <w:sz w:val="28"/>
          <w:szCs w:val="28"/>
        </w:rPr>
        <w:t>Whether an Application to tax an Advocate- Client Bill of Costs in the Commercial Court must initially be referred to Mediation under the Judicature (Commercial Court)(Mediation) Rules,2007.</w:t>
      </w:r>
    </w:p>
    <w:p w:rsidR="00DC3ED4" w:rsidRPr="00BF7D71" w:rsidRDefault="000B12CE" w:rsidP="00BF7D71">
      <w:pPr>
        <w:spacing w:line="480" w:lineRule="auto"/>
        <w:jc w:val="both"/>
        <w:rPr>
          <w:rFonts w:ascii="Bookman Old Style" w:hAnsi="Bookman Old Style"/>
          <w:sz w:val="28"/>
          <w:szCs w:val="28"/>
        </w:rPr>
      </w:pPr>
      <w:r>
        <w:rPr>
          <w:rFonts w:ascii="Bookman Old Style" w:hAnsi="Bookman Old Style"/>
          <w:sz w:val="28"/>
          <w:szCs w:val="28"/>
        </w:rPr>
        <w:t>As regards this issue, it</w:t>
      </w:r>
      <w:r w:rsidR="00DC3ED4" w:rsidRPr="00BF7D71">
        <w:rPr>
          <w:rFonts w:ascii="Bookman Old Style" w:hAnsi="Bookman Old Style"/>
          <w:sz w:val="28"/>
          <w:szCs w:val="28"/>
        </w:rPr>
        <w:t xml:space="preserve"> was submitted by counsel for the Appellant that the registrar ought to have initially referred the dispute to mediation under </w:t>
      </w:r>
      <w:r w:rsidR="00DC3ED4" w:rsidRPr="000B12CE">
        <w:rPr>
          <w:rFonts w:ascii="Bookman Old Style" w:hAnsi="Bookman Old Style"/>
          <w:b/>
          <w:sz w:val="28"/>
          <w:szCs w:val="28"/>
        </w:rPr>
        <w:t>Rule 2 of the Judicature (Commercial Court) (Mediation) Rules SI No. 55 of 2007</w:t>
      </w:r>
      <w:r w:rsidR="00DC3ED4" w:rsidRPr="00BF7D71">
        <w:rPr>
          <w:rFonts w:ascii="Bookman Old Style" w:hAnsi="Bookman Old Style"/>
          <w:sz w:val="28"/>
          <w:szCs w:val="28"/>
        </w:rPr>
        <w:t xml:space="preserve"> which applies to all civil actions filed in or referred to the court.</w:t>
      </w:r>
    </w:p>
    <w:p w:rsidR="00DC3ED4" w:rsidRPr="00BF7D71" w:rsidRDefault="000B12CE" w:rsidP="00BF7D71">
      <w:pPr>
        <w:spacing w:line="480" w:lineRule="auto"/>
        <w:jc w:val="both"/>
        <w:rPr>
          <w:rFonts w:ascii="Bookman Old Style" w:hAnsi="Bookman Old Style"/>
          <w:sz w:val="28"/>
          <w:szCs w:val="28"/>
        </w:rPr>
      </w:pPr>
      <w:r>
        <w:rPr>
          <w:rFonts w:ascii="Bookman Old Style" w:hAnsi="Bookman Old Style"/>
          <w:sz w:val="28"/>
          <w:szCs w:val="28"/>
        </w:rPr>
        <w:t xml:space="preserve">To </w:t>
      </w:r>
      <w:r w:rsidR="00FB5F72">
        <w:rPr>
          <w:rFonts w:ascii="Bookman Old Style" w:hAnsi="Bookman Old Style"/>
          <w:sz w:val="28"/>
          <w:szCs w:val="28"/>
        </w:rPr>
        <w:t>this</w:t>
      </w:r>
      <w:r>
        <w:rPr>
          <w:rFonts w:ascii="Bookman Old Style" w:hAnsi="Bookman Old Style"/>
          <w:sz w:val="28"/>
          <w:szCs w:val="28"/>
        </w:rPr>
        <w:t xml:space="preserve"> contention, counsel </w:t>
      </w:r>
      <w:r w:rsidR="00125BFB">
        <w:rPr>
          <w:rFonts w:ascii="Bookman Old Style" w:hAnsi="Bookman Old Style"/>
          <w:sz w:val="28"/>
          <w:szCs w:val="28"/>
        </w:rPr>
        <w:t xml:space="preserve">for </w:t>
      </w:r>
      <w:r w:rsidR="00125BFB" w:rsidRPr="00BF7D71">
        <w:rPr>
          <w:rFonts w:ascii="Bookman Old Style" w:hAnsi="Bookman Old Style"/>
          <w:sz w:val="28"/>
          <w:szCs w:val="28"/>
        </w:rPr>
        <w:t>the</w:t>
      </w:r>
      <w:r w:rsidR="00DC3ED4" w:rsidRPr="00BF7D71">
        <w:rPr>
          <w:rFonts w:ascii="Bookman Old Style" w:hAnsi="Bookman Old Style"/>
          <w:sz w:val="28"/>
          <w:szCs w:val="28"/>
        </w:rPr>
        <w:t xml:space="preserve"> Respondent</w:t>
      </w:r>
      <w:r w:rsidR="00FB5F72">
        <w:rPr>
          <w:rFonts w:ascii="Bookman Old Style" w:hAnsi="Bookman Old Style"/>
          <w:sz w:val="28"/>
          <w:szCs w:val="28"/>
        </w:rPr>
        <w:t xml:space="preserve"> in reply submitted </w:t>
      </w:r>
      <w:r w:rsidR="00DC3ED4" w:rsidRPr="00BF7D71">
        <w:rPr>
          <w:rFonts w:ascii="Bookman Old Style" w:hAnsi="Bookman Old Style"/>
          <w:sz w:val="28"/>
          <w:szCs w:val="28"/>
        </w:rPr>
        <w:t xml:space="preserve"> that taxations of bills of costs as opposed to suits for recovery of costs do not fall within the scope of the Mediation Rules and the </w:t>
      </w:r>
      <w:r w:rsidR="00DC3ED4" w:rsidRPr="00BF7D71">
        <w:rPr>
          <w:rFonts w:ascii="Bookman Old Style" w:hAnsi="Bookman Old Style"/>
          <w:sz w:val="28"/>
          <w:szCs w:val="28"/>
        </w:rPr>
        <w:lastRenderedPageBreak/>
        <w:t>Taxing Master correctly held that no bills of costs have ever been referred for mediation.</w:t>
      </w:r>
    </w:p>
    <w:p w:rsidR="00FB5F72" w:rsidRDefault="00FB5F72" w:rsidP="00BF7D71">
      <w:pPr>
        <w:spacing w:line="480" w:lineRule="auto"/>
        <w:jc w:val="both"/>
        <w:rPr>
          <w:rFonts w:ascii="Bookman Old Style" w:hAnsi="Bookman Old Style"/>
          <w:sz w:val="28"/>
          <w:szCs w:val="28"/>
        </w:rPr>
      </w:pPr>
      <w:r>
        <w:rPr>
          <w:rFonts w:ascii="Bookman Old Style" w:hAnsi="Bookman Old Style"/>
          <w:sz w:val="28"/>
          <w:szCs w:val="28"/>
        </w:rPr>
        <w:t>My view of this seems to in consonance with that held by the learned registrar of this court.  From its framing, it appears to me that mediation</w:t>
      </w:r>
      <w:r w:rsidRPr="00BF7D71">
        <w:rPr>
          <w:rFonts w:ascii="Bookman Old Style" w:hAnsi="Bookman Old Style"/>
          <w:sz w:val="28"/>
          <w:szCs w:val="28"/>
        </w:rPr>
        <w:t xml:space="preserve"> rules </w:t>
      </w:r>
      <w:r w:rsidR="0094436D" w:rsidRPr="00BF7D71">
        <w:rPr>
          <w:rFonts w:ascii="Bookman Old Style" w:hAnsi="Bookman Old Style"/>
          <w:sz w:val="28"/>
          <w:szCs w:val="28"/>
        </w:rPr>
        <w:t xml:space="preserve">contemplate </w:t>
      </w:r>
      <w:r>
        <w:rPr>
          <w:rFonts w:ascii="Bookman Old Style" w:hAnsi="Bookman Old Style"/>
          <w:sz w:val="28"/>
          <w:szCs w:val="28"/>
        </w:rPr>
        <w:t xml:space="preserve">that there is </w:t>
      </w:r>
      <w:r w:rsidR="0094436D" w:rsidRPr="00BF7D71">
        <w:rPr>
          <w:rFonts w:ascii="Bookman Old Style" w:hAnsi="Bookman Old Style"/>
          <w:sz w:val="28"/>
          <w:szCs w:val="28"/>
        </w:rPr>
        <w:t xml:space="preserve">a dispute before </w:t>
      </w:r>
      <w:r>
        <w:rPr>
          <w:rFonts w:ascii="Bookman Old Style" w:hAnsi="Bookman Old Style"/>
          <w:sz w:val="28"/>
          <w:szCs w:val="28"/>
        </w:rPr>
        <w:t xml:space="preserve">such a having </w:t>
      </w:r>
      <w:r w:rsidR="0094436D" w:rsidRPr="00BF7D71">
        <w:rPr>
          <w:rFonts w:ascii="Bookman Old Style" w:hAnsi="Bookman Old Style"/>
          <w:sz w:val="28"/>
          <w:szCs w:val="28"/>
        </w:rPr>
        <w:t>been adjudicate</w:t>
      </w:r>
      <w:r w:rsidR="00995380" w:rsidRPr="00BF7D71">
        <w:rPr>
          <w:rFonts w:ascii="Bookman Old Style" w:hAnsi="Bookman Old Style"/>
          <w:sz w:val="28"/>
          <w:szCs w:val="28"/>
        </w:rPr>
        <w:t>d</w:t>
      </w:r>
      <w:r w:rsidR="0094436D" w:rsidRPr="00BF7D71">
        <w:rPr>
          <w:rFonts w:ascii="Bookman Old Style" w:hAnsi="Bookman Old Style"/>
          <w:sz w:val="28"/>
          <w:szCs w:val="28"/>
        </w:rPr>
        <w:t xml:space="preserve"> by court. </w:t>
      </w:r>
      <w:r w:rsidR="00995380" w:rsidRPr="00BF7D71">
        <w:rPr>
          <w:rFonts w:ascii="Bookman Old Style" w:hAnsi="Bookman Old Style"/>
          <w:sz w:val="28"/>
          <w:szCs w:val="28"/>
        </w:rPr>
        <w:t xml:space="preserve">They </w:t>
      </w:r>
      <w:r>
        <w:rPr>
          <w:rFonts w:ascii="Bookman Old Style" w:hAnsi="Bookman Old Style"/>
          <w:sz w:val="28"/>
          <w:szCs w:val="28"/>
        </w:rPr>
        <w:t xml:space="preserve">appear to </w:t>
      </w:r>
      <w:r w:rsidR="00995380" w:rsidRPr="00BF7D71">
        <w:rPr>
          <w:rFonts w:ascii="Bookman Old Style" w:hAnsi="Bookman Old Style"/>
          <w:sz w:val="28"/>
          <w:szCs w:val="28"/>
        </w:rPr>
        <w:t xml:space="preserve">envisage an alternative resolution of the dispute besides litigation. </w:t>
      </w:r>
    </w:p>
    <w:p w:rsidR="00FB5F72" w:rsidRDefault="00FB5F72" w:rsidP="00BF7D71">
      <w:pPr>
        <w:spacing w:line="480" w:lineRule="auto"/>
        <w:jc w:val="both"/>
        <w:rPr>
          <w:rFonts w:ascii="Bookman Old Style" w:hAnsi="Bookman Old Style"/>
          <w:sz w:val="28"/>
          <w:szCs w:val="28"/>
        </w:rPr>
      </w:pPr>
      <w:r>
        <w:rPr>
          <w:rFonts w:ascii="Bookman Old Style" w:hAnsi="Bookman Old Style"/>
          <w:sz w:val="28"/>
          <w:szCs w:val="28"/>
        </w:rPr>
        <w:t>When this is related to the issue of a bill of costs, I would think that a</w:t>
      </w:r>
      <w:r w:rsidR="00995380" w:rsidRPr="00BF7D71">
        <w:rPr>
          <w:rFonts w:ascii="Bookman Old Style" w:hAnsi="Bookman Old Style"/>
          <w:sz w:val="28"/>
          <w:szCs w:val="28"/>
        </w:rPr>
        <w:t xml:space="preserve"> bill of costs is the aftermath of litigation</w:t>
      </w:r>
      <w:r>
        <w:rPr>
          <w:rFonts w:ascii="Bookman Old Style" w:hAnsi="Bookman Old Style"/>
          <w:sz w:val="28"/>
          <w:szCs w:val="28"/>
        </w:rPr>
        <w:t xml:space="preserve"> as it </w:t>
      </w:r>
      <w:r w:rsidRPr="00BF7D71">
        <w:rPr>
          <w:rFonts w:ascii="Bookman Old Style" w:hAnsi="Bookman Old Style"/>
          <w:sz w:val="28"/>
          <w:szCs w:val="28"/>
        </w:rPr>
        <w:t>arises</w:t>
      </w:r>
      <w:r w:rsidR="00995380" w:rsidRPr="00BF7D71">
        <w:rPr>
          <w:rFonts w:ascii="Bookman Old Style" w:hAnsi="Bookman Old Style"/>
          <w:sz w:val="28"/>
          <w:szCs w:val="28"/>
        </w:rPr>
        <w:t xml:space="preserve"> after the court has pronounced itself on the dispute and after the parties have failed to resolve the dispute through mediation. </w:t>
      </w:r>
    </w:p>
    <w:p w:rsidR="00137299" w:rsidRPr="00BF7D71" w:rsidRDefault="00FB5F72" w:rsidP="00BF7D71">
      <w:pPr>
        <w:spacing w:line="480" w:lineRule="auto"/>
        <w:jc w:val="both"/>
        <w:rPr>
          <w:rFonts w:ascii="Bookman Old Style" w:hAnsi="Bookman Old Style"/>
          <w:sz w:val="28"/>
          <w:szCs w:val="28"/>
        </w:rPr>
      </w:pPr>
      <w:r>
        <w:rPr>
          <w:rFonts w:ascii="Bookman Old Style" w:hAnsi="Bookman Old Style"/>
          <w:sz w:val="28"/>
          <w:szCs w:val="28"/>
        </w:rPr>
        <w:t xml:space="preserve">Be that as it may, it would appear to me that </w:t>
      </w:r>
      <w:r w:rsidR="00995380" w:rsidRPr="00BF7D71">
        <w:rPr>
          <w:rFonts w:ascii="Bookman Old Style" w:hAnsi="Bookman Old Style"/>
          <w:sz w:val="28"/>
          <w:szCs w:val="28"/>
        </w:rPr>
        <w:t xml:space="preserve">Bills of costs </w:t>
      </w:r>
      <w:r>
        <w:rPr>
          <w:rFonts w:ascii="Bookman Old Style" w:hAnsi="Bookman Old Style"/>
          <w:sz w:val="28"/>
          <w:szCs w:val="28"/>
        </w:rPr>
        <w:t>on their own cannot therefore be said to</w:t>
      </w:r>
      <w:r w:rsidR="00995380" w:rsidRPr="00BF7D71">
        <w:rPr>
          <w:rFonts w:ascii="Bookman Old Style" w:hAnsi="Bookman Old Style"/>
          <w:sz w:val="28"/>
          <w:szCs w:val="28"/>
        </w:rPr>
        <w:t xml:space="preserve"> fall within the confines of the Judicature (Commercial Court) (Mediation) Rules SI No. 55 of 2007</w:t>
      </w:r>
      <w:r>
        <w:rPr>
          <w:rFonts w:ascii="Bookman Old Style" w:hAnsi="Bookman Old Style"/>
          <w:sz w:val="28"/>
          <w:szCs w:val="28"/>
        </w:rPr>
        <w:t xml:space="preserve"> since they do not arise out of the blue but as one of the tail ends of adjudication which clearly arise from the fact that parties had failed amicably to resolve their differences and the matters had to be resolved through adjudication. With due respect to the learned counsel to the appellant, I would find that this </w:t>
      </w:r>
      <w:r w:rsidR="00E0608D">
        <w:rPr>
          <w:rFonts w:ascii="Bookman Old Style" w:hAnsi="Bookman Old Style"/>
          <w:sz w:val="28"/>
          <w:szCs w:val="28"/>
        </w:rPr>
        <w:t xml:space="preserve">ground would  </w:t>
      </w:r>
      <w:r w:rsidR="00E0608D">
        <w:rPr>
          <w:rFonts w:ascii="Bookman Old Style" w:hAnsi="Bookman Old Style"/>
          <w:sz w:val="28"/>
          <w:szCs w:val="28"/>
        </w:rPr>
        <w:lastRenderedPageBreak/>
        <w:t xml:space="preserve">collapse </w:t>
      </w:r>
      <w:r>
        <w:rPr>
          <w:rFonts w:ascii="Bookman Old Style" w:hAnsi="Bookman Old Style"/>
          <w:sz w:val="28"/>
          <w:szCs w:val="28"/>
        </w:rPr>
        <w:t xml:space="preserve">for failing to establish that nexus between a bill of costs and matters which must first be </w:t>
      </w:r>
      <w:r w:rsidR="00E0608D">
        <w:rPr>
          <w:rFonts w:ascii="Bookman Old Style" w:hAnsi="Bookman Old Style"/>
          <w:sz w:val="28"/>
          <w:szCs w:val="28"/>
        </w:rPr>
        <w:t>referred</w:t>
      </w:r>
      <w:r>
        <w:rPr>
          <w:rFonts w:ascii="Bookman Old Style" w:hAnsi="Bookman Old Style"/>
          <w:sz w:val="28"/>
          <w:szCs w:val="28"/>
        </w:rPr>
        <w:t xml:space="preserve"> to mediation as </w:t>
      </w:r>
      <w:r w:rsidR="00E0608D">
        <w:rPr>
          <w:rFonts w:ascii="Bookman Old Style" w:hAnsi="Bookman Old Style"/>
          <w:sz w:val="28"/>
          <w:szCs w:val="28"/>
        </w:rPr>
        <w:t>envisaged</w:t>
      </w:r>
      <w:r>
        <w:rPr>
          <w:rFonts w:ascii="Bookman Old Style" w:hAnsi="Bookman Old Style"/>
          <w:sz w:val="28"/>
          <w:szCs w:val="28"/>
        </w:rPr>
        <w:t xml:space="preserve"> in the rules cited earlier.</w:t>
      </w:r>
      <w:r w:rsidR="00E0608D">
        <w:rPr>
          <w:rFonts w:ascii="Bookman Old Style" w:hAnsi="Bookman Old Style"/>
          <w:sz w:val="28"/>
          <w:szCs w:val="28"/>
        </w:rPr>
        <w:t xml:space="preserve"> </w:t>
      </w:r>
      <w:r w:rsidR="00995380" w:rsidRPr="00BF7D71">
        <w:rPr>
          <w:rFonts w:ascii="Bookman Old Style" w:hAnsi="Bookman Old Style"/>
          <w:sz w:val="28"/>
          <w:szCs w:val="28"/>
        </w:rPr>
        <w:t>This ground accordingly fails.</w:t>
      </w:r>
    </w:p>
    <w:p w:rsidR="00BF7D71" w:rsidRPr="00BF7D71" w:rsidRDefault="00995380" w:rsidP="00BF7D71">
      <w:pPr>
        <w:pStyle w:val="ListParagraph"/>
        <w:numPr>
          <w:ilvl w:val="0"/>
          <w:numId w:val="3"/>
        </w:numPr>
        <w:spacing w:line="480" w:lineRule="auto"/>
        <w:jc w:val="both"/>
        <w:rPr>
          <w:rFonts w:ascii="Bookman Old Style" w:hAnsi="Bookman Old Style"/>
          <w:b/>
          <w:sz w:val="28"/>
          <w:szCs w:val="28"/>
        </w:rPr>
      </w:pPr>
      <w:r w:rsidRPr="00BF7D71">
        <w:rPr>
          <w:rFonts w:ascii="Bookman Old Style" w:hAnsi="Bookman Old Style"/>
          <w:b/>
          <w:sz w:val="28"/>
          <w:szCs w:val="28"/>
        </w:rPr>
        <w:t>Ground 3:</w:t>
      </w:r>
      <w:r w:rsidR="00BF7D71" w:rsidRPr="00BF7D71">
        <w:rPr>
          <w:rFonts w:ascii="Bookman Old Style" w:hAnsi="Bookman Old Style"/>
          <w:b/>
          <w:sz w:val="28"/>
          <w:szCs w:val="28"/>
        </w:rPr>
        <w:t xml:space="preserve"> Whether the Registrar (Taxing Officer) is vested with Jurisdiction to order that Penal Tax be paid under the Value Added Tax Act Cap.349</w:t>
      </w:r>
    </w:p>
    <w:p w:rsidR="00450873" w:rsidRPr="00BF7D71" w:rsidRDefault="003C5A60" w:rsidP="00BF7D71">
      <w:pPr>
        <w:tabs>
          <w:tab w:val="right" w:pos="9360"/>
        </w:tabs>
        <w:spacing w:line="480" w:lineRule="auto"/>
        <w:jc w:val="both"/>
        <w:rPr>
          <w:rFonts w:ascii="Bookman Old Style" w:hAnsi="Bookman Old Style"/>
          <w:sz w:val="28"/>
          <w:szCs w:val="28"/>
        </w:rPr>
      </w:pPr>
      <w:r w:rsidRPr="00BF7D71">
        <w:rPr>
          <w:rFonts w:ascii="Bookman Old Style" w:hAnsi="Bookman Old Style"/>
          <w:sz w:val="28"/>
          <w:szCs w:val="28"/>
        </w:rPr>
        <w:t>It was the Appellant’s</w:t>
      </w:r>
      <w:r w:rsidR="00450873" w:rsidRPr="00BF7D71">
        <w:rPr>
          <w:rFonts w:ascii="Bookman Old Style" w:hAnsi="Bookman Old Style"/>
          <w:sz w:val="28"/>
          <w:szCs w:val="28"/>
        </w:rPr>
        <w:t xml:space="preserve"> submission that the learned Registrar erred in Law when she granted the prayer for penal Tax.</w:t>
      </w:r>
    </w:p>
    <w:p w:rsidR="00450873" w:rsidRPr="00BF7D71" w:rsidRDefault="00943AF9" w:rsidP="00E0608D">
      <w:pPr>
        <w:tabs>
          <w:tab w:val="right" w:pos="9360"/>
        </w:tabs>
        <w:spacing w:line="480" w:lineRule="auto"/>
        <w:jc w:val="both"/>
        <w:rPr>
          <w:rFonts w:ascii="Bookman Old Style" w:hAnsi="Bookman Old Style"/>
          <w:sz w:val="28"/>
          <w:szCs w:val="28"/>
        </w:rPr>
      </w:pPr>
      <w:r>
        <w:rPr>
          <w:rFonts w:ascii="Bookman Old Style" w:hAnsi="Bookman Old Style"/>
          <w:sz w:val="28"/>
          <w:szCs w:val="28"/>
        </w:rPr>
        <w:t>Le</w:t>
      </w:r>
      <w:r w:rsidR="00E0608D">
        <w:rPr>
          <w:rFonts w:ascii="Bookman Old Style" w:hAnsi="Bookman Old Style"/>
          <w:sz w:val="28"/>
          <w:szCs w:val="28"/>
        </w:rPr>
        <w:t xml:space="preserve">arned </w:t>
      </w:r>
      <w:r w:rsidR="003C5A60" w:rsidRPr="00BF7D71">
        <w:rPr>
          <w:rFonts w:ascii="Bookman Old Style" w:hAnsi="Bookman Old Style"/>
          <w:sz w:val="28"/>
          <w:szCs w:val="28"/>
        </w:rPr>
        <w:t xml:space="preserve">Counsel </w:t>
      </w:r>
      <w:r w:rsidR="00E0608D">
        <w:rPr>
          <w:rFonts w:ascii="Bookman Old Style" w:hAnsi="Bookman Old Style"/>
          <w:sz w:val="28"/>
          <w:szCs w:val="28"/>
        </w:rPr>
        <w:t xml:space="preserve">for the Appellant </w:t>
      </w:r>
      <w:r w:rsidR="003C5A60" w:rsidRPr="00BF7D71">
        <w:rPr>
          <w:rFonts w:ascii="Bookman Old Style" w:hAnsi="Bookman Old Style"/>
          <w:sz w:val="28"/>
          <w:szCs w:val="28"/>
        </w:rPr>
        <w:t xml:space="preserve">relied on </w:t>
      </w:r>
      <w:r w:rsidR="00450873" w:rsidRPr="00E0608D">
        <w:rPr>
          <w:rFonts w:ascii="Bookman Old Style" w:hAnsi="Bookman Old Style"/>
          <w:b/>
          <w:sz w:val="28"/>
          <w:szCs w:val="28"/>
        </w:rPr>
        <w:t>Article 152(1) of the Constitution of the Republic of Uganda 1995</w:t>
      </w:r>
      <w:r w:rsidR="00E0608D">
        <w:rPr>
          <w:rFonts w:ascii="Bookman Old Style" w:hAnsi="Bookman Old Style"/>
          <w:sz w:val="28"/>
          <w:szCs w:val="28"/>
        </w:rPr>
        <w:t xml:space="preserve"> which is to the effect that </w:t>
      </w:r>
      <w:r w:rsidR="00450873" w:rsidRPr="00BF7D71">
        <w:rPr>
          <w:rFonts w:ascii="Bookman Old Style" w:hAnsi="Bookman Old Style"/>
          <w:sz w:val="28"/>
          <w:szCs w:val="28"/>
        </w:rPr>
        <w:t>no tax shall be imposed except under the authority of an Act of Parliament.</w:t>
      </w:r>
      <w:r w:rsidR="003C5A60" w:rsidRPr="00BF7D71">
        <w:rPr>
          <w:rFonts w:ascii="Bookman Old Style" w:hAnsi="Bookman Old Style"/>
          <w:sz w:val="28"/>
          <w:szCs w:val="28"/>
        </w:rPr>
        <w:t xml:space="preserve"> </w:t>
      </w:r>
      <w:r w:rsidR="003A5F59">
        <w:rPr>
          <w:rFonts w:ascii="Bookman Old Style" w:hAnsi="Bookman Old Style"/>
          <w:sz w:val="28"/>
          <w:szCs w:val="28"/>
        </w:rPr>
        <w:t xml:space="preserve">To this effort,  learned counsel </w:t>
      </w:r>
      <w:r w:rsidR="003C5A60" w:rsidRPr="00BF7D71">
        <w:rPr>
          <w:rFonts w:ascii="Bookman Old Style" w:hAnsi="Bookman Old Style"/>
          <w:sz w:val="28"/>
          <w:szCs w:val="28"/>
        </w:rPr>
        <w:t xml:space="preserve"> </w:t>
      </w:r>
      <w:r w:rsidR="00E0608D">
        <w:rPr>
          <w:rFonts w:ascii="Bookman Old Style" w:hAnsi="Bookman Old Style"/>
          <w:sz w:val="28"/>
          <w:szCs w:val="28"/>
        </w:rPr>
        <w:t>submitt</w:t>
      </w:r>
      <w:r w:rsidR="003A5F59">
        <w:rPr>
          <w:rFonts w:ascii="Bookman Old Style" w:hAnsi="Bookman Old Style"/>
          <w:sz w:val="28"/>
          <w:szCs w:val="28"/>
        </w:rPr>
        <w:t>ed</w:t>
      </w:r>
      <w:r w:rsidR="00E0608D">
        <w:rPr>
          <w:rFonts w:ascii="Bookman Old Style" w:hAnsi="Bookman Old Style"/>
          <w:sz w:val="28"/>
          <w:szCs w:val="28"/>
        </w:rPr>
        <w:t xml:space="preserve"> </w:t>
      </w:r>
      <w:r w:rsidR="003C5A60" w:rsidRPr="00BF7D71">
        <w:rPr>
          <w:rFonts w:ascii="Bookman Old Style" w:hAnsi="Bookman Old Style"/>
          <w:sz w:val="28"/>
          <w:szCs w:val="28"/>
        </w:rPr>
        <w:t>that u</w:t>
      </w:r>
      <w:r w:rsidR="00450873" w:rsidRPr="00BF7D71">
        <w:rPr>
          <w:rFonts w:ascii="Bookman Old Style" w:hAnsi="Bookman Old Style"/>
          <w:sz w:val="28"/>
          <w:szCs w:val="28"/>
        </w:rPr>
        <w:t xml:space="preserve">nder </w:t>
      </w:r>
      <w:r w:rsidR="00450873" w:rsidRPr="00E0608D">
        <w:rPr>
          <w:rFonts w:ascii="Bookman Old Style" w:hAnsi="Bookman Old Style"/>
          <w:b/>
          <w:sz w:val="28"/>
          <w:szCs w:val="28"/>
        </w:rPr>
        <w:t>section 66(6) of the Value Added Tax Act Cap.349</w:t>
      </w:r>
      <w:r w:rsidR="00450873" w:rsidRPr="00BF7D71">
        <w:rPr>
          <w:rFonts w:ascii="Bookman Old Style" w:hAnsi="Bookman Old Style"/>
          <w:sz w:val="28"/>
          <w:szCs w:val="28"/>
        </w:rPr>
        <w:t xml:space="preserve">, Parliament </w:t>
      </w:r>
      <w:r w:rsidR="003A5F59">
        <w:rPr>
          <w:rFonts w:ascii="Bookman Old Style" w:hAnsi="Bookman Old Style"/>
          <w:sz w:val="28"/>
          <w:szCs w:val="28"/>
        </w:rPr>
        <w:t>did enact</w:t>
      </w:r>
      <w:r w:rsidR="00450873" w:rsidRPr="00BF7D71">
        <w:rPr>
          <w:rFonts w:ascii="Bookman Old Style" w:hAnsi="Bookman Old Style"/>
          <w:sz w:val="28"/>
          <w:szCs w:val="28"/>
        </w:rPr>
        <w:t xml:space="preserve"> </w:t>
      </w:r>
      <w:r w:rsidR="00E0608D">
        <w:rPr>
          <w:rFonts w:ascii="Bookman Old Style" w:hAnsi="Bookman Old Style"/>
          <w:sz w:val="28"/>
          <w:szCs w:val="28"/>
        </w:rPr>
        <w:t xml:space="preserve">the law </w:t>
      </w:r>
      <w:r w:rsidR="003A5F59">
        <w:rPr>
          <w:rFonts w:ascii="Bookman Old Style" w:hAnsi="Bookman Old Style"/>
          <w:sz w:val="28"/>
          <w:szCs w:val="28"/>
        </w:rPr>
        <w:t>relating to</w:t>
      </w:r>
      <w:r w:rsidR="00450873" w:rsidRPr="00BF7D71">
        <w:rPr>
          <w:rFonts w:ascii="Bookman Old Style" w:hAnsi="Bookman Old Style"/>
          <w:sz w:val="28"/>
          <w:szCs w:val="28"/>
        </w:rPr>
        <w:t xml:space="preserve"> the power to levy Penal Tax </w:t>
      </w:r>
      <w:r w:rsidR="00E0608D">
        <w:rPr>
          <w:rFonts w:ascii="Bookman Old Style" w:hAnsi="Bookman Old Style"/>
          <w:sz w:val="28"/>
          <w:szCs w:val="28"/>
        </w:rPr>
        <w:t xml:space="preserve">to be </w:t>
      </w:r>
      <w:r w:rsidR="00450873" w:rsidRPr="00BF7D71">
        <w:rPr>
          <w:rFonts w:ascii="Bookman Old Style" w:hAnsi="Bookman Old Style"/>
          <w:sz w:val="28"/>
          <w:szCs w:val="28"/>
        </w:rPr>
        <w:t>a preserve of the</w:t>
      </w:r>
      <w:r w:rsidR="00E0608D">
        <w:rPr>
          <w:rFonts w:ascii="Bookman Old Style" w:hAnsi="Bookman Old Style"/>
          <w:sz w:val="28"/>
          <w:szCs w:val="28"/>
        </w:rPr>
        <w:t xml:space="preserve">  C</w:t>
      </w:r>
      <w:r w:rsidR="00450873" w:rsidRPr="00BF7D71">
        <w:rPr>
          <w:rFonts w:ascii="Bookman Old Style" w:hAnsi="Bookman Old Style"/>
          <w:sz w:val="28"/>
          <w:szCs w:val="28"/>
        </w:rPr>
        <w:t>ommissioner General of the Uganda Revenue Authority</w:t>
      </w:r>
      <w:r w:rsidR="003A5F59" w:rsidRPr="003A5F59">
        <w:rPr>
          <w:rFonts w:ascii="Bookman Old Style" w:hAnsi="Bookman Old Style"/>
          <w:sz w:val="28"/>
          <w:szCs w:val="28"/>
        </w:rPr>
        <w:t xml:space="preserve"> </w:t>
      </w:r>
      <w:r w:rsidR="003A5F59" w:rsidRPr="00BF7D71">
        <w:rPr>
          <w:rFonts w:ascii="Bookman Old Style" w:hAnsi="Bookman Old Style"/>
          <w:sz w:val="28"/>
          <w:szCs w:val="28"/>
        </w:rPr>
        <w:t xml:space="preserve">under </w:t>
      </w:r>
      <w:r w:rsidR="003A5F59" w:rsidRPr="00E0608D">
        <w:rPr>
          <w:rFonts w:ascii="Bookman Old Style" w:hAnsi="Bookman Old Style"/>
          <w:b/>
          <w:sz w:val="28"/>
          <w:szCs w:val="28"/>
        </w:rPr>
        <w:t>section 65(3) of the Value Added Tax Act Cap.349</w:t>
      </w:r>
      <w:r w:rsidR="003A5F59">
        <w:rPr>
          <w:rFonts w:ascii="Bookman Old Style" w:hAnsi="Bookman Old Style"/>
          <w:b/>
          <w:sz w:val="28"/>
          <w:szCs w:val="28"/>
        </w:rPr>
        <w:t xml:space="preserve">. </w:t>
      </w:r>
      <w:r w:rsidR="003A5F59" w:rsidRPr="003A5F59">
        <w:rPr>
          <w:rFonts w:ascii="Bookman Old Style" w:hAnsi="Bookman Old Style"/>
          <w:sz w:val="28"/>
          <w:szCs w:val="28"/>
        </w:rPr>
        <w:t>The said section</w:t>
      </w:r>
      <w:r w:rsidR="003A5F59">
        <w:rPr>
          <w:rFonts w:ascii="Bookman Old Style" w:hAnsi="Bookman Old Style"/>
          <w:b/>
          <w:sz w:val="28"/>
          <w:szCs w:val="28"/>
        </w:rPr>
        <w:t xml:space="preserve"> </w:t>
      </w:r>
      <w:r w:rsidR="003A5F59" w:rsidRPr="00BF7D71">
        <w:rPr>
          <w:rFonts w:ascii="Bookman Old Style" w:hAnsi="Bookman Old Style"/>
          <w:sz w:val="28"/>
          <w:szCs w:val="28"/>
        </w:rPr>
        <w:t>provides</w:t>
      </w:r>
      <w:r w:rsidR="003A5F59">
        <w:rPr>
          <w:rFonts w:ascii="Bookman Old Style" w:hAnsi="Bookman Old Style"/>
          <w:sz w:val="28"/>
          <w:szCs w:val="28"/>
        </w:rPr>
        <w:t xml:space="preserve"> thus</w:t>
      </w:r>
      <w:r w:rsidR="00450873" w:rsidRPr="00BF7D71">
        <w:rPr>
          <w:rFonts w:ascii="Bookman Old Style" w:hAnsi="Bookman Old Style"/>
          <w:sz w:val="28"/>
          <w:szCs w:val="28"/>
        </w:rPr>
        <w:t>;</w:t>
      </w:r>
    </w:p>
    <w:p w:rsidR="00450873" w:rsidRPr="00BF7D71" w:rsidRDefault="00450873" w:rsidP="00BF7D71">
      <w:pPr>
        <w:tabs>
          <w:tab w:val="right" w:pos="9360"/>
        </w:tabs>
        <w:spacing w:line="480" w:lineRule="auto"/>
        <w:jc w:val="both"/>
        <w:rPr>
          <w:rFonts w:ascii="Bookman Old Style" w:hAnsi="Bookman Old Style"/>
          <w:b/>
          <w:i/>
          <w:sz w:val="28"/>
          <w:szCs w:val="28"/>
        </w:rPr>
      </w:pPr>
      <w:r w:rsidRPr="00BF7D71">
        <w:rPr>
          <w:rFonts w:ascii="Bookman Old Style" w:hAnsi="Bookman Old Style"/>
          <w:b/>
          <w:i/>
          <w:sz w:val="28"/>
          <w:szCs w:val="28"/>
        </w:rPr>
        <w:t xml:space="preserve">“Penal Tax </w:t>
      </w:r>
      <w:r w:rsidRPr="00BF7D71">
        <w:rPr>
          <w:rFonts w:ascii="Bookman Old Style" w:hAnsi="Bookman Old Style"/>
          <w:b/>
          <w:i/>
          <w:sz w:val="28"/>
          <w:szCs w:val="28"/>
          <w:u w:val="single"/>
        </w:rPr>
        <w:t>shall be assessed by the Commissioner General</w:t>
      </w:r>
      <w:r w:rsidRPr="00BF7D71">
        <w:rPr>
          <w:rFonts w:ascii="Bookman Old Style" w:hAnsi="Bookman Old Style"/>
          <w:b/>
          <w:i/>
          <w:sz w:val="28"/>
          <w:szCs w:val="28"/>
        </w:rPr>
        <w:t xml:space="preserve"> in the manner as the output tax to which it relates and an </w:t>
      </w:r>
      <w:r w:rsidRPr="00BF7D71">
        <w:rPr>
          <w:rFonts w:ascii="Bookman Old Style" w:hAnsi="Bookman Old Style"/>
          <w:b/>
          <w:i/>
          <w:sz w:val="28"/>
          <w:szCs w:val="28"/>
        </w:rPr>
        <w:lastRenderedPageBreak/>
        <w:t>assessment of Penal Tax shall be treated for all purposes as an assessment of tax under this Act”.</w:t>
      </w:r>
    </w:p>
    <w:p w:rsidR="003C5A60" w:rsidRPr="00BF7D71" w:rsidRDefault="003A5F59" w:rsidP="00BF7D71">
      <w:pPr>
        <w:spacing w:line="480" w:lineRule="auto"/>
        <w:jc w:val="both"/>
        <w:rPr>
          <w:rFonts w:ascii="Bookman Old Style" w:hAnsi="Bookman Old Style"/>
          <w:sz w:val="28"/>
          <w:szCs w:val="28"/>
        </w:rPr>
      </w:pPr>
      <w:r>
        <w:rPr>
          <w:rFonts w:ascii="Bookman Old Style" w:hAnsi="Bookman Old Style"/>
          <w:sz w:val="28"/>
          <w:szCs w:val="28"/>
        </w:rPr>
        <w:t>In reply to this contention, learned c</w:t>
      </w:r>
      <w:r w:rsidR="003C5A60" w:rsidRPr="00BF7D71">
        <w:rPr>
          <w:rFonts w:ascii="Bookman Old Style" w:hAnsi="Bookman Old Style"/>
          <w:sz w:val="28"/>
          <w:szCs w:val="28"/>
        </w:rPr>
        <w:t xml:space="preserve">ounsel for the Respondent submitted that the </w:t>
      </w:r>
      <w:r>
        <w:rPr>
          <w:rFonts w:ascii="Bookman Old Style" w:hAnsi="Bookman Old Style"/>
          <w:sz w:val="28"/>
          <w:szCs w:val="28"/>
        </w:rPr>
        <w:t xml:space="preserve">his counterpart on behalf of the appellant  had </w:t>
      </w:r>
      <w:r w:rsidR="003C5A60" w:rsidRPr="00BF7D71">
        <w:rPr>
          <w:rFonts w:ascii="Bookman Old Style" w:hAnsi="Bookman Old Style"/>
          <w:sz w:val="28"/>
          <w:szCs w:val="28"/>
        </w:rPr>
        <w:t xml:space="preserve">misconstrued the taxing officer’s ruling and misinterpreted section </w:t>
      </w:r>
      <w:r w:rsidR="003C5A60" w:rsidRPr="003A5F59">
        <w:rPr>
          <w:rFonts w:ascii="Bookman Old Style" w:hAnsi="Bookman Old Style"/>
          <w:b/>
          <w:sz w:val="28"/>
          <w:szCs w:val="28"/>
        </w:rPr>
        <w:t>65(3) of the Value Added Tax Act</w:t>
      </w:r>
      <w:r w:rsidR="003C5A60" w:rsidRPr="00BF7D71">
        <w:rPr>
          <w:rFonts w:ascii="Bookman Old Style" w:hAnsi="Bookman Old Style"/>
          <w:sz w:val="28"/>
          <w:szCs w:val="28"/>
        </w:rPr>
        <w:t xml:space="preserve"> which provides:</w:t>
      </w:r>
    </w:p>
    <w:p w:rsidR="003C5A60" w:rsidRPr="00BF7D71" w:rsidRDefault="003C5A60" w:rsidP="00BF7D71">
      <w:pPr>
        <w:spacing w:line="480" w:lineRule="auto"/>
        <w:jc w:val="both"/>
        <w:rPr>
          <w:rFonts w:ascii="Bookman Old Style" w:hAnsi="Bookman Old Style"/>
          <w:sz w:val="28"/>
          <w:szCs w:val="28"/>
        </w:rPr>
      </w:pPr>
      <w:r w:rsidRPr="003A5F59">
        <w:rPr>
          <w:rFonts w:ascii="Bookman Old Style" w:hAnsi="Bookman Old Style"/>
          <w:b/>
          <w:sz w:val="28"/>
          <w:szCs w:val="28"/>
        </w:rPr>
        <w:t>“Penal Tax</w:t>
      </w:r>
      <w:r w:rsidRPr="00BF7D71">
        <w:rPr>
          <w:rFonts w:ascii="Bookman Old Style" w:hAnsi="Bookman Old Style"/>
          <w:sz w:val="28"/>
          <w:szCs w:val="28"/>
        </w:rPr>
        <w:t xml:space="preserve"> </w:t>
      </w:r>
      <w:r w:rsidRPr="00BF7D71">
        <w:rPr>
          <w:rFonts w:ascii="Bookman Old Style" w:hAnsi="Bookman Old Style"/>
          <w:b/>
          <w:sz w:val="28"/>
          <w:szCs w:val="28"/>
        </w:rPr>
        <w:t>shall be assessed by the Commissioner General in the manner as the output tax to which it related…</w:t>
      </w:r>
      <w:r w:rsidRPr="00BF7D71">
        <w:rPr>
          <w:rFonts w:ascii="Bookman Old Style" w:hAnsi="Bookman Old Style"/>
          <w:b/>
          <w:sz w:val="28"/>
          <w:szCs w:val="28"/>
          <w:vertAlign w:val="superscript"/>
        </w:rPr>
        <w:t>4</w:t>
      </w:r>
      <w:r w:rsidRPr="00BF7D71">
        <w:rPr>
          <w:rFonts w:ascii="Bookman Old Style" w:hAnsi="Bookman Old Style"/>
          <w:b/>
          <w:sz w:val="28"/>
          <w:szCs w:val="28"/>
        </w:rPr>
        <w:t>”</w:t>
      </w:r>
      <w:r w:rsidR="003A5F59">
        <w:rPr>
          <w:rFonts w:ascii="Bookman Old Style" w:hAnsi="Bookman Old Style"/>
          <w:b/>
          <w:sz w:val="28"/>
          <w:szCs w:val="28"/>
        </w:rPr>
        <w:t xml:space="preserve">. </w:t>
      </w:r>
      <w:r w:rsidR="003A5F59" w:rsidRPr="00BF7D71">
        <w:rPr>
          <w:rFonts w:ascii="Bookman Old Style" w:hAnsi="Bookman Old Style"/>
          <w:sz w:val="28"/>
          <w:szCs w:val="28"/>
        </w:rPr>
        <w:t xml:space="preserve">That </w:t>
      </w:r>
      <w:r w:rsidR="003A5F59">
        <w:rPr>
          <w:rFonts w:ascii="Bookman Old Style" w:hAnsi="Bookman Old Style"/>
          <w:sz w:val="28"/>
          <w:szCs w:val="28"/>
        </w:rPr>
        <w:t xml:space="preserve">this </w:t>
      </w:r>
      <w:r w:rsidRPr="00BF7D71">
        <w:rPr>
          <w:rFonts w:ascii="Bookman Old Style" w:hAnsi="Bookman Old Style"/>
          <w:sz w:val="28"/>
          <w:szCs w:val="28"/>
        </w:rPr>
        <w:t>sub-section deal</w:t>
      </w:r>
      <w:r w:rsidR="003A5F59">
        <w:rPr>
          <w:rFonts w:ascii="Bookman Old Style" w:hAnsi="Bookman Old Style"/>
          <w:sz w:val="28"/>
          <w:szCs w:val="28"/>
        </w:rPr>
        <w:t>t with assessment and that t</w:t>
      </w:r>
      <w:r w:rsidRPr="00BF7D71">
        <w:rPr>
          <w:rFonts w:ascii="Bookman Old Style" w:hAnsi="Bookman Old Style"/>
          <w:sz w:val="28"/>
          <w:szCs w:val="28"/>
        </w:rPr>
        <w:t xml:space="preserve">he taxing </w:t>
      </w:r>
      <w:r w:rsidR="003A5F59">
        <w:rPr>
          <w:rFonts w:ascii="Bookman Old Style" w:hAnsi="Bookman Old Style"/>
          <w:sz w:val="28"/>
          <w:szCs w:val="28"/>
        </w:rPr>
        <w:t xml:space="preserve">master </w:t>
      </w:r>
      <w:r w:rsidRPr="00BF7D71">
        <w:rPr>
          <w:rFonts w:ascii="Bookman Old Style" w:hAnsi="Bookman Old Style"/>
          <w:sz w:val="28"/>
          <w:szCs w:val="28"/>
        </w:rPr>
        <w:t xml:space="preserve">did not assess any penal tax. </w:t>
      </w:r>
      <w:r w:rsidR="003A5F59">
        <w:rPr>
          <w:rFonts w:ascii="Bookman Old Style" w:hAnsi="Bookman Old Style"/>
          <w:sz w:val="28"/>
          <w:szCs w:val="28"/>
        </w:rPr>
        <w:t xml:space="preserve">He quoted </w:t>
      </w:r>
      <w:r w:rsidR="00A52846">
        <w:rPr>
          <w:rFonts w:ascii="Bookman Old Style" w:hAnsi="Bookman Old Style"/>
          <w:sz w:val="28"/>
          <w:szCs w:val="28"/>
        </w:rPr>
        <w:t xml:space="preserve">the taxing master’s ruling at </w:t>
      </w:r>
      <w:r w:rsidRPr="00BF7D71">
        <w:rPr>
          <w:rFonts w:ascii="Bookman Old Style" w:hAnsi="Bookman Old Style"/>
          <w:sz w:val="28"/>
          <w:szCs w:val="28"/>
        </w:rPr>
        <w:t xml:space="preserve">page 3 from line 10 </w:t>
      </w:r>
      <w:r w:rsidR="00A52846">
        <w:rPr>
          <w:rFonts w:ascii="Bookman Old Style" w:hAnsi="Bookman Old Style"/>
          <w:sz w:val="28"/>
          <w:szCs w:val="28"/>
        </w:rPr>
        <w:t xml:space="preserve">which provided thus; </w:t>
      </w:r>
    </w:p>
    <w:p w:rsidR="003C5A60" w:rsidRPr="00A52846" w:rsidRDefault="003C5A60" w:rsidP="00BF7D71">
      <w:pPr>
        <w:spacing w:line="480" w:lineRule="auto"/>
        <w:jc w:val="both"/>
        <w:rPr>
          <w:rFonts w:ascii="Bookman Old Style" w:hAnsi="Bookman Old Style"/>
          <w:b/>
          <w:i/>
          <w:sz w:val="28"/>
          <w:szCs w:val="28"/>
        </w:rPr>
      </w:pPr>
      <w:r w:rsidRPr="00A52846">
        <w:rPr>
          <w:rFonts w:ascii="Bookman Old Style" w:hAnsi="Bookman Old Style"/>
          <w:b/>
          <w:i/>
          <w:sz w:val="28"/>
          <w:szCs w:val="28"/>
        </w:rPr>
        <w:t>“…the respondent pays the penal interest on VAT…”</w:t>
      </w:r>
    </w:p>
    <w:p w:rsidR="003C5A60" w:rsidRDefault="00A52846" w:rsidP="00BF7D71">
      <w:pPr>
        <w:spacing w:line="480" w:lineRule="auto"/>
        <w:jc w:val="both"/>
        <w:rPr>
          <w:rFonts w:ascii="Bookman Old Style" w:hAnsi="Bookman Old Style"/>
          <w:sz w:val="28"/>
          <w:szCs w:val="28"/>
        </w:rPr>
      </w:pPr>
      <w:r>
        <w:rPr>
          <w:rFonts w:ascii="Bookman Old Style" w:hAnsi="Bookman Old Style"/>
          <w:sz w:val="28"/>
          <w:szCs w:val="28"/>
        </w:rPr>
        <w:t>With this meaning that the taxing master</w:t>
      </w:r>
      <w:r w:rsidR="003C5A60" w:rsidRPr="00BF7D71">
        <w:rPr>
          <w:rFonts w:ascii="Bookman Old Style" w:hAnsi="Bookman Old Style"/>
          <w:sz w:val="28"/>
          <w:szCs w:val="28"/>
        </w:rPr>
        <w:t xml:space="preserve"> only determined the appellant’s liability to pay the penal interest, but </w:t>
      </w:r>
      <w:r>
        <w:rPr>
          <w:rFonts w:ascii="Bookman Old Style" w:hAnsi="Bookman Old Style"/>
          <w:sz w:val="28"/>
          <w:szCs w:val="28"/>
        </w:rPr>
        <w:t xml:space="preserve">not making any assessment which </w:t>
      </w:r>
      <w:r w:rsidRPr="00BF7D71">
        <w:rPr>
          <w:rFonts w:ascii="Bookman Old Style" w:hAnsi="Bookman Old Style"/>
          <w:sz w:val="28"/>
          <w:szCs w:val="28"/>
        </w:rPr>
        <w:t>assessment</w:t>
      </w:r>
      <w:r w:rsidR="003C5A60" w:rsidRPr="00BF7D71">
        <w:rPr>
          <w:rFonts w:ascii="Bookman Old Style" w:hAnsi="Bookman Old Style"/>
          <w:sz w:val="28"/>
          <w:szCs w:val="28"/>
        </w:rPr>
        <w:t xml:space="preserve"> </w:t>
      </w:r>
      <w:r>
        <w:rPr>
          <w:rFonts w:ascii="Bookman Old Style" w:hAnsi="Bookman Old Style"/>
          <w:sz w:val="28"/>
          <w:szCs w:val="28"/>
        </w:rPr>
        <w:t xml:space="preserve">should be </w:t>
      </w:r>
      <w:r w:rsidR="003C5A60" w:rsidRPr="00BF7D71">
        <w:rPr>
          <w:rFonts w:ascii="Bookman Old Style" w:hAnsi="Bookman Old Style"/>
          <w:sz w:val="28"/>
          <w:szCs w:val="28"/>
        </w:rPr>
        <w:t>related to a specific amount which a taxpayer is liable to pay</w:t>
      </w:r>
      <w:r>
        <w:rPr>
          <w:rFonts w:ascii="Bookman Old Style" w:hAnsi="Bookman Old Style"/>
          <w:sz w:val="28"/>
          <w:szCs w:val="28"/>
        </w:rPr>
        <w:t xml:space="preserve"> and yet here there was none. Looking at the words composed in that part of the ruling ,  I would tend to </w:t>
      </w:r>
      <w:r w:rsidR="003C5A60" w:rsidRPr="00BF7D71">
        <w:rPr>
          <w:rFonts w:ascii="Bookman Old Style" w:hAnsi="Bookman Old Style"/>
          <w:sz w:val="28"/>
          <w:szCs w:val="28"/>
        </w:rPr>
        <w:t xml:space="preserve"> agree with Counsel for the Respondent in this </w:t>
      </w:r>
      <w:r>
        <w:rPr>
          <w:rFonts w:ascii="Bookman Old Style" w:hAnsi="Bookman Old Style"/>
          <w:sz w:val="28"/>
          <w:szCs w:val="28"/>
        </w:rPr>
        <w:t xml:space="preserve">regard </w:t>
      </w:r>
      <w:r>
        <w:rPr>
          <w:rFonts w:ascii="Bookman Old Style" w:hAnsi="Bookman Old Style"/>
          <w:sz w:val="28"/>
          <w:szCs w:val="28"/>
        </w:rPr>
        <w:lastRenderedPageBreak/>
        <w:t>as my reading of it shows that t</w:t>
      </w:r>
      <w:r w:rsidR="003C5A60" w:rsidRPr="00BF7D71">
        <w:rPr>
          <w:rFonts w:ascii="Bookman Old Style" w:hAnsi="Bookman Old Style"/>
          <w:sz w:val="28"/>
          <w:szCs w:val="28"/>
        </w:rPr>
        <w:t xml:space="preserve">he Learned Registrar </w:t>
      </w:r>
      <w:r>
        <w:rPr>
          <w:rFonts w:ascii="Bookman Old Style" w:hAnsi="Bookman Old Style"/>
          <w:sz w:val="28"/>
          <w:szCs w:val="28"/>
        </w:rPr>
        <w:t xml:space="preserve">made no </w:t>
      </w:r>
      <w:r w:rsidR="003C5A60" w:rsidRPr="00BF7D71">
        <w:rPr>
          <w:rFonts w:ascii="Bookman Old Style" w:hAnsi="Bookman Old Style"/>
          <w:sz w:val="28"/>
          <w:szCs w:val="28"/>
        </w:rPr>
        <w:t xml:space="preserve"> assessment of </w:t>
      </w:r>
      <w:r>
        <w:rPr>
          <w:rFonts w:ascii="Bookman Old Style" w:hAnsi="Bookman Old Style"/>
          <w:sz w:val="28"/>
          <w:szCs w:val="28"/>
        </w:rPr>
        <w:t xml:space="preserve">the </w:t>
      </w:r>
      <w:r w:rsidR="003C5A60" w:rsidRPr="00BF7D71">
        <w:rPr>
          <w:rFonts w:ascii="Bookman Old Style" w:hAnsi="Bookman Old Style"/>
          <w:sz w:val="28"/>
          <w:szCs w:val="28"/>
        </w:rPr>
        <w:t xml:space="preserve">penal interest </w:t>
      </w:r>
      <w:r>
        <w:rPr>
          <w:rFonts w:ascii="Bookman Old Style" w:hAnsi="Bookman Old Style"/>
          <w:sz w:val="28"/>
          <w:szCs w:val="28"/>
        </w:rPr>
        <w:t xml:space="preserve">but clearly indicated that such obligation existed </w:t>
      </w:r>
      <w:r w:rsidR="003C5A60" w:rsidRPr="00BF7D71">
        <w:rPr>
          <w:rFonts w:ascii="Bookman Old Style" w:hAnsi="Bookman Old Style"/>
          <w:sz w:val="28"/>
          <w:szCs w:val="28"/>
        </w:rPr>
        <w:t xml:space="preserve">which is a preserve of the Commissioner General of the Uganda Revenue Authority. </w:t>
      </w:r>
      <w:r>
        <w:rPr>
          <w:rFonts w:ascii="Bookman Old Style" w:hAnsi="Bookman Old Style"/>
          <w:sz w:val="28"/>
          <w:szCs w:val="28"/>
        </w:rPr>
        <w:t xml:space="preserve">This was </w:t>
      </w:r>
      <w:r w:rsidRPr="00BF7D71">
        <w:rPr>
          <w:rFonts w:ascii="Bookman Old Style" w:hAnsi="Bookman Old Style"/>
          <w:sz w:val="28"/>
          <w:szCs w:val="28"/>
        </w:rPr>
        <w:t>merely</w:t>
      </w:r>
      <w:r w:rsidR="003C5A60" w:rsidRPr="00BF7D71">
        <w:rPr>
          <w:rFonts w:ascii="Bookman Old Style" w:hAnsi="Bookman Old Style"/>
          <w:sz w:val="28"/>
          <w:szCs w:val="28"/>
        </w:rPr>
        <w:t xml:space="preserve"> determin</w:t>
      </w:r>
      <w:r>
        <w:rPr>
          <w:rFonts w:ascii="Bookman Old Style" w:hAnsi="Bookman Old Style"/>
          <w:sz w:val="28"/>
          <w:szCs w:val="28"/>
        </w:rPr>
        <w:t>ing</w:t>
      </w:r>
      <w:r w:rsidR="003C5A60" w:rsidRPr="00BF7D71">
        <w:rPr>
          <w:rFonts w:ascii="Bookman Old Style" w:hAnsi="Bookman Old Style"/>
          <w:sz w:val="28"/>
          <w:szCs w:val="28"/>
        </w:rPr>
        <w:t xml:space="preserve"> the Appellant’s liability. </w:t>
      </w:r>
      <w:r>
        <w:rPr>
          <w:rFonts w:ascii="Bookman Old Style" w:hAnsi="Bookman Old Style"/>
          <w:sz w:val="28"/>
          <w:szCs w:val="28"/>
        </w:rPr>
        <w:t xml:space="preserve">Accordingly, this </w:t>
      </w:r>
      <w:r w:rsidR="003C5A60" w:rsidRPr="00BF7D71">
        <w:rPr>
          <w:rFonts w:ascii="Bookman Old Style" w:hAnsi="Bookman Old Style"/>
          <w:sz w:val="28"/>
          <w:szCs w:val="28"/>
        </w:rPr>
        <w:t xml:space="preserve">ground </w:t>
      </w:r>
      <w:r>
        <w:rPr>
          <w:rFonts w:ascii="Bookman Old Style" w:hAnsi="Bookman Old Style"/>
          <w:sz w:val="28"/>
          <w:szCs w:val="28"/>
        </w:rPr>
        <w:t>also</w:t>
      </w:r>
      <w:r w:rsidR="003C5A60" w:rsidRPr="00BF7D71">
        <w:rPr>
          <w:rFonts w:ascii="Bookman Old Style" w:hAnsi="Bookman Old Style"/>
          <w:sz w:val="28"/>
          <w:szCs w:val="28"/>
        </w:rPr>
        <w:t xml:space="preserve"> fails.</w:t>
      </w:r>
    </w:p>
    <w:p w:rsidR="00E96F0C" w:rsidRPr="00E96F0C" w:rsidRDefault="00E96F0C" w:rsidP="00E96F0C">
      <w:pPr>
        <w:pStyle w:val="ListParagraph"/>
        <w:numPr>
          <w:ilvl w:val="0"/>
          <w:numId w:val="3"/>
        </w:numPr>
        <w:spacing w:line="480" w:lineRule="auto"/>
        <w:jc w:val="both"/>
        <w:rPr>
          <w:rFonts w:ascii="Bookman Old Style" w:hAnsi="Bookman Old Style"/>
          <w:b/>
          <w:sz w:val="28"/>
          <w:szCs w:val="28"/>
        </w:rPr>
      </w:pPr>
      <w:r w:rsidRPr="00E96F0C">
        <w:rPr>
          <w:rFonts w:ascii="Bookman Old Style" w:hAnsi="Bookman Old Style"/>
          <w:b/>
          <w:sz w:val="28"/>
          <w:szCs w:val="28"/>
        </w:rPr>
        <w:t>Orders:</w:t>
      </w:r>
    </w:p>
    <w:p w:rsidR="00E96F0C" w:rsidRDefault="00E96F0C" w:rsidP="00BF7D71">
      <w:pPr>
        <w:spacing w:line="480" w:lineRule="auto"/>
        <w:jc w:val="both"/>
        <w:rPr>
          <w:rFonts w:ascii="Bookman Old Style" w:hAnsi="Bookman Old Style"/>
          <w:sz w:val="28"/>
          <w:szCs w:val="28"/>
        </w:rPr>
      </w:pPr>
      <w:r>
        <w:rPr>
          <w:rFonts w:ascii="Bookman Old Style" w:hAnsi="Bookman Old Style"/>
          <w:sz w:val="28"/>
          <w:szCs w:val="28"/>
        </w:rPr>
        <w:t xml:space="preserve">My finding on all the issues disposes the appeal in that </w:t>
      </w:r>
      <w:r w:rsidR="00663DD9">
        <w:rPr>
          <w:rFonts w:ascii="Bookman Old Style" w:hAnsi="Bookman Old Style"/>
          <w:sz w:val="28"/>
          <w:szCs w:val="28"/>
        </w:rPr>
        <w:t xml:space="preserve">it </w:t>
      </w:r>
      <w:r w:rsidR="003C5A60" w:rsidRPr="00BF7D71">
        <w:rPr>
          <w:rFonts w:ascii="Bookman Old Style" w:hAnsi="Bookman Old Style"/>
          <w:sz w:val="28"/>
          <w:szCs w:val="28"/>
        </w:rPr>
        <w:t xml:space="preserve">fails on </w:t>
      </w:r>
      <w:r>
        <w:rPr>
          <w:rFonts w:ascii="Bookman Old Style" w:hAnsi="Bookman Old Style"/>
          <w:sz w:val="28"/>
          <w:szCs w:val="28"/>
        </w:rPr>
        <w:t xml:space="preserve">all </w:t>
      </w:r>
      <w:r w:rsidR="003C5A60" w:rsidRPr="00BF7D71">
        <w:rPr>
          <w:rFonts w:ascii="Bookman Old Style" w:hAnsi="Bookman Old Style"/>
          <w:sz w:val="28"/>
          <w:szCs w:val="28"/>
        </w:rPr>
        <w:t>the grounds cited and is accordingly dismissed</w:t>
      </w:r>
      <w:r>
        <w:rPr>
          <w:rFonts w:ascii="Bookman Old Style" w:hAnsi="Bookman Old Style"/>
          <w:sz w:val="28"/>
          <w:szCs w:val="28"/>
        </w:rPr>
        <w:t xml:space="preserve"> with costs.</w:t>
      </w:r>
    </w:p>
    <w:p w:rsidR="00E96F0C" w:rsidRDefault="00E96F0C" w:rsidP="00BF7D71">
      <w:pPr>
        <w:spacing w:line="480" w:lineRule="auto"/>
        <w:jc w:val="both"/>
        <w:rPr>
          <w:rFonts w:ascii="Bookman Old Style" w:hAnsi="Bookman Old Style"/>
          <w:sz w:val="28"/>
          <w:szCs w:val="28"/>
        </w:rPr>
      </w:pPr>
    </w:p>
    <w:p w:rsidR="00E96F0C" w:rsidRDefault="00E96F0C" w:rsidP="00BF7D71">
      <w:pPr>
        <w:spacing w:line="480" w:lineRule="auto"/>
        <w:jc w:val="both"/>
        <w:rPr>
          <w:rFonts w:ascii="Bookman Old Style" w:hAnsi="Bookman Old Style"/>
          <w:sz w:val="28"/>
          <w:szCs w:val="28"/>
        </w:rPr>
      </w:pPr>
    </w:p>
    <w:p w:rsidR="00E96F0C" w:rsidRPr="00E96F0C" w:rsidRDefault="00E96F0C" w:rsidP="00E96F0C">
      <w:pPr>
        <w:spacing w:line="480" w:lineRule="auto"/>
        <w:jc w:val="center"/>
        <w:rPr>
          <w:rFonts w:ascii="Bookman Old Style" w:hAnsi="Bookman Old Style"/>
          <w:b/>
          <w:sz w:val="28"/>
          <w:szCs w:val="28"/>
        </w:rPr>
      </w:pPr>
      <w:r w:rsidRPr="00E96F0C">
        <w:rPr>
          <w:rFonts w:ascii="Bookman Old Style" w:hAnsi="Bookman Old Style"/>
          <w:b/>
          <w:sz w:val="28"/>
          <w:szCs w:val="28"/>
        </w:rPr>
        <w:t>Henry Peter Adonyo</w:t>
      </w:r>
    </w:p>
    <w:p w:rsidR="00E96F0C" w:rsidRPr="00E96F0C" w:rsidRDefault="00E96F0C" w:rsidP="00E96F0C">
      <w:pPr>
        <w:spacing w:line="480" w:lineRule="auto"/>
        <w:jc w:val="center"/>
        <w:rPr>
          <w:rFonts w:ascii="Bookman Old Style" w:hAnsi="Bookman Old Style"/>
          <w:b/>
          <w:sz w:val="28"/>
          <w:szCs w:val="28"/>
        </w:rPr>
      </w:pPr>
      <w:r w:rsidRPr="00E96F0C">
        <w:rPr>
          <w:rFonts w:ascii="Bookman Old Style" w:hAnsi="Bookman Old Style"/>
          <w:b/>
          <w:sz w:val="28"/>
          <w:szCs w:val="28"/>
        </w:rPr>
        <w:t>Judge</w:t>
      </w:r>
    </w:p>
    <w:p w:rsidR="00E96F0C" w:rsidRPr="00E96F0C" w:rsidRDefault="00E96F0C" w:rsidP="00E96F0C">
      <w:pPr>
        <w:spacing w:line="480" w:lineRule="auto"/>
        <w:jc w:val="center"/>
        <w:rPr>
          <w:rFonts w:ascii="Bookman Old Style" w:hAnsi="Bookman Old Style"/>
          <w:b/>
          <w:sz w:val="28"/>
          <w:szCs w:val="28"/>
        </w:rPr>
      </w:pPr>
      <w:r w:rsidRPr="00E96F0C">
        <w:rPr>
          <w:rFonts w:ascii="Bookman Old Style" w:hAnsi="Bookman Old Style"/>
          <w:b/>
          <w:sz w:val="28"/>
          <w:szCs w:val="28"/>
        </w:rPr>
        <w:t>30</w:t>
      </w:r>
      <w:r w:rsidRPr="00E96F0C">
        <w:rPr>
          <w:rFonts w:ascii="Bookman Old Style" w:hAnsi="Bookman Old Style"/>
          <w:b/>
          <w:sz w:val="28"/>
          <w:szCs w:val="28"/>
          <w:vertAlign w:val="superscript"/>
        </w:rPr>
        <w:t>th</w:t>
      </w:r>
      <w:r w:rsidRPr="00E96F0C">
        <w:rPr>
          <w:rFonts w:ascii="Bookman Old Style" w:hAnsi="Bookman Old Style"/>
          <w:b/>
          <w:sz w:val="28"/>
          <w:szCs w:val="28"/>
        </w:rPr>
        <w:t xml:space="preserve"> October, 2014</w:t>
      </w:r>
    </w:p>
    <w:p w:rsidR="00E96F0C" w:rsidRDefault="00E96F0C" w:rsidP="00BF7D71">
      <w:pPr>
        <w:spacing w:line="480" w:lineRule="auto"/>
        <w:jc w:val="both"/>
        <w:rPr>
          <w:rFonts w:ascii="Bookman Old Style" w:hAnsi="Bookman Old Style"/>
          <w:sz w:val="28"/>
          <w:szCs w:val="28"/>
        </w:rPr>
      </w:pPr>
    </w:p>
    <w:p w:rsidR="00450873" w:rsidRPr="00BF7D71" w:rsidRDefault="00450873" w:rsidP="00BF7D71">
      <w:pPr>
        <w:spacing w:line="480" w:lineRule="auto"/>
        <w:jc w:val="both"/>
        <w:rPr>
          <w:rFonts w:ascii="Bookman Old Style" w:hAnsi="Bookman Old Style"/>
          <w:sz w:val="28"/>
          <w:szCs w:val="28"/>
        </w:rPr>
      </w:pPr>
    </w:p>
    <w:p w:rsidR="003C5A60" w:rsidRPr="00BF7D71" w:rsidRDefault="003C5A60" w:rsidP="00BF7D71">
      <w:pPr>
        <w:spacing w:line="480" w:lineRule="auto"/>
        <w:jc w:val="both"/>
        <w:rPr>
          <w:rFonts w:ascii="Bookman Old Style" w:hAnsi="Bookman Old Style"/>
          <w:sz w:val="28"/>
          <w:szCs w:val="28"/>
        </w:rPr>
      </w:pPr>
    </w:p>
    <w:sectPr w:rsidR="003C5A60" w:rsidRPr="00BF7D71" w:rsidSect="00B06E8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036" w:rsidRDefault="00F33036" w:rsidP="00123C9C">
      <w:pPr>
        <w:spacing w:after="0" w:line="240" w:lineRule="auto"/>
      </w:pPr>
      <w:r>
        <w:separator/>
      </w:r>
    </w:p>
  </w:endnote>
  <w:endnote w:type="continuationSeparator" w:id="1">
    <w:p w:rsidR="00F33036" w:rsidRDefault="00F33036" w:rsidP="00123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13201"/>
      <w:docPartObj>
        <w:docPartGallery w:val="Page Numbers (Bottom of Page)"/>
        <w:docPartUnique/>
      </w:docPartObj>
    </w:sdtPr>
    <w:sdtEndPr>
      <w:rPr>
        <w:b/>
        <w:i/>
      </w:rPr>
    </w:sdtEndPr>
    <w:sdtContent>
      <w:p w:rsidR="00CE385A" w:rsidRPr="00F63782" w:rsidRDefault="00780FE3">
        <w:pPr>
          <w:pStyle w:val="Footer"/>
          <w:rPr>
            <w:b/>
            <w:i/>
          </w:rPr>
        </w:pPr>
        <w:r w:rsidRPr="00F63782">
          <w:rPr>
            <w:b/>
            <w:i/>
          </w:rPr>
          <w:fldChar w:fldCharType="begin"/>
        </w:r>
        <w:r w:rsidR="00CE385A" w:rsidRPr="00F63782">
          <w:rPr>
            <w:b/>
            <w:i/>
          </w:rPr>
          <w:instrText xml:space="preserve"> PAGE   \* MERGEFORMAT </w:instrText>
        </w:r>
        <w:r w:rsidRPr="00F63782">
          <w:rPr>
            <w:b/>
            <w:i/>
          </w:rPr>
          <w:fldChar w:fldCharType="separate"/>
        </w:r>
        <w:r w:rsidR="00631551">
          <w:rPr>
            <w:b/>
            <w:i/>
            <w:noProof/>
          </w:rPr>
          <w:t>1</w:t>
        </w:r>
        <w:r w:rsidRPr="00F63782">
          <w:rPr>
            <w:b/>
            <w:i/>
          </w:rPr>
          <w:fldChar w:fldCharType="end"/>
        </w:r>
        <w:r w:rsidR="00F63782" w:rsidRPr="00F63782">
          <w:rPr>
            <w:b/>
            <w:i/>
          </w:rPr>
          <w:t>: per Hon. Justice Henry Peter Adonyo: Taxation Appeal judgment: October 2014</w:t>
        </w:r>
      </w:p>
    </w:sdtContent>
  </w:sdt>
  <w:p w:rsidR="003A5F59" w:rsidRPr="00F63782" w:rsidRDefault="003A5F59">
    <w:pPr>
      <w:pStyle w:val="Footer"/>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036" w:rsidRDefault="00F33036" w:rsidP="00123C9C">
      <w:pPr>
        <w:spacing w:after="0" w:line="240" w:lineRule="auto"/>
      </w:pPr>
      <w:r>
        <w:separator/>
      </w:r>
    </w:p>
  </w:footnote>
  <w:footnote w:type="continuationSeparator" w:id="1">
    <w:p w:rsidR="00F33036" w:rsidRDefault="00F33036" w:rsidP="00123C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58CB"/>
    <w:multiLevelType w:val="hybridMultilevel"/>
    <w:tmpl w:val="07966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F29C8"/>
    <w:multiLevelType w:val="hybridMultilevel"/>
    <w:tmpl w:val="EFB22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3A6111"/>
    <w:multiLevelType w:val="hybridMultilevel"/>
    <w:tmpl w:val="2C70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6C1202"/>
    <w:multiLevelType w:val="hybridMultilevel"/>
    <w:tmpl w:val="2C70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DB4F06"/>
    <w:multiLevelType w:val="hybridMultilevel"/>
    <w:tmpl w:val="2C70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37961"/>
    <w:rsid w:val="000B12CE"/>
    <w:rsid w:val="00123C9C"/>
    <w:rsid w:val="00125BFB"/>
    <w:rsid w:val="00137299"/>
    <w:rsid w:val="00145882"/>
    <w:rsid w:val="001F0F6D"/>
    <w:rsid w:val="002139AA"/>
    <w:rsid w:val="00395C12"/>
    <w:rsid w:val="003A5F59"/>
    <w:rsid w:val="003C5A60"/>
    <w:rsid w:val="00450873"/>
    <w:rsid w:val="00480791"/>
    <w:rsid w:val="005A5B42"/>
    <w:rsid w:val="00631551"/>
    <w:rsid w:val="0063509E"/>
    <w:rsid w:val="00663DD9"/>
    <w:rsid w:val="0069795C"/>
    <w:rsid w:val="00780FE3"/>
    <w:rsid w:val="007E02CA"/>
    <w:rsid w:val="00837961"/>
    <w:rsid w:val="008F7A61"/>
    <w:rsid w:val="00943AF9"/>
    <w:rsid w:val="0094436D"/>
    <w:rsid w:val="00995380"/>
    <w:rsid w:val="009B5524"/>
    <w:rsid w:val="00A52846"/>
    <w:rsid w:val="00A830DF"/>
    <w:rsid w:val="00B0171C"/>
    <w:rsid w:val="00B06E8F"/>
    <w:rsid w:val="00B62733"/>
    <w:rsid w:val="00B778BD"/>
    <w:rsid w:val="00BF4FCD"/>
    <w:rsid w:val="00BF7D71"/>
    <w:rsid w:val="00C64C26"/>
    <w:rsid w:val="00CE385A"/>
    <w:rsid w:val="00D9352B"/>
    <w:rsid w:val="00DC3ED4"/>
    <w:rsid w:val="00E0608D"/>
    <w:rsid w:val="00E96F0C"/>
    <w:rsid w:val="00F33036"/>
    <w:rsid w:val="00F63782"/>
    <w:rsid w:val="00FA0905"/>
    <w:rsid w:val="00FB5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96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23C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3C9C"/>
  </w:style>
  <w:style w:type="paragraph" w:styleId="Footer">
    <w:name w:val="footer"/>
    <w:basedOn w:val="Normal"/>
    <w:link w:val="FooterChar"/>
    <w:uiPriority w:val="99"/>
    <w:unhideWhenUsed/>
    <w:rsid w:val="00123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C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Racheal</dc:creator>
  <cp:lastModifiedBy>jmugala</cp:lastModifiedBy>
  <cp:revision>2</cp:revision>
  <cp:lastPrinted>2014-10-31T12:38:00Z</cp:lastPrinted>
  <dcterms:created xsi:type="dcterms:W3CDTF">2015-01-06T07:40:00Z</dcterms:created>
  <dcterms:modified xsi:type="dcterms:W3CDTF">2015-01-06T07:40:00Z</dcterms:modified>
</cp:coreProperties>
</file>