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43" w:rsidRPr="0049374D" w:rsidRDefault="00E71343" w:rsidP="0049374D">
      <w:pPr>
        <w:jc w:val="center"/>
        <w:rPr>
          <w:rFonts w:ascii="Bookman Old Style" w:hAnsi="Bookman Old Style"/>
          <w:b/>
          <w:sz w:val="24"/>
          <w:szCs w:val="24"/>
          <w:lang w:val="en-GB"/>
        </w:rPr>
      </w:pPr>
      <w:r w:rsidRPr="0049374D">
        <w:rPr>
          <w:rFonts w:ascii="Bookman Old Style" w:hAnsi="Bookman Old Style"/>
          <w:b/>
          <w:sz w:val="24"/>
          <w:szCs w:val="24"/>
          <w:lang w:val="en-GB"/>
        </w:rPr>
        <w:t>THE REPUBLIC OF UGANDA</w:t>
      </w:r>
    </w:p>
    <w:p w:rsidR="00E71343" w:rsidRPr="0049374D" w:rsidRDefault="00E71343" w:rsidP="0049374D">
      <w:pPr>
        <w:jc w:val="center"/>
        <w:rPr>
          <w:rFonts w:ascii="Bookman Old Style" w:hAnsi="Bookman Old Style"/>
          <w:b/>
          <w:sz w:val="24"/>
          <w:szCs w:val="24"/>
          <w:lang w:val="en-GB"/>
        </w:rPr>
      </w:pPr>
      <w:r w:rsidRPr="0049374D">
        <w:rPr>
          <w:rFonts w:ascii="Bookman Old Style" w:hAnsi="Bookman Old Style"/>
          <w:b/>
          <w:sz w:val="24"/>
          <w:szCs w:val="24"/>
          <w:lang w:val="en-GB"/>
        </w:rPr>
        <w:t>IN THE HIGH COURT OF UGANDA AT KAMPALA</w:t>
      </w:r>
    </w:p>
    <w:p w:rsidR="00E71343" w:rsidRPr="0049374D" w:rsidRDefault="00E71343" w:rsidP="0049374D">
      <w:pPr>
        <w:jc w:val="center"/>
        <w:rPr>
          <w:rFonts w:ascii="Bookman Old Style" w:hAnsi="Bookman Old Style"/>
          <w:b/>
          <w:sz w:val="24"/>
          <w:szCs w:val="24"/>
          <w:lang w:val="en-GB"/>
        </w:rPr>
      </w:pPr>
      <w:r w:rsidRPr="0049374D">
        <w:rPr>
          <w:rFonts w:ascii="Bookman Old Style" w:hAnsi="Bookman Old Style"/>
          <w:b/>
          <w:sz w:val="24"/>
          <w:szCs w:val="24"/>
          <w:lang w:val="en-GB"/>
        </w:rPr>
        <w:t>(COMMERCIAL DIVISION)</w:t>
      </w:r>
    </w:p>
    <w:p w:rsidR="00E71343" w:rsidRPr="0049374D" w:rsidRDefault="00E71343" w:rsidP="0049374D">
      <w:pPr>
        <w:jc w:val="center"/>
        <w:rPr>
          <w:rFonts w:ascii="Bookman Old Style" w:hAnsi="Bookman Old Style"/>
          <w:b/>
          <w:sz w:val="24"/>
          <w:szCs w:val="24"/>
          <w:lang w:val="en-GB"/>
        </w:rPr>
      </w:pPr>
      <w:r w:rsidRPr="0049374D">
        <w:rPr>
          <w:rFonts w:ascii="Bookman Old Style" w:hAnsi="Bookman Old Style"/>
          <w:b/>
          <w:sz w:val="24"/>
          <w:szCs w:val="24"/>
          <w:lang w:val="en-GB"/>
        </w:rPr>
        <w:t>CIVIL SUIT NO. 482 of 2013</w:t>
      </w:r>
    </w:p>
    <w:p w:rsidR="00E71343" w:rsidRPr="0049374D" w:rsidRDefault="00595C97" w:rsidP="00380FC0">
      <w:pPr>
        <w:jc w:val="both"/>
        <w:rPr>
          <w:rFonts w:ascii="Bookman Old Style" w:hAnsi="Bookman Old Style"/>
          <w:b/>
          <w:sz w:val="24"/>
          <w:szCs w:val="24"/>
          <w:lang w:val="en-GB"/>
        </w:rPr>
      </w:pPr>
      <w:r w:rsidRPr="0049374D">
        <w:rPr>
          <w:rFonts w:ascii="Bookman Old Style" w:hAnsi="Bookman Old Style"/>
          <w:b/>
          <w:sz w:val="24"/>
          <w:szCs w:val="24"/>
          <w:lang w:val="en-GB"/>
        </w:rPr>
        <w:t>SSEKAMWA FRED T/A EX-SERVICE MEN</w:t>
      </w:r>
      <w:r w:rsidR="00D87257" w:rsidRPr="0049374D">
        <w:rPr>
          <w:rFonts w:ascii="Bookman Old Style" w:hAnsi="Bookman Old Style"/>
          <w:b/>
          <w:sz w:val="24"/>
          <w:szCs w:val="24"/>
          <w:lang w:val="en-GB"/>
        </w:rPr>
        <w:t xml:space="preserve"> :::::::::</w:t>
      </w:r>
      <w:r w:rsidR="0049374D">
        <w:rPr>
          <w:rFonts w:ascii="Bookman Old Style" w:hAnsi="Bookman Old Style"/>
          <w:b/>
          <w:sz w:val="24"/>
          <w:szCs w:val="24"/>
          <w:lang w:val="en-GB"/>
        </w:rPr>
        <w:t>::::::::::</w:t>
      </w:r>
      <w:r w:rsidR="00D87257" w:rsidRPr="0049374D">
        <w:rPr>
          <w:rFonts w:ascii="Bookman Old Style" w:hAnsi="Bookman Old Style"/>
          <w:b/>
          <w:sz w:val="24"/>
          <w:szCs w:val="24"/>
          <w:lang w:val="en-GB"/>
        </w:rPr>
        <w:t xml:space="preserve">::::::: </w:t>
      </w:r>
      <w:r w:rsidRPr="0049374D">
        <w:rPr>
          <w:rFonts w:ascii="Bookman Old Style" w:hAnsi="Bookman Old Style"/>
          <w:b/>
          <w:sz w:val="24"/>
          <w:szCs w:val="24"/>
          <w:lang w:val="en-GB"/>
        </w:rPr>
        <w:t>PLAINTIFF</w:t>
      </w:r>
    </w:p>
    <w:p w:rsidR="00E71343" w:rsidRPr="0049374D" w:rsidRDefault="00E71343" w:rsidP="0049374D">
      <w:pPr>
        <w:jc w:val="center"/>
        <w:rPr>
          <w:rFonts w:ascii="Bookman Old Style" w:hAnsi="Bookman Old Style"/>
          <w:b/>
          <w:sz w:val="24"/>
          <w:szCs w:val="24"/>
          <w:lang w:val="en-GB"/>
        </w:rPr>
      </w:pPr>
      <w:r w:rsidRPr="0049374D">
        <w:rPr>
          <w:rFonts w:ascii="Bookman Old Style" w:hAnsi="Bookman Old Style"/>
          <w:b/>
          <w:sz w:val="24"/>
          <w:szCs w:val="24"/>
          <w:lang w:val="en-GB"/>
        </w:rPr>
        <w:t>VERSUS</w:t>
      </w:r>
    </w:p>
    <w:p w:rsidR="00E71343" w:rsidRDefault="00252214" w:rsidP="00380FC0">
      <w:pPr>
        <w:jc w:val="both"/>
        <w:rPr>
          <w:rFonts w:ascii="Bookman Old Style" w:hAnsi="Bookman Old Style"/>
          <w:b/>
          <w:sz w:val="24"/>
          <w:szCs w:val="24"/>
          <w:lang w:val="en-GB"/>
        </w:rPr>
      </w:pPr>
      <w:r w:rsidRPr="0049374D">
        <w:rPr>
          <w:rFonts w:ascii="Bookman Old Style" w:hAnsi="Bookman Old Style"/>
          <w:b/>
          <w:sz w:val="24"/>
          <w:szCs w:val="24"/>
          <w:lang w:val="en-GB"/>
        </w:rPr>
        <w:t>UMEME LIMITED</w:t>
      </w:r>
      <w:r w:rsidR="00D87257" w:rsidRPr="0049374D">
        <w:rPr>
          <w:rFonts w:ascii="Bookman Old Style" w:hAnsi="Bookman Old Style"/>
          <w:b/>
          <w:sz w:val="24"/>
          <w:szCs w:val="24"/>
          <w:lang w:val="en-GB"/>
        </w:rPr>
        <w:t xml:space="preserve"> ::::::::::::::::::::::</w:t>
      </w:r>
      <w:r w:rsidR="0049374D">
        <w:rPr>
          <w:rFonts w:ascii="Bookman Old Style" w:hAnsi="Bookman Old Style"/>
          <w:b/>
          <w:sz w:val="24"/>
          <w:szCs w:val="24"/>
          <w:lang w:val="en-GB"/>
        </w:rPr>
        <w:t>:::::::::::;:::::</w:t>
      </w:r>
      <w:r w:rsidR="00D87257" w:rsidRPr="0049374D">
        <w:rPr>
          <w:rFonts w:ascii="Bookman Old Style" w:hAnsi="Bookman Old Style"/>
          <w:b/>
          <w:sz w:val="24"/>
          <w:szCs w:val="24"/>
          <w:lang w:val="en-GB"/>
        </w:rPr>
        <w:t xml:space="preserve">::::::::::::::::::::::: </w:t>
      </w:r>
      <w:r w:rsidR="00595C97" w:rsidRPr="0049374D">
        <w:rPr>
          <w:rFonts w:ascii="Bookman Old Style" w:hAnsi="Bookman Old Style"/>
          <w:b/>
          <w:sz w:val="24"/>
          <w:szCs w:val="24"/>
          <w:lang w:val="en-GB"/>
        </w:rPr>
        <w:t>DEFENDANT</w:t>
      </w:r>
    </w:p>
    <w:p w:rsidR="0049374D" w:rsidRPr="0049374D" w:rsidRDefault="0049374D" w:rsidP="00380FC0">
      <w:pPr>
        <w:jc w:val="both"/>
        <w:rPr>
          <w:rFonts w:ascii="Bookman Old Style" w:hAnsi="Bookman Old Style"/>
          <w:b/>
          <w:sz w:val="24"/>
          <w:szCs w:val="24"/>
          <w:lang w:val="en-GB"/>
        </w:rPr>
      </w:pPr>
    </w:p>
    <w:p w:rsidR="00E71343" w:rsidRDefault="00E71343" w:rsidP="0049374D">
      <w:pPr>
        <w:jc w:val="center"/>
        <w:rPr>
          <w:rFonts w:ascii="Bookman Old Style" w:hAnsi="Bookman Old Style"/>
          <w:b/>
          <w:sz w:val="28"/>
          <w:szCs w:val="28"/>
          <w:lang w:val="en-GB"/>
        </w:rPr>
      </w:pPr>
      <w:r w:rsidRPr="0049374D">
        <w:rPr>
          <w:rFonts w:ascii="Bookman Old Style" w:hAnsi="Bookman Old Style"/>
          <w:b/>
          <w:sz w:val="28"/>
          <w:szCs w:val="28"/>
          <w:lang w:val="en-GB"/>
        </w:rPr>
        <w:t>BEFORE:   HON JUSTICE B.</w:t>
      </w:r>
      <w:r w:rsidR="0049374D">
        <w:rPr>
          <w:rFonts w:ascii="Bookman Old Style" w:hAnsi="Bookman Old Style"/>
          <w:b/>
          <w:sz w:val="28"/>
          <w:szCs w:val="28"/>
          <w:lang w:val="en-GB"/>
        </w:rPr>
        <w:t xml:space="preserve"> </w:t>
      </w:r>
      <w:r w:rsidRPr="0049374D">
        <w:rPr>
          <w:rFonts w:ascii="Bookman Old Style" w:hAnsi="Bookman Old Style"/>
          <w:b/>
          <w:sz w:val="28"/>
          <w:szCs w:val="28"/>
          <w:lang w:val="en-GB"/>
        </w:rPr>
        <w:t>KAINAMURA</w:t>
      </w:r>
    </w:p>
    <w:p w:rsidR="0049374D" w:rsidRPr="0049374D" w:rsidRDefault="0049374D" w:rsidP="0049374D">
      <w:pPr>
        <w:jc w:val="center"/>
        <w:rPr>
          <w:rFonts w:ascii="Bookman Old Style" w:hAnsi="Bookman Old Style"/>
          <w:b/>
          <w:sz w:val="28"/>
          <w:szCs w:val="28"/>
          <w:lang w:val="en-GB"/>
        </w:rPr>
      </w:pPr>
    </w:p>
    <w:p w:rsidR="00AA6045" w:rsidRPr="0049374D" w:rsidRDefault="00AA6045" w:rsidP="0049374D">
      <w:pPr>
        <w:jc w:val="center"/>
        <w:rPr>
          <w:rFonts w:ascii="Bookman Old Style" w:hAnsi="Bookman Old Style"/>
          <w:b/>
          <w:sz w:val="28"/>
          <w:szCs w:val="28"/>
          <w:lang w:val="en-GB"/>
        </w:rPr>
      </w:pPr>
      <w:r w:rsidRPr="0049374D">
        <w:rPr>
          <w:rFonts w:ascii="Bookman Old Style" w:hAnsi="Bookman Old Style"/>
          <w:b/>
          <w:sz w:val="28"/>
          <w:szCs w:val="28"/>
          <w:lang w:val="en-GB"/>
        </w:rPr>
        <w:t>RULING</w:t>
      </w:r>
    </w:p>
    <w:p w:rsidR="00AA6045" w:rsidRPr="0049374D" w:rsidRDefault="00BF1237" w:rsidP="0049374D">
      <w:pPr>
        <w:spacing w:line="360" w:lineRule="auto"/>
        <w:jc w:val="both"/>
        <w:rPr>
          <w:rFonts w:ascii="Bookman Old Style" w:hAnsi="Bookman Old Style"/>
          <w:sz w:val="28"/>
          <w:szCs w:val="28"/>
          <w:lang w:val="en-GB"/>
        </w:rPr>
      </w:pPr>
      <w:r w:rsidRPr="0049374D">
        <w:rPr>
          <w:rFonts w:ascii="Bookman Old Style" w:hAnsi="Bookman Old Style"/>
          <w:sz w:val="28"/>
          <w:szCs w:val="28"/>
          <w:lang w:val="en-GB"/>
        </w:rPr>
        <w:t>This ruling arise</w:t>
      </w:r>
      <w:r w:rsidR="007E56A1" w:rsidRPr="0049374D">
        <w:rPr>
          <w:rFonts w:ascii="Bookman Old Style" w:hAnsi="Bookman Old Style"/>
          <w:sz w:val="28"/>
          <w:szCs w:val="28"/>
          <w:lang w:val="en-GB"/>
        </w:rPr>
        <w:t>s from</w:t>
      </w:r>
      <w:r w:rsidRPr="0049374D">
        <w:rPr>
          <w:rFonts w:ascii="Bookman Old Style" w:hAnsi="Bookman Old Style"/>
          <w:sz w:val="28"/>
          <w:szCs w:val="28"/>
          <w:lang w:val="en-GB"/>
        </w:rPr>
        <w:t xml:space="preserve"> a preliminary objection </w:t>
      </w:r>
      <w:r w:rsidR="00D87257" w:rsidRPr="0049374D">
        <w:rPr>
          <w:rFonts w:ascii="Bookman Old Style" w:hAnsi="Bookman Old Style"/>
          <w:sz w:val="28"/>
          <w:szCs w:val="28"/>
          <w:lang w:val="en-GB"/>
        </w:rPr>
        <w:t>raised by the defendant</w:t>
      </w:r>
      <w:r w:rsidR="007E56A1" w:rsidRPr="0049374D">
        <w:rPr>
          <w:rFonts w:ascii="Bookman Old Style" w:hAnsi="Bookman Old Style"/>
          <w:sz w:val="28"/>
          <w:szCs w:val="28"/>
          <w:lang w:val="en-GB"/>
        </w:rPr>
        <w:t xml:space="preserve"> </w:t>
      </w:r>
      <w:r w:rsidR="000D2843" w:rsidRPr="0049374D">
        <w:rPr>
          <w:rFonts w:ascii="Bookman Old Style" w:hAnsi="Bookman Old Style"/>
          <w:sz w:val="28"/>
          <w:szCs w:val="28"/>
          <w:lang w:val="en-GB"/>
        </w:rPr>
        <w:t xml:space="preserve">on </w:t>
      </w:r>
      <w:r w:rsidR="00D87257" w:rsidRPr="0049374D">
        <w:rPr>
          <w:rFonts w:ascii="Bookman Old Style" w:hAnsi="Bookman Old Style"/>
          <w:sz w:val="28"/>
          <w:szCs w:val="28"/>
          <w:lang w:val="en-GB"/>
        </w:rPr>
        <w:t xml:space="preserve">the </w:t>
      </w:r>
      <w:r w:rsidR="000D2843" w:rsidRPr="0049374D">
        <w:rPr>
          <w:rFonts w:ascii="Bookman Old Style" w:hAnsi="Bookman Old Style"/>
          <w:sz w:val="28"/>
          <w:szCs w:val="28"/>
          <w:lang w:val="en-GB"/>
        </w:rPr>
        <w:t xml:space="preserve">ground </w:t>
      </w:r>
      <w:r w:rsidR="00C83438" w:rsidRPr="0049374D">
        <w:rPr>
          <w:rFonts w:ascii="Bookman Old Style" w:hAnsi="Bookman Old Style"/>
          <w:sz w:val="28"/>
          <w:szCs w:val="28"/>
          <w:lang w:val="en-GB"/>
        </w:rPr>
        <w:t xml:space="preserve">that the </w:t>
      </w:r>
      <w:r w:rsidR="00B13EA4" w:rsidRPr="0049374D">
        <w:rPr>
          <w:rFonts w:ascii="Bookman Old Style" w:hAnsi="Bookman Old Style"/>
          <w:sz w:val="28"/>
          <w:szCs w:val="28"/>
          <w:lang w:val="en-GB"/>
        </w:rPr>
        <w:t>plaintiff’s plaint does not disclose</w:t>
      </w:r>
      <w:r w:rsidR="00C83438" w:rsidRPr="0049374D">
        <w:rPr>
          <w:rFonts w:ascii="Bookman Old Style" w:hAnsi="Bookman Old Style"/>
          <w:sz w:val="28"/>
          <w:szCs w:val="28"/>
          <w:lang w:val="en-GB"/>
        </w:rPr>
        <w:t xml:space="preserve"> </w:t>
      </w:r>
      <w:r w:rsidR="00B13EA4" w:rsidRPr="0049374D">
        <w:rPr>
          <w:rFonts w:ascii="Bookman Old Style" w:hAnsi="Bookman Old Style"/>
          <w:sz w:val="28"/>
          <w:szCs w:val="28"/>
          <w:lang w:val="en-GB"/>
        </w:rPr>
        <w:t xml:space="preserve">a </w:t>
      </w:r>
      <w:r w:rsidR="00C83438" w:rsidRPr="0049374D">
        <w:rPr>
          <w:rFonts w:ascii="Bookman Old Style" w:hAnsi="Bookman Old Style"/>
          <w:sz w:val="28"/>
          <w:szCs w:val="28"/>
          <w:lang w:val="en-GB"/>
        </w:rPr>
        <w:t>cause of action</w:t>
      </w:r>
      <w:r w:rsidR="00B84D58" w:rsidRPr="0049374D">
        <w:rPr>
          <w:rFonts w:ascii="Bookman Old Style" w:hAnsi="Bookman Old Style"/>
          <w:sz w:val="28"/>
          <w:szCs w:val="28"/>
          <w:lang w:val="en-GB"/>
        </w:rPr>
        <w:t xml:space="preserve"> and the same should be rejected and struck out.</w:t>
      </w:r>
    </w:p>
    <w:p w:rsidR="00006C21" w:rsidRPr="0049374D" w:rsidRDefault="00006C21" w:rsidP="0049374D">
      <w:pPr>
        <w:spacing w:line="360" w:lineRule="auto"/>
        <w:jc w:val="both"/>
        <w:rPr>
          <w:rFonts w:ascii="Bookman Old Style" w:hAnsi="Bookman Old Style"/>
          <w:b/>
          <w:sz w:val="28"/>
          <w:szCs w:val="28"/>
          <w:lang w:val="en-GB"/>
        </w:rPr>
      </w:pPr>
      <w:r w:rsidRPr="0049374D">
        <w:rPr>
          <w:rFonts w:ascii="Bookman Old Style" w:hAnsi="Bookman Old Style"/>
          <w:b/>
          <w:sz w:val="28"/>
          <w:szCs w:val="28"/>
          <w:lang w:val="en-GB"/>
        </w:rPr>
        <w:t>Defendant’</w:t>
      </w:r>
      <w:r w:rsidR="0049374D">
        <w:rPr>
          <w:rFonts w:ascii="Bookman Old Style" w:hAnsi="Bookman Old Style"/>
          <w:b/>
          <w:sz w:val="28"/>
          <w:szCs w:val="28"/>
          <w:lang w:val="en-GB"/>
        </w:rPr>
        <w:t>s S</w:t>
      </w:r>
      <w:r w:rsidR="00B84D58" w:rsidRPr="0049374D">
        <w:rPr>
          <w:rFonts w:ascii="Bookman Old Style" w:hAnsi="Bookman Old Style"/>
          <w:b/>
          <w:sz w:val="28"/>
          <w:szCs w:val="28"/>
          <w:lang w:val="en-GB"/>
        </w:rPr>
        <w:t>ubmission</w:t>
      </w:r>
    </w:p>
    <w:p w:rsidR="00B84D58" w:rsidRPr="0049374D" w:rsidRDefault="009B1D6A" w:rsidP="0049374D">
      <w:pPr>
        <w:spacing w:line="360" w:lineRule="auto"/>
        <w:jc w:val="both"/>
        <w:rPr>
          <w:rFonts w:ascii="Bookman Old Style" w:hAnsi="Bookman Old Style"/>
          <w:sz w:val="28"/>
          <w:szCs w:val="28"/>
          <w:lang w:val="en-GB"/>
        </w:rPr>
      </w:pPr>
      <w:r w:rsidRPr="0049374D">
        <w:rPr>
          <w:rFonts w:ascii="Bookman Old Style" w:hAnsi="Bookman Old Style"/>
          <w:sz w:val="28"/>
          <w:szCs w:val="28"/>
          <w:lang w:val="en-GB"/>
        </w:rPr>
        <w:t xml:space="preserve">Counsel for the defendant </w:t>
      </w:r>
      <w:r w:rsidR="009B0D0E" w:rsidRPr="0049374D">
        <w:rPr>
          <w:rFonts w:ascii="Bookman Old Style" w:hAnsi="Bookman Old Style"/>
          <w:sz w:val="28"/>
          <w:szCs w:val="28"/>
          <w:lang w:val="en-GB"/>
        </w:rPr>
        <w:t>relying</w:t>
      </w:r>
      <w:r w:rsidRPr="0049374D">
        <w:rPr>
          <w:rFonts w:ascii="Bookman Old Style" w:hAnsi="Bookman Old Style"/>
          <w:sz w:val="28"/>
          <w:szCs w:val="28"/>
          <w:lang w:val="en-GB"/>
        </w:rPr>
        <w:t xml:space="preserve"> 0rder7 </w:t>
      </w:r>
      <w:r w:rsidR="002B773F" w:rsidRPr="0049374D">
        <w:rPr>
          <w:rFonts w:ascii="Bookman Old Style" w:hAnsi="Bookman Old Style"/>
          <w:sz w:val="28"/>
          <w:szCs w:val="28"/>
          <w:lang w:val="en-GB"/>
        </w:rPr>
        <w:t>rule 1</w:t>
      </w:r>
      <w:r w:rsidR="009B0D0E" w:rsidRPr="0049374D">
        <w:rPr>
          <w:rFonts w:ascii="Bookman Old Style" w:hAnsi="Bookman Old Style"/>
          <w:sz w:val="28"/>
          <w:szCs w:val="28"/>
          <w:lang w:val="en-GB"/>
        </w:rPr>
        <w:t>(e) CPR</w:t>
      </w:r>
      <w:r w:rsidR="00D1108E" w:rsidRPr="0049374D">
        <w:rPr>
          <w:rFonts w:ascii="Bookman Old Style" w:hAnsi="Bookman Old Style"/>
          <w:sz w:val="28"/>
          <w:szCs w:val="28"/>
          <w:lang w:val="en-GB"/>
        </w:rPr>
        <w:t xml:space="preserve"> and the case of </w:t>
      </w:r>
      <w:r w:rsidR="00D1108E" w:rsidRPr="0049374D">
        <w:rPr>
          <w:rFonts w:ascii="Bookman Old Style" w:hAnsi="Bookman Old Style"/>
          <w:b/>
          <w:i/>
          <w:sz w:val="28"/>
          <w:szCs w:val="28"/>
          <w:lang w:val="en-GB"/>
        </w:rPr>
        <w:t xml:space="preserve">Sullivan </w:t>
      </w:r>
      <w:r w:rsidR="009B0D0E" w:rsidRPr="0049374D">
        <w:rPr>
          <w:rFonts w:ascii="Bookman Old Style" w:hAnsi="Bookman Old Style"/>
          <w:b/>
          <w:i/>
          <w:sz w:val="28"/>
          <w:szCs w:val="28"/>
          <w:lang w:val="en-GB"/>
        </w:rPr>
        <w:t>Vs</w:t>
      </w:r>
      <w:r w:rsidR="00D1108E" w:rsidRPr="0049374D">
        <w:rPr>
          <w:rFonts w:ascii="Bookman Old Style" w:hAnsi="Bookman Old Style"/>
          <w:b/>
          <w:i/>
          <w:sz w:val="28"/>
          <w:szCs w:val="28"/>
          <w:lang w:val="en-GB"/>
        </w:rPr>
        <w:t xml:space="preserve"> </w:t>
      </w:r>
      <w:r w:rsidR="004078FC" w:rsidRPr="0049374D">
        <w:rPr>
          <w:rFonts w:ascii="Bookman Old Style" w:hAnsi="Bookman Old Style"/>
          <w:b/>
          <w:i/>
          <w:sz w:val="28"/>
          <w:szCs w:val="28"/>
          <w:lang w:val="en-GB"/>
        </w:rPr>
        <w:t>Mohammed</w:t>
      </w:r>
      <w:r w:rsidR="00D1108E" w:rsidRPr="0049374D">
        <w:rPr>
          <w:rFonts w:ascii="Bookman Old Style" w:hAnsi="Bookman Old Style"/>
          <w:b/>
          <w:i/>
          <w:sz w:val="28"/>
          <w:szCs w:val="28"/>
          <w:lang w:val="en-GB"/>
        </w:rPr>
        <w:t xml:space="preserve"> </w:t>
      </w:r>
      <w:r w:rsidR="002B773F" w:rsidRPr="0049374D">
        <w:rPr>
          <w:rFonts w:ascii="Bookman Old Style" w:hAnsi="Bookman Old Style"/>
          <w:b/>
          <w:i/>
          <w:sz w:val="28"/>
          <w:szCs w:val="28"/>
          <w:lang w:val="en-GB"/>
        </w:rPr>
        <w:t>Osman [</w:t>
      </w:r>
      <w:r w:rsidR="00B21EB0" w:rsidRPr="0049374D">
        <w:rPr>
          <w:rFonts w:ascii="Bookman Old Style" w:hAnsi="Bookman Old Style"/>
          <w:b/>
          <w:i/>
          <w:sz w:val="28"/>
          <w:szCs w:val="28"/>
          <w:lang w:val="en-GB"/>
        </w:rPr>
        <w:t>1959</w:t>
      </w:r>
      <w:r w:rsidR="002B773F" w:rsidRPr="0049374D">
        <w:rPr>
          <w:rFonts w:ascii="Bookman Old Style" w:hAnsi="Bookman Old Style"/>
          <w:b/>
          <w:i/>
          <w:sz w:val="28"/>
          <w:szCs w:val="28"/>
          <w:lang w:val="en-GB"/>
        </w:rPr>
        <w:t>] EA</w:t>
      </w:r>
      <w:r w:rsidR="00B21EB0" w:rsidRPr="0049374D">
        <w:rPr>
          <w:rFonts w:ascii="Bookman Old Style" w:hAnsi="Bookman Old Style"/>
          <w:b/>
          <w:i/>
          <w:sz w:val="28"/>
          <w:szCs w:val="28"/>
          <w:lang w:val="en-GB"/>
        </w:rPr>
        <w:t xml:space="preserve"> 239</w:t>
      </w:r>
      <w:r w:rsidR="009B0D0E" w:rsidRPr="0049374D">
        <w:rPr>
          <w:rFonts w:ascii="Bookman Old Style" w:hAnsi="Bookman Old Style"/>
          <w:sz w:val="28"/>
          <w:szCs w:val="28"/>
          <w:lang w:val="en-GB"/>
        </w:rPr>
        <w:t xml:space="preserve"> stated</w:t>
      </w:r>
      <w:r w:rsidR="00B21EB0" w:rsidRPr="0049374D">
        <w:rPr>
          <w:rFonts w:ascii="Bookman Old Style" w:hAnsi="Bookman Old Style"/>
          <w:sz w:val="28"/>
          <w:szCs w:val="28"/>
          <w:lang w:val="en-GB"/>
        </w:rPr>
        <w:t xml:space="preserve"> that the plaint should</w:t>
      </w:r>
      <w:r w:rsidR="004078FC" w:rsidRPr="0049374D">
        <w:rPr>
          <w:rFonts w:ascii="Bookman Old Style" w:hAnsi="Bookman Old Style"/>
          <w:sz w:val="28"/>
          <w:szCs w:val="28"/>
          <w:lang w:val="en-GB"/>
        </w:rPr>
        <w:t xml:space="preserve"> contain facts which constitute the cause of </w:t>
      </w:r>
      <w:r w:rsidR="00372E6F" w:rsidRPr="0049374D">
        <w:rPr>
          <w:rFonts w:ascii="Bookman Old Style" w:hAnsi="Bookman Old Style"/>
          <w:sz w:val="28"/>
          <w:szCs w:val="28"/>
          <w:lang w:val="en-GB"/>
        </w:rPr>
        <w:t>action</w:t>
      </w:r>
      <w:r w:rsidR="003B4825" w:rsidRPr="0049374D">
        <w:rPr>
          <w:rFonts w:ascii="Bookman Old Style" w:hAnsi="Bookman Old Style"/>
          <w:sz w:val="28"/>
          <w:szCs w:val="28"/>
          <w:lang w:val="en-GB"/>
        </w:rPr>
        <w:t xml:space="preserve"> and the consequences of non-compliance are grave</w:t>
      </w:r>
      <w:r w:rsidR="00372E6F" w:rsidRPr="0049374D">
        <w:rPr>
          <w:rFonts w:ascii="Bookman Old Style" w:hAnsi="Bookman Old Style"/>
          <w:sz w:val="28"/>
          <w:szCs w:val="28"/>
          <w:lang w:val="en-GB"/>
        </w:rPr>
        <w:t>. He</w:t>
      </w:r>
      <w:r w:rsidR="006A4424" w:rsidRPr="0049374D">
        <w:rPr>
          <w:rFonts w:ascii="Bookman Old Style" w:hAnsi="Bookman Old Style"/>
          <w:sz w:val="28"/>
          <w:szCs w:val="28"/>
          <w:lang w:val="en-GB"/>
        </w:rPr>
        <w:t xml:space="preserve"> </w:t>
      </w:r>
      <w:r w:rsidR="00372E6F" w:rsidRPr="0049374D">
        <w:rPr>
          <w:rFonts w:ascii="Bookman Old Style" w:hAnsi="Bookman Old Style"/>
          <w:sz w:val="28"/>
          <w:szCs w:val="28"/>
          <w:lang w:val="en-GB"/>
        </w:rPr>
        <w:t>cited</w:t>
      </w:r>
      <w:r w:rsidR="006A4424" w:rsidRPr="0049374D">
        <w:rPr>
          <w:rFonts w:ascii="Bookman Old Style" w:hAnsi="Bookman Old Style"/>
          <w:sz w:val="28"/>
          <w:szCs w:val="28"/>
          <w:lang w:val="en-GB"/>
        </w:rPr>
        <w:t xml:space="preserve"> the decision of </w:t>
      </w:r>
      <w:r w:rsidR="00372E6F" w:rsidRPr="0049374D">
        <w:rPr>
          <w:rFonts w:ascii="Bookman Old Style" w:hAnsi="Bookman Old Style"/>
          <w:sz w:val="28"/>
          <w:szCs w:val="28"/>
          <w:lang w:val="en-GB"/>
        </w:rPr>
        <w:t xml:space="preserve">Spry </w:t>
      </w:r>
      <w:r w:rsidR="007E0306" w:rsidRPr="0049374D">
        <w:rPr>
          <w:rFonts w:ascii="Bookman Old Style" w:hAnsi="Bookman Old Style"/>
          <w:sz w:val="28"/>
          <w:szCs w:val="28"/>
          <w:lang w:val="en-GB"/>
        </w:rPr>
        <w:t xml:space="preserve">VP </w:t>
      </w:r>
      <w:r w:rsidR="00372E6F" w:rsidRPr="0049374D">
        <w:rPr>
          <w:rFonts w:ascii="Bookman Old Style" w:hAnsi="Bookman Old Style"/>
          <w:sz w:val="28"/>
          <w:szCs w:val="28"/>
          <w:lang w:val="en-GB"/>
        </w:rPr>
        <w:t xml:space="preserve">in </w:t>
      </w:r>
      <w:r w:rsidR="006A4424" w:rsidRPr="0049374D">
        <w:rPr>
          <w:rFonts w:ascii="Bookman Old Style" w:hAnsi="Bookman Old Style"/>
          <w:b/>
          <w:i/>
          <w:sz w:val="28"/>
          <w:szCs w:val="28"/>
          <w:lang w:val="en-GB"/>
        </w:rPr>
        <w:t xml:space="preserve">Auto garage &amp; </w:t>
      </w:r>
      <w:r w:rsidR="00372E6F" w:rsidRPr="0049374D">
        <w:rPr>
          <w:rFonts w:ascii="Bookman Old Style" w:hAnsi="Bookman Old Style"/>
          <w:b/>
          <w:i/>
          <w:sz w:val="28"/>
          <w:szCs w:val="28"/>
          <w:lang w:val="en-GB"/>
        </w:rPr>
        <w:t>others</w:t>
      </w:r>
      <w:r w:rsidR="006A4424" w:rsidRPr="0049374D">
        <w:rPr>
          <w:rFonts w:ascii="Bookman Old Style" w:hAnsi="Bookman Old Style"/>
          <w:b/>
          <w:i/>
          <w:sz w:val="28"/>
          <w:szCs w:val="28"/>
          <w:lang w:val="en-GB"/>
        </w:rPr>
        <w:t xml:space="preserve"> </w:t>
      </w:r>
      <w:r w:rsidR="007E0306" w:rsidRPr="0049374D">
        <w:rPr>
          <w:rFonts w:ascii="Bookman Old Style" w:hAnsi="Bookman Old Style"/>
          <w:b/>
          <w:i/>
          <w:sz w:val="28"/>
          <w:szCs w:val="28"/>
          <w:lang w:val="en-GB"/>
        </w:rPr>
        <w:t>Vs</w:t>
      </w:r>
      <w:r w:rsidR="006A4424" w:rsidRPr="0049374D">
        <w:rPr>
          <w:rFonts w:ascii="Bookman Old Style" w:hAnsi="Bookman Old Style"/>
          <w:b/>
          <w:i/>
          <w:sz w:val="28"/>
          <w:szCs w:val="28"/>
          <w:lang w:val="en-GB"/>
        </w:rPr>
        <w:t xml:space="preserve"> Motokov (No.3) (1971)</w:t>
      </w:r>
      <w:r w:rsidR="00372E6F" w:rsidRPr="0049374D">
        <w:rPr>
          <w:rFonts w:ascii="Bookman Old Style" w:hAnsi="Bookman Old Style"/>
          <w:b/>
          <w:i/>
          <w:sz w:val="28"/>
          <w:szCs w:val="28"/>
          <w:lang w:val="en-GB"/>
        </w:rPr>
        <w:t xml:space="preserve"> EA at 519</w:t>
      </w:r>
      <w:r w:rsidR="00713EDB" w:rsidRPr="0049374D">
        <w:rPr>
          <w:rFonts w:ascii="Bookman Old Style" w:hAnsi="Bookman Old Style"/>
          <w:sz w:val="28"/>
          <w:szCs w:val="28"/>
          <w:lang w:val="en-GB"/>
        </w:rPr>
        <w:t>, in</w:t>
      </w:r>
      <w:r w:rsidR="00372E6F" w:rsidRPr="0049374D">
        <w:rPr>
          <w:rFonts w:ascii="Bookman Old Style" w:hAnsi="Bookman Old Style"/>
          <w:sz w:val="28"/>
          <w:szCs w:val="28"/>
          <w:lang w:val="en-GB"/>
        </w:rPr>
        <w:t xml:space="preserve"> </w:t>
      </w:r>
      <w:r w:rsidR="00713EDB" w:rsidRPr="0049374D">
        <w:rPr>
          <w:rFonts w:ascii="Bookman Old Style" w:hAnsi="Bookman Old Style"/>
          <w:sz w:val="28"/>
          <w:szCs w:val="28"/>
          <w:lang w:val="en-GB"/>
        </w:rPr>
        <w:t>which the test for determining whether or not a plaint discloses a cause of action</w:t>
      </w:r>
      <w:r w:rsidR="00A86909" w:rsidRPr="0049374D">
        <w:rPr>
          <w:rFonts w:ascii="Bookman Old Style" w:hAnsi="Bookman Old Style"/>
          <w:sz w:val="28"/>
          <w:szCs w:val="28"/>
          <w:lang w:val="en-GB"/>
        </w:rPr>
        <w:t xml:space="preserve"> was summarised </w:t>
      </w:r>
      <w:r w:rsidR="008651D9" w:rsidRPr="0049374D">
        <w:rPr>
          <w:rFonts w:ascii="Bookman Old Style" w:hAnsi="Bookman Old Style"/>
          <w:sz w:val="28"/>
          <w:szCs w:val="28"/>
          <w:lang w:val="en-GB"/>
        </w:rPr>
        <w:t>as;</w:t>
      </w:r>
    </w:p>
    <w:p w:rsidR="00A86909" w:rsidRPr="0049374D" w:rsidRDefault="00A86909" w:rsidP="001F2973">
      <w:pPr>
        <w:pStyle w:val="ListParagraph"/>
        <w:numPr>
          <w:ilvl w:val="0"/>
          <w:numId w:val="4"/>
        </w:numPr>
        <w:spacing w:line="360" w:lineRule="auto"/>
        <w:jc w:val="both"/>
        <w:rPr>
          <w:rFonts w:ascii="Bookman Old Style" w:hAnsi="Bookman Old Style"/>
          <w:sz w:val="28"/>
          <w:szCs w:val="28"/>
          <w:lang w:val="en-GB"/>
        </w:rPr>
      </w:pPr>
      <w:r w:rsidRPr="0049374D">
        <w:rPr>
          <w:rFonts w:ascii="Bookman Old Style" w:hAnsi="Bookman Old Style"/>
          <w:sz w:val="28"/>
          <w:szCs w:val="28"/>
          <w:lang w:val="en-GB"/>
        </w:rPr>
        <w:t>The plaintiff enjoyed a right</w:t>
      </w:r>
    </w:p>
    <w:p w:rsidR="00A86909" w:rsidRPr="0049374D" w:rsidRDefault="00A86909" w:rsidP="001F2973">
      <w:pPr>
        <w:pStyle w:val="ListParagraph"/>
        <w:numPr>
          <w:ilvl w:val="0"/>
          <w:numId w:val="4"/>
        </w:numPr>
        <w:spacing w:line="360" w:lineRule="auto"/>
        <w:jc w:val="both"/>
        <w:rPr>
          <w:rFonts w:ascii="Bookman Old Style" w:hAnsi="Bookman Old Style"/>
          <w:sz w:val="28"/>
          <w:szCs w:val="28"/>
          <w:lang w:val="en-GB"/>
        </w:rPr>
      </w:pPr>
      <w:r w:rsidRPr="0049374D">
        <w:rPr>
          <w:rFonts w:ascii="Bookman Old Style" w:hAnsi="Bookman Old Style"/>
          <w:sz w:val="28"/>
          <w:szCs w:val="28"/>
          <w:lang w:val="en-GB"/>
        </w:rPr>
        <w:t>The right has been violated</w:t>
      </w:r>
    </w:p>
    <w:p w:rsidR="00D90CC4" w:rsidRPr="0049374D" w:rsidRDefault="00A86909" w:rsidP="001F2973">
      <w:pPr>
        <w:pStyle w:val="ListParagraph"/>
        <w:numPr>
          <w:ilvl w:val="0"/>
          <w:numId w:val="4"/>
        </w:numPr>
        <w:spacing w:line="360" w:lineRule="auto"/>
        <w:jc w:val="both"/>
        <w:rPr>
          <w:rFonts w:ascii="Bookman Old Style" w:hAnsi="Bookman Old Style"/>
          <w:sz w:val="28"/>
          <w:szCs w:val="28"/>
          <w:lang w:val="en-GB"/>
        </w:rPr>
      </w:pPr>
      <w:r w:rsidRPr="0049374D">
        <w:rPr>
          <w:rFonts w:ascii="Bookman Old Style" w:hAnsi="Bookman Old Style"/>
          <w:sz w:val="28"/>
          <w:szCs w:val="28"/>
          <w:lang w:val="en-GB"/>
        </w:rPr>
        <w:lastRenderedPageBreak/>
        <w:t>The defendant is liable</w:t>
      </w:r>
    </w:p>
    <w:p w:rsidR="009A4613" w:rsidRPr="0049374D" w:rsidRDefault="005603AB" w:rsidP="0049374D">
      <w:pPr>
        <w:spacing w:line="360" w:lineRule="auto"/>
        <w:jc w:val="both"/>
        <w:rPr>
          <w:rFonts w:ascii="Bookman Old Style" w:hAnsi="Bookman Old Style"/>
          <w:sz w:val="28"/>
          <w:szCs w:val="28"/>
          <w:lang w:val="en-GB"/>
        </w:rPr>
      </w:pPr>
      <w:r w:rsidRPr="0049374D">
        <w:rPr>
          <w:rFonts w:ascii="Bookman Old Style" w:hAnsi="Bookman Old Style"/>
          <w:sz w:val="28"/>
          <w:szCs w:val="28"/>
          <w:lang w:val="en-GB"/>
        </w:rPr>
        <w:t xml:space="preserve">Regarding </w:t>
      </w:r>
      <w:r w:rsidR="00D90CC4" w:rsidRPr="0049374D">
        <w:rPr>
          <w:rFonts w:ascii="Bookman Old Style" w:hAnsi="Bookman Old Style"/>
          <w:sz w:val="28"/>
          <w:szCs w:val="28"/>
          <w:lang w:val="en-GB"/>
        </w:rPr>
        <w:t xml:space="preserve">the </w:t>
      </w:r>
      <w:r w:rsidR="008651D9" w:rsidRPr="0049374D">
        <w:rPr>
          <w:rFonts w:ascii="Bookman Old Style" w:hAnsi="Bookman Old Style"/>
          <w:sz w:val="28"/>
          <w:szCs w:val="28"/>
          <w:lang w:val="en-GB"/>
        </w:rPr>
        <w:t>1</w:t>
      </w:r>
      <w:r w:rsidR="008651D9" w:rsidRPr="0049374D">
        <w:rPr>
          <w:rFonts w:ascii="Bookman Old Style" w:hAnsi="Bookman Old Style"/>
          <w:sz w:val="28"/>
          <w:szCs w:val="28"/>
          <w:vertAlign w:val="superscript"/>
          <w:lang w:val="en-GB"/>
        </w:rPr>
        <w:t>st</w:t>
      </w:r>
      <w:r w:rsidR="00A7511D">
        <w:rPr>
          <w:rFonts w:ascii="Bookman Old Style" w:hAnsi="Bookman Old Style"/>
          <w:sz w:val="28"/>
          <w:szCs w:val="28"/>
          <w:lang w:val="en-GB"/>
        </w:rPr>
        <w:t xml:space="preserve"> test</w:t>
      </w:r>
      <w:r w:rsidR="00D90CC4" w:rsidRPr="0049374D">
        <w:rPr>
          <w:rFonts w:ascii="Bookman Old Style" w:hAnsi="Bookman Old Style"/>
          <w:sz w:val="28"/>
          <w:szCs w:val="28"/>
          <w:lang w:val="en-GB"/>
        </w:rPr>
        <w:t>, the</w:t>
      </w:r>
      <w:r w:rsidR="005F4C40" w:rsidRPr="0049374D">
        <w:rPr>
          <w:rFonts w:ascii="Bookman Old Style" w:hAnsi="Bookman Old Style"/>
          <w:sz w:val="28"/>
          <w:szCs w:val="28"/>
          <w:lang w:val="en-GB"/>
        </w:rPr>
        <w:t xml:space="preserve"> defendant alleged that the </w:t>
      </w:r>
      <w:r w:rsidR="004A0FDF" w:rsidRPr="0049374D">
        <w:rPr>
          <w:rFonts w:ascii="Bookman Old Style" w:hAnsi="Bookman Old Style"/>
          <w:sz w:val="28"/>
          <w:szCs w:val="28"/>
          <w:lang w:val="en-GB"/>
        </w:rPr>
        <w:t>plaintiff did no</w:t>
      </w:r>
      <w:r w:rsidR="00A7511D">
        <w:rPr>
          <w:rFonts w:ascii="Bookman Old Style" w:hAnsi="Bookman Old Style"/>
          <w:sz w:val="28"/>
          <w:szCs w:val="28"/>
          <w:lang w:val="en-GB"/>
        </w:rPr>
        <w:t>t enjoy any right as there was no</w:t>
      </w:r>
      <w:r w:rsidR="004A0FDF" w:rsidRPr="0049374D">
        <w:rPr>
          <w:rFonts w:ascii="Bookman Old Style" w:hAnsi="Bookman Old Style"/>
          <w:sz w:val="28"/>
          <w:szCs w:val="28"/>
          <w:lang w:val="en-GB"/>
        </w:rPr>
        <w:t xml:space="preserve"> contract between the plaintiff and </w:t>
      </w:r>
      <w:r w:rsidR="005F4C40" w:rsidRPr="0049374D">
        <w:rPr>
          <w:rFonts w:ascii="Bookman Old Style" w:hAnsi="Bookman Old Style"/>
          <w:sz w:val="28"/>
          <w:szCs w:val="28"/>
          <w:lang w:val="en-GB"/>
        </w:rPr>
        <w:t>defendant</w:t>
      </w:r>
      <w:r w:rsidR="004A0FDF" w:rsidRPr="0049374D">
        <w:rPr>
          <w:rFonts w:ascii="Bookman Old Style" w:hAnsi="Bookman Old Style"/>
          <w:sz w:val="28"/>
          <w:szCs w:val="28"/>
          <w:lang w:val="en-GB"/>
        </w:rPr>
        <w:t>.</w:t>
      </w:r>
      <w:r w:rsidR="00561675" w:rsidRPr="0049374D">
        <w:rPr>
          <w:rFonts w:ascii="Bookman Old Style" w:hAnsi="Bookman Old Style"/>
          <w:sz w:val="28"/>
          <w:szCs w:val="28"/>
          <w:lang w:val="en-GB"/>
        </w:rPr>
        <w:t xml:space="preserve"> He </w:t>
      </w:r>
      <w:r w:rsidR="00A7511D">
        <w:rPr>
          <w:rFonts w:ascii="Bookman Old Style" w:hAnsi="Bookman Old Style"/>
          <w:sz w:val="28"/>
          <w:szCs w:val="28"/>
          <w:lang w:val="en-GB"/>
        </w:rPr>
        <w:t xml:space="preserve">contended </w:t>
      </w:r>
      <w:r w:rsidR="00F322C0" w:rsidRPr="0049374D">
        <w:rPr>
          <w:rFonts w:ascii="Bookman Old Style" w:hAnsi="Bookman Old Style"/>
          <w:sz w:val="28"/>
          <w:szCs w:val="28"/>
          <w:lang w:val="en-GB"/>
        </w:rPr>
        <w:t>that</w:t>
      </w:r>
      <w:r w:rsidR="00C042D6" w:rsidRPr="0049374D">
        <w:rPr>
          <w:rFonts w:ascii="Bookman Old Style" w:hAnsi="Bookman Old Style"/>
          <w:sz w:val="28"/>
          <w:szCs w:val="28"/>
          <w:lang w:val="en-GB"/>
        </w:rPr>
        <w:t xml:space="preserve"> </w:t>
      </w:r>
      <w:r w:rsidR="00F322C0" w:rsidRPr="0049374D">
        <w:rPr>
          <w:rFonts w:ascii="Bookman Old Style" w:hAnsi="Bookman Old Style"/>
          <w:sz w:val="28"/>
          <w:szCs w:val="28"/>
          <w:lang w:val="en-GB"/>
        </w:rPr>
        <w:t xml:space="preserve">it </w:t>
      </w:r>
      <w:r w:rsidR="00A7511D">
        <w:rPr>
          <w:rFonts w:ascii="Bookman Old Style" w:hAnsi="Bookman Old Style"/>
          <w:sz w:val="28"/>
          <w:szCs w:val="28"/>
          <w:lang w:val="en-GB"/>
        </w:rPr>
        <w:t>was</w:t>
      </w:r>
      <w:r w:rsidR="00F322C0" w:rsidRPr="0049374D">
        <w:rPr>
          <w:rFonts w:ascii="Bookman Old Style" w:hAnsi="Bookman Old Style"/>
          <w:sz w:val="28"/>
          <w:szCs w:val="28"/>
          <w:lang w:val="en-GB"/>
        </w:rPr>
        <w:t xml:space="preserve"> </w:t>
      </w:r>
      <w:r w:rsidR="00C042D6" w:rsidRPr="0049374D">
        <w:rPr>
          <w:rFonts w:ascii="Bookman Old Style" w:hAnsi="Bookman Old Style"/>
          <w:sz w:val="28"/>
          <w:szCs w:val="28"/>
          <w:lang w:val="en-GB"/>
        </w:rPr>
        <w:t xml:space="preserve">Ex-service Association Limited which enjoyed the right to </w:t>
      </w:r>
      <w:r w:rsidR="00B0286F" w:rsidRPr="0049374D">
        <w:rPr>
          <w:rFonts w:ascii="Bookman Old Style" w:hAnsi="Bookman Old Style"/>
          <w:sz w:val="28"/>
          <w:szCs w:val="28"/>
          <w:lang w:val="en-GB"/>
        </w:rPr>
        <w:t>power</w:t>
      </w:r>
      <w:r w:rsidR="00C042D6" w:rsidRPr="0049374D">
        <w:rPr>
          <w:rFonts w:ascii="Bookman Old Style" w:hAnsi="Bookman Old Style"/>
          <w:sz w:val="28"/>
          <w:szCs w:val="28"/>
          <w:lang w:val="en-GB"/>
        </w:rPr>
        <w:t xml:space="preserve"> supply.</w:t>
      </w:r>
      <w:r w:rsidR="00016D96" w:rsidRPr="0049374D">
        <w:rPr>
          <w:rFonts w:ascii="Bookman Old Style" w:hAnsi="Bookman Old Style"/>
          <w:sz w:val="28"/>
          <w:szCs w:val="28"/>
          <w:lang w:val="en-GB"/>
        </w:rPr>
        <w:t xml:space="preserve"> He added that all the correspondences were between the d</w:t>
      </w:r>
      <w:r w:rsidR="00897C27" w:rsidRPr="0049374D">
        <w:rPr>
          <w:rFonts w:ascii="Bookman Old Style" w:hAnsi="Bookman Old Style"/>
          <w:sz w:val="28"/>
          <w:szCs w:val="28"/>
          <w:lang w:val="en-GB"/>
        </w:rPr>
        <w:t xml:space="preserve">efendant and Ex-service </w:t>
      </w:r>
      <w:r w:rsidR="00172AAB" w:rsidRPr="0049374D">
        <w:rPr>
          <w:rFonts w:ascii="Bookman Old Style" w:hAnsi="Bookman Old Style"/>
          <w:sz w:val="28"/>
          <w:szCs w:val="28"/>
          <w:lang w:val="en-GB"/>
        </w:rPr>
        <w:t>M</w:t>
      </w:r>
      <w:r w:rsidR="00897C27" w:rsidRPr="0049374D">
        <w:rPr>
          <w:rFonts w:ascii="Bookman Old Style" w:hAnsi="Bookman Old Style"/>
          <w:sz w:val="28"/>
          <w:szCs w:val="28"/>
          <w:lang w:val="en-GB"/>
        </w:rPr>
        <w:t xml:space="preserve">en </w:t>
      </w:r>
      <w:r w:rsidR="00AB4021">
        <w:rPr>
          <w:rFonts w:ascii="Bookman Old Style" w:hAnsi="Bookman Old Style"/>
          <w:sz w:val="28"/>
          <w:szCs w:val="28"/>
          <w:lang w:val="en-GB"/>
        </w:rPr>
        <w:t xml:space="preserve">Association </w:t>
      </w:r>
      <w:r w:rsidR="00897C27" w:rsidRPr="0049374D">
        <w:rPr>
          <w:rFonts w:ascii="Bookman Old Style" w:hAnsi="Bookman Old Style"/>
          <w:sz w:val="28"/>
          <w:szCs w:val="28"/>
          <w:lang w:val="en-GB"/>
        </w:rPr>
        <w:t>and</w:t>
      </w:r>
      <w:r w:rsidR="00016D96" w:rsidRPr="0049374D">
        <w:rPr>
          <w:rFonts w:ascii="Bookman Old Style" w:hAnsi="Bookman Old Style"/>
          <w:sz w:val="28"/>
          <w:szCs w:val="28"/>
          <w:lang w:val="en-GB"/>
        </w:rPr>
        <w:t xml:space="preserve"> the plaintiff</w:t>
      </w:r>
      <w:r w:rsidR="009D74D1" w:rsidRPr="0049374D">
        <w:rPr>
          <w:rFonts w:ascii="Bookman Old Style" w:hAnsi="Bookman Old Style"/>
          <w:sz w:val="28"/>
          <w:szCs w:val="28"/>
          <w:lang w:val="en-GB"/>
        </w:rPr>
        <w:t xml:space="preserve"> does not appear any</w:t>
      </w:r>
      <w:r w:rsidR="003B22C0" w:rsidRPr="0049374D">
        <w:rPr>
          <w:rFonts w:ascii="Bookman Old Style" w:hAnsi="Bookman Old Style"/>
          <w:sz w:val="28"/>
          <w:szCs w:val="28"/>
          <w:lang w:val="en-GB"/>
        </w:rPr>
        <w:t>where. Counsel</w:t>
      </w:r>
      <w:r w:rsidR="006901B6" w:rsidRPr="0049374D">
        <w:rPr>
          <w:rFonts w:ascii="Bookman Old Style" w:hAnsi="Bookman Old Style"/>
          <w:sz w:val="28"/>
          <w:szCs w:val="28"/>
          <w:lang w:val="en-GB"/>
        </w:rPr>
        <w:t xml:space="preserve"> emphasised that Uganda Ex-service </w:t>
      </w:r>
      <w:r w:rsidR="00172AAB" w:rsidRPr="0049374D">
        <w:rPr>
          <w:rFonts w:ascii="Bookman Old Style" w:hAnsi="Bookman Old Style"/>
          <w:sz w:val="28"/>
          <w:szCs w:val="28"/>
          <w:lang w:val="en-GB"/>
        </w:rPr>
        <w:t>M</w:t>
      </w:r>
      <w:r w:rsidR="006901B6" w:rsidRPr="0049374D">
        <w:rPr>
          <w:rFonts w:ascii="Bookman Old Style" w:hAnsi="Bookman Old Style"/>
          <w:sz w:val="28"/>
          <w:szCs w:val="28"/>
          <w:lang w:val="en-GB"/>
        </w:rPr>
        <w:t xml:space="preserve">en </w:t>
      </w:r>
      <w:r w:rsidR="00AB4021">
        <w:rPr>
          <w:rFonts w:ascii="Bookman Old Style" w:hAnsi="Bookman Old Style"/>
          <w:sz w:val="28"/>
          <w:szCs w:val="28"/>
          <w:lang w:val="en-GB"/>
        </w:rPr>
        <w:t xml:space="preserve">Association </w:t>
      </w:r>
      <w:r w:rsidR="006901B6" w:rsidRPr="0049374D">
        <w:rPr>
          <w:rFonts w:ascii="Bookman Old Style" w:hAnsi="Bookman Old Style"/>
          <w:sz w:val="28"/>
          <w:szCs w:val="28"/>
          <w:lang w:val="en-GB"/>
        </w:rPr>
        <w:t xml:space="preserve">is a </w:t>
      </w:r>
      <w:r w:rsidR="00DA244B" w:rsidRPr="0049374D">
        <w:rPr>
          <w:rFonts w:ascii="Bookman Old Style" w:hAnsi="Bookman Old Style"/>
          <w:sz w:val="28"/>
          <w:szCs w:val="28"/>
          <w:lang w:val="en-GB"/>
        </w:rPr>
        <w:t xml:space="preserve">Limited liability </w:t>
      </w:r>
      <w:r w:rsidR="006901B6" w:rsidRPr="0049374D">
        <w:rPr>
          <w:rFonts w:ascii="Bookman Old Style" w:hAnsi="Bookman Old Style"/>
          <w:sz w:val="28"/>
          <w:szCs w:val="28"/>
          <w:lang w:val="en-GB"/>
        </w:rPr>
        <w:t>company that</w:t>
      </w:r>
      <w:r w:rsidR="00B0286F" w:rsidRPr="0049374D">
        <w:rPr>
          <w:rFonts w:ascii="Bookman Old Style" w:hAnsi="Bookman Old Style"/>
          <w:sz w:val="28"/>
          <w:szCs w:val="28"/>
          <w:lang w:val="en-GB"/>
        </w:rPr>
        <w:t xml:space="preserve"> can sue in its name.</w:t>
      </w:r>
      <w:r w:rsidR="002B589F" w:rsidRPr="0049374D">
        <w:rPr>
          <w:rFonts w:ascii="Bookman Old Style" w:hAnsi="Bookman Old Style"/>
          <w:sz w:val="28"/>
          <w:szCs w:val="28"/>
          <w:lang w:val="en-GB"/>
        </w:rPr>
        <w:t xml:space="preserve"> In conclusion, counsel submitted that the plaintiff is a stranger to the contract</w:t>
      </w:r>
      <w:r w:rsidR="00A00AA1" w:rsidRPr="0049374D">
        <w:rPr>
          <w:rFonts w:ascii="Bookman Old Style" w:hAnsi="Bookman Old Style"/>
          <w:sz w:val="28"/>
          <w:szCs w:val="28"/>
          <w:lang w:val="en-GB"/>
        </w:rPr>
        <w:t xml:space="preserve"> and had no </w:t>
      </w:r>
      <w:r w:rsidR="00A00AA1" w:rsidRPr="0049374D">
        <w:rPr>
          <w:rFonts w:ascii="Bookman Old Style" w:hAnsi="Bookman Old Style"/>
          <w:b/>
          <w:sz w:val="28"/>
          <w:szCs w:val="28"/>
          <w:lang w:val="en-GB"/>
        </w:rPr>
        <w:t>locus standai</w:t>
      </w:r>
      <w:r w:rsidR="00A00AA1" w:rsidRPr="0049374D">
        <w:rPr>
          <w:rFonts w:ascii="Bookman Old Style" w:hAnsi="Bookman Old Style"/>
          <w:sz w:val="28"/>
          <w:szCs w:val="28"/>
          <w:lang w:val="en-GB"/>
        </w:rPr>
        <w:t xml:space="preserve"> to sue on behalf of Ex-service </w:t>
      </w:r>
      <w:r w:rsidR="00172AAB" w:rsidRPr="0049374D">
        <w:rPr>
          <w:rFonts w:ascii="Bookman Old Style" w:hAnsi="Bookman Old Style"/>
          <w:sz w:val="28"/>
          <w:szCs w:val="28"/>
          <w:lang w:val="en-GB"/>
        </w:rPr>
        <w:t>M</w:t>
      </w:r>
      <w:r w:rsidR="00A00AA1" w:rsidRPr="0049374D">
        <w:rPr>
          <w:rFonts w:ascii="Bookman Old Style" w:hAnsi="Bookman Old Style"/>
          <w:sz w:val="28"/>
          <w:szCs w:val="28"/>
          <w:lang w:val="en-GB"/>
        </w:rPr>
        <w:t xml:space="preserve">en </w:t>
      </w:r>
      <w:r w:rsidR="00AB4021">
        <w:rPr>
          <w:rFonts w:ascii="Bookman Old Style" w:hAnsi="Bookman Old Style"/>
          <w:sz w:val="28"/>
          <w:szCs w:val="28"/>
          <w:lang w:val="en-GB"/>
        </w:rPr>
        <w:t xml:space="preserve">Association </w:t>
      </w:r>
      <w:r w:rsidR="00A00AA1" w:rsidRPr="0049374D">
        <w:rPr>
          <w:rFonts w:ascii="Bookman Old Style" w:hAnsi="Bookman Old Style"/>
          <w:sz w:val="28"/>
          <w:szCs w:val="28"/>
          <w:lang w:val="en-GB"/>
        </w:rPr>
        <w:t>Ltd. He cited the case</w:t>
      </w:r>
      <w:r w:rsidR="006610DB" w:rsidRPr="0049374D">
        <w:rPr>
          <w:rFonts w:ascii="Bookman Old Style" w:hAnsi="Bookman Old Style"/>
          <w:sz w:val="28"/>
          <w:szCs w:val="28"/>
          <w:lang w:val="en-GB"/>
        </w:rPr>
        <w:t>s</w:t>
      </w:r>
      <w:r w:rsidR="00A00AA1" w:rsidRPr="0049374D">
        <w:rPr>
          <w:rFonts w:ascii="Bookman Old Style" w:hAnsi="Bookman Old Style"/>
          <w:sz w:val="28"/>
          <w:szCs w:val="28"/>
          <w:lang w:val="en-GB"/>
        </w:rPr>
        <w:t xml:space="preserve"> of </w:t>
      </w:r>
      <w:r w:rsidR="00A00AA1" w:rsidRPr="0049374D">
        <w:rPr>
          <w:rFonts w:ascii="Bookman Old Style" w:hAnsi="Bookman Old Style"/>
          <w:b/>
          <w:i/>
          <w:sz w:val="28"/>
          <w:szCs w:val="28"/>
          <w:lang w:val="en-GB"/>
        </w:rPr>
        <w:t>Lunco Contractors Ltd v The Attorney General</w:t>
      </w:r>
      <w:r w:rsidR="006610DB" w:rsidRPr="0049374D">
        <w:rPr>
          <w:rFonts w:ascii="Bookman Old Style" w:hAnsi="Bookman Old Style"/>
          <w:b/>
          <w:i/>
          <w:sz w:val="28"/>
          <w:szCs w:val="28"/>
          <w:lang w:val="en-GB"/>
        </w:rPr>
        <w:t xml:space="preserve"> and Combine S</w:t>
      </w:r>
      <w:r w:rsidR="00D85CA0" w:rsidRPr="0049374D">
        <w:rPr>
          <w:rFonts w:ascii="Bookman Old Style" w:hAnsi="Bookman Old Style"/>
          <w:b/>
          <w:i/>
          <w:sz w:val="28"/>
          <w:szCs w:val="28"/>
          <w:lang w:val="en-GB"/>
        </w:rPr>
        <w:t>ervices Ltd H.C.C.S No. 318 of 2004</w:t>
      </w:r>
      <w:r w:rsidR="005923C8" w:rsidRPr="0049374D">
        <w:rPr>
          <w:rFonts w:ascii="Bookman Old Style" w:hAnsi="Bookman Old Style"/>
          <w:i/>
          <w:sz w:val="28"/>
          <w:szCs w:val="28"/>
          <w:lang w:val="en-GB"/>
        </w:rPr>
        <w:t xml:space="preserve"> and </w:t>
      </w:r>
      <w:r w:rsidR="005923C8" w:rsidRPr="0049374D">
        <w:rPr>
          <w:rFonts w:ascii="Bookman Old Style" w:hAnsi="Bookman Old Style"/>
          <w:b/>
          <w:i/>
          <w:sz w:val="28"/>
          <w:szCs w:val="28"/>
          <w:lang w:val="en-GB"/>
        </w:rPr>
        <w:t xml:space="preserve">Triad Holdings Limited V Networks Exports </w:t>
      </w:r>
      <w:r w:rsidR="00420836" w:rsidRPr="0049374D">
        <w:rPr>
          <w:rFonts w:ascii="Bookman Old Style" w:hAnsi="Bookman Old Style"/>
          <w:b/>
          <w:i/>
          <w:sz w:val="28"/>
          <w:szCs w:val="28"/>
          <w:lang w:val="en-GB"/>
        </w:rPr>
        <w:t>PVT Ltd and 2 others H.C.C.S 358 of 2000</w:t>
      </w:r>
      <w:r w:rsidR="00D85CA0" w:rsidRPr="0049374D">
        <w:rPr>
          <w:rFonts w:ascii="Bookman Old Style" w:hAnsi="Bookman Old Style"/>
          <w:b/>
          <w:sz w:val="28"/>
          <w:szCs w:val="28"/>
          <w:lang w:val="en-GB"/>
        </w:rPr>
        <w:t xml:space="preserve"> </w:t>
      </w:r>
      <w:r w:rsidR="00D85CA0" w:rsidRPr="0049374D">
        <w:rPr>
          <w:rFonts w:ascii="Bookman Old Style" w:hAnsi="Bookman Old Style"/>
          <w:sz w:val="28"/>
          <w:szCs w:val="28"/>
          <w:lang w:val="en-GB"/>
        </w:rPr>
        <w:t xml:space="preserve">where court </w:t>
      </w:r>
      <w:r w:rsidR="00420836" w:rsidRPr="0049374D">
        <w:rPr>
          <w:rFonts w:ascii="Bookman Old Style" w:hAnsi="Bookman Old Style"/>
          <w:sz w:val="28"/>
          <w:szCs w:val="28"/>
          <w:lang w:val="en-GB"/>
        </w:rPr>
        <w:t xml:space="preserve">found that some of the defendants were strangers </w:t>
      </w:r>
      <w:r w:rsidR="009A4613" w:rsidRPr="0049374D">
        <w:rPr>
          <w:rFonts w:ascii="Bookman Old Style" w:hAnsi="Bookman Old Style"/>
          <w:sz w:val="28"/>
          <w:szCs w:val="28"/>
          <w:lang w:val="en-GB"/>
        </w:rPr>
        <w:t xml:space="preserve">to the </w:t>
      </w:r>
      <w:r w:rsidR="00220AF9" w:rsidRPr="0049374D">
        <w:rPr>
          <w:rFonts w:ascii="Bookman Old Style" w:hAnsi="Bookman Old Style"/>
          <w:sz w:val="28"/>
          <w:szCs w:val="28"/>
          <w:lang w:val="en-GB"/>
        </w:rPr>
        <w:t xml:space="preserve">contracts between the plaintiff and the defendants. Court </w:t>
      </w:r>
      <w:r w:rsidR="00D47E32" w:rsidRPr="0049374D">
        <w:rPr>
          <w:rFonts w:ascii="Bookman Old Style" w:hAnsi="Bookman Old Style"/>
          <w:sz w:val="28"/>
          <w:szCs w:val="28"/>
          <w:lang w:val="en-GB"/>
        </w:rPr>
        <w:t>held that the plaintiffs had no cause of action against</w:t>
      </w:r>
      <w:r w:rsidR="00220AF9" w:rsidRPr="0049374D">
        <w:rPr>
          <w:rFonts w:ascii="Bookman Old Style" w:hAnsi="Bookman Old Style"/>
          <w:sz w:val="28"/>
          <w:szCs w:val="28"/>
          <w:lang w:val="en-GB"/>
        </w:rPr>
        <w:t xml:space="preserve"> some of</w:t>
      </w:r>
      <w:r w:rsidR="00D47E32" w:rsidRPr="0049374D">
        <w:rPr>
          <w:rFonts w:ascii="Bookman Old Style" w:hAnsi="Bookman Old Style"/>
          <w:sz w:val="28"/>
          <w:szCs w:val="28"/>
          <w:lang w:val="en-GB"/>
        </w:rPr>
        <w:t xml:space="preserve"> the defendants</w:t>
      </w:r>
      <w:r w:rsidR="00A06CE6" w:rsidRPr="0049374D">
        <w:rPr>
          <w:rFonts w:ascii="Bookman Old Style" w:hAnsi="Bookman Old Style"/>
          <w:sz w:val="28"/>
          <w:szCs w:val="28"/>
          <w:lang w:val="en-GB"/>
        </w:rPr>
        <w:t xml:space="preserve"> and struck out the plaint against </w:t>
      </w:r>
      <w:r w:rsidR="00220AF9" w:rsidRPr="0049374D">
        <w:rPr>
          <w:rFonts w:ascii="Bookman Old Style" w:hAnsi="Bookman Old Style"/>
          <w:sz w:val="28"/>
          <w:szCs w:val="28"/>
          <w:lang w:val="en-GB"/>
        </w:rPr>
        <w:t>those</w:t>
      </w:r>
      <w:r w:rsidR="00A06CE6" w:rsidRPr="0049374D">
        <w:rPr>
          <w:rFonts w:ascii="Bookman Old Style" w:hAnsi="Bookman Old Style"/>
          <w:sz w:val="28"/>
          <w:szCs w:val="28"/>
          <w:lang w:val="en-GB"/>
        </w:rPr>
        <w:t xml:space="preserve"> </w:t>
      </w:r>
      <w:r w:rsidR="00BB43EF" w:rsidRPr="0049374D">
        <w:rPr>
          <w:rFonts w:ascii="Bookman Old Style" w:hAnsi="Bookman Old Style"/>
          <w:sz w:val="28"/>
          <w:szCs w:val="28"/>
          <w:lang w:val="en-GB"/>
        </w:rPr>
        <w:t xml:space="preserve">defendants. </w:t>
      </w:r>
      <w:r w:rsidR="00220AF9" w:rsidRPr="0049374D">
        <w:rPr>
          <w:rFonts w:ascii="Bookman Old Style" w:hAnsi="Bookman Old Style"/>
          <w:sz w:val="28"/>
          <w:szCs w:val="28"/>
          <w:lang w:val="en-GB"/>
        </w:rPr>
        <w:t xml:space="preserve">Accordingly Counsel </w:t>
      </w:r>
      <w:r w:rsidR="00B73CED" w:rsidRPr="0049374D">
        <w:rPr>
          <w:rFonts w:ascii="Bookman Old Style" w:hAnsi="Bookman Old Style"/>
          <w:sz w:val="28"/>
          <w:szCs w:val="28"/>
          <w:lang w:val="en-GB"/>
        </w:rPr>
        <w:t>arg</w:t>
      </w:r>
      <w:r w:rsidR="00B73CED">
        <w:rPr>
          <w:rFonts w:ascii="Bookman Old Style" w:hAnsi="Bookman Old Style"/>
          <w:sz w:val="28"/>
          <w:szCs w:val="28"/>
          <w:lang w:val="en-GB"/>
        </w:rPr>
        <w:t>u</w:t>
      </w:r>
      <w:r w:rsidR="00B73CED" w:rsidRPr="0049374D">
        <w:rPr>
          <w:rFonts w:ascii="Bookman Old Style" w:hAnsi="Bookman Old Style"/>
          <w:sz w:val="28"/>
          <w:szCs w:val="28"/>
          <w:lang w:val="en-GB"/>
        </w:rPr>
        <w:t>ed</w:t>
      </w:r>
      <w:r w:rsidR="00220AF9" w:rsidRPr="0049374D">
        <w:rPr>
          <w:rFonts w:ascii="Bookman Old Style" w:hAnsi="Bookman Old Style"/>
          <w:sz w:val="28"/>
          <w:szCs w:val="28"/>
          <w:lang w:val="en-GB"/>
        </w:rPr>
        <w:t xml:space="preserve"> that</w:t>
      </w:r>
      <w:r w:rsidR="00A06CE6" w:rsidRPr="0049374D">
        <w:rPr>
          <w:rFonts w:ascii="Bookman Old Style" w:hAnsi="Bookman Old Style"/>
          <w:sz w:val="28"/>
          <w:szCs w:val="28"/>
          <w:lang w:val="en-GB"/>
        </w:rPr>
        <w:t xml:space="preserve"> Mr</w:t>
      </w:r>
      <w:r w:rsidR="00220AF9" w:rsidRPr="0049374D">
        <w:rPr>
          <w:rFonts w:ascii="Bookman Old Style" w:hAnsi="Bookman Old Style"/>
          <w:sz w:val="28"/>
          <w:szCs w:val="28"/>
          <w:lang w:val="en-GB"/>
        </w:rPr>
        <w:t>.</w:t>
      </w:r>
      <w:r w:rsidR="00A06CE6" w:rsidRPr="0049374D">
        <w:rPr>
          <w:rFonts w:ascii="Bookman Old Style" w:hAnsi="Bookman Old Style"/>
          <w:sz w:val="28"/>
          <w:szCs w:val="28"/>
          <w:lang w:val="en-GB"/>
        </w:rPr>
        <w:t xml:space="preserve"> Fred S</w:t>
      </w:r>
      <w:r w:rsidR="00BB43EF" w:rsidRPr="0049374D">
        <w:rPr>
          <w:rFonts w:ascii="Bookman Old Style" w:hAnsi="Bookman Old Style"/>
          <w:sz w:val="28"/>
          <w:szCs w:val="28"/>
          <w:lang w:val="en-GB"/>
        </w:rPr>
        <w:t>s</w:t>
      </w:r>
      <w:r w:rsidR="00A06CE6" w:rsidRPr="0049374D">
        <w:rPr>
          <w:rFonts w:ascii="Bookman Old Style" w:hAnsi="Bookman Old Style"/>
          <w:sz w:val="28"/>
          <w:szCs w:val="28"/>
          <w:lang w:val="en-GB"/>
        </w:rPr>
        <w:t>ekamwa</w:t>
      </w:r>
      <w:r w:rsidR="00BB43EF" w:rsidRPr="0049374D">
        <w:rPr>
          <w:rFonts w:ascii="Bookman Old Style" w:hAnsi="Bookman Old Style"/>
          <w:sz w:val="28"/>
          <w:szCs w:val="28"/>
          <w:lang w:val="en-GB"/>
        </w:rPr>
        <w:t xml:space="preserve"> had no account </w:t>
      </w:r>
      <w:r w:rsidR="00220AF9" w:rsidRPr="0049374D">
        <w:rPr>
          <w:rFonts w:ascii="Bookman Old Style" w:hAnsi="Bookman Old Style"/>
          <w:sz w:val="28"/>
          <w:szCs w:val="28"/>
          <w:lang w:val="en-GB"/>
        </w:rPr>
        <w:t>and no contract with the defendant hence he enjoyed no right</w:t>
      </w:r>
      <w:r w:rsidR="009A4613" w:rsidRPr="0049374D">
        <w:rPr>
          <w:rFonts w:ascii="Bookman Old Style" w:hAnsi="Bookman Old Style"/>
          <w:sz w:val="28"/>
          <w:szCs w:val="28"/>
          <w:lang w:val="en-GB"/>
        </w:rPr>
        <w:t>.</w:t>
      </w:r>
    </w:p>
    <w:p w:rsidR="006D7F07" w:rsidRPr="0049374D" w:rsidRDefault="009A4613" w:rsidP="0049374D">
      <w:pPr>
        <w:spacing w:line="360" w:lineRule="auto"/>
        <w:jc w:val="both"/>
        <w:rPr>
          <w:rFonts w:ascii="Bookman Old Style" w:hAnsi="Bookman Old Style"/>
          <w:sz w:val="28"/>
          <w:szCs w:val="28"/>
          <w:lang w:val="en-GB"/>
        </w:rPr>
      </w:pPr>
      <w:r w:rsidRPr="0049374D">
        <w:rPr>
          <w:rFonts w:ascii="Bookman Old Style" w:hAnsi="Bookman Old Style"/>
          <w:sz w:val="28"/>
          <w:szCs w:val="28"/>
          <w:lang w:val="en-GB"/>
        </w:rPr>
        <w:t>In regard to</w:t>
      </w:r>
      <w:r w:rsidR="00C41B57" w:rsidRPr="0049374D">
        <w:rPr>
          <w:rFonts w:ascii="Bookman Old Style" w:hAnsi="Bookman Old Style"/>
          <w:sz w:val="28"/>
          <w:szCs w:val="28"/>
          <w:lang w:val="en-GB"/>
        </w:rPr>
        <w:t xml:space="preserve"> the other </w:t>
      </w:r>
      <w:r w:rsidR="005E329C" w:rsidRPr="0049374D">
        <w:rPr>
          <w:rFonts w:ascii="Bookman Old Style" w:hAnsi="Bookman Old Style"/>
          <w:sz w:val="28"/>
          <w:szCs w:val="28"/>
          <w:lang w:val="en-GB"/>
        </w:rPr>
        <w:t xml:space="preserve">tests Counsel </w:t>
      </w:r>
      <w:r w:rsidR="00B73CED" w:rsidRPr="0049374D">
        <w:rPr>
          <w:rFonts w:ascii="Bookman Old Style" w:hAnsi="Bookman Old Style"/>
          <w:sz w:val="28"/>
          <w:szCs w:val="28"/>
          <w:lang w:val="en-GB"/>
        </w:rPr>
        <w:t>arg</w:t>
      </w:r>
      <w:r w:rsidR="00B73CED">
        <w:rPr>
          <w:rFonts w:ascii="Bookman Old Style" w:hAnsi="Bookman Old Style"/>
          <w:sz w:val="28"/>
          <w:szCs w:val="28"/>
          <w:lang w:val="en-GB"/>
        </w:rPr>
        <w:t>u</w:t>
      </w:r>
      <w:r w:rsidR="00B73CED" w:rsidRPr="0049374D">
        <w:rPr>
          <w:rFonts w:ascii="Bookman Old Style" w:hAnsi="Bookman Old Style"/>
          <w:sz w:val="28"/>
          <w:szCs w:val="28"/>
          <w:lang w:val="en-GB"/>
        </w:rPr>
        <w:t>ed</w:t>
      </w:r>
      <w:r w:rsidR="005E329C" w:rsidRPr="0049374D">
        <w:rPr>
          <w:rFonts w:ascii="Bookman Old Style" w:hAnsi="Bookman Old Style"/>
          <w:sz w:val="28"/>
          <w:szCs w:val="28"/>
          <w:lang w:val="en-GB"/>
        </w:rPr>
        <w:t xml:space="preserve"> </w:t>
      </w:r>
      <w:r w:rsidR="00C41B57" w:rsidRPr="0049374D">
        <w:rPr>
          <w:rFonts w:ascii="Bookman Old Style" w:hAnsi="Bookman Old Style"/>
          <w:sz w:val="28"/>
          <w:szCs w:val="28"/>
          <w:lang w:val="en-GB"/>
        </w:rPr>
        <w:t xml:space="preserve">that </w:t>
      </w:r>
      <w:r w:rsidR="005E329C" w:rsidRPr="0049374D">
        <w:rPr>
          <w:rFonts w:ascii="Bookman Old Style" w:hAnsi="Bookman Old Style"/>
          <w:sz w:val="28"/>
          <w:szCs w:val="28"/>
          <w:lang w:val="en-GB"/>
        </w:rPr>
        <w:t xml:space="preserve">since </w:t>
      </w:r>
      <w:r w:rsidR="00C41B57" w:rsidRPr="0049374D">
        <w:rPr>
          <w:rFonts w:ascii="Bookman Old Style" w:hAnsi="Bookman Old Style"/>
          <w:sz w:val="28"/>
          <w:szCs w:val="28"/>
          <w:lang w:val="en-GB"/>
        </w:rPr>
        <w:t xml:space="preserve">there was no right enjoyed by </w:t>
      </w:r>
      <w:r w:rsidR="00385DE3" w:rsidRPr="0049374D">
        <w:rPr>
          <w:rFonts w:ascii="Bookman Old Style" w:hAnsi="Bookman Old Style"/>
          <w:sz w:val="28"/>
          <w:szCs w:val="28"/>
          <w:lang w:val="en-GB"/>
        </w:rPr>
        <w:t xml:space="preserve">the plaintiff </w:t>
      </w:r>
      <w:r w:rsidR="005E329C" w:rsidRPr="0049374D">
        <w:rPr>
          <w:rFonts w:ascii="Bookman Old Style" w:hAnsi="Bookman Old Style"/>
          <w:sz w:val="28"/>
          <w:szCs w:val="28"/>
          <w:lang w:val="en-GB"/>
        </w:rPr>
        <w:t>then</w:t>
      </w:r>
      <w:r w:rsidR="00B6517C" w:rsidRPr="0049374D">
        <w:rPr>
          <w:rFonts w:ascii="Bookman Old Style" w:hAnsi="Bookman Old Style"/>
          <w:sz w:val="28"/>
          <w:szCs w:val="28"/>
          <w:lang w:val="en-GB"/>
        </w:rPr>
        <w:t xml:space="preserve"> there was no violation of a right that</w:t>
      </w:r>
      <w:r w:rsidR="005E329C" w:rsidRPr="0049374D">
        <w:rPr>
          <w:rFonts w:ascii="Bookman Old Style" w:hAnsi="Bookman Old Style"/>
          <w:sz w:val="28"/>
          <w:szCs w:val="28"/>
          <w:lang w:val="en-GB"/>
        </w:rPr>
        <w:t xml:space="preserve"> never existed,</w:t>
      </w:r>
      <w:r w:rsidR="00385DE3" w:rsidRPr="0049374D">
        <w:rPr>
          <w:rFonts w:ascii="Bookman Old Style" w:hAnsi="Bookman Old Style"/>
          <w:sz w:val="28"/>
          <w:szCs w:val="28"/>
          <w:lang w:val="en-GB"/>
        </w:rPr>
        <w:t xml:space="preserve"> </w:t>
      </w:r>
      <w:r w:rsidR="005E329C" w:rsidRPr="0049374D">
        <w:rPr>
          <w:rFonts w:ascii="Bookman Old Style" w:hAnsi="Bookman Old Style"/>
          <w:sz w:val="28"/>
          <w:szCs w:val="28"/>
          <w:lang w:val="en-GB"/>
        </w:rPr>
        <w:t>and accordingly</w:t>
      </w:r>
      <w:r w:rsidR="001F33B6" w:rsidRPr="0049374D">
        <w:rPr>
          <w:rFonts w:ascii="Bookman Old Style" w:hAnsi="Bookman Old Style"/>
          <w:sz w:val="28"/>
          <w:szCs w:val="28"/>
          <w:lang w:val="en-GB"/>
        </w:rPr>
        <w:t xml:space="preserve"> </w:t>
      </w:r>
      <w:r w:rsidR="00385DE3" w:rsidRPr="0049374D">
        <w:rPr>
          <w:rFonts w:ascii="Bookman Old Style" w:hAnsi="Bookman Old Style"/>
          <w:sz w:val="28"/>
          <w:szCs w:val="28"/>
          <w:lang w:val="en-GB"/>
        </w:rPr>
        <w:t xml:space="preserve">the </w:t>
      </w:r>
      <w:r w:rsidR="001F33B6" w:rsidRPr="0049374D">
        <w:rPr>
          <w:rFonts w:ascii="Bookman Old Style" w:hAnsi="Bookman Old Style"/>
          <w:sz w:val="28"/>
          <w:szCs w:val="28"/>
          <w:lang w:val="en-GB"/>
        </w:rPr>
        <w:t>defendant cannot be in breach of what was not existent</w:t>
      </w:r>
      <w:r w:rsidR="00D96927" w:rsidRPr="0049374D">
        <w:rPr>
          <w:rFonts w:ascii="Bookman Old Style" w:hAnsi="Bookman Old Style"/>
          <w:sz w:val="28"/>
          <w:szCs w:val="28"/>
          <w:lang w:val="en-GB"/>
        </w:rPr>
        <w:t xml:space="preserve">. Based on </w:t>
      </w:r>
      <w:r w:rsidR="005E329C" w:rsidRPr="0049374D">
        <w:rPr>
          <w:rFonts w:ascii="Bookman Old Style" w:hAnsi="Bookman Old Style"/>
          <w:sz w:val="28"/>
          <w:szCs w:val="28"/>
          <w:lang w:val="en-GB"/>
        </w:rPr>
        <w:t>the above, C</w:t>
      </w:r>
      <w:r w:rsidR="00D96927" w:rsidRPr="0049374D">
        <w:rPr>
          <w:rFonts w:ascii="Bookman Old Style" w:hAnsi="Bookman Old Style"/>
          <w:sz w:val="28"/>
          <w:szCs w:val="28"/>
          <w:lang w:val="en-GB"/>
        </w:rPr>
        <w:t>ounsel</w:t>
      </w:r>
      <w:r w:rsidR="00712767" w:rsidRPr="0049374D">
        <w:rPr>
          <w:rFonts w:ascii="Bookman Old Style" w:hAnsi="Bookman Old Style"/>
          <w:sz w:val="28"/>
          <w:szCs w:val="28"/>
          <w:lang w:val="en-GB"/>
        </w:rPr>
        <w:t xml:space="preserve"> </w:t>
      </w:r>
      <w:r w:rsidR="00712767" w:rsidRPr="0049374D">
        <w:rPr>
          <w:rFonts w:ascii="Bookman Old Style" w:hAnsi="Bookman Old Style"/>
          <w:sz w:val="28"/>
          <w:szCs w:val="28"/>
          <w:lang w:val="en-GB"/>
        </w:rPr>
        <w:lastRenderedPageBreak/>
        <w:t xml:space="preserve">invited court to reject the plaint under </w:t>
      </w:r>
      <w:r w:rsidR="00712767" w:rsidRPr="0049374D">
        <w:rPr>
          <w:rFonts w:ascii="Bookman Old Style" w:hAnsi="Bookman Old Style"/>
          <w:b/>
          <w:sz w:val="28"/>
          <w:szCs w:val="28"/>
          <w:lang w:val="en-GB"/>
        </w:rPr>
        <w:t>Order 7</w:t>
      </w:r>
      <w:r w:rsidR="005E329C" w:rsidRPr="0049374D">
        <w:rPr>
          <w:rFonts w:ascii="Bookman Old Style" w:hAnsi="Bookman Old Style"/>
          <w:b/>
          <w:sz w:val="28"/>
          <w:szCs w:val="28"/>
          <w:lang w:val="en-GB"/>
        </w:rPr>
        <w:t xml:space="preserve"> r </w:t>
      </w:r>
      <w:r w:rsidR="00BE2238" w:rsidRPr="0049374D">
        <w:rPr>
          <w:rFonts w:ascii="Bookman Old Style" w:hAnsi="Bookman Old Style"/>
          <w:b/>
          <w:sz w:val="28"/>
          <w:szCs w:val="28"/>
          <w:lang w:val="en-GB"/>
        </w:rPr>
        <w:t>11 (a)</w:t>
      </w:r>
      <w:r w:rsidR="00BE2238" w:rsidRPr="0049374D">
        <w:rPr>
          <w:rFonts w:ascii="Bookman Old Style" w:hAnsi="Bookman Old Style"/>
          <w:sz w:val="28"/>
          <w:szCs w:val="28"/>
          <w:lang w:val="en-GB"/>
        </w:rPr>
        <w:t xml:space="preserve"> </w:t>
      </w:r>
      <w:r w:rsidR="005E329C" w:rsidRPr="0049374D">
        <w:rPr>
          <w:rFonts w:ascii="Bookman Old Style" w:hAnsi="Bookman Old Style"/>
          <w:sz w:val="28"/>
          <w:szCs w:val="28"/>
          <w:lang w:val="en-GB"/>
        </w:rPr>
        <w:t xml:space="preserve">CPR </w:t>
      </w:r>
      <w:r w:rsidR="00BE2238" w:rsidRPr="0049374D">
        <w:rPr>
          <w:rFonts w:ascii="Bookman Old Style" w:hAnsi="Bookman Old Style"/>
          <w:sz w:val="28"/>
          <w:szCs w:val="28"/>
          <w:lang w:val="en-GB"/>
        </w:rPr>
        <w:t>and strike it out with costs.</w:t>
      </w:r>
    </w:p>
    <w:p w:rsidR="00481C6E" w:rsidRPr="0049374D" w:rsidRDefault="00481C6E" w:rsidP="0049374D">
      <w:pPr>
        <w:spacing w:line="360" w:lineRule="auto"/>
        <w:jc w:val="both"/>
        <w:rPr>
          <w:rFonts w:ascii="Bookman Old Style" w:hAnsi="Bookman Old Style"/>
          <w:b/>
          <w:sz w:val="32"/>
          <w:szCs w:val="32"/>
          <w:lang w:val="en-GB"/>
        </w:rPr>
      </w:pPr>
      <w:r w:rsidRPr="0049374D">
        <w:rPr>
          <w:rFonts w:ascii="Bookman Old Style" w:hAnsi="Bookman Old Style"/>
          <w:b/>
          <w:sz w:val="32"/>
          <w:szCs w:val="32"/>
          <w:lang w:val="en-GB"/>
        </w:rPr>
        <w:t>Plaintiff’s submission</w:t>
      </w:r>
      <w:r w:rsidR="00A25032" w:rsidRPr="0049374D">
        <w:rPr>
          <w:rFonts w:ascii="Bookman Old Style" w:hAnsi="Bookman Old Style"/>
          <w:b/>
          <w:sz w:val="32"/>
          <w:szCs w:val="32"/>
          <w:lang w:val="en-GB"/>
        </w:rPr>
        <w:t>s</w:t>
      </w:r>
    </w:p>
    <w:p w:rsidR="00481C6E" w:rsidRPr="0049374D" w:rsidRDefault="00481C6E" w:rsidP="0049374D">
      <w:pPr>
        <w:spacing w:line="360" w:lineRule="auto"/>
        <w:jc w:val="both"/>
        <w:rPr>
          <w:rFonts w:ascii="Bookman Old Style" w:hAnsi="Bookman Old Style"/>
          <w:sz w:val="28"/>
          <w:szCs w:val="28"/>
          <w:lang w:val="en-GB"/>
        </w:rPr>
      </w:pPr>
      <w:r w:rsidRPr="0049374D">
        <w:rPr>
          <w:rFonts w:ascii="Bookman Old Style" w:hAnsi="Bookman Old Style"/>
          <w:sz w:val="28"/>
          <w:szCs w:val="28"/>
          <w:lang w:val="en-GB"/>
        </w:rPr>
        <w:t xml:space="preserve">Counsel </w:t>
      </w:r>
      <w:r w:rsidR="00AB4021">
        <w:rPr>
          <w:rFonts w:ascii="Bookman Old Style" w:hAnsi="Bookman Old Style"/>
          <w:sz w:val="28"/>
          <w:szCs w:val="28"/>
          <w:lang w:val="en-GB"/>
        </w:rPr>
        <w:t xml:space="preserve">for the plaintiff </w:t>
      </w:r>
      <w:r w:rsidRPr="0049374D">
        <w:rPr>
          <w:rFonts w:ascii="Bookman Old Style" w:hAnsi="Bookman Old Style"/>
          <w:sz w:val="28"/>
          <w:szCs w:val="28"/>
          <w:lang w:val="en-GB"/>
        </w:rPr>
        <w:t xml:space="preserve">submitted that the preliminary point of law is </w:t>
      </w:r>
      <w:r w:rsidR="003F6448" w:rsidRPr="0049374D">
        <w:rPr>
          <w:rFonts w:ascii="Bookman Old Style" w:hAnsi="Bookman Old Style"/>
          <w:sz w:val="28"/>
          <w:szCs w:val="28"/>
          <w:lang w:val="en-GB"/>
        </w:rPr>
        <w:t>misconceived based</w:t>
      </w:r>
      <w:r w:rsidR="00CC7FC2" w:rsidRPr="0049374D">
        <w:rPr>
          <w:rFonts w:ascii="Bookman Old Style" w:hAnsi="Bookman Old Style"/>
          <w:sz w:val="28"/>
          <w:szCs w:val="28"/>
          <w:lang w:val="en-GB"/>
        </w:rPr>
        <w:t xml:space="preserve"> on grounds that;</w:t>
      </w:r>
    </w:p>
    <w:p w:rsidR="00CC7FC2" w:rsidRPr="0049374D" w:rsidRDefault="006D7F07" w:rsidP="0049374D">
      <w:pPr>
        <w:pStyle w:val="ListParagraph"/>
        <w:numPr>
          <w:ilvl w:val="0"/>
          <w:numId w:val="3"/>
        </w:numPr>
        <w:spacing w:line="360" w:lineRule="auto"/>
        <w:jc w:val="both"/>
        <w:rPr>
          <w:rFonts w:ascii="Bookman Old Style" w:hAnsi="Bookman Old Style"/>
          <w:b/>
          <w:i/>
          <w:sz w:val="28"/>
          <w:szCs w:val="28"/>
          <w:lang w:val="en-GB"/>
        </w:rPr>
      </w:pPr>
      <w:r w:rsidRPr="0049374D">
        <w:rPr>
          <w:rFonts w:ascii="Bookman Old Style" w:hAnsi="Bookman Old Style"/>
          <w:sz w:val="28"/>
          <w:szCs w:val="28"/>
          <w:lang w:val="en-GB"/>
        </w:rPr>
        <w:t xml:space="preserve">A </w:t>
      </w:r>
      <w:r w:rsidR="002601F4" w:rsidRPr="0049374D">
        <w:rPr>
          <w:rFonts w:ascii="Bookman Old Style" w:hAnsi="Bookman Old Style"/>
          <w:sz w:val="28"/>
          <w:szCs w:val="28"/>
          <w:lang w:val="en-GB"/>
        </w:rPr>
        <w:t>preliminary objection must constitute a pre</w:t>
      </w:r>
      <w:r w:rsidR="00447E56" w:rsidRPr="0049374D">
        <w:rPr>
          <w:rFonts w:ascii="Bookman Old Style" w:hAnsi="Bookman Old Style"/>
          <w:sz w:val="28"/>
          <w:szCs w:val="28"/>
          <w:lang w:val="en-GB"/>
        </w:rPr>
        <w:t>liminary</w:t>
      </w:r>
      <w:r w:rsidR="00400194" w:rsidRPr="0049374D">
        <w:rPr>
          <w:rFonts w:ascii="Bookman Old Style" w:hAnsi="Bookman Old Style"/>
          <w:sz w:val="28"/>
          <w:szCs w:val="28"/>
          <w:lang w:val="en-GB"/>
        </w:rPr>
        <w:t xml:space="preserve"> pure</w:t>
      </w:r>
      <w:r w:rsidR="002601F4" w:rsidRPr="0049374D">
        <w:rPr>
          <w:rFonts w:ascii="Bookman Old Style" w:hAnsi="Bookman Old Style"/>
          <w:sz w:val="28"/>
          <w:szCs w:val="28"/>
          <w:lang w:val="en-GB"/>
        </w:rPr>
        <w:t xml:space="preserve"> point of law that disposes </w:t>
      </w:r>
      <w:r w:rsidR="00BF5A7A" w:rsidRPr="0049374D">
        <w:rPr>
          <w:rFonts w:ascii="Bookman Old Style" w:hAnsi="Bookman Old Style"/>
          <w:sz w:val="28"/>
          <w:szCs w:val="28"/>
          <w:lang w:val="en-GB"/>
        </w:rPr>
        <w:t xml:space="preserve">of </w:t>
      </w:r>
      <w:r w:rsidR="002601F4" w:rsidRPr="0049374D">
        <w:rPr>
          <w:rFonts w:ascii="Bookman Old Style" w:hAnsi="Bookman Old Style"/>
          <w:sz w:val="28"/>
          <w:szCs w:val="28"/>
          <w:lang w:val="en-GB"/>
        </w:rPr>
        <w:t>the suit.</w:t>
      </w:r>
      <w:r w:rsidR="00BF5A7A" w:rsidRPr="0049374D">
        <w:rPr>
          <w:rFonts w:ascii="Bookman Old Style" w:hAnsi="Bookman Old Style"/>
          <w:sz w:val="28"/>
          <w:szCs w:val="28"/>
          <w:lang w:val="en-GB"/>
        </w:rPr>
        <w:t xml:space="preserve"> On this point he cited the case of </w:t>
      </w:r>
      <w:r w:rsidR="00BF5A7A" w:rsidRPr="0049374D">
        <w:rPr>
          <w:rFonts w:ascii="Bookman Old Style" w:hAnsi="Bookman Old Style"/>
          <w:b/>
          <w:i/>
          <w:sz w:val="28"/>
          <w:szCs w:val="28"/>
          <w:lang w:val="en-GB"/>
        </w:rPr>
        <w:t xml:space="preserve">Uunet Kenya </w:t>
      </w:r>
      <w:r w:rsidR="00E8081F" w:rsidRPr="0049374D">
        <w:rPr>
          <w:rFonts w:ascii="Bookman Old Style" w:hAnsi="Bookman Old Style"/>
          <w:b/>
          <w:i/>
          <w:sz w:val="28"/>
          <w:szCs w:val="28"/>
          <w:lang w:val="en-GB"/>
        </w:rPr>
        <w:t>Limited</w:t>
      </w:r>
      <w:r w:rsidR="00BF5A7A" w:rsidRPr="0049374D">
        <w:rPr>
          <w:rFonts w:ascii="Bookman Old Style" w:hAnsi="Bookman Old Style"/>
          <w:b/>
          <w:i/>
          <w:sz w:val="28"/>
          <w:szCs w:val="28"/>
          <w:lang w:val="en-GB"/>
        </w:rPr>
        <w:t xml:space="preserve"> </w:t>
      </w:r>
      <w:r w:rsidR="00AB4021">
        <w:rPr>
          <w:rFonts w:ascii="Bookman Old Style" w:hAnsi="Bookman Old Style"/>
          <w:b/>
          <w:i/>
          <w:sz w:val="28"/>
          <w:szCs w:val="28"/>
          <w:lang w:val="en-GB"/>
        </w:rPr>
        <w:t xml:space="preserve">Vs Telekom Kenya Limited </w:t>
      </w:r>
      <w:r w:rsidR="00BF5A7A" w:rsidRPr="0049374D">
        <w:rPr>
          <w:rFonts w:ascii="Bookman Old Style" w:hAnsi="Bookman Old Style"/>
          <w:b/>
          <w:i/>
          <w:sz w:val="28"/>
          <w:szCs w:val="28"/>
          <w:lang w:val="en-GB"/>
        </w:rPr>
        <w:t>and Another [2004]</w:t>
      </w:r>
      <w:r w:rsidR="00E8081F" w:rsidRPr="0049374D">
        <w:rPr>
          <w:rFonts w:ascii="Bookman Old Style" w:hAnsi="Bookman Old Style"/>
          <w:b/>
          <w:i/>
          <w:sz w:val="28"/>
          <w:szCs w:val="28"/>
          <w:lang w:val="en-GB"/>
        </w:rPr>
        <w:t xml:space="preserve"> 1 EA 348</w:t>
      </w:r>
      <w:r w:rsidRPr="0049374D">
        <w:rPr>
          <w:rFonts w:ascii="Bookman Old Style" w:hAnsi="Bookman Old Style"/>
          <w:b/>
          <w:i/>
          <w:sz w:val="28"/>
          <w:szCs w:val="28"/>
          <w:lang w:val="en-GB"/>
        </w:rPr>
        <w:t>.</w:t>
      </w:r>
    </w:p>
    <w:p w:rsidR="00030D91" w:rsidRPr="0049374D" w:rsidRDefault="00337E54" w:rsidP="0049374D">
      <w:pPr>
        <w:pStyle w:val="ListParagraph"/>
        <w:numPr>
          <w:ilvl w:val="0"/>
          <w:numId w:val="3"/>
        </w:numPr>
        <w:spacing w:line="360" w:lineRule="auto"/>
        <w:jc w:val="both"/>
        <w:rPr>
          <w:rFonts w:ascii="Bookman Old Style" w:hAnsi="Bookman Old Style"/>
          <w:sz w:val="28"/>
          <w:szCs w:val="28"/>
          <w:lang w:val="en-GB"/>
        </w:rPr>
      </w:pPr>
      <w:r w:rsidRPr="0049374D">
        <w:rPr>
          <w:rFonts w:ascii="Bookman Old Style" w:hAnsi="Bookman Old Style"/>
          <w:sz w:val="28"/>
          <w:szCs w:val="28"/>
          <w:lang w:val="en-GB"/>
        </w:rPr>
        <w:t>The objection must raise a p</w:t>
      </w:r>
      <w:r w:rsidR="00DF40A3" w:rsidRPr="0049374D">
        <w:rPr>
          <w:rFonts w:ascii="Bookman Old Style" w:hAnsi="Bookman Old Style"/>
          <w:sz w:val="28"/>
          <w:szCs w:val="28"/>
          <w:lang w:val="en-GB"/>
        </w:rPr>
        <w:t>u</w:t>
      </w:r>
      <w:r w:rsidRPr="0049374D">
        <w:rPr>
          <w:rFonts w:ascii="Bookman Old Style" w:hAnsi="Bookman Old Style"/>
          <w:sz w:val="28"/>
          <w:szCs w:val="28"/>
          <w:lang w:val="en-GB"/>
        </w:rPr>
        <w:t>re poi</w:t>
      </w:r>
      <w:r w:rsidR="00EE5A80" w:rsidRPr="0049374D">
        <w:rPr>
          <w:rFonts w:ascii="Bookman Old Style" w:hAnsi="Bookman Old Style"/>
          <w:sz w:val="28"/>
          <w:szCs w:val="28"/>
          <w:lang w:val="en-GB"/>
        </w:rPr>
        <w:t>nt of law which is argued on assumption that all the facts pleaded by the other side</w:t>
      </w:r>
      <w:r w:rsidR="00ED294D" w:rsidRPr="0049374D">
        <w:rPr>
          <w:rFonts w:ascii="Bookman Old Style" w:hAnsi="Bookman Old Style"/>
          <w:sz w:val="28"/>
          <w:szCs w:val="28"/>
          <w:lang w:val="en-GB"/>
        </w:rPr>
        <w:t xml:space="preserve"> are correct.  </w:t>
      </w:r>
      <w:r w:rsidR="00DF40A3" w:rsidRPr="0049374D">
        <w:rPr>
          <w:rFonts w:ascii="Bookman Old Style" w:hAnsi="Bookman Old Style"/>
          <w:sz w:val="28"/>
          <w:szCs w:val="28"/>
          <w:lang w:val="en-GB"/>
        </w:rPr>
        <w:t>It</w:t>
      </w:r>
      <w:r w:rsidR="00ED294D" w:rsidRPr="0049374D">
        <w:rPr>
          <w:rFonts w:ascii="Bookman Old Style" w:hAnsi="Bookman Old Style"/>
          <w:sz w:val="28"/>
          <w:szCs w:val="28"/>
          <w:lang w:val="en-GB"/>
        </w:rPr>
        <w:t xml:space="preserve"> cannot be raised if any fact has to be ascertained or if </w:t>
      </w:r>
      <w:r w:rsidR="00BA5626" w:rsidRPr="0049374D">
        <w:rPr>
          <w:rFonts w:ascii="Bookman Old Style" w:hAnsi="Bookman Old Style"/>
          <w:sz w:val="28"/>
          <w:szCs w:val="28"/>
          <w:lang w:val="en-GB"/>
        </w:rPr>
        <w:t>what is sought is the exercise of judicial discretion.</w:t>
      </w:r>
    </w:p>
    <w:p w:rsidR="00B3305A" w:rsidRPr="0049374D" w:rsidRDefault="00C41696" w:rsidP="0049374D">
      <w:pPr>
        <w:pStyle w:val="ListParagraph"/>
        <w:numPr>
          <w:ilvl w:val="0"/>
          <w:numId w:val="3"/>
        </w:numPr>
        <w:spacing w:line="360" w:lineRule="auto"/>
        <w:jc w:val="both"/>
        <w:rPr>
          <w:rFonts w:ascii="Bookman Old Style" w:hAnsi="Bookman Old Style"/>
          <w:b/>
          <w:i/>
          <w:sz w:val="28"/>
          <w:szCs w:val="28"/>
          <w:lang w:val="en-GB"/>
        </w:rPr>
      </w:pPr>
      <w:r w:rsidRPr="0049374D">
        <w:rPr>
          <w:rFonts w:ascii="Bookman Old Style" w:hAnsi="Bookman Old Style"/>
          <w:sz w:val="28"/>
          <w:szCs w:val="28"/>
          <w:lang w:val="en-GB"/>
        </w:rPr>
        <w:t>T</w:t>
      </w:r>
      <w:r w:rsidR="002A6272" w:rsidRPr="0049374D">
        <w:rPr>
          <w:rFonts w:ascii="Bookman Old Style" w:hAnsi="Bookman Old Style"/>
          <w:sz w:val="28"/>
          <w:szCs w:val="28"/>
          <w:lang w:val="en-GB"/>
        </w:rPr>
        <w:t>he plaint discloses a cause of action</w:t>
      </w:r>
      <w:r w:rsidR="00C0795B" w:rsidRPr="0049374D">
        <w:rPr>
          <w:rFonts w:ascii="Bookman Old Style" w:hAnsi="Bookman Old Style"/>
          <w:sz w:val="28"/>
          <w:szCs w:val="28"/>
          <w:lang w:val="en-GB"/>
        </w:rPr>
        <w:t xml:space="preserve"> </w:t>
      </w:r>
      <w:r w:rsidR="00737890" w:rsidRPr="0049374D">
        <w:rPr>
          <w:rFonts w:ascii="Bookman Old Style" w:hAnsi="Bookman Old Style"/>
          <w:sz w:val="28"/>
          <w:szCs w:val="28"/>
          <w:lang w:val="en-GB"/>
        </w:rPr>
        <w:t xml:space="preserve">in </w:t>
      </w:r>
      <w:r w:rsidR="00C0795B" w:rsidRPr="0049374D">
        <w:rPr>
          <w:rFonts w:ascii="Bookman Old Style" w:hAnsi="Bookman Old Style"/>
          <w:sz w:val="28"/>
          <w:szCs w:val="28"/>
          <w:lang w:val="en-GB"/>
        </w:rPr>
        <w:t>Paragraph 4(a</w:t>
      </w:r>
      <w:r w:rsidR="00311772" w:rsidRPr="0049374D">
        <w:rPr>
          <w:rFonts w:ascii="Bookman Old Style" w:hAnsi="Bookman Old Style"/>
          <w:sz w:val="28"/>
          <w:szCs w:val="28"/>
          <w:lang w:val="en-GB"/>
        </w:rPr>
        <w:t>),</w:t>
      </w:r>
      <w:r w:rsidR="001F0ED5" w:rsidRPr="0049374D">
        <w:rPr>
          <w:rFonts w:ascii="Bookman Old Style" w:hAnsi="Bookman Old Style"/>
          <w:sz w:val="28"/>
          <w:szCs w:val="28"/>
          <w:lang w:val="en-GB"/>
        </w:rPr>
        <w:t xml:space="preserve"> </w:t>
      </w:r>
      <w:r w:rsidR="00737890" w:rsidRPr="0049374D">
        <w:rPr>
          <w:rFonts w:ascii="Bookman Old Style" w:hAnsi="Bookman Old Style"/>
          <w:sz w:val="28"/>
          <w:szCs w:val="28"/>
          <w:lang w:val="en-GB"/>
        </w:rPr>
        <w:t>4(c</w:t>
      </w:r>
      <w:r w:rsidR="00311772" w:rsidRPr="0049374D">
        <w:rPr>
          <w:rFonts w:ascii="Bookman Old Style" w:hAnsi="Bookman Old Style"/>
          <w:sz w:val="28"/>
          <w:szCs w:val="28"/>
          <w:lang w:val="en-GB"/>
        </w:rPr>
        <w:t>)</w:t>
      </w:r>
      <w:r w:rsidR="00C16D40" w:rsidRPr="0049374D">
        <w:rPr>
          <w:rFonts w:ascii="Bookman Old Style" w:hAnsi="Bookman Old Style"/>
          <w:sz w:val="28"/>
          <w:szCs w:val="28"/>
          <w:lang w:val="en-GB"/>
        </w:rPr>
        <w:t xml:space="preserve">, </w:t>
      </w:r>
      <w:r w:rsidR="00B3305A" w:rsidRPr="0049374D">
        <w:rPr>
          <w:rFonts w:ascii="Bookman Old Style" w:hAnsi="Bookman Old Style"/>
          <w:sz w:val="28"/>
          <w:szCs w:val="28"/>
          <w:lang w:val="en-GB"/>
        </w:rPr>
        <w:t>4(d)</w:t>
      </w:r>
      <w:r w:rsidR="00D625CB" w:rsidRPr="0049374D">
        <w:rPr>
          <w:rFonts w:ascii="Bookman Old Style" w:hAnsi="Bookman Old Style"/>
          <w:sz w:val="28"/>
          <w:szCs w:val="28"/>
          <w:lang w:val="en-GB"/>
        </w:rPr>
        <w:t xml:space="preserve"> and 5. </w:t>
      </w:r>
      <w:r w:rsidR="00796F6E" w:rsidRPr="0049374D">
        <w:rPr>
          <w:rFonts w:ascii="Bookman Old Style" w:hAnsi="Bookman Old Style"/>
          <w:sz w:val="28"/>
          <w:szCs w:val="28"/>
          <w:lang w:val="en-GB"/>
        </w:rPr>
        <w:t xml:space="preserve"> </w:t>
      </w:r>
      <w:r w:rsidR="00D625CB" w:rsidRPr="0049374D">
        <w:rPr>
          <w:rFonts w:ascii="Bookman Old Style" w:hAnsi="Bookman Old Style"/>
          <w:sz w:val="28"/>
          <w:szCs w:val="28"/>
          <w:lang w:val="en-GB"/>
        </w:rPr>
        <w:t>The</w:t>
      </w:r>
      <w:r w:rsidR="00796F6E" w:rsidRPr="0049374D">
        <w:rPr>
          <w:rFonts w:ascii="Bookman Old Style" w:hAnsi="Bookman Old Style"/>
          <w:sz w:val="28"/>
          <w:szCs w:val="28"/>
          <w:lang w:val="en-GB"/>
        </w:rPr>
        <w:t xml:space="preserve"> objection lacked merit and </w:t>
      </w:r>
      <w:r w:rsidR="00EF15CA" w:rsidRPr="0049374D">
        <w:rPr>
          <w:rFonts w:ascii="Bookman Old Style" w:hAnsi="Bookman Old Style"/>
          <w:sz w:val="28"/>
          <w:szCs w:val="28"/>
          <w:lang w:val="en-GB"/>
        </w:rPr>
        <w:t xml:space="preserve">was </w:t>
      </w:r>
      <w:r w:rsidR="00796F6E" w:rsidRPr="0049374D">
        <w:rPr>
          <w:rFonts w:ascii="Bookman Old Style" w:hAnsi="Bookman Old Style"/>
          <w:sz w:val="28"/>
          <w:szCs w:val="28"/>
          <w:lang w:val="en-GB"/>
        </w:rPr>
        <w:t>an abuse of court process meant to delay the course of justice.</w:t>
      </w:r>
      <w:r w:rsidR="00083152" w:rsidRPr="0049374D">
        <w:rPr>
          <w:rFonts w:ascii="Bookman Old Style" w:hAnsi="Bookman Old Style"/>
          <w:sz w:val="28"/>
          <w:szCs w:val="28"/>
          <w:lang w:val="en-GB"/>
        </w:rPr>
        <w:t xml:space="preserve"> </w:t>
      </w:r>
      <w:r w:rsidR="00083152" w:rsidRPr="0049374D">
        <w:rPr>
          <w:rFonts w:ascii="Bookman Old Style" w:hAnsi="Bookman Old Style"/>
          <w:b/>
          <w:i/>
          <w:sz w:val="28"/>
          <w:szCs w:val="28"/>
          <w:lang w:val="en-GB"/>
        </w:rPr>
        <w:t xml:space="preserve">Mukisa Biscuit Manufacturing </w:t>
      </w:r>
      <w:r w:rsidR="00245737" w:rsidRPr="0049374D">
        <w:rPr>
          <w:rFonts w:ascii="Bookman Old Style" w:hAnsi="Bookman Old Style"/>
          <w:b/>
          <w:i/>
          <w:sz w:val="28"/>
          <w:szCs w:val="28"/>
          <w:lang w:val="en-GB"/>
        </w:rPr>
        <w:t xml:space="preserve">Limited </w:t>
      </w:r>
      <w:r w:rsidR="007B4EC1" w:rsidRPr="0049374D">
        <w:rPr>
          <w:rFonts w:ascii="Bookman Old Style" w:hAnsi="Bookman Old Style"/>
          <w:b/>
          <w:i/>
          <w:sz w:val="28"/>
          <w:szCs w:val="28"/>
          <w:lang w:val="en-GB"/>
        </w:rPr>
        <w:t>Vs</w:t>
      </w:r>
      <w:r w:rsidR="00245737" w:rsidRPr="0049374D">
        <w:rPr>
          <w:rFonts w:ascii="Bookman Old Style" w:hAnsi="Bookman Old Style"/>
          <w:b/>
          <w:i/>
          <w:sz w:val="28"/>
          <w:szCs w:val="28"/>
          <w:lang w:val="en-GB"/>
        </w:rPr>
        <w:t xml:space="preserve"> West End Distributors Limited [1969</w:t>
      </w:r>
      <w:r w:rsidR="002C2FD0" w:rsidRPr="0049374D">
        <w:rPr>
          <w:rFonts w:ascii="Bookman Old Style" w:hAnsi="Bookman Old Style"/>
          <w:b/>
          <w:i/>
          <w:sz w:val="28"/>
          <w:szCs w:val="28"/>
          <w:lang w:val="en-GB"/>
        </w:rPr>
        <w:t>] EA</w:t>
      </w:r>
      <w:r w:rsidR="00BA374D">
        <w:rPr>
          <w:rFonts w:ascii="Bookman Old Style" w:hAnsi="Bookman Old Style"/>
          <w:b/>
          <w:i/>
          <w:sz w:val="28"/>
          <w:szCs w:val="28"/>
          <w:lang w:val="en-GB"/>
        </w:rPr>
        <w:t xml:space="preserve"> 696 at</w:t>
      </w:r>
      <w:r w:rsidR="00F3358F" w:rsidRPr="0049374D">
        <w:rPr>
          <w:rFonts w:ascii="Bookman Old Style" w:hAnsi="Bookman Old Style"/>
          <w:b/>
          <w:i/>
          <w:sz w:val="28"/>
          <w:szCs w:val="28"/>
          <w:lang w:val="en-GB"/>
        </w:rPr>
        <w:t xml:space="preserve"> 701</w:t>
      </w:r>
    </w:p>
    <w:p w:rsidR="00326DD3" w:rsidRPr="0049374D" w:rsidRDefault="00844238" w:rsidP="0049374D">
      <w:pPr>
        <w:pStyle w:val="ListParagraph"/>
        <w:numPr>
          <w:ilvl w:val="0"/>
          <w:numId w:val="3"/>
        </w:numPr>
        <w:spacing w:line="360" w:lineRule="auto"/>
        <w:jc w:val="both"/>
        <w:rPr>
          <w:rFonts w:ascii="Bookman Old Style" w:hAnsi="Bookman Old Style"/>
          <w:sz w:val="28"/>
          <w:szCs w:val="28"/>
          <w:lang w:val="en-GB"/>
        </w:rPr>
      </w:pPr>
      <w:r w:rsidRPr="0049374D">
        <w:rPr>
          <w:rFonts w:ascii="Bookman Old Style" w:hAnsi="Bookman Old Style"/>
          <w:sz w:val="28"/>
          <w:szCs w:val="28"/>
          <w:lang w:val="en-GB"/>
        </w:rPr>
        <w:t>The allegation</w:t>
      </w:r>
      <w:r w:rsidR="009B183A" w:rsidRPr="0049374D">
        <w:rPr>
          <w:rFonts w:ascii="Bookman Old Style" w:hAnsi="Bookman Old Style"/>
          <w:sz w:val="28"/>
          <w:szCs w:val="28"/>
          <w:lang w:val="en-GB"/>
        </w:rPr>
        <w:t xml:space="preserve"> that </w:t>
      </w:r>
      <w:r w:rsidR="00D42F80" w:rsidRPr="0049374D">
        <w:rPr>
          <w:rFonts w:ascii="Bookman Old Style" w:hAnsi="Bookman Old Style"/>
          <w:sz w:val="28"/>
          <w:szCs w:val="28"/>
          <w:lang w:val="en-GB"/>
        </w:rPr>
        <w:t>there</w:t>
      </w:r>
      <w:r w:rsidR="009B183A" w:rsidRPr="0049374D">
        <w:rPr>
          <w:rFonts w:ascii="Bookman Old Style" w:hAnsi="Bookman Old Style"/>
          <w:sz w:val="28"/>
          <w:szCs w:val="28"/>
          <w:lang w:val="en-GB"/>
        </w:rPr>
        <w:t xml:space="preserve"> was no</w:t>
      </w:r>
      <w:r w:rsidR="00D42F80" w:rsidRPr="0049374D">
        <w:rPr>
          <w:rFonts w:ascii="Bookman Old Style" w:hAnsi="Bookman Old Style"/>
          <w:sz w:val="28"/>
          <w:szCs w:val="28"/>
          <w:lang w:val="en-GB"/>
        </w:rPr>
        <w:t xml:space="preserve"> contract of power supply between</w:t>
      </w:r>
      <w:r w:rsidR="002808ED" w:rsidRPr="0049374D">
        <w:rPr>
          <w:rFonts w:ascii="Bookman Old Style" w:hAnsi="Bookman Old Style"/>
          <w:sz w:val="28"/>
          <w:szCs w:val="28"/>
          <w:lang w:val="en-GB"/>
        </w:rPr>
        <w:t xml:space="preserve"> the plaintiff and the defendant has</w:t>
      </w:r>
      <w:r w:rsidR="00731541" w:rsidRPr="0049374D">
        <w:rPr>
          <w:rFonts w:ascii="Bookman Old Style" w:hAnsi="Bookman Old Style"/>
          <w:sz w:val="28"/>
          <w:szCs w:val="28"/>
          <w:lang w:val="en-GB"/>
        </w:rPr>
        <w:t xml:space="preserve"> nothing to do with any short coming with the pleadings.</w:t>
      </w:r>
    </w:p>
    <w:p w:rsidR="005C24C8" w:rsidRPr="0049374D" w:rsidRDefault="002F4A0E" w:rsidP="0049374D">
      <w:pPr>
        <w:pStyle w:val="ListParagraph"/>
        <w:numPr>
          <w:ilvl w:val="0"/>
          <w:numId w:val="3"/>
        </w:numPr>
        <w:spacing w:line="360" w:lineRule="auto"/>
        <w:jc w:val="both"/>
        <w:rPr>
          <w:rFonts w:ascii="Bookman Old Style" w:hAnsi="Bookman Old Style"/>
          <w:sz w:val="28"/>
          <w:szCs w:val="28"/>
          <w:lang w:val="en-GB"/>
        </w:rPr>
      </w:pPr>
      <w:r w:rsidRPr="0049374D">
        <w:rPr>
          <w:rFonts w:ascii="Bookman Old Style" w:hAnsi="Bookman Old Style"/>
          <w:sz w:val="28"/>
          <w:szCs w:val="28"/>
          <w:lang w:val="en-GB"/>
        </w:rPr>
        <w:t xml:space="preserve">Considering </w:t>
      </w:r>
      <w:r w:rsidR="00630CA6" w:rsidRPr="0049374D">
        <w:rPr>
          <w:rFonts w:ascii="Bookman Old Style" w:hAnsi="Bookman Old Style"/>
          <w:sz w:val="28"/>
          <w:szCs w:val="28"/>
          <w:lang w:val="en-GB"/>
        </w:rPr>
        <w:t>paragraph</w:t>
      </w:r>
      <w:r w:rsidRPr="0049374D">
        <w:rPr>
          <w:rFonts w:ascii="Bookman Old Style" w:hAnsi="Bookman Old Style"/>
          <w:sz w:val="28"/>
          <w:szCs w:val="28"/>
          <w:lang w:val="en-GB"/>
        </w:rPr>
        <w:t xml:space="preserve"> 4</w:t>
      </w:r>
      <w:r w:rsidR="00A4468C" w:rsidRPr="0049374D">
        <w:rPr>
          <w:rFonts w:ascii="Bookman Old Style" w:hAnsi="Bookman Old Style"/>
          <w:sz w:val="28"/>
          <w:szCs w:val="28"/>
          <w:lang w:val="en-GB"/>
        </w:rPr>
        <w:t>(a),</w:t>
      </w:r>
      <w:r w:rsidR="004F7ADF" w:rsidRPr="0049374D">
        <w:rPr>
          <w:rFonts w:ascii="Bookman Old Style" w:hAnsi="Bookman Old Style"/>
          <w:sz w:val="28"/>
          <w:szCs w:val="28"/>
          <w:lang w:val="en-GB"/>
        </w:rPr>
        <w:t xml:space="preserve"> </w:t>
      </w:r>
      <w:r w:rsidR="00A4468C" w:rsidRPr="0049374D">
        <w:rPr>
          <w:rFonts w:ascii="Bookman Old Style" w:hAnsi="Bookman Old Style"/>
          <w:sz w:val="28"/>
          <w:szCs w:val="28"/>
          <w:lang w:val="en-GB"/>
        </w:rPr>
        <w:t>(c),</w:t>
      </w:r>
      <w:r w:rsidR="004F7ADF" w:rsidRPr="0049374D">
        <w:rPr>
          <w:rFonts w:ascii="Bookman Old Style" w:hAnsi="Bookman Old Style"/>
          <w:sz w:val="28"/>
          <w:szCs w:val="28"/>
          <w:lang w:val="en-GB"/>
        </w:rPr>
        <w:t xml:space="preserve"> </w:t>
      </w:r>
      <w:r w:rsidR="00A4468C" w:rsidRPr="0049374D">
        <w:rPr>
          <w:rFonts w:ascii="Bookman Old Style" w:hAnsi="Bookman Old Style"/>
          <w:sz w:val="28"/>
          <w:szCs w:val="28"/>
          <w:lang w:val="en-GB"/>
        </w:rPr>
        <w:t xml:space="preserve">(d) of the </w:t>
      </w:r>
      <w:r w:rsidR="00A02332" w:rsidRPr="0049374D">
        <w:rPr>
          <w:rFonts w:ascii="Bookman Old Style" w:hAnsi="Bookman Old Style"/>
          <w:sz w:val="28"/>
          <w:szCs w:val="28"/>
          <w:lang w:val="en-GB"/>
        </w:rPr>
        <w:t>plaint, the plaintiff brings out the fact that there was a right enjoyed, it was violated and the defendant is liable.</w:t>
      </w:r>
    </w:p>
    <w:p w:rsidR="00C075CA" w:rsidRPr="0049374D" w:rsidRDefault="008C2025" w:rsidP="0049374D">
      <w:pPr>
        <w:pStyle w:val="ListParagraph"/>
        <w:numPr>
          <w:ilvl w:val="0"/>
          <w:numId w:val="3"/>
        </w:numPr>
        <w:spacing w:line="360" w:lineRule="auto"/>
        <w:jc w:val="both"/>
        <w:rPr>
          <w:rFonts w:ascii="Bookman Old Style" w:hAnsi="Bookman Old Style"/>
          <w:i/>
          <w:sz w:val="28"/>
          <w:szCs w:val="28"/>
          <w:lang w:val="en-GB"/>
        </w:rPr>
      </w:pPr>
      <w:r w:rsidRPr="0049374D">
        <w:rPr>
          <w:rFonts w:ascii="Bookman Old Style" w:hAnsi="Bookman Old Style"/>
          <w:sz w:val="28"/>
          <w:szCs w:val="28"/>
          <w:lang w:val="en-GB"/>
        </w:rPr>
        <w:lastRenderedPageBreak/>
        <w:t>The objection seeks to rely on matters extraneous to the pleadings</w:t>
      </w:r>
      <w:r w:rsidR="00772756" w:rsidRPr="0049374D">
        <w:rPr>
          <w:rFonts w:ascii="Bookman Old Style" w:hAnsi="Bookman Old Style"/>
          <w:sz w:val="28"/>
          <w:szCs w:val="28"/>
          <w:lang w:val="en-GB"/>
        </w:rPr>
        <w:t>.</w:t>
      </w:r>
      <w:r w:rsidR="00A6703B" w:rsidRPr="0049374D">
        <w:rPr>
          <w:rFonts w:ascii="Bookman Old Style" w:hAnsi="Bookman Old Style"/>
          <w:sz w:val="28"/>
          <w:szCs w:val="28"/>
          <w:lang w:val="en-GB"/>
        </w:rPr>
        <w:t xml:space="preserve"> </w:t>
      </w:r>
      <w:r w:rsidR="00A53D83" w:rsidRPr="0049374D">
        <w:rPr>
          <w:rFonts w:ascii="Bookman Old Style" w:hAnsi="Bookman Old Style"/>
          <w:sz w:val="28"/>
          <w:szCs w:val="28"/>
          <w:lang w:val="en-GB"/>
        </w:rPr>
        <w:t xml:space="preserve"> T</w:t>
      </w:r>
      <w:r w:rsidR="00A6703B" w:rsidRPr="0049374D">
        <w:rPr>
          <w:rFonts w:ascii="Bookman Old Style" w:hAnsi="Bookman Old Style"/>
          <w:sz w:val="28"/>
          <w:szCs w:val="28"/>
          <w:lang w:val="en-GB"/>
        </w:rPr>
        <w:t>he written statement of defence did not</w:t>
      </w:r>
      <w:r w:rsidR="00A53D83" w:rsidRPr="0049374D">
        <w:rPr>
          <w:rFonts w:ascii="Bookman Old Style" w:hAnsi="Bookman Old Style"/>
          <w:sz w:val="28"/>
          <w:szCs w:val="28"/>
          <w:lang w:val="en-GB"/>
        </w:rPr>
        <w:t xml:space="preserve"> even</w:t>
      </w:r>
      <w:r w:rsidR="00A6703B" w:rsidRPr="0049374D">
        <w:rPr>
          <w:rFonts w:ascii="Bookman Old Style" w:hAnsi="Bookman Old Style"/>
          <w:sz w:val="28"/>
          <w:szCs w:val="28"/>
          <w:lang w:val="en-GB"/>
        </w:rPr>
        <w:t xml:space="preserve"> disclose the </w:t>
      </w:r>
      <w:r w:rsidR="00772756" w:rsidRPr="0049374D">
        <w:rPr>
          <w:rFonts w:ascii="Bookman Old Style" w:hAnsi="Bookman Old Style"/>
          <w:sz w:val="28"/>
          <w:szCs w:val="28"/>
          <w:lang w:val="en-GB"/>
        </w:rPr>
        <w:t>point of law</w:t>
      </w:r>
      <w:r w:rsidR="000408BB" w:rsidRPr="0049374D">
        <w:rPr>
          <w:rFonts w:ascii="Bookman Old Style" w:hAnsi="Bookman Old Style"/>
          <w:sz w:val="28"/>
          <w:szCs w:val="28"/>
          <w:lang w:val="en-GB"/>
        </w:rPr>
        <w:t>. It is a rule of procedure that if a party desires to raise a point of law</w:t>
      </w:r>
      <w:r w:rsidR="00CC5FA0" w:rsidRPr="0049374D">
        <w:rPr>
          <w:rFonts w:ascii="Bookman Old Style" w:hAnsi="Bookman Old Style"/>
          <w:sz w:val="28"/>
          <w:szCs w:val="28"/>
          <w:lang w:val="en-GB"/>
        </w:rPr>
        <w:t xml:space="preserve"> before the trial, the party should raise </w:t>
      </w:r>
      <w:r w:rsidR="00F56FAA" w:rsidRPr="0049374D">
        <w:rPr>
          <w:rFonts w:ascii="Bookman Old Style" w:hAnsi="Bookman Old Style"/>
          <w:sz w:val="28"/>
          <w:szCs w:val="28"/>
          <w:lang w:val="en-GB"/>
        </w:rPr>
        <w:t>it in</w:t>
      </w:r>
      <w:r w:rsidR="00CC5FA0" w:rsidRPr="0049374D">
        <w:rPr>
          <w:rFonts w:ascii="Bookman Old Style" w:hAnsi="Bookman Old Style"/>
          <w:sz w:val="28"/>
          <w:szCs w:val="28"/>
          <w:lang w:val="en-GB"/>
        </w:rPr>
        <w:t xml:space="preserve"> the pleadings especially where the point of law may dispose of the suit</w:t>
      </w:r>
      <w:r w:rsidR="00F72769" w:rsidRPr="0049374D">
        <w:rPr>
          <w:rFonts w:ascii="Bookman Old Style" w:hAnsi="Bookman Old Style"/>
          <w:sz w:val="28"/>
          <w:szCs w:val="28"/>
          <w:lang w:val="en-GB"/>
        </w:rPr>
        <w:t xml:space="preserve">. </w:t>
      </w:r>
      <w:r w:rsidR="00A7481E" w:rsidRPr="0049374D">
        <w:rPr>
          <w:rFonts w:ascii="Bookman Old Style" w:hAnsi="Bookman Old Style"/>
          <w:sz w:val="28"/>
          <w:szCs w:val="28"/>
          <w:lang w:val="en-GB"/>
        </w:rPr>
        <w:t xml:space="preserve">See the case of </w:t>
      </w:r>
      <w:r w:rsidR="00A7481E" w:rsidRPr="0049374D">
        <w:rPr>
          <w:rFonts w:ascii="Bookman Old Style" w:hAnsi="Bookman Old Style"/>
          <w:b/>
          <w:i/>
          <w:sz w:val="28"/>
          <w:szCs w:val="28"/>
          <w:lang w:val="en-GB"/>
        </w:rPr>
        <w:t>Ssagu</w:t>
      </w:r>
      <w:r w:rsidR="00F72769" w:rsidRPr="0049374D">
        <w:rPr>
          <w:rFonts w:ascii="Bookman Old Style" w:hAnsi="Bookman Old Style"/>
          <w:b/>
          <w:i/>
          <w:sz w:val="28"/>
          <w:szCs w:val="28"/>
          <w:lang w:val="en-GB"/>
        </w:rPr>
        <w:t xml:space="preserve"> </w:t>
      </w:r>
      <w:r w:rsidR="004F7ADF" w:rsidRPr="0049374D">
        <w:rPr>
          <w:rFonts w:ascii="Bookman Old Style" w:hAnsi="Bookman Old Style"/>
          <w:b/>
          <w:i/>
          <w:sz w:val="28"/>
          <w:szCs w:val="28"/>
          <w:lang w:val="en-GB"/>
        </w:rPr>
        <w:t>Vs</w:t>
      </w:r>
      <w:r w:rsidR="00F56FAA" w:rsidRPr="0049374D">
        <w:rPr>
          <w:rFonts w:ascii="Bookman Old Style" w:hAnsi="Bookman Old Style"/>
          <w:b/>
          <w:i/>
          <w:sz w:val="28"/>
          <w:szCs w:val="28"/>
          <w:lang w:val="en-GB"/>
        </w:rPr>
        <w:t>.</w:t>
      </w:r>
      <w:r w:rsidR="004F7ADF" w:rsidRPr="0049374D">
        <w:rPr>
          <w:rFonts w:ascii="Bookman Old Style" w:hAnsi="Bookman Old Style"/>
          <w:b/>
          <w:i/>
          <w:sz w:val="28"/>
          <w:szCs w:val="28"/>
          <w:lang w:val="en-GB"/>
        </w:rPr>
        <w:t xml:space="preserve"> Road M</w:t>
      </w:r>
      <w:r w:rsidR="00F72769" w:rsidRPr="0049374D">
        <w:rPr>
          <w:rFonts w:ascii="Bookman Old Style" w:hAnsi="Bookman Old Style"/>
          <w:b/>
          <w:i/>
          <w:sz w:val="28"/>
          <w:szCs w:val="28"/>
          <w:lang w:val="en-GB"/>
        </w:rPr>
        <w:t>aster Cycles (U) Ltd [2002]</w:t>
      </w:r>
      <w:r w:rsidR="00F56FAA" w:rsidRPr="0049374D">
        <w:rPr>
          <w:rFonts w:ascii="Bookman Old Style" w:hAnsi="Bookman Old Style"/>
          <w:b/>
          <w:i/>
          <w:sz w:val="28"/>
          <w:szCs w:val="28"/>
          <w:lang w:val="en-GB"/>
        </w:rPr>
        <w:t>1 EA 258</w:t>
      </w:r>
      <w:r w:rsidR="00F56FAA" w:rsidRPr="0049374D">
        <w:rPr>
          <w:rFonts w:ascii="Bookman Old Style" w:hAnsi="Bookman Old Style"/>
          <w:i/>
          <w:sz w:val="28"/>
          <w:szCs w:val="28"/>
          <w:lang w:val="en-GB"/>
        </w:rPr>
        <w:t>.</w:t>
      </w:r>
    </w:p>
    <w:p w:rsidR="00625C17" w:rsidRPr="0049374D" w:rsidRDefault="00976508" w:rsidP="0049374D">
      <w:pPr>
        <w:spacing w:line="360" w:lineRule="auto"/>
        <w:jc w:val="both"/>
        <w:rPr>
          <w:rFonts w:ascii="Bookman Old Style" w:hAnsi="Bookman Old Style"/>
          <w:sz w:val="28"/>
          <w:szCs w:val="28"/>
          <w:lang w:val="en-GB"/>
        </w:rPr>
      </w:pPr>
      <w:r w:rsidRPr="0049374D">
        <w:rPr>
          <w:rFonts w:ascii="Bookman Old Style" w:hAnsi="Bookman Old Style"/>
          <w:sz w:val="28"/>
          <w:szCs w:val="28"/>
          <w:lang w:val="en-GB"/>
        </w:rPr>
        <w:t xml:space="preserve">Finally regarding the point of law, counsel for the plaintiff submitted that the defendant’s pleadings are inconsistent with the submission that the defendant had no dealings whatsoever with the Plaintiff. </w:t>
      </w:r>
      <w:r w:rsidR="000C56A7">
        <w:rPr>
          <w:rFonts w:ascii="Bookman Old Style" w:hAnsi="Bookman Old Style"/>
          <w:sz w:val="28"/>
          <w:szCs w:val="28"/>
          <w:lang w:val="en-GB"/>
        </w:rPr>
        <w:t>Counsel contended</w:t>
      </w:r>
      <w:r w:rsidRPr="0049374D">
        <w:rPr>
          <w:rFonts w:ascii="Bookman Old Style" w:hAnsi="Bookman Old Style"/>
          <w:sz w:val="28"/>
          <w:szCs w:val="28"/>
          <w:lang w:val="en-GB"/>
        </w:rPr>
        <w:t xml:space="preserve"> </w:t>
      </w:r>
      <w:r w:rsidR="000430BA" w:rsidRPr="0049374D">
        <w:rPr>
          <w:rFonts w:ascii="Bookman Old Style" w:hAnsi="Bookman Old Style"/>
          <w:sz w:val="28"/>
          <w:szCs w:val="28"/>
          <w:lang w:val="en-GB"/>
        </w:rPr>
        <w:t xml:space="preserve">that the defendant must not be </w:t>
      </w:r>
      <w:r w:rsidRPr="0049374D">
        <w:rPr>
          <w:rFonts w:ascii="Bookman Old Style" w:hAnsi="Bookman Old Style"/>
          <w:sz w:val="28"/>
          <w:szCs w:val="28"/>
          <w:lang w:val="en-GB"/>
        </w:rPr>
        <w:t xml:space="preserve">allowed to resile from its </w:t>
      </w:r>
      <w:r w:rsidR="006B2A6D" w:rsidRPr="0049374D">
        <w:rPr>
          <w:rFonts w:ascii="Bookman Old Style" w:hAnsi="Bookman Old Style"/>
          <w:sz w:val="28"/>
          <w:szCs w:val="28"/>
          <w:lang w:val="en-GB"/>
        </w:rPr>
        <w:t>clear</w:t>
      </w:r>
      <w:r w:rsidRPr="0049374D">
        <w:rPr>
          <w:rFonts w:ascii="Bookman Old Style" w:hAnsi="Bookman Old Style"/>
          <w:sz w:val="28"/>
          <w:szCs w:val="28"/>
          <w:lang w:val="en-GB"/>
        </w:rPr>
        <w:t xml:space="preserve"> pleadings and the objection should therefore be overruled.</w:t>
      </w:r>
    </w:p>
    <w:p w:rsidR="00400194" w:rsidRPr="0049374D" w:rsidRDefault="004F7ADF" w:rsidP="0049374D">
      <w:pPr>
        <w:spacing w:line="360" w:lineRule="auto"/>
        <w:jc w:val="both"/>
        <w:rPr>
          <w:rFonts w:ascii="Bookman Old Style" w:hAnsi="Bookman Old Style"/>
          <w:b/>
          <w:sz w:val="32"/>
          <w:szCs w:val="32"/>
          <w:lang w:val="en-GB"/>
        </w:rPr>
      </w:pPr>
      <w:r w:rsidRPr="0049374D">
        <w:rPr>
          <w:rFonts w:ascii="Bookman Old Style" w:hAnsi="Bookman Old Style"/>
          <w:b/>
          <w:sz w:val="32"/>
          <w:szCs w:val="32"/>
          <w:lang w:val="en-GB"/>
        </w:rPr>
        <w:t>Reply to the Plaintiff’s S</w:t>
      </w:r>
      <w:r w:rsidR="00A25032" w:rsidRPr="0049374D">
        <w:rPr>
          <w:rFonts w:ascii="Bookman Old Style" w:hAnsi="Bookman Old Style"/>
          <w:b/>
          <w:sz w:val="32"/>
          <w:szCs w:val="32"/>
          <w:lang w:val="en-GB"/>
        </w:rPr>
        <w:t>ubmission</w:t>
      </w:r>
      <w:r w:rsidR="00CF54C9" w:rsidRPr="0049374D">
        <w:rPr>
          <w:rFonts w:ascii="Bookman Old Style" w:hAnsi="Bookman Old Style"/>
          <w:b/>
          <w:sz w:val="32"/>
          <w:szCs w:val="32"/>
          <w:lang w:val="en-GB"/>
        </w:rPr>
        <w:t>s</w:t>
      </w:r>
    </w:p>
    <w:p w:rsidR="00CF54C9" w:rsidRPr="0049374D" w:rsidRDefault="0073257A" w:rsidP="0049374D">
      <w:pPr>
        <w:spacing w:line="360" w:lineRule="auto"/>
        <w:jc w:val="both"/>
        <w:rPr>
          <w:rFonts w:ascii="Bookman Old Style" w:hAnsi="Bookman Old Style"/>
          <w:sz w:val="28"/>
          <w:szCs w:val="28"/>
          <w:lang w:val="en-GB"/>
        </w:rPr>
      </w:pPr>
      <w:r w:rsidRPr="0049374D">
        <w:rPr>
          <w:rFonts w:ascii="Bookman Old Style" w:hAnsi="Bookman Old Style"/>
          <w:sz w:val="28"/>
          <w:szCs w:val="28"/>
          <w:lang w:val="en-GB"/>
        </w:rPr>
        <w:t xml:space="preserve">Counsel </w:t>
      </w:r>
      <w:r w:rsidR="000C56A7">
        <w:rPr>
          <w:rFonts w:ascii="Bookman Old Style" w:hAnsi="Bookman Old Style"/>
          <w:sz w:val="28"/>
          <w:szCs w:val="28"/>
          <w:lang w:val="en-GB"/>
        </w:rPr>
        <w:t>for the defendant in reply stated</w:t>
      </w:r>
      <w:r w:rsidR="008044A7" w:rsidRPr="0049374D">
        <w:rPr>
          <w:rFonts w:ascii="Bookman Old Style" w:hAnsi="Bookman Old Style"/>
          <w:sz w:val="28"/>
          <w:szCs w:val="28"/>
          <w:lang w:val="en-GB"/>
        </w:rPr>
        <w:t xml:space="preserve"> that the point of law was not </w:t>
      </w:r>
      <w:r w:rsidR="0010406B" w:rsidRPr="0049374D">
        <w:rPr>
          <w:rFonts w:ascii="Bookman Old Style" w:hAnsi="Bookman Old Style"/>
          <w:sz w:val="28"/>
          <w:szCs w:val="28"/>
          <w:lang w:val="en-GB"/>
        </w:rPr>
        <w:t xml:space="preserve">misconceived for </w:t>
      </w:r>
      <w:r w:rsidR="00267FE2" w:rsidRPr="0049374D">
        <w:rPr>
          <w:rFonts w:ascii="Bookman Old Style" w:hAnsi="Bookman Old Style"/>
          <w:sz w:val="28"/>
          <w:szCs w:val="28"/>
          <w:lang w:val="en-GB"/>
        </w:rPr>
        <w:t xml:space="preserve">the plaintiff did not have the </w:t>
      </w:r>
      <w:r w:rsidR="00267FE2" w:rsidRPr="0049374D">
        <w:rPr>
          <w:rFonts w:ascii="Bookman Old Style" w:hAnsi="Bookman Old Style"/>
          <w:b/>
          <w:sz w:val="28"/>
          <w:szCs w:val="28"/>
          <w:lang w:val="en-GB"/>
        </w:rPr>
        <w:t xml:space="preserve">locus </w:t>
      </w:r>
      <w:r w:rsidR="00B22F6E" w:rsidRPr="0049374D">
        <w:rPr>
          <w:rFonts w:ascii="Bookman Old Style" w:hAnsi="Bookman Old Style"/>
          <w:b/>
          <w:sz w:val="28"/>
          <w:szCs w:val="28"/>
          <w:lang w:val="en-GB"/>
        </w:rPr>
        <w:t>standai</w:t>
      </w:r>
      <w:r w:rsidR="00267FE2" w:rsidRPr="0049374D">
        <w:rPr>
          <w:rFonts w:ascii="Bookman Old Style" w:hAnsi="Bookman Old Style"/>
          <w:sz w:val="28"/>
          <w:szCs w:val="28"/>
          <w:lang w:val="en-GB"/>
        </w:rPr>
        <w:t xml:space="preserve"> to institute the suit</w:t>
      </w:r>
      <w:r w:rsidR="00D06C86" w:rsidRPr="0049374D">
        <w:rPr>
          <w:rFonts w:ascii="Bookman Old Style" w:hAnsi="Bookman Old Style"/>
          <w:sz w:val="28"/>
          <w:szCs w:val="28"/>
          <w:lang w:val="en-GB"/>
        </w:rPr>
        <w:t xml:space="preserve">. This was because </w:t>
      </w:r>
      <w:r w:rsidR="00267FE2" w:rsidRPr="0049374D">
        <w:rPr>
          <w:rFonts w:ascii="Bookman Old Style" w:hAnsi="Bookman Old Style"/>
          <w:sz w:val="28"/>
          <w:szCs w:val="28"/>
          <w:lang w:val="en-GB"/>
        </w:rPr>
        <w:t>he was not privy to the contract</w:t>
      </w:r>
      <w:r w:rsidR="00B22F6E" w:rsidRPr="0049374D">
        <w:rPr>
          <w:rFonts w:ascii="Bookman Old Style" w:hAnsi="Bookman Old Style"/>
          <w:sz w:val="28"/>
          <w:szCs w:val="28"/>
          <w:lang w:val="en-GB"/>
        </w:rPr>
        <w:t xml:space="preserve">. This meant that the plaintiff had no right to sue in his own </w:t>
      </w:r>
      <w:r w:rsidR="00D06C86" w:rsidRPr="0049374D">
        <w:rPr>
          <w:rFonts w:ascii="Bookman Old Style" w:hAnsi="Bookman Old Style"/>
          <w:sz w:val="28"/>
          <w:szCs w:val="28"/>
          <w:lang w:val="en-GB"/>
        </w:rPr>
        <w:t>name. He thus maintained that</w:t>
      </w:r>
      <w:r w:rsidR="00857E75" w:rsidRPr="0049374D">
        <w:rPr>
          <w:rFonts w:ascii="Bookman Old Style" w:hAnsi="Bookman Old Style"/>
          <w:sz w:val="28"/>
          <w:szCs w:val="28"/>
          <w:lang w:val="en-GB"/>
        </w:rPr>
        <w:t xml:space="preserve"> by virtue of </w:t>
      </w:r>
      <w:r w:rsidR="00857E75" w:rsidRPr="0049374D">
        <w:rPr>
          <w:rFonts w:ascii="Bookman Old Style" w:hAnsi="Bookman Old Style"/>
          <w:b/>
          <w:sz w:val="28"/>
          <w:szCs w:val="28"/>
          <w:lang w:val="en-GB"/>
        </w:rPr>
        <w:t>O</w:t>
      </w:r>
      <w:r w:rsidR="00D06C86" w:rsidRPr="0049374D">
        <w:rPr>
          <w:rFonts w:ascii="Bookman Old Style" w:hAnsi="Bookman Old Style"/>
          <w:b/>
          <w:sz w:val="28"/>
          <w:szCs w:val="28"/>
          <w:lang w:val="en-GB"/>
        </w:rPr>
        <w:t xml:space="preserve">rder 7 </w:t>
      </w:r>
      <w:r w:rsidR="00857E75" w:rsidRPr="0049374D">
        <w:rPr>
          <w:rFonts w:ascii="Bookman Old Style" w:hAnsi="Bookman Old Style"/>
          <w:b/>
          <w:sz w:val="28"/>
          <w:szCs w:val="28"/>
          <w:lang w:val="en-GB"/>
        </w:rPr>
        <w:t>r</w:t>
      </w:r>
      <w:r w:rsidR="00D06C86" w:rsidRPr="0049374D">
        <w:rPr>
          <w:rFonts w:ascii="Bookman Old Style" w:hAnsi="Bookman Old Style"/>
          <w:b/>
          <w:sz w:val="28"/>
          <w:szCs w:val="28"/>
          <w:lang w:val="en-GB"/>
        </w:rPr>
        <w:t xml:space="preserve"> 11(a)</w:t>
      </w:r>
      <w:r w:rsidR="00D06C86" w:rsidRPr="0049374D">
        <w:rPr>
          <w:rFonts w:ascii="Bookman Old Style" w:hAnsi="Bookman Old Style"/>
          <w:sz w:val="28"/>
          <w:szCs w:val="28"/>
          <w:lang w:val="en-GB"/>
        </w:rPr>
        <w:t xml:space="preserve"> </w:t>
      </w:r>
      <w:r w:rsidR="006A6B9F" w:rsidRPr="0049374D">
        <w:rPr>
          <w:rFonts w:ascii="Bookman Old Style" w:hAnsi="Bookman Old Style"/>
          <w:sz w:val="28"/>
          <w:szCs w:val="28"/>
          <w:lang w:val="en-GB"/>
        </w:rPr>
        <w:t xml:space="preserve">the suit </w:t>
      </w:r>
      <w:r w:rsidR="00D06C86" w:rsidRPr="0049374D">
        <w:rPr>
          <w:rFonts w:ascii="Bookman Old Style" w:hAnsi="Bookman Old Style"/>
          <w:sz w:val="28"/>
          <w:szCs w:val="28"/>
          <w:lang w:val="en-GB"/>
        </w:rPr>
        <w:t xml:space="preserve">should be struck out </w:t>
      </w:r>
      <w:r w:rsidR="006A6B9F" w:rsidRPr="0049374D">
        <w:rPr>
          <w:rFonts w:ascii="Bookman Old Style" w:hAnsi="Bookman Old Style"/>
          <w:sz w:val="28"/>
          <w:szCs w:val="28"/>
          <w:lang w:val="en-GB"/>
        </w:rPr>
        <w:t>with costs.</w:t>
      </w:r>
    </w:p>
    <w:p w:rsidR="00D94ED4" w:rsidRPr="0049374D" w:rsidRDefault="00D94ED4" w:rsidP="0049374D">
      <w:pPr>
        <w:spacing w:line="360" w:lineRule="auto"/>
        <w:jc w:val="both"/>
        <w:rPr>
          <w:rFonts w:ascii="Bookman Old Style" w:hAnsi="Bookman Old Style"/>
          <w:sz w:val="28"/>
          <w:szCs w:val="28"/>
          <w:lang w:val="en-GB"/>
        </w:rPr>
      </w:pPr>
    </w:p>
    <w:p w:rsidR="00D94ED4" w:rsidRDefault="00D94ED4" w:rsidP="0049374D">
      <w:pPr>
        <w:spacing w:line="360" w:lineRule="auto"/>
        <w:jc w:val="both"/>
        <w:rPr>
          <w:rFonts w:ascii="Bookman Old Style" w:hAnsi="Bookman Old Style"/>
          <w:sz w:val="28"/>
          <w:szCs w:val="28"/>
          <w:lang w:val="en-GB"/>
        </w:rPr>
      </w:pPr>
    </w:p>
    <w:p w:rsidR="001F2973" w:rsidRPr="0049374D" w:rsidRDefault="001F2973" w:rsidP="0049374D">
      <w:pPr>
        <w:spacing w:line="360" w:lineRule="auto"/>
        <w:jc w:val="both"/>
        <w:rPr>
          <w:rFonts w:ascii="Bookman Old Style" w:hAnsi="Bookman Old Style"/>
          <w:sz w:val="28"/>
          <w:szCs w:val="28"/>
          <w:lang w:val="en-GB"/>
        </w:rPr>
      </w:pPr>
    </w:p>
    <w:p w:rsidR="00D94ED4" w:rsidRPr="0049374D" w:rsidRDefault="00D94ED4" w:rsidP="0049374D">
      <w:pPr>
        <w:spacing w:line="360" w:lineRule="auto"/>
        <w:jc w:val="both"/>
        <w:rPr>
          <w:rFonts w:ascii="Bookman Old Style" w:hAnsi="Bookman Old Style"/>
          <w:b/>
          <w:sz w:val="28"/>
          <w:szCs w:val="28"/>
          <w:lang w:val="en-GB"/>
        </w:rPr>
      </w:pPr>
      <w:r w:rsidRPr="0049374D">
        <w:rPr>
          <w:rFonts w:ascii="Bookman Old Style" w:hAnsi="Bookman Old Style"/>
          <w:b/>
          <w:sz w:val="28"/>
          <w:szCs w:val="28"/>
          <w:lang w:val="en-GB"/>
        </w:rPr>
        <w:lastRenderedPageBreak/>
        <w:t xml:space="preserve">RULING </w:t>
      </w:r>
    </w:p>
    <w:p w:rsidR="00475B03" w:rsidRPr="0049374D" w:rsidRDefault="00452462" w:rsidP="0049374D">
      <w:pPr>
        <w:spacing w:line="360" w:lineRule="auto"/>
        <w:jc w:val="both"/>
        <w:rPr>
          <w:rFonts w:ascii="Bookman Old Style" w:hAnsi="Bookman Old Style"/>
          <w:sz w:val="28"/>
          <w:szCs w:val="28"/>
          <w:lang w:val="en-GB"/>
        </w:rPr>
      </w:pPr>
      <w:r w:rsidRPr="0049374D">
        <w:rPr>
          <w:rFonts w:ascii="Bookman Old Style" w:hAnsi="Bookman Old Style"/>
          <w:sz w:val="28"/>
          <w:szCs w:val="28"/>
          <w:lang w:val="en-GB"/>
        </w:rPr>
        <w:t xml:space="preserve">As pointed out above by Counsel for the defendant, for the plaint to disclose </w:t>
      </w:r>
      <w:r w:rsidR="00370F5F" w:rsidRPr="0049374D">
        <w:rPr>
          <w:rFonts w:ascii="Bookman Old Style" w:hAnsi="Bookman Old Style"/>
          <w:sz w:val="28"/>
          <w:szCs w:val="28"/>
          <w:lang w:val="en-GB"/>
        </w:rPr>
        <w:t xml:space="preserve">a cause of action, it must show that the plaintiff enjoyed </w:t>
      </w:r>
      <w:r w:rsidR="009672D5" w:rsidRPr="0049374D">
        <w:rPr>
          <w:rFonts w:ascii="Bookman Old Style" w:hAnsi="Bookman Old Style"/>
          <w:sz w:val="28"/>
          <w:szCs w:val="28"/>
          <w:lang w:val="en-GB"/>
        </w:rPr>
        <w:t>a right, that right was violated and that the defendant is liable for th</w:t>
      </w:r>
      <w:r w:rsidR="00916CB8">
        <w:rPr>
          <w:rFonts w:ascii="Bookman Old Style" w:hAnsi="Bookman Old Style"/>
          <w:sz w:val="28"/>
          <w:szCs w:val="28"/>
          <w:lang w:val="en-GB"/>
        </w:rPr>
        <w:t>at</w:t>
      </w:r>
      <w:r w:rsidR="009672D5" w:rsidRPr="0049374D">
        <w:rPr>
          <w:rFonts w:ascii="Bookman Old Style" w:hAnsi="Bookman Old Style"/>
          <w:sz w:val="28"/>
          <w:szCs w:val="28"/>
          <w:lang w:val="en-GB"/>
        </w:rPr>
        <w:t xml:space="preserve"> violation (see </w:t>
      </w:r>
      <w:r w:rsidR="007A35F4">
        <w:rPr>
          <w:rFonts w:ascii="Bookman Old Style" w:hAnsi="Bookman Old Style"/>
          <w:b/>
          <w:i/>
          <w:sz w:val="28"/>
          <w:szCs w:val="28"/>
          <w:lang w:val="en-GB"/>
        </w:rPr>
        <w:t xml:space="preserve">Auto Garage &amp; Others Vs Motor </w:t>
      </w:r>
      <w:r w:rsidR="007A35F4" w:rsidRPr="007A35F4">
        <w:rPr>
          <w:rFonts w:ascii="Bookman Old Style" w:hAnsi="Bookman Old Style"/>
          <w:sz w:val="28"/>
          <w:szCs w:val="28"/>
          <w:lang w:val="en-GB"/>
        </w:rPr>
        <w:t>s</w:t>
      </w:r>
      <w:r w:rsidR="00475B03" w:rsidRPr="007A35F4">
        <w:rPr>
          <w:rFonts w:ascii="Bookman Old Style" w:hAnsi="Bookman Old Style"/>
          <w:sz w:val="28"/>
          <w:szCs w:val="28"/>
          <w:lang w:val="en-GB"/>
        </w:rPr>
        <w:t>upra</w:t>
      </w:r>
      <w:r w:rsidR="00475B03" w:rsidRPr="0049374D">
        <w:rPr>
          <w:rFonts w:ascii="Bookman Old Style" w:hAnsi="Bookman Old Style"/>
          <w:sz w:val="28"/>
          <w:szCs w:val="28"/>
          <w:lang w:val="en-GB"/>
        </w:rPr>
        <w:t>)</w:t>
      </w:r>
    </w:p>
    <w:p w:rsidR="00392F60" w:rsidRPr="0049374D" w:rsidRDefault="00475B03" w:rsidP="0049374D">
      <w:pPr>
        <w:spacing w:line="360" w:lineRule="auto"/>
        <w:jc w:val="both"/>
        <w:rPr>
          <w:rFonts w:ascii="Bookman Old Style" w:hAnsi="Bookman Old Style"/>
          <w:sz w:val="28"/>
          <w:szCs w:val="28"/>
          <w:lang w:val="en-GB"/>
        </w:rPr>
      </w:pPr>
      <w:r w:rsidRPr="0049374D">
        <w:rPr>
          <w:rFonts w:ascii="Bookman Old Style" w:hAnsi="Bookman Old Style"/>
          <w:sz w:val="28"/>
          <w:szCs w:val="28"/>
          <w:lang w:val="en-GB"/>
        </w:rPr>
        <w:t xml:space="preserve">It is trite that a stranger to a contract cannot sue upon the contract unless given a statutory right to do so (see </w:t>
      </w:r>
      <w:r w:rsidRPr="0049374D">
        <w:rPr>
          <w:rFonts w:ascii="Bookman Old Style" w:hAnsi="Bookman Old Style"/>
          <w:b/>
          <w:i/>
          <w:sz w:val="28"/>
          <w:szCs w:val="28"/>
          <w:lang w:val="en-GB"/>
        </w:rPr>
        <w:t>Kayanja Vs New India Assurance Company Ltd [1968] E A 295</w:t>
      </w:r>
      <w:r w:rsidRPr="0049374D">
        <w:rPr>
          <w:rFonts w:ascii="Bookman Old Style" w:hAnsi="Bookman Old Style"/>
          <w:sz w:val="28"/>
          <w:szCs w:val="28"/>
          <w:lang w:val="en-GB"/>
        </w:rPr>
        <w:t xml:space="preserve">). For court </w:t>
      </w:r>
      <w:r w:rsidR="00916CB8">
        <w:rPr>
          <w:rFonts w:ascii="Bookman Old Style" w:hAnsi="Bookman Old Style"/>
          <w:sz w:val="28"/>
          <w:szCs w:val="28"/>
          <w:lang w:val="en-GB"/>
        </w:rPr>
        <w:t>to</w:t>
      </w:r>
      <w:r w:rsidRPr="0049374D">
        <w:rPr>
          <w:rFonts w:ascii="Bookman Old Style" w:hAnsi="Bookman Old Style"/>
          <w:sz w:val="28"/>
          <w:szCs w:val="28"/>
          <w:lang w:val="en-GB"/>
        </w:rPr>
        <w:t xml:space="preserve"> </w:t>
      </w:r>
      <w:r w:rsidR="00916CB8" w:rsidRPr="0049374D">
        <w:rPr>
          <w:rFonts w:ascii="Bookman Old Style" w:hAnsi="Bookman Old Style"/>
          <w:sz w:val="28"/>
          <w:szCs w:val="28"/>
          <w:lang w:val="en-GB"/>
        </w:rPr>
        <w:t>determine</w:t>
      </w:r>
      <w:r w:rsidRPr="0049374D">
        <w:rPr>
          <w:rFonts w:ascii="Bookman Old Style" w:hAnsi="Bookman Old Style"/>
          <w:sz w:val="28"/>
          <w:szCs w:val="28"/>
          <w:lang w:val="en-GB"/>
        </w:rPr>
        <w:t xml:space="preserve"> whether a cause </w:t>
      </w:r>
      <w:r w:rsidR="00392F60" w:rsidRPr="0049374D">
        <w:rPr>
          <w:rFonts w:ascii="Bookman Old Style" w:hAnsi="Bookman Old Style"/>
          <w:sz w:val="28"/>
          <w:szCs w:val="28"/>
          <w:lang w:val="en-GB"/>
        </w:rPr>
        <w:t xml:space="preserve">of action has been revealed in the pleadings, it must determine from the pleadings whether the plaintiff had a right and that right had allegedly been violated and that it is the defendant who is liable. </w:t>
      </w:r>
    </w:p>
    <w:p w:rsidR="005F3661" w:rsidRPr="0049374D" w:rsidRDefault="00392F60" w:rsidP="0049374D">
      <w:pPr>
        <w:spacing w:line="360" w:lineRule="auto"/>
        <w:jc w:val="both"/>
        <w:rPr>
          <w:rFonts w:ascii="Bookman Old Style" w:hAnsi="Bookman Old Style"/>
          <w:sz w:val="28"/>
          <w:szCs w:val="28"/>
          <w:lang w:val="en-GB"/>
        </w:rPr>
      </w:pPr>
      <w:r w:rsidRPr="0049374D">
        <w:rPr>
          <w:rFonts w:ascii="Bookman Old Style" w:hAnsi="Bookman Old Style"/>
          <w:sz w:val="28"/>
          <w:szCs w:val="28"/>
          <w:lang w:val="en-GB"/>
        </w:rPr>
        <w:t xml:space="preserve">Looking </w:t>
      </w:r>
      <w:r w:rsidR="00A551C0" w:rsidRPr="0049374D">
        <w:rPr>
          <w:rFonts w:ascii="Bookman Old Style" w:hAnsi="Bookman Old Style"/>
          <w:sz w:val="28"/>
          <w:szCs w:val="28"/>
          <w:lang w:val="en-GB"/>
        </w:rPr>
        <w:t xml:space="preserve">at the case now before court, the plaintiff alleges in paragraph 4 of the plaint that </w:t>
      </w:r>
      <w:r w:rsidR="002E6F71">
        <w:rPr>
          <w:rFonts w:ascii="Bookman Old Style" w:hAnsi="Bookman Old Style"/>
          <w:sz w:val="28"/>
          <w:szCs w:val="28"/>
          <w:lang w:val="en-GB"/>
        </w:rPr>
        <w:t>h</w:t>
      </w:r>
      <w:r w:rsidR="00A551C0" w:rsidRPr="0049374D">
        <w:rPr>
          <w:rFonts w:ascii="Bookman Old Style" w:hAnsi="Bookman Old Style"/>
          <w:sz w:val="28"/>
          <w:szCs w:val="28"/>
          <w:lang w:val="en-GB"/>
        </w:rPr>
        <w:t xml:space="preserve">e inherited an electricity bill from his predecessor in the business premises, that at the time the defendant had disconnected the power and </w:t>
      </w:r>
      <w:r w:rsidR="007A35F4">
        <w:rPr>
          <w:rFonts w:ascii="Bookman Old Style" w:hAnsi="Bookman Old Style"/>
          <w:sz w:val="28"/>
          <w:szCs w:val="28"/>
          <w:lang w:val="en-GB"/>
        </w:rPr>
        <w:t>as</w:t>
      </w:r>
      <w:r w:rsidR="00A551C0" w:rsidRPr="0049374D">
        <w:rPr>
          <w:rFonts w:ascii="Bookman Old Style" w:hAnsi="Bookman Old Style"/>
          <w:sz w:val="28"/>
          <w:szCs w:val="28"/>
          <w:lang w:val="en-GB"/>
        </w:rPr>
        <w:t xml:space="preserve"> a condition </w:t>
      </w:r>
      <w:r w:rsidR="007A35F4">
        <w:rPr>
          <w:rFonts w:ascii="Bookman Old Style" w:hAnsi="Bookman Old Style"/>
          <w:sz w:val="28"/>
          <w:szCs w:val="28"/>
          <w:lang w:val="en-GB"/>
        </w:rPr>
        <w:t>for</w:t>
      </w:r>
      <w:r w:rsidR="00A551C0" w:rsidRPr="0049374D">
        <w:rPr>
          <w:rFonts w:ascii="Bookman Old Style" w:hAnsi="Bookman Old Style"/>
          <w:sz w:val="28"/>
          <w:szCs w:val="28"/>
          <w:lang w:val="en-GB"/>
        </w:rPr>
        <w:t xml:space="preserve"> reconnection the </w:t>
      </w:r>
      <w:r w:rsidR="007A35F4">
        <w:rPr>
          <w:rFonts w:ascii="Bookman Old Style" w:hAnsi="Bookman Old Style"/>
          <w:sz w:val="28"/>
          <w:szCs w:val="28"/>
          <w:lang w:val="en-GB"/>
        </w:rPr>
        <w:t>plaintiff</w:t>
      </w:r>
      <w:r w:rsidR="00A551C0" w:rsidRPr="0049374D">
        <w:rPr>
          <w:rFonts w:ascii="Bookman Old Style" w:hAnsi="Bookman Old Style"/>
          <w:sz w:val="28"/>
          <w:szCs w:val="28"/>
          <w:lang w:val="en-GB"/>
        </w:rPr>
        <w:t xml:space="preserve"> </w:t>
      </w:r>
      <w:r w:rsidR="007A35F4">
        <w:rPr>
          <w:rFonts w:ascii="Bookman Old Style" w:hAnsi="Bookman Old Style"/>
          <w:sz w:val="28"/>
          <w:szCs w:val="28"/>
          <w:lang w:val="en-GB"/>
        </w:rPr>
        <w:t xml:space="preserve">and the defendant </w:t>
      </w:r>
      <w:r w:rsidR="00163518" w:rsidRPr="0049374D">
        <w:rPr>
          <w:rFonts w:ascii="Bookman Old Style" w:hAnsi="Bookman Old Style"/>
          <w:sz w:val="28"/>
          <w:szCs w:val="28"/>
          <w:lang w:val="en-GB"/>
        </w:rPr>
        <w:t xml:space="preserve">entered into an agreement under which the defendant required the plaintiff to pay the outstanding bill of </w:t>
      </w:r>
      <w:r w:rsidR="00D3009C">
        <w:rPr>
          <w:rFonts w:ascii="Bookman Old Style" w:hAnsi="Bookman Old Style"/>
          <w:sz w:val="28"/>
          <w:szCs w:val="28"/>
          <w:lang w:val="en-GB"/>
        </w:rPr>
        <w:t>his predecessor in the premises</w:t>
      </w:r>
      <w:r w:rsidR="00163518" w:rsidRPr="0049374D">
        <w:rPr>
          <w:rFonts w:ascii="Bookman Old Style" w:hAnsi="Bookman Old Style"/>
          <w:sz w:val="28"/>
          <w:szCs w:val="28"/>
          <w:lang w:val="en-GB"/>
        </w:rPr>
        <w:t xml:space="preserve"> and to </w:t>
      </w:r>
      <w:r w:rsidR="00D3009C">
        <w:rPr>
          <w:rFonts w:ascii="Bookman Old Style" w:hAnsi="Bookman Old Style"/>
          <w:sz w:val="28"/>
          <w:szCs w:val="28"/>
          <w:lang w:val="en-GB"/>
        </w:rPr>
        <w:t>in future</w:t>
      </w:r>
      <w:r w:rsidR="00A83918" w:rsidRPr="0049374D">
        <w:rPr>
          <w:rFonts w:ascii="Bookman Old Style" w:hAnsi="Bookman Old Style"/>
          <w:sz w:val="28"/>
          <w:szCs w:val="28"/>
          <w:lang w:val="en-GB"/>
        </w:rPr>
        <w:t xml:space="preserve"> make prompt settlement of monthly electricity charge</w:t>
      </w:r>
      <w:r w:rsidR="002E6F71">
        <w:rPr>
          <w:rFonts w:ascii="Bookman Old Style" w:hAnsi="Bookman Old Style"/>
          <w:sz w:val="28"/>
          <w:szCs w:val="28"/>
          <w:lang w:val="en-GB"/>
        </w:rPr>
        <w:t>s</w:t>
      </w:r>
      <w:r w:rsidR="00A83918" w:rsidRPr="0049374D">
        <w:rPr>
          <w:rFonts w:ascii="Bookman Old Style" w:hAnsi="Bookman Old Style"/>
          <w:sz w:val="28"/>
          <w:szCs w:val="28"/>
          <w:lang w:val="en-GB"/>
        </w:rPr>
        <w:t xml:space="preserve"> as they become due, that the plaintiff paid the outstanding bill but upon reconnection the defendant on diverse occasions kept disconnecting power to the plaintiffs premises. In its written statement of defence, the defendant denied the allegations and countered that it is the plaintiff who was in breach </w:t>
      </w:r>
      <w:r w:rsidR="000A5708">
        <w:rPr>
          <w:rFonts w:ascii="Bookman Old Style" w:hAnsi="Bookman Old Style"/>
          <w:sz w:val="28"/>
          <w:szCs w:val="28"/>
          <w:lang w:val="en-GB"/>
        </w:rPr>
        <w:t xml:space="preserve">of </w:t>
      </w:r>
      <w:r w:rsidR="00A83918" w:rsidRPr="0049374D">
        <w:rPr>
          <w:rFonts w:ascii="Bookman Old Style" w:hAnsi="Bookman Old Style"/>
          <w:sz w:val="28"/>
          <w:szCs w:val="28"/>
          <w:lang w:val="en-GB"/>
        </w:rPr>
        <w:t xml:space="preserve">the contract </w:t>
      </w:r>
      <w:r w:rsidR="00A83918" w:rsidRPr="0049374D">
        <w:rPr>
          <w:rFonts w:ascii="Bookman Old Style" w:hAnsi="Bookman Old Style"/>
          <w:sz w:val="28"/>
          <w:szCs w:val="28"/>
          <w:lang w:val="en-GB"/>
        </w:rPr>
        <w:lastRenderedPageBreak/>
        <w:t xml:space="preserve">by </w:t>
      </w:r>
      <w:r w:rsidR="00A83918" w:rsidRPr="0049374D">
        <w:rPr>
          <w:rFonts w:ascii="Bookman Old Style" w:hAnsi="Bookman Old Style"/>
          <w:i/>
          <w:sz w:val="28"/>
          <w:szCs w:val="28"/>
          <w:lang w:val="en-GB"/>
        </w:rPr>
        <w:t>inter alia</w:t>
      </w:r>
      <w:r w:rsidR="00A83918" w:rsidRPr="0049374D">
        <w:rPr>
          <w:rFonts w:ascii="Bookman Old Style" w:hAnsi="Bookman Old Style"/>
          <w:sz w:val="28"/>
          <w:szCs w:val="28"/>
          <w:lang w:val="en-GB"/>
        </w:rPr>
        <w:t xml:space="preserve"> bypassing the meter (direct supply), by </w:t>
      </w:r>
      <w:r w:rsidR="003A292E" w:rsidRPr="0049374D">
        <w:rPr>
          <w:rFonts w:ascii="Bookman Old Style" w:hAnsi="Bookman Old Style"/>
          <w:sz w:val="28"/>
          <w:szCs w:val="28"/>
          <w:lang w:val="en-GB"/>
        </w:rPr>
        <w:t>sel</w:t>
      </w:r>
      <w:r w:rsidR="00C438E4" w:rsidRPr="0049374D">
        <w:rPr>
          <w:rFonts w:ascii="Bookman Old Style" w:hAnsi="Bookman Old Style"/>
          <w:sz w:val="28"/>
          <w:szCs w:val="28"/>
          <w:lang w:val="en-GB"/>
        </w:rPr>
        <w:t>f</w:t>
      </w:r>
      <w:r w:rsidR="00733F6F" w:rsidRPr="0049374D">
        <w:rPr>
          <w:rFonts w:ascii="Bookman Old Style" w:hAnsi="Bookman Old Style"/>
          <w:sz w:val="28"/>
          <w:szCs w:val="28"/>
          <w:lang w:val="en-GB"/>
        </w:rPr>
        <w:t xml:space="preserve">-reconnecting power to the premises without authorisation, by removing the meter from the premises but remaining on supply without authorisation and by </w:t>
      </w:r>
      <w:r w:rsidR="005777AC">
        <w:rPr>
          <w:rFonts w:ascii="Bookman Old Style" w:hAnsi="Bookman Old Style"/>
          <w:sz w:val="28"/>
          <w:szCs w:val="28"/>
          <w:lang w:val="en-GB"/>
        </w:rPr>
        <w:t>failing</w:t>
      </w:r>
      <w:r w:rsidR="005F3661" w:rsidRPr="0049374D">
        <w:rPr>
          <w:rFonts w:ascii="Bookman Old Style" w:hAnsi="Bookman Old Style"/>
          <w:sz w:val="28"/>
          <w:szCs w:val="28"/>
          <w:lang w:val="en-GB"/>
        </w:rPr>
        <w:t xml:space="preserve"> to pay power consumed at the premises. </w:t>
      </w:r>
    </w:p>
    <w:p w:rsidR="009A6F59" w:rsidRPr="0049374D" w:rsidRDefault="005F3661" w:rsidP="0049374D">
      <w:pPr>
        <w:spacing w:line="360" w:lineRule="auto"/>
        <w:jc w:val="both"/>
        <w:rPr>
          <w:rFonts w:ascii="Bookman Old Style" w:hAnsi="Bookman Old Style"/>
          <w:sz w:val="28"/>
          <w:szCs w:val="28"/>
          <w:lang w:val="en-GB"/>
        </w:rPr>
      </w:pPr>
      <w:r w:rsidRPr="0049374D">
        <w:rPr>
          <w:rFonts w:ascii="Bookman Old Style" w:hAnsi="Bookman Old Style"/>
          <w:sz w:val="28"/>
          <w:szCs w:val="28"/>
          <w:lang w:val="en-GB"/>
        </w:rPr>
        <w:t xml:space="preserve">From the pleadings, it is clear the plaintiff at all times before the alleged breach enjoyed </w:t>
      </w:r>
      <w:r w:rsidR="00042700" w:rsidRPr="0049374D">
        <w:rPr>
          <w:rFonts w:ascii="Bookman Old Style" w:hAnsi="Bookman Old Style"/>
          <w:sz w:val="28"/>
          <w:szCs w:val="28"/>
          <w:lang w:val="en-GB"/>
        </w:rPr>
        <w:t xml:space="preserve">a right to the supply of electricity. What is in issue in this application is the basis of that right. The defendant contends that the contract of supply was with the Uganda Ex-Services </w:t>
      </w:r>
      <w:r w:rsidR="000A5708">
        <w:rPr>
          <w:rFonts w:ascii="Bookman Old Style" w:hAnsi="Bookman Old Style"/>
          <w:sz w:val="28"/>
          <w:szCs w:val="28"/>
          <w:lang w:val="en-GB"/>
        </w:rPr>
        <w:t xml:space="preserve">Men </w:t>
      </w:r>
      <w:r w:rsidR="00042700" w:rsidRPr="0049374D">
        <w:rPr>
          <w:rFonts w:ascii="Bookman Old Style" w:hAnsi="Bookman Old Style"/>
          <w:sz w:val="28"/>
          <w:szCs w:val="28"/>
          <w:lang w:val="en-GB"/>
        </w:rPr>
        <w:t xml:space="preserve">Association Ltd and as such the plaintiff did not enjoy any right as there was no contract between the plaintiff and the defendant. </w:t>
      </w:r>
      <w:r w:rsidR="00F80F4C" w:rsidRPr="0049374D">
        <w:rPr>
          <w:rFonts w:ascii="Bookman Old Style" w:hAnsi="Bookman Old Style"/>
          <w:sz w:val="28"/>
          <w:szCs w:val="28"/>
          <w:lang w:val="en-GB"/>
        </w:rPr>
        <w:t xml:space="preserve">On his part the </w:t>
      </w:r>
      <w:r w:rsidR="00B01AD8" w:rsidRPr="0049374D">
        <w:rPr>
          <w:rFonts w:ascii="Bookman Old Style" w:hAnsi="Bookman Old Style"/>
          <w:sz w:val="28"/>
          <w:szCs w:val="28"/>
          <w:lang w:val="en-GB"/>
        </w:rPr>
        <w:t xml:space="preserve">plaintiff contends that the objection can only succeed if it has the effect of disposing of the suit and all the facts pleaded are correct but must </w:t>
      </w:r>
      <w:r w:rsidR="009A6F59" w:rsidRPr="0049374D">
        <w:rPr>
          <w:rFonts w:ascii="Bookman Old Style" w:hAnsi="Bookman Old Style"/>
          <w:sz w:val="28"/>
          <w:szCs w:val="28"/>
          <w:lang w:val="en-GB"/>
        </w:rPr>
        <w:t xml:space="preserve">fail if any fact has to be ascertained. Both Counsel ably stated the law and authorities relied on. </w:t>
      </w:r>
    </w:p>
    <w:p w:rsidR="001A7C1A" w:rsidRPr="0049374D" w:rsidRDefault="009A6F59" w:rsidP="0049374D">
      <w:pPr>
        <w:spacing w:line="360" w:lineRule="auto"/>
        <w:jc w:val="both"/>
        <w:rPr>
          <w:rFonts w:ascii="Bookman Old Style" w:hAnsi="Bookman Old Style"/>
          <w:b/>
          <w:i/>
          <w:sz w:val="28"/>
          <w:szCs w:val="28"/>
          <w:lang w:val="en-GB"/>
        </w:rPr>
      </w:pPr>
      <w:r w:rsidRPr="0049374D">
        <w:rPr>
          <w:rFonts w:ascii="Bookman Old Style" w:hAnsi="Bookman Old Style"/>
          <w:sz w:val="28"/>
          <w:szCs w:val="28"/>
          <w:lang w:val="en-GB"/>
        </w:rPr>
        <w:t xml:space="preserve">I have </w:t>
      </w:r>
      <w:r w:rsidR="00B73CED">
        <w:rPr>
          <w:rFonts w:ascii="Bookman Old Style" w:hAnsi="Bookman Old Style"/>
          <w:sz w:val="28"/>
          <w:szCs w:val="28"/>
          <w:lang w:val="en-GB"/>
        </w:rPr>
        <w:t>addressed m</w:t>
      </w:r>
      <w:r w:rsidRPr="0049374D">
        <w:rPr>
          <w:rFonts w:ascii="Bookman Old Style" w:hAnsi="Bookman Old Style"/>
          <w:sz w:val="28"/>
          <w:szCs w:val="28"/>
          <w:lang w:val="en-GB"/>
        </w:rPr>
        <w:t>y mind to the arguments and cases cited. As a general rule liability under a contract cannot be assigned save with the consent of the other party. As rightly stated by both Counsel, for the court to establish whether or not the plaintiff has a cause of action against the defendant</w:t>
      </w:r>
      <w:r w:rsidR="001A7C1A" w:rsidRPr="0049374D">
        <w:rPr>
          <w:rFonts w:ascii="Bookman Old Style" w:hAnsi="Bookman Old Style"/>
          <w:sz w:val="28"/>
          <w:szCs w:val="28"/>
          <w:lang w:val="en-GB"/>
        </w:rPr>
        <w:t xml:space="preserve">, the court is required to </w:t>
      </w:r>
      <w:r w:rsidR="005777AC">
        <w:rPr>
          <w:rFonts w:ascii="Bookman Old Style" w:hAnsi="Bookman Old Style"/>
          <w:sz w:val="28"/>
          <w:szCs w:val="28"/>
          <w:lang w:val="en-GB"/>
        </w:rPr>
        <w:t>peruse</w:t>
      </w:r>
      <w:r w:rsidR="001A7C1A" w:rsidRPr="0049374D">
        <w:rPr>
          <w:rFonts w:ascii="Bookman Old Style" w:hAnsi="Bookman Old Style"/>
          <w:sz w:val="28"/>
          <w:szCs w:val="28"/>
          <w:lang w:val="en-GB"/>
        </w:rPr>
        <w:t xml:space="preserve"> the pleadings and its attachments. (see </w:t>
      </w:r>
      <w:r w:rsidR="001A7C1A" w:rsidRPr="0049374D">
        <w:rPr>
          <w:rFonts w:ascii="Bookman Old Style" w:hAnsi="Bookman Old Style"/>
          <w:b/>
          <w:i/>
          <w:sz w:val="28"/>
          <w:szCs w:val="28"/>
          <w:lang w:val="en-GB"/>
        </w:rPr>
        <w:t>J</w:t>
      </w:r>
      <w:r w:rsidR="005777AC">
        <w:rPr>
          <w:rFonts w:ascii="Bookman Old Style" w:hAnsi="Bookman Old Style"/>
          <w:b/>
          <w:i/>
          <w:sz w:val="28"/>
          <w:szCs w:val="28"/>
          <w:lang w:val="en-GB"/>
        </w:rPr>
        <w:t>eraj Shariff &amp; Co Vs C hotal Fan</w:t>
      </w:r>
      <w:r w:rsidR="001A7C1A" w:rsidRPr="0049374D">
        <w:rPr>
          <w:rFonts w:ascii="Bookman Old Style" w:hAnsi="Bookman Old Style"/>
          <w:b/>
          <w:i/>
          <w:sz w:val="28"/>
          <w:szCs w:val="28"/>
          <w:lang w:val="en-GB"/>
        </w:rPr>
        <w:t xml:space="preserve">cy Stores (1960) E A 375. </w:t>
      </w:r>
    </w:p>
    <w:p w:rsidR="00EC5CFA" w:rsidRPr="0049374D" w:rsidRDefault="001A7C1A" w:rsidP="0049374D">
      <w:pPr>
        <w:spacing w:line="360" w:lineRule="auto"/>
        <w:jc w:val="both"/>
        <w:rPr>
          <w:rFonts w:ascii="Bookman Old Style" w:hAnsi="Bookman Old Style"/>
          <w:sz w:val="28"/>
          <w:szCs w:val="28"/>
          <w:lang w:val="en-GB"/>
        </w:rPr>
      </w:pPr>
      <w:r w:rsidRPr="0049374D">
        <w:rPr>
          <w:rFonts w:ascii="Bookman Old Style" w:hAnsi="Bookman Old Style"/>
          <w:sz w:val="28"/>
          <w:szCs w:val="28"/>
          <w:lang w:val="en-GB"/>
        </w:rPr>
        <w:t>I note that under paragraph 4 (c) of the plaint</w:t>
      </w:r>
      <w:r w:rsidR="00977CF7" w:rsidRPr="0049374D">
        <w:rPr>
          <w:rFonts w:ascii="Bookman Old Style" w:hAnsi="Bookman Old Style"/>
          <w:sz w:val="28"/>
          <w:szCs w:val="28"/>
          <w:lang w:val="en-GB"/>
        </w:rPr>
        <w:t xml:space="preserve">, it is alleged that as a condition for reconnection the defendant entered </w:t>
      </w:r>
      <w:r w:rsidR="005777AC">
        <w:rPr>
          <w:rFonts w:ascii="Bookman Old Style" w:hAnsi="Bookman Old Style"/>
          <w:sz w:val="28"/>
          <w:szCs w:val="28"/>
          <w:lang w:val="en-GB"/>
        </w:rPr>
        <w:t>into</w:t>
      </w:r>
      <w:r w:rsidR="00977CF7" w:rsidRPr="0049374D">
        <w:rPr>
          <w:rFonts w:ascii="Bookman Old Style" w:hAnsi="Bookman Old Style"/>
          <w:sz w:val="28"/>
          <w:szCs w:val="28"/>
          <w:lang w:val="en-GB"/>
        </w:rPr>
        <w:t xml:space="preserve"> an agreement </w:t>
      </w:r>
      <w:r w:rsidR="00C20B7E" w:rsidRPr="0049374D">
        <w:rPr>
          <w:rFonts w:ascii="Bookman Old Style" w:hAnsi="Bookman Old Style"/>
          <w:sz w:val="28"/>
          <w:szCs w:val="28"/>
          <w:lang w:val="en-GB"/>
        </w:rPr>
        <w:lastRenderedPageBreak/>
        <w:t>with the plaintiff and indeed the agreement titled DEED OF ACKNOWLEDGEMENT OF DEBT AND UNDERTAKING TO PAY is attached to the plaint. The agreement dated 26</w:t>
      </w:r>
      <w:r w:rsidR="00C20B7E" w:rsidRPr="0049374D">
        <w:rPr>
          <w:rFonts w:ascii="Bookman Old Style" w:hAnsi="Bookman Old Style"/>
          <w:sz w:val="28"/>
          <w:szCs w:val="28"/>
          <w:vertAlign w:val="superscript"/>
          <w:lang w:val="en-GB"/>
        </w:rPr>
        <w:t>th</w:t>
      </w:r>
      <w:r w:rsidR="00C20B7E" w:rsidRPr="0049374D">
        <w:rPr>
          <w:rFonts w:ascii="Bookman Old Style" w:hAnsi="Bookman Old Style"/>
          <w:sz w:val="28"/>
          <w:szCs w:val="28"/>
          <w:lang w:val="en-GB"/>
        </w:rPr>
        <w:t xml:space="preserve"> September 2007</w:t>
      </w:r>
      <w:r w:rsidR="00875B00" w:rsidRPr="0049374D">
        <w:rPr>
          <w:rFonts w:ascii="Bookman Old Style" w:hAnsi="Bookman Old Style"/>
          <w:sz w:val="28"/>
          <w:szCs w:val="28"/>
          <w:lang w:val="en-GB"/>
        </w:rPr>
        <w:t xml:space="preserve"> is between Umeme Ltd-the defendant-and Mr. Sekamwa Fred-Accountant No. 1120754-EX Service Men-the plaintiff. Based on this alone, how can court come to a conclusion</w:t>
      </w:r>
      <w:r w:rsidR="00EC5CFA" w:rsidRPr="0049374D">
        <w:rPr>
          <w:rFonts w:ascii="Bookman Old Style" w:hAnsi="Bookman Old Style"/>
          <w:sz w:val="28"/>
          <w:szCs w:val="28"/>
          <w:lang w:val="en-GB"/>
        </w:rPr>
        <w:t xml:space="preserve"> that the plaintiff was a stranger to the contract of supply of electricity and did not enjoy any right and that that right was not violated by the defendant? Clearly court cannot. </w:t>
      </w:r>
    </w:p>
    <w:p w:rsidR="00AB267B" w:rsidRDefault="00EC5CFA" w:rsidP="0049374D">
      <w:pPr>
        <w:spacing w:line="360" w:lineRule="auto"/>
        <w:jc w:val="both"/>
        <w:rPr>
          <w:rFonts w:ascii="Bookman Old Style" w:hAnsi="Bookman Old Style"/>
          <w:sz w:val="28"/>
          <w:szCs w:val="28"/>
          <w:lang w:val="en-GB"/>
        </w:rPr>
      </w:pPr>
      <w:r w:rsidRPr="0049374D">
        <w:rPr>
          <w:rFonts w:ascii="Bookman Old Style" w:hAnsi="Bookman Old Style"/>
          <w:sz w:val="28"/>
          <w:szCs w:val="28"/>
          <w:lang w:val="en-GB"/>
        </w:rPr>
        <w:t>In the result, i hold that the pre</w:t>
      </w:r>
      <w:r w:rsidR="00E350E0" w:rsidRPr="0049374D">
        <w:rPr>
          <w:rFonts w:ascii="Bookman Old Style" w:hAnsi="Bookman Old Style"/>
          <w:sz w:val="28"/>
          <w:szCs w:val="28"/>
          <w:lang w:val="en-GB"/>
        </w:rPr>
        <w:t>li</w:t>
      </w:r>
      <w:r w:rsidRPr="0049374D">
        <w:rPr>
          <w:rFonts w:ascii="Bookman Old Style" w:hAnsi="Bookman Old Style"/>
          <w:sz w:val="28"/>
          <w:szCs w:val="28"/>
          <w:lang w:val="en-GB"/>
        </w:rPr>
        <w:t>minary objection has no merit and must fail.</w:t>
      </w:r>
    </w:p>
    <w:p w:rsidR="00EC5CFA" w:rsidRPr="0049374D" w:rsidRDefault="00EC5CFA" w:rsidP="0049374D">
      <w:pPr>
        <w:spacing w:line="360" w:lineRule="auto"/>
        <w:jc w:val="both"/>
        <w:rPr>
          <w:rFonts w:ascii="Bookman Old Style" w:hAnsi="Bookman Old Style"/>
          <w:sz w:val="28"/>
          <w:szCs w:val="28"/>
          <w:lang w:val="en-GB"/>
        </w:rPr>
      </w:pPr>
      <w:r w:rsidRPr="0049374D">
        <w:rPr>
          <w:rFonts w:ascii="Bookman Old Style" w:hAnsi="Bookman Old Style"/>
          <w:sz w:val="28"/>
          <w:szCs w:val="28"/>
          <w:lang w:val="en-GB"/>
        </w:rPr>
        <w:t xml:space="preserve">It is accordingly </w:t>
      </w:r>
      <w:r w:rsidR="00AB267B">
        <w:rPr>
          <w:rFonts w:ascii="Bookman Old Style" w:hAnsi="Bookman Old Style"/>
          <w:sz w:val="28"/>
          <w:szCs w:val="28"/>
          <w:lang w:val="en-GB"/>
        </w:rPr>
        <w:t>overruled wit</w:t>
      </w:r>
      <w:r w:rsidR="00596480">
        <w:rPr>
          <w:rFonts w:ascii="Bookman Old Style" w:hAnsi="Bookman Old Style"/>
          <w:sz w:val="28"/>
          <w:szCs w:val="28"/>
          <w:lang w:val="en-GB"/>
        </w:rPr>
        <w:t>h</w:t>
      </w:r>
      <w:r w:rsidR="00AB267B">
        <w:rPr>
          <w:rFonts w:ascii="Bookman Old Style" w:hAnsi="Bookman Old Style"/>
          <w:sz w:val="28"/>
          <w:szCs w:val="28"/>
          <w:lang w:val="en-GB"/>
        </w:rPr>
        <w:t xml:space="preserve"> costs.</w:t>
      </w:r>
    </w:p>
    <w:p w:rsidR="0047376D" w:rsidRPr="0049374D" w:rsidRDefault="0047376D" w:rsidP="00380FC0">
      <w:pPr>
        <w:jc w:val="both"/>
        <w:rPr>
          <w:rFonts w:ascii="Bookman Old Style" w:hAnsi="Bookman Old Style"/>
          <w:sz w:val="28"/>
          <w:szCs w:val="28"/>
          <w:lang w:val="en-GB"/>
        </w:rPr>
      </w:pPr>
    </w:p>
    <w:p w:rsidR="0047376D" w:rsidRPr="0049374D" w:rsidRDefault="0047376D" w:rsidP="00D94ED4">
      <w:pPr>
        <w:spacing w:after="0" w:line="240" w:lineRule="auto"/>
        <w:jc w:val="center"/>
        <w:rPr>
          <w:rFonts w:ascii="Bookman Old Style" w:hAnsi="Bookman Old Style"/>
          <w:b/>
          <w:sz w:val="28"/>
          <w:szCs w:val="28"/>
          <w:lang w:val="en-GB"/>
        </w:rPr>
      </w:pPr>
      <w:r w:rsidRPr="0049374D">
        <w:rPr>
          <w:rFonts w:ascii="Bookman Old Style" w:hAnsi="Bookman Old Style"/>
          <w:b/>
          <w:sz w:val="28"/>
          <w:szCs w:val="28"/>
          <w:lang w:val="en-GB"/>
        </w:rPr>
        <w:t>B. Kainamura</w:t>
      </w:r>
    </w:p>
    <w:p w:rsidR="0047376D" w:rsidRPr="0049374D" w:rsidRDefault="0047376D" w:rsidP="00D94ED4">
      <w:pPr>
        <w:spacing w:after="0" w:line="240" w:lineRule="auto"/>
        <w:jc w:val="center"/>
        <w:rPr>
          <w:rFonts w:ascii="Bookman Old Style" w:hAnsi="Bookman Old Style"/>
          <w:b/>
          <w:sz w:val="28"/>
          <w:szCs w:val="28"/>
          <w:lang w:val="en-GB"/>
        </w:rPr>
      </w:pPr>
      <w:r w:rsidRPr="0049374D">
        <w:rPr>
          <w:rFonts w:ascii="Bookman Old Style" w:hAnsi="Bookman Old Style"/>
          <w:b/>
          <w:sz w:val="28"/>
          <w:szCs w:val="28"/>
          <w:lang w:val="en-GB"/>
        </w:rPr>
        <w:t>Judge</w:t>
      </w:r>
    </w:p>
    <w:p w:rsidR="003C637F" w:rsidRPr="0049374D" w:rsidRDefault="00D94ED4" w:rsidP="00D94ED4">
      <w:pPr>
        <w:spacing w:after="0" w:line="240" w:lineRule="auto"/>
        <w:jc w:val="center"/>
        <w:rPr>
          <w:rFonts w:ascii="Bookman Old Style" w:hAnsi="Bookman Old Style"/>
          <w:b/>
          <w:sz w:val="28"/>
          <w:szCs w:val="28"/>
          <w:lang w:val="en-GB"/>
        </w:rPr>
      </w:pPr>
      <w:r w:rsidRPr="0049374D">
        <w:rPr>
          <w:rFonts w:ascii="Bookman Old Style" w:hAnsi="Bookman Old Style"/>
          <w:b/>
          <w:sz w:val="28"/>
          <w:szCs w:val="28"/>
          <w:lang w:val="en-GB"/>
        </w:rPr>
        <w:t>6.08.2014</w:t>
      </w:r>
    </w:p>
    <w:p w:rsidR="003C637F" w:rsidRPr="0049374D" w:rsidRDefault="003C637F" w:rsidP="00D94ED4">
      <w:pPr>
        <w:spacing w:after="0"/>
        <w:jc w:val="both"/>
        <w:rPr>
          <w:rFonts w:ascii="Bookman Old Style" w:hAnsi="Bookman Old Style"/>
          <w:sz w:val="28"/>
          <w:szCs w:val="28"/>
          <w:lang w:val="en-GB"/>
        </w:rPr>
      </w:pPr>
    </w:p>
    <w:p w:rsidR="00452462" w:rsidRPr="0049374D" w:rsidRDefault="00875B00" w:rsidP="00380FC0">
      <w:pPr>
        <w:jc w:val="both"/>
        <w:rPr>
          <w:rFonts w:ascii="Bookman Old Style" w:hAnsi="Bookman Old Style"/>
          <w:sz w:val="28"/>
          <w:szCs w:val="28"/>
          <w:lang w:val="en-GB"/>
        </w:rPr>
      </w:pPr>
      <w:r w:rsidRPr="0049374D">
        <w:rPr>
          <w:rFonts w:ascii="Bookman Old Style" w:hAnsi="Bookman Old Style"/>
          <w:sz w:val="28"/>
          <w:szCs w:val="28"/>
          <w:lang w:val="en-GB"/>
        </w:rPr>
        <w:t xml:space="preserve"> </w:t>
      </w:r>
      <w:r w:rsidR="00C20B7E" w:rsidRPr="0049374D">
        <w:rPr>
          <w:rFonts w:ascii="Bookman Old Style" w:hAnsi="Bookman Old Style"/>
          <w:sz w:val="28"/>
          <w:szCs w:val="28"/>
          <w:lang w:val="en-GB"/>
        </w:rPr>
        <w:t xml:space="preserve"> </w:t>
      </w:r>
      <w:r w:rsidR="001A7C1A" w:rsidRPr="0049374D">
        <w:rPr>
          <w:rFonts w:ascii="Bookman Old Style" w:hAnsi="Bookman Old Style"/>
          <w:sz w:val="28"/>
          <w:szCs w:val="28"/>
          <w:lang w:val="en-GB"/>
        </w:rPr>
        <w:t xml:space="preserve">   </w:t>
      </w:r>
      <w:r w:rsidR="009A6F59" w:rsidRPr="0049374D">
        <w:rPr>
          <w:rFonts w:ascii="Bookman Old Style" w:hAnsi="Bookman Old Style"/>
          <w:sz w:val="28"/>
          <w:szCs w:val="28"/>
          <w:lang w:val="en-GB"/>
        </w:rPr>
        <w:t xml:space="preserve"> </w:t>
      </w:r>
      <w:r w:rsidR="00B01AD8" w:rsidRPr="0049374D">
        <w:rPr>
          <w:rFonts w:ascii="Bookman Old Style" w:hAnsi="Bookman Old Style"/>
          <w:sz w:val="28"/>
          <w:szCs w:val="28"/>
          <w:lang w:val="en-GB"/>
        </w:rPr>
        <w:t xml:space="preserve"> </w:t>
      </w:r>
      <w:r w:rsidR="005F3661" w:rsidRPr="0049374D">
        <w:rPr>
          <w:rFonts w:ascii="Bookman Old Style" w:hAnsi="Bookman Old Style"/>
          <w:sz w:val="28"/>
          <w:szCs w:val="28"/>
          <w:lang w:val="en-GB"/>
        </w:rPr>
        <w:t xml:space="preserve"> </w:t>
      </w:r>
      <w:r w:rsidR="00A83918" w:rsidRPr="0049374D">
        <w:rPr>
          <w:rFonts w:ascii="Bookman Old Style" w:hAnsi="Bookman Old Style"/>
          <w:sz w:val="28"/>
          <w:szCs w:val="28"/>
          <w:lang w:val="en-GB"/>
        </w:rPr>
        <w:t xml:space="preserve"> </w:t>
      </w:r>
      <w:r w:rsidR="00A551C0" w:rsidRPr="0049374D">
        <w:rPr>
          <w:rFonts w:ascii="Bookman Old Style" w:hAnsi="Bookman Old Style"/>
          <w:sz w:val="28"/>
          <w:szCs w:val="28"/>
          <w:lang w:val="en-GB"/>
        </w:rPr>
        <w:t xml:space="preserve">  </w:t>
      </w:r>
      <w:r w:rsidR="00475B03" w:rsidRPr="0049374D">
        <w:rPr>
          <w:rFonts w:ascii="Bookman Old Style" w:hAnsi="Bookman Old Style"/>
          <w:sz w:val="28"/>
          <w:szCs w:val="28"/>
          <w:lang w:val="en-GB"/>
        </w:rPr>
        <w:t xml:space="preserve">  </w:t>
      </w:r>
      <w:r w:rsidR="00452462" w:rsidRPr="0049374D">
        <w:rPr>
          <w:rFonts w:ascii="Bookman Old Style" w:hAnsi="Bookman Old Style"/>
          <w:sz w:val="28"/>
          <w:szCs w:val="28"/>
          <w:lang w:val="en-GB"/>
        </w:rPr>
        <w:t xml:space="preserve">  </w:t>
      </w:r>
    </w:p>
    <w:p w:rsidR="00B0286F" w:rsidRPr="0049374D" w:rsidRDefault="00B0286F" w:rsidP="00380FC0">
      <w:pPr>
        <w:jc w:val="both"/>
        <w:rPr>
          <w:rFonts w:ascii="Bookman Old Style" w:hAnsi="Bookman Old Style"/>
          <w:sz w:val="28"/>
          <w:szCs w:val="28"/>
          <w:lang w:val="en-GB"/>
        </w:rPr>
      </w:pPr>
    </w:p>
    <w:sectPr w:rsidR="00B0286F" w:rsidRPr="0049374D" w:rsidSect="0076238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432" w:rsidRDefault="00C36432" w:rsidP="00380FC0">
      <w:pPr>
        <w:spacing w:after="0" w:line="240" w:lineRule="auto"/>
      </w:pPr>
      <w:r>
        <w:separator/>
      </w:r>
    </w:p>
  </w:endnote>
  <w:endnote w:type="continuationSeparator" w:id="1">
    <w:p w:rsidR="00C36432" w:rsidRDefault="00C36432" w:rsidP="00380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9891"/>
      <w:docPartObj>
        <w:docPartGallery w:val="Page Numbers (Bottom of Page)"/>
        <w:docPartUnique/>
      </w:docPartObj>
    </w:sdtPr>
    <w:sdtEndPr>
      <w:rPr>
        <w:color w:val="7F7F7F" w:themeColor="background1" w:themeShade="7F"/>
        <w:spacing w:val="60"/>
      </w:rPr>
    </w:sdtEndPr>
    <w:sdtContent>
      <w:p w:rsidR="002E6F71" w:rsidRDefault="002847F8">
        <w:pPr>
          <w:pStyle w:val="Footer"/>
          <w:pBdr>
            <w:top w:val="single" w:sz="4" w:space="1" w:color="D9D9D9" w:themeColor="background1" w:themeShade="D9"/>
          </w:pBdr>
          <w:rPr>
            <w:b/>
          </w:rPr>
        </w:pPr>
        <w:fldSimple w:instr=" PAGE   \* MERGEFORMAT ">
          <w:r w:rsidR="000C2FCF" w:rsidRPr="000C2FCF">
            <w:rPr>
              <w:b/>
              <w:noProof/>
            </w:rPr>
            <w:t>1</w:t>
          </w:r>
        </w:fldSimple>
        <w:r w:rsidR="002E6F71">
          <w:rPr>
            <w:b/>
          </w:rPr>
          <w:t xml:space="preserve"> | </w:t>
        </w:r>
        <w:r w:rsidR="002E6F71">
          <w:rPr>
            <w:color w:val="7F7F7F" w:themeColor="background1" w:themeShade="7F"/>
            <w:spacing w:val="60"/>
          </w:rPr>
          <w:t>Page</w:t>
        </w:r>
      </w:p>
    </w:sdtContent>
  </w:sdt>
  <w:p w:rsidR="002E6F71" w:rsidRDefault="002E6F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432" w:rsidRDefault="00C36432" w:rsidP="00380FC0">
      <w:pPr>
        <w:spacing w:after="0" w:line="240" w:lineRule="auto"/>
      </w:pPr>
      <w:r>
        <w:separator/>
      </w:r>
    </w:p>
  </w:footnote>
  <w:footnote w:type="continuationSeparator" w:id="1">
    <w:p w:rsidR="00C36432" w:rsidRDefault="00C36432" w:rsidP="00380F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F6081"/>
    <w:multiLevelType w:val="hybridMultilevel"/>
    <w:tmpl w:val="2654C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F62790"/>
    <w:multiLevelType w:val="hybridMultilevel"/>
    <w:tmpl w:val="D414A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F461E"/>
    <w:multiLevelType w:val="hybridMultilevel"/>
    <w:tmpl w:val="283A9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5F7989"/>
    <w:multiLevelType w:val="hybridMultilevel"/>
    <w:tmpl w:val="9CF2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71343"/>
    <w:rsid w:val="00006C21"/>
    <w:rsid w:val="00010837"/>
    <w:rsid w:val="00016D96"/>
    <w:rsid w:val="00024DCC"/>
    <w:rsid w:val="00027527"/>
    <w:rsid w:val="00030D91"/>
    <w:rsid w:val="00032C40"/>
    <w:rsid w:val="00033166"/>
    <w:rsid w:val="000408BB"/>
    <w:rsid w:val="00042700"/>
    <w:rsid w:val="000430BA"/>
    <w:rsid w:val="00044545"/>
    <w:rsid w:val="000812C4"/>
    <w:rsid w:val="00083152"/>
    <w:rsid w:val="00086D63"/>
    <w:rsid w:val="00094170"/>
    <w:rsid w:val="000A5708"/>
    <w:rsid w:val="000B402B"/>
    <w:rsid w:val="000B6B6D"/>
    <w:rsid w:val="000C2FCF"/>
    <w:rsid w:val="000C56A7"/>
    <w:rsid w:val="000C689E"/>
    <w:rsid w:val="000D2843"/>
    <w:rsid w:val="0010406B"/>
    <w:rsid w:val="00120549"/>
    <w:rsid w:val="00123380"/>
    <w:rsid w:val="00163518"/>
    <w:rsid w:val="00172AAB"/>
    <w:rsid w:val="00176DD5"/>
    <w:rsid w:val="00181FE9"/>
    <w:rsid w:val="001876C3"/>
    <w:rsid w:val="00193036"/>
    <w:rsid w:val="001A7C1A"/>
    <w:rsid w:val="001B45C6"/>
    <w:rsid w:val="001B4B49"/>
    <w:rsid w:val="001D063E"/>
    <w:rsid w:val="001E0807"/>
    <w:rsid w:val="001E20FC"/>
    <w:rsid w:val="001E59A8"/>
    <w:rsid w:val="001F0ED5"/>
    <w:rsid w:val="001F2973"/>
    <w:rsid w:val="001F33B6"/>
    <w:rsid w:val="0021009D"/>
    <w:rsid w:val="002177B5"/>
    <w:rsid w:val="00220AF9"/>
    <w:rsid w:val="002404E5"/>
    <w:rsid w:val="00245737"/>
    <w:rsid w:val="00252214"/>
    <w:rsid w:val="00252724"/>
    <w:rsid w:val="002601F4"/>
    <w:rsid w:val="00267FE2"/>
    <w:rsid w:val="00277388"/>
    <w:rsid w:val="002808ED"/>
    <w:rsid w:val="002847F8"/>
    <w:rsid w:val="002A6272"/>
    <w:rsid w:val="002A6BE3"/>
    <w:rsid w:val="002B2B80"/>
    <w:rsid w:val="002B589F"/>
    <w:rsid w:val="002B773F"/>
    <w:rsid w:val="002C12B5"/>
    <w:rsid w:val="002C2FD0"/>
    <w:rsid w:val="002E2075"/>
    <w:rsid w:val="002E4E94"/>
    <w:rsid w:val="002E6F71"/>
    <w:rsid w:val="002F1589"/>
    <w:rsid w:val="002F3901"/>
    <w:rsid w:val="002F4A0E"/>
    <w:rsid w:val="003021F7"/>
    <w:rsid w:val="003023E2"/>
    <w:rsid w:val="00304BD5"/>
    <w:rsid w:val="00311772"/>
    <w:rsid w:val="00322BA5"/>
    <w:rsid w:val="00326DD3"/>
    <w:rsid w:val="00337E54"/>
    <w:rsid w:val="00346EAD"/>
    <w:rsid w:val="00347D6B"/>
    <w:rsid w:val="00370F5F"/>
    <w:rsid w:val="00372E6F"/>
    <w:rsid w:val="00374827"/>
    <w:rsid w:val="00374BC6"/>
    <w:rsid w:val="00380FC0"/>
    <w:rsid w:val="00385DE3"/>
    <w:rsid w:val="00390DD0"/>
    <w:rsid w:val="00392F60"/>
    <w:rsid w:val="003A292E"/>
    <w:rsid w:val="003B22C0"/>
    <w:rsid w:val="003B4825"/>
    <w:rsid w:val="003C637F"/>
    <w:rsid w:val="003F6448"/>
    <w:rsid w:val="003F68AF"/>
    <w:rsid w:val="003F7052"/>
    <w:rsid w:val="003F7585"/>
    <w:rsid w:val="00400194"/>
    <w:rsid w:val="004078FC"/>
    <w:rsid w:val="00420836"/>
    <w:rsid w:val="00437DDB"/>
    <w:rsid w:val="00447E56"/>
    <w:rsid w:val="0045144A"/>
    <w:rsid w:val="00451849"/>
    <w:rsid w:val="00451875"/>
    <w:rsid w:val="00452462"/>
    <w:rsid w:val="00471CB3"/>
    <w:rsid w:val="0047376D"/>
    <w:rsid w:val="00475B03"/>
    <w:rsid w:val="00481C6E"/>
    <w:rsid w:val="004830F9"/>
    <w:rsid w:val="00487892"/>
    <w:rsid w:val="0049374D"/>
    <w:rsid w:val="004A0FDF"/>
    <w:rsid w:val="004C0807"/>
    <w:rsid w:val="004C6AA2"/>
    <w:rsid w:val="004E1CC0"/>
    <w:rsid w:val="004F7ADF"/>
    <w:rsid w:val="005304E5"/>
    <w:rsid w:val="005309E3"/>
    <w:rsid w:val="005368D8"/>
    <w:rsid w:val="00536ECC"/>
    <w:rsid w:val="005445EA"/>
    <w:rsid w:val="005447A5"/>
    <w:rsid w:val="00552345"/>
    <w:rsid w:val="005603AB"/>
    <w:rsid w:val="00561675"/>
    <w:rsid w:val="0057492F"/>
    <w:rsid w:val="005777AC"/>
    <w:rsid w:val="005809BA"/>
    <w:rsid w:val="00584A93"/>
    <w:rsid w:val="0058617C"/>
    <w:rsid w:val="005923C8"/>
    <w:rsid w:val="00595C97"/>
    <w:rsid w:val="00596480"/>
    <w:rsid w:val="005A548C"/>
    <w:rsid w:val="005C24C8"/>
    <w:rsid w:val="005E329C"/>
    <w:rsid w:val="005F3661"/>
    <w:rsid w:val="005F4C40"/>
    <w:rsid w:val="00613E45"/>
    <w:rsid w:val="00622F47"/>
    <w:rsid w:val="006255F1"/>
    <w:rsid w:val="00625C17"/>
    <w:rsid w:val="00630CA6"/>
    <w:rsid w:val="006610DB"/>
    <w:rsid w:val="00674292"/>
    <w:rsid w:val="006901B6"/>
    <w:rsid w:val="0069504C"/>
    <w:rsid w:val="006A4424"/>
    <w:rsid w:val="006A6B9F"/>
    <w:rsid w:val="006B2A6D"/>
    <w:rsid w:val="006B5FEA"/>
    <w:rsid w:val="006C3321"/>
    <w:rsid w:val="006D56C5"/>
    <w:rsid w:val="006D7F07"/>
    <w:rsid w:val="006E4B76"/>
    <w:rsid w:val="00703E7C"/>
    <w:rsid w:val="00712767"/>
    <w:rsid w:val="00713EDB"/>
    <w:rsid w:val="00731541"/>
    <w:rsid w:val="0073257A"/>
    <w:rsid w:val="00733F6F"/>
    <w:rsid w:val="00734371"/>
    <w:rsid w:val="00737890"/>
    <w:rsid w:val="00762386"/>
    <w:rsid w:val="00772756"/>
    <w:rsid w:val="00796826"/>
    <w:rsid w:val="00796F6E"/>
    <w:rsid w:val="007A35F4"/>
    <w:rsid w:val="007A5CCA"/>
    <w:rsid w:val="007B4EC1"/>
    <w:rsid w:val="007D4A45"/>
    <w:rsid w:val="007E0306"/>
    <w:rsid w:val="007E56A1"/>
    <w:rsid w:val="008044A7"/>
    <w:rsid w:val="008172C8"/>
    <w:rsid w:val="00844238"/>
    <w:rsid w:val="00846EF4"/>
    <w:rsid w:val="00857E75"/>
    <w:rsid w:val="008651D9"/>
    <w:rsid w:val="0087216E"/>
    <w:rsid w:val="00875B00"/>
    <w:rsid w:val="00897C27"/>
    <w:rsid w:val="008C16A5"/>
    <w:rsid w:val="008C2025"/>
    <w:rsid w:val="00915583"/>
    <w:rsid w:val="00916CB8"/>
    <w:rsid w:val="00930FB3"/>
    <w:rsid w:val="009335F7"/>
    <w:rsid w:val="00947ECC"/>
    <w:rsid w:val="009628EB"/>
    <w:rsid w:val="00964F9B"/>
    <w:rsid w:val="009672D5"/>
    <w:rsid w:val="00976508"/>
    <w:rsid w:val="00977CF7"/>
    <w:rsid w:val="00991331"/>
    <w:rsid w:val="009A4613"/>
    <w:rsid w:val="009A6F59"/>
    <w:rsid w:val="009B0D0E"/>
    <w:rsid w:val="009B0D3E"/>
    <w:rsid w:val="009B183A"/>
    <w:rsid w:val="009B1D6A"/>
    <w:rsid w:val="009B7724"/>
    <w:rsid w:val="009C0D7D"/>
    <w:rsid w:val="009D74D1"/>
    <w:rsid w:val="009F0A1F"/>
    <w:rsid w:val="00A00AA1"/>
    <w:rsid w:val="00A02332"/>
    <w:rsid w:val="00A06CE6"/>
    <w:rsid w:val="00A158A0"/>
    <w:rsid w:val="00A20293"/>
    <w:rsid w:val="00A25032"/>
    <w:rsid w:val="00A30974"/>
    <w:rsid w:val="00A4468C"/>
    <w:rsid w:val="00A536AF"/>
    <w:rsid w:val="00A53D83"/>
    <w:rsid w:val="00A551C0"/>
    <w:rsid w:val="00A6703B"/>
    <w:rsid w:val="00A7124D"/>
    <w:rsid w:val="00A7481E"/>
    <w:rsid w:val="00A7511D"/>
    <w:rsid w:val="00A83918"/>
    <w:rsid w:val="00A86909"/>
    <w:rsid w:val="00AA3790"/>
    <w:rsid w:val="00AA5AF5"/>
    <w:rsid w:val="00AA6045"/>
    <w:rsid w:val="00AB267B"/>
    <w:rsid w:val="00AB4021"/>
    <w:rsid w:val="00AD431D"/>
    <w:rsid w:val="00AF2417"/>
    <w:rsid w:val="00B01AD8"/>
    <w:rsid w:val="00B0286F"/>
    <w:rsid w:val="00B03F61"/>
    <w:rsid w:val="00B04910"/>
    <w:rsid w:val="00B06A89"/>
    <w:rsid w:val="00B10E15"/>
    <w:rsid w:val="00B1330B"/>
    <w:rsid w:val="00B13EA4"/>
    <w:rsid w:val="00B21EB0"/>
    <w:rsid w:val="00B22F6E"/>
    <w:rsid w:val="00B3305A"/>
    <w:rsid w:val="00B4287D"/>
    <w:rsid w:val="00B453D4"/>
    <w:rsid w:val="00B6517C"/>
    <w:rsid w:val="00B700B5"/>
    <w:rsid w:val="00B73CED"/>
    <w:rsid w:val="00B84D58"/>
    <w:rsid w:val="00BA374D"/>
    <w:rsid w:val="00BA3868"/>
    <w:rsid w:val="00BA5626"/>
    <w:rsid w:val="00BA7077"/>
    <w:rsid w:val="00BB0558"/>
    <w:rsid w:val="00BB2C09"/>
    <w:rsid w:val="00BB43EF"/>
    <w:rsid w:val="00BE03DC"/>
    <w:rsid w:val="00BE2238"/>
    <w:rsid w:val="00BF1237"/>
    <w:rsid w:val="00BF5A7A"/>
    <w:rsid w:val="00C042D6"/>
    <w:rsid w:val="00C075CA"/>
    <w:rsid w:val="00C0795B"/>
    <w:rsid w:val="00C10A75"/>
    <w:rsid w:val="00C16D40"/>
    <w:rsid w:val="00C20B7E"/>
    <w:rsid w:val="00C27CEA"/>
    <w:rsid w:val="00C33007"/>
    <w:rsid w:val="00C36432"/>
    <w:rsid w:val="00C41696"/>
    <w:rsid w:val="00C41B57"/>
    <w:rsid w:val="00C438E4"/>
    <w:rsid w:val="00C70B51"/>
    <w:rsid w:val="00C83438"/>
    <w:rsid w:val="00C91B3D"/>
    <w:rsid w:val="00CA4250"/>
    <w:rsid w:val="00CC5FA0"/>
    <w:rsid w:val="00CC7FC2"/>
    <w:rsid w:val="00CF54C9"/>
    <w:rsid w:val="00D06C86"/>
    <w:rsid w:val="00D107EC"/>
    <w:rsid w:val="00D1108E"/>
    <w:rsid w:val="00D17800"/>
    <w:rsid w:val="00D21A18"/>
    <w:rsid w:val="00D3009C"/>
    <w:rsid w:val="00D42F80"/>
    <w:rsid w:val="00D47E32"/>
    <w:rsid w:val="00D625CB"/>
    <w:rsid w:val="00D67E4F"/>
    <w:rsid w:val="00D8465B"/>
    <w:rsid w:val="00D85CA0"/>
    <w:rsid w:val="00D87257"/>
    <w:rsid w:val="00D90CC4"/>
    <w:rsid w:val="00D94ED4"/>
    <w:rsid w:val="00D96763"/>
    <w:rsid w:val="00D96927"/>
    <w:rsid w:val="00DA244B"/>
    <w:rsid w:val="00DA73D7"/>
    <w:rsid w:val="00DB34F0"/>
    <w:rsid w:val="00DF40A3"/>
    <w:rsid w:val="00E14399"/>
    <w:rsid w:val="00E2348E"/>
    <w:rsid w:val="00E24BC0"/>
    <w:rsid w:val="00E30A77"/>
    <w:rsid w:val="00E350E0"/>
    <w:rsid w:val="00E468B5"/>
    <w:rsid w:val="00E71343"/>
    <w:rsid w:val="00E7365D"/>
    <w:rsid w:val="00E8081F"/>
    <w:rsid w:val="00E907DF"/>
    <w:rsid w:val="00EA18B6"/>
    <w:rsid w:val="00EB1C16"/>
    <w:rsid w:val="00EB23B9"/>
    <w:rsid w:val="00EC5CFA"/>
    <w:rsid w:val="00ED294D"/>
    <w:rsid w:val="00EE5A80"/>
    <w:rsid w:val="00EE6D4F"/>
    <w:rsid w:val="00EF15CA"/>
    <w:rsid w:val="00F01C60"/>
    <w:rsid w:val="00F01E56"/>
    <w:rsid w:val="00F038B6"/>
    <w:rsid w:val="00F05151"/>
    <w:rsid w:val="00F153E8"/>
    <w:rsid w:val="00F322C0"/>
    <w:rsid w:val="00F3358F"/>
    <w:rsid w:val="00F56FAA"/>
    <w:rsid w:val="00F72769"/>
    <w:rsid w:val="00F764B2"/>
    <w:rsid w:val="00F80F4C"/>
    <w:rsid w:val="00F8294A"/>
    <w:rsid w:val="00FC55FD"/>
    <w:rsid w:val="00FC7E87"/>
    <w:rsid w:val="00FF7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909"/>
    <w:pPr>
      <w:ind w:left="720"/>
      <w:contextualSpacing/>
    </w:pPr>
  </w:style>
  <w:style w:type="paragraph" w:styleId="NormalWeb">
    <w:name w:val="Normal (Web)"/>
    <w:basedOn w:val="Normal"/>
    <w:uiPriority w:val="99"/>
    <w:semiHidden/>
    <w:unhideWhenUsed/>
    <w:rsid w:val="00D9676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380F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0FC0"/>
    <w:rPr>
      <w:rFonts w:ascii="Calibri" w:eastAsia="Calibri" w:hAnsi="Calibri" w:cs="Times New Roman"/>
    </w:rPr>
  </w:style>
  <w:style w:type="paragraph" w:styleId="Footer">
    <w:name w:val="footer"/>
    <w:basedOn w:val="Normal"/>
    <w:link w:val="FooterChar"/>
    <w:uiPriority w:val="99"/>
    <w:unhideWhenUsed/>
    <w:rsid w:val="00380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FC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8947251">
      <w:bodyDiv w:val="1"/>
      <w:marLeft w:val="0"/>
      <w:marRight w:val="0"/>
      <w:marTop w:val="0"/>
      <w:marBottom w:val="0"/>
      <w:divBdr>
        <w:top w:val="none" w:sz="0" w:space="0" w:color="auto"/>
        <w:left w:val="none" w:sz="0" w:space="0" w:color="auto"/>
        <w:bottom w:val="none" w:sz="0" w:space="0" w:color="auto"/>
        <w:right w:val="none" w:sz="0" w:space="0" w:color="auto"/>
      </w:divBdr>
      <w:divsChild>
        <w:div w:id="1059331104">
          <w:marLeft w:val="0"/>
          <w:marRight w:val="0"/>
          <w:marTop w:val="0"/>
          <w:marBottom w:val="0"/>
          <w:divBdr>
            <w:top w:val="none" w:sz="0" w:space="0" w:color="auto"/>
            <w:left w:val="none" w:sz="0" w:space="0" w:color="auto"/>
            <w:bottom w:val="none" w:sz="0" w:space="0" w:color="auto"/>
            <w:right w:val="none" w:sz="0" w:space="0" w:color="auto"/>
          </w:divBdr>
          <w:divsChild>
            <w:div w:id="1482575272">
              <w:marLeft w:val="0"/>
              <w:marRight w:val="0"/>
              <w:marTop w:val="0"/>
              <w:marBottom w:val="0"/>
              <w:divBdr>
                <w:top w:val="none" w:sz="0" w:space="0" w:color="auto"/>
                <w:left w:val="none" w:sz="0" w:space="0" w:color="auto"/>
                <w:bottom w:val="none" w:sz="0" w:space="0" w:color="auto"/>
                <w:right w:val="none" w:sz="0" w:space="0" w:color="auto"/>
              </w:divBdr>
              <w:divsChild>
                <w:div w:id="380132711">
                  <w:marLeft w:val="0"/>
                  <w:marRight w:val="0"/>
                  <w:marTop w:val="0"/>
                  <w:marBottom w:val="0"/>
                  <w:divBdr>
                    <w:top w:val="none" w:sz="0" w:space="0" w:color="auto"/>
                    <w:left w:val="none" w:sz="0" w:space="0" w:color="auto"/>
                    <w:bottom w:val="none" w:sz="0" w:space="0" w:color="auto"/>
                    <w:right w:val="none" w:sz="0" w:space="0" w:color="auto"/>
                  </w:divBdr>
                  <w:divsChild>
                    <w:div w:id="831288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0366605">
      <w:bodyDiv w:val="1"/>
      <w:marLeft w:val="0"/>
      <w:marRight w:val="0"/>
      <w:marTop w:val="0"/>
      <w:marBottom w:val="0"/>
      <w:divBdr>
        <w:top w:val="none" w:sz="0" w:space="0" w:color="auto"/>
        <w:left w:val="none" w:sz="0" w:space="0" w:color="auto"/>
        <w:bottom w:val="none" w:sz="0" w:space="0" w:color="auto"/>
        <w:right w:val="none" w:sz="0" w:space="0" w:color="auto"/>
      </w:divBdr>
      <w:divsChild>
        <w:div w:id="29428147">
          <w:marLeft w:val="0"/>
          <w:marRight w:val="0"/>
          <w:marTop w:val="0"/>
          <w:marBottom w:val="0"/>
          <w:divBdr>
            <w:top w:val="none" w:sz="0" w:space="0" w:color="auto"/>
            <w:left w:val="none" w:sz="0" w:space="0" w:color="auto"/>
            <w:bottom w:val="none" w:sz="0" w:space="0" w:color="auto"/>
            <w:right w:val="none" w:sz="0" w:space="0" w:color="auto"/>
          </w:divBdr>
          <w:divsChild>
            <w:div w:id="743989425">
              <w:marLeft w:val="0"/>
              <w:marRight w:val="0"/>
              <w:marTop w:val="0"/>
              <w:marBottom w:val="0"/>
              <w:divBdr>
                <w:top w:val="none" w:sz="0" w:space="0" w:color="auto"/>
                <w:left w:val="none" w:sz="0" w:space="0" w:color="auto"/>
                <w:bottom w:val="none" w:sz="0" w:space="0" w:color="auto"/>
                <w:right w:val="none" w:sz="0" w:space="0" w:color="auto"/>
              </w:divBdr>
              <w:divsChild>
                <w:div w:id="1722174877">
                  <w:marLeft w:val="0"/>
                  <w:marRight w:val="0"/>
                  <w:marTop w:val="0"/>
                  <w:marBottom w:val="0"/>
                  <w:divBdr>
                    <w:top w:val="none" w:sz="0" w:space="0" w:color="auto"/>
                    <w:left w:val="none" w:sz="0" w:space="0" w:color="auto"/>
                    <w:bottom w:val="none" w:sz="0" w:space="0" w:color="auto"/>
                    <w:right w:val="none" w:sz="0" w:space="0" w:color="auto"/>
                  </w:divBdr>
                  <w:divsChild>
                    <w:div w:id="1135485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19076250">
      <w:bodyDiv w:val="1"/>
      <w:marLeft w:val="0"/>
      <w:marRight w:val="0"/>
      <w:marTop w:val="0"/>
      <w:marBottom w:val="0"/>
      <w:divBdr>
        <w:top w:val="none" w:sz="0" w:space="0" w:color="auto"/>
        <w:left w:val="none" w:sz="0" w:space="0" w:color="auto"/>
        <w:bottom w:val="none" w:sz="0" w:space="0" w:color="auto"/>
        <w:right w:val="none" w:sz="0" w:space="0" w:color="auto"/>
      </w:divBdr>
      <w:divsChild>
        <w:div w:id="1615863534">
          <w:marLeft w:val="0"/>
          <w:marRight w:val="0"/>
          <w:marTop w:val="0"/>
          <w:marBottom w:val="0"/>
          <w:divBdr>
            <w:top w:val="none" w:sz="0" w:space="0" w:color="auto"/>
            <w:left w:val="none" w:sz="0" w:space="0" w:color="auto"/>
            <w:bottom w:val="none" w:sz="0" w:space="0" w:color="auto"/>
            <w:right w:val="none" w:sz="0" w:space="0" w:color="auto"/>
          </w:divBdr>
          <w:divsChild>
            <w:div w:id="747119888">
              <w:marLeft w:val="0"/>
              <w:marRight w:val="0"/>
              <w:marTop w:val="0"/>
              <w:marBottom w:val="0"/>
              <w:divBdr>
                <w:top w:val="none" w:sz="0" w:space="0" w:color="auto"/>
                <w:left w:val="none" w:sz="0" w:space="0" w:color="auto"/>
                <w:bottom w:val="none" w:sz="0" w:space="0" w:color="auto"/>
                <w:right w:val="none" w:sz="0" w:space="0" w:color="auto"/>
              </w:divBdr>
              <w:divsChild>
                <w:div w:id="1564946797">
                  <w:marLeft w:val="0"/>
                  <w:marRight w:val="0"/>
                  <w:marTop w:val="0"/>
                  <w:marBottom w:val="0"/>
                  <w:divBdr>
                    <w:top w:val="none" w:sz="0" w:space="0" w:color="auto"/>
                    <w:left w:val="none" w:sz="0" w:space="0" w:color="auto"/>
                    <w:bottom w:val="none" w:sz="0" w:space="0" w:color="auto"/>
                    <w:right w:val="none" w:sz="0" w:space="0" w:color="auto"/>
                  </w:divBdr>
                  <w:divsChild>
                    <w:div w:id="210924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jmugala</cp:lastModifiedBy>
  <cp:revision>2</cp:revision>
  <cp:lastPrinted>2014-08-25T14:10:00Z</cp:lastPrinted>
  <dcterms:created xsi:type="dcterms:W3CDTF">2014-09-09T08:27:00Z</dcterms:created>
  <dcterms:modified xsi:type="dcterms:W3CDTF">2014-09-09T08:27:00Z</dcterms:modified>
</cp:coreProperties>
</file>