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C36" w:rsidRPr="00CE6B9A" w:rsidRDefault="00184C36" w:rsidP="00C80DAD">
      <w:pPr>
        <w:spacing w:after="0" w:line="240" w:lineRule="auto"/>
        <w:ind w:right="360"/>
        <w:jc w:val="center"/>
        <w:rPr>
          <w:rFonts w:ascii="Bookman Old Style" w:hAnsi="Bookman Old Style"/>
          <w:b/>
          <w:sz w:val="26"/>
          <w:szCs w:val="26"/>
        </w:rPr>
      </w:pPr>
      <w:r w:rsidRPr="00CE6B9A">
        <w:rPr>
          <w:rFonts w:ascii="Bookman Old Style" w:hAnsi="Bookman Old Style"/>
          <w:b/>
          <w:sz w:val="26"/>
          <w:szCs w:val="26"/>
        </w:rPr>
        <w:t>THE REPUBLIC OF UGANDA</w:t>
      </w:r>
    </w:p>
    <w:p w:rsidR="00184C36" w:rsidRPr="00CE6B9A" w:rsidRDefault="00184C36" w:rsidP="00C80DAD">
      <w:pPr>
        <w:spacing w:after="0" w:line="240" w:lineRule="auto"/>
        <w:ind w:right="360"/>
        <w:jc w:val="center"/>
        <w:rPr>
          <w:rFonts w:ascii="Bookman Old Style" w:hAnsi="Bookman Old Style"/>
          <w:b/>
          <w:sz w:val="26"/>
          <w:szCs w:val="26"/>
        </w:rPr>
      </w:pPr>
      <w:r w:rsidRPr="00CE6B9A">
        <w:rPr>
          <w:rFonts w:ascii="Bookman Old Style" w:hAnsi="Bookman Old Style"/>
          <w:b/>
          <w:sz w:val="26"/>
          <w:szCs w:val="26"/>
        </w:rPr>
        <w:t>IN THE HIGH COURT OF UGANDA AT KAMPALA</w:t>
      </w:r>
    </w:p>
    <w:p w:rsidR="00184C36" w:rsidRPr="00CE6B9A" w:rsidRDefault="00184C36" w:rsidP="00C80DAD">
      <w:pPr>
        <w:spacing w:after="0" w:line="240" w:lineRule="auto"/>
        <w:ind w:right="360"/>
        <w:jc w:val="center"/>
        <w:rPr>
          <w:rFonts w:ascii="Bookman Old Style" w:hAnsi="Bookman Old Style"/>
          <w:b/>
          <w:sz w:val="26"/>
          <w:szCs w:val="26"/>
        </w:rPr>
      </w:pPr>
      <w:r w:rsidRPr="00CE6B9A">
        <w:rPr>
          <w:rFonts w:ascii="Bookman Old Style" w:hAnsi="Bookman Old Style"/>
          <w:b/>
          <w:sz w:val="26"/>
          <w:szCs w:val="26"/>
        </w:rPr>
        <w:t>(COMMERCIAL DIVISION)</w:t>
      </w:r>
    </w:p>
    <w:p w:rsidR="00184C36" w:rsidRPr="00CE6B9A" w:rsidRDefault="00184C36" w:rsidP="00C80DAD">
      <w:pPr>
        <w:spacing w:after="0" w:line="240" w:lineRule="auto"/>
        <w:ind w:right="360"/>
        <w:jc w:val="center"/>
        <w:rPr>
          <w:rFonts w:ascii="Bookman Old Style" w:hAnsi="Bookman Old Style"/>
          <w:b/>
          <w:sz w:val="26"/>
          <w:szCs w:val="26"/>
        </w:rPr>
      </w:pPr>
      <w:r w:rsidRPr="00CE6B9A">
        <w:rPr>
          <w:rFonts w:ascii="Bookman Old Style" w:hAnsi="Bookman Old Style"/>
          <w:b/>
          <w:sz w:val="26"/>
          <w:szCs w:val="26"/>
        </w:rPr>
        <w:t>HCT-00-CC-C</w:t>
      </w:r>
      <w:r w:rsidR="00EF23BD">
        <w:rPr>
          <w:rFonts w:ascii="Bookman Old Style" w:hAnsi="Bookman Old Style"/>
          <w:b/>
          <w:sz w:val="26"/>
          <w:szCs w:val="26"/>
        </w:rPr>
        <w:t>S</w:t>
      </w:r>
      <w:r w:rsidRPr="00CE6B9A">
        <w:rPr>
          <w:rFonts w:ascii="Bookman Old Style" w:hAnsi="Bookman Old Style"/>
          <w:b/>
          <w:sz w:val="26"/>
          <w:szCs w:val="26"/>
        </w:rPr>
        <w:t>-0692-2007</w:t>
      </w:r>
    </w:p>
    <w:p w:rsidR="00184C36" w:rsidRPr="00CE6B9A" w:rsidRDefault="00184C36" w:rsidP="00C80DAD">
      <w:pPr>
        <w:spacing w:after="0"/>
        <w:ind w:right="360"/>
        <w:rPr>
          <w:rFonts w:ascii="Bookman Old Style" w:hAnsi="Bookman Old Style"/>
          <w:b/>
          <w:sz w:val="26"/>
          <w:szCs w:val="26"/>
        </w:rPr>
      </w:pPr>
      <w:r w:rsidRPr="00CE6B9A">
        <w:rPr>
          <w:rFonts w:ascii="Bookman Old Style" w:hAnsi="Bookman Old Style"/>
          <w:b/>
          <w:sz w:val="26"/>
          <w:szCs w:val="26"/>
        </w:rPr>
        <w:tab/>
      </w:r>
      <w:r w:rsidRPr="00CE6B9A">
        <w:rPr>
          <w:rFonts w:ascii="Bookman Old Style" w:hAnsi="Bookman Old Style"/>
          <w:b/>
          <w:sz w:val="26"/>
          <w:szCs w:val="26"/>
        </w:rPr>
        <w:tab/>
        <w:t xml:space="preserve">        </w:t>
      </w:r>
    </w:p>
    <w:p w:rsidR="00184C36" w:rsidRPr="00CE6B9A" w:rsidRDefault="00184C36" w:rsidP="0058557B">
      <w:pPr>
        <w:spacing w:after="360"/>
        <w:ind w:right="360"/>
        <w:rPr>
          <w:rFonts w:ascii="Bookman Old Style" w:hAnsi="Bookman Old Style"/>
          <w:b/>
          <w:sz w:val="26"/>
          <w:szCs w:val="26"/>
        </w:rPr>
      </w:pPr>
      <w:r w:rsidRPr="00CE6B9A">
        <w:rPr>
          <w:rFonts w:ascii="Bookman Old Style" w:hAnsi="Bookman Old Style"/>
          <w:b/>
          <w:sz w:val="26"/>
          <w:szCs w:val="26"/>
        </w:rPr>
        <w:t>SPEAR MOTORS LTD</w:t>
      </w:r>
      <w:r w:rsidR="00EF23BD">
        <w:rPr>
          <w:rFonts w:ascii="Bookman Old Style" w:hAnsi="Bookman Old Style"/>
          <w:b/>
          <w:sz w:val="26"/>
          <w:szCs w:val="26"/>
        </w:rPr>
        <w:t>.</w:t>
      </w:r>
      <w:r w:rsidRPr="00CE6B9A">
        <w:rPr>
          <w:rFonts w:ascii="Bookman Old Style" w:hAnsi="Bookman Old Style"/>
          <w:b/>
          <w:sz w:val="26"/>
          <w:szCs w:val="26"/>
        </w:rPr>
        <w:t xml:space="preserve"> :::::::::::::::::::::::::::::::::::::::::::::::::PLAINTIFF</w:t>
      </w:r>
    </w:p>
    <w:p w:rsidR="00184C36" w:rsidRDefault="00184C36" w:rsidP="0058557B">
      <w:pPr>
        <w:pStyle w:val="ListParagraph"/>
        <w:spacing w:after="360" w:line="240" w:lineRule="auto"/>
        <w:ind w:left="360" w:right="360"/>
        <w:jc w:val="center"/>
        <w:rPr>
          <w:rFonts w:ascii="Bookman Old Style" w:hAnsi="Bookman Old Style"/>
          <w:b/>
          <w:sz w:val="26"/>
          <w:szCs w:val="26"/>
        </w:rPr>
      </w:pPr>
      <w:r w:rsidRPr="00CE6B9A">
        <w:rPr>
          <w:rFonts w:ascii="Bookman Old Style" w:hAnsi="Bookman Old Style"/>
          <w:b/>
          <w:sz w:val="26"/>
          <w:szCs w:val="26"/>
        </w:rPr>
        <w:t>VERSUS</w:t>
      </w:r>
    </w:p>
    <w:p w:rsidR="0058557B" w:rsidRPr="00CE6B9A" w:rsidRDefault="00001D4E" w:rsidP="0058557B">
      <w:pPr>
        <w:pStyle w:val="ListParagraph"/>
        <w:spacing w:after="360" w:line="240" w:lineRule="auto"/>
        <w:ind w:left="360" w:right="360"/>
        <w:jc w:val="center"/>
        <w:rPr>
          <w:rFonts w:ascii="Bookman Old Style" w:hAnsi="Bookman Old Style"/>
          <w:b/>
          <w:sz w:val="26"/>
          <w:szCs w:val="26"/>
        </w:rPr>
      </w:pPr>
      <w:r w:rsidRPr="00001D4E">
        <w:rPr>
          <w:rFonts w:ascii="Bookman Old Style" w:hAnsi="Bookman Old Style"/>
          <w:b/>
          <w:noProof/>
          <w:sz w:val="26"/>
          <w:szCs w:val="26"/>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166.15pt;margin-top:11.2pt;width:17.45pt;height:59.85pt;z-index:251658240"/>
        </w:pict>
      </w:r>
    </w:p>
    <w:p w:rsidR="00184C36" w:rsidRPr="00CE6B9A" w:rsidRDefault="00184C36" w:rsidP="00C80DAD">
      <w:pPr>
        <w:pStyle w:val="ListParagraph"/>
        <w:numPr>
          <w:ilvl w:val="0"/>
          <w:numId w:val="3"/>
        </w:numPr>
        <w:spacing w:after="0"/>
        <w:ind w:right="360"/>
        <w:rPr>
          <w:rFonts w:ascii="Bookman Old Style" w:hAnsi="Bookman Old Style"/>
          <w:b/>
          <w:sz w:val="26"/>
          <w:szCs w:val="26"/>
        </w:rPr>
      </w:pPr>
      <w:r w:rsidRPr="00CE6B9A">
        <w:rPr>
          <w:rFonts w:ascii="Bookman Old Style" w:hAnsi="Bookman Old Style"/>
          <w:b/>
          <w:sz w:val="26"/>
          <w:szCs w:val="26"/>
        </w:rPr>
        <w:t>ATTORNEY GENERAL</w:t>
      </w:r>
    </w:p>
    <w:p w:rsidR="00184C36" w:rsidRPr="00CE6B9A" w:rsidRDefault="00184C36" w:rsidP="00C80DAD">
      <w:pPr>
        <w:pStyle w:val="ListParagraph"/>
        <w:numPr>
          <w:ilvl w:val="0"/>
          <w:numId w:val="3"/>
        </w:numPr>
        <w:spacing w:after="0"/>
        <w:ind w:right="360"/>
        <w:rPr>
          <w:rFonts w:ascii="Bookman Old Style" w:hAnsi="Bookman Old Style"/>
          <w:b/>
          <w:sz w:val="26"/>
          <w:szCs w:val="26"/>
        </w:rPr>
      </w:pPr>
      <w:r w:rsidRPr="00CE6B9A">
        <w:rPr>
          <w:rFonts w:ascii="Bookman Old Style" w:hAnsi="Bookman Old Style"/>
          <w:b/>
          <w:sz w:val="26"/>
          <w:szCs w:val="26"/>
        </w:rPr>
        <w:t>MOTORCARE (U) LTD</w:t>
      </w:r>
      <w:r w:rsidR="00780B7D" w:rsidRPr="00CE6B9A">
        <w:rPr>
          <w:rFonts w:ascii="Bookman Old Style" w:hAnsi="Bookman Old Style"/>
          <w:b/>
          <w:sz w:val="26"/>
          <w:szCs w:val="26"/>
        </w:rPr>
        <w:t xml:space="preserve">    </w:t>
      </w:r>
      <w:r w:rsidR="00780B7D" w:rsidRPr="00CE6B9A">
        <w:rPr>
          <w:rFonts w:ascii="Bookman Old Style" w:hAnsi="Bookman Old Style"/>
          <w:b/>
          <w:sz w:val="26"/>
          <w:szCs w:val="26"/>
        </w:rPr>
        <w:tab/>
        <w:t>::::::::::::::::::::::::::::::DEFENDANTS</w:t>
      </w:r>
    </w:p>
    <w:p w:rsidR="00184C36" w:rsidRPr="00CE6B9A" w:rsidRDefault="00184C36" w:rsidP="00C80DAD">
      <w:pPr>
        <w:pStyle w:val="ListParagraph"/>
        <w:numPr>
          <w:ilvl w:val="0"/>
          <w:numId w:val="3"/>
        </w:numPr>
        <w:spacing w:after="480"/>
        <w:ind w:right="360"/>
        <w:rPr>
          <w:rFonts w:ascii="Bookman Old Style" w:hAnsi="Bookman Old Style"/>
          <w:b/>
          <w:sz w:val="26"/>
          <w:szCs w:val="26"/>
        </w:rPr>
      </w:pPr>
      <w:r w:rsidRPr="00CE6B9A">
        <w:rPr>
          <w:rFonts w:ascii="Bookman Old Style" w:hAnsi="Bookman Old Style"/>
          <w:b/>
          <w:sz w:val="26"/>
          <w:szCs w:val="26"/>
        </w:rPr>
        <w:t>INTERCAR (U) LTD</w:t>
      </w:r>
    </w:p>
    <w:p w:rsidR="00184C36" w:rsidRPr="00CE6B9A" w:rsidRDefault="00184C36" w:rsidP="00C80DAD">
      <w:pPr>
        <w:spacing w:after="360"/>
        <w:ind w:right="360"/>
        <w:jc w:val="center"/>
        <w:rPr>
          <w:rFonts w:ascii="Bookman Old Style" w:hAnsi="Bookman Old Style"/>
          <w:b/>
          <w:bCs/>
          <w:sz w:val="26"/>
          <w:szCs w:val="26"/>
          <w:u w:val="single"/>
        </w:rPr>
      </w:pPr>
      <w:r w:rsidRPr="00CE6B9A">
        <w:rPr>
          <w:rFonts w:ascii="Bookman Old Style" w:hAnsi="Bookman Old Style"/>
          <w:b/>
          <w:bCs/>
          <w:sz w:val="26"/>
          <w:szCs w:val="26"/>
          <w:u w:val="single"/>
        </w:rPr>
        <w:t>BEFORE: HON. LADY JUSTICE IRENE MULYAGONJA KAKOOZA</w:t>
      </w:r>
    </w:p>
    <w:p w:rsidR="00184C36" w:rsidRPr="00CE6B9A" w:rsidRDefault="00184C36" w:rsidP="00C80DAD">
      <w:pPr>
        <w:spacing w:line="360" w:lineRule="auto"/>
        <w:ind w:right="360"/>
        <w:jc w:val="center"/>
        <w:rPr>
          <w:rFonts w:ascii="Bookman Old Style" w:hAnsi="Bookman Old Style"/>
          <w:sz w:val="26"/>
          <w:szCs w:val="26"/>
        </w:rPr>
      </w:pPr>
      <w:r w:rsidRPr="00CE6B9A">
        <w:rPr>
          <w:rFonts w:ascii="Bookman Old Style" w:hAnsi="Bookman Old Style"/>
          <w:b/>
          <w:sz w:val="26"/>
          <w:szCs w:val="26"/>
          <w:u w:val="single"/>
        </w:rPr>
        <w:t>RULING</w:t>
      </w:r>
    </w:p>
    <w:p w:rsidR="003C0235" w:rsidRPr="00CE6B9A" w:rsidRDefault="003C0235" w:rsidP="00C80DAD">
      <w:pPr>
        <w:spacing w:after="360" w:line="360" w:lineRule="auto"/>
        <w:ind w:right="360"/>
        <w:jc w:val="both"/>
        <w:rPr>
          <w:rFonts w:ascii="Bookman Old Style" w:hAnsi="Bookman Old Style"/>
          <w:sz w:val="26"/>
          <w:szCs w:val="26"/>
        </w:rPr>
      </w:pPr>
      <w:r w:rsidRPr="00CE6B9A">
        <w:rPr>
          <w:rFonts w:ascii="Bookman Old Style" w:hAnsi="Bookman Old Style"/>
          <w:sz w:val="26"/>
          <w:szCs w:val="26"/>
        </w:rPr>
        <w:t>The plaintiff is a limited liability company</w:t>
      </w:r>
      <w:r w:rsidR="00DB51C2">
        <w:rPr>
          <w:rFonts w:ascii="Bookman Old Style" w:hAnsi="Bookman Old Style"/>
          <w:sz w:val="26"/>
          <w:szCs w:val="26"/>
        </w:rPr>
        <w:t xml:space="preserve"> incorporated</w:t>
      </w:r>
      <w:r w:rsidRPr="00CE6B9A">
        <w:rPr>
          <w:rFonts w:ascii="Bookman Old Style" w:hAnsi="Bookman Old Style"/>
          <w:sz w:val="26"/>
          <w:szCs w:val="26"/>
        </w:rPr>
        <w:t xml:space="preserve"> in Uganda</w:t>
      </w:r>
      <w:r w:rsidR="00774A89" w:rsidRPr="00CE6B9A">
        <w:rPr>
          <w:rFonts w:ascii="Bookman Old Style" w:hAnsi="Bookman Old Style"/>
          <w:sz w:val="26"/>
          <w:szCs w:val="26"/>
        </w:rPr>
        <w:t xml:space="preserve"> who participated in a bid to supply motor vehicles to the Government of Uganda for </w:t>
      </w:r>
      <w:r w:rsidR="00102807" w:rsidRPr="00CE6B9A">
        <w:rPr>
          <w:rFonts w:ascii="Bookman Old Style" w:hAnsi="Bookman Old Style"/>
          <w:sz w:val="26"/>
          <w:szCs w:val="26"/>
        </w:rPr>
        <w:t>use of VIPs that would attend the Commonwealth Heads of State and Government Meeting (</w:t>
      </w:r>
      <w:r w:rsidR="000D1758" w:rsidRPr="00CE6B9A">
        <w:rPr>
          <w:rFonts w:ascii="Bookman Old Style" w:hAnsi="Bookman Old Style"/>
          <w:sz w:val="26"/>
          <w:szCs w:val="26"/>
        </w:rPr>
        <w:t>C</w:t>
      </w:r>
      <w:r w:rsidR="00102807" w:rsidRPr="00CE6B9A">
        <w:rPr>
          <w:rFonts w:ascii="Bookman Old Style" w:hAnsi="Bookman Old Style"/>
          <w:sz w:val="26"/>
          <w:szCs w:val="26"/>
        </w:rPr>
        <w:t>HOGM) which took place in Uganda in September 2007</w:t>
      </w:r>
      <w:r w:rsidRPr="00CE6B9A">
        <w:rPr>
          <w:rFonts w:ascii="Bookman Old Style" w:hAnsi="Bookman Old Style"/>
          <w:sz w:val="26"/>
          <w:szCs w:val="26"/>
        </w:rPr>
        <w:t xml:space="preserve">. She brought this suit against the defendants jointly and severally </w:t>
      </w:r>
      <w:r w:rsidR="000D1758" w:rsidRPr="00CE6B9A">
        <w:rPr>
          <w:rFonts w:ascii="Bookman Old Style" w:hAnsi="Bookman Old Style"/>
          <w:sz w:val="26"/>
          <w:szCs w:val="26"/>
        </w:rPr>
        <w:t>for</w:t>
      </w:r>
      <w:r w:rsidRPr="00CE6B9A">
        <w:rPr>
          <w:rFonts w:ascii="Bookman Old Style" w:hAnsi="Bookman Old Style"/>
          <w:sz w:val="26"/>
          <w:szCs w:val="26"/>
        </w:rPr>
        <w:t xml:space="preserve"> breach of both the tendering and the contract of supply and </w:t>
      </w:r>
      <w:r w:rsidR="000D1758" w:rsidRPr="00CE6B9A">
        <w:rPr>
          <w:rFonts w:ascii="Bookman Old Style" w:hAnsi="Bookman Old Style"/>
          <w:sz w:val="26"/>
          <w:szCs w:val="26"/>
        </w:rPr>
        <w:t xml:space="preserve">for </w:t>
      </w:r>
      <w:r w:rsidRPr="00CE6B9A">
        <w:rPr>
          <w:rFonts w:ascii="Bookman Old Style" w:hAnsi="Bookman Old Style"/>
          <w:sz w:val="26"/>
          <w:szCs w:val="26"/>
        </w:rPr>
        <w:t>unlawful interference with contractual relations.</w:t>
      </w:r>
      <w:r w:rsidR="00774A89" w:rsidRPr="00CE6B9A">
        <w:rPr>
          <w:rFonts w:ascii="Bookman Old Style" w:hAnsi="Bookman Old Style"/>
          <w:sz w:val="26"/>
          <w:szCs w:val="26"/>
        </w:rPr>
        <w:t xml:space="preserve"> </w:t>
      </w:r>
      <w:r w:rsidR="000D1758" w:rsidRPr="00CE6B9A">
        <w:rPr>
          <w:rFonts w:ascii="Bookman Old Style" w:hAnsi="Bookman Old Style"/>
          <w:sz w:val="26"/>
          <w:szCs w:val="26"/>
        </w:rPr>
        <w:t xml:space="preserve">She </w:t>
      </w:r>
      <w:r w:rsidR="005905FE" w:rsidRPr="00CE6B9A">
        <w:rPr>
          <w:rFonts w:ascii="Bookman Old Style" w:hAnsi="Bookman Old Style"/>
          <w:sz w:val="26"/>
          <w:szCs w:val="26"/>
        </w:rPr>
        <w:t>th</w:t>
      </w:r>
      <w:r w:rsidR="005905FE">
        <w:rPr>
          <w:rFonts w:ascii="Bookman Old Style" w:hAnsi="Bookman Old Style"/>
          <w:sz w:val="26"/>
          <w:szCs w:val="26"/>
        </w:rPr>
        <w:t>erefore</w:t>
      </w:r>
      <w:r w:rsidR="005905FE" w:rsidRPr="00CE6B9A">
        <w:rPr>
          <w:rFonts w:ascii="Bookman Old Style" w:hAnsi="Bookman Old Style"/>
          <w:sz w:val="26"/>
          <w:szCs w:val="26"/>
        </w:rPr>
        <w:t xml:space="preserve"> </w:t>
      </w:r>
      <w:r w:rsidR="00102807" w:rsidRPr="00CE6B9A">
        <w:rPr>
          <w:rFonts w:ascii="Bookman Old Style" w:hAnsi="Bookman Old Style"/>
          <w:sz w:val="26"/>
          <w:szCs w:val="26"/>
        </w:rPr>
        <w:t>sought the</w:t>
      </w:r>
      <w:r w:rsidR="00774A89" w:rsidRPr="00CE6B9A">
        <w:rPr>
          <w:rFonts w:ascii="Bookman Old Style" w:hAnsi="Bookman Old Style"/>
          <w:sz w:val="26"/>
          <w:szCs w:val="26"/>
        </w:rPr>
        <w:t xml:space="preserve"> recovery of €</w:t>
      </w:r>
      <w:r w:rsidRPr="00CE6B9A">
        <w:rPr>
          <w:rFonts w:ascii="Bookman Old Style" w:hAnsi="Bookman Old Style"/>
          <w:sz w:val="26"/>
          <w:szCs w:val="26"/>
        </w:rPr>
        <w:t xml:space="preserve">1,311,902 </w:t>
      </w:r>
      <w:r w:rsidR="00DB51C2">
        <w:rPr>
          <w:rFonts w:ascii="Bookman Old Style" w:hAnsi="Bookman Old Style"/>
          <w:sz w:val="26"/>
          <w:szCs w:val="26"/>
        </w:rPr>
        <w:t xml:space="preserve">as </w:t>
      </w:r>
      <w:r w:rsidR="005905FE">
        <w:rPr>
          <w:rFonts w:ascii="Bookman Old Style" w:hAnsi="Bookman Old Style"/>
          <w:sz w:val="26"/>
          <w:szCs w:val="26"/>
        </w:rPr>
        <w:t>special damages with</w:t>
      </w:r>
      <w:r w:rsidRPr="00CE6B9A">
        <w:rPr>
          <w:rFonts w:ascii="Bookman Old Style" w:hAnsi="Bookman Old Style"/>
          <w:sz w:val="26"/>
          <w:szCs w:val="26"/>
        </w:rPr>
        <w:t xml:space="preserve"> interest at commercial rate from 1/06/2007 until payment</w:t>
      </w:r>
      <w:r w:rsidR="00774A89" w:rsidRPr="00CE6B9A">
        <w:rPr>
          <w:rFonts w:ascii="Bookman Old Style" w:hAnsi="Bookman Old Style"/>
          <w:sz w:val="26"/>
          <w:szCs w:val="26"/>
        </w:rPr>
        <w:t xml:space="preserve"> in full</w:t>
      </w:r>
      <w:r w:rsidRPr="00CE6B9A">
        <w:rPr>
          <w:rFonts w:ascii="Bookman Old Style" w:hAnsi="Bookman Old Style"/>
          <w:sz w:val="26"/>
          <w:szCs w:val="26"/>
        </w:rPr>
        <w:t>, as well as general damages for procuring a breach of contract and the costs of the suit.</w:t>
      </w:r>
      <w:r w:rsidR="008C6333">
        <w:rPr>
          <w:rFonts w:ascii="Bookman Old Style" w:hAnsi="Bookman Old Style"/>
          <w:sz w:val="26"/>
          <w:szCs w:val="26"/>
        </w:rPr>
        <w:t xml:space="preserve"> Before the hearing of the suit could </w:t>
      </w:r>
      <w:r w:rsidR="005A3AB8">
        <w:rPr>
          <w:rFonts w:ascii="Bookman Old Style" w:hAnsi="Bookman Old Style"/>
          <w:sz w:val="26"/>
          <w:szCs w:val="26"/>
        </w:rPr>
        <w:t>begin</w:t>
      </w:r>
      <w:r w:rsidR="008C6333">
        <w:rPr>
          <w:rFonts w:ascii="Bookman Old Style" w:hAnsi="Bookman Old Style"/>
          <w:sz w:val="26"/>
          <w:szCs w:val="26"/>
        </w:rPr>
        <w:t>, counsel for the 1</w:t>
      </w:r>
      <w:r w:rsidR="007667CC" w:rsidRPr="007667CC">
        <w:rPr>
          <w:rFonts w:ascii="Bookman Old Style" w:hAnsi="Bookman Old Style"/>
          <w:sz w:val="26"/>
          <w:szCs w:val="26"/>
          <w:vertAlign w:val="superscript"/>
        </w:rPr>
        <w:t>st</w:t>
      </w:r>
      <w:r w:rsidR="008C6333">
        <w:rPr>
          <w:rFonts w:ascii="Bookman Old Style" w:hAnsi="Bookman Old Style"/>
          <w:sz w:val="26"/>
          <w:szCs w:val="26"/>
        </w:rPr>
        <w:t xml:space="preserve"> defendant raised several objections to the plaintiff’s reliance on certain document in her evidence, and so this ruling.</w:t>
      </w:r>
    </w:p>
    <w:p w:rsidR="00BE2599" w:rsidRDefault="00C034DA" w:rsidP="00C80DAD">
      <w:pPr>
        <w:spacing w:after="360" w:line="360" w:lineRule="auto"/>
        <w:ind w:right="360"/>
        <w:jc w:val="both"/>
        <w:rPr>
          <w:rFonts w:ascii="Bookman Old Style" w:hAnsi="Bookman Old Style"/>
          <w:sz w:val="26"/>
          <w:szCs w:val="26"/>
        </w:rPr>
      </w:pPr>
      <w:r>
        <w:rPr>
          <w:rFonts w:ascii="Bookman Old Style" w:hAnsi="Bookman Old Style"/>
          <w:sz w:val="26"/>
          <w:szCs w:val="26"/>
        </w:rPr>
        <w:t>In order to facilitate a</w:t>
      </w:r>
      <w:r w:rsidR="008C6333">
        <w:rPr>
          <w:rFonts w:ascii="Bookman Old Style" w:hAnsi="Bookman Old Style"/>
          <w:sz w:val="26"/>
          <w:szCs w:val="26"/>
        </w:rPr>
        <w:t xml:space="preserve"> better understanding of the context in which the objections arose and my decision in this ruling, it is important </w:t>
      </w:r>
      <w:r w:rsidR="008C6333">
        <w:rPr>
          <w:rFonts w:ascii="Bookman Old Style" w:hAnsi="Bookman Old Style"/>
          <w:sz w:val="26"/>
          <w:szCs w:val="26"/>
        </w:rPr>
        <w:lastRenderedPageBreak/>
        <w:t xml:space="preserve">that I first set out the background to the objections. </w:t>
      </w:r>
      <w:r w:rsidR="003C0235" w:rsidRPr="00CE6B9A">
        <w:rPr>
          <w:rFonts w:ascii="Bookman Old Style" w:hAnsi="Bookman Old Style"/>
          <w:sz w:val="26"/>
          <w:szCs w:val="26"/>
        </w:rPr>
        <w:t>Preliminary hearings</w:t>
      </w:r>
      <w:r w:rsidR="005905FE">
        <w:rPr>
          <w:rFonts w:ascii="Bookman Old Style" w:hAnsi="Bookman Old Style"/>
          <w:sz w:val="26"/>
          <w:szCs w:val="26"/>
        </w:rPr>
        <w:t xml:space="preserve"> in </w:t>
      </w:r>
      <w:r w:rsidR="005905FE" w:rsidRPr="00CE6B9A">
        <w:rPr>
          <w:rFonts w:ascii="Bookman Old Style" w:hAnsi="Bookman Old Style"/>
          <w:sz w:val="26"/>
          <w:szCs w:val="26"/>
        </w:rPr>
        <w:t xml:space="preserve">the suit were held before me </w:t>
      </w:r>
      <w:r w:rsidR="005905FE">
        <w:rPr>
          <w:rFonts w:ascii="Bookman Old Style" w:hAnsi="Bookman Old Style"/>
          <w:sz w:val="26"/>
          <w:szCs w:val="26"/>
        </w:rPr>
        <w:t xml:space="preserve">under rule 6 of </w:t>
      </w:r>
      <w:r w:rsidR="005905FE" w:rsidRPr="00CE6B9A">
        <w:rPr>
          <w:rFonts w:ascii="Bookman Old Style" w:hAnsi="Bookman Old Style"/>
          <w:sz w:val="26"/>
          <w:szCs w:val="26"/>
        </w:rPr>
        <w:t>Statutory Instrument-Constitution 6, The Constitution (Commercial Court) (Practice) Directions</w:t>
      </w:r>
      <w:r w:rsidR="00BE2599">
        <w:rPr>
          <w:rFonts w:ascii="Bookman Old Style" w:hAnsi="Bookman Old Style"/>
          <w:sz w:val="26"/>
          <w:szCs w:val="26"/>
        </w:rPr>
        <w:t xml:space="preserve"> (referred to at the Court as </w:t>
      </w:r>
      <w:r w:rsidR="005A3AB8">
        <w:rPr>
          <w:rFonts w:ascii="Bookman Old Style" w:hAnsi="Bookman Old Style"/>
          <w:sz w:val="26"/>
          <w:szCs w:val="26"/>
        </w:rPr>
        <w:t>“</w:t>
      </w:r>
      <w:r w:rsidR="00BE2599">
        <w:rPr>
          <w:rFonts w:ascii="Bookman Old Style" w:hAnsi="Bookman Old Style"/>
          <w:sz w:val="26"/>
          <w:szCs w:val="26"/>
        </w:rPr>
        <w:t>Constitution-6</w:t>
      </w:r>
      <w:r w:rsidR="005A3AB8">
        <w:rPr>
          <w:rFonts w:ascii="Bookman Old Style" w:hAnsi="Bookman Old Style"/>
          <w:sz w:val="26"/>
          <w:szCs w:val="26"/>
        </w:rPr>
        <w:t>”</w:t>
      </w:r>
      <w:r w:rsidR="00BE2599">
        <w:rPr>
          <w:rFonts w:ascii="Bookman Old Style" w:hAnsi="Bookman Old Style"/>
          <w:sz w:val="26"/>
          <w:szCs w:val="26"/>
        </w:rPr>
        <w:t>)</w:t>
      </w:r>
      <w:r w:rsidR="005905FE">
        <w:rPr>
          <w:rFonts w:ascii="Bookman Old Style" w:hAnsi="Bookman Old Style"/>
          <w:sz w:val="26"/>
          <w:szCs w:val="26"/>
        </w:rPr>
        <w:t xml:space="preserve"> </w:t>
      </w:r>
      <w:r w:rsidR="003C0235" w:rsidRPr="00CE6B9A">
        <w:rPr>
          <w:rFonts w:ascii="Bookman Old Style" w:hAnsi="Bookman Old Style"/>
          <w:sz w:val="26"/>
          <w:szCs w:val="26"/>
        </w:rPr>
        <w:t xml:space="preserve">with all the parties </w:t>
      </w:r>
      <w:r w:rsidR="00FF33C0" w:rsidRPr="00CE6B9A">
        <w:rPr>
          <w:rFonts w:ascii="Bookman Old Style" w:hAnsi="Bookman Old Style"/>
          <w:sz w:val="26"/>
          <w:szCs w:val="26"/>
        </w:rPr>
        <w:t>advocates present</w:t>
      </w:r>
      <w:r w:rsidR="003C0235" w:rsidRPr="00CE6B9A">
        <w:rPr>
          <w:rFonts w:ascii="Bookman Old Style" w:hAnsi="Bookman Old Style"/>
          <w:sz w:val="26"/>
          <w:szCs w:val="26"/>
        </w:rPr>
        <w:t xml:space="preserve"> </w:t>
      </w:r>
      <w:r w:rsidR="00FF33C0" w:rsidRPr="00CE6B9A">
        <w:rPr>
          <w:rFonts w:ascii="Bookman Old Style" w:hAnsi="Bookman Old Style"/>
          <w:sz w:val="26"/>
          <w:szCs w:val="26"/>
        </w:rPr>
        <w:t xml:space="preserve">on 6/09/2011, 17/11/2011 and 8/12/2011. </w:t>
      </w:r>
      <w:r w:rsidR="00BE2599">
        <w:rPr>
          <w:rFonts w:ascii="Bookman Old Style" w:hAnsi="Bookman Old Style"/>
          <w:sz w:val="26"/>
          <w:szCs w:val="26"/>
        </w:rPr>
        <w:t xml:space="preserve">Rule 6 of Constitution-6 provides for preliminary hearings and sub-rule (6) thereof </w:t>
      </w:r>
      <w:r w:rsidR="005A3AB8">
        <w:rPr>
          <w:rFonts w:ascii="Bookman Old Style" w:hAnsi="Bookman Old Style"/>
          <w:sz w:val="26"/>
          <w:szCs w:val="26"/>
        </w:rPr>
        <w:t xml:space="preserve">specifically </w:t>
      </w:r>
      <w:r w:rsidR="00BE2599">
        <w:rPr>
          <w:rFonts w:ascii="Bookman Old Style" w:hAnsi="Bookman Old Style"/>
          <w:sz w:val="26"/>
          <w:szCs w:val="26"/>
        </w:rPr>
        <w:t xml:space="preserve">provides that at such hearings all interlocutory matters </w:t>
      </w:r>
      <w:r w:rsidR="00DB51C2">
        <w:rPr>
          <w:rFonts w:ascii="Bookman Old Style" w:hAnsi="Bookman Old Style"/>
          <w:sz w:val="26"/>
          <w:szCs w:val="26"/>
        </w:rPr>
        <w:t xml:space="preserve">should be </w:t>
      </w:r>
      <w:r w:rsidR="00BE2599">
        <w:rPr>
          <w:rFonts w:ascii="Bookman Old Style" w:hAnsi="Bookman Old Style"/>
          <w:sz w:val="26"/>
          <w:szCs w:val="26"/>
        </w:rPr>
        <w:t>dealt with, including the discovery and production of documents.</w:t>
      </w:r>
      <w:r w:rsidR="00A34AD3">
        <w:rPr>
          <w:rFonts w:ascii="Bookman Old Style" w:hAnsi="Bookman Old Style"/>
          <w:sz w:val="26"/>
          <w:szCs w:val="26"/>
        </w:rPr>
        <w:t xml:space="preserve"> The objections raised here have therefore had the effect of relegating </w:t>
      </w:r>
      <w:r w:rsidR="00DB51C2">
        <w:rPr>
          <w:rFonts w:ascii="Bookman Old Style" w:hAnsi="Bookman Old Style"/>
          <w:sz w:val="26"/>
          <w:szCs w:val="26"/>
        </w:rPr>
        <w:t xml:space="preserve">this </w:t>
      </w:r>
      <w:r w:rsidR="00A34AD3">
        <w:rPr>
          <w:rFonts w:ascii="Bookman Old Style" w:hAnsi="Bookman Old Style"/>
          <w:sz w:val="26"/>
          <w:szCs w:val="26"/>
        </w:rPr>
        <w:t>suit back to a stage that the court thought had been successfully concluded.</w:t>
      </w:r>
    </w:p>
    <w:p w:rsidR="000276F1" w:rsidRPr="00CE6B9A" w:rsidRDefault="00FF33C0" w:rsidP="00C80DAD">
      <w:pPr>
        <w:spacing w:after="360" w:line="360" w:lineRule="auto"/>
        <w:ind w:right="360"/>
        <w:jc w:val="both"/>
        <w:rPr>
          <w:rFonts w:ascii="Bookman Old Style" w:hAnsi="Bookman Old Style"/>
          <w:sz w:val="26"/>
          <w:szCs w:val="26"/>
        </w:rPr>
      </w:pPr>
      <w:r w:rsidRPr="00CE6B9A">
        <w:rPr>
          <w:rFonts w:ascii="Bookman Old Style" w:hAnsi="Bookman Old Style"/>
          <w:sz w:val="26"/>
          <w:szCs w:val="26"/>
        </w:rPr>
        <w:t xml:space="preserve">At the </w:t>
      </w:r>
      <w:r w:rsidR="000276F1" w:rsidRPr="00CE6B9A">
        <w:rPr>
          <w:rFonts w:ascii="Bookman Old Style" w:hAnsi="Bookman Old Style"/>
          <w:sz w:val="26"/>
          <w:szCs w:val="26"/>
        </w:rPr>
        <w:t xml:space="preserve">preliminary </w:t>
      </w:r>
      <w:r w:rsidRPr="00CE6B9A">
        <w:rPr>
          <w:rFonts w:ascii="Bookman Old Style" w:hAnsi="Bookman Old Style"/>
          <w:sz w:val="26"/>
          <w:szCs w:val="26"/>
        </w:rPr>
        <w:t xml:space="preserve">hearing </w:t>
      </w:r>
      <w:r w:rsidR="00441D87">
        <w:rPr>
          <w:rFonts w:ascii="Bookman Old Style" w:hAnsi="Bookman Old Style"/>
          <w:sz w:val="26"/>
          <w:szCs w:val="26"/>
        </w:rPr>
        <w:t xml:space="preserve">held </w:t>
      </w:r>
      <w:r w:rsidRPr="00CE6B9A">
        <w:rPr>
          <w:rFonts w:ascii="Bookman Old Style" w:hAnsi="Bookman Old Style"/>
          <w:sz w:val="26"/>
          <w:szCs w:val="26"/>
        </w:rPr>
        <w:t>on the</w:t>
      </w:r>
      <w:r w:rsidR="0049531E" w:rsidRPr="00CE6B9A">
        <w:rPr>
          <w:rFonts w:ascii="Bookman Old Style" w:hAnsi="Bookman Old Style"/>
          <w:sz w:val="26"/>
          <w:szCs w:val="26"/>
        </w:rPr>
        <w:t xml:space="preserve"> 6/09/2011, court proposed to counsel for all parties that they file and exchange witness statements to be used at the hearing, and that they also exchange and file </w:t>
      </w:r>
      <w:r w:rsidR="007F59DE" w:rsidRPr="00CE6B9A">
        <w:rPr>
          <w:rFonts w:ascii="Bookman Old Style" w:hAnsi="Bookman Old Style"/>
          <w:sz w:val="26"/>
          <w:szCs w:val="26"/>
        </w:rPr>
        <w:t>bundle</w:t>
      </w:r>
      <w:r w:rsidR="00DB51C2">
        <w:rPr>
          <w:rFonts w:ascii="Bookman Old Style" w:hAnsi="Bookman Old Style"/>
          <w:sz w:val="26"/>
          <w:szCs w:val="26"/>
        </w:rPr>
        <w:t>s</w:t>
      </w:r>
      <w:r w:rsidR="007F59DE" w:rsidRPr="00CE6B9A">
        <w:rPr>
          <w:rFonts w:ascii="Bookman Old Style" w:hAnsi="Bookman Old Style"/>
          <w:sz w:val="26"/>
          <w:szCs w:val="26"/>
        </w:rPr>
        <w:t xml:space="preserve"> </w:t>
      </w:r>
      <w:r w:rsidR="0049531E" w:rsidRPr="00CE6B9A">
        <w:rPr>
          <w:rFonts w:ascii="Bookman Old Style" w:hAnsi="Bookman Old Style"/>
          <w:sz w:val="26"/>
          <w:szCs w:val="26"/>
        </w:rPr>
        <w:t>containing all documents to be relied upon</w:t>
      </w:r>
      <w:r w:rsidR="003917B5" w:rsidRPr="00CE6B9A">
        <w:rPr>
          <w:rFonts w:ascii="Bookman Old Style" w:hAnsi="Bookman Old Style"/>
          <w:sz w:val="26"/>
          <w:szCs w:val="26"/>
        </w:rPr>
        <w:t xml:space="preserve"> at the hearing</w:t>
      </w:r>
      <w:r w:rsidR="0049531E" w:rsidRPr="00CE6B9A">
        <w:rPr>
          <w:rFonts w:ascii="Bookman Old Style" w:hAnsi="Bookman Old Style"/>
          <w:sz w:val="26"/>
          <w:szCs w:val="26"/>
        </w:rPr>
        <w:t>.</w:t>
      </w:r>
      <w:r w:rsidR="005905FE">
        <w:rPr>
          <w:rFonts w:ascii="Bookman Old Style" w:hAnsi="Bookman Old Style"/>
          <w:sz w:val="26"/>
          <w:szCs w:val="26"/>
        </w:rPr>
        <w:t xml:space="preserve"> </w:t>
      </w:r>
      <w:r w:rsidR="00DB51C2">
        <w:rPr>
          <w:rFonts w:ascii="Bookman Old Style" w:hAnsi="Bookman Old Style"/>
          <w:sz w:val="26"/>
          <w:szCs w:val="26"/>
        </w:rPr>
        <w:t xml:space="preserve">This </w:t>
      </w:r>
      <w:r w:rsidR="005905FE">
        <w:rPr>
          <w:rFonts w:ascii="Bookman Old Style" w:hAnsi="Bookman Old Style"/>
          <w:sz w:val="26"/>
          <w:szCs w:val="26"/>
        </w:rPr>
        <w:t>mode of proceeding was proposed in view of the large volume of documents that was already on file when I took on the matter.</w:t>
      </w:r>
      <w:r w:rsidR="00D51B15" w:rsidRPr="00CE6B9A">
        <w:rPr>
          <w:rFonts w:ascii="Bookman Old Style" w:hAnsi="Bookman Old Style"/>
          <w:sz w:val="26"/>
          <w:szCs w:val="26"/>
        </w:rPr>
        <w:t xml:space="preserve"> All counsel for the parties agreed to this plan of action</w:t>
      </w:r>
      <w:r w:rsidR="005905FE">
        <w:rPr>
          <w:rFonts w:ascii="Bookman Old Style" w:hAnsi="Bookman Old Style"/>
          <w:sz w:val="26"/>
          <w:szCs w:val="26"/>
        </w:rPr>
        <w:t xml:space="preserve"> for it was agreed that the evidence that was required in the matter was largely in documents and putting them in good order as a preliminary </w:t>
      </w:r>
      <w:r w:rsidR="00691B5B">
        <w:rPr>
          <w:rFonts w:ascii="Bookman Old Style" w:hAnsi="Bookman Old Style"/>
          <w:sz w:val="26"/>
          <w:szCs w:val="26"/>
        </w:rPr>
        <w:t>matter would save the parties and court a lot of time</w:t>
      </w:r>
      <w:r w:rsidR="00D51B15" w:rsidRPr="00CE6B9A">
        <w:rPr>
          <w:rFonts w:ascii="Bookman Old Style" w:hAnsi="Bookman Old Style"/>
          <w:sz w:val="26"/>
          <w:szCs w:val="26"/>
        </w:rPr>
        <w:t>.</w:t>
      </w:r>
      <w:r w:rsidR="000276F1" w:rsidRPr="00CE6B9A">
        <w:rPr>
          <w:rFonts w:ascii="Bookman Old Style" w:hAnsi="Bookman Old Style"/>
          <w:sz w:val="26"/>
          <w:szCs w:val="26"/>
        </w:rPr>
        <w:t xml:space="preserve"> </w:t>
      </w:r>
      <w:r w:rsidR="00691B5B">
        <w:rPr>
          <w:rFonts w:ascii="Bookman Old Style" w:hAnsi="Bookman Old Style"/>
          <w:sz w:val="26"/>
          <w:szCs w:val="26"/>
        </w:rPr>
        <w:t>Court</w:t>
      </w:r>
      <w:r w:rsidR="000276F1" w:rsidRPr="00CE6B9A">
        <w:rPr>
          <w:rFonts w:ascii="Bookman Old Style" w:hAnsi="Bookman Old Style"/>
          <w:sz w:val="26"/>
          <w:szCs w:val="26"/>
        </w:rPr>
        <w:t xml:space="preserve"> </w:t>
      </w:r>
      <w:r w:rsidR="00D51B15" w:rsidRPr="00CE6B9A">
        <w:rPr>
          <w:rFonts w:ascii="Bookman Old Style" w:hAnsi="Bookman Old Style"/>
          <w:sz w:val="26"/>
          <w:szCs w:val="26"/>
        </w:rPr>
        <w:t xml:space="preserve">then </w:t>
      </w:r>
      <w:r w:rsidR="000276F1" w:rsidRPr="00CE6B9A">
        <w:rPr>
          <w:rFonts w:ascii="Bookman Old Style" w:hAnsi="Bookman Old Style"/>
          <w:sz w:val="26"/>
          <w:szCs w:val="26"/>
        </w:rPr>
        <w:t>ordered that documents filed in court would constitute the exhibits to be relied upon by the parties and therefore bundles of documents had to be filed properly marked and tagged as exhibits</w:t>
      </w:r>
      <w:r w:rsidR="00F87213">
        <w:rPr>
          <w:rFonts w:ascii="Bookman Old Style" w:hAnsi="Bookman Old Style"/>
          <w:sz w:val="26"/>
          <w:szCs w:val="26"/>
        </w:rPr>
        <w:t>,</w:t>
      </w:r>
      <w:r w:rsidR="000276F1" w:rsidRPr="00CE6B9A">
        <w:rPr>
          <w:rFonts w:ascii="Bookman Old Style" w:hAnsi="Bookman Old Style"/>
          <w:sz w:val="26"/>
          <w:szCs w:val="26"/>
        </w:rPr>
        <w:t xml:space="preserve"> with an index to indicate page numbers at which each document was to be found. None of counsel for the parties objected to this </w:t>
      </w:r>
      <w:r w:rsidR="00877E08">
        <w:rPr>
          <w:rFonts w:ascii="Bookman Old Style" w:hAnsi="Bookman Old Style"/>
          <w:sz w:val="26"/>
          <w:szCs w:val="26"/>
        </w:rPr>
        <w:t xml:space="preserve">plan of action or to the </w:t>
      </w:r>
      <w:r w:rsidR="000276F1" w:rsidRPr="00CE6B9A">
        <w:rPr>
          <w:rFonts w:ascii="Bookman Old Style" w:hAnsi="Bookman Old Style"/>
          <w:sz w:val="26"/>
          <w:szCs w:val="26"/>
        </w:rPr>
        <w:t>order</w:t>
      </w:r>
      <w:r w:rsidR="00BC514E">
        <w:rPr>
          <w:rFonts w:ascii="Bookman Old Style" w:hAnsi="Bookman Old Style"/>
          <w:sz w:val="26"/>
          <w:szCs w:val="26"/>
        </w:rPr>
        <w:t xml:space="preserve">. Counsel for all of the parties </w:t>
      </w:r>
      <w:r w:rsidR="000276F1" w:rsidRPr="00CE6B9A">
        <w:rPr>
          <w:rFonts w:ascii="Bookman Old Style" w:hAnsi="Bookman Old Style"/>
          <w:sz w:val="26"/>
          <w:szCs w:val="26"/>
        </w:rPr>
        <w:t xml:space="preserve">finally complied with </w:t>
      </w:r>
      <w:r w:rsidR="00BC514E">
        <w:rPr>
          <w:rFonts w:ascii="Bookman Old Style" w:hAnsi="Bookman Old Style"/>
          <w:sz w:val="26"/>
          <w:szCs w:val="26"/>
        </w:rPr>
        <w:t>the order</w:t>
      </w:r>
      <w:r w:rsidR="000276F1" w:rsidRPr="00CE6B9A">
        <w:rPr>
          <w:rFonts w:ascii="Bookman Old Style" w:hAnsi="Bookman Old Style"/>
          <w:sz w:val="26"/>
          <w:szCs w:val="26"/>
        </w:rPr>
        <w:t>.</w:t>
      </w:r>
    </w:p>
    <w:p w:rsidR="000D1758" w:rsidRPr="00CE6B9A" w:rsidRDefault="0049531E" w:rsidP="00C80DAD">
      <w:pPr>
        <w:spacing w:after="120" w:line="360" w:lineRule="auto"/>
        <w:ind w:right="360"/>
        <w:jc w:val="both"/>
        <w:rPr>
          <w:rFonts w:ascii="Bookman Old Style" w:hAnsi="Bookman Old Style"/>
          <w:sz w:val="26"/>
          <w:szCs w:val="26"/>
        </w:rPr>
      </w:pPr>
      <w:r w:rsidRPr="00CE6B9A">
        <w:rPr>
          <w:rFonts w:ascii="Bookman Old Style" w:hAnsi="Bookman Old Style"/>
          <w:sz w:val="26"/>
          <w:szCs w:val="26"/>
        </w:rPr>
        <w:t>The plaintiff at th</w:t>
      </w:r>
      <w:r w:rsidR="00774A89" w:rsidRPr="00CE6B9A">
        <w:rPr>
          <w:rFonts w:ascii="Bookman Old Style" w:hAnsi="Bookman Old Style"/>
          <w:sz w:val="26"/>
          <w:szCs w:val="26"/>
        </w:rPr>
        <w:t>e</w:t>
      </w:r>
      <w:r w:rsidRPr="00CE6B9A">
        <w:rPr>
          <w:rFonts w:ascii="Bookman Old Style" w:hAnsi="Bookman Old Style"/>
          <w:sz w:val="26"/>
          <w:szCs w:val="26"/>
        </w:rPr>
        <w:t xml:space="preserve"> time still required the 1</w:t>
      </w:r>
      <w:r w:rsidRPr="00CE6B9A">
        <w:rPr>
          <w:rFonts w:ascii="Bookman Old Style" w:hAnsi="Bookman Old Style"/>
          <w:sz w:val="26"/>
          <w:szCs w:val="26"/>
          <w:vertAlign w:val="superscript"/>
        </w:rPr>
        <w:t>st</w:t>
      </w:r>
      <w:r w:rsidRPr="00CE6B9A">
        <w:rPr>
          <w:rFonts w:ascii="Bookman Old Style" w:hAnsi="Bookman Old Style"/>
          <w:sz w:val="26"/>
          <w:szCs w:val="26"/>
        </w:rPr>
        <w:t xml:space="preserve"> defendant to produce certain documents to be relied upon </w:t>
      </w:r>
      <w:r w:rsidR="00DB51C2">
        <w:rPr>
          <w:rFonts w:ascii="Bookman Old Style" w:hAnsi="Bookman Old Style"/>
          <w:sz w:val="26"/>
          <w:szCs w:val="26"/>
        </w:rPr>
        <w:t>to prove</w:t>
      </w:r>
      <w:r w:rsidR="00DB51C2" w:rsidRPr="00CE6B9A">
        <w:rPr>
          <w:rFonts w:ascii="Bookman Old Style" w:hAnsi="Bookman Old Style"/>
          <w:sz w:val="26"/>
          <w:szCs w:val="26"/>
        </w:rPr>
        <w:t xml:space="preserve"> </w:t>
      </w:r>
      <w:r w:rsidRPr="00CE6B9A">
        <w:rPr>
          <w:rFonts w:ascii="Bookman Old Style" w:hAnsi="Bookman Old Style"/>
          <w:sz w:val="26"/>
          <w:szCs w:val="26"/>
        </w:rPr>
        <w:t>her case</w:t>
      </w:r>
      <w:r w:rsidR="00774A89" w:rsidRPr="00CE6B9A">
        <w:rPr>
          <w:rFonts w:ascii="Bookman Old Style" w:hAnsi="Bookman Old Style"/>
          <w:sz w:val="26"/>
          <w:szCs w:val="26"/>
        </w:rPr>
        <w:t xml:space="preserve"> and the</w:t>
      </w:r>
      <w:r w:rsidR="000D1758" w:rsidRPr="00CE6B9A">
        <w:rPr>
          <w:rFonts w:ascii="Bookman Old Style" w:hAnsi="Bookman Old Style"/>
          <w:sz w:val="26"/>
          <w:szCs w:val="26"/>
        </w:rPr>
        <w:t>y</w:t>
      </w:r>
      <w:r w:rsidRPr="00CE6B9A">
        <w:rPr>
          <w:rFonts w:ascii="Bookman Old Style" w:hAnsi="Bookman Old Style"/>
          <w:sz w:val="26"/>
          <w:szCs w:val="26"/>
        </w:rPr>
        <w:t xml:space="preserve"> </w:t>
      </w:r>
      <w:r w:rsidR="000276F1" w:rsidRPr="00CE6B9A">
        <w:rPr>
          <w:rFonts w:ascii="Bookman Old Style" w:hAnsi="Bookman Old Style"/>
          <w:sz w:val="26"/>
          <w:szCs w:val="26"/>
        </w:rPr>
        <w:t xml:space="preserve">had been </w:t>
      </w:r>
      <w:r w:rsidR="003917B5" w:rsidRPr="00CE6B9A">
        <w:rPr>
          <w:rFonts w:ascii="Bookman Old Style" w:hAnsi="Bookman Old Style"/>
          <w:sz w:val="26"/>
          <w:szCs w:val="26"/>
        </w:rPr>
        <w:t>indicated in a letter dated 5/05/2011 addressed to the Attorney General</w:t>
      </w:r>
      <w:r w:rsidR="00945855">
        <w:rPr>
          <w:rFonts w:ascii="Bookman Old Style" w:hAnsi="Bookman Old Style"/>
          <w:sz w:val="26"/>
          <w:szCs w:val="26"/>
        </w:rPr>
        <w:t>,</w:t>
      </w:r>
      <w:r w:rsidR="003917B5" w:rsidRPr="00CE6B9A">
        <w:rPr>
          <w:rFonts w:ascii="Bookman Old Style" w:hAnsi="Bookman Old Style"/>
          <w:sz w:val="26"/>
          <w:szCs w:val="26"/>
        </w:rPr>
        <w:t xml:space="preserve"> for the attention of Ms Margaret Nabakooza</w:t>
      </w:r>
      <w:r w:rsidR="00774A89" w:rsidRPr="00CE6B9A">
        <w:rPr>
          <w:rFonts w:ascii="Bookman Old Style" w:hAnsi="Bookman Old Style"/>
          <w:sz w:val="26"/>
          <w:szCs w:val="26"/>
        </w:rPr>
        <w:t xml:space="preserve"> (PSA)</w:t>
      </w:r>
      <w:r w:rsidR="003917B5" w:rsidRPr="00CE6B9A">
        <w:rPr>
          <w:rFonts w:ascii="Bookman Old Style" w:hAnsi="Bookman Old Style"/>
          <w:sz w:val="26"/>
          <w:szCs w:val="26"/>
        </w:rPr>
        <w:t xml:space="preserve">. </w:t>
      </w:r>
      <w:r w:rsidR="00D61844" w:rsidRPr="00CE6B9A">
        <w:rPr>
          <w:rFonts w:ascii="Bookman Old Style" w:hAnsi="Bookman Old Style"/>
          <w:sz w:val="26"/>
          <w:szCs w:val="26"/>
        </w:rPr>
        <w:t>However, th</w:t>
      </w:r>
      <w:r w:rsidR="000D1758" w:rsidRPr="00CE6B9A">
        <w:rPr>
          <w:rFonts w:ascii="Bookman Old Style" w:hAnsi="Bookman Old Style"/>
          <w:sz w:val="26"/>
          <w:szCs w:val="26"/>
        </w:rPr>
        <w:t>at</w:t>
      </w:r>
      <w:r w:rsidR="00D61844" w:rsidRPr="00CE6B9A">
        <w:rPr>
          <w:rFonts w:ascii="Bookman Old Style" w:hAnsi="Bookman Old Style"/>
          <w:sz w:val="26"/>
          <w:szCs w:val="26"/>
        </w:rPr>
        <w:t xml:space="preserve"> letter did not clearly specify the documents that the plaintiff required </w:t>
      </w:r>
      <w:r w:rsidR="00945855">
        <w:rPr>
          <w:rFonts w:ascii="Bookman Old Style" w:hAnsi="Bookman Old Style"/>
          <w:sz w:val="26"/>
          <w:szCs w:val="26"/>
        </w:rPr>
        <w:t>but while</w:t>
      </w:r>
      <w:r w:rsidR="00D61844" w:rsidRPr="00CE6B9A">
        <w:rPr>
          <w:rFonts w:ascii="Bookman Old Style" w:hAnsi="Bookman Old Style"/>
          <w:sz w:val="26"/>
          <w:szCs w:val="26"/>
        </w:rPr>
        <w:t xml:space="preserve"> before court on 6/09/2011, Mr. Frederick </w:t>
      </w:r>
      <w:r w:rsidR="00774A89" w:rsidRPr="00CE6B9A">
        <w:rPr>
          <w:rFonts w:ascii="Bookman Old Style" w:hAnsi="Bookman Old Style"/>
          <w:sz w:val="26"/>
          <w:szCs w:val="26"/>
        </w:rPr>
        <w:t>M</w:t>
      </w:r>
      <w:r w:rsidR="000D1758" w:rsidRPr="00CE6B9A">
        <w:rPr>
          <w:rFonts w:ascii="Bookman Old Style" w:hAnsi="Bookman Old Style"/>
          <w:sz w:val="26"/>
          <w:szCs w:val="26"/>
        </w:rPr>
        <w:t>panga</w:t>
      </w:r>
      <w:r w:rsidR="00D61844" w:rsidRPr="00CE6B9A">
        <w:rPr>
          <w:rFonts w:ascii="Bookman Old Style" w:hAnsi="Bookman Old Style"/>
          <w:sz w:val="26"/>
          <w:szCs w:val="26"/>
        </w:rPr>
        <w:t xml:space="preserve"> for the plaintiff undertook to </w:t>
      </w:r>
      <w:r w:rsidR="00774A89" w:rsidRPr="00CE6B9A">
        <w:rPr>
          <w:rFonts w:ascii="Bookman Old Style" w:hAnsi="Bookman Old Style"/>
          <w:sz w:val="26"/>
          <w:szCs w:val="26"/>
        </w:rPr>
        <w:t>provide</w:t>
      </w:r>
      <w:r w:rsidR="00D61844" w:rsidRPr="00CE6B9A">
        <w:rPr>
          <w:rFonts w:ascii="Bookman Old Style" w:hAnsi="Bookman Old Style"/>
          <w:sz w:val="26"/>
          <w:szCs w:val="26"/>
        </w:rPr>
        <w:t xml:space="preserve"> a detailed list of documents which the plaintiff required the </w:t>
      </w:r>
      <w:r w:rsidR="00774A89" w:rsidRPr="00CE6B9A">
        <w:rPr>
          <w:rFonts w:ascii="Bookman Old Style" w:hAnsi="Bookman Old Style"/>
          <w:sz w:val="26"/>
          <w:szCs w:val="26"/>
        </w:rPr>
        <w:t>Attorney General</w:t>
      </w:r>
      <w:r w:rsidR="00D61844" w:rsidRPr="00CE6B9A">
        <w:rPr>
          <w:rFonts w:ascii="Bookman Old Style" w:hAnsi="Bookman Old Style"/>
          <w:sz w:val="26"/>
          <w:szCs w:val="26"/>
        </w:rPr>
        <w:t xml:space="preserve"> to produce.</w:t>
      </w:r>
      <w:r w:rsidR="002B0383" w:rsidRPr="00CE6B9A">
        <w:rPr>
          <w:rFonts w:ascii="Bookman Old Style" w:hAnsi="Bookman Old Style"/>
          <w:sz w:val="26"/>
          <w:szCs w:val="26"/>
        </w:rPr>
        <w:t xml:space="preserve"> </w:t>
      </w:r>
      <w:r w:rsidR="00D51B15" w:rsidRPr="00CE6B9A">
        <w:rPr>
          <w:rFonts w:ascii="Bookman Old Style" w:hAnsi="Bookman Old Style"/>
          <w:sz w:val="26"/>
          <w:szCs w:val="26"/>
        </w:rPr>
        <w:t>Subsequently, b</w:t>
      </w:r>
      <w:r w:rsidR="002B0383" w:rsidRPr="00CE6B9A">
        <w:rPr>
          <w:rFonts w:ascii="Bookman Old Style" w:hAnsi="Bookman Old Style"/>
          <w:sz w:val="26"/>
          <w:szCs w:val="26"/>
        </w:rPr>
        <w:t>y letter dated 3/10/2011 addressed to the Attorney General</w:t>
      </w:r>
      <w:r w:rsidR="000D1758" w:rsidRPr="00CE6B9A">
        <w:rPr>
          <w:rFonts w:ascii="Bookman Old Style" w:hAnsi="Bookman Old Style"/>
          <w:sz w:val="26"/>
          <w:szCs w:val="26"/>
        </w:rPr>
        <w:t>,</w:t>
      </w:r>
      <w:r w:rsidR="002B0383" w:rsidRPr="00CE6B9A">
        <w:rPr>
          <w:rFonts w:ascii="Bookman Old Style" w:hAnsi="Bookman Old Style"/>
          <w:sz w:val="26"/>
          <w:szCs w:val="26"/>
        </w:rPr>
        <w:t xml:space="preserve"> Mr. Mpanga forwarded a list </w:t>
      </w:r>
      <w:r w:rsidR="00C6719F" w:rsidRPr="00CE6B9A">
        <w:rPr>
          <w:rFonts w:ascii="Bookman Old Style" w:hAnsi="Bookman Old Style"/>
          <w:sz w:val="26"/>
          <w:szCs w:val="26"/>
        </w:rPr>
        <w:t>in two parts (A and B)</w:t>
      </w:r>
      <w:r w:rsidR="002B0383" w:rsidRPr="00CE6B9A">
        <w:rPr>
          <w:rFonts w:ascii="Bookman Old Style" w:hAnsi="Bookman Old Style"/>
          <w:sz w:val="26"/>
          <w:szCs w:val="26"/>
        </w:rPr>
        <w:t xml:space="preserve"> as documents that the plaintiff require</w:t>
      </w:r>
      <w:r w:rsidR="00945855">
        <w:rPr>
          <w:rFonts w:ascii="Bookman Old Style" w:hAnsi="Bookman Old Style"/>
          <w:sz w:val="26"/>
          <w:szCs w:val="26"/>
        </w:rPr>
        <w:t>d</w:t>
      </w:r>
      <w:r w:rsidR="002B0383" w:rsidRPr="00CE6B9A">
        <w:rPr>
          <w:rFonts w:ascii="Bookman Old Style" w:hAnsi="Bookman Old Style"/>
          <w:sz w:val="26"/>
          <w:szCs w:val="26"/>
        </w:rPr>
        <w:t xml:space="preserve"> the Attorney General to </w:t>
      </w:r>
      <w:r w:rsidR="00C6719F" w:rsidRPr="00CE6B9A">
        <w:rPr>
          <w:rFonts w:ascii="Bookman Old Style" w:hAnsi="Bookman Old Style"/>
          <w:sz w:val="26"/>
          <w:szCs w:val="26"/>
        </w:rPr>
        <w:t>disclose</w:t>
      </w:r>
      <w:r w:rsidR="00D51B15" w:rsidRPr="00CE6B9A">
        <w:rPr>
          <w:rFonts w:ascii="Bookman Old Style" w:hAnsi="Bookman Old Style"/>
          <w:sz w:val="26"/>
          <w:szCs w:val="26"/>
        </w:rPr>
        <w:t xml:space="preserve"> before the hearing</w:t>
      </w:r>
      <w:r w:rsidR="000D1758" w:rsidRPr="00CE6B9A">
        <w:rPr>
          <w:rFonts w:ascii="Bookman Old Style" w:hAnsi="Bookman Old Style"/>
          <w:sz w:val="26"/>
          <w:szCs w:val="26"/>
        </w:rPr>
        <w:t xml:space="preserve"> as follows: </w:t>
      </w:r>
    </w:p>
    <w:p w:rsidR="003D41D8" w:rsidRPr="00CE6B9A" w:rsidRDefault="003D41D8" w:rsidP="00C80DAD">
      <w:pPr>
        <w:ind w:right="360"/>
        <w:jc w:val="both"/>
        <w:rPr>
          <w:rFonts w:ascii="Bookman Old Style" w:hAnsi="Bookman Old Style"/>
          <w:b/>
          <w:sz w:val="26"/>
          <w:szCs w:val="26"/>
          <w:u w:val="single"/>
          <w:lang w:val="en-US"/>
        </w:rPr>
      </w:pPr>
      <w:r w:rsidRPr="00CE6B9A">
        <w:rPr>
          <w:rFonts w:ascii="Bookman Old Style" w:hAnsi="Bookman Old Style"/>
          <w:b/>
          <w:sz w:val="26"/>
          <w:szCs w:val="26"/>
          <w:u w:val="single"/>
          <w:lang w:val="en-US"/>
        </w:rPr>
        <w:t>PART A</w:t>
      </w:r>
    </w:p>
    <w:p w:rsidR="003D41D8" w:rsidRPr="00CE6B9A" w:rsidRDefault="003D41D8" w:rsidP="00C80DAD">
      <w:pPr>
        <w:pStyle w:val="ListParagraph"/>
        <w:numPr>
          <w:ilvl w:val="0"/>
          <w:numId w:val="4"/>
        </w:numPr>
        <w:spacing w:after="120"/>
        <w:ind w:right="360"/>
        <w:jc w:val="both"/>
        <w:rPr>
          <w:rFonts w:ascii="Bookman Old Style" w:hAnsi="Bookman Old Style"/>
          <w:sz w:val="26"/>
          <w:szCs w:val="26"/>
          <w:lang w:val="en-US"/>
        </w:rPr>
      </w:pPr>
      <w:r w:rsidRPr="00CE6B9A">
        <w:rPr>
          <w:rFonts w:ascii="Bookman Old Style" w:hAnsi="Bookman Old Style"/>
          <w:sz w:val="26"/>
          <w:szCs w:val="26"/>
          <w:lang w:val="en-US"/>
        </w:rPr>
        <w:t xml:space="preserve">Minutes of the Tender Committee that made the award of the </w:t>
      </w:r>
      <w:r w:rsidR="00945855">
        <w:rPr>
          <w:rFonts w:ascii="Bookman Old Style" w:hAnsi="Bookman Old Style"/>
          <w:b/>
          <w:sz w:val="26"/>
          <w:szCs w:val="26"/>
          <w:lang w:val="en-US"/>
        </w:rPr>
        <w:t>8</w:t>
      </w:r>
      <w:r w:rsidR="007667CC" w:rsidRPr="007667CC">
        <w:rPr>
          <w:rFonts w:ascii="Bookman Old Style" w:hAnsi="Bookman Old Style"/>
          <w:b/>
          <w:sz w:val="26"/>
          <w:szCs w:val="26"/>
          <w:vertAlign w:val="superscript"/>
          <w:lang w:val="en-US"/>
        </w:rPr>
        <w:t>th</w:t>
      </w:r>
      <w:r w:rsidR="00945855">
        <w:rPr>
          <w:rFonts w:ascii="Bookman Old Style" w:hAnsi="Bookman Old Style"/>
          <w:b/>
          <w:sz w:val="26"/>
          <w:szCs w:val="26"/>
          <w:lang w:val="en-US"/>
        </w:rPr>
        <w:t xml:space="preserve"> May 2007</w:t>
      </w:r>
      <w:r w:rsidRPr="00CE6B9A">
        <w:rPr>
          <w:rFonts w:ascii="Bookman Old Style" w:hAnsi="Bookman Old Style"/>
          <w:b/>
          <w:sz w:val="26"/>
          <w:szCs w:val="26"/>
          <w:lang w:val="en-US"/>
        </w:rPr>
        <w:t>;</w:t>
      </w:r>
    </w:p>
    <w:p w:rsidR="003D41D8" w:rsidRPr="00CE6B9A" w:rsidRDefault="003D41D8" w:rsidP="00C80DAD">
      <w:pPr>
        <w:pStyle w:val="ListParagraph"/>
        <w:ind w:right="360"/>
        <w:jc w:val="both"/>
        <w:rPr>
          <w:rFonts w:ascii="Bookman Old Style" w:hAnsi="Bookman Old Style"/>
          <w:sz w:val="26"/>
          <w:szCs w:val="26"/>
          <w:lang w:val="en-US"/>
        </w:rPr>
      </w:pPr>
    </w:p>
    <w:p w:rsidR="003D41D8" w:rsidRPr="00CE6B9A" w:rsidRDefault="003D41D8" w:rsidP="00C80DAD">
      <w:pPr>
        <w:pStyle w:val="ListParagraph"/>
        <w:numPr>
          <w:ilvl w:val="0"/>
          <w:numId w:val="4"/>
        </w:numPr>
        <w:spacing w:after="0"/>
        <w:ind w:right="360"/>
        <w:jc w:val="both"/>
        <w:rPr>
          <w:rFonts w:ascii="Bookman Old Style" w:hAnsi="Bookman Old Style"/>
          <w:sz w:val="26"/>
          <w:szCs w:val="26"/>
          <w:lang w:val="en-US"/>
        </w:rPr>
      </w:pPr>
      <w:r w:rsidRPr="00CE6B9A">
        <w:rPr>
          <w:rFonts w:ascii="Bookman Old Style" w:hAnsi="Bookman Old Style"/>
          <w:sz w:val="26"/>
          <w:szCs w:val="26"/>
          <w:lang w:val="en-US"/>
        </w:rPr>
        <w:t xml:space="preserve">Correspondence between the Ministry of Works &amp; Transport (MoWT) and Ministry of Finance, Planning &amp; Economic Development (MoFPED), including but not limited to a letter dated the </w:t>
      </w:r>
      <w:r w:rsidR="00945855">
        <w:rPr>
          <w:rFonts w:ascii="Bookman Old Style" w:hAnsi="Bookman Old Style"/>
          <w:b/>
          <w:sz w:val="26"/>
          <w:szCs w:val="26"/>
          <w:lang w:val="en-US"/>
        </w:rPr>
        <w:t>3</w:t>
      </w:r>
      <w:r w:rsidR="007667CC" w:rsidRPr="007667CC">
        <w:rPr>
          <w:rFonts w:ascii="Bookman Old Style" w:hAnsi="Bookman Old Style"/>
          <w:b/>
          <w:sz w:val="26"/>
          <w:szCs w:val="26"/>
          <w:vertAlign w:val="superscript"/>
          <w:lang w:val="en-US"/>
        </w:rPr>
        <w:t>rd</w:t>
      </w:r>
      <w:r w:rsidR="00945855">
        <w:rPr>
          <w:rFonts w:ascii="Bookman Old Style" w:hAnsi="Bookman Old Style"/>
          <w:b/>
          <w:sz w:val="26"/>
          <w:szCs w:val="26"/>
          <w:lang w:val="en-US"/>
        </w:rPr>
        <w:t xml:space="preserve"> May 2007 </w:t>
      </w:r>
      <w:r w:rsidRPr="00CE6B9A">
        <w:rPr>
          <w:rFonts w:ascii="Bookman Old Style" w:hAnsi="Bookman Old Style"/>
          <w:sz w:val="26"/>
          <w:szCs w:val="26"/>
          <w:lang w:val="en-US"/>
        </w:rPr>
        <w:t>referenced BPD 86/107/02;</w:t>
      </w:r>
    </w:p>
    <w:p w:rsidR="003D41D8" w:rsidRPr="00CE6B9A" w:rsidRDefault="003D41D8" w:rsidP="00C80DAD">
      <w:pPr>
        <w:pStyle w:val="ListParagraph"/>
        <w:ind w:right="360"/>
        <w:rPr>
          <w:rFonts w:ascii="Bookman Old Style" w:hAnsi="Bookman Old Style"/>
          <w:sz w:val="26"/>
          <w:szCs w:val="26"/>
          <w:lang w:val="en-US"/>
        </w:rPr>
      </w:pPr>
    </w:p>
    <w:p w:rsidR="003D41D8" w:rsidRPr="00CE6B9A" w:rsidRDefault="003D41D8" w:rsidP="00C80DAD">
      <w:pPr>
        <w:pStyle w:val="ListParagraph"/>
        <w:numPr>
          <w:ilvl w:val="0"/>
          <w:numId w:val="4"/>
        </w:numPr>
        <w:ind w:right="360"/>
        <w:jc w:val="both"/>
        <w:rPr>
          <w:rFonts w:ascii="Bookman Old Style" w:hAnsi="Bookman Old Style"/>
          <w:sz w:val="26"/>
          <w:szCs w:val="26"/>
          <w:lang w:val="en-US"/>
        </w:rPr>
      </w:pPr>
      <w:r w:rsidRPr="00CE6B9A">
        <w:rPr>
          <w:rFonts w:ascii="Bookman Old Style" w:hAnsi="Bookman Old Style"/>
          <w:sz w:val="26"/>
          <w:szCs w:val="26"/>
          <w:lang w:val="en-US"/>
        </w:rPr>
        <w:t xml:space="preserve">Correspondence between the MoWT and Ministry of Foreign Affairs (MoFA), including but not limited to a letter dated </w:t>
      </w:r>
      <w:r w:rsidR="00DB51C2" w:rsidRPr="00CE6B9A">
        <w:rPr>
          <w:rFonts w:ascii="Bookman Old Style" w:hAnsi="Bookman Old Style"/>
          <w:b/>
          <w:sz w:val="26"/>
          <w:szCs w:val="26"/>
          <w:lang w:val="en-US"/>
        </w:rPr>
        <w:t>24</w:t>
      </w:r>
      <w:r w:rsidR="00DB51C2" w:rsidRPr="00DB51C2">
        <w:rPr>
          <w:rFonts w:ascii="Bookman Old Style" w:hAnsi="Bookman Old Style"/>
          <w:b/>
          <w:sz w:val="26"/>
          <w:szCs w:val="26"/>
          <w:vertAlign w:val="superscript"/>
          <w:lang w:val="en-US"/>
        </w:rPr>
        <w:t>th</w:t>
      </w:r>
      <w:r w:rsidR="00DB51C2">
        <w:rPr>
          <w:rFonts w:ascii="Bookman Old Style" w:hAnsi="Bookman Old Style"/>
          <w:b/>
          <w:sz w:val="26"/>
          <w:szCs w:val="26"/>
          <w:lang w:val="en-US"/>
        </w:rPr>
        <w:t xml:space="preserve"> N</w:t>
      </w:r>
      <w:r w:rsidR="00945855">
        <w:rPr>
          <w:rFonts w:ascii="Bookman Old Style" w:hAnsi="Bookman Old Style"/>
          <w:b/>
          <w:sz w:val="26"/>
          <w:szCs w:val="26"/>
          <w:lang w:val="en-US"/>
        </w:rPr>
        <w:t>ovember 2006</w:t>
      </w:r>
      <w:r w:rsidRPr="00CE6B9A">
        <w:rPr>
          <w:rFonts w:ascii="Bookman Old Style" w:hAnsi="Bookman Old Style"/>
          <w:sz w:val="26"/>
          <w:szCs w:val="26"/>
          <w:lang w:val="en-US"/>
        </w:rPr>
        <w:t xml:space="preserve"> referenced MFA/CHOGM/37 and the letter from the Permanent Secretary MoWT to the MoFA and the CHOGM Cabinet Sub-Committee referred to by Mrs. Hilda  Musubira in her letter of the</w:t>
      </w:r>
      <w:r w:rsidR="00945855">
        <w:rPr>
          <w:rFonts w:ascii="Bookman Old Style" w:hAnsi="Bookman Old Style"/>
          <w:sz w:val="26"/>
          <w:szCs w:val="26"/>
          <w:lang w:val="en-US"/>
        </w:rPr>
        <w:t xml:space="preserve"> </w:t>
      </w:r>
      <w:r w:rsidR="007667CC" w:rsidRPr="007667CC">
        <w:rPr>
          <w:rFonts w:ascii="Bookman Old Style" w:hAnsi="Bookman Old Style"/>
          <w:b/>
          <w:sz w:val="26"/>
          <w:szCs w:val="26"/>
          <w:lang w:val="en-US"/>
        </w:rPr>
        <w:t>30</w:t>
      </w:r>
      <w:r w:rsidR="007667CC" w:rsidRPr="007667CC">
        <w:rPr>
          <w:rFonts w:ascii="Bookman Old Style" w:hAnsi="Bookman Old Style"/>
          <w:b/>
          <w:sz w:val="26"/>
          <w:szCs w:val="26"/>
          <w:vertAlign w:val="superscript"/>
          <w:lang w:val="en-US"/>
        </w:rPr>
        <w:t>th</w:t>
      </w:r>
      <w:r w:rsidR="007667CC" w:rsidRPr="007667CC">
        <w:rPr>
          <w:rFonts w:ascii="Bookman Old Style" w:hAnsi="Bookman Old Style"/>
          <w:b/>
          <w:sz w:val="26"/>
          <w:szCs w:val="26"/>
          <w:lang w:val="en-US"/>
        </w:rPr>
        <w:t xml:space="preserve"> May 2005</w:t>
      </w:r>
      <w:r w:rsidRPr="00CE6B9A">
        <w:rPr>
          <w:rFonts w:ascii="Bookman Old Style" w:hAnsi="Bookman Old Style"/>
          <w:b/>
          <w:sz w:val="26"/>
          <w:szCs w:val="26"/>
          <w:lang w:val="en-US"/>
        </w:rPr>
        <w:t>;</w:t>
      </w:r>
    </w:p>
    <w:p w:rsidR="003D41D8" w:rsidRPr="00CE6B9A" w:rsidRDefault="003D41D8" w:rsidP="00C80DAD">
      <w:pPr>
        <w:pStyle w:val="ListParagraph"/>
        <w:ind w:right="360"/>
        <w:rPr>
          <w:rFonts w:ascii="Bookman Old Style" w:hAnsi="Bookman Old Style"/>
          <w:sz w:val="26"/>
          <w:szCs w:val="26"/>
          <w:lang w:val="en-US"/>
        </w:rPr>
      </w:pPr>
    </w:p>
    <w:p w:rsidR="003D41D8" w:rsidRPr="00CE6B9A" w:rsidRDefault="003D41D8" w:rsidP="00C80DAD">
      <w:pPr>
        <w:pStyle w:val="ListParagraph"/>
        <w:numPr>
          <w:ilvl w:val="0"/>
          <w:numId w:val="4"/>
        </w:numPr>
        <w:ind w:right="360"/>
        <w:jc w:val="both"/>
        <w:rPr>
          <w:rFonts w:ascii="Bookman Old Style" w:hAnsi="Bookman Old Style"/>
          <w:sz w:val="26"/>
          <w:szCs w:val="26"/>
          <w:lang w:val="en-US"/>
        </w:rPr>
      </w:pPr>
      <w:r w:rsidRPr="00CE6B9A">
        <w:rPr>
          <w:rFonts w:ascii="Bookman Old Style" w:hAnsi="Bookman Old Style"/>
          <w:sz w:val="26"/>
          <w:szCs w:val="26"/>
          <w:lang w:val="en-US"/>
        </w:rPr>
        <w:t xml:space="preserve">Correspondence between the MoWT or the MoFPED on the one hand and the office of the Vice President (OVP) on the other, including but not limited to a letter dated </w:t>
      </w:r>
      <w:r w:rsidRPr="00CE6B9A">
        <w:rPr>
          <w:rFonts w:ascii="Bookman Old Style" w:hAnsi="Bookman Old Style"/>
          <w:b/>
          <w:sz w:val="26"/>
          <w:szCs w:val="26"/>
          <w:lang w:val="en-US"/>
        </w:rPr>
        <w:t>2</w:t>
      </w:r>
      <w:r w:rsidR="00945855">
        <w:rPr>
          <w:rFonts w:ascii="Bookman Old Style" w:hAnsi="Bookman Old Style"/>
          <w:b/>
          <w:sz w:val="26"/>
          <w:szCs w:val="26"/>
          <w:lang w:val="en-US"/>
        </w:rPr>
        <w:t>8</w:t>
      </w:r>
      <w:r w:rsidR="007667CC" w:rsidRPr="007667CC">
        <w:rPr>
          <w:rFonts w:ascii="Bookman Old Style" w:hAnsi="Bookman Old Style"/>
          <w:b/>
          <w:sz w:val="26"/>
          <w:szCs w:val="26"/>
          <w:vertAlign w:val="superscript"/>
          <w:lang w:val="en-US"/>
        </w:rPr>
        <w:t>th</w:t>
      </w:r>
      <w:r w:rsidR="00945855">
        <w:rPr>
          <w:rFonts w:ascii="Bookman Old Style" w:hAnsi="Bookman Old Style"/>
          <w:b/>
          <w:sz w:val="26"/>
          <w:szCs w:val="26"/>
          <w:lang w:val="en-US"/>
        </w:rPr>
        <w:t xml:space="preserve"> May 2007</w:t>
      </w:r>
      <w:r w:rsidRPr="00CE6B9A">
        <w:rPr>
          <w:rFonts w:ascii="Bookman Old Style" w:hAnsi="Bookman Old Style"/>
          <w:sz w:val="26"/>
          <w:szCs w:val="26"/>
          <w:lang w:val="en-US"/>
        </w:rPr>
        <w:t xml:space="preserve"> referenced OVP/IMC/08/6/12 and a letter dated the </w:t>
      </w:r>
      <w:r w:rsidR="00945855">
        <w:rPr>
          <w:rFonts w:ascii="Bookman Old Style" w:hAnsi="Bookman Old Style"/>
          <w:b/>
          <w:sz w:val="26"/>
          <w:szCs w:val="26"/>
          <w:lang w:val="en-US"/>
        </w:rPr>
        <w:t>9</w:t>
      </w:r>
      <w:r w:rsidR="007667CC" w:rsidRPr="007667CC">
        <w:rPr>
          <w:rFonts w:ascii="Bookman Old Style" w:hAnsi="Bookman Old Style"/>
          <w:b/>
          <w:sz w:val="26"/>
          <w:szCs w:val="26"/>
          <w:vertAlign w:val="superscript"/>
          <w:lang w:val="en-US"/>
        </w:rPr>
        <w:t>th</w:t>
      </w:r>
      <w:r w:rsidR="00945855">
        <w:rPr>
          <w:rFonts w:ascii="Bookman Old Style" w:hAnsi="Bookman Old Style"/>
          <w:b/>
          <w:sz w:val="26"/>
          <w:szCs w:val="26"/>
          <w:lang w:val="en-US"/>
        </w:rPr>
        <w:t xml:space="preserve"> July 2007</w:t>
      </w:r>
      <w:r w:rsidRPr="00CE6B9A">
        <w:rPr>
          <w:rFonts w:ascii="Bookman Old Style" w:hAnsi="Bookman Old Style"/>
          <w:sz w:val="26"/>
          <w:szCs w:val="26"/>
          <w:lang w:val="en-US"/>
        </w:rPr>
        <w:t xml:space="preserve"> from the PPS to the Vice President, to the PS MoWT referenced OVP/IMC/08/6/12;</w:t>
      </w:r>
    </w:p>
    <w:p w:rsidR="003D41D8" w:rsidRPr="00CE6B9A" w:rsidRDefault="003D41D8" w:rsidP="00C80DAD">
      <w:pPr>
        <w:pStyle w:val="ListParagraph"/>
        <w:ind w:right="360"/>
        <w:rPr>
          <w:rFonts w:ascii="Bookman Old Style" w:hAnsi="Bookman Old Style"/>
          <w:sz w:val="26"/>
          <w:szCs w:val="26"/>
          <w:lang w:val="en-US"/>
        </w:rPr>
      </w:pPr>
    </w:p>
    <w:p w:rsidR="003D41D8" w:rsidRPr="00CE6B9A" w:rsidRDefault="003D41D8" w:rsidP="00C80DAD">
      <w:pPr>
        <w:pStyle w:val="ListParagraph"/>
        <w:numPr>
          <w:ilvl w:val="0"/>
          <w:numId w:val="4"/>
        </w:numPr>
        <w:ind w:right="360"/>
        <w:jc w:val="both"/>
        <w:rPr>
          <w:rFonts w:ascii="Bookman Old Style" w:hAnsi="Bookman Old Style"/>
          <w:sz w:val="26"/>
          <w:szCs w:val="26"/>
          <w:lang w:val="en-US"/>
        </w:rPr>
      </w:pPr>
      <w:r w:rsidRPr="00CE6B9A">
        <w:rPr>
          <w:rFonts w:ascii="Bookman Old Style" w:hAnsi="Bookman Old Style"/>
          <w:sz w:val="26"/>
          <w:szCs w:val="26"/>
          <w:lang w:val="en-US"/>
        </w:rPr>
        <w:t xml:space="preserve">Minutes of the Technical Committee referred to in the letter dated </w:t>
      </w:r>
      <w:r w:rsidR="00945855">
        <w:rPr>
          <w:rFonts w:ascii="Bookman Old Style" w:hAnsi="Bookman Old Style"/>
          <w:b/>
          <w:sz w:val="26"/>
          <w:szCs w:val="26"/>
          <w:lang w:val="en-US"/>
        </w:rPr>
        <w:t>28</w:t>
      </w:r>
      <w:r w:rsidR="007667CC" w:rsidRPr="007667CC">
        <w:rPr>
          <w:rFonts w:ascii="Bookman Old Style" w:hAnsi="Bookman Old Style"/>
          <w:b/>
          <w:sz w:val="26"/>
          <w:szCs w:val="26"/>
          <w:vertAlign w:val="superscript"/>
          <w:lang w:val="en-US"/>
        </w:rPr>
        <w:t>th</w:t>
      </w:r>
      <w:r w:rsidR="00945855">
        <w:rPr>
          <w:rFonts w:ascii="Bookman Old Style" w:hAnsi="Bookman Old Style"/>
          <w:b/>
          <w:sz w:val="26"/>
          <w:szCs w:val="26"/>
          <w:lang w:val="en-US"/>
        </w:rPr>
        <w:t xml:space="preserve"> May 2007</w:t>
      </w:r>
      <w:r w:rsidRPr="00CE6B9A">
        <w:rPr>
          <w:rFonts w:ascii="Bookman Old Style" w:hAnsi="Bookman Old Style"/>
          <w:sz w:val="26"/>
          <w:szCs w:val="26"/>
          <w:lang w:val="en-US"/>
        </w:rPr>
        <w:t xml:space="preserve"> referenced  OVP/IMC/08/6/12;</w:t>
      </w:r>
    </w:p>
    <w:p w:rsidR="003D41D8" w:rsidRPr="00CE6B9A" w:rsidRDefault="003D41D8" w:rsidP="00C80DAD">
      <w:pPr>
        <w:pStyle w:val="ListParagraph"/>
        <w:ind w:right="360"/>
        <w:rPr>
          <w:rFonts w:ascii="Bookman Old Style" w:hAnsi="Bookman Old Style"/>
          <w:sz w:val="26"/>
          <w:szCs w:val="26"/>
          <w:lang w:val="en-US"/>
        </w:rPr>
      </w:pPr>
    </w:p>
    <w:p w:rsidR="003D41D8" w:rsidRPr="00CE6B9A" w:rsidRDefault="003D41D8" w:rsidP="00C80DAD">
      <w:pPr>
        <w:pStyle w:val="ListParagraph"/>
        <w:numPr>
          <w:ilvl w:val="0"/>
          <w:numId w:val="4"/>
        </w:numPr>
        <w:ind w:right="360"/>
        <w:jc w:val="both"/>
        <w:rPr>
          <w:rFonts w:ascii="Bookman Old Style" w:hAnsi="Bookman Old Style"/>
          <w:sz w:val="26"/>
          <w:szCs w:val="26"/>
          <w:lang w:val="en-US"/>
        </w:rPr>
      </w:pPr>
      <w:r w:rsidRPr="00CE6B9A">
        <w:rPr>
          <w:rFonts w:ascii="Bookman Old Style" w:hAnsi="Bookman Old Style"/>
          <w:sz w:val="26"/>
          <w:szCs w:val="26"/>
          <w:lang w:val="en-US"/>
        </w:rPr>
        <w:t xml:space="preserve">Page 2 of the letter dated the </w:t>
      </w:r>
      <w:r w:rsidR="00945855">
        <w:rPr>
          <w:rFonts w:ascii="Bookman Old Style" w:hAnsi="Bookman Old Style"/>
          <w:b/>
          <w:sz w:val="26"/>
          <w:szCs w:val="26"/>
          <w:lang w:val="en-US"/>
        </w:rPr>
        <w:t>19</w:t>
      </w:r>
      <w:r w:rsidR="007667CC" w:rsidRPr="007667CC">
        <w:rPr>
          <w:rFonts w:ascii="Bookman Old Style" w:hAnsi="Bookman Old Style"/>
          <w:b/>
          <w:sz w:val="26"/>
          <w:szCs w:val="26"/>
          <w:vertAlign w:val="superscript"/>
          <w:lang w:val="en-US"/>
        </w:rPr>
        <w:t>th</w:t>
      </w:r>
      <w:r w:rsidR="00945855">
        <w:rPr>
          <w:rFonts w:ascii="Bookman Old Style" w:hAnsi="Bookman Old Style"/>
          <w:b/>
          <w:sz w:val="26"/>
          <w:szCs w:val="26"/>
          <w:lang w:val="en-US"/>
        </w:rPr>
        <w:t xml:space="preserve"> April 2007</w:t>
      </w:r>
      <w:r w:rsidRPr="00CE6B9A">
        <w:rPr>
          <w:rFonts w:ascii="Bookman Old Style" w:hAnsi="Bookman Old Style"/>
          <w:b/>
          <w:sz w:val="26"/>
          <w:szCs w:val="26"/>
          <w:lang w:val="en-US"/>
        </w:rPr>
        <w:t xml:space="preserve"> </w:t>
      </w:r>
      <w:r w:rsidRPr="00CE6B9A">
        <w:rPr>
          <w:rFonts w:ascii="Bookman Old Style" w:hAnsi="Bookman Old Style"/>
          <w:sz w:val="26"/>
          <w:szCs w:val="26"/>
          <w:lang w:val="en-US"/>
        </w:rPr>
        <w:t>from the Solicitor General to the Chairperson, Evaluation Committee, MoWT;</w:t>
      </w:r>
    </w:p>
    <w:p w:rsidR="003D41D8" w:rsidRPr="00CE6B9A" w:rsidRDefault="003D41D8" w:rsidP="00C80DAD">
      <w:pPr>
        <w:pStyle w:val="ListParagraph"/>
        <w:ind w:right="360"/>
        <w:rPr>
          <w:rFonts w:ascii="Bookman Old Style" w:hAnsi="Bookman Old Style"/>
          <w:sz w:val="26"/>
          <w:szCs w:val="26"/>
          <w:lang w:val="en-US"/>
        </w:rPr>
      </w:pPr>
    </w:p>
    <w:p w:rsidR="003D41D8" w:rsidRPr="00CE6B9A" w:rsidRDefault="003D41D8" w:rsidP="00C80DAD">
      <w:pPr>
        <w:pStyle w:val="ListParagraph"/>
        <w:numPr>
          <w:ilvl w:val="0"/>
          <w:numId w:val="4"/>
        </w:numPr>
        <w:ind w:right="360"/>
        <w:jc w:val="both"/>
        <w:rPr>
          <w:rFonts w:ascii="Bookman Old Style" w:hAnsi="Bookman Old Style"/>
          <w:sz w:val="26"/>
          <w:szCs w:val="26"/>
          <w:lang w:val="en-US"/>
        </w:rPr>
      </w:pPr>
      <w:r w:rsidRPr="00CE6B9A">
        <w:rPr>
          <w:rFonts w:ascii="Bookman Old Style" w:hAnsi="Bookman Old Style"/>
          <w:sz w:val="26"/>
          <w:szCs w:val="26"/>
          <w:lang w:val="en-US"/>
        </w:rPr>
        <w:t>Correspondence between the Solicitor General, on the one hand, and the MoWT, the MoFA and the MoFPED, on the other, in respect of the tendering of vehicles for CHOGM;</w:t>
      </w:r>
    </w:p>
    <w:p w:rsidR="003D41D8" w:rsidRPr="00CE6B9A" w:rsidRDefault="003D41D8" w:rsidP="00C80DAD">
      <w:pPr>
        <w:pStyle w:val="ListParagraph"/>
        <w:ind w:right="360"/>
        <w:rPr>
          <w:rFonts w:ascii="Bookman Old Style" w:hAnsi="Bookman Old Style"/>
          <w:sz w:val="26"/>
          <w:szCs w:val="26"/>
          <w:lang w:val="en-US"/>
        </w:rPr>
      </w:pPr>
    </w:p>
    <w:p w:rsidR="003D41D8" w:rsidRPr="00CE6B9A" w:rsidRDefault="003D41D8" w:rsidP="00C80DAD">
      <w:pPr>
        <w:pStyle w:val="ListParagraph"/>
        <w:numPr>
          <w:ilvl w:val="0"/>
          <w:numId w:val="4"/>
        </w:numPr>
        <w:ind w:right="360"/>
        <w:jc w:val="both"/>
        <w:rPr>
          <w:rFonts w:ascii="Bookman Old Style" w:hAnsi="Bookman Old Style"/>
          <w:sz w:val="26"/>
          <w:szCs w:val="26"/>
          <w:lang w:val="en-US"/>
        </w:rPr>
      </w:pPr>
      <w:r w:rsidRPr="00CE6B9A">
        <w:rPr>
          <w:rFonts w:ascii="Bookman Old Style" w:hAnsi="Bookman Old Style"/>
          <w:sz w:val="26"/>
          <w:szCs w:val="26"/>
          <w:lang w:val="en-US"/>
        </w:rPr>
        <w:t xml:space="preserve">Minutes of the CHOGM Cabinet Sub-Committee held on the </w:t>
      </w:r>
      <w:r w:rsidR="00945855">
        <w:rPr>
          <w:rFonts w:ascii="Bookman Old Style" w:hAnsi="Bookman Old Style"/>
          <w:b/>
          <w:sz w:val="26"/>
          <w:szCs w:val="26"/>
          <w:lang w:val="en-US"/>
        </w:rPr>
        <w:t>28</w:t>
      </w:r>
      <w:r w:rsidR="007667CC" w:rsidRPr="007667CC">
        <w:rPr>
          <w:rFonts w:ascii="Bookman Old Style" w:hAnsi="Bookman Old Style"/>
          <w:b/>
          <w:sz w:val="26"/>
          <w:szCs w:val="26"/>
          <w:vertAlign w:val="superscript"/>
          <w:lang w:val="en-US"/>
        </w:rPr>
        <w:t>th</w:t>
      </w:r>
      <w:r w:rsidR="00945855">
        <w:rPr>
          <w:rFonts w:ascii="Bookman Old Style" w:hAnsi="Bookman Old Style"/>
          <w:b/>
          <w:sz w:val="26"/>
          <w:szCs w:val="26"/>
          <w:lang w:val="en-US"/>
        </w:rPr>
        <w:t xml:space="preserve"> May 2007</w:t>
      </w:r>
      <w:r w:rsidRPr="00CE6B9A">
        <w:rPr>
          <w:rFonts w:ascii="Bookman Old Style" w:hAnsi="Bookman Old Style"/>
          <w:b/>
          <w:sz w:val="26"/>
          <w:szCs w:val="26"/>
          <w:lang w:val="en-US"/>
        </w:rPr>
        <w:t>;</w:t>
      </w:r>
    </w:p>
    <w:p w:rsidR="003D41D8" w:rsidRPr="00CE6B9A" w:rsidRDefault="003D41D8" w:rsidP="00C80DAD">
      <w:pPr>
        <w:pStyle w:val="ListParagraph"/>
        <w:ind w:right="360"/>
        <w:rPr>
          <w:rFonts w:ascii="Bookman Old Style" w:hAnsi="Bookman Old Style"/>
          <w:sz w:val="26"/>
          <w:szCs w:val="26"/>
          <w:lang w:val="en-US"/>
        </w:rPr>
      </w:pPr>
    </w:p>
    <w:p w:rsidR="003D41D8" w:rsidRPr="00CE6B9A" w:rsidRDefault="003D41D8" w:rsidP="00C80DAD">
      <w:pPr>
        <w:pStyle w:val="ListParagraph"/>
        <w:numPr>
          <w:ilvl w:val="0"/>
          <w:numId w:val="4"/>
        </w:numPr>
        <w:ind w:right="360"/>
        <w:jc w:val="both"/>
        <w:rPr>
          <w:rFonts w:ascii="Bookman Old Style" w:hAnsi="Bookman Old Style"/>
          <w:sz w:val="26"/>
          <w:szCs w:val="26"/>
          <w:lang w:val="en-US"/>
        </w:rPr>
      </w:pPr>
      <w:r w:rsidRPr="00CE6B9A">
        <w:rPr>
          <w:rFonts w:ascii="Bookman Old Style" w:hAnsi="Bookman Old Style"/>
          <w:sz w:val="26"/>
          <w:szCs w:val="26"/>
          <w:lang w:val="en-US"/>
        </w:rPr>
        <w:t>Copy of request to PPDA and copy of PPDA approval for Direct sourcing;</w:t>
      </w:r>
    </w:p>
    <w:p w:rsidR="003D41D8" w:rsidRPr="00CE6B9A" w:rsidRDefault="003D41D8" w:rsidP="00C80DAD">
      <w:pPr>
        <w:pStyle w:val="ListParagraph"/>
        <w:ind w:right="360"/>
        <w:rPr>
          <w:rFonts w:ascii="Bookman Old Style" w:hAnsi="Bookman Old Style"/>
          <w:sz w:val="26"/>
          <w:szCs w:val="26"/>
          <w:lang w:val="en-US"/>
        </w:rPr>
      </w:pPr>
    </w:p>
    <w:p w:rsidR="003D41D8" w:rsidRPr="00CE6B9A" w:rsidRDefault="003D41D8" w:rsidP="00C80DAD">
      <w:pPr>
        <w:pStyle w:val="ListParagraph"/>
        <w:numPr>
          <w:ilvl w:val="0"/>
          <w:numId w:val="4"/>
        </w:numPr>
        <w:tabs>
          <w:tab w:val="left" w:pos="851"/>
        </w:tabs>
        <w:ind w:right="360"/>
        <w:jc w:val="both"/>
        <w:rPr>
          <w:rFonts w:ascii="Bookman Old Style" w:hAnsi="Bookman Old Style"/>
          <w:sz w:val="26"/>
          <w:szCs w:val="26"/>
          <w:lang w:val="en-US"/>
        </w:rPr>
      </w:pPr>
      <w:r w:rsidRPr="00CE6B9A">
        <w:rPr>
          <w:rFonts w:ascii="Bookman Old Style" w:hAnsi="Bookman Old Style"/>
          <w:sz w:val="26"/>
          <w:szCs w:val="26"/>
          <w:lang w:val="en-US"/>
        </w:rPr>
        <w:t>Minutes of the Contracts Committee (CC) of the MoWT approving direct sourcing; And minutes of CC approving direct sourcing SBD;</w:t>
      </w:r>
    </w:p>
    <w:p w:rsidR="003D41D8" w:rsidRPr="00CE6B9A" w:rsidRDefault="003D41D8" w:rsidP="00C80DAD">
      <w:pPr>
        <w:pStyle w:val="ListParagraph"/>
        <w:ind w:right="360"/>
        <w:rPr>
          <w:rFonts w:ascii="Bookman Old Style" w:hAnsi="Bookman Old Style"/>
          <w:sz w:val="26"/>
          <w:szCs w:val="26"/>
          <w:lang w:val="en-US"/>
        </w:rPr>
      </w:pPr>
    </w:p>
    <w:p w:rsidR="003D41D8" w:rsidRPr="00CE6B9A" w:rsidRDefault="003D41D8" w:rsidP="00C80DAD">
      <w:pPr>
        <w:pStyle w:val="ListParagraph"/>
        <w:numPr>
          <w:ilvl w:val="0"/>
          <w:numId w:val="4"/>
        </w:numPr>
        <w:tabs>
          <w:tab w:val="left" w:pos="851"/>
        </w:tabs>
        <w:ind w:right="360"/>
        <w:jc w:val="both"/>
        <w:rPr>
          <w:rFonts w:ascii="Bookman Old Style" w:hAnsi="Bookman Old Style"/>
          <w:sz w:val="26"/>
          <w:szCs w:val="26"/>
          <w:lang w:val="en-US"/>
        </w:rPr>
      </w:pPr>
      <w:r w:rsidRPr="00CE6B9A">
        <w:rPr>
          <w:rFonts w:ascii="Bookman Old Style" w:hAnsi="Bookman Old Style"/>
          <w:sz w:val="26"/>
          <w:szCs w:val="26"/>
          <w:lang w:val="en-US"/>
        </w:rPr>
        <w:t xml:space="preserve">Copy of Direct sourcing SBD/Solicitation Document in response to which  Intercar/Motorcare bidded to lease and supply; and A copy of the  Motorcare/Intercar bid made in response to the direct sourcing; and </w:t>
      </w:r>
    </w:p>
    <w:p w:rsidR="003D41D8" w:rsidRPr="00CE6B9A" w:rsidRDefault="003D41D8" w:rsidP="00C80DAD">
      <w:pPr>
        <w:pStyle w:val="ListParagraph"/>
        <w:ind w:right="360"/>
        <w:rPr>
          <w:rFonts w:ascii="Bookman Old Style" w:hAnsi="Bookman Old Style"/>
          <w:sz w:val="26"/>
          <w:szCs w:val="26"/>
          <w:lang w:val="en-US"/>
        </w:rPr>
      </w:pPr>
    </w:p>
    <w:p w:rsidR="003D41D8" w:rsidRPr="00CE6B9A" w:rsidRDefault="003D41D8" w:rsidP="00C80DAD">
      <w:pPr>
        <w:pStyle w:val="ListParagraph"/>
        <w:numPr>
          <w:ilvl w:val="0"/>
          <w:numId w:val="4"/>
        </w:numPr>
        <w:tabs>
          <w:tab w:val="left" w:pos="851"/>
        </w:tabs>
        <w:ind w:right="360"/>
        <w:jc w:val="both"/>
        <w:rPr>
          <w:rFonts w:ascii="Bookman Old Style" w:hAnsi="Bookman Old Style"/>
          <w:sz w:val="26"/>
          <w:szCs w:val="26"/>
          <w:lang w:val="en-US"/>
        </w:rPr>
      </w:pPr>
      <w:r w:rsidRPr="00CE6B9A">
        <w:rPr>
          <w:rFonts w:ascii="Bookman Old Style" w:hAnsi="Bookman Old Style"/>
          <w:sz w:val="26"/>
          <w:szCs w:val="26"/>
          <w:lang w:val="en-US"/>
        </w:rPr>
        <w:t xml:space="preserve">Report of the Evaluation Committee that </w:t>
      </w:r>
      <w:r w:rsidR="00945855" w:rsidRPr="00CE6B9A">
        <w:rPr>
          <w:rFonts w:ascii="Bookman Old Style" w:hAnsi="Bookman Old Style"/>
          <w:sz w:val="26"/>
          <w:szCs w:val="26"/>
          <w:lang w:val="en-US"/>
        </w:rPr>
        <w:t>evaluate</w:t>
      </w:r>
      <w:r w:rsidR="00945855">
        <w:rPr>
          <w:rFonts w:ascii="Bookman Old Style" w:hAnsi="Bookman Old Style"/>
          <w:sz w:val="26"/>
          <w:szCs w:val="26"/>
          <w:lang w:val="en-US"/>
        </w:rPr>
        <w:t>d</w:t>
      </w:r>
      <w:r w:rsidR="00945855" w:rsidRPr="00CE6B9A">
        <w:rPr>
          <w:rFonts w:ascii="Bookman Old Style" w:hAnsi="Bookman Old Style"/>
          <w:sz w:val="26"/>
          <w:szCs w:val="26"/>
          <w:lang w:val="en-US"/>
        </w:rPr>
        <w:t xml:space="preserve"> </w:t>
      </w:r>
      <w:r w:rsidRPr="00CE6B9A">
        <w:rPr>
          <w:rFonts w:ascii="Bookman Old Style" w:hAnsi="Bookman Old Style"/>
          <w:sz w:val="26"/>
          <w:szCs w:val="26"/>
          <w:lang w:val="en-US"/>
        </w:rPr>
        <w:t>the Motorcare/Intercar Tender (Direct Sourcing); and Minutes of the Contracts Committee approving the Motorcare/Intercar bid.</w:t>
      </w:r>
    </w:p>
    <w:p w:rsidR="003D41D8" w:rsidRPr="00CE6B9A" w:rsidRDefault="003D41D8" w:rsidP="00C80DAD">
      <w:pPr>
        <w:pStyle w:val="ListParagraph"/>
        <w:ind w:right="360"/>
        <w:rPr>
          <w:rFonts w:ascii="Bookman Old Style" w:hAnsi="Bookman Old Style"/>
          <w:sz w:val="26"/>
          <w:szCs w:val="26"/>
          <w:lang w:val="en-US"/>
        </w:rPr>
      </w:pPr>
    </w:p>
    <w:p w:rsidR="003D41D8" w:rsidRPr="00CE6B9A" w:rsidRDefault="003D41D8" w:rsidP="00C80DAD">
      <w:pPr>
        <w:tabs>
          <w:tab w:val="left" w:pos="851"/>
        </w:tabs>
        <w:ind w:right="360"/>
        <w:jc w:val="both"/>
        <w:rPr>
          <w:rFonts w:ascii="Bookman Old Style" w:hAnsi="Bookman Old Style"/>
          <w:b/>
          <w:sz w:val="26"/>
          <w:szCs w:val="26"/>
          <w:u w:val="single"/>
          <w:lang w:val="en-US"/>
        </w:rPr>
      </w:pPr>
      <w:r w:rsidRPr="00CE6B9A">
        <w:rPr>
          <w:rFonts w:ascii="Bookman Old Style" w:hAnsi="Bookman Old Style"/>
          <w:b/>
          <w:sz w:val="26"/>
          <w:szCs w:val="26"/>
          <w:u w:val="single"/>
          <w:lang w:val="en-US"/>
        </w:rPr>
        <w:t>PART B</w:t>
      </w:r>
    </w:p>
    <w:p w:rsidR="003D41D8" w:rsidRPr="001D1CD5" w:rsidRDefault="003D41D8" w:rsidP="001D1CD5">
      <w:pPr>
        <w:pStyle w:val="ListParagraph"/>
        <w:numPr>
          <w:ilvl w:val="0"/>
          <w:numId w:val="9"/>
        </w:numPr>
        <w:tabs>
          <w:tab w:val="left" w:pos="851"/>
        </w:tabs>
        <w:ind w:right="360"/>
        <w:jc w:val="both"/>
        <w:rPr>
          <w:rFonts w:ascii="Bookman Old Style" w:hAnsi="Bookman Old Style"/>
          <w:sz w:val="26"/>
          <w:szCs w:val="26"/>
          <w:lang w:val="en-US"/>
        </w:rPr>
      </w:pPr>
      <w:r w:rsidRPr="001D1CD5">
        <w:rPr>
          <w:rFonts w:ascii="Bookman Old Style" w:hAnsi="Bookman Old Style"/>
          <w:sz w:val="26"/>
          <w:szCs w:val="26"/>
          <w:lang w:val="en-US"/>
        </w:rPr>
        <w:t>Letter reference</w:t>
      </w:r>
      <w:r w:rsidR="00DB51C2">
        <w:rPr>
          <w:rFonts w:ascii="Bookman Old Style" w:hAnsi="Bookman Old Style"/>
          <w:sz w:val="26"/>
          <w:szCs w:val="26"/>
          <w:lang w:val="en-US"/>
        </w:rPr>
        <w:t>d</w:t>
      </w:r>
      <w:r w:rsidRPr="001D1CD5">
        <w:rPr>
          <w:rFonts w:ascii="Bookman Old Style" w:hAnsi="Bookman Old Style"/>
          <w:sz w:val="26"/>
          <w:szCs w:val="26"/>
          <w:lang w:val="en-US"/>
        </w:rPr>
        <w:t xml:space="preserve"> ADM 51/97/01 dated </w:t>
      </w:r>
      <w:r w:rsidR="00945855">
        <w:rPr>
          <w:rFonts w:ascii="Bookman Old Style" w:hAnsi="Bookman Old Style"/>
          <w:b/>
          <w:sz w:val="26"/>
          <w:szCs w:val="26"/>
          <w:lang w:val="en-US"/>
        </w:rPr>
        <w:t>19</w:t>
      </w:r>
      <w:r w:rsidR="007667CC" w:rsidRPr="007667CC">
        <w:rPr>
          <w:rFonts w:ascii="Bookman Old Style" w:hAnsi="Bookman Old Style"/>
          <w:b/>
          <w:sz w:val="26"/>
          <w:szCs w:val="26"/>
          <w:vertAlign w:val="superscript"/>
          <w:lang w:val="en-US"/>
        </w:rPr>
        <w:t>th</w:t>
      </w:r>
      <w:r w:rsidR="00945855">
        <w:rPr>
          <w:rFonts w:ascii="Bookman Old Style" w:hAnsi="Bookman Old Style"/>
          <w:b/>
          <w:sz w:val="26"/>
          <w:szCs w:val="26"/>
          <w:lang w:val="en-US"/>
        </w:rPr>
        <w:t xml:space="preserve"> April 2007</w:t>
      </w:r>
      <w:r w:rsidRPr="001D1CD5">
        <w:rPr>
          <w:rFonts w:ascii="Bookman Old Style" w:hAnsi="Bookman Old Style"/>
          <w:b/>
          <w:sz w:val="26"/>
          <w:szCs w:val="26"/>
          <w:lang w:val="en-US"/>
        </w:rPr>
        <w:t xml:space="preserve"> </w:t>
      </w:r>
      <w:r w:rsidRPr="001D1CD5">
        <w:rPr>
          <w:rFonts w:ascii="Bookman Old Style" w:hAnsi="Bookman Old Style"/>
          <w:sz w:val="26"/>
          <w:szCs w:val="26"/>
          <w:lang w:val="en-US"/>
        </w:rPr>
        <w:t>from the Chairperson of the Evaluation Committee Ministry of Works and Transport to the Solicitor General.</w:t>
      </w:r>
    </w:p>
    <w:p w:rsidR="003D41D8" w:rsidRPr="00CE6B9A" w:rsidRDefault="003D41D8" w:rsidP="001D1CD5">
      <w:pPr>
        <w:pStyle w:val="ListParagraph"/>
        <w:tabs>
          <w:tab w:val="left" w:pos="851"/>
        </w:tabs>
        <w:ind w:right="360"/>
        <w:jc w:val="both"/>
        <w:rPr>
          <w:rFonts w:ascii="Bookman Old Style" w:hAnsi="Bookman Old Style"/>
          <w:sz w:val="26"/>
          <w:szCs w:val="26"/>
          <w:lang w:val="en-US"/>
        </w:rPr>
      </w:pPr>
    </w:p>
    <w:p w:rsidR="003D41D8" w:rsidRPr="001D1CD5" w:rsidRDefault="003D41D8" w:rsidP="001D1CD5">
      <w:pPr>
        <w:pStyle w:val="ListParagraph"/>
        <w:numPr>
          <w:ilvl w:val="0"/>
          <w:numId w:val="9"/>
        </w:numPr>
        <w:tabs>
          <w:tab w:val="left" w:pos="851"/>
        </w:tabs>
        <w:ind w:right="360"/>
        <w:jc w:val="both"/>
        <w:rPr>
          <w:rFonts w:ascii="Bookman Old Style" w:hAnsi="Bookman Old Style"/>
          <w:sz w:val="26"/>
          <w:szCs w:val="26"/>
          <w:lang w:val="en-US"/>
        </w:rPr>
      </w:pPr>
      <w:r w:rsidRPr="001D1CD5">
        <w:rPr>
          <w:rFonts w:ascii="Bookman Old Style" w:hAnsi="Bookman Old Style"/>
          <w:sz w:val="26"/>
          <w:szCs w:val="26"/>
          <w:lang w:val="en-US"/>
        </w:rPr>
        <w:t xml:space="preserve">Letter dated </w:t>
      </w:r>
      <w:r w:rsidR="001D1CD5" w:rsidRPr="001D1CD5">
        <w:rPr>
          <w:rFonts w:ascii="Bookman Old Style" w:hAnsi="Bookman Old Style"/>
          <w:b/>
          <w:sz w:val="26"/>
          <w:szCs w:val="26"/>
          <w:lang w:val="en-US"/>
        </w:rPr>
        <w:t>13</w:t>
      </w:r>
      <w:r w:rsidR="001D1CD5" w:rsidRPr="001D1CD5">
        <w:rPr>
          <w:rFonts w:ascii="Bookman Old Style" w:hAnsi="Bookman Old Style"/>
          <w:b/>
          <w:sz w:val="26"/>
          <w:szCs w:val="26"/>
          <w:vertAlign w:val="superscript"/>
          <w:lang w:val="en-US"/>
        </w:rPr>
        <w:t>th</w:t>
      </w:r>
      <w:r w:rsidR="001D1CD5" w:rsidRPr="001D1CD5">
        <w:rPr>
          <w:rFonts w:ascii="Bookman Old Style" w:hAnsi="Bookman Old Style"/>
          <w:b/>
          <w:sz w:val="26"/>
          <w:szCs w:val="26"/>
          <w:lang w:val="en-US"/>
        </w:rPr>
        <w:t xml:space="preserve"> April 2007</w:t>
      </w:r>
      <w:r w:rsidRPr="001D1CD5">
        <w:rPr>
          <w:rFonts w:ascii="Bookman Old Style" w:hAnsi="Bookman Old Style"/>
          <w:b/>
          <w:sz w:val="26"/>
          <w:szCs w:val="26"/>
          <w:lang w:val="en-US"/>
        </w:rPr>
        <w:t xml:space="preserve"> </w:t>
      </w:r>
      <w:r w:rsidRPr="001D1CD5">
        <w:rPr>
          <w:rFonts w:ascii="Bookman Old Style" w:hAnsi="Bookman Old Style"/>
          <w:sz w:val="26"/>
          <w:szCs w:val="26"/>
          <w:lang w:val="en-US"/>
        </w:rPr>
        <w:t>from Chairperson of Evaluation Committee to the Solicitor General</w:t>
      </w:r>
      <w:r w:rsidR="001D1CD5" w:rsidRPr="001D1CD5">
        <w:rPr>
          <w:rFonts w:ascii="Bookman Old Style" w:hAnsi="Bookman Old Style"/>
          <w:sz w:val="26"/>
          <w:szCs w:val="26"/>
          <w:lang w:val="en-US"/>
        </w:rPr>
        <w:t xml:space="preserve"> which is referred to or is replied to by the Solicitor General’s</w:t>
      </w:r>
      <w:r w:rsidRPr="001D1CD5">
        <w:rPr>
          <w:rFonts w:ascii="Bookman Old Style" w:hAnsi="Bookman Old Style"/>
          <w:sz w:val="26"/>
          <w:szCs w:val="26"/>
          <w:lang w:val="en-US"/>
        </w:rPr>
        <w:t xml:space="preserve"> letter ref: 100/19 of</w:t>
      </w:r>
      <w:r w:rsidRPr="001D1CD5">
        <w:rPr>
          <w:rFonts w:ascii="Bookman Old Style" w:hAnsi="Bookman Old Style"/>
          <w:b/>
          <w:sz w:val="26"/>
          <w:szCs w:val="26"/>
          <w:lang w:val="en-US"/>
        </w:rPr>
        <w:t xml:space="preserve"> </w:t>
      </w:r>
      <w:r w:rsidR="001D1CD5" w:rsidRPr="001D1CD5">
        <w:rPr>
          <w:rFonts w:ascii="Bookman Old Style" w:hAnsi="Bookman Old Style"/>
          <w:b/>
          <w:sz w:val="26"/>
          <w:szCs w:val="26"/>
          <w:lang w:val="en-US"/>
        </w:rPr>
        <w:t>19</w:t>
      </w:r>
      <w:r w:rsidR="001D1CD5" w:rsidRPr="001D1CD5">
        <w:rPr>
          <w:rFonts w:ascii="Bookman Old Style" w:hAnsi="Bookman Old Style"/>
          <w:b/>
          <w:sz w:val="26"/>
          <w:szCs w:val="26"/>
          <w:vertAlign w:val="superscript"/>
          <w:lang w:val="en-US"/>
        </w:rPr>
        <w:t>th</w:t>
      </w:r>
      <w:r w:rsidR="001D1CD5" w:rsidRPr="001D1CD5">
        <w:rPr>
          <w:rFonts w:ascii="Bookman Old Style" w:hAnsi="Bookman Old Style"/>
          <w:b/>
          <w:sz w:val="26"/>
          <w:szCs w:val="26"/>
          <w:lang w:val="en-US"/>
        </w:rPr>
        <w:t xml:space="preserve"> April 2007</w:t>
      </w:r>
      <w:r w:rsidRPr="001D1CD5">
        <w:rPr>
          <w:rFonts w:ascii="Bookman Old Style" w:hAnsi="Bookman Old Style"/>
          <w:b/>
          <w:sz w:val="26"/>
          <w:szCs w:val="26"/>
          <w:lang w:val="en-US"/>
        </w:rPr>
        <w:t>.</w:t>
      </w:r>
    </w:p>
    <w:p w:rsidR="003D41D8" w:rsidRPr="00CE6B9A" w:rsidRDefault="003D41D8" w:rsidP="001D1CD5">
      <w:pPr>
        <w:pStyle w:val="ListParagraph"/>
        <w:ind w:right="360"/>
        <w:rPr>
          <w:rFonts w:ascii="Bookman Old Style" w:hAnsi="Bookman Old Style"/>
          <w:sz w:val="26"/>
          <w:szCs w:val="26"/>
          <w:lang w:val="en-US"/>
        </w:rPr>
      </w:pPr>
    </w:p>
    <w:p w:rsidR="003D41D8" w:rsidRPr="001D1CD5" w:rsidRDefault="003D41D8" w:rsidP="001D1CD5">
      <w:pPr>
        <w:pStyle w:val="ListParagraph"/>
        <w:numPr>
          <w:ilvl w:val="0"/>
          <w:numId w:val="9"/>
        </w:numPr>
        <w:tabs>
          <w:tab w:val="left" w:pos="851"/>
        </w:tabs>
        <w:ind w:right="360"/>
        <w:jc w:val="both"/>
        <w:rPr>
          <w:rFonts w:ascii="Bookman Old Style" w:hAnsi="Bookman Old Style"/>
          <w:sz w:val="26"/>
          <w:szCs w:val="26"/>
          <w:lang w:val="en-US"/>
        </w:rPr>
      </w:pPr>
      <w:r w:rsidRPr="001D1CD5">
        <w:rPr>
          <w:rFonts w:ascii="Bookman Old Style" w:hAnsi="Bookman Old Style"/>
          <w:sz w:val="26"/>
          <w:szCs w:val="26"/>
          <w:lang w:val="en-US"/>
        </w:rPr>
        <w:t xml:space="preserve">Letter ref: ADM/F 185/195/1 written by the Permanent Secretary Ministry of Works and Transport to the Manager Spear Motors Ltd dated </w:t>
      </w:r>
      <w:r w:rsidR="00945855">
        <w:rPr>
          <w:rFonts w:ascii="Bookman Old Style" w:hAnsi="Bookman Old Style"/>
          <w:b/>
          <w:sz w:val="26"/>
          <w:szCs w:val="26"/>
          <w:lang w:val="en-US"/>
        </w:rPr>
        <w:t>8</w:t>
      </w:r>
      <w:r w:rsidR="007667CC" w:rsidRPr="007667CC">
        <w:rPr>
          <w:rFonts w:ascii="Bookman Old Style" w:hAnsi="Bookman Old Style"/>
          <w:b/>
          <w:sz w:val="26"/>
          <w:szCs w:val="26"/>
          <w:vertAlign w:val="superscript"/>
          <w:lang w:val="en-US"/>
        </w:rPr>
        <w:t>th</w:t>
      </w:r>
      <w:r w:rsidR="00945855">
        <w:rPr>
          <w:rFonts w:ascii="Bookman Old Style" w:hAnsi="Bookman Old Style"/>
          <w:b/>
          <w:sz w:val="26"/>
          <w:szCs w:val="26"/>
          <w:lang w:val="en-US"/>
        </w:rPr>
        <w:t xml:space="preserve"> May 2007</w:t>
      </w:r>
      <w:r w:rsidRPr="001D1CD5">
        <w:rPr>
          <w:rFonts w:ascii="Bookman Old Style" w:hAnsi="Bookman Old Style"/>
          <w:b/>
          <w:sz w:val="26"/>
          <w:szCs w:val="26"/>
          <w:lang w:val="en-US"/>
        </w:rPr>
        <w:t>.</w:t>
      </w:r>
    </w:p>
    <w:p w:rsidR="003D41D8" w:rsidRPr="00CE6B9A" w:rsidRDefault="003D41D8" w:rsidP="001D1CD5">
      <w:pPr>
        <w:pStyle w:val="ListParagraph"/>
        <w:ind w:right="360"/>
        <w:rPr>
          <w:rFonts w:ascii="Bookman Old Style" w:hAnsi="Bookman Old Style"/>
          <w:sz w:val="26"/>
          <w:szCs w:val="26"/>
          <w:lang w:val="en-US"/>
        </w:rPr>
      </w:pPr>
    </w:p>
    <w:p w:rsidR="003D41D8" w:rsidRPr="001D1CD5" w:rsidRDefault="003D41D8" w:rsidP="001D1CD5">
      <w:pPr>
        <w:pStyle w:val="ListParagraph"/>
        <w:numPr>
          <w:ilvl w:val="0"/>
          <w:numId w:val="9"/>
        </w:numPr>
        <w:tabs>
          <w:tab w:val="left" w:pos="851"/>
        </w:tabs>
        <w:ind w:right="360"/>
        <w:jc w:val="both"/>
        <w:rPr>
          <w:rFonts w:ascii="Bookman Old Style" w:hAnsi="Bookman Old Style"/>
          <w:sz w:val="26"/>
          <w:szCs w:val="26"/>
          <w:lang w:val="en-US"/>
        </w:rPr>
      </w:pPr>
      <w:r w:rsidRPr="001D1CD5">
        <w:rPr>
          <w:rFonts w:ascii="Bookman Old Style" w:hAnsi="Bookman Old Style"/>
          <w:sz w:val="26"/>
          <w:szCs w:val="26"/>
          <w:lang w:val="en-US"/>
        </w:rPr>
        <w:t xml:space="preserve">Letter dated </w:t>
      </w:r>
      <w:r w:rsidR="00945855">
        <w:rPr>
          <w:rFonts w:ascii="Bookman Old Style" w:hAnsi="Bookman Old Style"/>
          <w:b/>
          <w:sz w:val="26"/>
          <w:szCs w:val="26"/>
          <w:lang w:val="en-US"/>
        </w:rPr>
        <w:t>24</w:t>
      </w:r>
      <w:r w:rsidR="007667CC" w:rsidRPr="007667CC">
        <w:rPr>
          <w:rFonts w:ascii="Bookman Old Style" w:hAnsi="Bookman Old Style"/>
          <w:b/>
          <w:sz w:val="26"/>
          <w:szCs w:val="26"/>
          <w:vertAlign w:val="superscript"/>
          <w:lang w:val="en-US"/>
        </w:rPr>
        <w:t>th</w:t>
      </w:r>
      <w:r w:rsidR="00945855">
        <w:rPr>
          <w:rFonts w:ascii="Bookman Old Style" w:hAnsi="Bookman Old Style"/>
          <w:b/>
          <w:sz w:val="26"/>
          <w:szCs w:val="26"/>
          <w:lang w:val="en-US"/>
        </w:rPr>
        <w:t xml:space="preserve"> April 2007</w:t>
      </w:r>
      <w:r w:rsidRPr="001D1CD5">
        <w:rPr>
          <w:rFonts w:ascii="Bookman Old Style" w:hAnsi="Bookman Old Style"/>
          <w:b/>
          <w:sz w:val="26"/>
          <w:szCs w:val="26"/>
          <w:lang w:val="en-US"/>
        </w:rPr>
        <w:t xml:space="preserve"> </w:t>
      </w:r>
      <w:r w:rsidRPr="001D1CD5">
        <w:rPr>
          <w:rFonts w:ascii="Bookman Old Style" w:hAnsi="Bookman Old Style"/>
          <w:sz w:val="26"/>
          <w:szCs w:val="26"/>
          <w:lang w:val="en-US"/>
        </w:rPr>
        <w:t xml:space="preserve">written to the Permanent Secretary of Ministry of Works and Transport by the Executive Director, Public Procurement and Disposal of Public Assets Authority. </w:t>
      </w:r>
    </w:p>
    <w:p w:rsidR="003D41D8" w:rsidRPr="00CE6B9A" w:rsidRDefault="003D41D8" w:rsidP="001D1CD5">
      <w:pPr>
        <w:pStyle w:val="ListParagraph"/>
        <w:ind w:right="360"/>
        <w:rPr>
          <w:rFonts w:ascii="Bookman Old Style" w:hAnsi="Bookman Old Style"/>
          <w:sz w:val="26"/>
          <w:szCs w:val="26"/>
          <w:lang w:val="en-US"/>
        </w:rPr>
      </w:pPr>
    </w:p>
    <w:p w:rsidR="003D41D8" w:rsidRPr="001D1CD5" w:rsidRDefault="003D41D8" w:rsidP="001D1CD5">
      <w:pPr>
        <w:pStyle w:val="ListParagraph"/>
        <w:numPr>
          <w:ilvl w:val="0"/>
          <w:numId w:val="9"/>
        </w:numPr>
        <w:tabs>
          <w:tab w:val="left" w:pos="851"/>
        </w:tabs>
        <w:ind w:right="360"/>
        <w:jc w:val="both"/>
        <w:rPr>
          <w:rFonts w:ascii="Bookman Old Style" w:hAnsi="Bookman Old Style"/>
          <w:sz w:val="26"/>
          <w:szCs w:val="26"/>
          <w:lang w:val="en-US"/>
        </w:rPr>
      </w:pPr>
      <w:r w:rsidRPr="001D1CD5">
        <w:rPr>
          <w:rFonts w:ascii="Bookman Old Style" w:hAnsi="Bookman Old Style"/>
          <w:sz w:val="26"/>
          <w:szCs w:val="26"/>
          <w:lang w:val="en-US"/>
        </w:rPr>
        <w:t>Letter reference ADM/51/97/0</w:t>
      </w:r>
      <w:r w:rsidR="00945855">
        <w:rPr>
          <w:rFonts w:ascii="Bookman Old Style" w:hAnsi="Bookman Old Style"/>
          <w:sz w:val="26"/>
          <w:szCs w:val="26"/>
          <w:lang w:val="en-US"/>
        </w:rPr>
        <w:t>/</w:t>
      </w:r>
      <w:r w:rsidRPr="001D1CD5">
        <w:rPr>
          <w:rFonts w:ascii="Bookman Old Style" w:hAnsi="Bookman Old Style"/>
          <w:sz w:val="26"/>
          <w:szCs w:val="26"/>
          <w:lang w:val="en-US"/>
        </w:rPr>
        <w:t xml:space="preserve"> dated </w:t>
      </w:r>
      <w:r w:rsidR="00945855">
        <w:rPr>
          <w:rFonts w:ascii="Bookman Old Style" w:hAnsi="Bookman Old Style"/>
          <w:b/>
          <w:sz w:val="26"/>
          <w:szCs w:val="26"/>
          <w:lang w:val="en-US"/>
        </w:rPr>
        <w:t>9</w:t>
      </w:r>
      <w:r w:rsidR="007667CC" w:rsidRPr="007667CC">
        <w:rPr>
          <w:rFonts w:ascii="Bookman Old Style" w:hAnsi="Bookman Old Style"/>
          <w:b/>
          <w:sz w:val="26"/>
          <w:szCs w:val="26"/>
          <w:vertAlign w:val="superscript"/>
          <w:lang w:val="en-US"/>
        </w:rPr>
        <w:t>th</w:t>
      </w:r>
      <w:r w:rsidR="00945855">
        <w:rPr>
          <w:rFonts w:ascii="Bookman Old Style" w:hAnsi="Bookman Old Style"/>
          <w:b/>
          <w:sz w:val="26"/>
          <w:szCs w:val="26"/>
          <w:lang w:val="en-US"/>
        </w:rPr>
        <w:t xml:space="preserve"> May, 2007</w:t>
      </w:r>
      <w:r w:rsidRPr="001D1CD5">
        <w:rPr>
          <w:rFonts w:ascii="Bookman Old Style" w:hAnsi="Bookman Old Style"/>
          <w:sz w:val="26"/>
          <w:szCs w:val="26"/>
          <w:lang w:val="en-US"/>
        </w:rPr>
        <w:t xml:space="preserve"> from the </w:t>
      </w:r>
      <w:r w:rsidR="00945855" w:rsidRPr="001D1CD5">
        <w:rPr>
          <w:rFonts w:ascii="Bookman Old Style" w:hAnsi="Bookman Old Style"/>
          <w:sz w:val="26"/>
          <w:szCs w:val="26"/>
          <w:lang w:val="en-US"/>
        </w:rPr>
        <w:t>Permanent Secretary</w:t>
      </w:r>
      <w:r w:rsidRPr="001D1CD5">
        <w:rPr>
          <w:rFonts w:ascii="Bookman Old Style" w:hAnsi="Bookman Old Style"/>
          <w:sz w:val="26"/>
          <w:szCs w:val="26"/>
          <w:lang w:val="en-US"/>
        </w:rPr>
        <w:t>, Ministry of Works and Transport to the Principal Private Secretary to His Excellency the Vice President of Uganda.</w:t>
      </w:r>
    </w:p>
    <w:p w:rsidR="003D41D8" w:rsidRPr="00CE6B9A" w:rsidRDefault="003D41D8" w:rsidP="001D1CD5">
      <w:pPr>
        <w:pStyle w:val="ListParagraph"/>
        <w:ind w:right="360"/>
        <w:rPr>
          <w:rFonts w:ascii="Bookman Old Style" w:hAnsi="Bookman Old Style"/>
          <w:sz w:val="26"/>
          <w:szCs w:val="26"/>
          <w:lang w:val="en-US"/>
        </w:rPr>
      </w:pPr>
    </w:p>
    <w:p w:rsidR="003D41D8" w:rsidRPr="001D1CD5" w:rsidRDefault="003D41D8" w:rsidP="001D1CD5">
      <w:pPr>
        <w:pStyle w:val="ListParagraph"/>
        <w:numPr>
          <w:ilvl w:val="0"/>
          <w:numId w:val="9"/>
        </w:numPr>
        <w:tabs>
          <w:tab w:val="left" w:pos="851"/>
        </w:tabs>
        <w:ind w:right="360"/>
        <w:jc w:val="both"/>
        <w:rPr>
          <w:rFonts w:ascii="Bookman Old Style" w:hAnsi="Bookman Old Style"/>
          <w:sz w:val="26"/>
          <w:szCs w:val="26"/>
          <w:lang w:val="en-US"/>
        </w:rPr>
      </w:pPr>
      <w:r w:rsidRPr="001D1CD5">
        <w:rPr>
          <w:rFonts w:ascii="Bookman Old Style" w:hAnsi="Bookman Old Style"/>
          <w:sz w:val="26"/>
          <w:szCs w:val="26"/>
          <w:lang w:val="en-US"/>
        </w:rPr>
        <w:t xml:space="preserve">Letter ref: PPDA/M 20/000 dated </w:t>
      </w:r>
      <w:r w:rsidR="000E661F">
        <w:rPr>
          <w:rFonts w:ascii="Bookman Old Style" w:hAnsi="Bookman Old Style"/>
          <w:b/>
          <w:sz w:val="26"/>
          <w:szCs w:val="26"/>
          <w:lang w:val="en-US"/>
        </w:rPr>
        <w:t>5</w:t>
      </w:r>
      <w:r w:rsidR="007667CC" w:rsidRPr="007667CC">
        <w:rPr>
          <w:rFonts w:ascii="Bookman Old Style" w:hAnsi="Bookman Old Style"/>
          <w:b/>
          <w:sz w:val="26"/>
          <w:szCs w:val="26"/>
          <w:vertAlign w:val="superscript"/>
          <w:lang w:val="en-US"/>
        </w:rPr>
        <w:t>th</w:t>
      </w:r>
      <w:r w:rsidR="000E661F">
        <w:rPr>
          <w:rFonts w:ascii="Bookman Old Style" w:hAnsi="Bookman Old Style"/>
          <w:b/>
          <w:sz w:val="26"/>
          <w:szCs w:val="26"/>
          <w:lang w:val="en-US"/>
        </w:rPr>
        <w:t xml:space="preserve"> April 2007</w:t>
      </w:r>
      <w:r w:rsidRPr="001D1CD5">
        <w:rPr>
          <w:rFonts w:ascii="Bookman Old Style" w:hAnsi="Bookman Old Style"/>
          <w:sz w:val="26"/>
          <w:szCs w:val="26"/>
          <w:lang w:val="en-US"/>
        </w:rPr>
        <w:t xml:space="preserve"> written to the Permanent Secretary, Ministry of Works and Transport by the Executive Director, PPDA.</w:t>
      </w:r>
    </w:p>
    <w:p w:rsidR="003D41D8" w:rsidRPr="00CE6B9A" w:rsidRDefault="003D41D8" w:rsidP="001D1CD5">
      <w:pPr>
        <w:pStyle w:val="ListParagraph"/>
        <w:ind w:right="360"/>
        <w:rPr>
          <w:rFonts w:ascii="Bookman Old Style" w:hAnsi="Bookman Old Style"/>
          <w:sz w:val="26"/>
          <w:szCs w:val="26"/>
          <w:lang w:val="en-US"/>
        </w:rPr>
      </w:pPr>
    </w:p>
    <w:p w:rsidR="003D41D8" w:rsidRPr="001D1CD5" w:rsidRDefault="003D41D8" w:rsidP="001D1CD5">
      <w:pPr>
        <w:pStyle w:val="ListParagraph"/>
        <w:numPr>
          <w:ilvl w:val="0"/>
          <w:numId w:val="9"/>
        </w:numPr>
        <w:tabs>
          <w:tab w:val="left" w:pos="851"/>
        </w:tabs>
        <w:ind w:right="360"/>
        <w:jc w:val="both"/>
        <w:rPr>
          <w:rFonts w:ascii="Bookman Old Style" w:hAnsi="Bookman Old Style"/>
          <w:sz w:val="26"/>
          <w:szCs w:val="26"/>
          <w:lang w:val="en-US"/>
        </w:rPr>
      </w:pPr>
      <w:r w:rsidRPr="001D1CD5">
        <w:rPr>
          <w:rFonts w:ascii="Bookman Old Style" w:hAnsi="Bookman Old Style"/>
          <w:sz w:val="26"/>
          <w:szCs w:val="26"/>
          <w:lang w:val="en-US"/>
        </w:rPr>
        <w:t xml:space="preserve">Letter dated </w:t>
      </w:r>
      <w:r w:rsidR="000E661F">
        <w:rPr>
          <w:rFonts w:ascii="Bookman Old Style" w:hAnsi="Bookman Old Style"/>
          <w:b/>
          <w:sz w:val="26"/>
          <w:szCs w:val="26"/>
          <w:lang w:val="en-US"/>
        </w:rPr>
        <w:t>17</w:t>
      </w:r>
      <w:r w:rsidR="000E661F" w:rsidRPr="000E661F">
        <w:rPr>
          <w:rFonts w:ascii="Bookman Old Style" w:hAnsi="Bookman Old Style"/>
          <w:b/>
          <w:sz w:val="26"/>
          <w:szCs w:val="26"/>
          <w:vertAlign w:val="superscript"/>
          <w:lang w:val="en-US"/>
        </w:rPr>
        <w:t>th</w:t>
      </w:r>
      <w:r w:rsidR="000E661F">
        <w:rPr>
          <w:rFonts w:ascii="Bookman Old Style" w:hAnsi="Bookman Old Style"/>
          <w:b/>
          <w:sz w:val="26"/>
          <w:szCs w:val="26"/>
          <w:lang w:val="en-US"/>
        </w:rPr>
        <w:t xml:space="preserve"> November </w:t>
      </w:r>
      <w:r w:rsidR="007667CC" w:rsidRPr="007667CC">
        <w:rPr>
          <w:rFonts w:ascii="Bookman Old Style" w:hAnsi="Bookman Old Style"/>
          <w:b/>
          <w:sz w:val="26"/>
          <w:szCs w:val="26"/>
          <w:lang w:val="en-US"/>
        </w:rPr>
        <w:t>2009</w:t>
      </w:r>
      <w:r w:rsidR="000E661F">
        <w:rPr>
          <w:rFonts w:ascii="Bookman Old Style" w:hAnsi="Bookman Old Style"/>
          <w:sz w:val="26"/>
          <w:szCs w:val="26"/>
          <w:lang w:val="en-US"/>
        </w:rPr>
        <w:t xml:space="preserve"> </w:t>
      </w:r>
      <w:r w:rsidRPr="001D1CD5">
        <w:rPr>
          <w:rFonts w:ascii="Bookman Old Style" w:hAnsi="Bookman Old Style"/>
          <w:sz w:val="26"/>
          <w:szCs w:val="26"/>
          <w:lang w:val="en-US"/>
        </w:rPr>
        <w:t xml:space="preserve">written by Permanent Secretary, Ministry of Works and Transport referred to/replied to by the Executive Director  of PPDA in his letter </w:t>
      </w:r>
      <w:r w:rsidR="000E661F">
        <w:rPr>
          <w:rFonts w:ascii="Bookman Old Style" w:hAnsi="Bookman Old Style"/>
          <w:sz w:val="26"/>
          <w:szCs w:val="26"/>
          <w:lang w:val="en-US"/>
        </w:rPr>
        <w:t xml:space="preserve">of </w:t>
      </w:r>
      <w:r w:rsidR="000E661F">
        <w:rPr>
          <w:rFonts w:ascii="Bookman Old Style" w:hAnsi="Bookman Old Style"/>
          <w:b/>
          <w:sz w:val="26"/>
          <w:szCs w:val="26"/>
          <w:lang w:val="en-US"/>
        </w:rPr>
        <w:t>18</w:t>
      </w:r>
      <w:r w:rsidR="007667CC" w:rsidRPr="007667CC">
        <w:rPr>
          <w:rFonts w:ascii="Bookman Old Style" w:hAnsi="Bookman Old Style"/>
          <w:b/>
          <w:sz w:val="26"/>
          <w:szCs w:val="26"/>
          <w:vertAlign w:val="superscript"/>
          <w:lang w:val="en-US"/>
        </w:rPr>
        <w:t>th</w:t>
      </w:r>
      <w:r w:rsidR="000E661F">
        <w:rPr>
          <w:rFonts w:ascii="Bookman Old Style" w:hAnsi="Bookman Old Style"/>
          <w:b/>
          <w:sz w:val="26"/>
          <w:szCs w:val="26"/>
          <w:lang w:val="en-US"/>
        </w:rPr>
        <w:t xml:space="preserve"> November 2009</w:t>
      </w:r>
      <w:r w:rsidRPr="001D1CD5">
        <w:rPr>
          <w:rFonts w:ascii="Bookman Old Style" w:hAnsi="Bookman Old Style"/>
          <w:sz w:val="26"/>
          <w:szCs w:val="26"/>
          <w:lang w:val="en-US"/>
        </w:rPr>
        <w:t xml:space="preserve"> ref: PPDA/M 20/000 (Alluded to in the Attorney General’s “other documents”).</w:t>
      </w:r>
    </w:p>
    <w:p w:rsidR="003D41D8" w:rsidRPr="00CE6B9A" w:rsidRDefault="003D41D8" w:rsidP="001D1CD5">
      <w:pPr>
        <w:pStyle w:val="ListParagraph"/>
        <w:ind w:right="360"/>
        <w:rPr>
          <w:rFonts w:ascii="Bookman Old Style" w:hAnsi="Bookman Old Style"/>
          <w:sz w:val="26"/>
          <w:szCs w:val="26"/>
          <w:lang w:val="en-US"/>
        </w:rPr>
      </w:pPr>
    </w:p>
    <w:p w:rsidR="003D41D8" w:rsidRPr="001D1CD5" w:rsidRDefault="003D41D8" w:rsidP="001D1CD5">
      <w:pPr>
        <w:pStyle w:val="ListParagraph"/>
        <w:numPr>
          <w:ilvl w:val="0"/>
          <w:numId w:val="9"/>
        </w:numPr>
        <w:tabs>
          <w:tab w:val="left" w:pos="851"/>
        </w:tabs>
        <w:spacing w:after="360"/>
        <w:ind w:right="360"/>
        <w:jc w:val="both"/>
        <w:rPr>
          <w:rFonts w:ascii="Bookman Old Style" w:hAnsi="Bookman Old Style"/>
          <w:sz w:val="26"/>
          <w:szCs w:val="26"/>
          <w:lang w:val="en-US"/>
        </w:rPr>
      </w:pPr>
      <w:r w:rsidRPr="001D1CD5">
        <w:rPr>
          <w:rFonts w:ascii="Bookman Old Style" w:hAnsi="Bookman Old Style"/>
          <w:sz w:val="26"/>
          <w:szCs w:val="26"/>
          <w:lang w:val="en-US"/>
        </w:rPr>
        <w:t xml:space="preserve">Letter dated </w:t>
      </w:r>
      <w:r w:rsidR="000E661F">
        <w:rPr>
          <w:rFonts w:ascii="Bookman Old Style" w:hAnsi="Bookman Old Style"/>
          <w:b/>
          <w:sz w:val="26"/>
          <w:szCs w:val="26"/>
          <w:lang w:val="en-US"/>
        </w:rPr>
        <w:t>5</w:t>
      </w:r>
      <w:r w:rsidR="007667CC" w:rsidRPr="007667CC">
        <w:rPr>
          <w:rFonts w:ascii="Bookman Old Style" w:hAnsi="Bookman Old Style"/>
          <w:b/>
          <w:sz w:val="26"/>
          <w:szCs w:val="26"/>
          <w:vertAlign w:val="superscript"/>
          <w:lang w:val="en-US"/>
        </w:rPr>
        <w:t>th</w:t>
      </w:r>
      <w:r w:rsidR="000E661F">
        <w:rPr>
          <w:rFonts w:ascii="Bookman Old Style" w:hAnsi="Bookman Old Style"/>
          <w:b/>
          <w:sz w:val="26"/>
          <w:szCs w:val="26"/>
          <w:lang w:val="en-US"/>
        </w:rPr>
        <w:t xml:space="preserve"> April 2007</w:t>
      </w:r>
      <w:r w:rsidRPr="001D1CD5">
        <w:rPr>
          <w:rFonts w:ascii="Bookman Old Style" w:hAnsi="Bookman Old Style"/>
          <w:sz w:val="26"/>
          <w:szCs w:val="26"/>
          <w:lang w:val="en-US"/>
        </w:rPr>
        <w:t xml:space="preserve"> ref: CHG 72/276/01 from the Secretary CHOGM Secretariat, to H.E. The President of Uganda.</w:t>
      </w:r>
    </w:p>
    <w:p w:rsidR="00E16033" w:rsidRDefault="002B0383" w:rsidP="00C80DAD">
      <w:pPr>
        <w:spacing w:after="360" w:line="360" w:lineRule="auto"/>
        <w:ind w:right="360"/>
        <w:jc w:val="both"/>
        <w:rPr>
          <w:rFonts w:ascii="Bookman Old Style" w:hAnsi="Bookman Old Style"/>
          <w:sz w:val="26"/>
          <w:szCs w:val="26"/>
        </w:rPr>
      </w:pPr>
      <w:r w:rsidRPr="00CE6B9A">
        <w:rPr>
          <w:rFonts w:ascii="Bookman Old Style" w:hAnsi="Bookman Old Style"/>
          <w:sz w:val="26"/>
          <w:szCs w:val="26"/>
        </w:rPr>
        <w:t>On</w:t>
      </w:r>
      <w:r w:rsidR="00BB46DB">
        <w:rPr>
          <w:rFonts w:ascii="Bookman Old Style" w:hAnsi="Bookman Old Style"/>
          <w:sz w:val="26"/>
          <w:szCs w:val="26"/>
        </w:rPr>
        <w:t xml:space="preserve"> 11/10/2011, counsel for the Attorney General wrote to M/s Kalenge, Bwanika, Ssawa &amp; Co</w:t>
      </w:r>
      <w:r w:rsidR="000E661F">
        <w:rPr>
          <w:rFonts w:ascii="Bookman Old Style" w:hAnsi="Bookman Old Style"/>
          <w:sz w:val="26"/>
          <w:szCs w:val="26"/>
        </w:rPr>
        <w:t>, counsel for the plaintiff</w:t>
      </w:r>
      <w:r w:rsidR="00BB46DB">
        <w:rPr>
          <w:rFonts w:ascii="Bookman Old Style" w:hAnsi="Bookman Old Style"/>
          <w:sz w:val="26"/>
          <w:szCs w:val="26"/>
        </w:rPr>
        <w:t xml:space="preserve"> to inform them that </w:t>
      </w:r>
      <w:r w:rsidR="000E661F">
        <w:rPr>
          <w:rFonts w:ascii="Bookman Old Style" w:hAnsi="Bookman Old Style"/>
          <w:sz w:val="26"/>
          <w:szCs w:val="26"/>
        </w:rPr>
        <w:t>her office was in</w:t>
      </w:r>
      <w:r w:rsidR="00BB46DB">
        <w:rPr>
          <w:rFonts w:ascii="Bookman Old Style" w:hAnsi="Bookman Old Style"/>
          <w:sz w:val="26"/>
          <w:szCs w:val="26"/>
        </w:rPr>
        <w:t xml:space="preserve"> the process of collecting the documents that the plaintiff sought disclosure of. In the same letter, counsel pointed out that it was evident from the plaintiff’s document bundles that were then before court and </w:t>
      </w:r>
      <w:r w:rsidR="00E16033">
        <w:rPr>
          <w:rFonts w:ascii="Bookman Old Style" w:hAnsi="Bookman Old Style"/>
          <w:sz w:val="26"/>
          <w:szCs w:val="26"/>
        </w:rPr>
        <w:t xml:space="preserve">also in the possession of the Attorney General that the plaintiff already had possession of the documents in items i) to vii) </w:t>
      </w:r>
      <w:r w:rsidR="000E661F">
        <w:rPr>
          <w:rFonts w:ascii="Bookman Old Style" w:hAnsi="Bookman Old Style"/>
          <w:sz w:val="26"/>
          <w:szCs w:val="26"/>
        </w:rPr>
        <w:t xml:space="preserve">of Part </w:t>
      </w:r>
      <w:r w:rsidR="00E16033">
        <w:rPr>
          <w:rFonts w:ascii="Bookman Old Style" w:hAnsi="Bookman Old Style"/>
          <w:sz w:val="26"/>
          <w:szCs w:val="26"/>
        </w:rPr>
        <w:t xml:space="preserve">B of the list above. She did not object to the said documents </w:t>
      </w:r>
      <w:r w:rsidR="000E661F">
        <w:rPr>
          <w:rFonts w:ascii="Bookman Old Style" w:hAnsi="Bookman Old Style"/>
          <w:sz w:val="26"/>
          <w:szCs w:val="26"/>
        </w:rPr>
        <w:t xml:space="preserve">forming part of the plaintiff’s evidence </w:t>
      </w:r>
      <w:r w:rsidR="00E16033">
        <w:rPr>
          <w:rFonts w:ascii="Bookman Old Style" w:hAnsi="Bookman Old Style"/>
          <w:sz w:val="26"/>
          <w:szCs w:val="26"/>
        </w:rPr>
        <w:t>which as is evident</w:t>
      </w:r>
      <w:r w:rsidR="000E661F">
        <w:rPr>
          <w:rFonts w:ascii="Bookman Old Style" w:hAnsi="Bookman Old Style"/>
          <w:sz w:val="26"/>
          <w:szCs w:val="26"/>
        </w:rPr>
        <w:t xml:space="preserve"> from the list above</w:t>
      </w:r>
      <w:r w:rsidR="00E16033">
        <w:rPr>
          <w:rFonts w:ascii="Bookman Old Style" w:hAnsi="Bookman Old Style"/>
          <w:sz w:val="26"/>
          <w:szCs w:val="26"/>
        </w:rPr>
        <w:t xml:space="preserve"> were all correspondence between government departments, and also between them and the CHOGM Secretariat</w:t>
      </w:r>
      <w:r w:rsidR="00DB51C2">
        <w:rPr>
          <w:rFonts w:ascii="Bookman Old Style" w:hAnsi="Bookman Old Style"/>
          <w:sz w:val="26"/>
          <w:szCs w:val="26"/>
        </w:rPr>
        <w:t>, and his H.E The President of Uganda</w:t>
      </w:r>
      <w:r w:rsidR="00E16033">
        <w:rPr>
          <w:rFonts w:ascii="Bookman Old Style" w:hAnsi="Bookman Old Style"/>
          <w:sz w:val="26"/>
          <w:szCs w:val="26"/>
        </w:rPr>
        <w:t>.</w:t>
      </w:r>
    </w:p>
    <w:p w:rsidR="00310D21" w:rsidRDefault="00E16033" w:rsidP="00C80DAD">
      <w:pPr>
        <w:spacing w:after="360" w:line="360" w:lineRule="auto"/>
        <w:ind w:right="360"/>
        <w:jc w:val="both"/>
        <w:rPr>
          <w:rFonts w:ascii="Bookman Old Style" w:hAnsi="Bookman Old Style"/>
          <w:sz w:val="26"/>
          <w:szCs w:val="26"/>
        </w:rPr>
      </w:pPr>
      <w:r>
        <w:rPr>
          <w:rFonts w:ascii="Bookman Old Style" w:hAnsi="Bookman Old Style"/>
          <w:sz w:val="26"/>
          <w:szCs w:val="26"/>
        </w:rPr>
        <w:t xml:space="preserve">Finally still in the process of disclosure, on </w:t>
      </w:r>
      <w:r w:rsidR="002B0383" w:rsidRPr="00CE6B9A">
        <w:rPr>
          <w:rFonts w:ascii="Bookman Old Style" w:hAnsi="Bookman Old Style"/>
          <w:sz w:val="26"/>
          <w:szCs w:val="26"/>
        </w:rPr>
        <w:t xml:space="preserve">15/11/2011, the Attorney General wrote to </w:t>
      </w:r>
      <w:r w:rsidR="000E661F">
        <w:rPr>
          <w:rFonts w:ascii="Bookman Old Style" w:hAnsi="Bookman Old Style"/>
          <w:sz w:val="26"/>
          <w:szCs w:val="26"/>
        </w:rPr>
        <w:t xml:space="preserve">all of </w:t>
      </w:r>
      <w:r w:rsidR="002B0383" w:rsidRPr="00CE6B9A">
        <w:rPr>
          <w:rFonts w:ascii="Bookman Old Style" w:hAnsi="Bookman Old Style"/>
          <w:sz w:val="26"/>
          <w:szCs w:val="26"/>
        </w:rPr>
        <w:t xml:space="preserve">the Advocates representing </w:t>
      </w:r>
      <w:r w:rsidR="00C6719F" w:rsidRPr="00CE6B9A">
        <w:rPr>
          <w:rFonts w:ascii="Bookman Old Style" w:hAnsi="Bookman Old Style"/>
          <w:sz w:val="26"/>
          <w:szCs w:val="26"/>
        </w:rPr>
        <w:t>t</w:t>
      </w:r>
      <w:r w:rsidR="002B0383" w:rsidRPr="00CE6B9A">
        <w:rPr>
          <w:rFonts w:ascii="Bookman Old Style" w:hAnsi="Bookman Old Style"/>
          <w:sz w:val="26"/>
          <w:szCs w:val="26"/>
        </w:rPr>
        <w:t xml:space="preserve">he plaintiff, i.e. Kalenge, Bwanika, </w:t>
      </w:r>
      <w:r>
        <w:rPr>
          <w:rFonts w:ascii="Bookman Old Style" w:hAnsi="Bookman Old Style"/>
          <w:sz w:val="26"/>
          <w:szCs w:val="26"/>
        </w:rPr>
        <w:t>Ssawa</w:t>
      </w:r>
      <w:r w:rsidR="002B0383" w:rsidRPr="00CE6B9A">
        <w:rPr>
          <w:rFonts w:ascii="Bookman Old Style" w:hAnsi="Bookman Old Style"/>
          <w:sz w:val="26"/>
          <w:szCs w:val="26"/>
        </w:rPr>
        <w:t xml:space="preserve"> &amp; Co., Shonubi Musoke &amp; Co.</w:t>
      </w:r>
      <w:r w:rsidR="000D1758" w:rsidRPr="00CE6B9A">
        <w:rPr>
          <w:rFonts w:ascii="Bookman Old Style" w:hAnsi="Bookman Old Style"/>
          <w:sz w:val="26"/>
          <w:szCs w:val="26"/>
        </w:rPr>
        <w:t>,</w:t>
      </w:r>
      <w:r w:rsidR="002B0383" w:rsidRPr="00CE6B9A">
        <w:rPr>
          <w:rFonts w:ascii="Bookman Old Style" w:hAnsi="Bookman Old Style"/>
          <w:sz w:val="26"/>
          <w:szCs w:val="26"/>
        </w:rPr>
        <w:t xml:space="preserve"> and </w:t>
      </w:r>
      <w:r w:rsidR="00C6719F" w:rsidRPr="00CE6B9A">
        <w:rPr>
          <w:rFonts w:ascii="Bookman Old Style" w:hAnsi="Bookman Old Style"/>
          <w:sz w:val="26"/>
          <w:szCs w:val="26"/>
        </w:rPr>
        <w:t>A.</w:t>
      </w:r>
      <w:r w:rsidR="00DB51C2">
        <w:rPr>
          <w:rFonts w:ascii="Bookman Old Style" w:hAnsi="Bookman Old Style"/>
          <w:sz w:val="26"/>
          <w:szCs w:val="26"/>
        </w:rPr>
        <w:t xml:space="preserve"> </w:t>
      </w:r>
      <w:r w:rsidR="00C6719F" w:rsidRPr="00CE6B9A">
        <w:rPr>
          <w:rFonts w:ascii="Bookman Old Style" w:hAnsi="Bookman Old Style"/>
          <w:sz w:val="26"/>
          <w:szCs w:val="26"/>
        </w:rPr>
        <w:t>F</w:t>
      </w:r>
      <w:r w:rsidR="00DB51C2">
        <w:rPr>
          <w:rFonts w:ascii="Bookman Old Style" w:hAnsi="Bookman Old Style"/>
          <w:sz w:val="26"/>
          <w:szCs w:val="26"/>
        </w:rPr>
        <w:t>.</w:t>
      </w:r>
      <w:r w:rsidR="00C6719F" w:rsidRPr="00CE6B9A">
        <w:rPr>
          <w:rFonts w:ascii="Bookman Old Style" w:hAnsi="Bookman Old Style"/>
          <w:sz w:val="26"/>
          <w:szCs w:val="26"/>
        </w:rPr>
        <w:t xml:space="preserve"> Mpanga, Advocates in response to Mr. Mpanga’s letter</w:t>
      </w:r>
      <w:r w:rsidR="00310D21">
        <w:rPr>
          <w:rFonts w:ascii="Bookman Old Style" w:hAnsi="Bookman Old Style"/>
          <w:sz w:val="26"/>
          <w:szCs w:val="26"/>
        </w:rPr>
        <w:t xml:space="preserve"> </w:t>
      </w:r>
      <w:r w:rsidR="000E661F">
        <w:rPr>
          <w:rFonts w:ascii="Bookman Old Style" w:hAnsi="Bookman Old Style"/>
          <w:sz w:val="26"/>
          <w:szCs w:val="26"/>
        </w:rPr>
        <w:t xml:space="preserve">of 3/10/2011 </w:t>
      </w:r>
      <w:r w:rsidR="00310D21">
        <w:rPr>
          <w:rFonts w:ascii="Bookman Old Style" w:hAnsi="Bookman Old Style"/>
          <w:sz w:val="26"/>
          <w:szCs w:val="26"/>
        </w:rPr>
        <w:t>as follows:</w:t>
      </w:r>
    </w:p>
    <w:p w:rsidR="00310D21" w:rsidRPr="0029507E" w:rsidRDefault="00310D21" w:rsidP="0029507E">
      <w:pPr>
        <w:spacing w:after="0"/>
        <w:ind w:left="1440" w:right="1080"/>
        <w:jc w:val="both"/>
        <w:rPr>
          <w:rFonts w:ascii="Bookman Old Style" w:hAnsi="Bookman Old Style"/>
          <w:b/>
          <w:sz w:val="24"/>
          <w:szCs w:val="24"/>
        </w:rPr>
      </w:pPr>
      <w:r w:rsidRPr="0029507E">
        <w:rPr>
          <w:rFonts w:ascii="Bookman Old Style" w:hAnsi="Bookman Old Style"/>
          <w:b/>
          <w:sz w:val="24"/>
          <w:szCs w:val="24"/>
        </w:rPr>
        <w:t>RE: CIVIL SUIT NO. 692 OF 2007</w:t>
      </w:r>
    </w:p>
    <w:p w:rsidR="00310D21" w:rsidRPr="0029507E" w:rsidRDefault="00310D21" w:rsidP="0029507E">
      <w:pPr>
        <w:spacing w:after="0"/>
        <w:ind w:left="1440" w:right="1080"/>
        <w:jc w:val="both"/>
        <w:rPr>
          <w:rFonts w:ascii="Bookman Old Style" w:hAnsi="Bookman Old Style"/>
          <w:b/>
          <w:sz w:val="24"/>
          <w:szCs w:val="24"/>
        </w:rPr>
      </w:pPr>
      <w:r w:rsidRPr="0029507E">
        <w:rPr>
          <w:rFonts w:ascii="Bookman Old Style" w:hAnsi="Bookman Old Style"/>
          <w:b/>
          <w:sz w:val="24"/>
          <w:szCs w:val="24"/>
        </w:rPr>
        <w:t xml:space="preserve">SPEAR MOTORS </w:t>
      </w:r>
      <w:r w:rsidR="0029507E" w:rsidRPr="0029507E">
        <w:rPr>
          <w:rFonts w:ascii="Bookman Old Style" w:hAnsi="Bookman Old Style"/>
          <w:b/>
          <w:sz w:val="24"/>
          <w:szCs w:val="24"/>
        </w:rPr>
        <w:t>v.</w:t>
      </w:r>
      <w:r w:rsidRPr="0029507E">
        <w:rPr>
          <w:rFonts w:ascii="Bookman Old Style" w:hAnsi="Bookman Old Style"/>
          <w:b/>
          <w:sz w:val="24"/>
          <w:szCs w:val="24"/>
        </w:rPr>
        <w:t xml:space="preserve"> ATTORNEY GENERAL &amp; OTHERS</w:t>
      </w:r>
    </w:p>
    <w:p w:rsidR="00310D21" w:rsidRPr="0029507E" w:rsidRDefault="00310D21" w:rsidP="0029507E">
      <w:pPr>
        <w:spacing w:after="0"/>
        <w:ind w:left="1440" w:right="1080"/>
        <w:jc w:val="both"/>
        <w:rPr>
          <w:rFonts w:ascii="Bookman Old Style" w:hAnsi="Bookman Old Style"/>
          <w:sz w:val="24"/>
          <w:szCs w:val="24"/>
        </w:rPr>
      </w:pPr>
      <w:r w:rsidRPr="0029507E">
        <w:rPr>
          <w:rFonts w:ascii="Bookman Old Style" w:hAnsi="Bookman Old Style"/>
          <w:b/>
          <w:sz w:val="24"/>
          <w:szCs w:val="24"/>
        </w:rPr>
        <w:t>(DISCLOSURE OF DOCUMENTS)</w:t>
      </w:r>
    </w:p>
    <w:p w:rsidR="004F7637" w:rsidRDefault="00310D21">
      <w:pPr>
        <w:spacing w:after="240"/>
        <w:ind w:left="720" w:right="1080"/>
        <w:jc w:val="both"/>
        <w:rPr>
          <w:rFonts w:ascii="Bookman Old Style" w:hAnsi="Bookman Old Style"/>
          <w:sz w:val="24"/>
          <w:szCs w:val="24"/>
        </w:rPr>
      </w:pPr>
      <w:r w:rsidRPr="0029507E">
        <w:rPr>
          <w:rFonts w:ascii="Bookman Old Style" w:hAnsi="Bookman Old Style"/>
          <w:sz w:val="24"/>
          <w:szCs w:val="24"/>
        </w:rPr>
        <w:t>The above matter refers and specific reference is made to yours dated 03.10.2011 of ref: CS-07-1488-07 and ours dated 11.10.2011 of ref: 692/2007.</w:t>
      </w:r>
    </w:p>
    <w:p w:rsidR="004F7637" w:rsidRDefault="00310D21">
      <w:pPr>
        <w:spacing w:after="240"/>
        <w:ind w:left="720" w:right="1080"/>
        <w:jc w:val="both"/>
        <w:rPr>
          <w:rFonts w:ascii="Bookman Old Style" w:hAnsi="Bookman Old Style"/>
          <w:sz w:val="24"/>
          <w:szCs w:val="24"/>
        </w:rPr>
      </w:pPr>
      <w:r w:rsidRPr="0029507E">
        <w:rPr>
          <w:rFonts w:ascii="Bookman Old Style" w:hAnsi="Bookman Old Style"/>
          <w:sz w:val="24"/>
          <w:szCs w:val="24"/>
        </w:rPr>
        <w:t>We have consciously addressed our minds to your notice requesting the production of documents and keenly considered</w:t>
      </w:r>
      <w:r w:rsidR="003B72A9" w:rsidRPr="0029507E">
        <w:rPr>
          <w:rFonts w:ascii="Bookman Old Style" w:hAnsi="Bookman Old Style"/>
          <w:sz w:val="24"/>
          <w:szCs w:val="24"/>
        </w:rPr>
        <w:t xml:space="preserve"> the relevant law. Enclosed herewith are nearly all the documents under </w:t>
      </w:r>
      <w:r w:rsidR="000E661F" w:rsidRPr="0029507E">
        <w:rPr>
          <w:rFonts w:ascii="Bookman Old Style" w:hAnsi="Bookman Old Style"/>
          <w:sz w:val="24"/>
          <w:szCs w:val="24"/>
        </w:rPr>
        <w:t>Part</w:t>
      </w:r>
      <w:r w:rsidR="003B72A9" w:rsidRPr="0029507E">
        <w:rPr>
          <w:rFonts w:ascii="Bookman Old Style" w:hAnsi="Bookman Old Style"/>
          <w:sz w:val="24"/>
          <w:szCs w:val="24"/>
        </w:rPr>
        <w:t xml:space="preserve"> A of your list save for the one in paragraph 8 (Minutes of the CHOGM Cabinet Sub-Committee held on 28</w:t>
      </w:r>
      <w:r w:rsidR="003B72A9" w:rsidRPr="0029507E">
        <w:rPr>
          <w:rFonts w:ascii="Bookman Old Style" w:hAnsi="Bookman Old Style"/>
          <w:sz w:val="24"/>
          <w:szCs w:val="24"/>
          <w:vertAlign w:val="superscript"/>
        </w:rPr>
        <w:t>th</w:t>
      </w:r>
      <w:r w:rsidR="003B72A9" w:rsidRPr="0029507E">
        <w:rPr>
          <w:rFonts w:ascii="Bookman Old Style" w:hAnsi="Bookman Old Style"/>
          <w:sz w:val="24"/>
          <w:szCs w:val="24"/>
        </w:rPr>
        <w:t xml:space="preserve"> May, 2007). </w:t>
      </w:r>
    </w:p>
    <w:p w:rsidR="003B72A9" w:rsidRPr="0029507E" w:rsidRDefault="003B72A9" w:rsidP="0029507E">
      <w:pPr>
        <w:spacing w:after="0"/>
        <w:ind w:left="720" w:right="1080"/>
        <w:jc w:val="both"/>
        <w:rPr>
          <w:rFonts w:ascii="Bookman Old Style" w:hAnsi="Bookman Old Style"/>
          <w:sz w:val="24"/>
          <w:szCs w:val="24"/>
        </w:rPr>
      </w:pPr>
      <w:r w:rsidRPr="0029507E">
        <w:rPr>
          <w:rFonts w:ascii="Bookman Old Style" w:hAnsi="Bookman Old Style"/>
          <w:sz w:val="24"/>
          <w:szCs w:val="24"/>
        </w:rPr>
        <w:t>It is our considered opinion that:</w:t>
      </w:r>
    </w:p>
    <w:p w:rsidR="007F62A6" w:rsidRDefault="003B72A9">
      <w:pPr>
        <w:pStyle w:val="ListParagraph"/>
        <w:numPr>
          <w:ilvl w:val="0"/>
          <w:numId w:val="11"/>
        </w:numPr>
        <w:spacing w:after="0"/>
        <w:ind w:right="1080"/>
        <w:jc w:val="both"/>
        <w:rPr>
          <w:rFonts w:ascii="Bookman Old Style" w:hAnsi="Bookman Old Style"/>
          <w:sz w:val="24"/>
          <w:szCs w:val="24"/>
        </w:rPr>
      </w:pPr>
      <w:r w:rsidRPr="0029507E">
        <w:rPr>
          <w:rFonts w:ascii="Bookman Old Style" w:hAnsi="Bookman Old Style"/>
          <w:sz w:val="24"/>
          <w:szCs w:val="24"/>
        </w:rPr>
        <w:t>The Minutes of the CHOGM Cabinet Sub-Committee are protected from disclosure by virtue of section 25 of the Access to Information Act, 6 of 2005 and sections 122 and 123 of the Evidence Act,</w:t>
      </w:r>
      <w:r w:rsidR="000E661F">
        <w:rPr>
          <w:rFonts w:ascii="Bookman Old Style" w:hAnsi="Bookman Old Style"/>
          <w:sz w:val="24"/>
          <w:szCs w:val="24"/>
        </w:rPr>
        <w:t xml:space="preserve"> </w:t>
      </w:r>
      <w:r w:rsidRPr="0029507E">
        <w:rPr>
          <w:rFonts w:ascii="Bookman Old Style" w:hAnsi="Bookman Old Style"/>
          <w:sz w:val="24"/>
          <w:szCs w:val="24"/>
        </w:rPr>
        <w:t>Cap 6.</w:t>
      </w:r>
    </w:p>
    <w:p w:rsidR="004F7637" w:rsidRDefault="004F7637">
      <w:pPr>
        <w:pStyle w:val="ListParagraph"/>
        <w:spacing w:after="120"/>
        <w:ind w:left="1440" w:right="1080"/>
        <w:jc w:val="both"/>
        <w:rPr>
          <w:rFonts w:ascii="Bookman Old Style" w:hAnsi="Bookman Old Style"/>
          <w:sz w:val="24"/>
          <w:szCs w:val="24"/>
        </w:rPr>
      </w:pPr>
    </w:p>
    <w:p w:rsidR="00310D21" w:rsidRDefault="003B72A9" w:rsidP="0029507E">
      <w:pPr>
        <w:pStyle w:val="ListParagraph"/>
        <w:numPr>
          <w:ilvl w:val="0"/>
          <w:numId w:val="11"/>
        </w:numPr>
        <w:spacing w:after="0"/>
        <w:ind w:right="1080"/>
        <w:jc w:val="both"/>
        <w:rPr>
          <w:rFonts w:ascii="Bookman Old Style" w:hAnsi="Bookman Old Style"/>
          <w:sz w:val="24"/>
          <w:szCs w:val="24"/>
        </w:rPr>
      </w:pPr>
      <w:r w:rsidRPr="0029507E">
        <w:rPr>
          <w:rFonts w:ascii="Bookman Old Style" w:hAnsi="Bookman Old Style"/>
          <w:sz w:val="24"/>
          <w:szCs w:val="24"/>
        </w:rPr>
        <w:t>The Chairman of the CHOGM Cabinet Sub-Committee formally communicated the decision in regard to procurement of CHOGM vehicles vide his letters dated 28</w:t>
      </w:r>
      <w:r w:rsidRPr="0029507E">
        <w:rPr>
          <w:rFonts w:ascii="Bookman Old Style" w:hAnsi="Bookman Old Style"/>
          <w:sz w:val="24"/>
          <w:szCs w:val="24"/>
          <w:vertAlign w:val="superscript"/>
        </w:rPr>
        <w:t>th</w:t>
      </w:r>
      <w:r w:rsidRPr="0029507E">
        <w:rPr>
          <w:rFonts w:ascii="Bookman Old Style" w:hAnsi="Bookman Old Style"/>
          <w:sz w:val="24"/>
          <w:szCs w:val="24"/>
        </w:rPr>
        <w:t xml:space="preserve"> May, 2007 and 30</w:t>
      </w:r>
      <w:r w:rsidRPr="0029507E">
        <w:rPr>
          <w:rFonts w:ascii="Bookman Old Style" w:hAnsi="Bookman Old Style"/>
          <w:sz w:val="24"/>
          <w:szCs w:val="24"/>
          <w:vertAlign w:val="superscript"/>
        </w:rPr>
        <w:t>th</w:t>
      </w:r>
      <w:r w:rsidRPr="0029507E">
        <w:rPr>
          <w:rFonts w:ascii="Bookman Old Style" w:hAnsi="Bookman Old Style"/>
          <w:sz w:val="24"/>
          <w:szCs w:val="24"/>
        </w:rPr>
        <w:t xml:space="preserve"> May, 2007. The said letters are attached to the amended Written Statement of Defence and are reflected in Annexures “G” and “H” respectively.</w:t>
      </w:r>
    </w:p>
    <w:p w:rsidR="004F7637" w:rsidRDefault="004F7637">
      <w:pPr>
        <w:spacing w:after="0"/>
        <w:ind w:right="1080"/>
        <w:jc w:val="both"/>
        <w:rPr>
          <w:rFonts w:ascii="Bookman Old Style" w:hAnsi="Bookman Old Style"/>
          <w:sz w:val="24"/>
          <w:szCs w:val="24"/>
        </w:rPr>
      </w:pPr>
    </w:p>
    <w:p w:rsidR="003B72A9" w:rsidRPr="0029507E" w:rsidRDefault="003B72A9" w:rsidP="0029507E">
      <w:pPr>
        <w:pStyle w:val="ListParagraph"/>
        <w:numPr>
          <w:ilvl w:val="0"/>
          <w:numId w:val="11"/>
        </w:numPr>
        <w:spacing w:after="120"/>
        <w:ind w:right="1080"/>
        <w:jc w:val="both"/>
        <w:rPr>
          <w:rFonts w:ascii="Bookman Old Style" w:hAnsi="Bookman Old Style"/>
          <w:sz w:val="24"/>
          <w:szCs w:val="24"/>
        </w:rPr>
      </w:pPr>
      <w:r w:rsidRPr="0029507E">
        <w:rPr>
          <w:rFonts w:ascii="Bookman Old Style" w:hAnsi="Bookman Old Style"/>
          <w:sz w:val="24"/>
          <w:szCs w:val="24"/>
        </w:rPr>
        <w:t>The Minutes of the CHOGM Cabinet Sub-Committee are not necessary for the determination of the issues before court.</w:t>
      </w:r>
    </w:p>
    <w:p w:rsidR="0029507E" w:rsidRPr="0029507E" w:rsidRDefault="0029507E" w:rsidP="0029507E">
      <w:pPr>
        <w:spacing w:after="120"/>
        <w:ind w:left="720" w:right="1080"/>
        <w:jc w:val="both"/>
        <w:rPr>
          <w:rFonts w:ascii="Bookman Old Style" w:hAnsi="Bookman Old Style"/>
          <w:sz w:val="24"/>
          <w:szCs w:val="24"/>
        </w:rPr>
      </w:pPr>
      <w:r w:rsidRPr="0029507E">
        <w:rPr>
          <w:rFonts w:ascii="Bookman Old Style" w:hAnsi="Bookman Old Style"/>
          <w:sz w:val="24"/>
          <w:szCs w:val="24"/>
        </w:rPr>
        <w:t>Our instructions therefore, are to decline to produce the said document under paragraph 8.</w:t>
      </w:r>
    </w:p>
    <w:p w:rsidR="003B72A9" w:rsidRDefault="0029507E" w:rsidP="0004308F">
      <w:pPr>
        <w:spacing w:after="360"/>
        <w:ind w:left="720" w:right="1080"/>
        <w:jc w:val="both"/>
        <w:rPr>
          <w:rFonts w:ascii="Bookman Old Style" w:hAnsi="Bookman Old Style"/>
          <w:sz w:val="26"/>
          <w:szCs w:val="26"/>
        </w:rPr>
      </w:pPr>
      <w:r w:rsidRPr="0029507E">
        <w:rPr>
          <w:rFonts w:ascii="Bookman Old Style" w:hAnsi="Bookman Old Style"/>
          <w:sz w:val="24"/>
          <w:szCs w:val="24"/>
        </w:rPr>
        <w:t xml:space="preserve">The document in Part B, paragraph </w:t>
      </w:r>
      <w:r w:rsidR="000E661F">
        <w:rPr>
          <w:rFonts w:ascii="Bookman Old Style" w:hAnsi="Bookman Old Style"/>
          <w:sz w:val="24"/>
          <w:szCs w:val="24"/>
        </w:rPr>
        <w:t>(</w:t>
      </w:r>
      <w:r w:rsidRPr="0029507E">
        <w:rPr>
          <w:rFonts w:ascii="Bookman Old Style" w:hAnsi="Bookman Old Style"/>
          <w:sz w:val="24"/>
          <w:szCs w:val="24"/>
        </w:rPr>
        <w:t>vii</w:t>
      </w:r>
      <w:r w:rsidR="000E661F">
        <w:rPr>
          <w:rFonts w:ascii="Bookman Old Style" w:hAnsi="Bookman Old Style"/>
          <w:sz w:val="24"/>
          <w:szCs w:val="24"/>
        </w:rPr>
        <w:t>)</w:t>
      </w:r>
      <w:r w:rsidRPr="0029507E">
        <w:rPr>
          <w:rFonts w:ascii="Bookman Old Style" w:hAnsi="Bookman Old Style"/>
          <w:sz w:val="24"/>
          <w:szCs w:val="24"/>
        </w:rPr>
        <w:t xml:space="preserve"> which was not in your possession has also been availed.</w:t>
      </w:r>
      <w:r>
        <w:rPr>
          <w:rFonts w:ascii="Bookman Old Style" w:hAnsi="Bookman Old Style"/>
          <w:sz w:val="24"/>
          <w:szCs w:val="24"/>
        </w:rPr>
        <w:t>”</w:t>
      </w:r>
    </w:p>
    <w:p w:rsidR="00C6719F" w:rsidRPr="00CE6B9A" w:rsidRDefault="00B60611" w:rsidP="00C80DAD">
      <w:pPr>
        <w:spacing w:after="360" w:line="360" w:lineRule="auto"/>
        <w:ind w:right="360"/>
        <w:jc w:val="both"/>
        <w:rPr>
          <w:rFonts w:ascii="Bookman Old Style" w:hAnsi="Bookman Old Style"/>
          <w:sz w:val="26"/>
          <w:szCs w:val="26"/>
        </w:rPr>
      </w:pPr>
      <w:r w:rsidRPr="00CE6B9A">
        <w:rPr>
          <w:rFonts w:ascii="Bookman Old Style" w:hAnsi="Bookman Old Style"/>
          <w:sz w:val="26"/>
          <w:szCs w:val="26"/>
        </w:rPr>
        <w:t>A</w:t>
      </w:r>
      <w:r w:rsidR="00C6719F" w:rsidRPr="00CE6B9A">
        <w:rPr>
          <w:rFonts w:ascii="Bookman Old Style" w:hAnsi="Bookman Old Style"/>
          <w:sz w:val="26"/>
          <w:szCs w:val="26"/>
        </w:rPr>
        <w:t xml:space="preserve"> set of documents was</w:t>
      </w:r>
      <w:r w:rsidRPr="00CE6B9A">
        <w:rPr>
          <w:rFonts w:ascii="Bookman Old Style" w:hAnsi="Bookman Old Style"/>
          <w:sz w:val="26"/>
          <w:szCs w:val="26"/>
        </w:rPr>
        <w:t xml:space="preserve"> attached to the letter and it was</w:t>
      </w:r>
      <w:r w:rsidR="00C6719F" w:rsidRPr="00CE6B9A">
        <w:rPr>
          <w:rFonts w:ascii="Bookman Old Style" w:hAnsi="Bookman Old Style"/>
          <w:sz w:val="26"/>
          <w:szCs w:val="26"/>
        </w:rPr>
        <w:t xml:space="preserve"> sent to the advocates and to court.</w:t>
      </w:r>
      <w:r w:rsidR="00580A77" w:rsidRPr="00CE6B9A">
        <w:rPr>
          <w:rFonts w:ascii="Bookman Old Style" w:hAnsi="Bookman Old Style"/>
          <w:sz w:val="26"/>
          <w:szCs w:val="26"/>
        </w:rPr>
        <w:t xml:space="preserve"> </w:t>
      </w:r>
      <w:r w:rsidR="000E661F">
        <w:rPr>
          <w:rFonts w:ascii="Bookman Old Style" w:hAnsi="Bookman Old Style"/>
          <w:sz w:val="26"/>
          <w:szCs w:val="26"/>
        </w:rPr>
        <w:t>It is apparent that</w:t>
      </w:r>
      <w:r w:rsidR="0029507E">
        <w:rPr>
          <w:rFonts w:ascii="Bookman Old Style" w:hAnsi="Bookman Old Style"/>
          <w:sz w:val="26"/>
          <w:szCs w:val="26"/>
        </w:rPr>
        <w:t xml:space="preserve"> by this letter, the Attorney General purported to control the manner in which the plaintiff would make out her case. He stood where the court should have stood to determine the relevance </w:t>
      </w:r>
      <w:r w:rsidR="000E661F">
        <w:rPr>
          <w:rFonts w:ascii="Bookman Old Style" w:hAnsi="Bookman Old Style"/>
          <w:sz w:val="26"/>
          <w:szCs w:val="26"/>
        </w:rPr>
        <w:t xml:space="preserve">or admissibility of the </w:t>
      </w:r>
      <w:r w:rsidR="0004308F">
        <w:rPr>
          <w:rFonts w:ascii="Bookman Old Style" w:hAnsi="Bookman Old Style"/>
          <w:sz w:val="26"/>
          <w:szCs w:val="26"/>
        </w:rPr>
        <w:t>minutes of the CHOGM Cabinet Sub-Committee Meeting that was held on 28/05/2007.</w:t>
      </w:r>
    </w:p>
    <w:p w:rsidR="00C96905" w:rsidRPr="00CE6B9A" w:rsidRDefault="002B0597" w:rsidP="00C80DAD">
      <w:pPr>
        <w:spacing w:after="360" w:line="360" w:lineRule="auto"/>
        <w:ind w:right="360"/>
        <w:jc w:val="both"/>
        <w:rPr>
          <w:rFonts w:ascii="Bookman Old Style" w:hAnsi="Bookman Old Style"/>
          <w:sz w:val="26"/>
          <w:szCs w:val="26"/>
        </w:rPr>
      </w:pPr>
      <w:r w:rsidRPr="00CE6B9A">
        <w:rPr>
          <w:rFonts w:ascii="Bookman Old Style" w:hAnsi="Bookman Old Style"/>
          <w:sz w:val="26"/>
          <w:szCs w:val="26"/>
        </w:rPr>
        <w:t xml:space="preserve">The parties went on and </w:t>
      </w:r>
      <w:r w:rsidR="00C96905" w:rsidRPr="00CE6B9A">
        <w:rPr>
          <w:rFonts w:ascii="Bookman Old Style" w:hAnsi="Bookman Old Style"/>
          <w:sz w:val="26"/>
          <w:szCs w:val="26"/>
        </w:rPr>
        <w:t xml:space="preserve">exchanged </w:t>
      </w:r>
      <w:r w:rsidRPr="00CE6B9A">
        <w:rPr>
          <w:rFonts w:ascii="Bookman Old Style" w:hAnsi="Bookman Old Style"/>
          <w:sz w:val="26"/>
          <w:szCs w:val="26"/>
        </w:rPr>
        <w:t xml:space="preserve">and </w:t>
      </w:r>
      <w:r w:rsidR="00C96905" w:rsidRPr="00CE6B9A">
        <w:rPr>
          <w:rFonts w:ascii="Bookman Old Style" w:hAnsi="Bookman Old Style"/>
          <w:sz w:val="26"/>
          <w:szCs w:val="26"/>
        </w:rPr>
        <w:t>filed</w:t>
      </w:r>
      <w:r w:rsidR="00C96905" w:rsidRPr="00CE6B9A" w:rsidDel="00C96905">
        <w:rPr>
          <w:rFonts w:ascii="Bookman Old Style" w:hAnsi="Bookman Old Style"/>
          <w:sz w:val="26"/>
          <w:szCs w:val="26"/>
        </w:rPr>
        <w:t xml:space="preserve"> </w:t>
      </w:r>
      <w:r w:rsidRPr="00CE6B9A">
        <w:rPr>
          <w:rFonts w:ascii="Bookman Old Style" w:hAnsi="Bookman Old Style"/>
          <w:sz w:val="26"/>
          <w:szCs w:val="26"/>
        </w:rPr>
        <w:t xml:space="preserve">witness statements and bundles of documents for the trial. The plaintiff filed </w:t>
      </w:r>
      <w:r w:rsidR="000E661F">
        <w:rPr>
          <w:rFonts w:ascii="Bookman Old Style" w:hAnsi="Bookman Old Style"/>
          <w:sz w:val="26"/>
          <w:szCs w:val="26"/>
        </w:rPr>
        <w:t xml:space="preserve">altogether </w:t>
      </w:r>
      <w:r w:rsidRPr="00CE6B9A">
        <w:rPr>
          <w:rFonts w:ascii="Bookman Old Style" w:hAnsi="Bookman Old Style"/>
          <w:sz w:val="26"/>
          <w:szCs w:val="26"/>
        </w:rPr>
        <w:t xml:space="preserve">five </w:t>
      </w:r>
      <w:r w:rsidR="00477C8C" w:rsidRPr="00CE6B9A">
        <w:rPr>
          <w:rFonts w:ascii="Bookman Old Style" w:hAnsi="Bookman Old Style"/>
          <w:sz w:val="26"/>
          <w:szCs w:val="26"/>
        </w:rPr>
        <w:t>Volumes</w:t>
      </w:r>
      <w:r w:rsidRPr="00CE6B9A">
        <w:rPr>
          <w:rFonts w:ascii="Bookman Old Style" w:hAnsi="Bookman Old Style"/>
          <w:sz w:val="26"/>
          <w:szCs w:val="26"/>
        </w:rPr>
        <w:t xml:space="preserve"> of document</w:t>
      </w:r>
      <w:r w:rsidR="000E661F">
        <w:rPr>
          <w:rFonts w:ascii="Bookman Old Style" w:hAnsi="Bookman Old Style"/>
          <w:sz w:val="26"/>
          <w:szCs w:val="26"/>
        </w:rPr>
        <w:t>s</w:t>
      </w:r>
      <w:r w:rsidRPr="00CE6B9A">
        <w:rPr>
          <w:rFonts w:ascii="Bookman Old Style" w:hAnsi="Bookman Old Style"/>
          <w:sz w:val="26"/>
          <w:szCs w:val="26"/>
        </w:rPr>
        <w:t xml:space="preserve"> that she sought to rely on in </w:t>
      </w:r>
      <w:r w:rsidR="009A2910" w:rsidRPr="00CE6B9A">
        <w:rPr>
          <w:rFonts w:ascii="Bookman Old Style" w:hAnsi="Bookman Old Style"/>
          <w:sz w:val="26"/>
          <w:szCs w:val="26"/>
        </w:rPr>
        <w:t xml:space="preserve">evidence </w:t>
      </w:r>
      <w:r w:rsidRPr="00CE6B9A">
        <w:rPr>
          <w:rFonts w:ascii="Bookman Old Style" w:hAnsi="Bookman Old Style"/>
          <w:sz w:val="26"/>
          <w:szCs w:val="26"/>
        </w:rPr>
        <w:t>and the last of them was filed on 20/</w:t>
      </w:r>
      <w:r w:rsidR="000E661F" w:rsidRPr="00CE6B9A">
        <w:rPr>
          <w:rFonts w:ascii="Bookman Old Style" w:hAnsi="Bookman Old Style"/>
          <w:sz w:val="26"/>
          <w:szCs w:val="26"/>
        </w:rPr>
        <w:t>1</w:t>
      </w:r>
      <w:r w:rsidR="000E661F">
        <w:rPr>
          <w:rFonts w:ascii="Bookman Old Style" w:hAnsi="Bookman Old Style"/>
          <w:sz w:val="26"/>
          <w:szCs w:val="26"/>
        </w:rPr>
        <w:t>1</w:t>
      </w:r>
      <w:r w:rsidRPr="00CE6B9A">
        <w:rPr>
          <w:rFonts w:ascii="Bookman Old Style" w:hAnsi="Bookman Old Style"/>
          <w:sz w:val="26"/>
          <w:szCs w:val="26"/>
        </w:rPr>
        <w:t xml:space="preserve">/2011. The plaintiff’s witnesses made </w:t>
      </w:r>
      <w:r w:rsidR="009A2910" w:rsidRPr="00CE6B9A">
        <w:rPr>
          <w:rFonts w:ascii="Bookman Old Style" w:hAnsi="Bookman Old Style"/>
          <w:sz w:val="26"/>
          <w:szCs w:val="26"/>
        </w:rPr>
        <w:t xml:space="preserve">written </w:t>
      </w:r>
      <w:r w:rsidRPr="00CE6B9A">
        <w:rPr>
          <w:rFonts w:ascii="Bookman Old Style" w:hAnsi="Bookman Old Style"/>
          <w:sz w:val="26"/>
          <w:szCs w:val="26"/>
        </w:rPr>
        <w:t>statements and they had all been filed by 20/</w:t>
      </w:r>
      <w:r w:rsidR="000E661F" w:rsidRPr="00CE6B9A">
        <w:rPr>
          <w:rFonts w:ascii="Bookman Old Style" w:hAnsi="Bookman Old Style"/>
          <w:sz w:val="26"/>
          <w:szCs w:val="26"/>
        </w:rPr>
        <w:t>1</w:t>
      </w:r>
      <w:r w:rsidR="000E661F">
        <w:rPr>
          <w:rFonts w:ascii="Bookman Old Style" w:hAnsi="Bookman Old Style"/>
          <w:sz w:val="26"/>
          <w:szCs w:val="26"/>
        </w:rPr>
        <w:t>1</w:t>
      </w:r>
      <w:r w:rsidRPr="00CE6B9A">
        <w:rPr>
          <w:rFonts w:ascii="Bookman Old Style" w:hAnsi="Bookman Old Style"/>
          <w:sz w:val="26"/>
          <w:szCs w:val="26"/>
        </w:rPr>
        <w:t xml:space="preserve">/2011. The </w:t>
      </w:r>
      <w:r w:rsidR="00477C8C" w:rsidRPr="00CE6B9A">
        <w:rPr>
          <w:rFonts w:ascii="Bookman Old Style" w:hAnsi="Bookman Old Style"/>
          <w:sz w:val="26"/>
          <w:szCs w:val="26"/>
        </w:rPr>
        <w:t xml:space="preserve">Attorney General received </w:t>
      </w:r>
      <w:r w:rsidR="0004308F">
        <w:rPr>
          <w:rFonts w:ascii="Bookman Old Style" w:hAnsi="Bookman Old Style"/>
          <w:sz w:val="26"/>
          <w:szCs w:val="26"/>
        </w:rPr>
        <w:t xml:space="preserve">all of </w:t>
      </w:r>
      <w:r w:rsidR="00477C8C" w:rsidRPr="00CE6B9A">
        <w:rPr>
          <w:rFonts w:ascii="Bookman Old Style" w:hAnsi="Bookman Old Style"/>
          <w:sz w:val="26"/>
          <w:szCs w:val="26"/>
        </w:rPr>
        <w:t>the statements and bundles of documents filed in court and his representatives confirmed so when they appeared in court at the last preliminary hearing which was held on 8/12/2011.</w:t>
      </w:r>
      <w:r w:rsidR="0004308F">
        <w:rPr>
          <w:rFonts w:ascii="Bookman Old Style" w:hAnsi="Bookman Old Style"/>
          <w:sz w:val="26"/>
          <w:szCs w:val="26"/>
        </w:rPr>
        <w:t xml:space="preserve"> </w:t>
      </w:r>
      <w:r w:rsidR="00DB51C2">
        <w:rPr>
          <w:rFonts w:ascii="Bookman Old Style" w:hAnsi="Bookman Old Style"/>
          <w:sz w:val="26"/>
          <w:szCs w:val="26"/>
        </w:rPr>
        <w:t xml:space="preserve">The transcript for those proceedings show that they </w:t>
      </w:r>
      <w:r w:rsidR="0004308F">
        <w:rPr>
          <w:rFonts w:ascii="Bookman Old Style" w:hAnsi="Bookman Old Style"/>
          <w:sz w:val="26"/>
          <w:szCs w:val="26"/>
        </w:rPr>
        <w:t xml:space="preserve">did not object to any of the documents contained in the </w:t>
      </w:r>
      <w:r w:rsidR="00DB51C2">
        <w:rPr>
          <w:rFonts w:ascii="Bookman Old Style" w:hAnsi="Bookman Old Style"/>
          <w:sz w:val="26"/>
          <w:szCs w:val="26"/>
        </w:rPr>
        <w:t xml:space="preserve">plaintiff’s </w:t>
      </w:r>
      <w:r w:rsidR="0004308F">
        <w:rPr>
          <w:rFonts w:ascii="Bookman Old Style" w:hAnsi="Bookman Old Style"/>
          <w:sz w:val="26"/>
          <w:szCs w:val="26"/>
        </w:rPr>
        <w:t>trial bundles becoming evidence in the suit</w:t>
      </w:r>
      <w:r w:rsidR="00DB51C2">
        <w:rPr>
          <w:rFonts w:ascii="Bookman Old Style" w:hAnsi="Bookman Old Style"/>
          <w:sz w:val="26"/>
          <w:szCs w:val="26"/>
        </w:rPr>
        <w:t xml:space="preserve"> nor express a need to go through them and then get back to the plaintiff’s advocates</w:t>
      </w:r>
      <w:r w:rsidR="0004308F">
        <w:rPr>
          <w:rFonts w:ascii="Bookman Old Style" w:hAnsi="Bookman Old Style"/>
          <w:sz w:val="26"/>
          <w:szCs w:val="26"/>
        </w:rPr>
        <w:t>.</w:t>
      </w:r>
      <w:r w:rsidRPr="00CE6B9A">
        <w:rPr>
          <w:rFonts w:ascii="Bookman Old Style" w:hAnsi="Bookman Old Style"/>
          <w:sz w:val="26"/>
          <w:szCs w:val="26"/>
        </w:rPr>
        <w:t xml:space="preserve"> </w:t>
      </w:r>
    </w:p>
    <w:p w:rsidR="002B0597" w:rsidRPr="00CE6B9A" w:rsidRDefault="00DD2DCA" w:rsidP="00C80DAD">
      <w:pPr>
        <w:spacing w:after="360" w:line="360" w:lineRule="auto"/>
        <w:ind w:right="360"/>
        <w:jc w:val="both"/>
        <w:rPr>
          <w:rFonts w:ascii="Bookman Old Style" w:hAnsi="Bookman Old Style"/>
          <w:sz w:val="26"/>
          <w:szCs w:val="26"/>
        </w:rPr>
      </w:pPr>
      <w:r w:rsidRPr="00CE6B9A">
        <w:rPr>
          <w:rFonts w:ascii="Bookman Old Style" w:hAnsi="Bookman Old Style"/>
          <w:sz w:val="26"/>
          <w:szCs w:val="26"/>
        </w:rPr>
        <w:t xml:space="preserve">The dates for the hearing of the suit </w:t>
      </w:r>
      <w:r w:rsidR="009A2910" w:rsidRPr="00CE6B9A">
        <w:rPr>
          <w:rFonts w:ascii="Bookman Old Style" w:hAnsi="Bookman Old Style"/>
          <w:sz w:val="26"/>
          <w:szCs w:val="26"/>
        </w:rPr>
        <w:t xml:space="preserve">had been </w:t>
      </w:r>
      <w:r w:rsidRPr="00CE6B9A">
        <w:rPr>
          <w:rFonts w:ascii="Bookman Old Style" w:hAnsi="Bookman Old Style"/>
          <w:sz w:val="26"/>
          <w:szCs w:val="26"/>
        </w:rPr>
        <w:t>fixed at the preliminary hearing that took place on 17/11/2011</w:t>
      </w:r>
      <w:r w:rsidR="0014415D" w:rsidRPr="00CE6B9A">
        <w:rPr>
          <w:rFonts w:ascii="Bookman Old Style" w:hAnsi="Bookman Old Style"/>
          <w:sz w:val="26"/>
          <w:szCs w:val="26"/>
        </w:rPr>
        <w:t>, and it was understood by all parties that the plaintiff’s case would be heard on the 12/03/2012 and 13/03/2012</w:t>
      </w:r>
      <w:r w:rsidRPr="00CE6B9A">
        <w:rPr>
          <w:rFonts w:ascii="Bookman Old Style" w:hAnsi="Bookman Old Style"/>
          <w:sz w:val="26"/>
          <w:szCs w:val="26"/>
        </w:rPr>
        <w:t xml:space="preserve">. It was </w:t>
      </w:r>
      <w:r w:rsidR="00DB51C2">
        <w:rPr>
          <w:rFonts w:ascii="Bookman Old Style" w:hAnsi="Bookman Old Style"/>
          <w:sz w:val="26"/>
          <w:szCs w:val="26"/>
        </w:rPr>
        <w:t xml:space="preserve">also </w:t>
      </w:r>
      <w:r w:rsidRPr="00CE6B9A">
        <w:rPr>
          <w:rFonts w:ascii="Bookman Old Style" w:hAnsi="Bookman Old Style"/>
          <w:sz w:val="26"/>
          <w:szCs w:val="26"/>
        </w:rPr>
        <w:t>agreed</w:t>
      </w:r>
      <w:r w:rsidR="009A2910" w:rsidRPr="00CE6B9A">
        <w:rPr>
          <w:rFonts w:ascii="Bookman Old Style" w:hAnsi="Bookman Old Style"/>
          <w:sz w:val="26"/>
          <w:szCs w:val="26"/>
        </w:rPr>
        <w:t xml:space="preserve"> at that hearing</w:t>
      </w:r>
      <w:r w:rsidRPr="00CE6B9A">
        <w:rPr>
          <w:rFonts w:ascii="Bookman Old Style" w:hAnsi="Bookman Old Style"/>
          <w:sz w:val="26"/>
          <w:szCs w:val="26"/>
        </w:rPr>
        <w:t xml:space="preserve"> that by 8/12/2011, all disclosure </w:t>
      </w:r>
      <w:r w:rsidR="009A2910" w:rsidRPr="00CE6B9A">
        <w:rPr>
          <w:rFonts w:ascii="Bookman Old Style" w:hAnsi="Bookman Old Style"/>
          <w:sz w:val="26"/>
          <w:szCs w:val="26"/>
        </w:rPr>
        <w:t>should have been</w:t>
      </w:r>
      <w:r w:rsidRPr="00CE6B9A">
        <w:rPr>
          <w:rFonts w:ascii="Bookman Old Style" w:hAnsi="Bookman Old Style"/>
          <w:sz w:val="26"/>
          <w:szCs w:val="26"/>
        </w:rPr>
        <w:t xml:space="preserve"> completed and </w:t>
      </w:r>
      <w:r w:rsidR="0014415D" w:rsidRPr="00CE6B9A">
        <w:rPr>
          <w:rFonts w:ascii="Bookman Old Style" w:hAnsi="Bookman Old Style"/>
          <w:sz w:val="26"/>
          <w:szCs w:val="26"/>
        </w:rPr>
        <w:t xml:space="preserve">all </w:t>
      </w:r>
      <w:r w:rsidRPr="00CE6B9A">
        <w:rPr>
          <w:rFonts w:ascii="Bookman Old Style" w:hAnsi="Bookman Old Style"/>
          <w:sz w:val="26"/>
          <w:szCs w:val="26"/>
        </w:rPr>
        <w:t xml:space="preserve">witness statements filed for the witnesses to be called by all parties. That had not happened by the </w:t>
      </w:r>
      <w:r w:rsidR="00C96905" w:rsidRPr="00CE6B9A">
        <w:rPr>
          <w:rFonts w:ascii="Bookman Old Style" w:hAnsi="Bookman Old Style"/>
          <w:sz w:val="26"/>
          <w:szCs w:val="26"/>
        </w:rPr>
        <w:t>8/12/2011</w:t>
      </w:r>
      <w:r w:rsidRPr="00CE6B9A">
        <w:rPr>
          <w:rFonts w:ascii="Bookman Old Style" w:hAnsi="Bookman Old Style"/>
          <w:sz w:val="26"/>
          <w:szCs w:val="26"/>
        </w:rPr>
        <w:t xml:space="preserve"> </w:t>
      </w:r>
      <w:r w:rsidR="009A2910" w:rsidRPr="00CE6B9A">
        <w:rPr>
          <w:rFonts w:ascii="Bookman Old Style" w:hAnsi="Bookman Old Style"/>
          <w:sz w:val="26"/>
          <w:szCs w:val="26"/>
        </w:rPr>
        <w:t xml:space="preserve">for all parties because the </w:t>
      </w:r>
      <w:r w:rsidR="00DB51C2">
        <w:rPr>
          <w:rFonts w:ascii="Bookman Old Style" w:hAnsi="Bookman Old Style"/>
          <w:sz w:val="26"/>
          <w:szCs w:val="26"/>
        </w:rPr>
        <w:t>was Attorney General was</w:t>
      </w:r>
      <w:r w:rsidR="009A2910" w:rsidRPr="00CE6B9A">
        <w:rPr>
          <w:rFonts w:ascii="Bookman Old Style" w:hAnsi="Bookman Old Style"/>
          <w:sz w:val="26"/>
          <w:szCs w:val="26"/>
        </w:rPr>
        <w:t xml:space="preserve"> yet to file witness statements</w:t>
      </w:r>
      <w:r w:rsidR="0014415D" w:rsidRPr="00CE6B9A">
        <w:rPr>
          <w:rFonts w:ascii="Bookman Old Style" w:hAnsi="Bookman Old Style"/>
          <w:sz w:val="26"/>
          <w:szCs w:val="26"/>
        </w:rPr>
        <w:t xml:space="preserve">. But </w:t>
      </w:r>
      <w:r w:rsidRPr="00CE6B9A">
        <w:rPr>
          <w:rFonts w:ascii="Bookman Old Style" w:hAnsi="Bookman Old Style"/>
          <w:sz w:val="26"/>
          <w:szCs w:val="26"/>
        </w:rPr>
        <w:t xml:space="preserve">by </w:t>
      </w:r>
      <w:r w:rsidR="0014415D" w:rsidRPr="00CE6B9A">
        <w:rPr>
          <w:rFonts w:ascii="Bookman Old Style" w:hAnsi="Bookman Old Style"/>
          <w:sz w:val="26"/>
          <w:szCs w:val="26"/>
        </w:rPr>
        <w:t xml:space="preserve">the 8/12/2012 </w:t>
      </w:r>
      <w:r w:rsidRPr="00CE6B9A">
        <w:rPr>
          <w:rFonts w:ascii="Bookman Old Style" w:hAnsi="Bookman Old Style"/>
          <w:sz w:val="26"/>
          <w:szCs w:val="26"/>
        </w:rPr>
        <w:t xml:space="preserve">the plaintiff had filed all of her documents as well as </w:t>
      </w:r>
      <w:r w:rsidR="000732D8" w:rsidRPr="00CE6B9A">
        <w:rPr>
          <w:rFonts w:ascii="Bookman Old Style" w:hAnsi="Bookman Old Style"/>
          <w:sz w:val="26"/>
          <w:szCs w:val="26"/>
        </w:rPr>
        <w:t xml:space="preserve">all </w:t>
      </w:r>
      <w:r w:rsidRPr="00CE6B9A">
        <w:rPr>
          <w:rFonts w:ascii="Bookman Old Style" w:hAnsi="Bookman Old Style"/>
          <w:sz w:val="26"/>
          <w:szCs w:val="26"/>
        </w:rPr>
        <w:t>the witness statements for the two witnesses that she proposed to call to prove her case</w:t>
      </w:r>
      <w:r w:rsidR="00DB51C2">
        <w:rPr>
          <w:rFonts w:ascii="Bookman Old Style" w:hAnsi="Bookman Old Style"/>
          <w:sz w:val="26"/>
          <w:szCs w:val="26"/>
        </w:rPr>
        <w:t xml:space="preserve"> and served the Attorney General</w:t>
      </w:r>
      <w:r w:rsidRPr="00CE6B9A">
        <w:rPr>
          <w:rFonts w:ascii="Bookman Old Style" w:hAnsi="Bookman Old Style"/>
          <w:sz w:val="26"/>
          <w:szCs w:val="26"/>
        </w:rPr>
        <w:t>.</w:t>
      </w:r>
    </w:p>
    <w:p w:rsidR="00DD2DCA" w:rsidRPr="00CE6B9A" w:rsidRDefault="00DD2DCA" w:rsidP="00C80DAD">
      <w:pPr>
        <w:spacing w:after="360" w:line="360" w:lineRule="auto"/>
        <w:ind w:right="360"/>
        <w:jc w:val="both"/>
        <w:rPr>
          <w:rFonts w:ascii="Bookman Old Style" w:hAnsi="Bookman Old Style"/>
          <w:sz w:val="26"/>
          <w:szCs w:val="26"/>
        </w:rPr>
      </w:pPr>
      <w:r w:rsidRPr="00CE6B9A">
        <w:rPr>
          <w:rFonts w:ascii="Bookman Old Style" w:hAnsi="Bookman Old Style"/>
          <w:sz w:val="26"/>
          <w:szCs w:val="26"/>
        </w:rPr>
        <w:t xml:space="preserve">When the parties and </w:t>
      </w:r>
      <w:r w:rsidR="00CE6F32" w:rsidRPr="00CE6B9A">
        <w:rPr>
          <w:rFonts w:ascii="Bookman Old Style" w:hAnsi="Bookman Old Style"/>
          <w:sz w:val="26"/>
          <w:szCs w:val="26"/>
        </w:rPr>
        <w:t xml:space="preserve">their </w:t>
      </w:r>
      <w:r w:rsidRPr="00CE6B9A">
        <w:rPr>
          <w:rFonts w:ascii="Bookman Old Style" w:hAnsi="Bookman Old Style"/>
          <w:sz w:val="26"/>
          <w:szCs w:val="26"/>
        </w:rPr>
        <w:t xml:space="preserve">counsel appeared in court </w:t>
      </w:r>
      <w:r w:rsidR="00C96905" w:rsidRPr="00CE6B9A">
        <w:rPr>
          <w:rFonts w:ascii="Bookman Old Style" w:hAnsi="Bookman Old Style"/>
          <w:sz w:val="26"/>
          <w:szCs w:val="26"/>
        </w:rPr>
        <w:t xml:space="preserve">for the last preliminary hearing on </w:t>
      </w:r>
      <w:r w:rsidRPr="00CE6B9A">
        <w:rPr>
          <w:rFonts w:ascii="Bookman Old Style" w:hAnsi="Bookman Old Style"/>
          <w:sz w:val="26"/>
          <w:szCs w:val="26"/>
        </w:rPr>
        <w:t>8/12/2011, it was understood that the witness statements would form the evidence in</w:t>
      </w:r>
      <w:r w:rsidR="000732D8" w:rsidRPr="00CE6B9A">
        <w:rPr>
          <w:rFonts w:ascii="Bookman Old Style" w:hAnsi="Bookman Old Style"/>
          <w:sz w:val="26"/>
          <w:szCs w:val="26"/>
        </w:rPr>
        <w:t>-</w:t>
      </w:r>
      <w:r w:rsidRPr="00CE6B9A">
        <w:rPr>
          <w:rFonts w:ascii="Bookman Old Style" w:hAnsi="Bookman Old Style"/>
          <w:sz w:val="26"/>
          <w:szCs w:val="26"/>
        </w:rPr>
        <w:t xml:space="preserve">chief led by the parties and </w:t>
      </w:r>
      <w:r w:rsidR="00CE6F32" w:rsidRPr="00CE6B9A">
        <w:rPr>
          <w:rFonts w:ascii="Bookman Old Style" w:hAnsi="Bookman Old Style"/>
          <w:sz w:val="26"/>
          <w:szCs w:val="26"/>
        </w:rPr>
        <w:t xml:space="preserve">that </w:t>
      </w:r>
      <w:r w:rsidRPr="00CE6B9A">
        <w:rPr>
          <w:rFonts w:ascii="Bookman Old Style" w:hAnsi="Bookman Old Style"/>
          <w:sz w:val="26"/>
          <w:szCs w:val="26"/>
        </w:rPr>
        <w:t xml:space="preserve">witnesses would appear in court </w:t>
      </w:r>
      <w:r w:rsidR="00CE6F32" w:rsidRPr="00CE6B9A">
        <w:rPr>
          <w:rFonts w:ascii="Bookman Old Style" w:hAnsi="Bookman Old Style"/>
          <w:sz w:val="26"/>
          <w:szCs w:val="26"/>
        </w:rPr>
        <w:t xml:space="preserve">only </w:t>
      </w:r>
      <w:r w:rsidRPr="00CE6B9A">
        <w:rPr>
          <w:rFonts w:ascii="Bookman Old Style" w:hAnsi="Bookman Old Style"/>
          <w:sz w:val="26"/>
          <w:szCs w:val="26"/>
        </w:rPr>
        <w:t xml:space="preserve">to verify </w:t>
      </w:r>
      <w:r w:rsidR="00CE6F32" w:rsidRPr="00CE6B9A">
        <w:rPr>
          <w:rFonts w:ascii="Bookman Old Style" w:hAnsi="Bookman Old Style"/>
          <w:sz w:val="26"/>
          <w:szCs w:val="26"/>
        </w:rPr>
        <w:t xml:space="preserve">on oath </w:t>
      </w:r>
      <w:r w:rsidRPr="00CE6B9A">
        <w:rPr>
          <w:rFonts w:ascii="Bookman Old Style" w:hAnsi="Bookman Old Style"/>
          <w:sz w:val="26"/>
          <w:szCs w:val="26"/>
        </w:rPr>
        <w:t xml:space="preserve">their written statements and then be cross-examined on them. Counsel for the Attorney General did not object to this plan and it was assumed that it was agreed between all parties that the documents contained in the </w:t>
      </w:r>
      <w:r w:rsidR="007F59DE" w:rsidRPr="00CE6B9A">
        <w:rPr>
          <w:rFonts w:ascii="Bookman Old Style" w:hAnsi="Bookman Old Style"/>
          <w:sz w:val="26"/>
          <w:szCs w:val="26"/>
        </w:rPr>
        <w:t>bundle</w:t>
      </w:r>
      <w:r w:rsidR="00DB51C2">
        <w:rPr>
          <w:rFonts w:ascii="Bookman Old Style" w:hAnsi="Bookman Old Style"/>
          <w:sz w:val="26"/>
          <w:szCs w:val="26"/>
        </w:rPr>
        <w:t>s</w:t>
      </w:r>
      <w:r w:rsidR="007F59DE" w:rsidRPr="00CE6B9A">
        <w:rPr>
          <w:rFonts w:ascii="Bookman Old Style" w:hAnsi="Bookman Old Style"/>
          <w:sz w:val="26"/>
          <w:szCs w:val="26"/>
        </w:rPr>
        <w:t xml:space="preserve"> of </w:t>
      </w:r>
      <w:r w:rsidR="003D41D8" w:rsidRPr="00CE6B9A">
        <w:rPr>
          <w:rFonts w:ascii="Bookman Old Style" w:hAnsi="Bookman Old Style"/>
          <w:sz w:val="26"/>
          <w:szCs w:val="26"/>
        </w:rPr>
        <w:t>documents</w:t>
      </w:r>
      <w:r w:rsidRPr="00CE6B9A">
        <w:rPr>
          <w:rFonts w:ascii="Bookman Old Style" w:hAnsi="Bookman Old Style"/>
          <w:sz w:val="26"/>
          <w:szCs w:val="26"/>
        </w:rPr>
        <w:t xml:space="preserve"> filed by all parties were documents that would form part of the evidence in the suit, of course subject to cross-examination on any of them</w:t>
      </w:r>
      <w:r w:rsidR="000732D8" w:rsidRPr="00CE6B9A">
        <w:rPr>
          <w:rFonts w:ascii="Bookman Old Style" w:hAnsi="Bookman Old Style"/>
          <w:sz w:val="26"/>
          <w:szCs w:val="26"/>
        </w:rPr>
        <w:t xml:space="preserve"> and rejection if the court deemed it fit</w:t>
      </w:r>
      <w:r w:rsidRPr="00CE6B9A">
        <w:rPr>
          <w:rFonts w:ascii="Bookman Old Style" w:hAnsi="Bookman Old Style"/>
          <w:sz w:val="26"/>
          <w:szCs w:val="26"/>
        </w:rPr>
        <w:t xml:space="preserve">. </w:t>
      </w:r>
    </w:p>
    <w:p w:rsidR="00BE2CC9" w:rsidRPr="00CE6B9A" w:rsidRDefault="00925DFB" w:rsidP="00C80DAD">
      <w:pPr>
        <w:spacing w:after="360" w:line="360" w:lineRule="auto"/>
        <w:ind w:right="360"/>
        <w:jc w:val="both"/>
        <w:rPr>
          <w:rFonts w:ascii="Bookman Old Style" w:hAnsi="Bookman Old Style"/>
          <w:sz w:val="26"/>
          <w:szCs w:val="26"/>
        </w:rPr>
      </w:pPr>
      <w:r>
        <w:rPr>
          <w:rFonts w:ascii="Bookman Old Style" w:hAnsi="Bookman Old Style"/>
          <w:sz w:val="26"/>
          <w:szCs w:val="26"/>
        </w:rPr>
        <w:t xml:space="preserve">That being the process of </w:t>
      </w:r>
      <w:r w:rsidR="00DB51C2">
        <w:rPr>
          <w:rFonts w:ascii="Bookman Old Style" w:hAnsi="Bookman Old Style"/>
          <w:sz w:val="26"/>
          <w:szCs w:val="26"/>
        </w:rPr>
        <w:t>the preliminary hearings</w:t>
      </w:r>
      <w:r>
        <w:rPr>
          <w:rFonts w:ascii="Bookman Old Style" w:hAnsi="Bookman Old Style"/>
          <w:sz w:val="26"/>
          <w:szCs w:val="26"/>
        </w:rPr>
        <w:t>, t</w:t>
      </w:r>
      <w:r w:rsidR="00697374" w:rsidRPr="00CE6B9A">
        <w:rPr>
          <w:rFonts w:ascii="Bookman Old Style" w:hAnsi="Bookman Old Style"/>
          <w:sz w:val="26"/>
          <w:szCs w:val="26"/>
        </w:rPr>
        <w:t xml:space="preserve">he parties and counsel appeared for the </w:t>
      </w:r>
      <w:r>
        <w:rPr>
          <w:rFonts w:ascii="Bookman Old Style" w:hAnsi="Bookman Old Style"/>
          <w:sz w:val="26"/>
          <w:szCs w:val="26"/>
        </w:rPr>
        <w:t xml:space="preserve">first </w:t>
      </w:r>
      <w:r w:rsidR="00697374" w:rsidRPr="00CE6B9A">
        <w:rPr>
          <w:rFonts w:ascii="Bookman Old Style" w:hAnsi="Bookman Old Style"/>
          <w:sz w:val="26"/>
          <w:szCs w:val="26"/>
        </w:rPr>
        <w:t>scheduled</w:t>
      </w:r>
      <w:r w:rsidR="00A179DF" w:rsidRPr="00CE6B9A">
        <w:rPr>
          <w:rFonts w:ascii="Bookman Old Style" w:hAnsi="Bookman Old Style"/>
          <w:sz w:val="26"/>
          <w:szCs w:val="26"/>
        </w:rPr>
        <w:t xml:space="preserve"> hearing</w:t>
      </w:r>
      <w:r w:rsidR="00697374" w:rsidRPr="00CE6B9A">
        <w:rPr>
          <w:rFonts w:ascii="Bookman Old Style" w:hAnsi="Bookman Old Style"/>
          <w:sz w:val="26"/>
          <w:szCs w:val="26"/>
        </w:rPr>
        <w:t xml:space="preserve"> on 12/03/2012. But before the hearing c</w:t>
      </w:r>
      <w:r w:rsidR="00184C36" w:rsidRPr="00CE6B9A">
        <w:rPr>
          <w:rFonts w:ascii="Bookman Old Style" w:hAnsi="Bookman Old Style"/>
          <w:sz w:val="26"/>
          <w:szCs w:val="26"/>
        </w:rPr>
        <w:t>ould commence,</w:t>
      </w:r>
      <w:r w:rsidR="000A4D30" w:rsidRPr="00CE6B9A">
        <w:rPr>
          <w:rFonts w:ascii="Bookman Old Style" w:hAnsi="Bookman Old Style"/>
          <w:sz w:val="26"/>
          <w:szCs w:val="26"/>
        </w:rPr>
        <w:t xml:space="preserve"> </w:t>
      </w:r>
      <w:r w:rsidR="00184C36" w:rsidRPr="00CE6B9A">
        <w:rPr>
          <w:rFonts w:ascii="Bookman Old Style" w:hAnsi="Bookman Old Style"/>
          <w:sz w:val="26"/>
          <w:szCs w:val="26"/>
        </w:rPr>
        <w:t xml:space="preserve">Ms. </w:t>
      </w:r>
      <w:r w:rsidR="00007075" w:rsidRPr="00CE6B9A">
        <w:rPr>
          <w:rFonts w:ascii="Bookman Old Style" w:hAnsi="Bookman Old Style"/>
          <w:sz w:val="26"/>
          <w:szCs w:val="26"/>
        </w:rPr>
        <w:t>Margaret</w:t>
      </w:r>
      <w:r w:rsidR="00184C36" w:rsidRPr="00CE6B9A">
        <w:rPr>
          <w:rFonts w:ascii="Bookman Old Style" w:hAnsi="Bookman Old Style"/>
          <w:sz w:val="26"/>
          <w:szCs w:val="26"/>
        </w:rPr>
        <w:t xml:space="preserve"> Nabakooza for the </w:t>
      </w:r>
      <w:r w:rsidR="00774A89" w:rsidRPr="00CE6B9A">
        <w:rPr>
          <w:rFonts w:ascii="Bookman Old Style" w:hAnsi="Bookman Old Style"/>
          <w:sz w:val="26"/>
          <w:szCs w:val="26"/>
        </w:rPr>
        <w:t xml:space="preserve">Attorney General </w:t>
      </w:r>
      <w:r w:rsidR="00A179DF" w:rsidRPr="00CE6B9A">
        <w:rPr>
          <w:rFonts w:ascii="Bookman Old Style" w:hAnsi="Bookman Old Style"/>
          <w:sz w:val="26"/>
          <w:szCs w:val="26"/>
        </w:rPr>
        <w:t>raised an objection</w:t>
      </w:r>
      <w:r w:rsidR="00007075" w:rsidRPr="00CE6B9A">
        <w:rPr>
          <w:rFonts w:ascii="Bookman Old Style" w:hAnsi="Bookman Old Style"/>
          <w:sz w:val="26"/>
          <w:szCs w:val="26"/>
        </w:rPr>
        <w:t xml:space="preserve"> or objections</w:t>
      </w:r>
      <w:r w:rsidR="00A179DF" w:rsidRPr="00CE6B9A">
        <w:rPr>
          <w:rFonts w:ascii="Bookman Old Style" w:hAnsi="Bookman Old Style"/>
          <w:sz w:val="26"/>
          <w:szCs w:val="26"/>
        </w:rPr>
        <w:t xml:space="preserve"> about the admission into evidence of </w:t>
      </w:r>
      <w:r w:rsidR="000A4D30" w:rsidRPr="00CE6B9A">
        <w:rPr>
          <w:rFonts w:ascii="Bookman Old Style" w:hAnsi="Bookman Old Style"/>
          <w:sz w:val="26"/>
          <w:szCs w:val="26"/>
        </w:rPr>
        <w:t>certain documents that were referred to by the plaintiff’s 1</w:t>
      </w:r>
      <w:r w:rsidR="000A4D30" w:rsidRPr="00CE6B9A">
        <w:rPr>
          <w:rFonts w:ascii="Bookman Old Style" w:hAnsi="Bookman Old Style"/>
          <w:sz w:val="26"/>
          <w:szCs w:val="26"/>
          <w:vertAlign w:val="superscript"/>
        </w:rPr>
        <w:t>st</w:t>
      </w:r>
      <w:r w:rsidR="000A4D30" w:rsidRPr="00CE6B9A">
        <w:rPr>
          <w:rFonts w:ascii="Bookman Old Style" w:hAnsi="Bookman Old Style"/>
          <w:sz w:val="26"/>
          <w:szCs w:val="26"/>
        </w:rPr>
        <w:t xml:space="preserve"> witness, Gordon Babala Kasibante Wavamuno</w:t>
      </w:r>
      <w:r w:rsidR="00A179DF" w:rsidRPr="00CE6B9A">
        <w:rPr>
          <w:rFonts w:ascii="Bookman Old Style" w:hAnsi="Bookman Old Style"/>
          <w:sz w:val="26"/>
          <w:szCs w:val="26"/>
        </w:rPr>
        <w:t xml:space="preserve"> in his statement filed in court on 16/11/2011.</w:t>
      </w:r>
      <w:r w:rsidR="005565DA" w:rsidRPr="00CE6B9A">
        <w:rPr>
          <w:rFonts w:ascii="Bookman Old Style" w:hAnsi="Bookman Old Style"/>
          <w:sz w:val="26"/>
          <w:szCs w:val="26"/>
        </w:rPr>
        <w:t xml:space="preserve"> </w:t>
      </w:r>
      <w:r w:rsidR="003D41D8" w:rsidRPr="00CE6B9A">
        <w:rPr>
          <w:rFonts w:ascii="Bookman Old Style" w:hAnsi="Bookman Old Style"/>
          <w:sz w:val="26"/>
          <w:szCs w:val="26"/>
        </w:rPr>
        <w:t xml:space="preserve">For a start she said the Attorney General </w:t>
      </w:r>
      <w:r>
        <w:rPr>
          <w:rFonts w:ascii="Bookman Old Style" w:hAnsi="Bookman Old Style"/>
          <w:sz w:val="26"/>
          <w:szCs w:val="26"/>
        </w:rPr>
        <w:t>never</w:t>
      </w:r>
      <w:r w:rsidR="003D41D8" w:rsidRPr="00CE6B9A">
        <w:rPr>
          <w:rFonts w:ascii="Bookman Old Style" w:hAnsi="Bookman Old Style"/>
          <w:sz w:val="26"/>
          <w:szCs w:val="26"/>
        </w:rPr>
        <w:t xml:space="preserve"> agree</w:t>
      </w:r>
      <w:r>
        <w:rPr>
          <w:rFonts w:ascii="Bookman Old Style" w:hAnsi="Bookman Old Style"/>
          <w:sz w:val="26"/>
          <w:szCs w:val="26"/>
        </w:rPr>
        <w:t>d</w:t>
      </w:r>
      <w:r w:rsidR="003D41D8" w:rsidRPr="00CE6B9A">
        <w:rPr>
          <w:rFonts w:ascii="Bookman Old Style" w:hAnsi="Bookman Old Style"/>
          <w:sz w:val="26"/>
          <w:szCs w:val="26"/>
        </w:rPr>
        <w:t xml:space="preserve"> to them being brought in evidence</w:t>
      </w:r>
      <w:r>
        <w:rPr>
          <w:rFonts w:ascii="Bookman Old Style" w:hAnsi="Bookman Old Style"/>
          <w:sz w:val="26"/>
          <w:szCs w:val="26"/>
        </w:rPr>
        <w:t xml:space="preserve"> and they should be expunged from the record</w:t>
      </w:r>
      <w:r w:rsidR="000C713A" w:rsidRPr="00CE6B9A">
        <w:rPr>
          <w:rFonts w:ascii="Bookman Old Style" w:hAnsi="Bookman Old Style"/>
          <w:sz w:val="26"/>
          <w:szCs w:val="26"/>
        </w:rPr>
        <w:t>.</w:t>
      </w:r>
    </w:p>
    <w:p w:rsidR="00A81350" w:rsidRPr="00CE6B9A" w:rsidRDefault="005565DA" w:rsidP="00C80DAD">
      <w:pPr>
        <w:spacing w:after="360" w:line="360" w:lineRule="auto"/>
        <w:ind w:right="360"/>
        <w:jc w:val="both"/>
        <w:rPr>
          <w:rFonts w:ascii="Bookman Old Style" w:hAnsi="Bookman Old Style"/>
          <w:sz w:val="26"/>
          <w:szCs w:val="26"/>
        </w:rPr>
      </w:pPr>
      <w:r w:rsidRPr="00CE6B9A">
        <w:rPr>
          <w:rFonts w:ascii="Bookman Old Style" w:hAnsi="Bookman Old Style"/>
          <w:sz w:val="26"/>
          <w:szCs w:val="26"/>
        </w:rPr>
        <w:t>In her general objection, Ms. Margaret Nabakooza (PSA) submitted that the Report of the Public Accounts Committee on CHOGM</w:t>
      </w:r>
      <w:r w:rsidR="00BE2CC9" w:rsidRPr="00CE6B9A">
        <w:rPr>
          <w:rFonts w:ascii="Bookman Old Style" w:hAnsi="Bookman Old Style"/>
          <w:sz w:val="26"/>
          <w:szCs w:val="26"/>
        </w:rPr>
        <w:t xml:space="preserve"> (hereinafter “the PAC Report on CHOGM” or “the PAC Report”)</w:t>
      </w:r>
      <w:r w:rsidRPr="00CE6B9A">
        <w:rPr>
          <w:rFonts w:ascii="Bookman Old Style" w:hAnsi="Bookman Old Style"/>
          <w:sz w:val="26"/>
          <w:szCs w:val="26"/>
        </w:rPr>
        <w:t xml:space="preserve"> referred to in </w:t>
      </w:r>
      <w:r w:rsidR="00925DFB">
        <w:rPr>
          <w:rFonts w:ascii="Bookman Old Style" w:hAnsi="Bookman Old Style"/>
          <w:sz w:val="26"/>
          <w:szCs w:val="26"/>
        </w:rPr>
        <w:t xml:space="preserve">the </w:t>
      </w:r>
      <w:r w:rsidRPr="00CE6B9A">
        <w:rPr>
          <w:rFonts w:ascii="Bookman Old Style" w:hAnsi="Bookman Old Style"/>
          <w:sz w:val="26"/>
          <w:szCs w:val="26"/>
        </w:rPr>
        <w:t>statement of Gordon Wavamuno</w:t>
      </w:r>
      <w:r w:rsidR="00DB51C2">
        <w:rPr>
          <w:rFonts w:ascii="Bookman Old Style" w:hAnsi="Bookman Old Style"/>
          <w:sz w:val="26"/>
          <w:szCs w:val="26"/>
        </w:rPr>
        <w:t xml:space="preserve">, </w:t>
      </w:r>
      <w:r w:rsidRPr="00CE6B9A">
        <w:rPr>
          <w:rFonts w:ascii="Bookman Old Style" w:hAnsi="Bookman Old Style"/>
          <w:sz w:val="26"/>
          <w:szCs w:val="26"/>
        </w:rPr>
        <w:t>filed in court on 16/11/20</w:t>
      </w:r>
      <w:r w:rsidR="00DB51C2">
        <w:rPr>
          <w:rFonts w:ascii="Bookman Old Style" w:hAnsi="Bookman Old Style"/>
          <w:sz w:val="26"/>
          <w:szCs w:val="26"/>
        </w:rPr>
        <w:t>1</w:t>
      </w:r>
      <w:r w:rsidRPr="00CE6B9A">
        <w:rPr>
          <w:rFonts w:ascii="Bookman Old Style" w:hAnsi="Bookman Old Style"/>
          <w:sz w:val="26"/>
          <w:szCs w:val="26"/>
        </w:rPr>
        <w:t>1 and contained in Volume IV of the plaintiff’s bundle</w:t>
      </w:r>
      <w:r w:rsidR="00697374" w:rsidRPr="00CE6B9A">
        <w:rPr>
          <w:rFonts w:ascii="Bookman Old Style" w:hAnsi="Bookman Old Style"/>
          <w:sz w:val="26"/>
          <w:szCs w:val="26"/>
        </w:rPr>
        <w:t xml:space="preserve"> of documents</w:t>
      </w:r>
      <w:r w:rsidR="00DB51C2">
        <w:rPr>
          <w:rFonts w:ascii="Bookman Old Style" w:hAnsi="Bookman Old Style"/>
          <w:sz w:val="26"/>
          <w:szCs w:val="26"/>
        </w:rPr>
        <w:t>,</w:t>
      </w:r>
      <w:r w:rsidRPr="00CE6B9A">
        <w:rPr>
          <w:rFonts w:ascii="Bookman Old Style" w:hAnsi="Bookman Old Style"/>
          <w:sz w:val="26"/>
          <w:szCs w:val="26"/>
        </w:rPr>
        <w:t xml:space="preserve"> could not be </w:t>
      </w:r>
      <w:r w:rsidR="00697374" w:rsidRPr="00CE6B9A">
        <w:rPr>
          <w:rFonts w:ascii="Bookman Old Style" w:hAnsi="Bookman Old Style"/>
          <w:sz w:val="26"/>
          <w:szCs w:val="26"/>
        </w:rPr>
        <w:t>produced</w:t>
      </w:r>
      <w:r w:rsidR="00925DFB">
        <w:rPr>
          <w:rFonts w:ascii="Bookman Old Style" w:hAnsi="Bookman Old Style"/>
          <w:sz w:val="26"/>
          <w:szCs w:val="26"/>
        </w:rPr>
        <w:t xml:space="preserve"> by the plaintiff</w:t>
      </w:r>
      <w:r w:rsidR="00697374" w:rsidRPr="00CE6B9A">
        <w:rPr>
          <w:rFonts w:ascii="Bookman Old Style" w:hAnsi="Bookman Old Style"/>
          <w:sz w:val="26"/>
          <w:szCs w:val="26"/>
        </w:rPr>
        <w:t xml:space="preserve"> and </w:t>
      </w:r>
      <w:r w:rsidRPr="00CE6B9A">
        <w:rPr>
          <w:rFonts w:ascii="Bookman Old Style" w:hAnsi="Bookman Old Style"/>
          <w:sz w:val="26"/>
          <w:szCs w:val="26"/>
        </w:rPr>
        <w:t>relied upon in evidence because it was still a working document</w:t>
      </w:r>
      <w:r w:rsidR="00925DFB">
        <w:rPr>
          <w:rFonts w:ascii="Bookman Old Style" w:hAnsi="Bookman Old Style"/>
          <w:sz w:val="26"/>
          <w:szCs w:val="26"/>
        </w:rPr>
        <w:t xml:space="preserve"> before Parliament</w:t>
      </w:r>
      <w:r w:rsidRPr="00CE6B9A">
        <w:rPr>
          <w:rFonts w:ascii="Bookman Old Style" w:hAnsi="Bookman Old Style"/>
          <w:sz w:val="26"/>
          <w:szCs w:val="26"/>
        </w:rPr>
        <w:t xml:space="preserve">. </w:t>
      </w:r>
      <w:r w:rsidR="00925DFB">
        <w:rPr>
          <w:rFonts w:ascii="Bookman Old Style" w:hAnsi="Bookman Old Style"/>
          <w:sz w:val="26"/>
          <w:szCs w:val="26"/>
        </w:rPr>
        <w:t>She asserted</w:t>
      </w:r>
      <w:r w:rsidR="00925DFB" w:rsidRPr="00CE6B9A">
        <w:rPr>
          <w:rFonts w:ascii="Bookman Old Style" w:hAnsi="Bookman Old Style"/>
          <w:sz w:val="26"/>
          <w:szCs w:val="26"/>
        </w:rPr>
        <w:t xml:space="preserve"> </w:t>
      </w:r>
      <w:r w:rsidRPr="00CE6B9A">
        <w:rPr>
          <w:rFonts w:ascii="Bookman Old Style" w:hAnsi="Bookman Old Style"/>
          <w:sz w:val="26"/>
          <w:szCs w:val="26"/>
        </w:rPr>
        <w:t xml:space="preserve">that the </w:t>
      </w:r>
      <w:r w:rsidR="00925DFB">
        <w:rPr>
          <w:rFonts w:ascii="Bookman Old Style" w:hAnsi="Bookman Old Style"/>
          <w:sz w:val="26"/>
          <w:szCs w:val="26"/>
        </w:rPr>
        <w:t xml:space="preserve">PAC </w:t>
      </w:r>
      <w:r w:rsidRPr="00CE6B9A">
        <w:rPr>
          <w:rFonts w:ascii="Bookman Old Style" w:hAnsi="Bookman Old Style"/>
          <w:sz w:val="26"/>
          <w:szCs w:val="26"/>
        </w:rPr>
        <w:t xml:space="preserve">Report had not be adopted by Parliament as is required by rule 177 (2), (3) and (4) of the Rules of </w:t>
      </w:r>
      <w:r w:rsidR="00925DFB">
        <w:rPr>
          <w:rFonts w:ascii="Bookman Old Style" w:hAnsi="Bookman Old Style"/>
          <w:sz w:val="26"/>
          <w:szCs w:val="26"/>
        </w:rPr>
        <w:t xml:space="preserve">Procedure of </w:t>
      </w:r>
      <w:r w:rsidRPr="00CE6B9A">
        <w:rPr>
          <w:rFonts w:ascii="Bookman Old Style" w:hAnsi="Bookman Old Style"/>
          <w:sz w:val="26"/>
          <w:szCs w:val="26"/>
        </w:rPr>
        <w:t>the Parliament of Uganda</w:t>
      </w:r>
      <w:r w:rsidR="00925DFB">
        <w:rPr>
          <w:rFonts w:ascii="Bookman Old Style" w:hAnsi="Bookman Old Style"/>
          <w:sz w:val="26"/>
          <w:szCs w:val="26"/>
        </w:rPr>
        <w:t>,</w:t>
      </w:r>
      <w:r w:rsidRPr="00CE6B9A">
        <w:rPr>
          <w:rFonts w:ascii="Bookman Old Style" w:hAnsi="Bookman Old Style"/>
          <w:sz w:val="26"/>
          <w:szCs w:val="26"/>
        </w:rPr>
        <w:t xml:space="preserve"> and therefore it was not a part of the records of Parliament. She charged that the plaintiff had first to prove that the report was adopted before she </w:t>
      </w:r>
      <w:r w:rsidR="00925DFB">
        <w:rPr>
          <w:rFonts w:ascii="Bookman Old Style" w:hAnsi="Bookman Old Style"/>
          <w:sz w:val="26"/>
          <w:szCs w:val="26"/>
        </w:rPr>
        <w:t>could</w:t>
      </w:r>
      <w:r w:rsidR="00925DFB" w:rsidRPr="00CE6B9A">
        <w:rPr>
          <w:rFonts w:ascii="Bookman Old Style" w:hAnsi="Bookman Old Style"/>
          <w:sz w:val="26"/>
          <w:szCs w:val="26"/>
        </w:rPr>
        <w:t xml:space="preserve"> </w:t>
      </w:r>
      <w:r w:rsidRPr="00CE6B9A">
        <w:rPr>
          <w:rFonts w:ascii="Bookman Old Style" w:hAnsi="Bookman Old Style"/>
          <w:sz w:val="26"/>
          <w:szCs w:val="26"/>
        </w:rPr>
        <w:t>rely on it</w:t>
      </w:r>
      <w:r w:rsidR="00925DFB">
        <w:rPr>
          <w:rFonts w:ascii="Bookman Old Style" w:hAnsi="Bookman Old Style"/>
          <w:sz w:val="26"/>
          <w:szCs w:val="26"/>
        </w:rPr>
        <w:t xml:space="preserve"> in evidence</w:t>
      </w:r>
      <w:r w:rsidRPr="00CE6B9A">
        <w:rPr>
          <w:rFonts w:ascii="Bookman Old Style" w:hAnsi="Bookman Old Style"/>
          <w:sz w:val="26"/>
          <w:szCs w:val="26"/>
        </w:rPr>
        <w:t xml:space="preserve">. </w:t>
      </w:r>
      <w:r w:rsidR="00925DFB">
        <w:rPr>
          <w:rFonts w:ascii="Bookman Old Style" w:hAnsi="Bookman Old Style"/>
          <w:sz w:val="26"/>
          <w:szCs w:val="26"/>
        </w:rPr>
        <w:t xml:space="preserve"> </w:t>
      </w:r>
      <w:r w:rsidRPr="00CE6B9A">
        <w:rPr>
          <w:rFonts w:ascii="Bookman Old Style" w:hAnsi="Bookman Old Style"/>
          <w:sz w:val="26"/>
          <w:szCs w:val="26"/>
        </w:rPr>
        <w:t xml:space="preserve">Ms. Nabakooza went on to submit that the </w:t>
      </w:r>
      <w:r w:rsidR="00925DFB">
        <w:rPr>
          <w:rFonts w:ascii="Bookman Old Style" w:hAnsi="Bookman Old Style"/>
          <w:sz w:val="26"/>
          <w:szCs w:val="26"/>
        </w:rPr>
        <w:t xml:space="preserve">CHOGM PAC Report </w:t>
      </w:r>
      <w:r w:rsidRPr="00CE6B9A">
        <w:rPr>
          <w:rFonts w:ascii="Bookman Old Style" w:hAnsi="Bookman Old Style"/>
          <w:sz w:val="26"/>
          <w:szCs w:val="26"/>
        </w:rPr>
        <w:t xml:space="preserve">could not be </w:t>
      </w:r>
      <w:r w:rsidR="00925DFB">
        <w:rPr>
          <w:rFonts w:ascii="Bookman Old Style" w:hAnsi="Bookman Old Style"/>
          <w:sz w:val="26"/>
          <w:szCs w:val="26"/>
        </w:rPr>
        <w:t>adduced</w:t>
      </w:r>
      <w:r w:rsidR="00925DFB" w:rsidRPr="00CE6B9A">
        <w:rPr>
          <w:rFonts w:ascii="Bookman Old Style" w:hAnsi="Bookman Old Style"/>
          <w:sz w:val="26"/>
          <w:szCs w:val="26"/>
        </w:rPr>
        <w:t xml:space="preserve"> </w:t>
      </w:r>
      <w:r w:rsidRPr="00CE6B9A">
        <w:rPr>
          <w:rFonts w:ascii="Bookman Old Style" w:hAnsi="Bookman Old Style"/>
          <w:sz w:val="26"/>
          <w:szCs w:val="26"/>
        </w:rPr>
        <w:t xml:space="preserve">in evidence by the plaintiff without special leave </w:t>
      </w:r>
      <w:r w:rsidR="00925DFB">
        <w:rPr>
          <w:rFonts w:ascii="Bookman Old Style" w:hAnsi="Bookman Old Style"/>
          <w:sz w:val="26"/>
          <w:szCs w:val="26"/>
        </w:rPr>
        <w:t xml:space="preserve">of Parliament </w:t>
      </w:r>
      <w:r w:rsidRPr="00CE6B9A">
        <w:rPr>
          <w:rFonts w:ascii="Bookman Old Style" w:hAnsi="Bookman Old Style"/>
          <w:sz w:val="26"/>
          <w:szCs w:val="26"/>
        </w:rPr>
        <w:t xml:space="preserve">as is provided </w:t>
      </w:r>
      <w:r w:rsidR="00925DFB">
        <w:rPr>
          <w:rFonts w:ascii="Bookman Old Style" w:hAnsi="Bookman Old Style"/>
          <w:sz w:val="26"/>
          <w:szCs w:val="26"/>
        </w:rPr>
        <w:t>by</w:t>
      </w:r>
      <w:r w:rsidR="00925DFB" w:rsidRPr="00CE6B9A">
        <w:rPr>
          <w:rFonts w:ascii="Bookman Old Style" w:hAnsi="Bookman Old Style"/>
          <w:sz w:val="26"/>
          <w:szCs w:val="26"/>
        </w:rPr>
        <w:t xml:space="preserve"> </w:t>
      </w:r>
      <w:r w:rsidRPr="00CE6B9A">
        <w:rPr>
          <w:rFonts w:ascii="Bookman Old Style" w:hAnsi="Bookman Old Style"/>
          <w:sz w:val="26"/>
          <w:szCs w:val="26"/>
        </w:rPr>
        <w:t>Article 97</w:t>
      </w:r>
      <w:r w:rsidR="00925DFB">
        <w:rPr>
          <w:rFonts w:ascii="Bookman Old Style" w:hAnsi="Bookman Old Style"/>
          <w:sz w:val="26"/>
          <w:szCs w:val="26"/>
        </w:rPr>
        <w:t xml:space="preserve"> </w:t>
      </w:r>
      <w:r w:rsidRPr="00CE6B9A">
        <w:rPr>
          <w:rFonts w:ascii="Bookman Old Style" w:hAnsi="Bookman Old Style"/>
          <w:sz w:val="26"/>
          <w:szCs w:val="26"/>
        </w:rPr>
        <w:t xml:space="preserve">(2) of the Constitution. Further that s.73 of the Evidence Act defines public documents but the PAC Report on CHOGM did not fall </w:t>
      </w:r>
      <w:r w:rsidR="00A81350" w:rsidRPr="00CE6B9A">
        <w:rPr>
          <w:rFonts w:ascii="Bookman Old Style" w:hAnsi="Bookman Old Style"/>
          <w:sz w:val="26"/>
          <w:szCs w:val="26"/>
        </w:rPr>
        <w:t xml:space="preserve">within </w:t>
      </w:r>
      <w:r w:rsidR="00925DFB" w:rsidRPr="00CE6B9A">
        <w:rPr>
          <w:rFonts w:ascii="Bookman Old Style" w:hAnsi="Bookman Old Style"/>
          <w:sz w:val="26"/>
          <w:szCs w:val="26"/>
        </w:rPr>
        <w:t>th</w:t>
      </w:r>
      <w:r w:rsidR="00925DFB">
        <w:rPr>
          <w:rFonts w:ascii="Bookman Old Style" w:hAnsi="Bookman Old Style"/>
          <w:sz w:val="26"/>
          <w:szCs w:val="26"/>
        </w:rPr>
        <w:t>at</w:t>
      </w:r>
      <w:r w:rsidR="00925DFB" w:rsidRPr="00CE6B9A">
        <w:rPr>
          <w:rFonts w:ascii="Bookman Old Style" w:hAnsi="Bookman Old Style"/>
          <w:sz w:val="26"/>
          <w:szCs w:val="26"/>
        </w:rPr>
        <w:t xml:space="preserve"> de</w:t>
      </w:r>
      <w:r w:rsidR="00925DFB">
        <w:rPr>
          <w:rFonts w:ascii="Bookman Old Style" w:hAnsi="Bookman Old Style"/>
          <w:sz w:val="26"/>
          <w:szCs w:val="26"/>
        </w:rPr>
        <w:t>finition</w:t>
      </w:r>
      <w:r w:rsidR="00A81350" w:rsidRPr="00CE6B9A">
        <w:rPr>
          <w:rFonts w:ascii="Bookman Old Style" w:hAnsi="Bookman Old Style"/>
          <w:sz w:val="26"/>
          <w:szCs w:val="26"/>
        </w:rPr>
        <w:t>. She thus prayed that the report be expunged from the record.</w:t>
      </w:r>
    </w:p>
    <w:p w:rsidR="005565DA" w:rsidRPr="00CE6B9A" w:rsidRDefault="00A81350" w:rsidP="00C80DAD">
      <w:pPr>
        <w:spacing w:after="360" w:line="360" w:lineRule="auto"/>
        <w:ind w:right="360"/>
        <w:jc w:val="both"/>
        <w:rPr>
          <w:rFonts w:ascii="Bookman Old Style" w:hAnsi="Bookman Old Style"/>
          <w:sz w:val="26"/>
          <w:szCs w:val="26"/>
        </w:rPr>
      </w:pPr>
      <w:r w:rsidRPr="00CE6B9A">
        <w:rPr>
          <w:rFonts w:ascii="Bookman Old Style" w:hAnsi="Bookman Old Style"/>
          <w:sz w:val="26"/>
          <w:szCs w:val="26"/>
        </w:rPr>
        <w:t>Ms. Nabakooza also objected to the documents contained in Vol</w:t>
      </w:r>
      <w:r w:rsidR="00925DFB">
        <w:rPr>
          <w:rFonts w:ascii="Bookman Old Style" w:hAnsi="Bookman Old Style"/>
          <w:sz w:val="26"/>
          <w:szCs w:val="26"/>
        </w:rPr>
        <w:t>.</w:t>
      </w:r>
      <w:r w:rsidRPr="00CE6B9A">
        <w:rPr>
          <w:rFonts w:ascii="Bookman Old Style" w:hAnsi="Bookman Old Style"/>
          <w:sz w:val="26"/>
          <w:szCs w:val="26"/>
        </w:rPr>
        <w:t xml:space="preserve"> II of the plaintiff’s </w:t>
      </w:r>
      <w:r w:rsidR="00925DFB" w:rsidRPr="00CE6B9A">
        <w:rPr>
          <w:rFonts w:ascii="Bookman Old Style" w:hAnsi="Bookman Old Style"/>
          <w:sz w:val="26"/>
          <w:szCs w:val="26"/>
        </w:rPr>
        <w:t>document</w:t>
      </w:r>
      <w:r w:rsidR="00925DFB">
        <w:rPr>
          <w:rFonts w:ascii="Bookman Old Style" w:hAnsi="Bookman Old Style"/>
          <w:sz w:val="26"/>
          <w:szCs w:val="26"/>
        </w:rPr>
        <w:t xml:space="preserve"> bundles</w:t>
      </w:r>
      <w:r w:rsidR="00925DFB" w:rsidRPr="00CE6B9A">
        <w:rPr>
          <w:rFonts w:ascii="Bookman Old Style" w:hAnsi="Bookman Old Style"/>
          <w:sz w:val="26"/>
          <w:szCs w:val="26"/>
        </w:rPr>
        <w:t xml:space="preserve"> </w:t>
      </w:r>
      <w:r w:rsidRPr="00CE6B9A">
        <w:rPr>
          <w:rFonts w:ascii="Bookman Old Style" w:hAnsi="Bookman Old Style"/>
          <w:sz w:val="26"/>
          <w:szCs w:val="26"/>
        </w:rPr>
        <w:t>on the ground that they were all news paper articles. She said that the plaintiff was not in a position to tender them in</w:t>
      </w:r>
      <w:r w:rsidR="00925DFB">
        <w:rPr>
          <w:rFonts w:ascii="Bookman Old Style" w:hAnsi="Bookman Old Style"/>
          <w:sz w:val="26"/>
          <w:szCs w:val="26"/>
        </w:rPr>
        <w:t xml:space="preserve"> evidence</w:t>
      </w:r>
      <w:r w:rsidRPr="00CE6B9A">
        <w:rPr>
          <w:rFonts w:ascii="Bookman Old Style" w:hAnsi="Bookman Old Style"/>
          <w:sz w:val="26"/>
          <w:szCs w:val="26"/>
        </w:rPr>
        <w:t xml:space="preserve"> because </w:t>
      </w:r>
      <w:r w:rsidR="00925DFB" w:rsidRPr="00CE6B9A">
        <w:rPr>
          <w:rFonts w:ascii="Bookman Old Style" w:hAnsi="Bookman Old Style"/>
          <w:sz w:val="26"/>
          <w:szCs w:val="26"/>
        </w:rPr>
        <w:t>the</w:t>
      </w:r>
      <w:r w:rsidR="00925DFB">
        <w:rPr>
          <w:rFonts w:ascii="Bookman Old Style" w:hAnsi="Bookman Old Style"/>
          <w:sz w:val="26"/>
          <w:szCs w:val="26"/>
        </w:rPr>
        <w:t xml:space="preserve"> contents of the articles</w:t>
      </w:r>
      <w:r w:rsidR="00925DFB" w:rsidRPr="00CE6B9A">
        <w:rPr>
          <w:rFonts w:ascii="Bookman Old Style" w:hAnsi="Bookman Old Style"/>
          <w:sz w:val="26"/>
          <w:szCs w:val="26"/>
        </w:rPr>
        <w:t xml:space="preserve"> </w:t>
      </w:r>
      <w:r w:rsidRPr="00CE6B9A">
        <w:rPr>
          <w:rFonts w:ascii="Bookman Old Style" w:hAnsi="Bookman Old Style"/>
          <w:sz w:val="26"/>
          <w:szCs w:val="26"/>
        </w:rPr>
        <w:t>would be hearsay evidence. She submitted that for the whole of Vol. II to be admitted in evidence the plaintiff had to call the authors of the articles</w:t>
      </w:r>
      <w:r w:rsidR="00697374" w:rsidRPr="00CE6B9A">
        <w:rPr>
          <w:rFonts w:ascii="Bookman Old Style" w:hAnsi="Bookman Old Style"/>
          <w:sz w:val="26"/>
          <w:szCs w:val="26"/>
        </w:rPr>
        <w:t xml:space="preserve"> or the editors of the various newspapers</w:t>
      </w:r>
      <w:r w:rsidRPr="00CE6B9A">
        <w:rPr>
          <w:rFonts w:ascii="Bookman Old Style" w:hAnsi="Bookman Old Style"/>
          <w:sz w:val="26"/>
          <w:szCs w:val="26"/>
        </w:rPr>
        <w:t xml:space="preserve"> to tender them in and to testify about their contents. She relied on the decision of the Supreme Court in </w:t>
      </w:r>
      <w:r w:rsidRPr="00CE6B9A">
        <w:rPr>
          <w:rFonts w:ascii="Bookman Old Style" w:hAnsi="Bookman Old Style"/>
          <w:b/>
          <w:sz w:val="26"/>
          <w:szCs w:val="26"/>
        </w:rPr>
        <w:t>Attorney General v. David Tineyfuza, Constitutional Appeal No.1 of 1997</w:t>
      </w:r>
      <w:r w:rsidRPr="00CE6B9A">
        <w:rPr>
          <w:rFonts w:ascii="Bookman Old Style" w:hAnsi="Bookman Old Style"/>
          <w:sz w:val="26"/>
          <w:szCs w:val="26"/>
        </w:rPr>
        <w:t>.</w:t>
      </w:r>
    </w:p>
    <w:p w:rsidR="00A81350" w:rsidRPr="00CE6B9A" w:rsidRDefault="00A81350" w:rsidP="00C80DAD">
      <w:pPr>
        <w:spacing w:after="360" w:line="360" w:lineRule="auto"/>
        <w:ind w:right="360"/>
        <w:jc w:val="both"/>
        <w:rPr>
          <w:rFonts w:ascii="Bookman Old Style" w:hAnsi="Bookman Old Style"/>
          <w:sz w:val="26"/>
          <w:szCs w:val="26"/>
        </w:rPr>
      </w:pPr>
      <w:r w:rsidRPr="00CE6B9A">
        <w:rPr>
          <w:rFonts w:ascii="Bookman Old Style" w:hAnsi="Bookman Old Style"/>
          <w:sz w:val="26"/>
          <w:szCs w:val="26"/>
        </w:rPr>
        <w:t>Counsel for the Attorney General also objected to an unspecified set of correspondence referred to in Gordon Wavumuno’s statement</w:t>
      </w:r>
      <w:r w:rsidR="007F59DE" w:rsidRPr="00CE6B9A">
        <w:rPr>
          <w:rFonts w:ascii="Bookman Old Style" w:hAnsi="Bookman Old Style"/>
          <w:sz w:val="26"/>
          <w:szCs w:val="26"/>
        </w:rPr>
        <w:t xml:space="preserve"> dated 16/11/2011</w:t>
      </w:r>
      <w:r w:rsidRPr="00CE6B9A">
        <w:rPr>
          <w:rFonts w:ascii="Bookman Old Style" w:hAnsi="Bookman Old Style"/>
          <w:sz w:val="26"/>
          <w:szCs w:val="26"/>
        </w:rPr>
        <w:t xml:space="preserve">. She said the Attorney General </w:t>
      </w:r>
      <w:r w:rsidR="007F59DE" w:rsidRPr="00CE6B9A">
        <w:rPr>
          <w:rFonts w:ascii="Bookman Old Style" w:hAnsi="Bookman Old Style"/>
          <w:sz w:val="26"/>
          <w:szCs w:val="26"/>
        </w:rPr>
        <w:t xml:space="preserve">objected </w:t>
      </w:r>
      <w:r w:rsidRPr="00CE6B9A">
        <w:rPr>
          <w:rFonts w:ascii="Bookman Old Style" w:hAnsi="Bookman Old Style"/>
          <w:sz w:val="26"/>
          <w:szCs w:val="26"/>
        </w:rPr>
        <w:t xml:space="preserve">to them unless they </w:t>
      </w:r>
      <w:r w:rsidR="007F59DE" w:rsidRPr="00CE6B9A">
        <w:rPr>
          <w:rFonts w:ascii="Bookman Old Style" w:hAnsi="Bookman Old Style"/>
          <w:sz w:val="26"/>
          <w:szCs w:val="26"/>
        </w:rPr>
        <w:t xml:space="preserve">were </w:t>
      </w:r>
      <w:r w:rsidRPr="00CE6B9A">
        <w:rPr>
          <w:rFonts w:ascii="Bookman Old Style" w:hAnsi="Bookman Old Style"/>
          <w:sz w:val="26"/>
          <w:szCs w:val="26"/>
        </w:rPr>
        <w:t>produced by the addressee</w:t>
      </w:r>
      <w:r w:rsidR="007F59DE" w:rsidRPr="00CE6B9A">
        <w:rPr>
          <w:rFonts w:ascii="Bookman Old Style" w:hAnsi="Bookman Old Style"/>
          <w:sz w:val="26"/>
          <w:szCs w:val="26"/>
        </w:rPr>
        <w:t>s</w:t>
      </w:r>
      <w:r w:rsidRPr="00CE6B9A">
        <w:rPr>
          <w:rFonts w:ascii="Bookman Old Style" w:hAnsi="Bookman Old Style"/>
          <w:sz w:val="26"/>
          <w:szCs w:val="26"/>
        </w:rPr>
        <w:t>, or officers from the Ministry of Works from whence they originated</w:t>
      </w:r>
      <w:r w:rsidR="00925DFB">
        <w:rPr>
          <w:rFonts w:ascii="Bookman Old Style" w:hAnsi="Bookman Old Style"/>
          <w:sz w:val="26"/>
          <w:szCs w:val="26"/>
        </w:rPr>
        <w:t xml:space="preserve"> or the various government departments</w:t>
      </w:r>
      <w:r w:rsidRPr="00CE6B9A">
        <w:rPr>
          <w:rFonts w:ascii="Bookman Old Style" w:hAnsi="Bookman Old Style"/>
          <w:sz w:val="26"/>
          <w:szCs w:val="26"/>
        </w:rPr>
        <w:t xml:space="preserve">. She said there were about 15 </w:t>
      </w:r>
      <w:r w:rsidR="00925DFB">
        <w:rPr>
          <w:rFonts w:ascii="Bookman Old Style" w:hAnsi="Bookman Old Style"/>
          <w:sz w:val="26"/>
          <w:szCs w:val="26"/>
        </w:rPr>
        <w:t>-</w:t>
      </w:r>
      <w:r w:rsidR="00925DFB" w:rsidRPr="00CE6B9A">
        <w:rPr>
          <w:rFonts w:ascii="Bookman Old Style" w:hAnsi="Bookman Old Style"/>
          <w:sz w:val="26"/>
          <w:szCs w:val="26"/>
        </w:rPr>
        <w:t xml:space="preserve"> </w:t>
      </w:r>
      <w:r w:rsidRPr="00CE6B9A">
        <w:rPr>
          <w:rFonts w:ascii="Bookman Old Style" w:hAnsi="Bookman Old Style"/>
          <w:sz w:val="26"/>
          <w:szCs w:val="26"/>
        </w:rPr>
        <w:t xml:space="preserve">20 documents </w:t>
      </w:r>
      <w:r w:rsidR="00925DFB">
        <w:rPr>
          <w:rFonts w:ascii="Bookman Old Style" w:hAnsi="Bookman Old Style"/>
          <w:sz w:val="26"/>
          <w:szCs w:val="26"/>
        </w:rPr>
        <w:t xml:space="preserve">objected to </w:t>
      </w:r>
      <w:r w:rsidRPr="00CE6B9A">
        <w:rPr>
          <w:rFonts w:ascii="Bookman Old Style" w:hAnsi="Bookman Old Style"/>
          <w:sz w:val="26"/>
          <w:szCs w:val="26"/>
        </w:rPr>
        <w:t xml:space="preserve">and they all had to be expunged from the record of the court since they could only be admitted if the plaintiff called </w:t>
      </w:r>
      <w:r w:rsidR="00925DFB">
        <w:rPr>
          <w:rFonts w:ascii="Bookman Old Style" w:hAnsi="Bookman Old Style"/>
          <w:sz w:val="26"/>
          <w:szCs w:val="26"/>
        </w:rPr>
        <w:t>competent witness</w:t>
      </w:r>
      <w:r w:rsidR="00DB51C2">
        <w:rPr>
          <w:rFonts w:ascii="Bookman Old Style" w:hAnsi="Bookman Old Style"/>
          <w:sz w:val="26"/>
          <w:szCs w:val="26"/>
        </w:rPr>
        <w:t>es</w:t>
      </w:r>
      <w:r w:rsidRPr="00CE6B9A">
        <w:rPr>
          <w:rFonts w:ascii="Bookman Old Style" w:hAnsi="Bookman Old Style"/>
          <w:sz w:val="26"/>
          <w:szCs w:val="26"/>
        </w:rPr>
        <w:t xml:space="preserve"> to testify</w:t>
      </w:r>
      <w:r w:rsidR="00925DFB">
        <w:rPr>
          <w:rFonts w:ascii="Bookman Old Style" w:hAnsi="Bookman Old Style"/>
          <w:sz w:val="26"/>
          <w:szCs w:val="26"/>
        </w:rPr>
        <w:t xml:space="preserve"> and produce them</w:t>
      </w:r>
      <w:r w:rsidRPr="00CE6B9A">
        <w:rPr>
          <w:rFonts w:ascii="Bookman Old Style" w:hAnsi="Bookman Old Style"/>
          <w:sz w:val="26"/>
          <w:szCs w:val="26"/>
        </w:rPr>
        <w:t>.</w:t>
      </w:r>
    </w:p>
    <w:p w:rsidR="002D3E7A" w:rsidRPr="00CE6B9A" w:rsidRDefault="00A81350" w:rsidP="00C80DAD">
      <w:pPr>
        <w:spacing w:after="360" w:line="360" w:lineRule="auto"/>
        <w:ind w:right="360"/>
        <w:jc w:val="both"/>
        <w:rPr>
          <w:rFonts w:ascii="Bookman Old Style" w:hAnsi="Bookman Old Style"/>
          <w:sz w:val="26"/>
          <w:szCs w:val="26"/>
        </w:rPr>
      </w:pPr>
      <w:r w:rsidRPr="00CE6B9A">
        <w:rPr>
          <w:rFonts w:ascii="Bookman Old Style" w:hAnsi="Bookman Old Style"/>
          <w:sz w:val="26"/>
          <w:szCs w:val="26"/>
        </w:rPr>
        <w:t xml:space="preserve">Ms. Nabakooza </w:t>
      </w:r>
      <w:r w:rsidR="00E57C17">
        <w:rPr>
          <w:rFonts w:ascii="Bookman Old Style" w:hAnsi="Bookman Old Style"/>
          <w:sz w:val="26"/>
          <w:szCs w:val="26"/>
        </w:rPr>
        <w:t>further</w:t>
      </w:r>
      <w:r w:rsidR="00E57C17" w:rsidRPr="00CE6B9A">
        <w:rPr>
          <w:rFonts w:ascii="Bookman Old Style" w:hAnsi="Bookman Old Style"/>
          <w:sz w:val="26"/>
          <w:szCs w:val="26"/>
        </w:rPr>
        <w:t xml:space="preserve"> </w:t>
      </w:r>
      <w:r w:rsidRPr="00CE6B9A">
        <w:rPr>
          <w:rFonts w:ascii="Bookman Old Style" w:hAnsi="Bookman Old Style"/>
          <w:sz w:val="26"/>
          <w:szCs w:val="26"/>
        </w:rPr>
        <w:t>complained that the plaintiff sought to rely on a series of minutes of the CHOGM Cabinet Sub-Committee contained in Vol.</w:t>
      </w:r>
      <w:r w:rsidR="00736EA6">
        <w:rPr>
          <w:rFonts w:ascii="Bookman Old Style" w:hAnsi="Bookman Old Style"/>
          <w:sz w:val="26"/>
          <w:szCs w:val="26"/>
        </w:rPr>
        <w:t xml:space="preserve"> </w:t>
      </w:r>
      <w:r w:rsidR="00274718">
        <w:rPr>
          <w:rFonts w:ascii="Bookman Old Style" w:hAnsi="Bookman Old Style"/>
          <w:sz w:val="26"/>
          <w:szCs w:val="26"/>
        </w:rPr>
        <w:t>V</w:t>
      </w:r>
      <w:r w:rsidR="00274718" w:rsidRPr="00CE6B9A">
        <w:rPr>
          <w:rFonts w:ascii="Bookman Old Style" w:hAnsi="Bookman Old Style"/>
          <w:sz w:val="26"/>
          <w:szCs w:val="26"/>
        </w:rPr>
        <w:t xml:space="preserve"> </w:t>
      </w:r>
      <w:r w:rsidRPr="00CE6B9A">
        <w:rPr>
          <w:rFonts w:ascii="Bookman Old Style" w:hAnsi="Bookman Old Style"/>
          <w:sz w:val="26"/>
          <w:szCs w:val="26"/>
        </w:rPr>
        <w:t>of the plaintiff’s bundle</w:t>
      </w:r>
      <w:r w:rsidR="007F59DE" w:rsidRPr="00CE6B9A">
        <w:rPr>
          <w:rFonts w:ascii="Bookman Old Style" w:hAnsi="Bookman Old Style"/>
          <w:sz w:val="26"/>
          <w:szCs w:val="26"/>
        </w:rPr>
        <w:t xml:space="preserve"> of documents</w:t>
      </w:r>
      <w:r w:rsidRPr="00CE6B9A">
        <w:rPr>
          <w:rFonts w:ascii="Bookman Old Style" w:hAnsi="Bookman Old Style"/>
          <w:sz w:val="26"/>
          <w:szCs w:val="26"/>
        </w:rPr>
        <w:t xml:space="preserve"> because they were all not signed. She also objected to the plaintiff relying on any of the minutes of that </w:t>
      </w:r>
      <w:r w:rsidR="004F5F3D" w:rsidRPr="00CE6B9A">
        <w:rPr>
          <w:rFonts w:ascii="Bookman Old Style" w:hAnsi="Bookman Old Style"/>
          <w:sz w:val="26"/>
          <w:szCs w:val="26"/>
        </w:rPr>
        <w:t>C</w:t>
      </w:r>
      <w:r w:rsidRPr="00CE6B9A">
        <w:rPr>
          <w:rFonts w:ascii="Bookman Old Style" w:hAnsi="Bookman Old Style"/>
          <w:sz w:val="26"/>
          <w:szCs w:val="26"/>
        </w:rPr>
        <w:t xml:space="preserve">ommittee because they were </w:t>
      </w:r>
      <w:r w:rsidR="004F5F3D" w:rsidRPr="00CE6B9A">
        <w:rPr>
          <w:rFonts w:ascii="Bookman Old Style" w:hAnsi="Bookman Old Style"/>
          <w:sz w:val="26"/>
          <w:szCs w:val="26"/>
        </w:rPr>
        <w:t>protected from disclosure by s.25 of the Access to Information Act which prohibits access to Cabinet minutes except by authorized officers. She also relied on s</w:t>
      </w:r>
      <w:r w:rsidR="00BE2CC9" w:rsidRPr="00CE6B9A">
        <w:rPr>
          <w:rFonts w:ascii="Bookman Old Style" w:hAnsi="Bookman Old Style"/>
          <w:sz w:val="26"/>
          <w:szCs w:val="26"/>
        </w:rPr>
        <w:t>.</w:t>
      </w:r>
      <w:r w:rsidR="004F5F3D" w:rsidRPr="00CE6B9A">
        <w:rPr>
          <w:rFonts w:ascii="Bookman Old Style" w:hAnsi="Bookman Old Style"/>
          <w:sz w:val="26"/>
          <w:szCs w:val="26"/>
        </w:rPr>
        <w:t>122 of the Evidence Act for the submission that unpublished official records shall not be admissible save with the permission of the head of department</w:t>
      </w:r>
      <w:r w:rsidR="007F59DE" w:rsidRPr="00CE6B9A">
        <w:rPr>
          <w:rFonts w:ascii="Bookman Old Style" w:hAnsi="Bookman Old Style"/>
          <w:sz w:val="26"/>
          <w:szCs w:val="26"/>
        </w:rPr>
        <w:t xml:space="preserve"> from whence they originated</w:t>
      </w:r>
      <w:r w:rsidR="004F5F3D" w:rsidRPr="00CE6B9A">
        <w:rPr>
          <w:rFonts w:ascii="Bookman Old Style" w:hAnsi="Bookman Old Style"/>
          <w:sz w:val="26"/>
          <w:szCs w:val="26"/>
        </w:rPr>
        <w:t xml:space="preserve">. She </w:t>
      </w:r>
      <w:r w:rsidR="007F59DE" w:rsidRPr="00CE6B9A">
        <w:rPr>
          <w:rFonts w:ascii="Bookman Old Style" w:hAnsi="Bookman Old Style"/>
          <w:sz w:val="26"/>
          <w:szCs w:val="26"/>
        </w:rPr>
        <w:t xml:space="preserve">also </w:t>
      </w:r>
      <w:r w:rsidR="004F5F3D" w:rsidRPr="00CE6B9A">
        <w:rPr>
          <w:rFonts w:ascii="Bookman Old Style" w:hAnsi="Bookman Old Style"/>
          <w:sz w:val="26"/>
          <w:szCs w:val="26"/>
        </w:rPr>
        <w:t xml:space="preserve">referred to Article 111 (4) of the Constitution and submitted that the plaintiff’s witness was not in a position to testify about the contents of the minutes except if they </w:t>
      </w:r>
      <w:r w:rsidR="007F59DE" w:rsidRPr="00CE6B9A">
        <w:rPr>
          <w:rFonts w:ascii="Bookman Old Style" w:hAnsi="Bookman Old Style"/>
          <w:sz w:val="26"/>
          <w:szCs w:val="26"/>
        </w:rPr>
        <w:t xml:space="preserve">were first </w:t>
      </w:r>
      <w:r w:rsidR="004F5F3D" w:rsidRPr="00CE6B9A">
        <w:rPr>
          <w:rFonts w:ascii="Bookman Old Style" w:hAnsi="Bookman Old Style"/>
          <w:sz w:val="26"/>
          <w:szCs w:val="26"/>
        </w:rPr>
        <w:t>produced</w:t>
      </w:r>
      <w:r w:rsidR="007F59DE" w:rsidRPr="00CE6B9A">
        <w:rPr>
          <w:rFonts w:ascii="Bookman Old Style" w:hAnsi="Bookman Old Style"/>
          <w:sz w:val="26"/>
          <w:szCs w:val="26"/>
        </w:rPr>
        <w:t xml:space="preserve"> in evidence</w:t>
      </w:r>
      <w:r w:rsidR="004F5F3D" w:rsidRPr="00CE6B9A">
        <w:rPr>
          <w:rFonts w:ascii="Bookman Old Style" w:hAnsi="Bookman Old Style"/>
          <w:sz w:val="26"/>
          <w:szCs w:val="26"/>
        </w:rPr>
        <w:t xml:space="preserve"> by the Secretary to Cabinet who is in charge of their custody</w:t>
      </w:r>
      <w:r w:rsidR="002D3E7A" w:rsidRPr="00CE6B9A">
        <w:rPr>
          <w:rFonts w:ascii="Bookman Old Style" w:hAnsi="Bookman Old Style"/>
          <w:sz w:val="26"/>
          <w:szCs w:val="26"/>
        </w:rPr>
        <w:t>.</w:t>
      </w:r>
    </w:p>
    <w:p w:rsidR="002D3E7A" w:rsidRPr="00CE6B9A" w:rsidRDefault="002D3E7A" w:rsidP="00C80DAD">
      <w:pPr>
        <w:spacing w:line="360" w:lineRule="auto"/>
        <w:ind w:right="360"/>
        <w:jc w:val="both"/>
        <w:rPr>
          <w:rFonts w:ascii="Bookman Old Style" w:hAnsi="Bookman Old Style"/>
          <w:sz w:val="26"/>
          <w:szCs w:val="26"/>
        </w:rPr>
      </w:pPr>
      <w:r w:rsidRPr="00CE6B9A">
        <w:rPr>
          <w:rFonts w:ascii="Bookman Old Style" w:hAnsi="Bookman Old Style"/>
          <w:sz w:val="26"/>
          <w:szCs w:val="26"/>
        </w:rPr>
        <w:t xml:space="preserve">Counsel for the Attorney General also demanded that the plaintiff produce the </w:t>
      </w:r>
      <w:r w:rsidR="00BE2CC9" w:rsidRPr="00CE6B9A">
        <w:rPr>
          <w:rFonts w:ascii="Bookman Old Style" w:hAnsi="Bookman Old Style"/>
          <w:sz w:val="26"/>
          <w:szCs w:val="26"/>
        </w:rPr>
        <w:t>original</w:t>
      </w:r>
      <w:r w:rsidRPr="00CE6B9A">
        <w:rPr>
          <w:rFonts w:ascii="Bookman Old Style" w:hAnsi="Bookman Old Style"/>
          <w:sz w:val="26"/>
          <w:szCs w:val="26"/>
        </w:rPr>
        <w:t xml:space="preserve"> of a letter dated 8/05/2007</w:t>
      </w:r>
      <w:r w:rsidR="000C713A" w:rsidRPr="00CE6B9A">
        <w:rPr>
          <w:rFonts w:ascii="Bookman Old Style" w:hAnsi="Bookman Old Style"/>
          <w:sz w:val="26"/>
          <w:szCs w:val="26"/>
        </w:rPr>
        <w:t xml:space="preserve"> from the PS Ministry of Works &amp; Transport to the plaintiff </w:t>
      </w:r>
      <w:r w:rsidRPr="00CE6B9A">
        <w:rPr>
          <w:rFonts w:ascii="Bookman Old Style" w:hAnsi="Bookman Old Style"/>
          <w:sz w:val="26"/>
          <w:szCs w:val="26"/>
        </w:rPr>
        <w:t xml:space="preserve">before it is admitted in evidence. </w:t>
      </w:r>
      <w:r w:rsidR="00BE2CC9" w:rsidRPr="00CE6B9A">
        <w:rPr>
          <w:rFonts w:ascii="Bookman Old Style" w:hAnsi="Bookman Old Style"/>
          <w:sz w:val="26"/>
          <w:szCs w:val="26"/>
        </w:rPr>
        <w:t>And t</w:t>
      </w:r>
      <w:r w:rsidRPr="00CE6B9A">
        <w:rPr>
          <w:rFonts w:ascii="Bookman Old Style" w:hAnsi="Bookman Old Style"/>
          <w:sz w:val="26"/>
          <w:szCs w:val="26"/>
        </w:rPr>
        <w:t xml:space="preserve">hat short of that, the photocopy that was contained in Vol. I of the plaintiff’s </w:t>
      </w:r>
      <w:r w:rsidR="007F59DE" w:rsidRPr="00CE6B9A">
        <w:rPr>
          <w:rFonts w:ascii="Bookman Old Style" w:hAnsi="Bookman Old Style"/>
          <w:sz w:val="26"/>
          <w:szCs w:val="26"/>
        </w:rPr>
        <w:t>bundle of documents</w:t>
      </w:r>
      <w:r w:rsidRPr="00CE6B9A">
        <w:rPr>
          <w:rFonts w:ascii="Bookman Old Style" w:hAnsi="Bookman Old Style"/>
          <w:sz w:val="26"/>
          <w:szCs w:val="26"/>
        </w:rPr>
        <w:t xml:space="preserve"> should be expunged from the record before the plaintiff’s witnesses are cross-examined</w:t>
      </w:r>
      <w:r w:rsidR="000C713A" w:rsidRPr="00CE6B9A">
        <w:rPr>
          <w:rFonts w:ascii="Bookman Old Style" w:hAnsi="Bookman Old Style"/>
          <w:sz w:val="26"/>
          <w:szCs w:val="26"/>
        </w:rPr>
        <w:t xml:space="preserve"> on it</w:t>
      </w:r>
      <w:r w:rsidRPr="00CE6B9A">
        <w:rPr>
          <w:rFonts w:ascii="Bookman Old Style" w:hAnsi="Bookman Old Style"/>
          <w:sz w:val="26"/>
          <w:szCs w:val="26"/>
        </w:rPr>
        <w:t>. Ms Nabakooza stated that she raised the objections at the time that she did because the court indicated at the preliminary hearing that there would be no examination in</w:t>
      </w:r>
      <w:r w:rsidR="000C713A" w:rsidRPr="00CE6B9A">
        <w:rPr>
          <w:rFonts w:ascii="Bookman Old Style" w:hAnsi="Bookman Old Style"/>
          <w:sz w:val="26"/>
          <w:szCs w:val="26"/>
        </w:rPr>
        <w:t>-</w:t>
      </w:r>
      <w:r w:rsidRPr="00CE6B9A">
        <w:rPr>
          <w:rFonts w:ascii="Bookman Old Style" w:hAnsi="Bookman Old Style"/>
          <w:sz w:val="26"/>
          <w:szCs w:val="26"/>
        </w:rPr>
        <w:t xml:space="preserve">chief of witnesses testifying in the matter and </w:t>
      </w:r>
      <w:r w:rsidR="000C713A" w:rsidRPr="00CE6B9A">
        <w:rPr>
          <w:rFonts w:ascii="Bookman Old Style" w:hAnsi="Bookman Old Style"/>
          <w:sz w:val="26"/>
          <w:szCs w:val="26"/>
        </w:rPr>
        <w:t xml:space="preserve">that </w:t>
      </w:r>
      <w:r w:rsidRPr="00CE6B9A">
        <w:rPr>
          <w:rFonts w:ascii="Bookman Old Style" w:hAnsi="Bookman Old Style"/>
          <w:sz w:val="26"/>
          <w:szCs w:val="26"/>
        </w:rPr>
        <w:t xml:space="preserve">witnesses would appear in court </w:t>
      </w:r>
      <w:r w:rsidR="000C713A" w:rsidRPr="00CE6B9A">
        <w:rPr>
          <w:rFonts w:ascii="Bookman Old Style" w:hAnsi="Bookman Old Style"/>
          <w:sz w:val="26"/>
          <w:szCs w:val="26"/>
        </w:rPr>
        <w:t xml:space="preserve">only </w:t>
      </w:r>
      <w:r w:rsidRPr="00CE6B9A">
        <w:rPr>
          <w:rFonts w:ascii="Bookman Old Style" w:hAnsi="Bookman Old Style"/>
          <w:sz w:val="26"/>
          <w:szCs w:val="26"/>
        </w:rPr>
        <w:t xml:space="preserve">to be cross-examined on written statements. That as a result, no opportunity was availed to </w:t>
      </w:r>
      <w:r w:rsidR="00274718">
        <w:rPr>
          <w:rFonts w:ascii="Bookman Old Style" w:hAnsi="Bookman Old Style"/>
          <w:sz w:val="26"/>
          <w:szCs w:val="26"/>
        </w:rPr>
        <w:t>her</w:t>
      </w:r>
      <w:r w:rsidRPr="00CE6B9A">
        <w:rPr>
          <w:rFonts w:ascii="Bookman Old Style" w:hAnsi="Bookman Old Style"/>
          <w:sz w:val="26"/>
          <w:szCs w:val="26"/>
        </w:rPr>
        <w:t xml:space="preserve"> to object to any of the documents referred to in the</w:t>
      </w:r>
      <w:r w:rsidR="00274718">
        <w:rPr>
          <w:rFonts w:ascii="Bookman Old Style" w:hAnsi="Bookman Old Style"/>
          <w:sz w:val="26"/>
          <w:szCs w:val="26"/>
        </w:rPr>
        <w:t xml:space="preserve"> plaintiffs’ witnesses’</w:t>
      </w:r>
      <w:r w:rsidRPr="00CE6B9A">
        <w:rPr>
          <w:rFonts w:ascii="Bookman Old Style" w:hAnsi="Bookman Old Style"/>
          <w:sz w:val="26"/>
          <w:szCs w:val="26"/>
        </w:rPr>
        <w:t xml:space="preserve"> statements.</w:t>
      </w:r>
    </w:p>
    <w:p w:rsidR="005565DA" w:rsidRPr="00CE6B9A" w:rsidRDefault="002D3E7A" w:rsidP="00C80DAD">
      <w:pPr>
        <w:spacing w:line="360" w:lineRule="auto"/>
        <w:ind w:right="360"/>
        <w:jc w:val="both"/>
        <w:rPr>
          <w:rFonts w:ascii="Bookman Old Style" w:hAnsi="Bookman Old Style"/>
          <w:sz w:val="26"/>
          <w:szCs w:val="26"/>
        </w:rPr>
      </w:pPr>
      <w:r w:rsidRPr="00CE6B9A">
        <w:rPr>
          <w:rFonts w:ascii="Bookman Old Style" w:hAnsi="Bookman Old Style"/>
          <w:sz w:val="26"/>
          <w:szCs w:val="26"/>
        </w:rPr>
        <w:t xml:space="preserve">In reply Mr. Bwanika and Mr. Mpanga for the plaintiff complained that counsel for the Attorney General had ambushed them with </w:t>
      </w:r>
      <w:r w:rsidR="008D6110" w:rsidRPr="00CE6B9A">
        <w:rPr>
          <w:rFonts w:ascii="Bookman Old Style" w:hAnsi="Bookman Old Style"/>
          <w:sz w:val="26"/>
          <w:szCs w:val="26"/>
        </w:rPr>
        <w:t>her</w:t>
      </w:r>
      <w:r w:rsidRPr="00CE6B9A">
        <w:rPr>
          <w:rFonts w:ascii="Bookman Old Style" w:hAnsi="Bookman Old Style"/>
          <w:sz w:val="26"/>
          <w:szCs w:val="26"/>
        </w:rPr>
        <w:t xml:space="preserve"> objections. That she could have notified them of the intention to raise </w:t>
      </w:r>
      <w:r w:rsidR="008D6110" w:rsidRPr="00CE6B9A">
        <w:rPr>
          <w:rFonts w:ascii="Bookman Old Style" w:hAnsi="Bookman Old Style"/>
          <w:sz w:val="26"/>
          <w:szCs w:val="26"/>
        </w:rPr>
        <w:t>them earlier on</w:t>
      </w:r>
      <w:r w:rsidRPr="00CE6B9A">
        <w:rPr>
          <w:rFonts w:ascii="Bookman Old Style" w:hAnsi="Bookman Old Style"/>
          <w:sz w:val="26"/>
          <w:szCs w:val="26"/>
        </w:rPr>
        <w:t xml:space="preserve"> because the documents </w:t>
      </w:r>
      <w:r w:rsidR="000C713A" w:rsidRPr="00CE6B9A">
        <w:rPr>
          <w:rFonts w:ascii="Bookman Old Style" w:hAnsi="Bookman Old Style"/>
          <w:sz w:val="26"/>
          <w:szCs w:val="26"/>
        </w:rPr>
        <w:t xml:space="preserve">and statements </w:t>
      </w:r>
      <w:r w:rsidRPr="00CE6B9A">
        <w:rPr>
          <w:rFonts w:ascii="Bookman Old Style" w:hAnsi="Bookman Old Style"/>
          <w:sz w:val="26"/>
          <w:szCs w:val="26"/>
        </w:rPr>
        <w:t xml:space="preserve">complained about had been in her possession since </w:t>
      </w:r>
      <w:r w:rsidR="00BE2CC9" w:rsidRPr="00CE6B9A">
        <w:rPr>
          <w:rFonts w:ascii="Bookman Old Style" w:hAnsi="Bookman Old Style"/>
          <w:sz w:val="26"/>
          <w:szCs w:val="26"/>
        </w:rPr>
        <w:t>December</w:t>
      </w:r>
      <w:r w:rsidRPr="00CE6B9A">
        <w:rPr>
          <w:rFonts w:ascii="Bookman Old Style" w:hAnsi="Bookman Old Style"/>
          <w:sz w:val="26"/>
          <w:szCs w:val="26"/>
        </w:rPr>
        <w:t xml:space="preserve"> 2011 </w:t>
      </w:r>
      <w:r w:rsidR="00BF0ACD">
        <w:rPr>
          <w:rFonts w:ascii="Bookman Old Style" w:hAnsi="Bookman Old Style"/>
          <w:sz w:val="26"/>
          <w:szCs w:val="26"/>
        </w:rPr>
        <w:t>before</w:t>
      </w:r>
      <w:r w:rsidR="00BF0ACD" w:rsidRPr="00CE6B9A">
        <w:rPr>
          <w:rFonts w:ascii="Bookman Old Style" w:hAnsi="Bookman Old Style"/>
          <w:sz w:val="26"/>
          <w:szCs w:val="26"/>
        </w:rPr>
        <w:t xml:space="preserve"> </w:t>
      </w:r>
      <w:r w:rsidRPr="00CE6B9A">
        <w:rPr>
          <w:rFonts w:ascii="Bookman Old Style" w:hAnsi="Bookman Old Style"/>
          <w:sz w:val="26"/>
          <w:szCs w:val="26"/>
        </w:rPr>
        <w:t xml:space="preserve">the matter was called on for </w:t>
      </w:r>
      <w:r w:rsidR="00DB51C2">
        <w:rPr>
          <w:rFonts w:ascii="Bookman Old Style" w:hAnsi="Bookman Old Style"/>
          <w:sz w:val="26"/>
          <w:szCs w:val="26"/>
        </w:rPr>
        <w:t xml:space="preserve">the </w:t>
      </w:r>
      <w:r w:rsidR="00DB51C2" w:rsidRPr="00CE6B9A">
        <w:rPr>
          <w:rFonts w:ascii="Bookman Old Style" w:hAnsi="Bookman Old Style"/>
          <w:sz w:val="26"/>
          <w:szCs w:val="26"/>
        </w:rPr>
        <w:t>last</w:t>
      </w:r>
      <w:r w:rsidRPr="00CE6B9A">
        <w:rPr>
          <w:rFonts w:ascii="Bookman Old Style" w:hAnsi="Bookman Old Style"/>
          <w:sz w:val="26"/>
          <w:szCs w:val="26"/>
        </w:rPr>
        <w:t xml:space="preserve"> preliminary hearing. Further that the list of documents objected to by the Attorney General was not so specific as to enable them to make a comprehensive reply </w:t>
      </w:r>
      <w:r w:rsidR="00180830" w:rsidRPr="00CE6B9A">
        <w:rPr>
          <w:rFonts w:ascii="Bookman Old Style" w:hAnsi="Bookman Old Style"/>
          <w:sz w:val="26"/>
          <w:szCs w:val="26"/>
        </w:rPr>
        <w:t>immediately</w:t>
      </w:r>
      <w:r w:rsidRPr="00CE6B9A">
        <w:rPr>
          <w:rFonts w:ascii="Bookman Old Style" w:hAnsi="Bookman Old Style"/>
          <w:sz w:val="26"/>
          <w:szCs w:val="26"/>
        </w:rPr>
        <w:t>.</w:t>
      </w:r>
      <w:r w:rsidR="00A01A28">
        <w:rPr>
          <w:rFonts w:ascii="Bookman Old Style" w:hAnsi="Bookman Old Style"/>
          <w:sz w:val="26"/>
          <w:szCs w:val="26"/>
        </w:rPr>
        <w:t xml:space="preserve"> They also complained that the objections were raised with the intention of frustrating and/or delaying the hearing of the case.</w:t>
      </w:r>
      <w:r w:rsidRPr="00CE6B9A">
        <w:rPr>
          <w:rFonts w:ascii="Bookman Old Style" w:hAnsi="Bookman Old Style"/>
          <w:sz w:val="26"/>
          <w:szCs w:val="26"/>
        </w:rPr>
        <w:t xml:space="preserve"> The</w:t>
      </w:r>
      <w:r w:rsidR="00651C10" w:rsidRPr="00CE6B9A">
        <w:rPr>
          <w:rFonts w:ascii="Bookman Old Style" w:hAnsi="Bookman Old Style"/>
          <w:sz w:val="26"/>
          <w:szCs w:val="26"/>
        </w:rPr>
        <w:t>y</w:t>
      </w:r>
      <w:r w:rsidRPr="00CE6B9A">
        <w:rPr>
          <w:rFonts w:ascii="Bookman Old Style" w:hAnsi="Bookman Old Style"/>
          <w:sz w:val="26"/>
          <w:szCs w:val="26"/>
        </w:rPr>
        <w:t xml:space="preserve"> </w:t>
      </w:r>
      <w:r w:rsidR="00180830" w:rsidRPr="00CE6B9A">
        <w:rPr>
          <w:rFonts w:ascii="Bookman Old Style" w:hAnsi="Bookman Old Style"/>
          <w:sz w:val="26"/>
          <w:szCs w:val="26"/>
        </w:rPr>
        <w:t xml:space="preserve">thus </w:t>
      </w:r>
      <w:r w:rsidRPr="00CE6B9A">
        <w:rPr>
          <w:rFonts w:ascii="Bookman Old Style" w:hAnsi="Bookman Old Style"/>
          <w:sz w:val="26"/>
          <w:szCs w:val="26"/>
        </w:rPr>
        <w:t>requested that counsel</w:t>
      </w:r>
      <w:r w:rsidR="00180830" w:rsidRPr="00CE6B9A">
        <w:rPr>
          <w:rFonts w:ascii="Bookman Old Style" w:hAnsi="Bookman Old Style"/>
          <w:sz w:val="26"/>
          <w:szCs w:val="26"/>
        </w:rPr>
        <w:t xml:space="preserve"> for the Attorney General do clarify</w:t>
      </w:r>
      <w:r w:rsidRPr="00CE6B9A">
        <w:rPr>
          <w:rFonts w:ascii="Bookman Old Style" w:hAnsi="Bookman Old Style"/>
          <w:sz w:val="26"/>
          <w:szCs w:val="26"/>
        </w:rPr>
        <w:t xml:space="preserve"> </w:t>
      </w:r>
      <w:r w:rsidR="00651C10" w:rsidRPr="00CE6B9A">
        <w:rPr>
          <w:rFonts w:ascii="Bookman Old Style" w:hAnsi="Bookman Old Style"/>
          <w:sz w:val="26"/>
          <w:szCs w:val="26"/>
        </w:rPr>
        <w:t>the specific</w:t>
      </w:r>
      <w:r w:rsidRPr="00CE6B9A">
        <w:rPr>
          <w:rFonts w:ascii="Bookman Old Style" w:hAnsi="Bookman Old Style"/>
          <w:sz w:val="26"/>
          <w:szCs w:val="26"/>
        </w:rPr>
        <w:t xml:space="preserve"> corresponden</w:t>
      </w:r>
      <w:r w:rsidR="00651C10" w:rsidRPr="00CE6B9A">
        <w:rPr>
          <w:rFonts w:ascii="Bookman Old Style" w:hAnsi="Bookman Old Style"/>
          <w:sz w:val="26"/>
          <w:szCs w:val="26"/>
        </w:rPr>
        <w:t xml:space="preserve">ce from government departments </w:t>
      </w:r>
      <w:r w:rsidR="00A01A28" w:rsidRPr="00CE6B9A">
        <w:rPr>
          <w:rFonts w:ascii="Bookman Old Style" w:hAnsi="Bookman Old Style"/>
          <w:sz w:val="26"/>
          <w:szCs w:val="26"/>
        </w:rPr>
        <w:t xml:space="preserve">to </w:t>
      </w:r>
      <w:r w:rsidR="00651C10" w:rsidRPr="00CE6B9A">
        <w:rPr>
          <w:rFonts w:ascii="Bookman Old Style" w:hAnsi="Bookman Old Style"/>
          <w:sz w:val="26"/>
          <w:szCs w:val="26"/>
        </w:rPr>
        <w:t>which</w:t>
      </w:r>
      <w:r w:rsidRPr="00CE6B9A">
        <w:rPr>
          <w:rFonts w:ascii="Bookman Old Style" w:hAnsi="Bookman Old Style"/>
          <w:sz w:val="26"/>
          <w:szCs w:val="26"/>
        </w:rPr>
        <w:t xml:space="preserve"> she objected</w:t>
      </w:r>
      <w:r w:rsidR="00DB51C2">
        <w:rPr>
          <w:rFonts w:ascii="Bookman Old Style" w:hAnsi="Bookman Old Style"/>
          <w:sz w:val="26"/>
          <w:szCs w:val="26"/>
        </w:rPr>
        <w:t>,</w:t>
      </w:r>
      <w:r w:rsidRPr="00CE6B9A">
        <w:rPr>
          <w:rFonts w:ascii="Bookman Old Style" w:hAnsi="Bookman Old Style"/>
          <w:sz w:val="26"/>
          <w:szCs w:val="26"/>
        </w:rPr>
        <w:t xml:space="preserve"> so that they could respond to her objections. She then produced a list </w:t>
      </w:r>
      <w:r w:rsidR="000C713A" w:rsidRPr="00CE6B9A">
        <w:rPr>
          <w:rFonts w:ascii="Bookman Old Style" w:hAnsi="Bookman Old Style"/>
          <w:sz w:val="26"/>
          <w:szCs w:val="26"/>
        </w:rPr>
        <w:t xml:space="preserve">headed “Documents in Issue” </w:t>
      </w:r>
      <w:r w:rsidRPr="00CE6B9A">
        <w:rPr>
          <w:rFonts w:ascii="Bookman Old Style" w:hAnsi="Bookman Old Style"/>
          <w:sz w:val="26"/>
          <w:szCs w:val="26"/>
        </w:rPr>
        <w:t xml:space="preserve">showing the </w:t>
      </w:r>
      <w:r w:rsidR="00651C10" w:rsidRPr="00CE6B9A">
        <w:rPr>
          <w:rFonts w:ascii="Bookman Old Style" w:hAnsi="Bookman Old Style"/>
          <w:sz w:val="26"/>
          <w:szCs w:val="26"/>
        </w:rPr>
        <w:t>specific documents objected to</w:t>
      </w:r>
      <w:r w:rsidRPr="00CE6B9A">
        <w:rPr>
          <w:rFonts w:ascii="Bookman Old Style" w:hAnsi="Bookman Old Style"/>
          <w:sz w:val="26"/>
          <w:szCs w:val="26"/>
        </w:rPr>
        <w:t xml:space="preserve"> as follows: </w:t>
      </w:r>
    </w:p>
    <w:p w:rsidR="000A4D30" w:rsidRPr="00CE6B9A" w:rsidRDefault="000A4D30" w:rsidP="00C80DAD">
      <w:pPr>
        <w:pStyle w:val="ListParagraph"/>
        <w:numPr>
          <w:ilvl w:val="0"/>
          <w:numId w:val="1"/>
        </w:numPr>
        <w:spacing w:line="360" w:lineRule="auto"/>
        <w:ind w:right="360"/>
        <w:jc w:val="both"/>
        <w:rPr>
          <w:rFonts w:ascii="Bookman Old Style" w:hAnsi="Bookman Old Style"/>
          <w:sz w:val="26"/>
          <w:szCs w:val="26"/>
        </w:rPr>
      </w:pPr>
      <w:r w:rsidRPr="00CE6B9A">
        <w:rPr>
          <w:rFonts w:ascii="Bookman Old Style" w:hAnsi="Bookman Old Style"/>
          <w:sz w:val="26"/>
          <w:szCs w:val="26"/>
        </w:rPr>
        <w:t>A letter dated 8/05/2007, from the PS Ministry of Works and Transport, C. Muganzi</w:t>
      </w:r>
      <w:r w:rsidR="00180830" w:rsidRPr="00CE6B9A">
        <w:rPr>
          <w:rFonts w:ascii="Bookman Old Style" w:hAnsi="Bookman Old Style"/>
          <w:sz w:val="26"/>
          <w:szCs w:val="26"/>
        </w:rPr>
        <w:t>,</w:t>
      </w:r>
      <w:r w:rsidRPr="00CE6B9A">
        <w:rPr>
          <w:rFonts w:ascii="Bookman Old Style" w:hAnsi="Bookman Old Style"/>
          <w:sz w:val="26"/>
          <w:szCs w:val="26"/>
        </w:rPr>
        <w:t xml:space="preserve"> to the Manager Spear Motors Ltd. </w:t>
      </w:r>
      <w:r w:rsidR="003D51D2" w:rsidRPr="00CE6B9A">
        <w:rPr>
          <w:rFonts w:ascii="Bookman Old Style" w:hAnsi="Bookman Old Style"/>
          <w:sz w:val="26"/>
          <w:szCs w:val="26"/>
        </w:rPr>
        <w:t>c</w:t>
      </w:r>
      <w:r w:rsidRPr="00CE6B9A">
        <w:rPr>
          <w:rFonts w:ascii="Bookman Old Style" w:hAnsi="Bookman Old Style"/>
          <w:sz w:val="26"/>
          <w:szCs w:val="26"/>
        </w:rPr>
        <w:t xml:space="preserve">aptioned </w:t>
      </w:r>
      <w:r w:rsidR="003D51D2" w:rsidRPr="00CE6B9A">
        <w:rPr>
          <w:rFonts w:ascii="Bookman Old Style" w:hAnsi="Bookman Old Style"/>
          <w:sz w:val="26"/>
          <w:szCs w:val="26"/>
        </w:rPr>
        <w:t>EVALUATION REPORT FOR THE PROCUREMENT OF EXECUTIVE SALOON CARS FOR VIP USE DURING</w:t>
      </w:r>
      <w:r w:rsidRPr="00CE6B9A">
        <w:rPr>
          <w:rFonts w:ascii="Bookman Old Style" w:hAnsi="Bookman Old Style"/>
          <w:sz w:val="26"/>
          <w:szCs w:val="26"/>
        </w:rPr>
        <w:t xml:space="preserve"> </w:t>
      </w:r>
      <w:r w:rsidR="00C17896" w:rsidRPr="00CE6B9A">
        <w:rPr>
          <w:rFonts w:ascii="Bookman Old Style" w:hAnsi="Bookman Old Style"/>
          <w:sz w:val="26"/>
          <w:szCs w:val="26"/>
        </w:rPr>
        <w:t>CHOGM</w:t>
      </w:r>
      <w:r w:rsidRPr="00CE6B9A">
        <w:rPr>
          <w:rFonts w:ascii="Bookman Old Style" w:hAnsi="Bookman Old Style"/>
          <w:sz w:val="26"/>
          <w:szCs w:val="26"/>
        </w:rPr>
        <w:t>, 2007;</w:t>
      </w:r>
    </w:p>
    <w:p w:rsidR="000A4D30" w:rsidRPr="00CE6B9A" w:rsidRDefault="000A4D30" w:rsidP="00C80DAD">
      <w:pPr>
        <w:pStyle w:val="ListParagraph"/>
        <w:numPr>
          <w:ilvl w:val="0"/>
          <w:numId w:val="1"/>
        </w:numPr>
        <w:spacing w:line="360" w:lineRule="auto"/>
        <w:ind w:right="360"/>
        <w:jc w:val="both"/>
        <w:rPr>
          <w:rFonts w:ascii="Bookman Old Style" w:hAnsi="Bookman Old Style"/>
          <w:sz w:val="26"/>
          <w:szCs w:val="26"/>
        </w:rPr>
      </w:pPr>
      <w:r w:rsidRPr="00CE6B9A">
        <w:rPr>
          <w:rFonts w:ascii="Bookman Old Style" w:hAnsi="Bookman Old Style"/>
          <w:sz w:val="26"/>
          <w:szCs w:val="26"/>
        </w:rPr>
        <w:t xml:space="preserve">Letter dated 22/02/2007 </w:t>
      </w:r>
      <w:r w:rsidR="003D51D2" w:rsidRPr="00CE6B9A">
        <w:rPr>
          <w:rFonts w:ascii="Bookman Old Style" w:hAnsi="Bookman Old Style"/>
          <w:sz w:val="26"/>
          <w:szCs w:val="26"/>
        </w:rPr>
        <w:t>which</w:t>
      </w:r>
      <w:r w:rsidRPr="00CE6B9A">
        <w:rPr>
          <w:rFonts w:ascii="Bookman Old Style" w:hAnsi="Bookman Old Style"/>
          <w:sz w:val="26"/>
          <w:szCs w:val="26"/>
        </w:rPr>
        <w:t xml:space="preserve"> was included at page 142</w:t>
      </w:r>
      <w:r w:rsidR="00C17896" w:rsidRPr="00CE6B9A">
        <w:rPr>
          <w:rFonts w:ascii="Bookman Old Style" w:hAnsi="Bookman Old Style"/>
          <w:sz w:val="26"/>
          <w:szCs w:val="26"/>
        </w:rPr>
        <w:t>A</w:t>
      </w:r>
      <w:r w:rsidRPr="00CE6B9A">
        <w:rPr>
          <w:rFonts w:ascii="Bookman Old Style" w:hAnsi="Bookman Old Style"/>
          <w:sz w:val="26"/>
          <w:szCs w:val="26"/>
        </w:rPr>
        <w:t xml:space="preserve"> of Vol</w:t>
      </w:r>
      <w:r w:rsidR="007F59DE" w:rsidRPr="00CE6B9A">
        <w:rPr>
          <w:rFonts w:ascii="Bookman Old Style" w:hAnsi="Bookman Old Style"/>
          <w:sz w:val="26"/>
          <w:szCs w:val="26"/>
        </w:rPr>
        <w:t>.</w:t>
      </w:r>
      <w:r w:rsidRPr="00CE6B9A">
        <w:rPr>
          <w:rFonts w:ascii="Bookman Old Style" w:hAnsi="Bookman Old Style"/>
          <w:sz w:val="26"/>
          <w:szCs w:val="26"/>
        </w:rPr>
        <w:t xml:space="preserve"> I of the Plaintiff’s </w:t>
      </w:r>
      <w:r w:rsidR="007F59DE" w:rsidRPr="00CE6B9A">
        <w:rPr>
          <w:rFonts w:ascii="Bookman Old Style" w:hAnsi="Bookman Old Style"/>
          <w:sz w:val="26"/>
          <w:szCs w:val="26"/>
        </w:rPr>
        <w:t>bundle of documents</w:t>
      </w:r>
      <w:r w:rsidRPr="00CE6B9A">
        <w:rPr>
          <w:rFonts w:ascii="Bookman Old Style" w:hAnsi="Bookman Old Style"/>
          <w:sz w:val="26"/>
          <w:szCs w:val="26"/>
        </w:rPr>
        <w:t>, from H.E the President of Uganda to Ms. Hilda Musubira, the Executive Director of the CH</w:t>
      </w:r>
      <w:r w:rsidR="009919E8" w:rsidRPr="00CE6B9A">
        <w:rPr>
          <w:rFonts w:ascii="Bookman Old Style" w:hAnsi="Bookman Old Style"/>
          <w:sz w:val="26"/>
          <w:szCs w:val="26"/>
        </w:rPr>
        <w:t>O</w:t>
      </w:r>
      <w:r w:rsidRPr="00CE6B9A">
        <w:rPr>
          <w:rFonts w:ascii="Bookman Old Style" w:hAnsi="Bookman Old Style"/>
          <w:sz w:val="26"/>
          <w:szCs w:val="26"/>
        </w:rPr>
        <w:t>GM Secretariat;</w:t>
      </w:r>
    </w:p>
    <w:p w:rsidR="00C17896" w:rsidRPr="00CE6B9A" w:rsidRDefault="000A4D30" w:rsidP="00C80DAD">
      <w:pPr>
        <w:pStyle w:val="ListParagraph"/>
        <w:numPr>
          <w:ilvl w:val="0"/>
          <w:numId w:val="1"/>
        </w:numPr>
        <w:spacing w:line="360" w:lineRule="auto"/>
        <w:ind w:right="360"/>
        <w:jc w:val="both"/>
        <w:rPr>
          <w:rFonts w:ascii="Bookman Old Style" w:hAnsi="Bookman Old Style"/>
          <w:sz w:val="26"/>
          <w:szCs w:val="26"/>
        </w:rPr>
      </w:pPr>
      <w:r w:rsidRPr="00CE6B9A">
        <w:rPr>
          <w:rFonts w:ascii="Bookman Old Style" w:hAnsi="Bookman Old Style"/>
          <w:sz w:val="26"/>
          <w:szCs w:val="26"/>
        </w:rPr>
        <w:t xml:space="preserve">Letter dated 5/04/2007 from </w:t>
      </w:r>
      <w:r w:rsidR="00C17896" w:rsidRPr="00CE6B9A">
        <w:rPr>
          <w:rFonts w:ascii="Bookman Old Style" w:hAnsi="Bookman Old Style"/>
          <w:sz w:val="26"/>
          <w:szCs w:val="26"/>
        </w:rPr>
        <w:t>the Executive</w:t>
      </w:r>
      <w:r w:rsidRPr="00CE6B9A">
        <w:rPr>
          <w:rFonts w:ascii="Bookman Old Style" w:hAnsi="Bookman Old Style"/>
          <w:sz w:val="26"/>
          <w:szCs w:val="26"/>
        </w:rPr>
        <w:t xml:space="preserve"> Director of the CH</w:t>
      </w:r>
      <w:r w:rsidR="00C17896" w:rsidRPr="00CE6B9A">
        <w:rPr>
          <w:rFonts w:ascii="Bookman Old Style" w:hAnsi="Bookman Old Style"/>
          <w:sz w:val="26"/>
          <w:szCs w:val="26"/>
        </w:rPr>
        <w:t>O</w:t>
      </w:r>
      <w:r w:rsidRPr="00CE6B9A">
        <w:rPr>
          <w:rFonts w:ascii="Bookman Old Style" w:hAnsi="Bookman Old Style"/>
          <w:sz w:val="26"/>
          <w:szCs w:val="26"/>
        </w:rPr>
        <w:t xml:space="preserve">GM Secretariat </w:t>
      </w:r>
      <w:r w:rsidR="00C17896" w:rsidRPr="00CE6B9A">
        <w:rPr>
          <w:rFonts w:ascii="Bookman Old Style" w:hAnsi="Bookman Old Style"/>
          <w:sz w:val="26"/>
          <w:szCs w:val="26"/>
        </w:rPr>
        <w:t xml:space="preserve">to H.E the President of Uganda which was included at page 142B of Vol. I of the </w:t>
      </w:r>
      <w:r w:rsidRPr="00CE6B9A">
        <w:rPr>
          <w:rFonts w:ascii="Bookman Old Style" w:hAnsi="Bookman Old Style"/>
          <w:sz w:val="26"/>
          <w:szCs w:val="26"/>
        </w:rPr>
        <w:t xml:space="preserve"> </w:t>
      </w:r>
      <w:r w:rsidR="00C17896" w:rsidRPr="00CE6B9A">
        <w:rPr>
          <w:rFonts w:ascii="Bookman Old Style" w:hAnsi="Bookman Old Style"/>
          <w:sz w:val="26"/>
          <w:szCs w:val="26"/>
        </w:rPr>
        <w:t xml:space="preserve">Plaintiff’s </w:t>
      </w:r>
      <w:r w:rsidR="007F59DE" w:rsidRPr="00CE6B9A">
        <w:rPr>
          <w:rFonts w:ascii="Bookman Old Style" w:hAnsi="Bookman Old Style"/>
          <w:sz w:val="26"/>
          <w:szCs w:val="26"/>
        </w:rPr>
        <w:t>bundle of documents</w:t>
      </w:r>
      <w:r w:rsidR="00C17896" w:rsidRPr="00CE6B9A">
        <w:rPr>
          <w:rFonts w:ascii="Bookman Old Style" w:hAnsi="Bookman Old Style"/>
          <w:sz w:val="26"/>
          <w:szCs w:val="26"/>
        </w:rPr>
        <w:t>;</w:t>
      </w:r>
    </w:p>
    <w:p w:rsidR="00C17896" w:rsidRPr="00CE6B9A" w:rsidRDefault="00C17896" w:rsidP="00C80DAD">
      <w:pPr>
        <w:pStyle w:val="ListParagraph"/>
        <w:numPr>
          <w:ilvl w:val="0"/>
          <w:numId w:val="1"/>
        </w:numPr>
        <w:spacing w:line="360" w:lineRule="auto"/>
        <w:ind w:right="360"/>
        <w:jc w:val="both"/>
        <w:rPr>
          <w:rFonts w:ascii="Bookman Old Style" w:hAnsi="Bookman Old Style"/>
          <w:sz w:val="26"/>
          <w:szCs w:val="26"/>
        </w:rPr>
      </w:pPr>
      <w:r w:rsidRPr="00CE6B9A">
        <w:rPr>
          <w:rFonts w:ascii="Bookman Old Style" w:hAnsi="Bookman Old Style"/>
          <w:sz w:val="26"/>
          <w:szCs w:val="26"/>
        </w:rPr>
        <w:t>News</w:t>
      </w:r>
      <w:r w:rsidR="00A179DF" w:rsidRPr="00CE6B9A">
        <w:rPr>
          <w:rFonts w:ascii="Bookman Old Style" w:hAnsi="Bookman Old Style"/>
          <w:sz w:val="26"/>
          <w:szCs w:val="26"/>
        </w:rPr>
        <w:t xml:space="preserve"> paper</w:t>
      </w:r>
      <w:r w:rsidRPr="00CE6B9A">
        <w:rPr>
          <w:rFonts w:ascii="Bookman Old Style" w:hAnsi="Bookman Old Style"/>
          <w:sz w:val="26"/>
          <w:szCs w:val="26"/>
        </w:rPr>
        <w:t xml:space="preserve"> article</w:t>
      </w:r>
      <w:r w:rsidR="00007075" w:rsidRPr="00CE6B9A">
        <w:rPr>
          <w:rFonts w:ascii="Bookman Old Style" w:hAnsi="Bookman Old Style"/>
          <w:sz w:val="26"/>
          <w:szCs w:val="26"/>
        </w:rPr>
        <w:t>s</w:t>
      </w:r>
      <w:r w:rsidRPr="00CE6B9A">
        <w:rPr>
          <w:rFonts w:ascii="Bookman Old Style" w:hAnsi="Bookman Old Style"/>
          <w:sz w:val="26"/>
          <w:szCs w:val="26"/>
        </w:rPr>
        <w:t xml:space="preserve"> that were included in Vol</w:t>
      </w:r>
      <w:r w:rsidR="00180830" w:rsidRPr="00CE6B9A">
        <w:rPr>
          <w:rFonts w:ascii="Bookman Old Style" w:hAnsi="Bookman Old Style"/>
          <w:sz w:val="26"/>
          <w:szCs w:val="26"/>
        </w:rPr>
        <w:t>.</w:t>
      </w:r>
      <w:r w:rsidRPr="00CE6B9A">
        <w:rPr>
          <w:rFonts w:ascii="Bookman Old Style" w:hAnsi="Bookman Old Style"/>
          <w:sz w:val="26"/>
          <w:szCs w:val="26"/>
        </w:rPr>
        <w:t xml:space="preserve"> </w:t>
      </w:r>
      <w:r w:rsidR="00180830" w:rsidRPr="00CE6B9A">
        <w:rPr>
          <w:rFonts w:ascii="Bookman Old Style" w:hAnsi="Bookman Old Style"/>
          <w:sz w:val="26"/>
          <w:szCs w:val="26"/>
        </w:rPr>
        <w:t>II</w:t>
      </w:r>
      <w:r w:rsidRPr="00CE6B9A">
        <w:rPr>
          <w:rFonts w:ascii="Bookman Old Style" w:hAnsi="Bookman Old Style"/>
          <w:sz w:val="26"/>
          <w:szCs w:val="26"/>
        </w:rPr>
        <w:t xml:space="preserve"> of the </w:t>
      </w:r>
      <w:r w:rsidR="00A179DF" w:rsidRPr="00CE6B9A">
        <w:rPr>
          <w:rFonts w:ascii="Bookman Old Style" w:hAnsi="Bookman Old Style"/>
          <w:sz w:val="26"/>
          <w:szCs w:val="26"/>
        </w:rPr>
        <w:t xml:space="preserve">plaintiff’s </w:t>
      </w:r>
      <w:r w:rsidR="007F59DE" w:rsidRPr="00CE6B9A">
        <w:rPr>
          <w:rFonts w:ascii="Bookman Old Style" w:hAnsi="Bookman Old Style"/>
          <w:sz w:val="26"/>
          <w:szCs w:val="26"/>
        </w:rPr>
        <w:t>bundle of documents</w:t>
      </w:r>
      <w:r w:rsidRPr="00CE6B9A">
        <w:rPr>
          <w:rFonts w:ascii="Bookman Old Style" w:hAnsi="Bookman Old Style"/>
          <w:sz w:val="26"/>
          <w:szCs w:val="26"/>
        </w:rPr>
        <w:t>;</w:t>
      </w:r>
    </w:p>
    <w:p w:rsidR="00755FFD" w:rsidRPr="00CE6B9A" w:rsidRDefault="00C17896" w:rsidP="00C80DAD">
      <w:pPr>
        <w:pStyle w:val="ListParagraph"/>
        <w:numPr>
          <w:ilvl w:val="0"/>
          <w:numId w:val="1"/>
        </w:numPr>
        <w:spacing w:line="360" w:lineRule="auto"/>
        <w:ind w:right="360"/>
        <w:jc w:val="both"/>
        <w:rPr>
          <w:rFonts w:ascii="Bookman Old Style" w:hAnsi="Bookman Old Style"/>
          <w:sz w:val="26"/>
          <w:szCs w:val="26"/>
        </w:rPr>
      </w:pPr>
      <w:r w:rsidRPr="00CE6B9A">
        <w:rPr>
          <w:rFonts w:ascii="Bookman Old Style" w:hAnsi="Bookman Old Style"/>
          <w:sz w:val="26"/>
          <w:szCs w:val="26"/>
        </w:rPr>
        <w:t>All the contents of Vol</w:t>
      </w:r>
      <w:r w:rsidR="00BF0ACD">
        <w:rPr>
          <w:rFonts w:ascii="Bookman Old Style" w:hAnsi="Bookman Old Style"/>
          <w:sz w:val="26"/>
          <w:szCs w:val="26"/>
        </w:rPr>
        <w:t>.</w:t>
      </w:r>
      <w:r w:rsidRPr="00CE6B9A">
        <w:rPr>
          <w:rFonts w:ascii="Bookman Old Style" w:hAnsi="Bookman Old Style"/>
          <w:sz w:val="26"/>
          <w:szCs w:val="26"/>
        </w:rPr>
        <w:t xml:space="preserve"> III of the </w:t>
      </w:r>
      <w:r w:rsidR="00A179DF" w:rsidRPr="00CE6B9A">
        <w:rPr>
          <w:rFonts w:ascii="Bookman Old Style" w:hAnsi="Bookman Old Style"/>
          <w:sz w:val="26"/>
          <w:szCs w:val="26"/>
        </w:rPr>
        <w:t xml:space="preserve">plaintiff’s </w:t>
      </w:r>
      <w:r w:rsidR="007F59DE" w:rsidRPr="00CE6B9A">
        <w:rPr>
          <w:rFonts w:ascii="Bookman Old Style" w:hAnsi="Bookman Old Style"/>
          <w:sz w:val="26"/>
          <w:szCs w:val="26"/>
        </w:rPr>
        <w:t>bundle of documents</w:t>
      </w:r>
      <w:r w:rsidR="00A179DF" w:rsidRPr="00CE6B9A">
        <w:rPr>
          <w:rFonts w:ascii="Bookman Old Style" w:hAnsi="Bookman Old Style"/>
          <w:sz w:val="26"/>
          <w:szCs w:val="26"/>
        </w:rPr>
        <w:t>,</w:t>
      </w:r>
      <w:r w:rsidRPr="00CE6B9A">
        <w:rPr>
          <w:rFonts w:ascii="Bookman Old Style" w:hAnsi="Bookman Old Style"/>
          <w:sz w:val="26"/>
          <w:szCs w:val="26"/>
        </w:rPr>
        <w:t xml:space="preserve"> which consisted of computations by the plaintiff’s officers of loss said to have been incurred by the plaintiff as a result of the cancellation of the tender for the CHOGM vehicles;</w:t>
      </w:r>
    </w:p>
    <w:p w:rsidR="00E074BD" w:rsidRPr="00CE6B9A" w:rsidRDefault="00E074BD" w:rsidP="00C80DAD">
      <w:pPr>
        <w:pStyle w:val="ListParagraph"/>
        <w:numPr>
          <w:ilvl w:val="0"/>
          <w:numId w:val="1"/>
        </w:numPr>
        <w:spacing w:line="360" w:lineRule="auto"/>
        <w:ind w:right="360"/>
        <w:jc w:val="both"/>
        <w:rPr>
          <w:rFonts w:ascii="Bookman Old Style" w:hAnsi="Bookman Old Style"/>
          <w:sz w:val="26"/>
          <w:szCs w:val="26"/>
        </w:rPr>
      </w:pPr>
      <w:r w:rsidRPr="00CE6B9A">
        <w:rPr>
          <w:rFonts w:ascii="Bookman Old Style" w:hAnsi="Bookman Old Style"/>
          <w:sz w:val="26"/>
          <w:szCs w:val="26"/>
        </w:rPr>
        <w:t xml:space="preserve">Correspondence and </w:t>
      </w:r>
      <w:r w:rsidR="005565DA" w:rsidRPr="00CE6B9A">
        <w:rPr>
          <w:rFonts w:ascii="Bookman Old Style" w:hAnsi="Bookman Old Style"/>
          <w:sz w:val="26"/>
          <w:szCs w:val="26"/>
        </w:rPr>
        <w:t xml:space="preserve">any </w:t>
      </w:r>
      <w:r w:rsidRPr="00CE6B9A">
        <w:rPr>
          <w:rFonts w:ascii="Bookman Old Style" w:hAnsi="Bookman Old Style"/>
          <w:sz w:val="26"/>
          <w:szCs w:val="26"/>
        </w:rPr>
        <w:t>other documents obtained from a</w:t>
      </w:r>
      <w:r w:rsidR="00C17896" w:rsidRPr="00CE6B9A">
        <w:rPr>
          <w:rFonts w:ascii="Bookman Old Style" w:hAnsi="Bookman Old Style"/>
          <w:sz w:val="26"/>
          <w:szCs w:val="26"/>
        </w:rPr>
        <w:t xml:space="preserve"> certified copy of the Public Accounts Committee Report based on </w:t>
      </w:r>
      <w:r w:rsidRPr="00CE6B9A">
        <w:rPr>
          <w:rFonts w:ascii="Bookman Old Style" w:hAnsi="Bookman Old Style"/>
          <w:sz w:val="26"/>
          <w:szCs w:val="26"/>
        </w:rPr>
        <w:t>the</w:t>
      </w:r>
      <w:r w:rsidR="00C17896" w:rsidRPr="00CE6B9A">
        <w:rPr>
          <w:rFonts w:ascii="Bookman Old Style" w:hAnsi="Bookman Old Style"/>
          <w:sz w:val="26"/>
          <w:szCs w:val="26"/>
        </w:rPr>
        <w:t xml:space="preserve"> </w:t>
      </w:r>
      <w:r w:rsidRPr="00CE6B9A">
        <w:rPr>
          <w:rFonts w:ascii="Bookman Old Style" w:hAnsi="Bookman Old Style"/>
          <w:sz w:val="26"/>
          <w:szCs w:val="26"/>
        </w:rPr>
        <w:t xml:space="preserve">Special Audit Report </w:t>
      </w:r>
      <w:r w:rsidR="00C17896" w:rsidRPr="00CE6B9A">
        <w:rPr>
          <w:rFonts w:ascii="Bookman Old Style" w:hAnsi="Bookman Old Style"/>
          <w:sz w:val="26"/>
          <w:szCs w:val="26"/>
        </w:rPr>
        <w:t>of the Auditor General on CHOGM 2007 which was contained in Vol</w:t>
      </w:r>
      <w:r w:rsidR="00316F82" w:rsidRPr="00CE6B9A">
        <w:rPr>
          <w:rFonts w:ascii="Bookman Old Style" w:hAnsi="Bookman Old Style"/>
          <w:sz w:val="26"/>
          <w:szCs w:val="26"/>
        </w:rPr>
        <w:t>.</w:t>
      </w:r>
      <w:r w:rsidR="00C17896" w:rsidRPr="00CE6B9A">
        <w:rPr>
          <w:rFonts w:ascii="Bookman Old Style" w:hAnsi="Bookman Old Style"/>
          <w:sz w:val="26"/>
          <w:szCs w:val="26"/>
        </w:rPr>
        <w:t xml:space="preserve"> IV of the Plaintiff’s </w:t>
      </w:r>
      <w:r w:rsidR="007F59DE" w:rsidRPr="00CE6B9A">
        <w:rPr>
          <w:rFonts w:ascii="Bookman Old Style" w:hAnsi="Bookman Old Style"/>
          <w:sz w:val="26"/>
          <w:szCs w:val="26"/>
        </w:rPr>
        <w:t>bundle of documents</w:t>
      </w:r>
      <w:r w:rsidR="00C17896" w:rsidRPr="00CE6B9A">
        <w:rPr>
          <w:rFonts w:ascii="Bookman Old Style" w:hAnsi="Bookman Old Style"/>
          <w:sz w:val="26"/>
          <w:szCs w:val="26"/>
        </w:rPr>
        <w:t xml:space="preserve"> at B and Marked GW2</w:t>
      </w:r>
      <w:r w:rsidRPr="00CE6B9A">
        <w:rPr>
          <w:rFonts w:ascii="Bookman Old Style" w:hAnsi="Bookman Old Style"/>
          <w:sz w:val="26"/>
          <w:szCs w:val="26"/>
        </w:rPr>
        <w:t>;</w:t>
      </w:r>
    </w:p>
    <w:p w:rsidR="00E074BD" w:rsidRPr="00BF0ACD" w:rsidRDefault="005C699F" w:rsidP="00C80DAD">
      <w:pPr>
        <w:pStyle w:val="ListParagraph"/>
        <w:numPr>
          <w:ilvl w:val="0"/>
          <w:numId w:val="1"/>
        </w:numPr>
        <w:spacing w:line="360" w:lineRule="auto"/>
        <w:ind w:right="360"/>
        <w:jc w:val="both"/>
        <w:rPr>
          <w:rFonts w:ascii="Bookman Old Style" w:hAnsi="Bookman Old Style"/>
          <w:sz w:val="26"/>
          <w:szCs w:val="26"/>
        </w:rPr>
      </w:pPr>
      <w:r>
        <w:rPr>
          <w:rFonts w:ascii="Bookman Old Style" w:hAnsi="Bookman Old Style"/>
          <w:sz w:val="26"/>
          <w:szCs w:val="26"/>
        </w:rPr>
        <w:t>Proceedings in HCT-00-ACD-00-CSC-94-2011, wherein Professor Gilbert Bukenya, who was the Chairperson of the Cabinet Sub-Committee on CHOGM, was charged for abuse of office c/s 11 of the Anti Corruption Act, 2009 (at pages 390-414 of Vol. IV of the plaintiff’s bundle of documents;</w:t>
      </w:r>
    </w:p>
    <w:p w:rsidR="00C94A8F" w:rsidRPr="00BF0ACD" w:rsidRDefault="005C699F" w:rsidP="00C80DAD">
      <w:pPr>
        <w:pStyle w:val="ListParagraph"/>
        <w:numPr>
          <w:ilvl w:val="0"/>
          <w:numId w:val="1"/>
        </w:numPr>
        <w:spacing w:line="360" w:lineRule="auto"/>
        <w:ind w:right="360"/>
        <w:jc w:val="both"/>
        <w:rPr>
          <w:rFonts w:ascii="Bookman Old Style" w:hAnsi="Bookman Old Style"/>
          <w:sz w:val="26"/>
          <w:szCs w:val="26"/>
        </w:rPr>
      </w:pPr>
      <w:r>
        <w:rPr>
          <w:rFonts w:ascii="Bookman Old Style" w:hAnsi="Bookman Old Style"/>
          <w:sz w:val="26"/>
          <w:szCs w:val="26"/>
        </w:rPr>
        <w:t>Statement of the IGG contained in Vol. IV of the plaintiff’s bundle of documents (at page 415) wherein it was stated that the proceedings in the above criminal case against Professor Gilbert Bukenya were discontinued to make way for the hearing of the instant case;</w:t>
      </w:r>
    </w:p>
    <w:p w:rsidR="00C17896" w:rsidRPr="00CE6B9A" w:rsidRDefault="00C94A8F" w:rsidP="00C80DAD">
      <w:pPr>
        <w:pStyle w:val="ListParagraph"/>
        <w:numPr>
          <w:ilvl w:val="0"/>
          <w:numId w:val="1"/>
        </w:numPr>
        <w:spacing w:line="360" w:lineRule="auto"/>
        <w:ind w:right="360"/>
        <w:jc w:val="both"/>
        <w:rPr>
          <w:rFonts w:ascii="Bookman Old Style" w:hAnsi="Bookman Old Style"/>
          <w:sz w:val="26"/>
          <w:szCs w:val="26"/>
        </w:rPr>
      </w:pPr>
      <w:r w:rsidRPr="00CE6B9A">
        <w:rPr>
          <w:rFonts w:ascii="Bookman Old Style" w:hAnsi="Bookman Old Style"/>
          <w:sz w:val="26"/>
          <w:szCs w:val="26"/>
        </w:rPr>
        <w:t>Minutes of the Cabinet Sub-</w:t>
      </w:r>
      <w:r w:rsidR="00736EA6" w:rsidRPr="00CE6B9A">
        <w:rPr>
          <w:rFonts w:ascii="Bookman Old Style" w:hAnsi="Bookman Old Style"/>
          <w:sz w:val="26"/>
          <w:szCs w:val="26"/>
        </w:rPr>
        <w:t>Committee</w:t>
      </w:r>
      <w:r w:rsidRPr="00CE6B9A">
        <w:rPr>
          <w:rFonts w:ascii="Bookman Old Style" w:hAnsi="Bookman Old Style"/>
          <w:sz w:val="26"/>
          <w:szCs w:val="26"/>
        </w:rPr>
        <w:t xml:space="preserve"> Meeting held on the 28/05/2007 at the Cabinet Board Room, contained in </w:t>
      </w:r>
      <w:r w:rsidR="009919E8" w:rsidRPr="00CE6B9A">
        <w:rPr>
          <w:rFonts w:ascii="Bookman Old Style" w:hAnsi="Bookman Old Style"/>
          <w:sz w:val="26"/>
          <w:szCs w:val="26"/>
        </w:rPr>
        <w:t xml:space="preserve">Vol. </w:t>
      </w:r>
      <w:r w:rsidRPr="00CE6B9A">
        <w:rPr>
          <w:rFonts w:ascii="Bookman Old Style" w:hAnsi="Bookman Old Style"/>
          <w:sz w:val="26"/>
          <w:szCs w:val="26"/>
        </w:rPr>
        <w:t xml:space="preserve">IV of the  plaintiff’s </w:t>
      </w:r>
      <w:r w:rsidR="007F59DE" w:rsidRPr="00CE6B9A">
        <w:rPr>
          <w:rFonts w:ascii="Bookman Old Style" w:hAnsi="Bookman Old Style"/>
          <w:sz w:val="26"/>
          <w:szCs w:val="26"/>
        </w:rPr>
        <w:t>bundle of documents</w:t>
      </w:r>
      <w:r w:rsidRPr="00CE6B9A">
        <w:rPr>
          <w:rFonts w:ascii="Bookman Old Style" w:hAnsi="Bookman Old Style"/>
          <w:sz w:val="26"/>
          <w:szCs w:val="26"/>
        </w:rPr>
        <w:t xml:space="preserve"> at page 416;</w:t>
      </w:r>
    </w:p>
    <w:p w:rsidR="00184C36" w:rsidRPr="00CE6B9A" w:rsidRDefault="003C21FD" w:rsidP="00C80DAD">
      <w:pPr>
        <w:pStyle w:val="ListParagraph"/>
        <w:numPr>
          <w:ilvl w:val="0"/>
          <w:numId w:val="1"/>
        </w:numPr>
        <w:spacing w:line="360" w:lineRule="auto"/>
        <w:ind w:right="360"/>
        <w:jc w:val="both"/>
        <w:rPr>
          <w:rFonts w:ascii="Bookman Old Style" w:hAnsi="Bookman Old Style"/>
          <w:sz w:val="26"/>
          <w:szCs w:val="26"/>
        </w:rPr>
      </w:pPr>
      <w:r w:rsidRPr="00CE6B9A">
        <w:rPr>
          <w:rFonts w:ascii="Bookman Old Style" w:hAnsi="Bookman Old Style"/>
          <w:sz w:val="26"/>
          <w:szCs w:val="26"/>
        </w:rPr>
        <w:t>Four sets of</w:t>
      </w:r>
      <w:r w:rsidR="00C94A8F" w:rsidRPr="00CE6B9A">
        <w:rPr>
          <w:rFonts w:ascii="Bookman Old Style" w:hAnsi="Bookman Old Style"/>
          <w:sz w:val="26"/>
          <w:szCs w:val="26"/>
        </w:rPr>
        <w:t xml:space="preserve"> copies of minutes of </w:t>
      </w:r>
      <w:r w:rsidRPr="00CE6B9A">
        <w:rPr>
          <w:rFonts w:ascii="Bookman Old Style" w:hAnsi="Bookman Old Style"/>
          <w:sz w:val="26"/>
          <w:szCs w:val="26"/>
        </w:rPr>
        <w:t xml:space="preserve">meetings of </w:t>
      </w:r>
      <w:r w:rsidR="00C94A8F" w:rsidRPr="00CE6B9A">
        <w:rPr>
          <w:rFonts w:ascii="Bookman Old Style" w:hAnsi="Bookman Old Style"/>
          <w:sz w:val="26"/>
          <w:szCs w:val="26"/>
        </w:rPr>
        <w:t>the Cabinet Sub-Committee</w:t>
      </w:r>
      <w:r w:rsidRPr="00CE6B9A">
        <w:rPr>
          <w:rFonts w:ascii="Bookman Old Style" w:hAnsi="Bookman Old Style"/>
          <w:sz w:val="26"/>
          <w:szCs w:val="26"/>
        </w:rPr>
        <w:t xml:space="preserve"> on CHOGM</w:t>
      </w:r>
      <w:r w:rsidR="00C94A8F" w:rsidRPr="00CE6B9A">
        <w:rPr>
          <w:rFonts w:ascii="Bookman Old Style" w:hAnsi="Bookman Old Style"/>
          <w:sz w:val="26"/>
          <w:szCs w:val="26"/>
        </w:rPr>
        <w:t xml:space="preserve"> held in diverse places </w:t>
      </w:r>
      <w:r w:rsidRPr="00CE6B9A">
        <w:rPr>
          <w:rFonts w:ascii="Bookman Old Style" w:hAnsi="Bookman Old Style"/>
          <w:sz w:val="26"/>
          <w:szCs w:val="26"/>
        </w:rPr>
        <w:t xml:space="preserve">on 11/07/2006, 28/10/2006, 20/11/2006 and 12/02/2007 </w:t>
      </w:r>
      <w:r w:rsidR="00C94A8F" w:rsidRPr="00CE6B9A">
        <w:rPr>
          <w:rFonts w:ascii="Bookman Old Style" w:hAnsi="Bookman Old Style"/>
          <w:sz w:val="26"/>
          <w:szCs w:val="26"/>
        </w:rPr>
        <w:t xml:space="preserve">contained in Vol. V of the plaintiff’s </w:t>
      </w:r>
      <w:r w:rsidR="007F59DE" w:rsidRPr="00CE6B9A">
        <w:rPr>
          <w:rFonts w:ascii="Bookman Old Style" w:hAnsi="Bookman Old Style"/>
          <w:sz w:val="26"/>
          <w:szCs w:val="26"/>
        </w:rPr>
        <w:t>bundle of documents</w:t>
      </w:r>
      <w:r w:rsidR="00C94A8F" w:rsidRPr="00CE6B9A">
        <w:rPr>
          <w:rFonts w:ascii="Bookman Old Style" w:hAnsi="Bookman Old Style"/>
          <w:sz w:val="26"/>
          <w:szCs w:val="26"/>
        </w:rPr>
        <w:t xml:space="preserve"> from page 88-134</w:t>
      </w:r>
      <w:r w:rsidRPr="00CE6B9A">
        <w:rPr>
          <w:rFonts w:ascii="Bookman Old Style" w:hAnsi="Bookman Old Style"/>
          <w:sz w:val="26"/>
          <w:szCs w:val="26"/>
        </w:rPr>
        <w:t>.</w:t>
      </w:r>
    </w:p>
    <w:p w:rsidR="00184C36" w:rsidRPr="00CE6B9A" w:rsidRDefault="00316F82" w:rsidP="00C80DAD">
      <w:pPr>
        <w:spacing w:after="360" w:line="360" w:lineRule="auto"/>
        <w:ind w:right="360"/>
        <w:jc w:val="both"/>
        <w:rPr>
          <w:rFonts w:ascii="Bookman Old Style" w:hAnsi="Bookman Old Style"/>
          <w:sz w:val="26"/>
          <w:szCs w:val="26"/>
        </w:rPr>
      </w:pPr>
      <w:r w:rsidRPr="00CE6B9A">
        <w:rPr>
          <w:rFonts w:ascii="Bookman Old Style" w:hAnsi="Bookman Old Style"/>
          <w:sz w:val="26"/>
          <w:szCs w:val="26"/>
        </w:rPr>
        <w:t xml:space="preserve">Court </w:t>
      </w:r>
      <w:r w:rsidR="000C713A" w:rsidRPr="00CE6B9A">
        <w:rPr>
          <w:rFonts w:ascii="Bookman Old Style" w:hAnsi="Bookman Old Style"/>
          <w:sz w:val="26"/>
          <w:szCs w:val="26"/>
        </w:rPr>
        <w:t xml:space="preserve">then </w:t>
      </w:r>
      <w:r w:rsidRPr="00CE6B9A">
        <w:rPr>
          <w:rFonts w:ascii="Bookman Old Style" w:hAnsi="Bookman Old Style"/>
          <w:sz w:val="26"/>
          <w:szCs w:val="26"/>
        </w:rPr>
        <w:t xml:space="preserve">adjourned to enable counsel for the plaintiff to respond to the objections and they did so on the 13/03/2012. Regarding the objection to admission of the PAC Report, or any of its </w:t>
      </w:r>
      <w:r w:rsidR="000C713A" w:rsidRPr="00CE6B9A">
        <w:rPr>
          <w:rFonts w:ascii="Bookman Old Style" w:hAnsi="Bookman Old Style"/>
          <w:sz w:val="26"/>
          <w:szCs w:val="26"/>
        </w:rPr>
        <w:t>Annexure</w:t>
      </w:r>
      <w:r w:rsidRPr="00CE6B9A">
        <w:rPr>
          <w:rFonts w:ascii="Bookman Old Style" w:hAnsi="Bookman Old Style"/>
          <w:sz w:val="26"/>
          <w:szCs w:val="26"/>
        </w:rPr>
        <w:t xml:space="preserve">, Mr. Bwanika </w:t>
      </w:r>
      <w:r w:rsidR="000E7271" w:rsidRPr="00CE6B9A">
        <w:rPr>
          <w:rFonts w:ascii="Bookman Old Style" w:hAnsi="Bookman Old Style"/>
          <w:sz w:val="26"/>
          <w:szCs w:val="26"/>
        </w:rPr>
        <w:t xml:space="preserve">said </w:t>
      </w:r>
      <w:r w:rsidRPr="00CE6B9A">
        <w:rPr>
          <w:rFonts w:ascii="Bookman Old Style" w:hAnsi="Bookman Old Style"/>
          <w:sz w:val="26"/>
          <w:szCs w:val="26"/>
        </w:rPr>
        <w:t xml:space="preserve">that </w:t>
      </w:r>
      <w:r w:rsidR="000C713A" w:rsidRPr="00CE6B9A">
        <w:rPr>
          <w:rFonts w:ascii="Bookman Old Style" w:hAnsi="Bookman Old Style"/>
          <w:sz w:val="26"/>
          <w:szCs w:val="26"/>
        </w:rPr>
        <w:t xml:space="preserve">the </w:t>
      </w:r>
      <w:r w:rsidRPr="00CE6B9A">
        <w:rPr>
          <w:rFonts w:ascii="Bookman Old Style" w:hAnsi="Bookman Old Style"/>
          <w:sz w:val="26"/>
          <w:szCs w:val="26"/>
        </w:rPr>
        <w:t xml:space="preserve">report </w:t>
      </w:r>
      <w:r w:rsidR="000E7271" w:rsidRPr="00CE6B9A">
        <w:rPr>
          <w:rFonts w:ascii="Bookman Old Style" w:hAnsi="Bookman Old Style"/>
          <w:sz w:val="26"/>
          <w:szCs w:val="26"/>
        </w:rPr>
        <w:t xml:space="preserve">in issue </w:t>
      </w:r>
      <w:r w:rsidRPr="00CE6B9A">
        <w:rPr>
          <w:rFonts w:ascii="Bookman Old Style" w:hAnsi="Bookman Old Style"/>
          <w:sz w:val="26"/>
          <w:szCs w:val="26"/>
        </w:rPr>
        <w:t xml:space="preserve">was dated 11/05/2010 </w:t>
      </w:r>
      <w:r w:rsidR="00973CBA" w:rsidRPr="00CE6B9A">
        <w:rPr>
          <w:rFonts w:ascii="Bookman Old Style" w:hAnsi="Bookman Old Style"/>
          <w:sz w:val="26"/>
          <w:szCs w:val="26"/>
        </w:rPr>
        <w:t>and that an original of the document duly certified by the Clerk to Parliament</w:t>
      </w:r>
      <w:r w:rsidR="000E7271" w:rsidRPr="00CE6B9A">
        <w:rPr>
          <w:rFonts w:ascii="Bookman Old Style" w:hAnsi="Bookman Old Style"/>
          <w:sz w:val="26"/>
          <w:szCs w:val="26"/>
        </w:rPr>
        <w:t xml:space="preserve"> </w:t>
      </w:r>
      <w:r w:rsidR="00192A6D">
        <w:rPr>
          <w:rFonts w:ascii="Bookman Old Style" w:hAnsi="Bookman Old Style"/>
          <w:sz w:val="26"/>
          <w:szCs w:val="26"/>
        </w:rPr>
        <w:t>had been</w:t>
      </w:r>
      <w:r w:rsidR="000E7271" w:rsidRPr="00CE6B9A">
        <w:rPr>
          <w:rFonts w:ascii="Bookman Old Style" w:hAnsi="Bookman Old Style"/>
          <w:sz w:val="26"/>
          <w:szCs w:val="26"/>
        </w:rPr>
        <w:t xml:space="preserve"> availed to court</w:t>
      </w:r>
      <w:r w:rsidR="00973CBA" w:rsidRPr="00CE6B9A">
        <w:rPr>
          <w:rFonts w:ascii="Bookman Old Style" w:hAnsi="Bookman Old Style"/>
          <w:sz w:val="26"/>
          <w:szCs w:val="26"/>
        </w:rPr>
        <w:t xml:space="preserve">. The </w:t>
      </w:r>
      <w:r w:rsidR="00192A6D">
        <w:rPr>
          <w:rFonts w:ascii="Bookman Old Style" w:hAnsi="Bookman Old Style"/>
          <w:sz w:val="26"/>
          <w:szCs w:val="26"/>
        </w:rPr>
        <w:t xml:space="preserve">printed </w:t>
      </w:r>
      <w:r w:rsidR="00973CBA" w:rsidRPr="00CE6B9A">
        <w:rPr>
          <w:rFonts w:ascii="Bookman Old Style" w:hAnsi="Bookman Old Style"/>
          <w:sz w:val="26"/>
          <w:szCs w:val="26"/>
        </w:rPr>
        <w:t xml:space="preserve">report </w:t>
      </w:r>
      <w:r w:rsidR="00192A6D">
        <w:rPr>
          <w:rFonts w:ascii="Bookman Old Style" w:hAnsi="Bookman Old Style"/>
          <w:sz w:val="26"/>
          <w:szCs w:val="26"/>
        </w:rPr>
        <w:t xml:space="preserve">itself </w:t>
      </w:r>
      <w:r w:rsidR="00973CBA" w:rsidRPr="00CE6B9A">
        <w:rPr>
          <w:rFonts w:ascii="Bookman Old Style" w:hAnsi="Bookman Old Style"/>
          <w:sz w:val="26"/>
          <w:szCs w:val="26"/>
        </w:rPr>
        <w:t>was shown to the court and retained</w:t>
      </w:r>
      <w:r w:rsidR="00192A6D">
        <w:rPr>
          <w:rFonts w:ascii="Bookman Old Style" w:hAnsi="Bookman Old Style"/>
          <w:sz w:val="26"/>
          <w:szCs w:val="26"/>
        </w:rPr>
        <w:t xml:space="preserve"> as part of the record</w:t>
      </w:r>
      <w:r w:rsidR="00973CBA" w:rsidRPr="00CE6B9A">
        <w:rPr>
          <w:rFonts w:ascii="Bookman Old Style" w:hAnsi="Bookman Old Style"/>
          <w:sz w:val="26"/>
          <w:szCs w:val="26"/>
        </w:rPr>
        <w:t xml:space="preserve">. Mr. Bwanika also submitted that the report had been tabled, debated and </w:t>
      </w:r>
      <w:r w:rsidR="000E7271" w:rsidRPr="00CE6B9A">
        <w:rPr>
          <w:rFonts w:ascii="Bookman Old Style" w:hAnsi="Bookman Old Style"/>
          <w:sz w:val="26"/>
          <w:szCs w:val="26"/>
        </w:rPr>
        <w:t xml:space="preserve">the </w:t>
      </w:r>
      <w:r w:rsidR="00973CBA" w:rsidRPr="00CE6B9A">
        <w:rPr>
          <w:rFonts w:ascii="Bookman Old Style" w:hAnsi="Bookman Old Style"/>
          <w:sz w:val="26"/>
          <w:szCs w:val="26"/>
        </w:rPr>
        <w:t xml:space="preserve">debate </w:t>
      </w:r>
      <w:r w:rsidR="00734923" w:rsidRPr="00CE6B9A">
        <w:rPr>
          <w:rFonts w:ascii="Bookman Old Style" w:hAnsi="Bookman Old Style"/>
          <w:sz w:val="26"/>
          <w:szCs w:val="26"/>
        </w:rPr>
        <w:t>concluded</w:t>
      </w:r>
      <w:r w:rsidR="00973CBA" w:rsidRPr="00CE6B9A">
        <w:rPr>
          <w:rFonts w:ascii="Bookman Old Style" w:hAnsi="Bookman Old Style"/>
          <w:sz w:val="26"/>
          <w:szCs w:val="26"/>
        </w:rPr>
        <w:t xml:space="preserve">. That a motion had in fact been adopted about the report and as far as Parliament was concerned the consideration of the PAC Report was concluded though the report was shelved. He relied </w:t>
      </w:r>
      <w:r w:rsidR="00734923" w:rsidRPr="00CE6B9A">
        <w:rPr>
          <w:rFonts w:ascii="Bookman Old Style" w:hAnsi="Bookman Old Style"/>
          <w:sz w:val="26"/>
          <w:szCs w:val="26"/>
        </w:rPr>
        <w:t>on a</w:t>
      </w:r>
      <w:r w:rsidR="00973CBA" w:rsidRPr="00CE6B9A">
        <w:rPr>
          <w:rFonts w:ascii="Bookman Old Style" w:hAnsi="Bookman Old Style"/>
          <w:sz w:val="26"/>
          <w:szCs w:val="26"/>
        </w:rPr>
        <w:t xml:space="preserve"> copy of the Parliament of Uganda eNewsletter, </w:t>
      </w:r>
      <w:r w:rsidR="003C5CC0" w:rsidRPr="00CE6B9A">
        <w:rPr>
          <w:rFonts w:ascii="Bookman Old Style" w:hAnsi="Bookman Old Style"/>
          <w:sz w:val="26"/>
          <w:szCs w:val="26"/>
        </w:rPr>
        <w:t>Vol</w:t>
      </w:r>
      <w:r w:rsidR="00973CBA" w:rsidRPr="00CE6B9A">
        <w:rPr>
          <w:rFonts w:ascii="Bookman Old Style" w:hAnsi="Bookman Old Style"/>
          <w:sz w:val="26"/>
          <w:szCs w:val="26"/>
        </w:rPr>
        <w:t xml:space="preserve">. 4 Issue No.27 for the period Monday April 11, </w:t>
      </w:r>
      <w:r w:rsidR="00736EA6" w:rsidRPr="00CE6B9A">
        <w:rPr>
          <w:rFonts w:ascii="Bookman Old Style" w:hAnsi="Bookman Old Style"/>
          <w:sz w:val="26"/>
          <w:szCs w:val="26"/>
        </w:rPr>
        <w:t>20</w:t>
      </w:r>
      <w:r w:rsidR="00736EA6">
        <w:rPr>
          <w:rFonts w:ascii="Bookman Old Style" w:hAnsi="Bookman Old Style"/>
          <w:sz w:val="26"/>
          <w:szCs w:val="26"/>
        </w:rPr>
        <w:t>1</w:t>
      </w:r>
      <w:r w:rsidR="00736EA6" w:rsidRPr="00CE6B9A">
        <w:rPr>
          <w:rFonts w:ascii="Bookman Old Style" w:hAnsi="Bookman Old Style"/>
          <w:sz w:val="26"/>
          <w:szCs w:val="26"/>
        </w:rPr>
        <w:t xml:space="preserve">1 </w:t>
      </w:r>
      <w:r w:rsidR="00BE2CC9" w:rsidRPr="00CE6B9A">
        <w:rPr>
          <w:rFonts w:ascii="Bookman Old Style" w:hAnsi="Bookman Old Style"/>
          <w:sz w:val="26"/>
          <w:szCs w:val="26"/>
        </w:rPr>
        <w:t>to</w:t>
      </w:r>
      <w:r w:rsidR="00973CBA" w:rsidRPr="00CE6B9A">
        <w:rPr>
          <w:rFonts w:ascii="Bookman Old Style" w:hAnsi="Bookman Old Style"/>
          <w:sz w:val="26"/>
          <w:szCs w:val="26"/>
        </w:rPr>
        <w:t xml:space="preserve"> Friday April 15</w:t>
      </w:r>
      <w:r w:rsidR="003C5CC0" w:rsidRPr="00CE6B9A">
        <w:rPr>
          <w:rFonts w:ascii="Bookman Old Style" w:hAnsi="Bookman Old Style"/>
          <w:sz w:val="26"/>
          <w:szCs w:val="26"/>
        </w:rPr>
        <w:t>,</w:t>
      </w:r>
      <w:r w:rsidR="00973CBA" w:rsidRPr="00CE6B9A">
        <w:rPr>
          <w:rFonts w:ascii="Bookman Old Style" w:hAnsi="Bookman Old Style"/>
          <w:sz w:val="26"/>
          <w:szCs w:val="26"/>
        </w:rPr>
        <w:t xml:space="preserve"> 2011</w:t>
      </w:r>
      <w:r w:rsidR="000E7271" w:rsidRPr="00CE6B9A">
        <w:rPr>
          <w:rFonts w:ascii="Bookman Old Style" w:hAnsi="Bookman Old Style"/>
          <w:sz w:val="26"/>
          <w:szCs w:val="26"/>
        </w:rPr>
        <w:t xml:space="preserve"> for his submissions</w:t>
      </w:r>
      <w:r w:rsidR="00973CBA" w:rsidRPr="00CE6B9A">
        <w:rPr>
          <w:rFonts w:ascii="Bookman Old Style" w:hAnsi="Bookman Old Style"/>
          <w:sz w:val="26"/>
          <w:szCs w:val="26"/>
        </w:rPr>
        <w:t xml:space="preserve">. Court was availed the opportunity to observe the web page on a computer in </w:t>
      </w:r>
      <w:r w:rsidR="00192A6D">
        <w:rPr>
          <w:rFonts w:ascii="Bookman Old Style" w:hAnsi="Bookman Old Style"/>
          <w:sz w:val="26"/>
          <w:szCs w:val="26"/>
        </w:rPr>
        <w:t xml:space="preserve">the </w:t>
      </w:r>
      <w:r w:rsidR="00973CBA" w:rsidRPr="00CE6B9A">
        <w:rPr>
          <w:rFonts w:ascii="Bookman Old Style" w:hAnsi="Bookman Old Style"/>
          <w:sz w:val="26"/>
          <w:szCs w:val="26"/>
        </w:rPr>
        <w:t xml:space="preserve">possession of </w:t>
      </w:r>
      <w:r w:rsidR="000E7271" w:rsidRPr="00CE6B9A">
        <w:rPr>
          <w:rFonts w:ascii="Bookman Old Style" w:hAnsi="Bookman Old Style"/>
          <w:sz w:val="26"/>
          <w:szCs w:val="26"/>
        </w:rPr>
        <w:t>c</w:t>
      </w:r>
      <w:r w:rsidR="00973CBA" w:rsidRPr="00CE6B9A">
        <w:rPr>
          <w:rFonts w:ascii="Bookman Old Style" w:hAnsi="Bookman Old Style"/>
          <w:sz w:val="26"/>
          <w:szCs w:val="26"/>
        </w:rPr>
        <w:t>ounsel for the plaintiff</w:t>
      </w:r>
      <w:r w:rsidR="00736EA6">
        <w:rPr>
          <w:rFonts w:ascii="Bookman Old Style" w:hAnsi="Bookman Old Style"/>
          <w:sz w:val="26"/>
          <w:szCs w:val="26"/>
        </w:rPr>
        <w:t xml:space="preserve"> but the</w:t>
      </w:r>
      <w:r w:rsidR="00973CBA" w:rsidRPr="00CE6B9A">
        <w:rPr>
          <w:rFonts w:ascii="Bookman Old Style" w:hAnsi="Bookman Old Style"/>
          <w:sz w:val="26"/>
          <w:szCs w:val="26"/>
        </w:rPr>
        <w:t xml:space="preserve"> specific copy </w:t>
      </w:r>
      <w:r w:rsidR="00736EA6">
        <w:rPr>
          <w:rFonts w:ascii="Bookman Old Style" w:hAnsi="Bookman Old Style"/>
          <w:sz w:val="26"/>
          <w:szCs w:val="26"/>
        </w:rPr>
        <w:t xml:space="preserve">of the newsletter </w:t>
      </w:r>
      <w:r w:rsidR="00973CBA" w:rsidRPr="00CE6B9A">
        <w:rPr>
          <w:rFonts w:ascii="Bookman Old Style" w:hAnsi="Bookman Old Style"/>
          <w:sz w:val="26"/>
          <w:szCs w:val="26"/>
        </w:rPr>
        <w:t>was later downloaded from the website of the Parliament of Uganda.</w:t>
      </w:r>
      <w:r w:rsidR="00973CBA" w:rsidRPr="00CE6B9A">
        <w:rPr>
          <w:rStyle w:val="FootnoteReference"/>
          <w:rFonts w:ascii="Bookman Old Style" w:hAnsi="Bookman Old Style"/>
          <w:sz w:val="26"/>
          <w:szCs w:val="26"/>
        </w:rPr>
        <w:footnoteReference w:id="2"/>
      </w:r>
    </w:p>
    <w:p w:rsidR="00192A6D" w:rsidRDefault="00734923" w:rsidP="00C80DAD">
      <w:pPr>
        <w:spacing w:after="360" w:line="360" w:lineRule="auto"/>
        <w:ind w:right="360"/>
        <w:jc w:val="both"/>
        <w:rPr>
          <w:rFonts w:ascii="Bookman Old Style" w:hAnsi="Bookman Old Style"/>
          <w:sz w:val="26"/>
          <w:szCs w:val="26"/>
        </w:rPr>
      </w:pPr>
      <w:r w:rsidRPr="00CE6B9A">
        <w:rPr>
          <w:rFonts w:ascii="Bookman Old Style" w:hAnsi="Bookman Old Style"/>
          <w:sz w:val="26"/>
          <w:szCs w:val="26"/>
        </w:rPr>
        <w:t xml:space="preserve">Mr. Bwanika went on to </w:t>
      </w:r>
      <w:r w:rsidR="000E7271" w:rsidRPr="00CE6B9A">
        <w:rPr>
          <w:rFonts w:ascii="Bookman Old Style" w:hAnsi="Bookman Old Style"/>
          <w:sz w:val="26"/>
          <w:szCs w:val="26"/>
        </w:rPr>
        <w:t xml:space="preserve">submit </w:t>
      </w:r>
      <w:r w:rsidRPr="00CE6B9A">
        <w:rPr>
          <w:rFonts w:ascii="Bookman Old Style" w:hAnsi="Bookman Old Style"/>
          <w:sz w:val="26"/>
          <w:szCs w:val="26"/>
        </w:rPr>
        <w:t xml:space="preserve">that under rule 177 of the Rules of </w:t>
      </w:r>
      <w:r w:rsidR="00192A6D">
        <w:rPr>
          <w:rFonts w:ascii="Bookman Old Style" w:hAnsi="Bookman Old Style"/>
          <w:sz w:val="26"/>
          <w:szCs w:val="26"/>
        </w:rPr>
        <w:t xml:space="preserve">Procedure of </w:t>
      </w:r>
      <w:r w:rsidRPr="00CE6B9A">
        <w:rPr>
          <w:rFonts w:ascii="Bookman Old Style" w:hAnsi="Bookman Old Style"/>
          <w:sz w:val="26"/>
          <w:szCs w:val="26"/>
        </w:rPr>
        <w:t xml:space="preserve">Parliament it was required that </w:t>
      </w:r>
      <w:r w:rsidR="005778E1" w:rsidRPr="00CE6B9A">
        <w:rPr>
          <w:rFonts w:ascii="Bookman Old Style" w:hAnsi="Bookman Old Style"/>
          <w:sz w:val="26"/>
          <w:szCs w:val="26"/>
        </w:rPr>
        <w:t xml:space="preserve">the report be signed by at least 1/3 of the Committee and laid on the table. That the report produced </w:t>
      </w:r>
      <w:r w:rsidR="00736EA6">
        <w:rPr>
          <w:rFonts w:ascii="Bookman Old Style" w:hAnsi="Bookman Old Style"/>
          <w:sz w:val="26"/>
          <w:szCs w:val="26"/>
        </w:rPr>
        <w:t xml:space="preserve">and </w:t>
      </w:r>
      <w:r w:rsidR="005778E1" w:rsidRPr="00CE6B9A">
        <w:rPr>
          <w:rFonts w:ascii="Bookman Old Style" w:hAnsi="Bookman Old Style"/>
          <w:sz w:val="26"/>
          <w:szCs w:val="26"/>
        </w:rPr>
        <w:t xml:space="preserve">relied on by Mr. Wavumuno in his statement showed that it was signed by 12 out of 20 members of </w:t>
      </w:r>
      <w:r w:rsidR="00736EA6">
        <w:rPr>
          <w:rFonts w:ascii="Bookman Old Style" w:hAnsi="Bookman Old Style"/>
          <w:sz w:val="26"/>
          <w:szCs w:val="26"/>
        </w:rPr>
        <w:t xml:space="preserve">the </w:t>
      </w:r>
      <w:r w:rsidR="005778E1" w:rsidRPr="00CE6B9A">
        <w:rPr>
          <w:rFonts w:ascii="Bookman Old Style" w:hAnsi="Bookman Old Style"/>
          <w:sz w:val="26"/>
          <w:szCs w:val="26"/>
        </w:rPr>
        <w:t xml:space="preserve">PAC. That the debate on the report was concluded and prosecution of some of the people that were implicated in the report ensued. He further submitted that under s.73 (a) (iii) of the Evidence Act, the report was already a public document because it is a record of the legislative arm of government. He produced a letter dated 16/11/2011 in which M/s Shonubi, Musoke &amp; Co, for the plaintiff applied for a certified copy of the report from the Clerk to Parliament and </w:t>
      </w:r>
      <w:r w:rsidR="00736EA6">
        <w:rPr>
          <w:rFonts w:ascii="Bookman Old Style" w:hAnsi="Bookman Old Style"/>
          <w:sz w:val="26"/>
          <w:szCs w:val="26"/>
        </w:rPr>
        <w:t>relied on</w:t>
      </w:r>
      <w:r w:rsidR="005778E1" w:rsidRPr="00CE6B9A">
        <w:rPr>
          <w:rFonts w:ascii="Bookman Old Style" w:hAnsi="Bookman Old Style"/>
          <w:sz w:val="26"/>
          <w:szCs w:val="26"/>
        </w:rPr>
        <w:t xml:space="preserve"> s.75 of the Evidence Act for the submission that it was duly certified by the Clerk</w:t>
      </w:r>
      <w:r w:rsidR="00736EA6">
        <w:rPr>
          <w:rFonts w:ascii="Bookman Old Style" w:hAnsi="Bookman Old Style"/>
          <w:sz w:val="26"/>
          <w:szCs w:val="26"/>
        </w:rPr>
        <w:t xml:space="preserve"> as is required by law</w:t>
      </w:r>
      <w:r w:rsidR="005778E1" w:rsidRPr="00CE6B9A">
        <w:rPr>
          <w:rFonts w:ascii="Bookman Old Style" w:hAnsi="Bookman Old Style"/>
          <w:sz w:val="26"/>
          <w:szCs w:val="26"/>
        </w:rPr>
        <w:t xml:space="preserve">. </w:t>
      </w:r>
    </w:p>
    <w:p w:rsidR="00734923" w:rsidRPr="00CE6B9A" w:rsidRDefault="00192A6D" w:rsidP="00C80DAD">
      <w:pPr>
        <w:spacing w:after="360" w:line="360" w:lineRule="auto"/>
        <w:ind w:right="360"/>
        <w:jc w:val="both"/>
        <w:rPr>
          <w:rFonts w:ascii="Bookman Old Style" w:hAnsi="Bookman Old Style"/>
          <w:sz w:val="26"/>
          <w:szCs w:val="26"/>
        </w:rPr>
      </w:pPr>
      <w:r>
        <w:rPr>
          <w:rFonts w:ascii="Bookman Old Style" w:hAnsi="Bookman Old Style"/>
          <w:sz w:val="26"/>
          <w:szCs w:val="26"/>
        </w:rPr>
        <w:t>Mr. Bwanika</w:t>
      </w:r>
      <w:r w:rsidRPr="00CE6B9A">
        <w:rPr>
          <w:rFonts w:ascii="Bookman Old Style" w:hAnsi="Bookman Old Style"/>
          <w:sz w:val="26"/>
          <w:szCs w:val="26"/>
        </w:rPr>
        <w:t xml:space="preserve"> </w:t>
      </w:r>
      <w:r w:rsidR="005778E1" w:rsidRPr="00CE6B9A">
        <w:rPr>
          <w:rFonts w:ascii="Bookman Old Style" w:hAnsi="Bookman Old Style"/>
          <w:sz w:val="26"/>
          <w:szCs w:val="26"/>
        </w:rPr>
        <w:t xml:space="preserve">also referred </w:t>
      </w:r>
      <w:r w:rsidR="00736EA6">
        <w:rPr>
          <w:rFonts w:ascii="Bookman Old Style" w:hAnsi="Bookman Old Style"/>
          <w:sz w:val="26"/>
          <w:szCs w:val="26"/>
        </w:rPr>
        <w:t xml:space="preserve">me </w:t>
      </w:r>
      <w:r w:rsidR="005778E1" w:rsidRPr="00CE6B9A">
        <w:rPr>
          <w:rFonts w:ascii="Bookman Old Style" w:hAnsi="Bookman Old Style"/>
          <w:sz w:val="26"/>
          <w:szCs w:val="26"/>
        </w:rPr>
        <w:t xml:space="preserve">to s.78 of the </w:t>
      </w:r>
      <w:r>
        <w:rPr>
          <w:rFonts w:ascii="Bookman Old Style" w:hAnsi="Bookman Old Style"/>
          <w:sz w:val="26"/>
          <w:szCs w:val="26"/>
        </w:rPr>
        <w:t>Evidence</w:t>
      </w:r>
      <w:r w:rsidRPr="00CE6B9A">
        <w:rPr>
          <w:rFonts w:ascii="Bookman Old Style" w:hAnsi="Bookman Old Style"/>
          <w:sz w:val="26"/>
          <w:szCs w:val="26"/>
        </w:rPr>
        <w:t xml:space="preserve"> </w:t>
      </w:r>
      <w:r w:rsidR="005778E1" w:rsidRPr="00CE6B9A">
        <w:rPr>
          <w:rFonts w:ascii="Bookman Old Style" w:hAnsi="Bookman Old Style"/>
          <w:sz w:val="26"/>
          <w:szCs w:val="26"/>
        </w:rPr>
        <w:t xml:space="preserve">Act for the submission that court ought to presume from the certificate </w:t>
      </w:r>
      <w:r w:rsidR="00736EA6" w:rsidRPr="00CE6B9A">
        <w:rPr>
          <w:rFonts w:ascii="Bookman Old Style" w:hAnsi="Bookman Old Style"/>
          <w:sz w:val="26"/>
          <w:szCs w:val="26"/>
        </w:rPr>
        <w:t>o</w:t>
      </w:r>
      <w:r w:rsidR="00736EA6">
        <w:rPr>
          <w:rFonts w:ascii="Bookman Old Style" w:hAnsi="Bookman Old Style"/>
          <w:sz w:val="26"/>
          <w:szCs w:val="26"/>
        </w:rPr>
        <w:t>n</w:t>
      </w:r>
      <w:r w:rsidR="00736EA6" w:rsidRPr="00CE6B9A">
        <w:rPr>
          <w:rFonts w:ascii="Bookman Old Style" w:hAnsi="Bookman Old Style"/>
          <w:sz w:val="26"/>
          <w:szCs w:val="26"/>
        </w:rPr>
        <w:t xml:space="preserve"> </w:t>
      </w:r>
      <w:r w:rsidR="005778E1" w:rsidRPr="00CE6B9A">
        <w:rPr>
          <w:rFonts w:ascii="Bookman Old Style" w:hAnsi="Bookman Old Style"/>
          <w:sz w:val="26"/>
          <w:szCs w:val="26"/>
        </w:rPr>
        <w:t xml:space="preserve">the document that it was duly certified and that rebuttal of the fact would be by producing evidence to the contrary. He also called on court to take judicial notice of the </w:t>
      </w:r>
      <w:r w:rsidR="00B97714" w:rsidRPr="00CE6B9A">
        <w:rPr>
          <w:rFonts w:ascii="Bookman Old Style" w:hAnsi="Bookman Old Style"/>
          <w:sz w:val="26"/>
          <w:szCs w:val="26"/>
        </w:rPr>
        <w:t>fact that the report was debated by Parliament and concluded and that it was in the public domain and discussed by members of the public and the media</w:t>
      </w:r>
      <w:r w:rsidR="005778E1" w:rsidRPr="00CE6B9A">
        <w:rPr>
          <w:rFonts w:ascii="Bookman Old Style" w:hAnsi="Bookman Old Style"/>
          <w:sz w:val="26"/>
          <w:szCs w:val="26"/>
        </w:rPr>
        <w:t xml:space="preserve">. He referred me to the decision in the case of </w:t>
      </w:r>
      <w:r w:rsidR="005778E1" w:rsidRPr="00CE6B9A">
        <w:rPr>
          <w:rFonts w:ascii="Bookman Old Style" w:hAnsi="Bookman Old Style"/>
          <w:b/>
          <w:sz w:val="26"/>
          <w:szCs w:val="26"/>
        </w:rPr>
        <w:t>Sam Osingid</w:t>
      </w:r>
      <w:r w:rsidR="00B97714" w:rsidRPr="00CE6B9A">
        <w:rPr>
          <w:rFonts w:ascii="Bookman Old Style" w:hAnsi="Bookman Old Style"/>
          <w:b/>
          <w:sz w:val="26"/>
          <w:szCs w:val="26"/>
        </w:rPr>
        <w:t>a</w:t>
      </w:r>
      <w:r w:rsidR="005778E1" w:rsidRPr="00CE6B9A">
        <w:rPr>
          <w:rFonts w:ascii="Bookman Old Style" w:hAnsi="Bookman Old Style"/>
          <w:b/>
          <w:sz w:val="26"/>
          <w:szCs w:val="26"/>
        </w:rPr>
        <w:t xml:space="preserve"> v. Davi</w:t>
      </w:r>
      <w:r w:rsidR="00B97714" w:rsidRPr="00CE6B9A">
        <w:rPr>
          <w:rFonts w:ascii="Bookman Old Style" w:hAnsi="Bookman Old Style"/>
          <w:b/>
          <w:sz w:val="26"/>
          <w:szCs w:val="26"/>
        </w:rPr>
        <w:t>d Opolot [1993]</w:t>
      </w:r>
      <w:r w:rsidR="00736EA6">
        <w:rPr>
          <w:rFonts w:ascii="Bookman Old Style" w:hAnsi="Bookman Old Style"/>
          <w:b/>
          <w:sz w:val="26"/>
          <w:szCs w:val="26"/>
        </w:rPr>
        <w:t xml:space="preserve"> </w:t>
      </w:r>
      <w:r w:rsidR="00B97714" w:rsidRPr="00CE6B9A">
        <w:rPr>
          <w:rFonts w:ascii="Bookman Old Style" w:hAnsi="Bookman Old Style"/>
          <w:b/>
          <w:sz w:val="26"/>
          <w:szCs w:val="26"/>
        </w:rPr>
        <w:t>1 KLR 102</w:t>
      </w:r>
      <w:r w:rsidR="00736EA6">
        <w:rPr>
          <w:rFonts w:ascii="Bookman Old Style" w:hAnsi="Bookman Old Style"/>
          <w:b/>
          <w:sz w:val="26"/>
          <w:szCs w:val="26"/>
        </w:rPr>
        <w:t>,</w:t>
      </w:r>
      <w:r w:rsidR="00B97714" w:rsidRPr="00CE6B9A">
        <w:rPr>
          <w:rFonts w:ascii="Bookman Old Style" w:hAnsi="Bookman Old Style"/>
          <w:sz w:val="26"/>
          <w:szCs w:val="26"/>
        </w:rPr>
        <w:t xml:space="preserve"> where court took judicial notice of a state of insurgency in eastern Uganda</w:t>
      </w:r>
      <w:r w:rsidR="00736EA6">
        <w:rPr>
          <w:rFonts w:ascii="Bookman Old Style" w:hAnsi="Bookman Old Style"/>
          <w:sz w:val="26"/>
          <w:szCs w:val="26"/>
        </w:rPr>
        <w:t>,</w:t>
      </w:r>
      <w:r w:rsidR="00B97714" w:rsidRPr="00CE6B9A">
        <w:rPr>
          <w:rFonts w:ascii="Bookman Old Style" w:hAnsi="Bookman Old Style"/>
          <w:sz w:val="26"/>
          <w:szCs w:val="26"/>
        </w:rPr>
        <w:t xml:space="preserve"> for the principles applicable where courts take judicial notice of facts. </w:t>
      </w:r>
    </w:p>
    <w:p w:rsidR="00B97714" w:rsidRPr="00CE6B9A" w:rsidRDefault="00B97714" w:rsidP="00310D21">
      <w:pPr>
        <w:spacing w:after="360" w:line="360" w:lineRule="auto"/>
        <w:ind w:right="360"/>
        <w:jc w:val="both"/>
        <w:rPr>
          <w:rFonts w:ascii="Bookman Old Style" w:hAnsi="Bookman Old Style"/>
          <w:sz w:val="26"/>
          <w:szCs w:val="26"/>
        </w:rPr>
      </w:pPr>
      <w:r w:rsidRPr="00CE6B9A">
        <w:rPr>
          <w:rFonts w:ascii="Bookman Old Style" w:hAnsi="Bookman Old Style"/>
          <w:sz w:val="26"/>
          <w:szCs w:val="26"/>
        </w:rPr>
        <w:t xml:space="preserve">Mr. Bwanika went on to submit that counsel for the Attorney </w:t>
      </w:r>
      <w:r w:rsidR="0065374A" w:rsidRPr="00CE6B9A">
        <w:rPr>
          <w:rFonts w:ascii="Bookman Old Style" w:hAnsi="Bookman Old Style"/>
          <w:sz w:val="26"/>
          <w:szCs w:val="26"/>
        </w:rPr>
        <w:t>General</w:t>
      </w:r>
      <w:r w:rsidRPr="00CE6B9A">
        <w:rPr>
          <w:rFonts w:ascii="Bookman Old Style" w:hAnsi="Bookman Old Style"/>
          <w:sz w:val="26"/>
          <w:szCs w:val="26"/>
        </w:rPr>
        <w:t xml:space="preserve"> misled court when she relied on Article 97 of the Constitution for the assertion that the report could not be relied on in evidence. He said that the prohibition in the provision relates to </w:t>
      </w:r>
      <w:r w:rsidR="00102807" w:rsidRPr="00CE6B9A">
        <w:rPr>
          <w:rFonts w:ascii="Bookman Old Style" w:hAnsi="Bookman Old Style"/>
          <w:sz w:val="26"/>
          <w:szCs w:val="26"/>
        </w:rPr>
        <w:t>Members</w:t>
      </w:r>
      <w:r w:rsidRPr="00CE6B9A">
        <w:rPr>
          <w:rFonts w:ascii="Bookman Old Style" w:hAnsi="Bookman Old Style"/>
          <w:sz w:val="26"/>
          <w:szCs w:val="26"/>
        </w:rPr>
        <w:t xml:space="preserve"> of Parliament (MPs) and other officers of </w:t>
      </w:r>
      <w:r w:rsidR="0065374A" w:rsidRPr="00CE6B9A">
        <w:rPr>
          <w:rFonts w:ascii="Bookman Old Style" w:hAnsi="Bookman Old Style"/>
          <w:sz w:val="26"/>
          <w:szCs w:val="26"/>
        </w:rPr>
        <w:t>Parliament</w:t>
      </w:r>
      <w:r w:rsidRPr="00CE6B9A">
        <w:rPr>
          <w:rFonts w:ascii="Bookman Old Style" w:hAnsi="Bookman Old Style"/>
          <w:sz w:val="26"/>
          <w:szCs w:val="26"/>
        </w:rPr>
        <w:t xml:space="preserve"> and not to third parties relying on documents </w:t>
      </w:r>
      <w:r w:rsidR="00736EA6" w:rsidRPr="00CE6B9A">
        <w:rPr>
          <w:rFonts w:ascii="Bookman Old Style" w:hAnsi="Bookman Old Style"/>
          <w:sz w:val="26"/>
          <w:szCs w:val="26"/>
        </w:rPr>
        <w:t>o</w:t>
      </w:r>
      <w:r w:rsidR="00736EA6">
        <w:rPr>
          <w:rFonts w:ascii="Bookman Old Style" w:hAnsi="Bookman Old Style"/>
          <w:sz w:val="26"/>
          <w:szCs w:val="26"/>
        </w:rPr>
        <w:t>r</w:t>
      </w:r>
      <w:r w:rsidR="00736EA6" w:rsidRPr="00CE6B9A">
        <w:rPr>
          <w:rFonts w:ascii="Bookman Old Style" w:hAnsi="Bookman Old Style"/>
          <w:sz w:val="26"/>
          <w:szCs w:val="26"/>
        </w:rPr>
        <w:t xml:space="preserve"> </w:t>
      </w:r>
      <w:r w:rsidRPr="00CE6B9A">
        <w:rPr>
          <w:rFonts w:ascii="Bookman Old Style" w:hAnsi="Bookman Old Style"/>
          <w:sz w:val="26"/>
          <w:szCs w:val="26"/>
        </w:rPr>
        <w:t xml:space="preserve">records of Parliament in evidence. He explained that an MP and an officer are defined in s.1 of the Parliamentary (Powers and Privileges) Act and Article 97 of the Constitution was intended to protect </w:t>
      </w:r>
      <w:r w:rsidR="00980304" w:rsidRPr="00CE6B9A">
        <w:rPr>
          <w:rFonts w:ascii="Bookman Old Style" w:hAnsi="Bookman Old Style"/>
          <w:sz w:val="26"/>
          <w:szCs w:val="26"/>
        </w:rPr>
        <w:t>MP</w:t>
      </w:r>
      <w:r w:rsidR="00736EA6">
        <w:rPr>
          <w:rFonts w:ascii="Bookman Old Style" w:hAnsi="Bookman Old Style"/>
          <w:sz w:val="26"/>
          <w:szCs w:val="26"/>
        </w:rPr>
        <w:t>s</w:t>
      </w:r>
      <w:r w:rsidR="00980304" w:rsidRPr="00CE6B9A">
        <w:rPr>
          <w:rFonts w:ascii="Bookman Old Style" w:hAnsi="Bookman Old Style"/>
          <w:sz w:val="26"/>
          <w:szCs w:val="26"/>
        </w:rPr>
        <w:t xml:space="preserve"> and officers and to maintain parliamentary privilege. It therefore did not preclude third parties from relying on records of Parliament </w:t>
      </w:r>
      <w:r w:rsidR="00736EA6">
        <w:rPr>
          <w:rFonts w:ascii="Bookman Old Style" w:hAnsi="Bookman Old Style"/>
          <w:sz w:val="26"/>
          <w:szCs w:val="26"/>
        </w:rPr>
        <w:t>as evidence in</w:t>
      </w:r>
      <w:r w:rsidR="00736EA6" w:rsidRPr="00CE6B9A">
        <w:rPr>
          <w:rFonts w:ascii="Bookman Old Style" w:hAnsi="Bookman Old Style"/>
          <w:sz w:val="26"/>
          <w:szCs w:val="26"/>
        </w:rPr>
        <w:t xml:space="preserve"> </w:t>
      </w:r>
      <w:r w:rsidR="00980304" w:rsidRPr="00CE6B9A">
        <w:rPr>
          <w:rFonts w:ascii="Bookman Old Style" w:hAnsi="Bookman Old Style"/>
          <w:sz w:val="26"/>
          <w:szCs w:val="26"/>
        </w:rPr>
        <w:t>court for they are public documents.</w:t>
      </w:r>
    </w:p>
    <w:p w:rsidR="00102807" w:rsidRPr="00CE6B9A" w:rsidRDefault="00102807" w:rsidP="00C80DAD">
      <w:pPr>
        <w:spacing w:after="360" w:line="360" w:lineRule="auto"/>
        <w:ind w:right="360"/>
        <w:jc w:val="both"/>
        <w:rPr>
          <w:rFonts w:ascii="Bookman Old Style" w:hAnsi="Bookman Old Style" w:cs="Times New Roman"/>
          <w:sz w:val="26"/>
          <w:szCs w:val="26"/>
        </w:rPr>
      </w:pPr>
      <w:r w:rsidRPr="00CE6B9A">
        <w:rPr>
          <w:rFonts w:ascii="Bookman Old Style" w:hAnsi="Bookman Old Style"/>
          <w:sz w:val="26"/>
          <w:szCs w:val="26"/>
        </w:rPr>
        <w:t xml:space="preserve">Mr. Bwanika </w:t>
      </w:r>
      <w:r w:rsidR="00192A6D">
        <w:rPr>
          <w:rFonts w:ascii="Bookman Old Style" w:hAnsi="Bookman Old Style"/>
          <w:sz w:val="26"/>
          <w:szCs w:val="26"/>
        </w:rPr>
        <w:t xml:space="preserve">then </w:t>
      </w:r>
      <w:r w:rsidR="00BE2CC9" w:rsidRPr="00CE6B9A">
        <w:rPr>
          <w:rFonts w:ascii="Bookman Old Style" w:hAnsi="Bookman Old Style"/>
          <w:sz w:val="26"/>
          <w:szCs w:val="26"/>
        </w:rPr>
        <w:t>asserted</w:t>
      </w:r>
      <w:r w:rsidRPr="00CE6B9A">
        <w:rPr>
          <w:rFonts w:ascii="Bookman Old Style" w:hAnsi="Bookman Old Style"/>
          <w:sz w:val="26"/>
          <w:szCs w:val="26"/>
        </w:rPr>
        <w:t xml:space="preserve"> that the plaintiff was protected by Article 41 of the Constitution which guarantees the right of citizens to access information </w:t>
      </w:r>
      <w:r w:rsidRPr="00CE6B9A">
        <w:rPr>
          <w:rFonts w:ascii="Bookman Old Style" w:hAnsi="Bookman Old Style" w:cs="Times New Roman"/>
          <w:sz w:val="26"/>
          <w:szCs w:val="26"/>
        </w:rPr>
        <w:t xml:space="preserve">in the possession of the State or any other organ or agency of the State except where the release of the information is likely to prejudice the security or sovereignty of the State or interfere with the right to the privacy of any person. He went on to state that the foundation on which the PAC Report was produced and relied on by the plaintiff’s witness was well laid out in his statement where he explained how he became privy to the report which had come into the public domain. He asserted that the PAC Report and the Auditor General’s Report from which it originated </w:t>
      </w:r>
      <w:r w:rsidR="00552A6B" w:rsidRPr="00CE6B9A">
        <w:rPr>
          <w:rFonts w:ascii="Bookman Old Style" w:hAnsi="Bookman Old Style" w:cs="Times New Roman"/>
          <w:sz w:val="26"/>
          <w:szCs w:val="26"/>
        </w:rPr>
        <w:t xml:space="preserve">came into the public domain and all that was contained in them ceased to be secret information. That as a result any person that tried to stifle the production of the </w:t>
      </w:r>
      <w:r w:rsidR="00736EA6">
        <w:rPr>
          <w:rFonts w:ascii="Bookman Old Style" w:hAnsi="Bookman Old Style" w:cs="Times New Roman"/>
          <w:sz w:val="26"/>
          <w:szCs w:val="26"/>
        </w:rPr>
        <w:t xml:space="preserve">CHOGM </w:t>
      </w:r>
      <w:r w:rsidR="00552A6B" w:rsidRPr="00CE6B9A">
        <w:rPr>
          <w:rFonts w:ascii="Bookman Old Style" w:hAnsi="Bookman Old Style" w:cs="Times New Roman"/>
          <w:sz w:val="26"/>
          <w:szCs w:val="26"/>
        </w:rPr>
        <w:t>PAC Report would be trying to hide something and in this case, trying to prevent a fair hearing.</w:t>
      </w:r>
    </w:p>
    <w:p w:rsidR="008F1FD7" w:rsidRPr="00CE6B9A" w:rsidRDefault="008F1FD7" w:rsidP="00C80DAD">
      <w:pPr>
        <w:spacing w:after="360" w:line="360" w:lineRule="auto"/>
        <w:ind w:right="360"/>
        <w:jc w:val="both"/>
        <w:rPr>
          <w:rFonts w:ascii="Bookman Old Style" w:hAnsi="Bookman Old Style" w:cs="Times New Roman"/>
          <w:sz w:val="26"/>
          <w:szCs w:val="26"/>
        </w:rPr>
      </w:pPr>
      <w:r w:rsidRPr="00CE6B9A">
        <w:rPr>
          <w:rFonts w:ascii="Bookman Old Style" w:hAnsi="Bookman Old Style" w:cs="Times New Roman"/>
          <w:sz w:val="26"/>
          <w:szCs w:val="26"/>
        </w:rPr>
        <w:t xml:space="preserve">Mr. Bwanika </w:t>
      </w:r>
      <w:r w:rsidR="000E7271" w:rsidRPr="00CE6B9A">
        <w:rPr>
          <w:rFonts w:ascii="Bookman Old Style" w:hAnsi="Bookman Old Style" w:cs="Times New Roman"/>
          <w:sz w:val="26"/>
          <w:szCs w:val="26"/>
        </w:rPr>
        <w:t xml:space="preserve">also </w:t>
      </w:r>
      <w:r w:rsidR="00BE2CC9" w:rsidRPr="00CE6B9A">
        <w:rPr>
          <w:rFonts w:ascii="Bookman Old Style" w:hAnsi="Bookman Old Style" w:cs="Times New Roman"/>
          <w:sz w:val="26"/>
          <w:szCs w:val="26"/>
        </w:rPr>
        <w:t>complained</w:t>
      </w:r>
      <w:r w:rsidRPr="00CE6B9A">
        <w:rPr>
          <w:rFonts w:ascii="Bookman Old Style" w:hAnsi="Bookman Old Style" w:cs="Times New Roman"/>
          <w:sz w:val="26"/>
          <w:szCs w:val="26"/>
        </w:rPr>
        <w:t xml:space="preserve"> that the State did not adduce evidence to show that the use of the </w:t>
      </w:r>
      <w:r w:rsidR="008F7EDF" w:rsidRPr="00CE6B9A">
        <w:rPr>
          <w:rFonts w:ascii="Bookman Old Style" w:hAnsi="Bookman Old Style" w:cs="Times New Roman"/>
          <w:sz w:val="26"/>
          <w:szCs w:val="26"/>
        </w:rPr>
        <w:t>PAC Report</w:t>
      </w:r>
      <w:r w:rsidRPr="00CE6B9A">
        <w:rPr>
          <w:rFonts w:ascii="Bookman Old Style" w:hAnsi="Bookman Old Style" w:cs="Times New Roman"/>
          <w:sz w:val="26"/>
          <w:szCs w:val="26"/>
        </w:rPr>
        <w:t xml:space="preserve"> in </w:t>
      </w:r>
      <w:r w:rsidR="00EF27CF" w:rsidRPr="00CE6B9A">
        <w:rPr>
          <w:rFonts w:ascii="Bookman Old Style" w:hAnsi="Bookman Old Style" w:cs="Times New Roman"/>
          <w:sz w:val="26"/>
          <w:szCs w:val="26"/>
        </w:rPr>
        <w:t xml:space="preserve">evidence in </w:t>
      </w:r>
      <w:r w:rsidRPr="00CE6B9A">
        <w:rPr>
          <w:rFonts w:ascii="Bookman Old Style" w:hAnsi="Bookman Old Style" w:cs="Times New Roman"/>
          <w:sz w:val="26"/>
          <w:szCs w:val="26"/>
        </w:rPr>
        <w:t xml:space="preserve">these proceedings would </w:t>
      </w:r>
      <w:r w:rsidR="00F07A5D" w:rsidRPr="00CE6B9A">
        <w:rPr>
          <w:rFonts w:ascii="Bookman Old Style" w:hAnsi="Bookman Old Style" w:cs="Times New Roman"/>
          <w:sz w:val="26"/>
          <w:szCs w:val="26"/>
        </w:rPr>
        <w:t xml:space="preserve">be </w:t>
      </w:r>
      <w:r w:rsidRPr="00CE6B9A">
        <w:rPr>
          <w:rFonts w:ascii="Bookman Old Style" w:hAnsi="Bookman Old Style" w:cs="Times New Roman"/>
          <w:sz w:val="26"/>
          <w:szCs w:val="26"/>
        </w:rPr>
        <w:t>prejudicial</w:t>
      </w:r>
      <w:r w:rsidR="00F07A5D" w:rsidRPr="00CE6B9A">
        <w:rPr>
          <w:rFonts w:ascii="Bookman Old Style" w:hAnsi="Bookman Old Style" w:cs="Times New Roman"/>
          <w:sz w:val="26"/>
          <w:szCs w:val="26"/>
        </w:rPr>
        <w:t xml:space="preserve"> in the terms of</w:t>
      </w:r>
      <w:r w:rsidRPr="00CE6B9A">
        <w:rPr>
          <w:rFonts w:ascii="Bookman Old Style" w:hAnsi="Bookman Old Style" w:cs="Times New Roman"/>
          <w:sz w:val="26"/>
          <w:szCs w:val="26"/>
        </w:rPr>
        <w:t xml:space="preserve"> Article 41 (1) of the Constitution</w:t>
      </w:r>
      <w:r w:rsidR="00FF0EBF" w:rsidRPr="00CE6B9A">
        <w:rPr>
          <w:rFonts w:ascii="Bookman Old Style" w:hAnsi="Bookman Old Style" w:cs="Times New Roman"/>
          <w:sz w:val="26"/>
          <w:szCs w:val="26"/>
        </w:rPr>
        <w:t xml:space="preserve">, other than alleging a technicality to prevent its use. He referred me to the case of </w:t>
      </w:r>
      <w:r w:rsidR="00192A6D" w:rsidRPr="00CE6B9A">
        <w:rPr>
          <w:rFonts w:ascii="Bookman Old Style" w:hAnsi="Bookman Old Style" w:cs="Times New Roman"/>
          <w:b/>
          <w:sz w:val="26"/>
          <w:szCs w:val="26"/>
        </w:rPr>
        <w:t>Attorney General</w:t>
      </w:r>
      <w:r w:rsidR="00192A6D" w:rsidRPr="00CE6B9A">
        <w:rPr>
          <w:rFonts w:ascii="Bookman Old Style" w:hAnsi="Bookman Old Style" w:cs="Times New Roman"/>
          <w:sz w:val="26"/>
          <w:szCs w:val="26"/>
        </w:rPr>
        <w:t xml:space="preserve"> </w:t>
      </w:r>
      <w:r w:rsidR="00FF0EBF" w:rsidRPr="00CE6B9A">
        <w:rPr>
          <w:rFonts w:ascii="Bookman Old Style" w:hAnsi="Bookman Old Style" w:cs="Times New Roman"/>
          <w:b/>
          <w:sz w:val="26"/>
          <w:szCs w:val="26"/>
        </w:rPr>
        <w:t xml:space="preserve">v. </w:t>
      </w:r>
      <w:r w:rsidR="00192A6D" w:rsidRPr="00CE6B9A">
        <w:rPr>
          <w:rFonts w:ascii="Bookman Old Style" w:hAnsi="Bookman Old Style" w:cs="Times New Roman"/>
          <w:b/>
          <w:sz w:val="26"/>
          <w:szCs w:val="26"/>
        </w:rPr>
        <w:t>David</w:t>
      </w:r>
      <w:r w:rsidR="00192A6D" w:rsidRPr="00CE6B9A">
        <w:rPr>
          <w:rFonts w:ascii="Bookman Old Style" w:hAnsi="Bookman Old Style" w:cs="Times New Roman"/>
          <w:sz w:val="26"/>
          <w:szCs w:val="26"/>
        </w:rPr>
        <w:t xml:space="preserve"> </w:t>
      </w:r>
      <w:r w:rsidR="00192A6D" w:rsidRPr="00CE6B9A">
        <w:rPr>
          <w:rFonts w:ascii="Bookman Old Style" w:hAnsi="Bookman Old Style" w:cs="Times New Roman"/>
          <w:b/>
          <w:sz w:val="26"/>
          <w:szCs w:val="26"/>
        </w:rPr>
        <w:t xml:space="preserve">Tinyefuza </w:t>
      </w:r>
      <w:r w:rsidR="00FF0EBF" w:rsidRPr="00CE6B9A">
        <w:rPr>
          <w:rFonts w:ascii="Bookman Old Style" w:hAnsi="Bookman Old Style" w:cs="Times New Roman"/>
          <w:sz w:val="26"/>
          <w:szCs w:val="26"/>
        </w:rPr>
        <w:t>(above) in which a similar situation arose and where the Constitutional Court</w:t>
      </w:r>
      <w:r w:rsidR="009D3B34" w:rsidRPr="00CE6B9A">
        <w:rPr>
          <w:rFonts w:ascii="Bookman Old Style" w:hAnsi="Bookman Old Style" w:cs="Times New Roman"/>
          <w:sz w:val="26"/>
          <w:szCs w:val="26"/>
        </w:rPr>
        <w:t>,</w:t>
      </w:r>
      <w:r w:rsidR="00FF0EBF" w:rsidRPr="00CE6B9A">
        <w:rPr>
          <w:rFonts w:ascii="Bookman Old Style" w:hAnsi="Bookman Old Style" w:cs="Times New Roman"/>
          <w:sz w:val="26"/>
          <w:szCs w:val="26"/>
        </w:rPr>
        <w:t xml:space="preserve"> and the Supreme Court after it</w:t>
      </w:r>
      <w:r w:rsidR="009D3B34" w:rsidRPr="00CE6B9A">
        <w:rPr>
          <w:rFonts w:ascii="Bookman Old Style" w:hAnsi="Bookman Old Style" w:cs="Times New Roman"/>
          <w:sz w:val="26"/>
          <w:szCs w:val="26"/>
        </w:rPr>
        <w:t>,</w:t>
      </w:r>
      <w:r w:rsidR="00FF0EBF" w:rsidRPr="00CE6B9A">
        <w:rPr>
          <w:rFonts w:ascii="Bookman Old Style" w:hAnsi="Bookman Old Style" w:cs="Times New Roman"/>
          <w:sz w:val="26"/>
          <w:szCs w:val="26"/>
        </w:rPr>
        <w:t xml:space="preserve"> found that the burden to prove that the use of the information would be prejudicial lies on the </w:t>
      </w:r>
      <w:r w:rsidR="0013770A" w:rsidRPr="00CE6B9A">
        <w:rPr>
          <w:rFonts w:ascii="Bookman Old Style" w:hAnsi="Bookman Old Style" w:cs="Times New Roman"/>
          <w:sz w:val="26"/>
          <w:szCs w:val="26"/>
        </w:rPr>
        <w:t>State</w:t>
      </w:r>
      <w:r w:rsidR="00FF0EBF" w:rsidRPr="00CE6B9A">
        <w:rPr>
          <w:rFonts w:ascii="Bookman Old Style" w:hAnsi="Bookman Old Style" w:cs="Times New Roman"/>
          <w:sz w:val="26"/>
          <w:szCs w:val="26"/>
        </w:rPr>
        <w:t>. Further that the Supreme Court in the same case warned other courts against the use of technicalities of this nature</w:t>
      </w:r>
      <w:r w:rsidR="0013770A" w:rsidRPr="00CE6B9A">
        <w:rPr>
          <w:rFonts w:ascii="Bookman Old Style" w:hAnsi="Bookman Old Style" w:cs="Times New Roman"/>
          <w:sz w:val="26"/>
          <w:szCs w:val="26"/>
        </w:rPr>
        <w:t xml:space="preserve"> to stifle </w:t>
      </w:r>
      <w:r w:rsidR="00192A6D">
        <w:rPr>
          <w:rFonts w:ascii="Bookman Old Style" w:hAnsi="Bookman Old Style" w:cs="Times New Roman"/>
          <w:sz w:val="26"/>
          <w:szCs w:val="26"/>
        </w:rPr>
        <w:t xml:space="preserve">the production of </w:t>
      </w:r>
      <w:r w:rsidR="0013770A" w:rsidRPr="00CE6B9A">
        <w:rPr>
          <w:rFonts w:ascii="Bookman Old Style" w:hAnsi="Bookman Old Style" w:cs="Times New Roman"/>
          <w:sz w:val="26"/>
          <w:szCs w:val="26"/>
        </w:rPr>
        <w:t>evidence</w:t>
      </w:r>
      <w:r w:rsidR="00FF0EBF" w:rsidRPr="00CE6B9A">
        <w:rPr>
          <w:rFonts w:ascii="Bookman Old Style" w:hAnsi="Bookman Old Style" w:cs="Times New Roman"/>
          <w:sz w:val="26"/>
          <w:szCs w:val="26"/>
        </w:rPr>
        <w:t>.</w:t>
      </w:r>
      <w:r w:rsidR="00BE2CC9" w:rsidRPr="00CE6B9A">
        <w:rPr>
          <w:rFonts w:ascii="Bookman Old Style" w:hAnsi="Bookman Old Style" w:cs="Times New Roman"/>
          <w:sz w:val="26"/>
          <w:szCs w:val="26"/>
        </w:rPr>
        <w:t xml:space="preserve"> He pointed out that the circumstances of the case were such that evidence that is said to be privileged is </w:t>
      </w:r>
      <w:r w:rsidR="004B7E42" w:rsidRPr="00CE6B9A">
        <w:rPr>
          <w:rFonts w:ascii="Bookman Old Style" w:hAnsi="Bookman Old Style" w:cs="Times New Roman"/>
          <w:sz w:val="26"/>
          <w:szCs w:val="26"/>
        </w:rPr>
        <w:t xml:space="preserve">already </w:t>
      </w:r>
      <w:r w:rsidR="00BE2CC9" w:rsidRPr="00CE6B9A">
        <w:rPr>
          <w:rFonts w:ascii="Bookman Old Style" w:hAnsi="Bookman Old Style" w:cs="Times New Roman"/>
          <w:sz w:val="26"/>
          <w:szCs w:val="26"/>
        </w:rPr>
        <w:t xml:space="preserve">in the public domain and before court. </w:t>
      </w:r>
      <w:r w:rsidR="004B7E42" w:rsidRPr="00CE6B9A">
        <w:rPr>
          <w:rFonts w:ascii="Bookman Old Style" w:hAnsi="Bookman Old Style" w:cs="Times New Roman"/>
          <w:sz w:val="26"/>
          <w:szCs w:val="26"/>
        </w:rPr>
        <w:t>Further that t</w:t>
      </w:r>
      <w:r w:rsidR="00BE2CC9" w:rsidRPr="00CE6B9A">
        <w:rPr>
          <w:rFonts w:ascii="Bookman Old Style" w:hAnsi="Bookman Old Style" w:cs="Times New Roman"/>
          <w:sz w:val="26"/>
          <w:szCs w:val="26"/>
        </w:rPr>
        <w:t>he relevance of the report was not in its recommendations but in the information revealed in documents attached to the report</w:t>
      </w:r>
      <w:r w:rsidR="004B7E42" w:rsidRPr="00CE6B9A">
        <w:rPr>
          <w:rFonts w:ascii="Bookman Old Style" w:hAnsi="Bookman Old Style" w:cs="Times New Roman"/>
          <w:sz w:val="26"/>
          <w:szCs w:val="26"/>
        </w:rPr>
        <w:t xml:space="preserve"> which came to light during the investigations carried out by the Public Accounts Committee and the Auditor General</w:t>
      </w:r>
      <w:r w:rsidR="00BE2CC9" w:rsidRPr="00CE6B9A">
        <w:rPr>
          <w:rFonts w:ascii="Bookman Old Style" w:hAnsi="Bookman Old Style" w:cs="Times New Roman"/>
          <w:sz w:val="26"/>
          <w:szCs w:val="26"/>
        </w:rPr>
        <w:t xml:space="preserve">. That the said documents would not have become available to the plaintiff had the PAC Report not come into the public domain. </w:t>
      </w:r>
    </w:p>
    <w:p w:rsidR="00BE2CC9" w:rsidRPr="00CE6B9A" w:rsidRDefault="008D483D" w:rsidP="00C80DAD">
      <w:pPr>
        <w:spacing w:after="360" w:line="360" w:lineRule="auto"/>
        <w:ind w:right="360"/>
        <w:jc w:val="both"/>
        <w:rPr>
          <w:rFonts w:ascii="Bookman Old Style" w:hAnsi="Bookman Old Style" w:cs="Times New Roman"/>
          <w:sz w:val="26"/>
          <w:szCs w:val="26"/>
        </w:rPr>
      </w:pPr>
      <w:r w:rsidRPr="00CE6B9A">
        <w:rPr>
          <w:rFonts w:ascii="Bookman Old Style" w:hAnsi="Bookman Old Style" w:cs="Times New Roman"/>
          <w:sz w:val="26"/>
          <w:szCs w:val="26"/>
        </w:rPr>
        <w:t>About</w:t>
      </w:r>
      <w:r w:rsidR="00BE2CC9" w:rsidRPr="00CE6B9A">
        <w:rPr>
          <w:rFonts w:ascii="Bookman Old Style" w:hAnsi="Bookman Old Style" w:cs="Times New Roman"/>
          <w:sz w:val="26"/>
          <w:szCs w:val="26"/>
        </w:rPr>
        <w:t xml:space="preserve"> the relevance of the documents in issue, he demonstrated it with</w:t>
      </w:r>
      <w:r w:rsidR="000B3DFE" w:rsidRPr="00CE6B9A">
        <w:rPr>
          <w:rFonts w:ascii="Bookman Old Style" w:hAnsi="Bookman Old Style" w:cs="Times New Roman"/>
          <w:sz w:val="26"/>
          <w:szCs w:val="26"/>
        </w:rPr>
        <w:t xml:space="preserve"> </w:t>
      </w:r>
      <w:r w:rsidR="002C6EFB" w:rsidRPr="00CE6B9A">
        <w:rPr>
          <w:rFonts w:ascii="Bookman Old Style" w:hAnsi="Bookman Old Style" w:cs="Times New Roman"/>
          <w:sz w:val="26"/>
          <w:szCs w:val="26"/>
        </w:rPr>
        <w:t>a</w:t>
      </w:r>
      <w:r w:rsidR="000B3DFE" w:rsidRPr="00CE6B9A">
        <w:rPr>
          <w:rFonts w:ascii="Bookman Old Style" w:hAnsi="Bookman Old Style" w:cs="Times New Roman"/>
          <w:sz w:val="26"/>
          <w:szCs w:val="26"/>
        </w:rPr>
        <w:t xml:space="preserve"> letter of the</w:t>
      </w:r>
      <w:r w:rsidR="00B522DE" w:rsidRPr="00CE6B9A">
        <w:rPr>
          <w:rFonts w:ascii="Bookman Old Style" w:hAnsi="Bookman Old Style" w:cs="Times New Roman"/>
          <w:sz w:val="26"/>
          <w:szCs w:val="26"/>
        </w:rPr>
        <w:t xml:space="preserve"> then</w:t>
      </w:r>
      <w:r w:rsidR="000B3DFE" w:rsidRPr="00CE6B9A">
        <w:rPr>
          <w:rFonts w:ascii="Bookman Old Style" w:hAnsi="Bookman Old Style" w:cs="Times New Roman"/>
          <w:sz w:val="26"/>
          <w:szCs w:val="26"/>
        </w:rPr>
        <w:t xml:space="preserve"> Vice President </w:t>
      </w:r>
      <w:r w:rsidR="00BE1E68" w:rsidRPr="00CE6B9A">
        <w:rPr>
          <w:rFonts w:ascii="Bookman Old Style" w:hAnsi="Bookman Old Style" w:cs="Times New Roman"/>
          <w:sz w:val="26"/>
          <w:szCs w:val="26"/>
        </w:rPr>
        <w:t xml:space="preserve">dated 28/05/2007 </w:t>
      </w:r>
      <w:r w:rsidR="000B3DFE" w:rsidRPr="00CE6B9A">
        <w:rPr>
          <w:rFonts w:ascii="Bookman Old Style" w:hAnsi="Bookman Old Style" w:cs="Times New Roman"/>
          <w:sz w:val="26"/>
          <w:szCs w:val="26"/>
        </w:rPr>
        <w:t xml:space="preserve">to the Executive Director of the CHOGM Secretariat </w:t>
      </w:r>
      <w:r w:rsidR="00911428" w:rsidRPr="00CE6B9A">
        <w:rPr>
          <w:rFonts w:ascii="Bookman Old Style" w:hAnsi="Bookman Old Style" w:cs="Times New Roman"/>
          <w:sz w:val="26"/>
          <w:szCs w:val="26"/>
        </w:rPr>
        <w:t xml:space="preserve">contained </w:t>
      </w:r>
      <w:r w:rsidR="00BE1E68" w:rsidRPr="00CE6B9A">
        <w:rPr>
          <w:rFonts w:ascii="Bookman Old Style" w:hAnsi="Bookman Old Style" w:cs="Times New Roman"/>
          <w:sz w:val="26"/>
          <w:szCs w:val="26"/>
        </w:rPr>
        <w:t>in the 1</w:t>
      </w:r>
      <w:r w:rsidR="00BE1E68" w:rsidRPr="00CE6B9A">
        <w:rPr>
          <w:rFonts w:ascii="Bookman Old Style" w:hAnsi="Bookman Old Style" w:cs="Times New Roman"/>
          <w:sz w:val="26"/>
          <w:szCs w:val="26"/>
          <w:vertAlign w:val="superscript"/>
        </w:rPr>
        <w:t>st</w:t>
      </w:r>
      <w:r w:rsidR="00BE1E68" w:rsidRPr="00CE6B9A">
        <w:rPr>
          <w:rFonts w:ascii="Bookman Old Style" w:hAnsi="Bookman Old Style" w:cs="Times New Roman"/>
          <w:sz w:val="26"/>
          <w:szCs w:val="26"/>
        </w:rPr>
        <w:t xml:space="preserve"> defendant’s trail bundle at </w:t>
      </w:r>
      <w:r w:rsidR="00911428" w:rsidRPr="00CE6B9A">
        <w:rPr>
          <w:rFonts w:ascii="Bookman Old Style" w:hAnsi="Bookman Old Style" w:cs="Times New Roman"/>
          <w:sz w:val="26"/>
          <w:szCs w:val="26"/>
        </w:rPr>
        <w:t xml:space="preserve">section </w:t>
      </w:r>
      <w:r w:rsidR="00BE1E68" w:rsidRPr="00CE6B9A">
        <w:rPr>
          <w:rFonts w:ascii="Bookman Old Style" w:hAnsi="Bookman Old Style" w:cs="Times New Roman"/>
          <w:sz w:val="26"/>
          <w:szCs w:val="26"/>
        </w:rPr>
        <w:t xml:space="preserve">“G.” </w:t>
      </w:r>
      <w:r w:rsidR="00B522DE" w:rsidRPr="00CE6B9A">
        <w:rPr>
          <w:rFonts w:ascii="Bookman Old Style" w:hAnsi="Bookman Old Style" w:cs="Times New Roman"/>
          <w:sz w:val="26"/>
          <w:szCs w:val="26"/>
        </w:rPr>
        <w:t>He pointed out t</w:t>
      </w:r>
      <w:r w:rsidR="00BE1E68" w:rsidRPr="00CE6B9A">
        <w:rPr>
          <w:rFonts w:ascii="Bookman Old Style" w:hAnsi="Bookman Old Style" w:cs="Times New Roman"/>
          <w:sz w:val="26"/>
          <w:szCs w:val="26"/>
        </w:rPr>
        <w:t xml:space="preserve">hat in the said letter </w:t>
      </w:r>
      <w:r w:rsidR="00B522DE" w:rsidRPr="00CE6B9A">
        <w:rPr>
          <w:rFonts w:ascii="Bookman Old Style" w:hAnsi="Bookman Old Style" w:cs="Times New Roman"/>
          <w:sz w:val="26"/>
          <w:szCs w:val="26"/>
        </w:rPr>
        <w:t>Professor Bukenya</w:t>
      </w:r>
      <w:r w:rsidR="00BE1E68" w:rsidRPr="00CE6B9A">
        <w:rPr>
          <w:rFonts w:ascii="Bookman Old Style" w:hAnsi="Bookman Old Style" w:cs="Times New Roman"/>
          <w:sz w:val="26"/>
          <w:szCs w:val="26"/>
        </w:rPr>
        <w:t xml:space="preserve"> referred to the minutes of the CHOGM Cabinet Sub-</w:t>
      </w:r>
      <w:r w:rsidR="00192A6D" w:rsidRPr="00CE6B9A">
        <w:rPr>
          <w:rFonts w:ascii="Bookman Old Style" w:hAnsi="Bookman Old Style" w:cs="Times New Roman"/>
          <w:sz w:val="26"/>
          <w:szCs w:val="26"/>
        </w:rPr>
        <w:t>Committee</w:t>
      </w:r>
      <w:r w:rsidR="00BE1E68" w:rsidRPr="00CE6B9A">
        <w:rPr>
          <w:rFonts w:ascii="Bookman Old Style" w:hAnsi="Bookman Old Style" w:cs="Times New Roman"/>
          <w:sz w:val="26"/>
          <w:szCs w:val="26"/>
        </w:rPr>
        <w:t xml:space="preserve"> that are in contention</w:t>
      </w:r>
      <w:r w:rsidR="00B522DE" w:rsidRPr="00CE6B9A">
        <w:rPr>
          <w:rFonts w:ascii="Bookman Old Style" w:hAnsi="Bookman Old Style" w:cs="Times New Roman"/>
          <w:sz w:val="26"/>
          <w:szCs w:val="26"/>
        </w:rPr>
        <w:t xml:space="preserve"> here</w:t>
      </w:r>
      <w:r w:rsidR="00BE1E68" w:rsidRPr="00CE6B9A">
        <w:rPr>
          <w:rFonts w:ascii="Bookman Old Style" w:hAnsi="Bookman Old Style" w:cs="Times New Roman"/>
          <w:sz w:val="26"/>
          <w:szCs w:val="26"/>
        </w:rPr>
        <w:t xml:space="preserve">. He </w:t>
      </w:r>
      <w:r w:rsidR="00B522DE" w:rsidRPr="00CE6B9A">
        <w:rPr>
          <w:rFonts w:ascii="Bookman Old Style" w:hAnsi="Bookman Old Style" w:cs="Times New Roman"/>
          <w:sz w:val="26"/>
          <w:szCs w:val="26"/>
        </w:rPr>
        <w:t>then submitted</w:t>
      </w:r>
      <w:r w:rsidR="00BE1E68" w:rsidRPr="00CE6B9A">
        <w:rPr>
          <w:rFonts w:ascii="Bookman Old Style" w:hAnsi="Bookman Old Style" w:cs="Times New Roman"/>
          <w:sz w:val="26"/>
          <w:szCs w:val="26"/>
        </w:rPr>
        <w:t xml:space="preserve"> that the minutes </w:t>
      </w:r>
      <w:r w:rsidR="00192A6D">
        <w:rPr>
          <w:rFonts w:ascii="Bookman Old Style" w:hAnsi="Bookman Old Style" w:cs="Times New Roman"/>
          <w:sz w:val="26"/>
          <w:szCs w:val="26"/>
        </w:rPr>
        <w:t>are</w:t>
      </w:r>
      <w:r w:rsidR="00192A6D" w:rsidRPr="00CE6B9A">
        <w:rPr>
          <w:rFonts w:ascii="Bookman Old Style" w:hAnsi="Bookman Old Style" w:cs="Times New Roman"/>
          <w:sz w:val="26"/>
          <w:szCs w:val="26"/>
        </w:rPr>
        <w:t xml:space="preserve"> </w:t>
      </w:r>
      <w:r w:rsidR="00BE1E68" w:rsidRPr="00CE6B9A">
        <w:rPr>
          <w:rFonts w:ascii="Bookman Old Style" w:hAnsi="Bookman Old Style" w:cs="Times New Roman"/>
          <w:sz w:val="26"/>
          <w:szCs w:val="26"/>
        </w:rPr>
        <w:t>a</w:t>
      </w:r>
      <w:r w:rsidR="00B522DE" w:rsidRPr="00CE6B9A">
        <w:rPr>
          <w:rFonts w:ascii="Bookman Old Style" w:hAnsi="Bookman Old Style" w:cs="Times New Roman"/>
          <w:sz w:val="26"/>
          <w:szCs w:val="26"/>
        </w:rPr>
        <w:t xml:space="preserve"> very important </w:t>
      </w:r>
      <w:r w:rsidR="009868C2">
        <w:rPr>
          <w:rFonts w:ascii="Bookman Old Style" w:hAnsi="Bookman Old Style" w:cs="Times New Roman"/>
          <w:sz w:val="26"/>
          <w:szCs w:val="26"/>
        </w:rPr>
        <w:t>piece of evidence</w:t>
      </w:r>
      <w:r w:rsidR="009868C2" w:rsidRPr="00CE6B9A">
        <w:rPr>
          <w:rFonts w:ascii="Bookman Old Style" w:hAnsi="Bookman Old Style" w:cs="Times New Roman"/>
          <w:sz w:val="26"/>
          <w:szCs w:val="26"/>
        </w:rPr>
        <w:t xml:space="preserve"> </w:t>
      </w:r>
      <w:r w:rsidR="00B522DE" w:rsidRPr="00CE6B9A">
        <w:rPr>
          <w:rFonts w:ascii="Bookman Old Style" w:hAnsi="Bookman Old Style" w:cs="Times New Roman"/>
          <w:sz w:val="26"/>
          <w:szCs w:val="26"/>
        </w:rPr>
        <w:t xml:space="preserve">for the plaintiff’s </w:t>
      </w:r>
      <w:r w:rsidR="00BE1E68" w:rsidRPr="00CE6B9A">
        <w:rPr>
          <w:rFonts w:ascii="Bookman Old Style" w:hAnsi="Bookman Old Style" w:cs="Times New Roman"/>
          <w:sz w:val="26"/>
          <w:szCs w:val="26"/>
        </w:rPr>
        <w:t xml:space="preserve">case and they had come into the public domain; they were talked about even on the streets following the Auditor General’s Report. That in the proceedings before the Anti-Corruption Court certain matters in those minutes were extracted verbatim. He </w:t>
      </w:r>
      <w:r w:rsidR="00B522DE" w:rsidRPr="00CE6B9A">
        <w:rPr>
          <w:rFonts w:ascii="Bookman Old Style" w:hAnsi="Bookman Old Style" w:cs="Times New Roman"/>
          <w:sz w:val="26"/>
          <w:szCs w:val="26"/>
        </w:rPr>
        <w:t>then asserted</w:t>
      </w:r>
      <w:r w:rsidR="00BE1E68" w:rsidRPr="00CE6B9A">
        <w:rPr>
          <w:rFonts w:ascii="Bookman Old Style" w:hAnsi="Bookman Old Style" w:cs="Times New Roman"/>
          <w:sz w:val="26"/>
          <w:szCs w:val="26"/>
        </w:rPr>
        <w:t xml:space="preserve"> that the plaintiff would not have a fair</w:t>
      </w:r>
      <w:r w:rsidR="009868C2">
        <w:rPr>
          <w:rFonts w:ascii="Bookman Old Style" w:hAnsi="Bookman Old Style" w:cs="Times New Roman"/>
          <w:sz w:val="26"/>
          <w:szCs w:val="26"/>
        </w:rPr>
        <w:t xml:space="preserve"> hearing</w:t>
      </w:r>
      <w:r w:rsidR="00BE1E68" w:rsidRPr="00CE6B9A">
        <w:rPr>
          <w:rFonts w:ascii="Bookman Old Style" w:hAnsi="Bookman Old Style" w:cs="Times New Roman"/>
          <w:sz w:val="26"/>
          <w:szCs w:val="26"/>
        </w:rPr>
        <w:t xml:space="preserve"> if she was prevented from relying on the minutes in contention. He referred </w:t>
      </w:r>
      <w:r w:rsidR="00B522DE" w:rsidRPr="00CE6B9A">
        <w:rPr>
          <w:rFonts w:ascii="Bookman Old Style" w:hAnsi="Bookman Old Style" w:cs="Times New Roman"/>
          <w:sz w:val="26"/>
          <w:szCs w:val="26"/>
        </w:rPr>
        <w:t>me</w:t>
      </w:r>
      <w:r w:rsidR="00BE1E68" w:rsidRPr="00CE6B9A">
        <w:rPr>
          <w:rFonts w:ascii="Bookman Old Style" w:hAnsi="Bookman Old Style" w:cs="Times New Roman"/>
          <w:sz w:val="26"/>
          <w:szCs w:val="26"/>
        </w:rPr>
        <w:t xml:space="preserve"> to the provisions of s.</w:t>
      </w:r>
      <w:r w:rsidR="006E2838">
        <w:rPr>
          <w:rFonts w:ascii="Bookman Old Style" w:hAnsi="Bookman Old Style" w:cs="Times New Roman"/>
          <w:sz w:val="26"/>
          <w:szCs w:val="26"/>
        </w:rPr>
        <w:t>4</w:t>
      </w:r>
      <w:r w:rsidR="006E2838" w:rsidRPr="00CE6B9A">
        <w:rPr>
          <w:rFonts w:ascii="Bookman Old Style" w:hAnsi="Bookman Old Style" w:cs="Times New Roman"/>
          <w:sz w:val="26"/>
          <w:szCs w:val="26"/>
        </w:rPr>
        <w:t xml:space="preserve"> </w:t>
      </w:r>
      <w:r w:rsidR="00BE1E68" w:rsidRPr="00CE6B9A">
        <w:rPr>
          <w:rFonts w:ascii="Bookman Old Style" w:hAnsi="Bookman Old Style" w:cs="Times New Roman"/>
          <w:sz w:val="26"/>
          <w:szCs w:val="26"/>
        </w:rPr>
        <w:t>of the Evidence Act which provides for matters that are relevant to prove a claim</w:t>
      </w:r>
      <w:r w:rsidR="007D04C9" w:rsidRPr="00CE6B9A">
        <w:rPr>
          <w:rFonts w:ascii="Bookman Old Style" w:hAnsi="Bookman Old Style" w:cs="Times New Roman"/>
          <w:sz w:val="26"/>
          <w:szCs w:val="26"/>
        </w:rPr>
        <w:t>.</w:t>
      </w:r>
    </w:p>
    <w:p w:rsidR="007D04C9" w:rsidRPr="00CE6B9A" w:rsidRDefault="007D04C9" w:rsidP="00C80DAD">
      <w:pPr>
        <w:spacing w:after="360" w:line="360" w:lineRule="auto"/>
        <w:ind w:right="360"/>
        <w:jc w:val="both"/>
        <w:rPr>
          <w:rFonts w:ascii="Bookman Old Style" w:hAnsi="Bookman Old Style" w:cs="Times New Roman"/>
          <w:sz w:val="26"/>
          <w:szCs w:val="26"/>
        </w:rPr>
      </w:pPr>
      <w:r w:rsidRPr="00CE6B9A">
        <w:rPr>
          <w:rFonts w:ascii="Bookman Old Style" w:hAnsi="Bookman Old Style" w:cs="Times New Roman"/>
          <w:sz w:val="26"/>
          <w:szCs w:val="26"/>
        </w:rPr>
        <w:t>Mr. Bwanika went on to state that it was on record that the plaintiff made an effort to go through the process of discovery as is provided for by the C</w:t>
      </w:r>
      <w:r w:rsidR="00B522DE" w:rsidRPr="00CE6B9A">
        <w:rPr>
          <w:rFonts w:ascii="Bookman Old Style" w:hAnsi="Bookman Old Style" w:cs="Times New Roman"/>
          <w:sz w:val="26"/>
          <w:szCs w:val="26"/>
        </w:rPr>
        <w:t xml:space="preserve">ivil </w:t>
      </w:r>
      <w:r w:rsidRPr="00CE6B9A">
        <w:rPr>
          <w:rFonts w:ascii="Bookman Old Style" w:hAnsi="Bookman Old Style" w:cs="Times New Roman"/>
          <w:sz w:val="26"/>
          <w:szCs w:val="26"/>
        </w:rPr>
        <w:t>P</w:t>
      </w:r>
      <w:r w:rsidR="00B522DE" w:rsidRPr="00CE6B9A">
        <w:rPr>
          <w:rFonts w:ascii="Bookman Old Style" w:hAnsi="Bookman Old Style" w:cs="Times New Roman"/>
          <w:sz w:val="26"/>
          <w:szCs w:val="26"/>
        </w:rPr>
        <w:t xml:space="preserve">rocedure </w:t>
      </w:r>
      <w:r w:rsidRPr="00CE6B9A">
        <w:rPr>
          <w:rFonts w:ascii="Bookman Old Style" w:hAnsi="Bookman Old Style" w:cs="Times New Roman"/>
          <w:sz w:val="26"/>
          <w:szCs w:val="26"/>
        </w:rPr>
        <w:t>R</w:t>
      </w:r>
      <w:r w:rsidR="00B522DE" w:rsidRPr="00CE6B9A">
        <w:rPr>
          <w:rFonts w:ascii="Bookman Old Style" w:hAnsi="Bookman Old Style" w:cs="Times New Roman"/>
          <w:sz w:val="26"/>
          <w:szCs w:val="26"/>
        </w:rPr>
        <w:t>ules (CPR)</w:t>
      </w:r>
      <w:r w:rsidRPr="00CE6B9A">
        <w:rPr>
          <w:rFonts w:ascii="Bookman Old Style" w:hAnsi="Bookman Old Style" w:cs="Times New Roman"/>
          <w:sz w:val="26"/>
          <w:szCs w:val="26"/>
        </w:rPr>
        <w:t xml:space="preserve"> but the Attorney General in a letter dated 15/11/2011 only selectively made disclosure and informed the plaintiff that certain documents were not necessary to prove her case. Regarding the letter dated 8/05/2007</w:t>
      </w:r>
      <w:r w:rsidR="00B522DE" w:rsidRPr="00CE6B9A">
        <w:rPr>
          <w:rFonts w:ascii="Bookman Old Style" w:hAnsi="Bookman Old Style" w:cs="Times New Roman"/>
          <w:sz w:val="26"/>
          <w:szCs w:val="26"/>
        </w:rPr>
        <w:t>, copy of</w:t>
      </w:r>
      <w:r w:rsidRPr="00CE6B9A">
        <w:rPr>
          <w:rFonts w:ascii="Bookman Old Style" w:hAnsi="Bookman Old Style" w:cs="Times New Roman"/>
          <w:sz w:val="26"/>
          <w:szCs w:val="26"/>
        </w:rPr>
        <w:t xml:space="preserve"> which the Attorney General demanded that the plaintiff produces the original</w:t>
      </w:r>
      <w:r w:rsidR="00192A6D">
        <w:rPr>
          <w:rFonts w:ascii="Bookman Old Style" w:hAnsi="Bookman Old Style" w:cs="Times New Roman"/>
          <w:sz w:val="26"/>
          <w:szCs w:val="26"/>
        </w:rPr>
        <w:t xml:space="preserve"> of</w:t>
      </w:r>
      <w:r w:rsidRPr="00CE6B9A">
        <w:rPr>
          <w:rFonts w:ascii="Bookman Old Style" w:hAnsi="Bookman Old Style" w:cs="Times New Roman"/>
          <w:sz w:val="26"/>
          <w:szCs w:val="26"/>
        </w:rPr>
        <w:t>, Mr. Bwanika said his client could not trace it</w:t>
      </w:r>
      <w:r w:rsidR="00B522DE" w:rsidRPr="00CE6B9A">
        <w:rPr>
          <w:rFonts w:ascii="Bookman Old Style" w:hAnsi="Bookman Old Style" w:cs="Times New Roman"/>
          <w:sz w:val="26"/>
          <w:szCs w:val="26"/>
        </w:rPr>
        <w:t xml:space="preserve"> in her records</w:t>
      </w:r>
      <w:r w:rsidRPr="00CE6B9A">
        <w:rPr>
          <w:rFonts w:ascii="Bookman Old Style" w:hAnsi="Bookman Old Style" w:cs="Times New Roman"/>
          <w:sz w:val="26"/>
          <w:szCs w:val="26"/>
        </w:rPr>
        <w:t>. He prayed that court admits the photocopy supplied in evidence</w:t>
      </w:r>
      <w:r w:rsidR="00B522DE" w:rsidRPr="00CE6B9A">
        <w:rPr>
          <w:rFonts w:ascii="Bookman Old Style" w:hAnsi="Bookman Old Style" w:cs="Times New Roman"/>
          <w:sz w:val="26"/>
          <w:szCs w:val="26"/>
        </w:rPr>
        <w:t xml:space="preserve"> under the provisions of the Evidence Act</w:t>
      </w:r>
      <w:r w:rsidRPr="00CE6B9A">
        <w:rPr>
          <w:rFonts w:ascii="Bookman Old Style" w:hAnsi="Bookman Old Style" w:cs="Times New Roman"/>
          <w:sz w:val="26"/>
          <w:szCs w:val="26"/>
        </w:rPr>
        <w:t xml:space="preserve">. That the Attorney General intended to rely on the same letter save that the copy that was included in </w:t>
      </w:r>
      <w:r w:rsidR="001E17F6" w:rsidRPr="00CE6B9A">
        <w:rPr>
          <w:rFonts w:ascii="Bookman Old Style" w:hAnsi="Bookman Old Style" w:cs="Times New Roman"/>
          <w:sz w:val="26"/>
          <w:szCs w:val="26"/>
        </w:rPr>
        <w:t>his</w:t>
      </w:r>
      <w:r w:rsidRPr="00CE6B9A">
        <w:rPr>
          <w:rFonts w:ascii="Bookman Old Style" w:hAnsi="Bookman Old Style" w:cs="Times New Roman"/>
          <w:sz w:val="26"/>
          <w:szCs w:val="26"/>
        </w:rPr>
        <w:t xml:space="preserve"> </w:t>
      </w:r>
      <w:r w:rsidR="007F59DE" w:rsidRPr="00CE6B9A">
        <w:rPr>
          <w:rFonts w:ascii="Bookman Old Style" w:hAnsi="Bookman Old Style" w:cs="Times New Roman"/>
          <w:sz w:val="26"/>
          <w:szCs w:val="26"/>
        </w:rPr>
        <w:t>bundle of documents</w:t>
      </w:r>
      <w:r w:rsidRPr="00CE6B9A">
        <w:rPr>
          <w:rFonts w:ascii="Bookman Old Style" w:hAnsi="Bookman Old Style" w:cs="Times New Roman"/>
          <w:sz w:val="26"/>
          <w:szCs w:val="26"/>
        </w:rPr>
        <w:t xml:space="preserve"> at section “F” </w:t>
      </w:r>
      <w:r w:rsidR="006E2838" w:rsidRPr="00CE6B9A">
        <w:rPr>
          <w:rFonts w:ascii="Bookman Old Style" w:hAnsi="Bookman Old Style" w:cs="Times New Roman"/>
          <w:sz w:val="26"/>
          <w:szCs w:val="26"/>
        </w:rPr>
        <w:t>ha</w:t>
      </w:r>
      <w:r w:rsidR="006E2838">
        <w:rPr>
          <w:rFonts w:ascii="Bookman Old Style" w:hAnsi="Bookman Old Style" w:cs="Times New Roman"/>
          <w:sz w:val="26"/>
          <w:szCs w:val="26"/>
        </w:rPr>
        <w:t>d</w:t>
      </w:r>
      <w:r w:rsidR="006E2838" w:rsidRPr="00CE6B9A">
        <w:rPr>
          <w:rFonts w:ascii="Bookman Old Style" w:hAnsi="Bookman Old Style" w:cs="Times New Roman"/>
          <w:sz w:val="26"/>
          <w:szCs w:val="26"/>
        </w:rPr>
        <w:t xml:space="preserve"> </w:t>
      </w:r>
      <w:r w:rsidRPr="00CE6B9A">
        <w:rPr>
          <w:rFonts w:ascii="Bookman Old Style" w:hAnsi="Bookman Old Style" w:cs="Times New Roman"/>
          <w:sz w:val="26"/>
          <w:szCs w:val="26"/>
        </w:rPr>
        <w:t>a marking</w:t>
      </w:r>
      <w:r w:rsidR="001E17F6" w:rsidRPr="00CE6B9A">
        <w:rPr>
          <w:rFonts w:ascii="Bookman Old Style" w:hAnsi="Bookman Old Style" w:cs="Times New Roman"/>
          <w:sz w:val="26"/>
          <w:szCs w:val="26"/>
        </w:rPr>
        <w:t xml:space="preserve"> that read</w:t>
      </w:r>
      <w:r w:rsidRPr="00CE6B9A">
        <w:rPr>
          <w:rFonts w:ascii="Bookman Old Style" w:hAnsi="Bookman Old Style" w:cs="Times New Roman"/>
          <w:sz w:val="26"/>
          <w:szCs w:val="26"/>
        </w:rPr>
        <w:t xml:space="preserve"> “cancelled” </w:t>
      </w:r>
      <w:r w:rsidR="001E17F6" w:rsidRPr="00CE6B9A">
        <w:rPr>
          <w:rFonts w:ascii="Bookman Old Style" w:hAnsi="Bookman Old Style" w:cs="Times New Roman"/>
          <w:sz w:val="26"/>
          <w:szCs w:val="26"/>
        </w:rPr>
        <w:t xml:space="preserve">superimposed </w:t>
      </w:r>
      <w:r w:rsidRPr="00CE6B9A">
        <w:rPr>
          <w:rFonts w:ascii="Bookman Old Style" w:hAnsi="Bookman Old Style" w:cs="Times New Roman"/>
          <w:sz w:val="26"/>
          <w:szCs w:val="26"/>
        </w:rPr>
        <w:t>across it.</w:t>
      </w:r>
    </w:p>
    <w:p w:rsidR="007D04C9" w:rsidRPr="00CE6B9A" w:rsidRDefault="007D04C9" w:rsidP="00C80DAD">
      <w:pPr>
        <w:spacing w:after="360" w:line="360" w:lineRule="auto"/>
        <w:ind w:right="360"/>
        <w:jc w:val="both"/>
        <w:rPr>
          <w:rFonts w:ascii="Bookman Old Style" w:hAnsi="Bookman Old Style" w:cs="Times New Roman"/>
          <w:sz w:val="26"/>
          <w:szCs w:val="26"/>
        </w:rPr>
      </w:pPr>
      <w:r w:rsidRPr="00CE6B9A">
        <w:rPr>
          <w:rFonts w:ascii="Bookman Old Style" w:hAnsi="Bookman Old Style" w:cs="Times New Roman"/>
          <w:sz w:val="26"/>
          <w:szCs w:val="26"/>
        </w:rPr>
        <w:t xml:space="preserve">With regard to the sets of minutes of the CHOGM Cabinet Sub-Committee which counsel for the Attorney General complained were not signed, Mr. Bwanika said that signed copies were included in the PAC Report that was </w:t>
      </w:r>
      <w:r w:rsidR="006E2838">
        <w:rPr>
          <w:rFonts w:ascii="Bookman Old Style" w:hAnsi="Bookman Old Style" w:cs="Times New Roman"/>
          <w:sz w:val="26"/>
          <w:szCs w:val="26"/>
        </w:rPr>
        <w:t>filed in</w:t>
      </w:r>
      <w:r w:rsidRPr="00CE6B9A">
        <w:rPr>
          <w:rFonts w:ascii="Bookman Old Style" w:hAnsi="Bookman Old Style" w:cs="Times New Roman"/>
          <w:sz w:val="26"/>
          <w:szCs w:val="26"/>
        </w:rPr>
        <w:t xml:space="preserve"> court. He then submitted that the probative value of the documents objected to would be determined by the court and therefore, the 1</w:t>
      </w:r>
      <w:r w:rsidRPr="00CE6B9A">
        <w:rPr>
          <w:rFonts w:ascii="Bookman Old Style" w:hAnsi="Bookman Old Style" w:cs="Times New Roman"/>
          <w:sz w:val="26"/>
          <w:szCs w:val="26"/>
          <w:vertAlign w:val="superscript"/>
        </w:rPr>
        <w:t>st</w:t>
      </w:r>
      <w:r w:rsidRPr="00CE6B9A">
        <w:rPr>
          <w:rFonts w:ascii="Bookman Old Style" w:hAnsi="Bookman Old Style" w:cs="Times New Roman"/>
          <w:sz w:val="26"/>
          <w:szCs w:val="26"/>
        </w:rPr>
        <w:t xml:space="preserve"> defendant should not stifle the trial by objecting to documents. He prayed that the trial do proceed on its merits and not on technicalities.</w:t>
      </w:r>
    </w:p>
    <w:p w:rsidR="000210A9" w:rsidRPr="00CE6B9A" w:rsidRDefault="000210A9" w:rsidP="00C80DAD">
      <w:pPr>
        <w:spacing w:after="360" w:line="360" w:lineRule="auto"/>
        <w:ind w:right="360"/>
        <w:jc w:val="both"/>
        <w:rPr>
          <w:rFonts w:ascii="Bookman Old Style" w:hAnsi="Bookman Old Style" w:cs="Times New Roman"/>
          <w:sz w:val="26"/>
          <w:szCs w:val="26"/>
        </w:rPr>
      </w:pPr>
      <w:r w:rsidRPr="00CE6B9A">
        <w:rPr>
          <w:rFonts w:ascii="Bookman Old Style" w:hAnsi="Bookman Old Style" w:cs="Times New Roman"/>
          <w:sz w:val="26"/>
          <w:szCs w:val="26"/>
        </w:rPr>
        <w:t>Mr. Mpanga</w:t>
      </w:r>
      <w:r w:rsidR="00E86F2B" w:rsidRPr="00CE6B9A">
        <w:rPr>
          <w:rFonts w:ascii="Bookman Old Style" w:hAnsi="Bookman Old Style" w:cs="Times New Roman"/>
          <w:sz w:val="26"/>
          <w:szCs w:val="26"/>
        </w:rPr>
        <w:t>, also</w:t>
      </w:r>
      <w:r w:rsidRPr="00CE6B9A">
        <w:rPr>
          <w:rFonts w:ascii="Bookman Old Style" w:hAnsi="Bookman Old Style" w:cs="Times New Roman"/>
          <w:sz w:val="26"/>
          <w:szCs w:val="26"/>
        </w:rPr>
        <w:t xml:space="preserve"> for the plaintiff</w:t>
      </w:r>
      <w:r w:rsidR="00E86F2B" w:rsidRPr="00CE6B9A">
        <w:rPr>
          <w:rFonts w:ascii="Bookman Old Style" w:hAnsi="Bookman Old Style" w:cs="Times New Roman"/>
          <w:sz w:val="26"/>
          <w:szCs w:val="26"/>
        </w:rPr>
        <w:t>,</w:t>
      </w:r>
      <w:r w:rsidRPr="00CE6B9A">
        <w:rPr>
          <w:rFonts w:ascii="Bookman Old Style" w:hAnsi="Bookman Old Style" w:cs="Times New Roman"/>
          <w:sz w:val="26"/>
          <w:szCs w:val="26"/>
        </w:rPr>
        <w:t xml:space="preserve"> addressed the objection to the newspaper articles in Vol</w:t>
      </w:r>
      <w:r w:rsidR="006E2838">
        <w:rPr>
          <w:rFonts w:ascii="Bookman Old Style" w:hAnsi="Bookman Old Style" w:cs="Times New Roman"/>
          <w:sz w:val="26"/>
          <w:szCs w:val="26"/>
        </w:rPr>
        <w:t>.</w:t>
      </w:r>
      <w:r w:rsidRPr="00CE6B9A">
        <w:rPr>
          <w:rFonts w:ascii="Bookman Old Style" w:hAnsi="Bookman Old Style" w:cs="Times New Roman"/>
          <w:sz w:val="26"/>
          <w:szCs w:val="26"/>
        </w:rPr>
        <w:t xml:space="preserve"> II of the plaintiff’s </w:t>
      </w:r>
      <w:r w:rsidR="007F59DE" w:rsidRPr="00CE6B9A">
        <w:rPr>
          <w:rFonts w:ascii="Bookman Old Style" w:hAnsi="Bookman Old Style" w:cs="Times New Roman"/>
          <w:sz w:val="26"/>
          <w:szCs w:val="26"/>
        </w:rPr>
        <w:t>bundle of documents</w:t>
      </w:r>
      <w:r w:rsidR="00F32DA0" w:rsidRPr="00CE6B9A">
        <w:rPr>
          <w:rFonts w:ascii="Bookman Old Style" w:hAnsi="Bookman Old Style" w:cs="Times New Roman"/>
          <w:sz w:val="26"/>
          <w:szCs w:val="26"/>
        </w:rPr>
        <w:t xml:space="preserve">. He said that they were not produced to prove the contents of the stories in </w:t>
      </w:r>
      <w:r w:rsidR="00F6502F" w:rsidRPr="00CE6B9A">
        <w:rPr>
          <w:rFonts w:ascii="Bookman Old Style" w:hAnsi="Bookman Old Style" w:cs="Times New Roman"/>
          <w:sz w:val="26"/>
          <w:szCs w:val="26"/>
        </w:rPr>
        <w:t>them;</w:t>
      </w:r>
      <w:r w:rsidR="00F32DA0" w:rsidRPr="00CE6B9A">
        <w:rPr>
          <w:rFonts w:ascii="Bookman Old Style" w:hAnsi="Bookman Old Style" w:cs="Times New Roman"/>
          <w:sz w:val="26"/>
          <w:szCs w:val="26"/>
        </w:rPr>
        <w:t xml:space="preserve"> rather they were to prove that there was </w:t>
      </w:r>
      <w:r w:rsidR="006E2838" w:rsidRPr="00CE6B9A">
        <w:rPr>
          <w:rFonts w:ascii="Bookman Old Style" w:hAnsi="Bookman Old Style" w:cs="Times New Roman"/>
          <w:sz w:val="26"/>
          <w:szCs w:val="26"/>
        </w:rPr>
        <w:t>media</w:t>
      </w:r>
      <w:r w:rsidR="00F32DA0" w:rsidRPr="00CE6B9A">
        <w:rPr>
          <w:rFonts w:ascii="Bookman Old Style" w:hAnsi="Bookman Old Style" w:cs="Times New Roman"/>
          <w:sz w:val="26"/>
          <w:szCs w:val="26"/>
        </w:rPr>
        <w:t xml:space="preserve"> frenzy when the tender that had been awarded to the plaintiff was cancelled. He also </w:t>
      </w:r>
      <w:r w:rsidR="006E2838">
        <w:rPr>
          <w:rFonts w:ascii="Bookman Old Style" w:hAnsi="Bookman Old Style" w:cs="Times New Roman"/>
          <w:sz w:val="26"/>
          <w:szCs w:val="26"/>
        </w:rPr>
        <w:t>submitted</w:t>
      </w:r>
      <w:r w:rsidR="006E2838" w:rsidRPr="00CE6B9A">
        <w:rPr>
          <w:rFonts w:ascii="Bookman Old Style" w:hAnsi="Bookman Old Style" w:cs="Times New Roman"/>
          <w:sz w:val="26"/>
          <w:szCs w:val="26"/>
        </w:rPr>
        <w:t xml:space="preserve"> </w:t>
      </w:r>
      <w:r w:rsidR="00F32DA0" w:rsidRPr="00CE6B9A">
        <w:rPr>
          <w:rFonts w:ascii="Bookman Old Style" w:hAnsi="Bookman Old Style" w:cs="Times New Roman"/>
          <w:sz w:val="26"/>
          <w:szCs w:val="26"/>
        </w:rPr>
        <w:t xml:space="preserve">that the media frenzy referred to by </w:t>
      </w:r>
      <w:r w:rsidR="004A4FCC" w:rsidRPr="00CE6B9A">
        <w:rPr>
          <w:rFonts w:ascii="Bookman Old Style" w:hAnsi="Bookman Old Style" w:cs="Times New Roman"/>
          <w:sz w:val="26"/>
          <w:szCs w:val="26"/>
        </w:rPr>
        <w:t>Mr.</w:t>
      </w:r>
      <w:r w:rsidR="00F32DA0" w:rsidRPr="00CE6B9A">
        <w:rPr>
          <w:rFonts w:ascii="Bookman Old Style" w:hAnsi="Bookman Old Style" w:cs="Times New Roman"/>
          <w:sz w:val="26"/>
          <w:szCs w:val="26"/>
        </w:rPr>
        <w:t xml:space="preserve"> Wavumuno in </w:t>
      </w:r>
      <w:r w:rsidR="004A4FCC" w:rsidRPr="00CE6B9A">
        <w:rPr>
          <w:rFonts w:ascii="Bookman Old Style" w:hAnsi="Bookman Old Style" w:cs="Times New Roman"/>
          <w:sz w:val="26"/>
          <w:szCs w:val="26"/>
        </w:rPr>
        <w:t>h</w:t>
      </w:r>
      <w:r w:rsidR="00F32DA0" w:rsidRPr="00CE6B9A">
        <w:rPr>
          <w:rFonts w:ascii="Bookman Old Style" w:hAnsi="Bookman Old Style" w:cs="Times New Roman"/>
          <w:sz w:val="26"/>
          <w:szCs w:val="26"/>
        </w:rPr>
        <w:t xml:space="preserve">is statement was negative publicity for the plaintiff because a brand is one of the valuable assets held by a company. And </w:t>
      </w:r>
      <w:r w:rsidR="006E2838">
        <w:rPr>
          <w:rFonts w:ascii="Bookman Old Style" w:hAnsi="Bookman Old Style" w:cs="Times New Roman"/>
          <w:sz w:val="26"/>
          <w:szCs w:val="26"/>
        </w:rPr>
        <w:t xml:space="preserve">that </w:t>
      </w:r>
      <w:r w:rsidR="00F32DA0" w:rsidRPr="00CE6B9A">
        <w:rPr>
          <w:rFonts w:ascii="Bookman Old Style" w:hAnsi="Bookman Old Style" w:cs="Times New Roman"/>
          <w:sz w:val="26"/>
          <w:szCs w:val="26"/>
        </w:rPr>
        <w:t>how the public perceives the brand is shaped by the media</w:t>
      </w:r>
      <w:r w:rsidR="00F6502F" w:rsidRPr="00CE6B9A">
        <w:rPr>
          <w:rFonts w:ascii="Bookman Old Style" w:hAnsi="Bookman Old Style" w:cs="Times New Roman"/>
          <w:sz w:val="26"/>
          <w:szCs w:val="26"/>
        </w:rPr>
        <w:t>,</w:t>
      </w:r>
      <w:r w:rsidR="00F32DA0" w:rsidRPr="00CE6B9A">
        <w:rPr>
          <w:rFonts w:ascii="Bookman Old Style" w:hAnsi="Bookman Old Style" w:cs="Times New Roman"/>
          <w:sz w:val="26"/>
          <w:szCs w:val="26"/>
        </w:rPr>
        <w:t xml:space="preserve"> among other things. He </w:t>
      </w:r>
      <w:r w:rsidR="00F6502F" w:rsidRPr="00CE6B9A">
        <w:rPr>
          <w:rFonts w:ascii="Bookman Old Style" w:hAnsi="Bookman Old Style" w:cs="Times New Roman"/>
          <w:sz w:val="26"/>
          <w:szCs w:val="26"/>
        </w:rPr>
        <w:t>charged</w:t>
      </w:r>
      <w:r w:rsidR="00F32DA0" w:rsidRPr="00CE6B9A">
        <w:rPr>
          <w:rFonts w:ascii="Bookman Old Style" w:hAnsi="Bookman Old Style" w:cs="Times New Roman"/>
          <w:sz w:val="26"/>
          <w:szCs w:val="26"/>
        </w:rPr>
        <w:t xml:space="preserve"> that the image of the plaintiff was injured because she was at the time that the stories were published associated with corruption and dodgy and sham procurement processes. That as a result the plaintiff would rely on the fact that these stories were published as negative publicity in its proof of general damages.</w:t>
      </w:r>
    </w:p>
    <w:p w:rsidR="00F32DA0" w:rsidRPr="00CE6B9A" w:rsidRDefault="00F32DA0" w:rsidP="00C80DAD">
      <w:pPr>
        <w:spacing w:after="360" w:line="360" w:lineRule="auto"/>
        <w:ind w:right="360"/>
        <w:jc w:val="both"/>
        <w:rPr>
          <w:rFonts w:ascii="Bookman Old Style" w:hAnsi="Bookman Old Style" w:cs="Times New Roman"/>
          <w:sz w:val="26"/>
          <w:szCs w:val="26"/>
        </w:rPr>
      </w:pPr>
      <w:r w:rsidRPr="00CE6B9A">
        <w:rPr>
          <w:rFonts w:ascii="Bookman Old Style" w:hAnsi="Bookman Old Style" w:cs="Times New Roman"/>
          <w:sz w:val="26"/>
          <w:szCs w:val="26"/>
        </w:rPr>
        <w:t>Mr. Mpanga then referred court to the text in Adrian Keane’s Modern Law of Evidence at page 176 for a definition of hearsay evidence and to page 182 for the exceptions to the hearsay</w:t>
      </w:r>
      <w:r w:rsidR="00F6502F" w:rsidRPr="00CE6B9A">
        <w:rPr>
          <w:rFonts w:ascii="Bookman Old Style" w:hAnsi="Bookman Old Style" w:cs="Times New Roman"/>
          <w:sz w:val="26"/>
          <w:szCs w:val="26"/>
        </w:rPr>
        <w:t xml:space="preserve"> rule. He then submitted that</w:t>
      </w:r>
      <w:r w:rsidRPr="00CE6B9A">
        <w:rPr>
          <w:rFonts w:ascii="Bookman Old Style" w:hAnsi="Bookman Old Style" w:cs="Times New Roman"/>
          <w:sz w:val="26"/>
          <w:szCs w:val="26"/>
        </w:rPr>
        <w:t xml:space="preserve"> the articles </w:t>
      </w:r>
      <w:r w:rsidR="00F6502F" w:rsidRPr="00CE6B9A">
        <w:rPr>
          <w:rFonts w:ascii="Bookman Old Style" w:hAnsi="Bookman Old Style" w:cs="Times New Roman"/>
          <w:sz w:val="26"/>
          <w:szCs w:val="26"/>
        </w:rPr>
        <w:t xml:space="preserve">to be relied on by the plaintiff </w:t>
      </w:r>
      <w:r w:rsidRPr="00CE6B9A">
        <w:rPr>
          <w:rFonts w:ascii="Bookman Old Style" w:hAnsi="Bookman Old Style" w:cs="Times New Roman"/>
          <w:sz w:val="26"/>
          <w:szCs w:val="26"/>
        </w:rPr>
        <w:t>did not constitute hearsay evidence but proved a fact that had occurred</w:t>
      </w:r>
      <w:r w:rsidR="006E2838">
        <w:rPr>
          <w:rFonts w:ascii="Bookman Old Style" w:hAnsi="Bookman Old Style" w:cs="Times New Roman"/>
          <w:sz w:val="26"/>
          <w:szCs w:val="26"/>
        </w:rPr>
        <w:t>;</w:t>
      </w:r>
      <w:r w:rsidR="00F6502F" w:rsidRPr="00CE6B9A">
        <w:rPr>
          <w:rFonts w:ascii="Bookman Old Style" w:hAnsi="Bookman Old Style" w:cs="Times New Roman"/>
          <w:sz w:val="26"/>
          <w:szCs w:val="26"/>
        </w:rPr>
        <w:t xml:space="preserve"> that</w:t>
      </w:r>
      <w:r w:rsidRPr="00CE6B9A">
        <w:rPr>
          <w:rFonts w:ascii="Bookman Old Style" w:hAnsi="Bookman Old Style" w:cs="Times New Roman"/>
          <w:sz w:val="26"/>
          <w:szCs w:val="26"/>
        </w:rPr>
        <w:t xml:space="preserve"> the plaintiff participated in the tendering process for CHOGM </w:t>
      </w:r>
      <w:r w:rsidR="006E2838">
        <w:rPr>
          <w:rFonts w:ascii="Bookman Old Style" w:hAnsi="Bookman Old Style" w:cs="Times New Roman"/>
          <w:sz w:val="26"/>
          <w:szCs w:val="26"/>
        </w:rPr>
        <w:t xml:space="preserve">vehicles </w:t>
      </w:r>
      <w:r w:rsidRPr="00CE6B9A">
        <w:rPr>
          <w:rFonts w:ascii="Bookman Old Style" w:hAnsi="Bookman Old Style" w:cs="Times New Roman"/>
          <w:sz w:val="26"/>
          <w:szCs w:val="26"/>
        </w:rPr>
        <w:t>and lost the tender. He asserted that this too was in the public domain and it reflected badly on her.</w:t>
      </w:r>
    </w:p>
    <w:p w:rsidR="00192A6D" w:rsidRDefault="00F32DA0" w:rsidP="00C80DAD">
      <w:pPr>
        <w:spacing w:after="360" w:line="360" w:lineRule="auto"/>
        <w:ind w:right="360"/>
        <w:jc w:val="both"/>
        <w:rPr>
          <w:rFonts w:ascii="Bookman Old Style" w:hAnsi="Bookman Old Style" w:cs="Times New Roman"/>
          <w:sz w:val="26"/>
          <w:szCs w:val="26"/>
        </w:rPr>
      </w:pPr>
      <w:r w:rsidRPr="00CE6B9A">
        <w:rPr>
          <w:rFonts w:ascii="Bookman Old Style" w:hAnsi="Bookman Old Style" w:cs="Times New Roman"/>
          <w:sz w:val="26"/>
          <w:szCs w:val="26"/>
        </w:rPr>
        <w:t xml:space="preserve">Mr. Mpanga </w:t>
      </w:r>
      <w:r w:rsidR="004A4FCC" w:rsidRPr="00CE6B9A">
        <w:rPr>
          <w:rFonts w:ascii="Bookman Old Style" w:hAnsi="Bookman Old Style" w:cs="Times New Roman"/>
          <w:sz w:val="26"/>
          <w:szCs w:val="26"/>
        </w:rPr>
        <w:t>pointed out</w:t>
      </w:r>
      <w:r w:rsidRPr="00CE6B9A">
        <w:rPr>
          <w:rFonts w:ascii="Bookman Old Style" w:hAnsi="Bookman Old Style" w:cs="Times New Roman"/>
          <w:sz w:val="26"/>
          <w:szCs w:val="26"/>
        </w:rPr>
        <w:t xml:space="preserve"> that</w:t>
      </w:r>
      <w:r w:rsidR="004A4FCC" w:rsidRPr="00CE6B9A">
        <w:rPr>
          <w:rFonts w:ascii="Bookman Old Style" w:hAnsi="Bookman Old Style" w:cs="Times New Roman"/>
          <w:sz w:val="26"/>
          <w:szCs w:val="26"/>
        </w:rPr>
        <w:t xml:space="preserve"> there was an issue here as to whether what was contested was to do with admissibility or the weight to be attached to particular </w:t>
      </w:r>
      <w:r w:rsidR="00F6502F" w:rsidRPr="00CE6B9A">
        <w:rPr>
          <w:rFonts w:ascii="Bookman Old Style" w:hAnsi="Bookman Old Style" w:cs="Times New Roman"/>
          <w:sz w:val="26"/>
          <w:szCs w:val="26"/>
        </w:rPr>
        <w:t>evidence</w:t>
      </w:r>
      <w:r w:rsidR="004A4FCC" w:rsidRPr="00CE6B9A">
        <w:rPr>
          <w:rFonts w:ascii="Bookman Old Style" w:hAnsi="Bookman Old Style" w:cs="Times New Roman"/>
          <w:sz w:val="26"/>
          <w:szCs w:val="26"/>
        </w:rPr>
        <w:t xml:space="preserve">. That the fact that we have an adversarial judicial process </w:t>
      </w:r>
      <w:r w:rsidR="00F6502F" w:rsidRPr="00CE6B9A">
        <w:rPr>
          <w:rFonts w:ascii="Bookman Old Style" w:hAnsi="Bookman Old Style" w:cs="Times New Roman"/>
          <w:sz w:val="26"/>
          <w:szCs w:val="26"/>
        </w:rPr>
        <w:t xml:space="preserve">in </w:t>
      </w:r>
      <w:r w:rsidR="006E2838">
        <w:rPr>
          <w:rFonts w:ascii="Bookman Old Style" w:hAnsi="Bookman Old Style" w:cs="Times New Roman"/>
          <w:sz w:val="26"/>
          <w:szCs w:val="26"/>
        </w:rPr>
        <w:t>Uganda</w:t>
      </w:r>
      <w:r w:rsidR="00F6502F" w:rsidRPr="00CE6B9A">
        <w:rPr>
          <w:rFonts w:ascii="Bookman Old Style" w:hAnsi="Bookman Old Style" w:cs="Times New Roman"/>
          <w:sz w:val="26"/>
          <w:szCs w:val="26"/>
        </w:rPr>
        <w:t xml:space="preserve"> </w:t>
      </w:r>
      <w:r w:rsidR="004A4FCC" w:rsidRPr="00CE6B9A">
        <w:rPr>
          <w:rFonts w:ascii="Bookman Old Style" w:hAnsi="Bookman Old Style" w:cs="Times New Roman"/>
          <w:sz w:val="26"/>
          <w:szCs w:val="26"/>
        </w:rPr>
        <w:t>should not mean that parties should have a contest about everything in a case. He relied on the provisions of Article 41 of the Constitution and the Evidence Act on relevancy of facts and submitted that the evidence in contention was admissible and court would attach its own weight to it.</w:t>
      </w:r>
      <w:r w:rsidR="007E52DA" w:rsidRPr="00CE6B9A">
        <w:rPr>
          <w:rFonts w:ascii="Bookman Old Style" w:hAnsi="Bookman Old Style" w:cs="Times New Roman"/>
          <w:sz w:val="26"/>
          <w:szCs w:val="26"/>
        </w:rPr>
        <w:t xml:space="preserve"> </w:t>
      </w:r>
    </w:p>
    <w:p w:rsidR="00EA416A" w:rsidRPr="00CE6B9A" w:rsidRDefault="007E52DA" w:rsidP="00C80DAD">
      <w:pPr>
        <w:spacing w:after="360" w:line="360" w:lineRule="auto"/>
        <w:ind w:right="360"/>
        <w:jc w:val="both"/>
        <w:rPr>
          <w:rFonts w:ascii="Bookman Old Style" w:hAnsi="Bookman Old Style" w:cs="Times New Roman"/>
          <w:sz w:val="26"/>
          <w:szCs w:val="26"/>
        </w:rPr>
      </w:pPr>
      <w:r w:rsidRPr="00CE6B9A">
        <w:rPr>
          <w:rFonts w:ascii="Bookman Old Style" w:hAnsi="Bookman Old Style" w:cs="Times New Roman"/>
          <w:sz w:val="26"/>
          <w:szCs w:val="26"/>
        </w:rPr>
        <w:t>Mr. Mpanga pointed out that if the court were to order that documents complained about be expunged from the plaint</w:t>
      </w:r>
      <w:r w:rsidR="00EA416A" w:rsidRPr="00CE6B9A">
        <w:rPr>
          <w:rFonts w:ascii="Bookman Old Style" w:hAnsi="Bookman Old Style" w:cs="Times New Roman"/>
          <w:sz w:val="26"/>
          <w:szCs w:val="26"/>
        </w:rPr>
        <w:t xml:space="preserve">iff’s witness statements that would not be the end of the matter. They would be expunged but the plaintiff would still pursue other means of having the documents brought before court, say by calling witnesses to produce them who were, though from </w:t>
      </w:r>
      <w:r w:rsidR="006E2838">
        <w:rPr>
          <w:rFonts w:ascii="Bookman Old Style" w:hAnsi="Bookman Old Style" w:cs="Times New Roman"/>
          <w:sz w:val="26"/>
          <w:szCs w:val="26"/>
        </w:rPr>
        <w:t>government</w:t>
      </w:r>
      <w:r w:rsidR="00EA416A" w:rsidRPr="00CE6B9A">
        <w:rPr>
          <w:rFonts w:ascii="Bookman Old Style" w:hAnsi="Bookman Old Style" w:cs="Times New Roman"/>
          <w:sz w:val="26"/>
          <w:szCs w:val="26"/>
        </w:rPr>
        <w:t xml:space="preserve"> departments, capable and compellable witnesses. That the trial would be delayed but </w:t>
      </w:r>
      <w:r w:rsidR="006E2838" w:rsidRPr="00CE6B9A">
        <w:rPr>
          <w:rFonts w:ascii="Bookman Old Style" w:hAnsi="Bookman Old Style" w:cs="Times New Roman"/>
          <w:sz w:val="26"/>
          <w:szCs w:val="26"/>
        </w:rPr>
        <w:t>the</w:t>
      </w:r>
      <w:r w:rsidR="006E2838">
        <w:rPr>
          <w:rFonts w:ascii="Bookman Old Style" w:hAnsi="Bookman Old Style" w:cs="Times New Roman"/>
          <w:sz w:val="26"/>
          <w:szCs w:val="26"/>
        </w:rPr>
        <w:t>re</w:t>
      </w:r>
      <w:r w:rsidR="006E2838" w:rsidRPr="00CE6B9A">
        <w:rPr>
          <w:rFonts w:ascii="Bookman Old Style" w:hAnsi="Bookman Old Style" w:cs="Times New Roman"/>
          <w:sz w:val="26"/>
          <w:szCs w:val="26"/>
        </w:rPr>
        <w:t xml:space="preserve"> </w:t>
      </w:r>
      <w:r w:rsidR="00EA416A" w:rsidRPr="00CE6B9A">
        <w:rPr>
          <w:rFonts w:ascii="Bookman Old Style" w:hAnsi="Bookman Old Style" w:cs="Times New Roman"/>
          <w:sz w:val="26"/>
          <w:szCs w:val="26"/>
        </w:rPr>
        <w:t xml:space="preserve">still would be a trial after those witnesses are summoned to produce the documents. </w:t>
      </w:r>
      <w:r w:rsidR="00F6502F" w:rsidRPr="00CE6B9A">
        <w:rPr>
          <w:rFonts w:ascii="Bookman Old Style" w:hAnsi="Bookman Old Style" w:cs="Times New Roman"/>
          <w:sz w:val="26"/>
          <w:szCs w:val="26"/>
        </w:rPr>
        <w:t>He also drew it to the attention of court that the plaintiff had since the objection to the proceedings from the Anti-Corruption Court was raise</w:t>
      </w:r>
      <w:r w:rsidR="006E2838">
        <w:rPr>
          <w:rFonts w:ascii="Bookman Old Style" w:hAnsi="Bookman Old Style" w:cs="Times New Roman"/>
          <w:sz w:val="26"/>
          <w:szCs w:val="26"/>
        </w:rPr>
        <w:t>d</w:t>
      </w:r>
      <w:r w:rsidR="00F6502F" w:rsidRPr="00CE6B9A">
        <w:rPr>
          <w:rFonts w:ascii="Bookman Old Style" w:hAnsi="Bookman Old Style" w:cs="Times New Roman"/>
          <w:sz w:val="26"/>
          <w:szCs w:val="26"/>
        </w:rPr>
        <w:t xml:space="preserve"> obtained a certified copy of them which was deposited in court.</w:t>
      </w:r>
      <w:r w:rsidR="00BC7EB8" w:rsidRPr="00CE6B9A">
        <w:rPr>
          <w:rFonts w:ascii="Bookman Old Style" w:hAnsi="Bookman Old Style" w:cs="Times New Roman"/>
          <w:sz w:val="26"/>
          <w:szCs w:val="26"/>
        </w:rPr>
        <w:t xml:space="preserve"> In the spirit of Article 126 (2) (e) of the Constitution he prayed that the objections be overruled.</w:t>
      </w:r>
    </w:p>
    <w:p w:rsidR="00EA416A" w:rsidRPr="00CE6B9A" w:rsidRDefault="00EA416A" w:rsidP="00C80DAD">
      <w:pPr>
        <w:spacing w:after="360" w:line="360" w:lineRule="auto"/>
        <w:ind w:right="360"/>
        <w:jc w:val="both"/>
        <w:rPr>
          <w:rFonts w:ascii="Bookman Old Style" w:hAnsi="Bookman Old Style" w:cs="Times New Roman"/>
          <w:sz w:val="26"/>
          <w:szCs w:val="26"/>
        </w:rPr>
      </w:pPr>
      <w:r w:rsidRPr="00CE6B9A">
        <w:rPr>
          <w:rFonts w:ascii="Bookman Old Style" w:hAnsi="Bookman Old Style" w:cs="Times New Roman"/>
          <w:sz w:val="26"/>
          <w:szCs w:val="26"/>
        </w:rPr>
        <w:t xml:space="preserve">Mr. Kibaya </w:t>
      </w:r>
      <w:r w:rsidR="00981DFB" w:rsidRPr="00CE6B9A">
        <w:rPr>
          <w:rFonts w:ascii="Bookman Old Style" w:hAnsi="Bookman Old Style" w:cs="Times New Roman"/>
          <w:sz w:val="26"/>
          <w:szCs w:val="26"/>
        </w:rPr>
        <w:t>co-counsel for</w:t>
      </w:r>
      <w:r w:rsidRPr="00CE6B9A">
        <w:rPr>
          <w:rFonts w:ascii="Bookman Old Style" w:hAnsi="Bookman Old Style" w:cs="Times New Roman"/>
          <w:sz w:val="26"/>
          <w:szCs w:val="26"/>
        </w:rPr>
        <w:t xml:space="preserve"> the plaintiff emphasized the distinction between producing the newspaper articles in Vol</w:t>
      </w:r>
      <w:r w:rsidR="00310D21">
        <w:rPr>
          <w:rFonts w:ascii="Bookman Old Style" w:hAnsi="Bookman Old Style" w:cs="Times New Roman"/>
          <w:sz w:val="26"/>
          <w:szCs w:val="26"/>
        </w:rPr>
        <w:t>.</w:t>
      </w:r>
      <w:r w:rsidRPr="00CE6B9A">
        <w:rPr>
          <w:rFonts w:ascii="Bookman Old Style" w:hAnsi="Bookman Old Style" w:cs="Times New Roman"/>
          <w:sz w:val="26"/>
          <w:szCs w:val="26"/>
        </w:rPr>
        <w:t xml:space="preserve"> II of the plaintiff’s </w:t>
      </w:r>
      <w:r w:rsidR="007F59DE" w:rsidRPr="00CE6B9A">
        <w:rPr>
          <w:rFonts w:ascii="Bookman Old Style" w:hAnsi="Bookman Old Style" w:cs="Times New Roman"/>
          <w:sz w:val="26"/>
          <w:szCs w:val="26"/>
        </w:rPr>
        <w:t>bundle of documents</w:t>
      </w:r>
      <w:r w:rsidRPr="00CE6B9A">
        <w:rPr>
          <w:rFonts w:ascii="Bookman Old Style" w:hAnsi="Bookman Old Style" w:cs="Times New Roman"/>
          <w:sz w:val="26"/>
          <w:szCs w:val="26"/>
        </w:rPr>
        <w:t xml:space="preserve"> for their contents as different from producing them for having been published. He referred to the decision in</w:t>
      </w:r>
      <w:r w:rsidR="00310D21">
        <w:rPr>
          <w:rFonts w:ascii="Bookman Old Style" w:hAnsi="Bookman Old Style" w:cs="Times New Roman"/>
          <w:sz w:val="26"/>
          <w:szCs w:val="26"/>
        </w:rPr>
        <w:t xml:space="preserve"> </w:t>
      </w:r>
      <w:r w:rsidR="00310D21" w:rsidRPr="00310D21">
        <w:rPr>
          <w:rFonts w:ascii="Bookman Old Style" w:hAnsi="Bookman Old Style" w:cs="Times New Roman"/>
          <w:b/>
          <w:sz w:val="26"/>
          <w:szCs w:val="26"/>
        </w:rPr>
        <w:t xml:space="preserve">Attorney General </w:t>
      </w:r>
      <w:r w:rsidRPr="00310D21">
        <w:rPr>
          <w:rFonts w:ascii="Bookman Old Style" w:hAnsi="Bookman Old Style" w:cs="Times New Roman"/>
          <w:b/>
          <w:sz w:val="26"/>
          <w:szCs w:val="26"/>
        </w:rPr>
        <w:t xml:space="preserve">v. </w:t>
      </w:r>
      <w:r w:rsidR="00310D21" w:rsidRPr="00310D21">
        <w:rPr>
          <w:rFonts w:ascii="Bookman Old Style" w:hAnsi="Bookman Old Style" w:cs="Times New Roman"/>
          <w:b/>
          <w:sz w:val="26"/>
          <w:szCs w:val="26"/>
        </w:rPr>
        <w:t>David Tinyefuza</w:t>
      </w:r>
      <w:r w:rsidR="00310D21">
        <w:rPr>
          <w:rFonts w:ascii="Bookman Old Style" w:hAnsi="Bookman Old Style" w:cs="Times New Roman"/>
          <w:sz w:val="26"/>
          <w:szCs w:val="26"/>
        </w:rPr>
        <w:t xml:space="preserve"> (above)</w:t>
      </w:r>
      <w:r w:rsidR="00310D21" w:rsidRPr="00CE6B9A">
        <w:rPr>
          <w:rFonts w:ascii="Bookman Old Style" w:hAnsi="Bookman Old Style" w:cs="Times New Roman"/>
          <w:sz w:val="26"/>
          <w:szCs w:val="26"/>
        </w:rPr>
        <w:t xml:space="preserve"> </w:t>
      </w:r>
      <w:r w:rsidRPr="00CE6B9A">
        <w:rPr>
          <w:rFonts w:ascii="Bookman Old Style" w:hAnsi="Bookman Old Style" w:cs="Times New Roman"/>
          <w:sz w:val="26"/>
          <w:szCs w:val="26"/>
        </w:rPr>
        <w:t xml:space="preserve">for his submissions. He emphasized the supremacy of the Constitution as it relates to the Attorney General’s objections and relied on the decision in </w:t>
      </w:r>
      <w:r w:rsidRPr="00CE6B9A">
        <w:rPr>
          <w:rFonts w:ascii="Bookman Old Style" w:hAnsi="Bookman Old Style" w:cs="Times New Roman"/>
          <w:b/>
          <w:sz w:val="26"/>
          <w:szCs w:val="26"/>
        </w:rPr>
        <w:t>Greenwatch (U) Ltd. v. Attorney General HCCS 139/2001</w:t>
      </w:r>
      <w:r w:rsidR="00192A6D">
        <w:rPr>
          <w:rFonts w:ascii="Bookman Old Style" w:hAnsi="Bookman Old Style" w:cs="Times New Roman"/>
          <w:b/>
          <w:sz w:val="26"/>
          <w:szCs w:val="26"/>
        </w:rPr>
        <w:t>,</w:t>
      </w:r>
      <w:r w:rsidRPr="00CE6B9A">
        <w:rPr>
          <w:rFonts w:ascii="Bookman Old Style" w:hAnsi="Bookman Old Style" w:cs="Times New Roman"/>
          <w:sz w:val="26"/>
          <w:szCs w:val="26"/>
        </w:rPr>
        <w:t xml:space="preserve"> where it was held that a company just as does a citizen has the right of access to information in the terms of Article 41 of the Constitution.</w:t>
      </w:r>
      <w:r w:rsidR="000F46A9" w:rsidRPr="00CE6B9A">
        <w:rPr>
          <w:rFonts w:ascii="Bookman Old Style" w:hAnsi="Bookman Old Style" w:cs="Times New Roman"/>
          <w:sz w:val="26"/>
          <w:szCs w:val="26"/>
        </w:rPr>
        <w:t xml:space="preserve"> He prayed that the objections be overruled with costs and that a certificate ought to be issued for three counsel.</w:t>
      </w:r>
    </w:p>
    <w:p w:rsidR="001E0A91" w:rsidRPr="00CE6B9A" w:rsidRDefault="00EA416A" w:rsidP="00C80DAD">
      <w:pPr>
        <w:spacing w:after="360" w:line="360" w:lineRule="auto"/>
        <w:ind w:right="360"/>
        <w:jc w:val="both"/>
        <w:rPr>
          <w:rFonts w:ascii="Bookman Old Style" w:hAnsi="Bookman Old Style" w:cs="Times New Roman"/>
          <w:sz w:val="26"/>
          <w:szCs w:val="26"/>
        </w:rPr>
      </w:pPr>
      <w:r w:rsidRPr="00CE6B9A">
        <w:rPr>
          <w:rFonts w:ascii="Bookman Old Style" w:hAnsi="Bookman Old Style" w:cs="Times New Roman"/>
          <w:sz w:val="26"/>
          <w:szCs w:val="26"/>
        </w:rPr>
        <w:t xml:space="preserve">In rejoinder, Ms. Nabakooza submitted that the burden was upon the plaintiff to </w:t>
      </w:r>
      <w:r w:rsidR="006E2838" w:rsidRPr="00CE6B9A">
        <w:rPr>
          <w:rFonts w:ascii="Bookman Old Style" w:hAnsi="Bookman Old Style" w:cs="Times New Roman"/>
          <w:sz w:val="26"/>
          <w:szCs w:val="26"/>
        </w:rPr>
        <w:t>pro</w:t>
      </w:r>
      <w:r w:rsidR="006E2838">
        <w:rPr>
          <w:rFonts w:ascii="Bookman Old Style" w:hAnsi="Bookman Old Style" w:cs="Times New Roman"/>
          <w:sz w:val="26"/>
          <w:szCs w:val="26"/>
        </w:rPr>
        <w:t>duce</w:t>
      </w:r>
      <w:r w:rsidR="006E2838" w:rsidRPr="00CE6B9A">
        <w:rPr>
          <w:rFonts w:ascii="Bookman Old Style" w:hAnsi="Bookman Old Style" w:cs="Times New Roman"/>
          <w:sz w:val="26"/>
          <w:szCs w:val="26"/>
        </w:rPr>
        <w:t xml:space="preserve"> </w:t>
      </w:r>
      <w:r w:rsidRPr="00CE6B9A">
        <w:rPr>
          <w:rFonts w:ascii="Bookman Old Style" w:hAnsi="Bookman Old Style" w:cs="Times New Roman"/>
          <w:sz w:val="26"/>
          <w:szCs w:val="26"/>
        </w:rPr>
        <w:t>a copy of the Hansard</w:t>
      </w:r>
      <w:r w:rsidR="00C900FA">
        <w:rPr>
          <w:rFonts w:ascii="Bookman Old Style" w:hAnsi="Bookman Old Style" w:cs="Times New Roman"/>
          <w:sz w:val="26"/>
          <w:szCs w:val="26"/>
        </w:rPr>
        <w:t>,</w:t>
      </w:r>
      <w:r w:rsidRPr="00CE6B9A">
        <w:rPr>
          <w:rFonts w:ascii="Bookman Old Style" w:hAnsi="Bookman Old Style" w:cs="Times New Roman"/>
          <w:sz w:val="26"/>
          <w:szCs w:val="26"/>
        </w:rPr>
        <w:t xml:space="preserve"> </w:t>
      </w:r>
      <w:r w:rsidR="006E2838">
        <w:rPr>
          <w:rFonts w:ascii="Bookman Old Style" w:hAnsi="Bookman Old Style" w:cs="Times New Roman"/>
          <w:sz w:val="26"/>
          <w:szCs w:val="26"/>
        </w:rPr>
        <w:t xml:space="preserve">the official report of </w:t>
      </w:r>
      <w:r w:rsidRPr="00CE6B9A">
        <w:rPr>
          <w:rFonts w:ascii="Bookman Old Style" w:hAnsi="Bookman Old Style" w:cs="Times New Roman"/>
          <w:sz w:val="26"/>
          <w:szCs w:val="26"/>
        </w:rPr>
        <w:t>Parliament</w:t>
      </w:r>
      <w:r w:rsidR="00C900FA">
        <w:rPr>
          <w:rFonts w:ascii="Bookman Old Style" w:hAnsi="Bookman Old Style" w:cs="Times New Roman"/>
          <w:sz w:val="26"/>
          <w:szCs w:val="26"/>
        </w:rPr>
        <w:t>,</w:t>
      </w:r>
      <w:r w:rsidRPr="00CE6B9A">
        <w:rPr>
          <w:rFonts w:ascii="Bookman Old Style" w:hAnsi="Bookman Old Style" w:cs="Times New Roman"/>
          <w:sz w:val="26"/>
          <w:szCs w:val="26"/>
        </w:rPr>
        <w:t xml:space="preserve"> to prove that the PAC Report was adopted by Parliament. Further that the plaintiff had no authority to sever the </w:t>
      </w:r>
      <w:r w:rsidR="00C900FA" w:rsidRPr="00CE6B9A">
        <w:rPr>
          <w:rFonts w:ascii="Bookman Old Style" w:hAnsi="Bookman Old Style" w:cs="Times New Roman"/>
          <w:sz w:val="26"/>
          <w:szCs w:val="26"/>
        </w:rPr>
        <w:t>annex</w:t>
      </w:r>
      <w:r w:rsidR="00C900FA">
        <w:rPr>
          <w:rFonts w:ascii="Bookman Old Style" w:hAnsi="Bookman Old Style" w:cs="Times New Roman"/>
          <w:sz w:val="26"/>
          <w:szCs w:val="26"/>
        </w:rPr>
        <w:t>uare</w:t>
      </w:r>
      <w:r w:rsidR="00C900FA" w:rsidRPr="00CE6B9A">
        <w:rPr>
          <w:rFonts w:ascii="Bookman Old Style" w:hAnsi="Bookman Old Style" w:cs="Times New Roman"/>
          <w:sz w:val="26"/>
          <w:szCs w:val="26"/>
        </w:rPr>
        <w:t xml:space="preserve"> </w:t>
      </w:r>
      <w:r w:rsidRPr="00CE6B9A">
        <w:rPr>
          <w:rFonts w:ascii="Bookman Old Style" w:hAnsi="Bookman Old Style" w:cs="Times New Roman"/>
          <w:sz w:val="26"/>
          <w:szCs w:val="26"/>
        </w:rPr>
        <w:t xml:space="preserve">to the </w:t>
      </w:r>
      <w:r w:rsidR="006E2838">
        <w:rPr>
          <w:rFonts w:ascii="Bookman Old Style" w:hAnsi="Bookman Old Style" w:cs="Times New Roman"/>
          <w:sz w:val="26"/>
          <w:szCs w:val="26"/>
        </w:rPr>
        <w:t xml:space="preserve">CHOGM PAC </w:t>
      </w:r>
      <w:r w:rsidR="00C900FA" w:rsidRPr="00CE6B9A">
        <w:rPr>
          <w:rFonts w:ascii="Bookman Old Style" w:hAnsi="Bookman Old Style" w:cs="Times New Roman"/>
          <w:sz w:val="26"/>
          <w:szCs w:val="26"/>
        </w:rPr>
        <w:t>Report</w:t>
      </w:r>
      <w:r w:rsidRPr="00CE6B9A">
        <w:rPr>
          <w:rFonts w:ascii="Bookman Old Style" w:hAnsi="Bookman Old Style" w:cs="Times New Roman"/>
          <w:sz w:val="26"/>
          <w:szCs w:val="26"/>
        </w:rPr>
        <w:t xml:space="preserve"> from it for they too had to be adopted by Parliament</w:t>
      </w:r>
      <w:r w:rsidR="001E0A91" w:rsidRPr="00CE6B9A">
        <w:rPr>
          <w:rFonts w:ascii="Bookman Old Style" w:hAnsi="Bookman Old Style" w:cs="Times New Roman"/>
          <w:sz w:val="26"/>
          <w:szCs w:val="26"/>
        </w:rPr>
        <w:t>. She complained that the plaintiff produced a letter in which she sought to use the report in evidence but it was dated 13/03/2012</w:t>
      </w:r>
      <w:r w:rsidR="00C900FA">
        <w:rPr>
          <w:rFonts w:ascii="Bookman Old Style" w:hAnsi="Bookman Old Style" w:cs="Times New Roman"/>
          <w:sz w:val="26"/>
          <w:szCs w:val="26"/>
        </w:rPr>
        <w:t>, a day after the objection was made.</w:t>
      </w:r>
      <w:r w:rsidR="00C900FA" w:rsidRPr="00CE6B9A">
        <w:rPr>
          <w:rFonts w:ascii="Bookman Old Style" w:hAnsi="Bookman Old Style" w:cs="Times New Roman"/>
          <w:sz w:val="26"/>
          <w:szCs w:val="26"/>
        </w:rPr>
        <w:t xml:space="preserve"> </w:t>
      </w:r>
      <w:r w:rsidR="001E0A91" w:rsidRPr="00CE6B9A">
        <w:rPr>
          <w:rFonts w:ascii="Bookman Old Style" w:hAnsi="Bookman Old Style" w:cs="Times New Roman"/>
          <w:sz w:val="26"/>
          <w:szCs w:val="26"/>
        </w:rPr>
        <w:t>She submitted that the plaintiff’s efforts to seek for permission to use the report in evidence were belated and they should not be accepted by court.</w:t>
      </w:r>
      <w:r w:rsidR="00EA576A">
        <w:rPr>
          <w:rFonts w:ascii="Bookman Old Style" w:hAnsi="Bookman Old Style" w:cs="Times New Roman"/>
          <w:sz w:val="26"/>
          <w:szCs w:val="26"/>
        </w:rPr>
        <w:t xml:space="preserve"> Rather the report should be expunged from the record as earlier prayed.</w:t>
      </w:r>
    </w:p>
    <w:p w:rsidR="001E0A91" w:rsidRPr="00CE6B9A" w:rsidRDefault="001E0A91" w:rsidP="00C80DAD">
      <w:pPr>
        <w:spacing w:after="360" w:line="360" w:lineRule="auto"/>
        <w:ind w:right="360"/>
        <w:jc w:val="both"/>
        <w:rPr>
          <w:rFonts w:ascii="Bookman Old Style" w:hAnsi="Bookman Old Style" w:cs="Times New Roman"/>
          <w:sz w:val="26"/>
          <w:szCs w:val="26"/>
        </w:rPr>
      </w:pPr>
      <w:r w:rsidRPr="00CE6B9A">
        <w:rPr>
          <w:rFonts w:ascii="Bookman Old Style" w:hAnsi="Bookman Old Style" w:cs="Times New Roman"/>
          <w:sz w:val="26"/>
          <w:szCs w:val="26"/>
        </w:rPr>
        <w:t>Regarding the submission that the plaintiff</w:t>
      </w:r>
      <w:r w:rsidR="00FC4D0F">
        <w:rPr>
          <w:rFonts w:ascii="Bookman Old Style" w:hAnsi="Bookman Old Style" w:cs="Times New Roman"/>
          <w:sz w:val="26"/>
          <w:szCs w:val="26"/>
        </w:rPr>
        <w:t xml:space="preserve"> is </w:t>
      </w:r>
      <w:r w:rsidRPr="00CE6B9A">
        <w:rPr>
          <w:rFonts w:ascii="Bookman Old Style" w:hAnsi="Bookman Old Style" w:cs="Times New Roman"/>
          <w:sz w:val="26"/>
          <w:szCs w:val="26"/>
        </w:rPr>
        <w:t>entitled to access to cabinet minutes, she said that they are specifically protected by s.25 of the Access to</w:t>
      </w:r>
      <w:r w:rsidR="00192A6D" w:rsidRPr="00CE6B9A">
        <w:rPr>
          <w:rFonts w:ascii="Bookman Old Style" w:hAnsi="Bookman Old Style" w:cs="Times New Roman"/>
          <w:sz w:val="26"/>
          <w:szCs w:val="26"/>
        </w:rPr>
        <w:t xml:space="preserve"> Information </w:t>
      </w:r>
      <w:r w:rsidRPr="00CE6B9A">
        <w:rPr>
          <w:rFonts w:ascii="Bookman Old Style" w:hAnsi="Bookman Old Style" w:cs="Times New Roman"/>
          <w:sz w:val="26"/>
          <w:szCs w:val="26"/>
        </w:rPr>
        <w:t xml:space="preserve">Act which is specific about how they should be accessed. In her view, the main issue </w:t>
      </w:r>
      <w:r w:rsidR="009162B8">
        <w:rPr>
          <w:rFonts w:ascii="Bookman Old Style" w:hAnsi="Bookman Old Style" w:cs="Times New Roman"/>
          <w:sz w:val="26"/>
          <w:szCs w:val="26"/>
        </w:rPr>
        <w:t xml:space="preserve">here </w:t>
      </w:r>
      <w:r w:rsidRPr="00CE6B9A">
        <w:rPr>
          <w:rFonts w:ascii="Bookman Old Style" w:hAnsi="Bookman Old Style" w:cs="Times New Roman"/>
          <w:sz w:val="26"/>
          <w:szCs w:val="26"/>
        </w:rPr>
        <w:t>was that the plaintiff was under the obligation to follow the law in her efforts to access information</w:t>
      </w:r>
      <w:r w:rsidR="007405BB">
        <w:rPr>
          <w:rFonts w:ascii="Bookman Old Style" w:hAnsi="Bookman Old Style" w:cs="Times New Roman"/>
          <w:sz w:val="26"/>
          <w:szCs w:val="26"/>
        </w:rPr>
        <w:t>,</w:t>
      </w:r>
      <w:r w:rsidR="009162B8">
        <w:rPr>
          <w:rFonts w:ascii="Bookman Old Style" w:hAnsi="Bookman Old Style" w:cs="Times New Roman"/>
          <w:sz w:val="26"/>
          <w:szCs w:val="26"/>
        </w:rPr>
        <w:t xml:space="preserve"> not circumvent it by producing secondary evidence</w:t>
      </w:r>
      <w:r w:rsidRPr="00CE6B9A">
        <w:rPr>
          <w:rFonts w:ascii="Bookman Old Style" w:hAnsi="Bookman Old Style" w:cs="Times New Roman"/>
          <w:sz w:val="26"/>
          <w:szCs w:val="26"/>
        </w:rPr>
        <w:t>. She said that the assertion in the Attorney General’s letter of 15/11/2011 was a warning to the plaintiff that there would be an objection to the use of the minutes of the Cabinet Sub-Committee on CHOGM</w:t>
      </w:r>
      <w:r w:rsidR="002E199B">
        <w:rPr>
          <w:rFonts w:ascii="Bookman Old Style" w:hAnsi="Bookman Old Style" w:cs="Times New Roman"/>
          <w:sz w:val="26"/>
          <w:szCs w:val="26"/>
        </w:rPr>
        <w:t>;</w:t>
      </w:r>
      <w:r w:rsidR="002E199B" w:rsidRPr="00CE6B9A">
        <w:rPr>
          <w:rFonts w:ascii="Bookman Old Style" w:hAnsi="Bookman Old Style" w:cs="Times New Roman"/>
          <w:sz w:val="26"/>
          <w:szCs w:val="26"/>
        </w:rPr>
        <w:t xml:space="preserve"> </w:t>
      </w:r>
      <w:r w:rsidR="002E199B">
        <w:rPr>
          <w:rFonts w:ascii="Bookman Old Style" w:hAnsi="Bookman Old Style" w:cs="Times New Roman"/>
          <w:sz w:val="26"/>
          <w:szCs w:val="26"/>
        </w:rPr>
        <w:t>t</w:t>
      </w:r>
      <w:r w:rsidR="002E199B" w:rsidRPr="00CE6B9A">
        <w:rPr>
          <w:rFonts w:ascii="Bookman Old Style" w:hAnsi="Bookman Old Style" w:cs="Times New Roman"/>
          <w:sz w:val="26"/>
          <w:szCs w:val="26"/>
        </w:rPr>
        <w:t xml:space="preserve">hat </w:t>
      </w:r>
      <w:r w:rsidR="002E199B">
        <w:rPr>
          <w:rFonts w:ascii="Bookman Old Style" w:hAnsi="Bookman Old Style" w:cs="Times New Roman"/>
          <w:sz w:val="26"/>
          <w:szCs w:val="26"/>
        </w:rPr>
        <w:t xml:space="preserve">the plaintiff’s counsel </w:t>
      </w:r>
      <w:r w:rsidRPr="00CE6B9A">
        <w:rPr>
          <w:rFonts w:ascii="Bookman Old Style" w:hAnsi="Bookman Old Style" w:cs="Times New Roman"/>
          <w:sz w:val="26"/>
          <w:szCs w:val="26"/>
        </w:rPr>
        <w:t xml:space="preserve">ought to have heeded this warning and not included the minutes in her </w:t>
      </w:r>
      <w:r w:rsidR="002E199B">
        <w:rPr>
          <w:rFonts w:ascii="Bookman Old Style" w:hAnsi="Bookman Old Style" w:cs="Times New Roman"/>
          <w:sz w:val="26"/>
          <w:szCs w:val="26"/>
        </w:rPr>
        <w:t>witness’</w:t>
      </w:r>
      <w:r w:rsidR="00192A6D">
        <w:rPr>
          <w:rFonts w:ascii="Bookman Old Style" w:hAnsi="Bookman Old Style" w:cs="Times New Roman"/>
          <w:sz w:val="26"/>
          <w:szCs w:val="26"/>
        </w:rPr>
        <w:t xml:space="preserve">s </w:t>
      </w:r>
      <w:r w:rsidRPr="00CE6B9A">
        <w:rPr>
          <w:rFonts w:ascii="Bookman Old Style" w:hAnsi="Bookman Old Style" w:cs="Times New Roman"/>
          <w:sz w:val="26"/>
          <w:szCs w:val="26"/>
        </w:rPr>
        <w:t>statements.</w:t>
      </w:r>
    </w:p>
    <w:p w:rsidR="00ED36F0" w:rsidRPr="00CE6B9A" w:rsidRDefault="0042053D" w:rsidP="00C80DAD">
      <w:pPr>
        <w:spacing w:after="360" w:line="360" w:lineRule="auto"/>
        <w:ind w:right="360"/>
        <w:jc w:val="both"/>
        <w:rPr>
          <w:rFonts w:ascii="Bookman Old Style" w:hAnsi="Bookman Old Style" w:cs="Times New Roman"/>
          <w:sz w:val="26"/>
          <w:szCs w:val="26"/>
        </w:rPr>
      </w:pPr>
      <w:r>
        <w:rPr>
          <w:rFonts w:ascii="Bookman Old Style" w:hAnsi="Bookman Old Style" w:cs="Times New Roman"/>
          <w:sz w:val="26"/>
          <w:szCs w:val="26"/>
        </w:rPr>
        <w:t xml:space="preserve">Going on </w:t>
      </w:r>
      <w:r w:rsidR="007667CC" w:rsidRPr="007667CC">
        <w:rPr>
          <w:rFonts w:ascii="Bookman Old Style" w:hAnsi="Bookman Old Style" w:cs="Times New Roman"/>
          <w:sz w:val="26"/>
          <w:szCs w:val="26"/>
        </w:rPr>
        <w:t xml:space="preserve">to the </w:t>
      </w:r>
      <w:r>
        <w:rPr>
          <w:rFonts w:ascii="Bookman Old Style" w:hAnsi="Bookman Old Style" w:cs="Times New Roman"/>
          <w:sz w:val="26"/>
          <w:szCs w:val="26"/>
        </w:rPr>
        <w:t>letter of 8/05/2007</w:t>
      </w:r>
      <w:r w:rsidR="00192A6D">
        <w:rPr>
          <w:rFonts w:ascii="Bookman Old Style" w:hAnsi="Bookman Old Style" w:cs="Times New Roman"/>
          <w:sz w:val="26"/>
          <w:szCs w:val="26"/>
        </w:rPr>
        <w:t>,</w:t>
      </w:r>
      <w:r>
        <w:rPr>
          <w:rFonts w:ascii="Bookman Old Style" w:hAnsi="Bookman Old Style" w:cs="Times New Roman"/>
          <w:sz w:val="26"/>
          <w:szCs w:val="26"/>
        </w:rPr>
        <w:t xml:space="preserve"> </w:t>
      </w:r>
      <w:r w:rsidR="005A3AB8">
        <w:rPr>
          <w:rFonts w:ascii="Bookman Old Style" w:hAnsi="Bookman Old Style" w:cs="Times New Roman"/>
          <w:sz w:val="26"/>
          <w:szCs w:val="26"/>
        </w:rPr>
        <w:t>Ms Nabakooza</w:t>
      </w:r>
      <w:r>
        <w:rPr>
          <w:rFonts w:ascii="Bookman Old Style" w:hAnsi="Bookman Old Style" w:cs="Times New Roman"/>
          <w:sz w:val="26"/>
          <w:szCs w:val="26"/>
        </w:rPr>
        <w:t xml:space="preserve"> said that counsel’s plea from the bar that the original could not be found and so a Photostat copy ought to be allowed in evidence was belated. She said that it was strange that the plaintiff now could</w:t>
      </w:r>
      <w:r w:rsidR="001E0A91" w:rsidRPr="00CE6B9A">
        <w:rPr>
          <w:rFonts w:ascii="Bookman Old Style" w:hAnsi="Bookman Old Style" w:cs="Times New Roman"/>
          <w:sz w:val="26"/>
          <w:szCs w:val="26"/>
        </w:rPr>
        <w:t xml:space="preserve"> not find the original when the 1</w:t>
      </w:r>
      <w:r w:rsidR="001E0A91" w:rsidRPr="00CE6B9A">
        <w:rPr>
          <w:rFonts w:ascii="Bookman Old Style" w:hAnsi="Bookman Old Style" w:cs="Times New Roman"/>
          <w:sz w:val="26"/>
          <w:szCs w:val="26"/>
          <w:vertAlign w:val="superscript"/>
        </w:rPr>
        <w:t>st</w:t>
      </w:r>
      <w:r w:rsidR="001E0A91" w:rsidRPr="00CE6B9A">
        <w:rPr>
          <w:rFonts w:ascii="Bookman Old Style" w:hAnsi="Bookman Old Style" w:cs="Times New Roman"/>
          <w:sz w:val="26"/>
          <w:szCs w:val="26"/>
        </w:rPr>
        <w:t xml:space="preserve"> defendant had pleaded in paragraph 6 (g) of her amended WSD that the version produced by the plaintiff would be contested since it was not the correct version. She asserted that the correct version of the letter had writing on both sides while that which was produced by the plaintiff had writing on only one side. She maintained that the Attorney General</w:t>
      </w:r>
      <w:r w:rsidR="005A3AB8">
        <w:rPr>
          <w:rFonts w:ascii="Bookman Old Style" w:hAnsi="Bookman Old Style" w:cs="Times New Roman"/>
          <w:sz w:val="26"/>
          <w:szCs w:val="26"/>
        </w:rPr>
        <w:t xml:space="preserve"> objected to</w:t>
      </w:r>
      <w:r w:rsidR="001E0A91" w:rsidRPr="00CE6B9A">
        <w:rPr>
          <w:rFonts w:ascii="Bookman Old Style" w:hAnsi="Bookman Old Style" w:cs="Times New Roman"/>
          <w:sz w:val="26"/>
          <w:szCs w:val="26"/>
        </w:rPr>
        <w:t xml:space="preserve"> it and relied on the decision of Mulenga, JSC</w:t>
      </w:r>
      <w:r w:rsidR="00192A6D">
        <w:rPr>
          <w:rFonts w:ascii="Bookman Old Style" w:hAnsi="Bookman Old Style" w:cs="Times New Roman"/>
          <w:sz w:val="26"/>
          <w:szCs w:val="26"/>
        </w:rPr>
        <w:t xml:space="preserve"> (as he then was)</w:t>
      </w:r>
      <w:r w:rsidR="001E0A91" w:rsidRPr="00CE6B9A">
        <w:rPr>
          <w:rFonts w:ascii="Bookman Old Style" w:hAnsi="Bookman Old Style" w:cs="Times New Roman"/>
          <w:sz w:val="26"/>
          <w:szCs w:val="26"/>
        </w:rPr>
        <w:t xml:space="preserve"> in </w:t>
      </w:r>
      <w:r w:rsidR="00192A6D" w:rsidRPr="00CE6B9A">
        <w:rPr>
          <w:rFonts w:ascii="Bookman Old Style" w:hAnsi="Bookman Old Style" w:cs="Times New Roman"/>
          <w:b/>
          <w:sz w:val="26"/>
          <w:szCs w:val="26"/>
        </w:rPr>
        <w:t>Attorney General</w:t>
      </w:r>
      <w:r w:rsidR="00192A6D" w:rsidRPr="00CE6B9A" w:rsidDel="00192A6D">
        <w:rPr>
          <w:rFonts w:ascii="Bookman Old Style" w:hAnsi="Bookman Old Style" w:cs="Times New Roman"/>
          <w:b/>
          <w:sz w:val="26"/>
          <w:szCs w:val="26"/>
        </w:rPr>
        <w:t xml:space="preserve"> </w:t>
      </w:r>
      <w:r w:rsidR="001E0A91" w:rsidRPr="00CE6B9A">
        <w:rPr>
          <w:rFonts w:ascii="Bookman Old Style" w:hAnsi="Bookman Old Style" w:cs="Times New Roman"/>
          <w:b/>
          <w:sz w:val="26"/>
          <w:szCs w:val="26"/>
        </w:rPr>
        <w:t xml:space="preserve">v. </w:t>
      </w:r>
      <w:r w:rsidR="00192A6D" w:rsidRPr="00CE6B9A">
        <w:rPr>
          <w:rFonts w:ascii="Bookman Old Style" w:hAnsi="Bookman Old Style" w:cs="Times New Roman"/>
          <w:b/>
          <w:sz w:val="26"/>
          <w:szCs w:val="26"/>
        </w:rPr>
        <w:t xml:space="preserve">David Tinyefuza </w:t>
      </w:r>
      <w:r w:rsidR="001E0A91" w:rsidRPr="00CE6B9A">
        <w:rPr>
          <w:rFonts w:ascii="Bookman Old Style" w:hAnsi="Bookman Old Style" w:cs="Times New Roman"/>
          <w:sz w:val="26"/>
          <w:szCs w:val="26"/>
        </w:rPr>
        <w:t xml:space="preserve">for the submission that originals of documents </w:t>
      </w:r>
      <w:r w:rsidR="005A3AB8">
        <w:rPr>
          <w:rFonts w:ascii="Bookman Old Style" w:hAnsi="Bookman Old Style" w:cs="Times New Roman"/>
          <w:sz w:val="26"/>
          <w:szCs w:val="26"/>
        </w:rPr>
        <w:t>attached to pleadings should be</w:t>
      </w:r>
      <w:r w:rsidR="001E0A91" w:rsidRPr="00CE6B9A">
        <w:rPr>
          <w:rFonts w:ascii="Bookman Old Style" w:hAnsi="Bookman Old Style" w:cs="Times New Roman"/>
          <w:sz w:val="26"/>
          <w:szCs w:val="26"/>
        </w:rPr>
        <w:t xml:space="preserve"> produced in evidence. She relied on the same decision for the submission that </w:t>
      </w:r>
      <w:r w:rsidR="00281933" w:rsidRPr="00CE6B9A">
        <w:rPr>
          <w:rFonts w:ascii="Bookman Old Style" w:hAnsi="Bookman Old Style" w:cs="Times New Roman"/>
          <w:sz w:val="26"/>
          <w:szCs w:val="26"/>
        </w:rPr>
        <w:t xml:space="preserve">witnesses should always be called to produce </w:t>
      </w:r>
      <w:r w:rsidR="005A3AB8">
        <w:rPr>
          <w:rFonts w:ascii="Bookman Old Style" w:hAnsi="Bookman Old Style" w:cs="Times New Roman"/>
          <w:sz w:val="26"/>
          <w:szCs w:val="26"/>
        </w:rPr>
        <w:t xml:space="preserve">such </w:t>
      </w:r>
      <w:r w:rsidR="00281933" w:rsidRPr="00CE6B9A">
        <w:rPr>
          <w:rFonts w:ascii="Bookman Old Style" w:hAnsi="Bookman Old Style" w:cs="Times New Roman"/>
          <w:sz w:val="26"/>
          <w:szCs w:val="26"/>
        </w:rPr>
        <w:t>documents</w:t>
      </w:r>
      <w:r w:rsidR="00192A6D">
        <w:rPr>
          <w:rFonts w:ascii="Bookman Old Style" w:hAnsi="Bookman Old Style" w:cs="Times New Roman"/>
          <w:sz w:val="26"/>
          <w:szCs w:val="26"/>
        </w:rPr>
        <w:t>,</w:t>
      </w:r>
      <w:r w:rsidR="00281933" w:rsidRPr="00CE6B9A">
        <w:rPr>
          <w:rFonts w:ascii="Bookman Old Style" w:hAnsi="Bookman Old Style" w:cs="Times New Roman"/>
          <w:sz w:val="26"/>
          <w:szCs w:val="26"/>
        </w:rPr>
        <w:t xml:space="preserve"> except where the opposite party agrees to their admission.</w:t>
      </w:r>
    </w:p>
    <w:p w:rsidR="00192A6D" w:rsidRDefault="00ED36F0" w:rsidP="00C80DAD">
      <w:pPr>
        <w:spacing w:after="360" w:line="360" w:lineRule="auto"/>
        <w:ind w:right="360"/>
        <w:jc w:val="both"/>
        <w:rPr>
          <w:rFonts w:ascii="Bookman Old Style" w:hAnsi="Bookman Old Style" w:cs="Times New Roman"/>
          <w:sz w:val="26"/>
          <w:szCs w:val="26"/>
        </w:rPr>
      </w:pPr>
      <w:r w:rsidRPr="00CE6B9A">
        <w:rPr>
          <w:rFonts w:ascii="Bookman Old Style" w:hAnsi="Bookman Old Style" w:cs="Times New Roman"/>
          <w:sz w:val="26"/>
          <w:szCs w:val="26"/>
        </w:rPr>
        <w:t>Ms. Nabakooza</w:t>
      </w:r>
      <w:r w:rsidR="00281933" w:rsidRPr="00CE6B9A">
        <w:rPr>
          <w:rFonts w:ascii="Bookman Old Style" w:hAnsi="Bookman Old Style" w:cs="Times New Roman"/>
          <w:sz w:val="26"/>
          <w:szCs w:val="26"/>
        </w:rPr>
        <w:t xml:space="preserve"> concluded</w:t>
      </w:r>
      <w:r w:rsidRPr="00CE6B9A">
        <w:rPr>
          <w:rFonts w:ascii="Bookman Old Style" w:hAnsi="Bookman Old Style" w:cs="Times New Roman"/>
          <w:sz w:val="26"/>
          <w:szCs w:val="26"/>
        </w:rPr>
        <w:t xml:space="preserve"> he</w:t>
      </w:r>
      <w:r w:rsidR="000F46A9" w:rsidRPr="00CE6B9A">
        <w:rPr>
          <w:rFonts w:ascii="Bookman Old Style" w:hAnsi="Bookman Old Style" w:cs="Times New Roman"/>
          <w:sz w:val="26"/>
          <w:szCs w:val="26"/>
        </w:rPr>
        <w:t>r</w:t>
      </w:r>
      <w:r w:rsidRPr="00CE6B9A">
        <w:rPr>
          <w:rFonts w:ascii="Bookman Old Style" w:hAnsi="Bookman Old Style" w:cs="Times New Roman"/>
          <w:sz w:val="26"/>
          <w:szCs w:val="26"/>
        </w:rPr>
        <w:t xml:space="preserve"> </w:t>
      </w:r>
      <w:r w:rsidR="000F46A9" w:rsidRPr="00CE6B9A">
        <w:rPr>
          <w:rFonts w:ascii="Bookman Old Style" w:hAnsi="Bookman Old Style" w:cs="Times New Roman"/>
          <w:sz w:val="26"/>
          <w:szCs w:val="26"/>
        </w:rPr>
        <w:t>submissions with</w:t>
      </w:r>
      <w:r w:rsidRPr="00CE6B9A">
        <w:rPr>
          <w:rFonts w:ascii="Bookman Old Style" w:hAnsi="Bookman Old Style" w:cs="Times New Roman"/>
          <w:sz w:val="26"/>
          <w:szCs w:val="26"/>
        </w:rPr>
        <w:t xml:space="preserve"> the assertion </w:t>
      </w:r>
      <w:r w:rsidR="00281933" w:rsidRPr="00CE6B9A">
        <w:rPr>
          <w:rFonts w:ascii="Bookman Old Style" w:hAnsi="Bookman Old Style" w:cs="Times New Roman"/>
          <w:sz w:val="26"/>
          <w:szCs w:val="26"/>
        </w:rPr>
        <w:t xml:space="preserve">that the minutes that were not signed and all the documents referred to by the plaintiff’s witnesses </w:t>
      </w:r>
      <w:r w:rsidR="005A3AB8">
        <w:rPr>
          <w:rFonts w:ascii="Bookman Old Style" w:hAnsi="Bookman Old Style" w:cs="Times New Roman"/>
          <w:sz w:val="26"/>
          <w:szCs w:val="26"/>
        </w:rPr>
        <w:t xml:space="preserve">in their statements </w:t>
      </w:r>
      <w:r w:rsidR="00281933" w:rsidRPr="00CE6B9A">
        <w:rPr>
          <w:rFonts w:ascii="Bookman Old Style" w:hAnsi="Bookman Old Style" w:cs="Times New Roman"/>
          <w:sz w:val="26"/>
          <w:szCs w:val="26"/>
        </w:rPr>
        <w:t>were fundamentally flawed and they ought to be expunged from the record</w:t>
      </w:r>
      <w:r w:rsidR="005A3AB8">
        <w:rPr>
          <w:rFonts w:ascii="Bookman Old Style" w:hAnsi="Bookman Old Style" w:cs="Times New Roman"/>
          <w:sz w:val="26"/>
          <w:szCs w:val="26"/>
        </w:rPr>
        <w:t>.</w:t>
      </w:r>
      <w:r w:rsidR="007405BB">
        <w:rPr>
          <w:rFonts w:ascii="Bookman Old Style" w:hAnsi="Bookman Old Style" w:cs="Times New Roman"/>
          <w:sz w:val="26"/>
          <w:szCs w:val="26"/>
        </w:rPr>
        <w:t xml:space="preserve"> She then threw caution to the wind and asserted that if the plaintiff wishes to rely on the contested documents then she should call the witnesses that have custody of them</w:t>
      </w:r>
      <w:r w:rsidR="00192A6D">
        <w:rPr>
          <w:rFonts w:ascii="Bookman Old Style" w:hAnsi="Bookman Old Style" w:cs="Times New Roman"/>
          <w:sz w:val="26"/>
          <w:szCs w:val="26"/>
        </w:rPr>
        <w:t xml:space="preserve"> or other competent witnesses</w:t>
      </w:r>
      <w:r w:rsidR="007405BB">
        <w:rPr>
          <w:rFonts w:ascii="Bookman Old Style" w:hAnsi="Bookman Old Style" w:cs="Times New Roman"/>
          <w:sz w:val="26"/>
          <w:szCs w:val="26"/>
        </w:rPr>
        <w:t xml:space="preserve"> to produce them in court. She said t</w:t>
      </w:r>
      <w:r w:rsidR="005A3AB8">
        <w:rPr>
          <w:rFonts w:ascii="Bookman Old Style" w:hAnsi="Bookman Old Style" w:cs="Times New Roman"/>
          <w:sz w:val="26"/>
          <w:szCs w:val="26"/>
        </w:rPr>
        <w:t>hat the</w:t>
      </w:r>
      <w:r w:rsidR="007405BB">
        <w:rPr>
          <w:rFonts w:ascii="Bookman Old Style" w:hAnsi="Bookman Old Style" w:cs="Times New Roman"/>
          <w:sz w:val="26"/>
          <w:szCs w:val="26"/>
        </w:rPr>
        <w:t xml:space="preserve"> plaintiff’s</w:t>
      </w:r>
      <w:r w:rsidR="00281933" w:rsidRPr="00CE6B9A">
        <w:rPr>
          <w:rFonts w:ascii="Bookman Old Style" w:hAnsi="Bookman Old Style" w:cs="Times New Roman"/>
          <w:sz w:val="26"/>
          <w:szCs w:val="26"/>
        </w:rPr>
        <w:t xml:space="preserve"> witnesses could not even be cross-examined </w:t>
      </w:r>
      <w:r w:rsidR="00570CFB" w:rsidRPr="00CE6B9A">
        <w:rPr>
          <w:rFonts w:ascii="Bookman Old Style" w:hAnsi="Bookman Old Style" w:cs="Times New Roman"/>
          <w:sz w:val="26"/>
          <w:szCs w:val="26"/>
        </w:rPr>
        <w:t xml:space="preserve">upon </w:t>
      </w:r>
      <w:r w:rsidR="007405BB" w:rsidRPr="00CE6B9A">
        <w:rPr>
          <w:rFonts w:ascii="Bookman Old Style" w:hAnsi="Bookman Old Style" w:cs="Times New Roman"/>
          <w:sz w:val="26"/>
          <w:szCs w:val="26"/>
        </w:rPr>
        <w:t>the</w:t>
      </w:r>
      <w:r w:rsidR="007405BB">
        <w:rPr>
          <w:rFonts w:ascii="Bookman Old Style" w:hAnsi="Bookman Old Style" w:cs="Times New Roman"/>
          <w:sz w:val="26"/>
          <w:szCs w:val="26"/>
        </w:rPr>
        <w:t xml:space="preserve"> documents as they stand</w:t>
      </w:r>
      <w:r w:rsidR="007405BB" w:rsidRPr="00CE6B9A">
        <w:rPr>
          <w:rFonts w:ascii="Bookman Old Style" w:hAnsi="Bookman Old Style" w:cs="Times New Roman"/>
          <w:sz w:val="26"/>
          <w:szCs w:val="26"/>
        </w:rPr>
        <w:t xml:space="preserve"> </w:t>
      </w:r>
      <w:r w:rsidR="00570CFB" w:rsidRPr="00CE6B9A">
        <w:rPr>
          <w:rFonts w:ascii="Bookman Old Style" w:hAnsi="Bookman Old Style" w:cs="Times New Roman"/>
          <w:sz w:val="26"/>
          <w:szCs w:val="26"/>
        </w:rPr>
        <w:t xml:space="preserve">for it </w:t>
      </w:r>
      <w:r w:rsidR="007405BB">
        <w:rPr>
          <w:rFonts w:ascii="Bookman Old Style" w:hAnsi="Bookman Old Style" w:cs="Times New Roman"/>
          <w:sz w:val="26"/>
          <w:szCs w:val="26"/>
        </w:rPr>
        <w:t>is</w:t>
      </w:r>
      <w:r w:rsidR="007405BB" w:rsidRPr="00CE6B9A">
        <w:rPr>
          <w:rFonts w:ascii="Bookman Old Style" w:hAnsi="Bookman Old Style" w:cs="Times New Roman"/>
          <w:sz w:val="26"/>
          <w:szCs w:val="26"/>
        </w:rPr>
        <w:t xml:space="preserve"> </w:t>
      </w:r>
      <w:r w:rsidR="00570CFB" w:rsidRPr="00CE6B9A">
        <w:rPr>
          <w:rFonts w:ascii="Bookman Old Style" w:hAnsi="Bookman Old Style" w:cs="Times New Roman"/>
          <w:sz w:val="26"/>
          <w:szCs w:val="26"/>
        </w:rPr>
        <w:t>not worth it.</w:t>
      </w:r>
      <w:r w:rsidR="006012C0" w:rsidRPr="00CE6B9A">
        <w:rPr>
          <w:rFonts w:ascii="Bookman Old Style" w:hAnsi="Bookman Old Style" w:cs="Times New Roman"/>
          <w:sz w:val="26"/>
          <w:szCs w:val="26"/>
        </w:rPr>
        <w:t xml:space="preserve"> </w:t>
      </w:r>
    </w:p>
    <w:p w:rsidR="00F32DA0" w:rsidRPr="00CE6B9A" w:rsidRDefault="00192A6D" w:rsidP="00C80DAD">
      <w:pPr>
        <w:spacing w:after="360" w:line="360" w:lineRule="auto"/>
        <w:ind w:right="360"/>
        <w:jc w:val="both"/>
        <w:rPr>
          <w:rFonts w:ascii="Bookman Old Style" w:hAnsi="Bookman Old Style" w:cs="Times New Roman"/>
          <w:sz w:val="26"/>
          <w:szCs w:val="26"/>
        </w:rPr>
      </w:pPr>
      <w:r>
        <w:rPr>
          <w:rFonts w:ascii="Bookman Old Style" w:hAnsi="Bookman Old Style" w:cs="Times New Roman"/>
          <w:sz w:val="26"/>
          <w:szCs w:val="26"/>
        </w:rPr>
        <w:t>Counsel for the Attorney General</w:t>
      </w:r>
      <w:r w:rsidR="006012C0" w:rsidRPr="00CE6B9A">
        <w:rPr>
          <w:rFonts w:ascii="Bookman Old Style" w:hAnsi="Bookman Old Style" w:cs="Times New Roman"/>
          <w:sz w:val="26"/>
          <w:szCs w:val="26"/>
        </w:rPr>
        <w:t xml:space="preserve"> </w:t>
      </w:r>
      <w:r w:rsidR="007405BB">
        <w:rPr>
          <w:rFonts w:ascii="Bookman Old Style" w:hAnsi="Bookman Old Style" w:cs="Times New Roman"/>
          <w:sz w:val="26"/>
          <w:szCs w:val="26"/>
        </w:rPr>
        <w:t xml:space="preserve">went on to </w:t>
      </w:r>
      <w:r w:rsidR="008D6110" w:rsidRPr="00CE6B9A">
        <w:rPr>
          <w:rFonts w:ascii="Bookman Old Style" w:hAnsi="Bookman Old Style" w:cs="Times New Roman"/>
          <w:sz w:val="26"/>
          <w:szCs w:val="26"/>
        </w:rPr>
        <w:t>complain</w:t>
      </w:r>
      <w:r w:rsidR="007405BB">
        <w:rPr>
          <w:rFonts w:ascii="Bookman Old Style" w:hAnsi="Bookman Old Style" w:cs="Times New Roman"/>
          <w:sz w:val="26"/>
          <w:szCs w:val="26"/>
        </w:rPr>
        <w:t xml:space="preserve"> </w:t>
      </w:r>
      <w:r w:rsidR="006012C0" w:rsidRPr="00CE6B9A">
        <w:rPr>
          <w:rFonts w:ascii="Bookman Old Style" w:hAnsi="Bookman Old Style" w:cs="Times New Roman"/>
          <w:sz w:val="26"/>
          <w:szCs w:val="26"/>
        </w:rPr>
        <w:t>that there were no guidelines as to when a party could object to use of document</w:t>
      </w:r>
      <w:r>
        <w:rPr>
          <w:rFonts w:ascii="Bookman Old Style" w:hAnsi="Bookman Old Style" w:cs="Times New Roman"/>
          <w:sz w:val="26"/>
          <w:szCs w:val="26"/>
        </w:rPr>
        <w:t>s</w:t>
      </w:r>
      <w:r w:rsidR="006012C0" w:rsidRPr="00CE6B9A">
        <w:rPr>
          <w:rFonts w:ascii="Bookman Old Style" w:hAnsi="Bookman Old Style" w:cs="Times New Roman"/>
          <w:sz w:val="26"/>
          <w:szCs w:val="26"/>
        </w:rPr>
        <w:t xml:space="preserve"> brought in through a written statement of a witness</w:t>
      </w:r>
      <w:r w:rsidR="008D6110" w:rsidRPr="00CE6B9A">
        <w:rPr>
          <w:rFonts w:ascii="Bookman Old Style" w:hAnsi="Bookman Old Style" w:cs="Times New Roman"/>
          <w:sz w:val="26"/>
          <w:szCs w:val="26"/>
        </w:rPr>
        <w:t>. She asserted that because of that</w:t>
      </w:r>
      <w:r w:rsidR="006012C0" w:rsidRPr="00CE6B9A">
        <w:rPr>
          <w:rFonts w:ascii="Bookman Old Style" w:hAnsi="Bookman Old Style" w:cs="Times New Roman"/>
          <w:sz w:val="26"/>
          <w:szCs w:val="26"/>
        </w:rPr>
        <w:t xml:space="preserve"> her objection</w:t>
      </w:r>
      <w:r w:rsidR="008D6110" w:rsidRPr="00CE6B9A">
        <w:rPr>
          <w:rFonts w:ascii="Bookman Old Style" w:hAnsi="Bookman Old Style" w:cs="Times New Roman"/>
          <w:sz w:val="26"/>
          <w:szCs w:val="26"/>
        </w:rPr>
        <w:t>s</w:t>
      </w:r>
      <w:r w:rsidR="006012C0" w:rsidRPr="00CE6B9A">
        <w:rPr>
          <w:rFonts w:ascii="Bookman Old Style" w:hAnsi="Bookman Old Style" w:cs="Times New Roman"/>
          <w:sz w:val="26"/>
          <w:szCs w:val="26"/>
        </w:rPr>
        <w:t xml:space="preserve"> </w:t>
      </w:r>
      <w:r w:rsidR="008D6110" w:rsidRPr="00CE6B9A">
        <w:rPr>
          <w:rFonts w:ascii="Bookman Old Style" w:hAnsi="Bookman Old Style" w:cs="Times New Roman"/>
          <w:sz w:val="26"/>
          <w:szCs w:val="26"/>
        </w:rPr>
        <w:t>were</w:t>
      </w:r>
      <w:r w:rsidR="006012C0" w:rsidRPr="00CE6B9A">
        <w:rPr>
          <w:rFonts w:ascii="Bookman Old Style" w:hAnsi="Bookman Old Style" w:cs="Times New Roman"/>
          <w:sz w:val="26"/>
          <w:szCs w:val="26"/>
        </w:rPr>
        <w:t xml:space="preserve"> brought at the right time, i.e. before any cross-examination of the witness</w:t>
      </w:r>
      <w:r w:rsidR="008D6110" w:rsidRPr="00CE6B9A">
        <w:rPr>
          <w:rFonts w:ascii="Bookman Old Style" w:hAnsi="Bookman Old Style" w:cs="Times New Roman"/>
          <w:sz w:val="26"/>
          <w:szCs w:val="26"/>
        </w:rPr>
        <w:t>es</w:t>
      </w:r>
      <w:r w:rsidR="006012C0" w:rsidRPr="00CE6B9A">
        <w:rPr>
          <w:rFonts w:ascii="Bookman Old Style" w:hAnsi="Bookman Old Style" w:cs="Times New Roman"/>
          <w:sz w:val="26"/>
          <w:szCs w:val="26"/>
        </w:rPr>
        <w:t xml:space="preserve"> could take place.</w:t>
      </w:r>
      <w:r w:rsidR="007E52DA" w:rsidRPr="00CE6B9A">
        <w:rPr>
          <w:rFonts w:ascii="Bookman Old Style" w:hAnsi="Bookman Old Style" w:cs="Times New Roman"/>
          <w:sz w:val="26"/>
          <w:szCs w:val="26"/>
        </w:rPr>
        <w:t xml:space="preserve"> </w:t>
      </w:r>
      <w:r w:rsidR="00ED36F0" w:rsidRPr="00CE6B9A">
        <w:rPr>
          <w:rFonts w:ascii="Bookman Old Style" w:hAnsi="Bookman Old Style" w:cs="Times New Roman"/>
          <w:sz w:val="26"/>
          <w:szCs w:val="26"/>
        </w:rPr>
        <w:t xml:space="preserve">She </w:t>
      </w:r>
      <w:r w:rsidR="008D6110" w:rsidRPr="00CE6B9A">
        <w:rPr>
          <w:rFonts w:ascii="Bookman Old Style" w:hAnsi="Bookman Old Style" w:cs="Times New Roman"/>
          <w:sz w:val="26"/>
          <w:szCs w:val="26"/>
        </w:rPr>
        <w:t xml:space="preserve">finally </w:t>
      </w:r>
      <w:r w:rsidR="00ED36F0" w:rsidRPr="00CE6B9A">
        <w:rPr>
          <w:rFonts w:ascii="Bookman Old Style" w:hAnsi="Bookman Old Style" w:cs="Times New Roman"/>
          <w:sz w:val="26"/>
          <w:szCs w:val="26"/>
        </w:rPr>
        <w:t xml:space="preserve">submitted that costs were not due to the plaintiff’s counsel on account of the objections </w:t>
      </w:r>
      <w:r>
        <w:rPr>
          <w:rFonts w:ascii="Bookman Old Style" w:hAnsi="Bookman Old Style" w:cs="Times New Roman"/>
          <w:sz w:val="26"/>
          <w:szCs w:val="26"/>
        </w:rPr>
        <w:t xml:space="preserve">raised </w:t>
      </w:r>
      <w:r w:rsidR="00ED36F0" w:rsidRPr="00CE6B9A">
        <w:rPr>
          <w:rFonts w:ascii="Bookman Old Style" w:hAnsi="Bookman Old Style" w:cs="Times New Roman"/>
          <w:sz w:val="26"/>
          <w:szCs w:val="26"/>
        </w:rPr>
        <w:t xml:space="preserve">for they would form part of the costs for the whole suit. She prayed that </w:t>
      </w:r>
      <w:r w:rsidRPr="00CE6B9A">
        <w:rPr>
          <w:rFonts w:ascii="Bookman Old Style" w:hAnsi="Bookman Old Style" w:cs="Times New Roman"/>
          <w:sz w:val="26"/>
          <w:szCs w:val="26"/>
        </w:rPr>
        <w:t>the</w:t>
      </w:r>
      <w:r>
        <w:rPr>
          <w:rFonts w:ascii="Bookman Old Style" w:hAnsi="Bookman Old Style" w:cs="Times New Roman"/>
          <w:sz w:val="26"/>
          <w:szCs w:val="26"/>
        </w:rPr>
        <w:t xml:space="preserve"> costs</w:t>
      </w:r>
      <w:r w:rsidRPr="00CE6B9A">
        <w:rPr>
          <w:rFonts w:ascii="Bookman Old Style" w:hAnsi="Bookman Old Style" w:cs="Times New Roman"/>
          <w:sz w:val="26"/>
          <w:szCs w:val="26"/>
        </w:rPr>
        <w:t xml:space="preserve"> </w:t>
      </w:r>
      <w:r w:rsidR="00ED36F0" w:rsidRPr="00CE6B9A">
        <w:rPr>
          <w:rFonts w:ascii="Bookman Old Style" w:hAnsi="Bookman Old Style" w:cs="Times New Roman"/>
          <w:sz w:val="26"/>
          <w:szCs w:val="26"/>
        </w:rPr>
        <w:t>be disallowed</w:t>
      </w:r>
      <w:r>
        <w:rPr>
          <w:rFonts w:ascii="Bookman Old Style" w:hAnsi="Bookman Old Style" w:cs="Times New Roman"/>
          <w:sz w:val="26"/>
          <w:szCs w:val="26"/>
        </w:rPr>
        <w:t xml:space="preserve"> and that the objections be upheld</w:t>
      </w:r>
      <w:r w:rsidR="00ED36F0" w:rsidRPr="00CE6B9A">
        <w:rPr>
          <w:rFonts w:ascii="Bookman Old Style" w:hAnsi="Bookman Old Style" w:cs="Times New Roman"/>
          <w:sz w:val="26"/>
          <w:szCs w:val="26"/>
        </w:rPr>
        <w:t>.</w:t>
      </w:r>
    </w:p>
    <w:p w:rsidR="00180830" w:rsidRPr="00CE6B9A" w:rsidRDefault="00180830" w:rsidP="00C80DAD">
      <w:pPr>
        <w:spacing w:after="240" w:line="360" w:lineRule="auto"/>
        <w:ind w:right="360"/>
        <w:jc w:val="both"/>
        <w:rPr>
          <w:rFonts w:ascii="Bookman Old Style" w:hAnsi="Bookman Old Style" w:cs="Times New Roman"/>
          <w:sz w:val="26"/>
          <w:szCs w:val="26"/>
        </w:rPr>
      </w:pPr>
      <w:r w:rsidRPr="00CE6B9A">
        <w:rPr>
          <w:rFonts w:ascii="Bookman Old Style" w:hAnsi="Bookman Old Style" w:cs="Times New Roman"/>
          <w:sz w:val="26"/>
          <w:szCs w:val="26"/>
        </w:rPr>
        <w:t>Several issues fall for determination</w:t>
      </w:r>
      <w:r w:rsidR="00C14FAF">
        <w:rPr>
          <w:rFonts w:ascii="Bookman Old Style" w:hAnsi="Bookman Old Style" w:cs="Times New Roman"/>
          <w:sz w:val="26"/>
          <w:szCs w:val="26"/>
        </w:rPr>
        <w:t xml:space="preserve"> of this court</w:t>
      </w:r>
      <w:r w:rsidRPr="00CE6B9A">
        <w:rPr>
          <w:rFonts w:ascii="Bookman Old Style" w:hAnsi="Bookman Old Style" w:cs="Times New Roman"/>
          <w:sz w:val="26"/>
          <w:szCs w:val="26"/>
        </w:rPr>
        <w:t xml:space="preserve"> arising from the submissions above as follows:</w:t>
      </w:r>
    </w:p>
    <w:p w:rsidR="00180830" w:rsidRPr="00CE6B9A" w:rsidRDefault="00180830" w:rsidP="00C80DAD">
      <w:pPr>
        <w:pStyle w:val="ListParagraph"/>
        <w:numPr>
          <w:ilvl w:val="0"/>
          <w:numId w:val="6"/>
        </w:numPr>
        <w:spacing w:after="120" w:line="360" w:lineRule="auto"/>
        <w:ind w:right="360"/>
        <w:jc w:val="both"/>
        <w:rPr>
          <w:rFonts w:ascii="Bookman Old Style" w:hAnsi="Bookman Old Style" w:cs="Times New Roman"/>
          <w:sz w:val="26"/>
          <w:szCs w:val="26"/>
        </w:rPr>
      </w:pPr>
      <w:r w:rsidRPr="00CE6B9A">
        <w:rPr>
          <w:rFonts w:ascii="Bookman Old Style" w:hAnsi="Bookman Old Style" w:cs="Times New Roman"/>
          <w:sz w:val="26"/>
          <w:szCs w:val="26"/>
        </w:rPr>
        <w:t xml:space="preserve">Whether the witness statements filed by the plaintiff constituted part of the </w:t>
      </w:r>
      <w:r w:rsidR="006B1189" w:rsidRPr="00CE6B9A">
        <w:rPr>
          <w:rFonts w:ascii="Bookman Old Style" w:hAnsi="Bookman Old Style" w:cs="Times New Roman"/>
          <w:sz w:val="26"/>
          <w:szCs w:val="26"/>
        </w:rPr>
        <w:t xml:space="preserve">court </w:t>
      </w:r>
      <w:r w:rsidRPr="00CE6B9A">
        <w:rPr>
          <w:rFonts w:ascii="Bookman Old Style" w:hAnsi="Bookman Old Style" w:cs="Times New Roman"/>
          <w:sz w:val="26"/>
          <w:szCs w:val="26"/>
        </w:rPr>
        <w:t>record at the time that the objections were raised so that they could be expunged</w:t>
      </w:r>
      <w:r w:rsidR="000A53F4" w:rsidRPr="00CE6B9A">
        <w:rPr>
          <w:rFonts w:ascii="Bookman Old Style" w:hAnsi="Bookman Old Style" w:cs="Times New Roman"/>
          <w:sz w:val="26"/>
          <w:szCs w:val="26"/>
        </w:rPr>
        <w:t xml:space="preserve"> from it</w:t>
      </w:r>
      <w:r w:rsidR="00B7437A" w:rsidRPr="00CE6B9A">
        <w:rPr>
          <w:rFonts w:ascii="Bookman Old Style" w:hAnsi="Bookman Old Style" w:cs="Times New Roman"/>
          <w:sz w:val="26"/>
          <w:szCs w:val="26"/>
        </w:rPr>
        <w:t>;</w:t>
      </w:r>
    </w:p>
    <w:p w:rsidR="000A53F4" w:rsidRPr="00CE6B9A" w:rsidRDefault="000A53F4" w:rsidP="00C80DAD">
      <w:pPr>
        <w:pStyle w:val="ListParagraph"/>
        <w:numPr>
          <w:ilvl w:val="0"/>
          <w:numId w:val="6"/>
        </w:numPr>
        <w:spacing w:after="120" w:line="360" w:lineRule="auto"/>
        <w:ind w:right="360"/>
        <w:jc w:val="both"/>
        <w:rPr>
          <w:rFonts w:ascii="Bookman Old Style" w:hAnsi="Bookman Old Style" w:cs="Times New Roman"/>
          <w:sz w:val="26"/>
          <w:szCs w:val="26"/>
        </w:rPr>
      </w:pPr>
      <w:r w:rsidRPr="00CE6B9A">
        <w:rPr>
          <w:rFonts w:ascii="Bookman Old Style" w:hAnsi="Bookman Old Style" w:cs="Times New Roman"/>
          <w:sz w:val="26"/>
          <w:szCs w:val="26"/>
        </w:rPr>
        <w:t xml:space="preserve">Whether the CHOGM PAC Report was adopted by Parliament within the meaning of rule 177 of the Rules of </w:t>
      </w:r>
      <w:r w:rsidR="00192A6D">
        <w:rPr>
          <w:rFonts w:ascii="Bookman Old Style" w:hAnsi="Bookman Old Style" w:cs="Times New Roman"/>
          <w:sz w:val="26"/>
          <w:szCs w:val="26"/>
        </w:rPr>
        <w:t xml:space="preserve">Procedure of </w:t>
      </w:r>
      <w:r w:rsidRPr="00CE6B9A">
        <w:rPr>
          <w:rFonts w:ascii="Bookman Old Style" w:hAnsi="Bookman Old Style" w:cs="Times New Roman"/>
          <w:sz w:val="26"/>
          <w:szCs w:val="26"/>
        </w:rPr>
        <w:t>the Parliament of Uganda;</w:t>
      </w:r>
    </w:p>
    <w:p w:rsidR="00740190" w:rsidRPr="00CE6B9A" w:rsidRDefault="00740190" w:rsidP="00C80DAD">
      <w:pPr>
        <w:pStyle w:val="ListParagraph"/>
        <w:numPr>
          <w:ilvl w:val="0"/>
          <w:numId w:val="6"/>
        </w:numPr>
        <w:spacing w:after="120" w:line="360" w:lineRule="auto"/>
        <w:ind w:right="360"/>
        <w:jc w:val="both"/>
        <w:rPr>
          <w:rFonts w:ascii="Bookman Old Style" w:hAnsi="Bookman Old Style" w:cs="Times New Roman"/>
          <w:sz w:val="26"/>
          <w:szCs w:val="26"/>
        </w:rPr>
      </w:pPr>
      <w:r w:rsidRPr="00CE6B9A">
        <w:rPr>
          <w:rFonts w:ascii="Bookman Old Style" w:hAnsi="Bookman Old Style" w:cs="Times New Roman"/>
          <w:sz w:val="26"/>
          <w:szCs w:val="26"/>
        </w:rPr>
        <w:t xml:space="preserve">Whether the CHOGM PAC Report forms part of the records of the </w:t>
      </w:r>
      <w:r w:rsidR="00793E82" w:rsidRPr="00CE6B9A">
        <w:rPr>
          <w:rFonts w:ascii="Bookman Old Style" w:hAnsi="Bookman Old Style" w:cs="Times New Roman"/>
          <w:sz w:val="26"/>
          <w:szCs w:val="26"/>
        </w:rPr>
        <w:t>Parliament</w:t>
      </w:r>
      <w:r w:rsidRPr="00CE6B9A">
        <w:rPr>
          <w:rFonts w:ascii="Bookman Old Style" w:hAnsi="Bookman Old Style" w:cs="Times New Roman"/>
          <w:sz w:val="26"/>
          <w:szCs w:val="26"/>
        </w:rPr>
        <w:t xml:space="preserve"> of Uganda;</w:t>
      </w:r>
    </w:p>
    <w:p w:rsidR="00C120A1" w:rsidRPr="00CE6B9A" w:rsidRDefault="00C120A1" w:rsidP="00C120A1">
      <w:pPr>
        <w:pStyle w:val="ListParagraph"/>
        <w:numPr>
          <w:ilvl w:val="0"/>
          <w:numId w:val="6"/>
        </w:numPr>
        <w:spacing w:after="120" w:line="360" w:lineRule="auto"/>
        <w:ind w:right="360"/>
        <w:jc w:val="both"/>
        <w:rPr>
          <w:rFonts w:ascii="Bookman Old Style" w:hAnsi="Bookman Old Style" w:cs="Times New Roman"/>
          <w:sz w:val="26"/>
          <w:szCs w:val="26"/>
        </w:rPr>
      </w:pPr>
      <w:r w:rsidRPr="00CE6B9A">
        <w:rPr>
          <w:rFonts w:ascii="Bookman Old Style" w:hAnsi="Bookman Old Style" w:cs="Times New Roman"/>
          <w:sz w:val="26"/>
          <w:szCs w:val="26"/>
        </w:rPr>
        <w:t>Whether the CHOGM PAC Report is a public document within the meaning of s. 78 of the Evidence Act;</w:t>
      </w:r>
    </w:p>
    <w:p w:rsidR="006B1189" w:rsidRPr="00CE6B9A" w:rsidRDefault="00180830" w:rsidP="00C80DAD">
      <w:pPr>
        <w:pStyle w:val="ListParagraph"/>
        <w:numPr>
          <w:ilvl w:val="0"/>
          <w:numId w:val="6"/>
        </w:numPr>
        <w:spacing w:after="120" w:line="360" w:lineRule="auto"/>
        <w:ind w:right="360"/>
        <w:jc w:val="both"/>
        <w:rPr>
          <w:rFonts w:ascii="Bookman Old Style" w:hAnsi="Bookman Old Style" w:cs="Times New Roman"/>
          <w:sz w:val="26"/>
          <w:szCs w:val="26"/>
        </w:rPr>
      </w:pPr>
      <w:r w:rsidRPr="00CE6B9A">
        <w:rPr>
          <w:rFonts w:ascii="Bookman Old Style" w:hAnsi="Bookman Old Style" w:cs="Times New Roman"/>
          <w:sz w:val="26"/>
          <w:szCs w:val="26"/>
        </w:rPr>
        <w:t xml:space="preserve">Whether the CHOGM PAC Report </w:t>
      </w:r>
      <w:r w:rsidR="006B1189" w:rsidRPr="00CE6B9A">
        <w:rPr>
          <w:rFonts w:ascii="Bookman Old Style" w:hAnsi="Bookman Old Style" w:cs="Times New Roman"/>
          <w:sz w:val="26"/>
          <w:szCs w:val="26"/>
        </w:rPr>
        <w:t>and all Annexure to it constituted</w:t>
      </w:r>
      <w:r w:rsidRPr="00CE6B9A">
        <w:rPr>
          <w:rFonts w:ascii="Bookman Old Style" w:hAnsi="Bookman Old Style" w:cs="Times New Roman"/>
          <w:sz w:val="26"/>
          <w:szCs w:val="26"/>
        </w:rPr>
        <w:t xml:space="preserve"> information that </w:t>
      </w:r>
      <w:r w:rsidR="00192A6D">
        <w:rPr>
          <w:rFonts w:ascii="Bookman Old Style" w:hAnsi="Bookman Old Style" w:cs="Times New Roman"/>
          <w:sz w:val="26"/>
          <w:szCs w:val="26"/>
        </w:rPr>
        <w:t>is</w:t>
      </w:r>
      <w:r w:rsidR="00192A6D" w:rsidRPr="00CE6B9A">
        <w:rPr>
          <w:rFonts w:ascii="Bookman Old Style" w:hAnsi="Bookman Old Style" w:cs="Times New Roman"/>
          <w:sz w:val="26"/>
          <w:szCs w:val="26"/>
        </w:rPr>
        <w:t xml:space="preserve"> </w:t>
      </w:r>
      <w:r w:rsidR="006B1189" w:rsidRPr="00CE6B9A">
        <w:rPr>
          <w:rFonts w:ascii="Bookman Old Style" w:hAnsi="Bookman Old Style" w:cs="Times New Roman"/>
          <w:sz w:val="26"/>
          <w:szCs w:val="26"/>
        </w:rPr>
        <w:t xml:space="preserve">protected by </w:t>
      </w:r>
      <w:r w:rsidR="00B7437A" w:rsidRPr="00CE6B9A">
        <w:rPr>
          <w:rFonts w:ascii="Bookman Old Style" w:hAnsi="Bookman Old Style" w:cs="Times New Roman"/>
          <w:sz w:val="26"/>
          <w:szCs w:val="26"/>
        </w:rPr>
        <w:t xml:space="preserve">the </w:t>
      </w:r>
      <w:r w:rsidR="000A53F4" w:rsidRPr="00CE6B9A">
        <w:rPr>
          <w:rFonts w:ascii="Bookman Old Style" w:hAnsi="Bookman Old Style" w:cs="Times New Roman"/>
          <w:sz w:val="26"/>
          <w:szCs w:val="26"/>
        </w:rPr>
        <w:t>Parliament</w:t>
      </w:r>
      <w:r w:rsidR="006B1189" w:rsidRPr="00CE6B9A">
        <w:rPr>
          <w:rFonts w:ascii="Bookman Old Style" w:hAnsi="Bookman Old Style" w:cs="Times New Roman"/>
          <w:sz w:val="26"/>
          <w:szCs w:val="26"/>
        </w:rPr>
        <w:t xml:space="preserve"> </w:t>
      </w:r>
      <w:r w:rsidR="000A53F4" w:rsidRPr="00CE6B9A">
        <w:rPr>
          <w:rFonts w:ascii="Bookman Old Style" w:hAnsi="Bookman Old Style" w:cs="Times New Roman"/>
          <w:sz w:val="26"/>
          <w:szCs w:val="26"/>
        </w:rPr>
        <w:t>(Powers and Privileges) Act</w:t>
      </w:r>
      <w:r w:rsidR="00A81C7A" w:rsidRPr="00CE6B9A">
        <w:rPr>
          <w:rFonts w:ascii="Bookman Old Style" w:hAnsi="Bookman Old Style" w:cs="Times New Roman"/>
          <w:sz w:val="26"/>
          <w:szCs w:val="26"/>
        </w:rPr>
        <w:t xml:space="preserve"> and Article 97 of the Constitution of the Republic of Uganda </w:t>
      </w:r>
      <w:r w:rsidR="006B1189" w:rsidRPr="00CE6B9A">
        <w:rPr>
          <w:rFonts w:ascii="Bookman Old Style" w:hAnsi="Bookman Old Style" w:cs="Times New Roman"/>
          <w:sz w:val="26"/>
          <w:szCs w:val="26"/>
        </w:rPr>
        <w:t>;</w:t>
      </w:r>
      <w:r w:rsidR="000E7271" w:rsidRPr="00CE6B9A">
        <w:rPr>
          <w:rFonts w:ascii="Bookman Old Style" w:hAnsi="Bookman Old Style" w:cs="Times New Roman"/>
          <w:sz w:val="26"/>
          <w:szCs w:val="26"/>
        </w:rPr>
        <w:t xml:space="preserve"> and</w:t>
      </w:r>
      <w:r w:rsidR="000A53F4" w:rsidRPr="00CE6B9A">
        <w:rPr>
          <w:rFonts w:ascii="Bookman Old Style" w:hAnsi="Bookman Old Style" w:cs="Times New Roman"/>
          <w:sz w:val="26"/>
          <w:szCs w:val="26"/>
        </w:rPr>
        <w:t xml:space="preserve"> if not,</w:t>
      </w:r>
    </w:p>
    <w:p w:rsidR="00B7437A" w:rsidRPr="00CE6B9A" w:rsidRDefault="00B7437A" w:rsidP="00C80DAD">
      <w:pPr>
        <w:pStyle w:val="ListParagraph"/>
        <w:numPr>
          <w:ilvl w:val="0"/>
          <w:numId w:val="6"/>
        </w:numPr>
        <w:spacing w:after="120" w:line="360" w:lineRule="auto"/>
        <w:ind w:right="360"/>
        <w:jc w:val="both"/>
        <w:rPr>
          <w:rFonts w:ascii="Bookman Old Style" w:hAnsi="Bookman Old Style" w:cs="Times New Roman"/>
          <w:sz w:val="26"/>
          <w:szCs w:val="26"/>
        </w:rPr>
      </w:pPr>
      <w:r w:rsidRPr="00CE6B9A">
        <w:rPr>
          <w:rFonts w:ascii="Bookman Old Style" w:hAnsi="Bookman Old Style" w:cs="Times New Roman"/>
          <w:sz w:val="26"/>
          <w:szCs w:val="26"/>
        </w:rPr>
        <w:t xml:space="preserve">Whether the plaintiff could </w:t>
      </w:r>
      <w:r w:rsidR="00A16DC1" w:rsidRPr="00CE6B9A">
        <w:rPr>
          <w:rFonts w:ascii="Bookman Old Style" w:hAnsi="Bookman Old Style" w:cs="Times New Roman"/>
          <w:sz w:val="26"/>
          <w:szCs w:val="26"/>
        </w:rPr>
        <w:t xml:space="preserve">produce in court and </w:t>
      </w:r>
      <w:r w:rsidRPr="00CE6B9A">
        <w:rPr>
          <w:rFonts w:ascii="Bookman Old Style" w:hAnsi="Bookman Old Style" w:cs="Times New Roman"/>
          <w:sz w:val="26"/>
          <w:szCs w:val="26"/>
        </w:rPr>
        <w:t>rely on the</w:t>
      </w:r>
      <w:r w:rsidR="00A16DC1" w:rsidRPr="00CE6B9A">
        <w:rPr>
          <w:rFonts w:ascii="Bookman Old Style" w:hAnsi="Bookman Old Style" w:cs="Times New Roman"/>
          <w:sz w:val="26"/>
          <w:szCs w:val="26"/>
        </w:rPr>
        <w:t xml:space="preserve"> correspondence from government departments that were</w:t>
      </w:r>
      <w:r w:rsidRPr="00CE6B9A">
        <w:rPr>
          <w:rFonts w:ascii="Bookman Old Style" w:hAnsi="Bookman Old Style" w:cs="Times New Roman"/>
          <w:sz w:val="26"/>
          <w:szCs w:val="26"/>
        </w:rPr>
        <w:t xml:space="preserve"> </w:t>
      </w:r>
      <w:r w:rsidR="00B103AA" w:rsidRPr="00CE6B9A">
        <w:rPr>
          <w:rFonts w:ascii="Bookman Old Style" w:hAnsi="Bookman Old Style" w:cs="Times New Roman"/>
          <w:sz w:val="26"/>
          <w:szCs w:val="26"/>
        </w:rPr>
        <w:t>Annexure</w:t>
      </w:r>
      <w:r w:rsidRPr="00CE6B9A">
        <w:rPr>
          <w:rFonts w:ascii="Bookman Old Style" w:hAnsi="Bookman Old Style" w:cs="Times New Roman"/>
          <w:sz w:val="26"/>
          <w:szCs w:val="26"/>
        </w:rPr>
        <w:t xml:space="preserve"> to the </w:t>
      </w:r>
      <w:r w:rsidR="00A16DC1" w:rsidRPr="00CE6B9A">
        <w:rPr>
          <w:rFonts w:ascii="Bookman Old Style" w:hAnsi="Bookman Old Style" w:cs="Times New Roman"/>
          <w:sz w:val="26"/>
          <w:szCs w:val="26"/>
        </w:rPr>
        <w:t>CHOGM PAC report as evidence in her suit without calling the authors, recipients or other competent witnesses to produce them;</w:t>
      </w:r>
    </w:p>
    <w:p w:rsidR="00A16DC1" w:rsidRDefault="00A16DC1" w:rsidP="00C80DAD">
      <w:pPr>
        <w:pStyle w:val="ListParagraph"/>
        <w:numPr>
          <w:ilvl w:val="0"/>
          <w:numId w:val="6"/>
        </w:numPr>
        <w:spacing w:after="120" w:line="360" w:lineRule="auto"/>
        <w:ind w:right="360"/>
        <w:jc w:val="both"/>
        <w:rPr>
          <w:rFonts w:ascii="Bookman Old Style" w:hAnsi="Bookman Old Style" w:cs="Times New Roman"/>
          <w:sz w:val="26"/>
          <w:szCs w:val="26"/>
        </w:rPr>
      </w:pPr>
      <w:r w:rsidRPr="00CE6B9A">
        <w:rPr>
          <w:rFonts w:ascii="Bookman Old Style" w:hAnsi="Bookman Old Style" w:cs="Times New Roman"/>
          <w:sz w:val="26"/>
          <w:szCs w:val="26"/>
        </w:rPr>
        <w:t xml:space="preserve">Whether the plaintiff could rely on the minutes of the Cabinet </w:t>
      </w:r>
      <w:r w:rsidR="00B103AA" w:rsidRPr="00CE6B9A">
        <w:rPr>
          <w:rFonts w:ascii="Bookman Old Style" w:hAnsi="Bookman Old Style" w:cs="Times New Roman"/>
          <w:sz w:val="26"/>
          <w:szCs w:val="26"/>
        </w:rPr>
        <w:t>Sub</w:t>
      </w:r>
      <w:r w:rsidRPr="00CE6B9A">
        <w:rPr>
          <w:rFonts w:ascii="Bookman Old Style" w:hAnsi="Bookman Old Style" w:cs="Times New Roman"/>
          <w:sz w:val="26"/>
          <w:szCs w:val="26"/>
        </w:rPr>
        <w:t xml:space="preserve">-Committee Meeting on CHOGM contained in the PAC Report without calling an authorised officer </w:t>
      </w:r>
      <w:r w:rsidR="006B563C" w:rsidRPr="00CE6B9A">
        <w:rPr>
          <w:rFonts w:ascii="Bookman Old Style" w:hAnsi="Bookman Old Style" w:cs="Times New Roman"/>
          <w:sz w:val="26"/>
          <w:szCs w:val="26"/>
        </w:rPr>
        <w:t xml:space="preserve">as a witness </w:t>
      </w:r>
      <w:r w:rsidRPr="00CE6B9A">
        <w:rPr>
          <w:rFonts w:ascii="Bookman Old Style" w:hAnsi="Bookman Old Style" w:cs="Times New Roman"/>
          <w:sz w:val="26"/>
          <w:szCs w:val="26"/>
        </w:rPr>
        <w:t>to produce them in court.</w:t>
      </w:r>
    </w:p>
    <w:p w:rsidR="005A3AB8" w:rsidRPr="00CE6B9A" w:rsidRDefault="005A3AB8" w:rsidP="00C80DAD">
      <w:pPr>
        <w:pStyle w:val="ListParagraph"/>
        <w:numPr>
          <w:ilvl w:val="0"/>
          <w:numId w:val="6"/>
        </w:numPr>
        <w:spacing w:after="120" w:line="360" w:lineRule="auto"/>
        <w:ind w:right="360"/>
        <w:jc w:val="both"/>
        <w:rPr>
          <w:rFonts w:ascii="Bookman Old Style" w:hAnsi="Bookman Old Style" w:cs="Times New Roman"/>
          <w:sz w:val="26"/>
          <w:szCs w:val="26"/>
        </w:rPr>
      </w:pPr>
      <w:r>
        <w:rPr>
          <w:rFonts w:ascii="Bookman Old Style" w:hAnsi="Bookman Old Style" w:cs="Times New Roman"/>
          <w:sz w:val="26"/>
          <w:szCs w:val="26"/>
        </w:rPr>
        <w:t>Whether the plaintiff could produce in evidence the information about the losses said to have been sustained by cancellation of the tender in dispute which is contained in Vol. III of her document bundles.</w:t>
      </w:r>
    </w:p>
    <w:p w:rsidR="000E7271" w:rsidRPr="00CE6B9A" w:rsidRDefault="000E7271" w:rsidP="00C80DAD">
      <w:pPr>
        <w:pStyle w:val="ListParagraph"/>
        <w:numPr>
          <w:ilvl w:val="0"/>
          <w:numId w:val="6"/>
        </w:numPr>
        <w:spacing w:after="360" w:line="360" w:lineRule="auto"/>
        <w:ind w:right="360"/>
        <w:jc w:val="both"/>
        <w:rPr>
          <w:rFonts w:ascii="Bookman Old Style" w:hAnsi="Bookman Old Style" w:cs="Times New Roman"/>
          <w:sz w:val="26"/>
          <w:szCs w:val="26"/>
        </w:rPr>
      </w:pPr>
      <w:r w:rsidRPr="00CE6B9A">
        <w:rPr>
          <w:rFonts w:ascii="Bookman Old Style" w:hAnsi="Bookman Old Style" w:cs="Times New Roman"/>
          <w:sz w:val="26"/>
          <w:szCs w:val="26"/>
        </w:rPr>
        <w:t>Whether the newspaper articles in Vol. II of the plaintiff’s document bundle are hearsay evidence and therefore inadmissible till the plaintiff calls the authors of the articles to produce them.</w:t>
      </w:r>
    </w:p>
    <w:p w:rsidR="004C46A3" w:rsidRPr="00CE6B9A" w:rsidRDefault="000E7271" w:rsidP="00C80DAD">
      <w:pPr>
        <w:spacing w:after="360" w:line="360" w:lineRule="auto"/>
        <w:ind w:right="360"/>
        <w:jc w:val="both"/>
        <w:rPr>
          <w:rFonts w:ascii="Bookman Old Style" w:hAnsi="Bookman Old Style"/>
          <w:sz w:val="26"/>
          <w:szCs w:val="26"/>
        </w:rPr>
      </w:pPr>
      <w:r w:rsidRPr="00CE6B9A">
        <w:rPr>
          <w:rFonts w:ascii="Bookman Old Style" w:hAnsi="Bookman Old Style"/>
          <w:sz w:val="26"/>
          <w:szCs w:val="26"/>
        </w:rPr>
        <w:t>Regarding the 1</w:t>
      </w:r>
      <w:r w:rsidRPr="00CE6B9A">
        <w:rPr>
          <w:rFonts w:ascii="Bookman Old Style" w:hAnsi="Bookman Old Style"/>
          <w:sz w:val="26"/>
          <w:szCs w:val="26"/>
          <w:vertAlign w:val="superscript"/>
        </w:rPr>
        <w:t>st</w:t>
      </w:r>
      <w:r w:rsidRPr="00CE6B9A">
        <w:rPr>
          <w:rFonts w:ascii="Bookman Old Style" w:hAnsi="Bookman Old Style"/>
          <w:sz w:val="26"/>
          <w:szCs w:val="26"/>
        </w:rPr>
        <w:t xml:space="preserve"> issue, there are no rules of court in Uganda to guide the use of witness statements. However, </w:t>
      </w:r>
      <w:r w:rsidR="004C46A3" w:rsidRPr="00CE6B9A">
        <w:rPr>
          <w:rFonts w:ascii="Bookman Old Style" w:hAnsi="Bookman Old Style"/>
          <w:sz w:val="26"/>
          <w:szCs w:val="26"/>
        </w:rPr>
        <w:t>witness statements</w:t>
      </w:r>
      <w:r w:rsidRPr="00CE6B9A">
        <w:rPr>
          <w:rFonts w:ascii="Bookman Old Style" w:hAnsi="Bookman Old Style"/>
          <w:sz w:val="26"/>
          <w:szCs w:val="26"/>
        </w:rPr>
        <w:t xml:space="preserve"> have been used in the Commercial Court</w:t>
      </w:r>
      <w:r w:rsidR="004C46A3" w:rsidRPr="00CE6B9A">
        <w:rPr>
          <w:rFonts w:ascii="Bookman Old Style" w:hAnsi="Bookman Old Style"/>
          <w:sz w:val="26"/>
          <w:szCs w:val="26"/>
        </w:rPr>
        <w:t xml:space="preserve"> </w:t>
      </w:r>
      <w:r w:rsidR="00A34AD3">
        <w:rPr>
          <w:rFonts w:ascii="Bookman Old Style" w:hAnsi="Bookman Old Style"/>
          <w:sz w:val="26"/>
          <w:szCs w:val="26"/>
        </w:rPr>
        <w:t>from</w:t>
      </w:r>
      <w:r w:rsidR="00A34AD3" w:rsidRPr="00CE6B9A">
        <w:rPr>
          <w:rFonts w:ascii="Bookman Old Style" w:hAnsi="Bookman Old Style"/>
          <w:sz w:val="26"/>
          <w:szCs w:val="26"/>
        </w:rPr>
        <w:t xml:space="preserve"> </w:t>
      </w:r>
      <w:r w:rsidR="004C46A3" w:rsidRPr="00CE6B9A">
        <w:rPr>
          <w:rFonts w:ascii="Bookman Old Style" w:hAnsi="Bookman Old Style"/>
          <w:sz w:val="26"/>
          <w:szCs w:val="26"/>
        </w:rPr>
        <w:t xml:space="preserve">as far back as 2004 and practice had developed as to how they are employed. In other jurisdictions, there are </w:t>
      </w:r>
      <w:r w:rsidR="00EC11D8" w:rsidRPr="00CE6B9A">
        <w:rPr>
          <w:rFonts w:ascii="Bookman Old Style" w:hAnsi="Bookman Old Style"/>
          <w:sz w:val="26"/>
          <w:szCs w:val="26"/>
        </w:rPr>
        <w:t>rules</w:t>
      </w:r>
      <w:r w:rsidR="004C46A3" w:rsidRPr="00CE6B9A">
        <w:rPr>
          <w:rFonts w:ascii="Bookman Old Style" w:hAnsi="Bookman Old Style"/>
          <w:sz w:val="26"/>
          <w:szCs w:val="26"/>
        </w:rPr>
        <w:t xml:space="preserve"> and practice directions in that regard. For example,</w:t>
      </w:r>
      <w:r w:rsidR="00EC11D8" w:rsidRPr="00CE6B9A">
        <w:rPr>
          <w:rFonts w:ascii="Bookman Old Style" w:hAnsi="Bookman Old Style"/>
          <w:sz w:val="26"/>
          <w:szCs w:val="26"/>
        </w:rPr>
        <w:t xml:space="preserve"> Part 32 of</w:t>
      </w:r>
      <w:r w:rsidR="004C46A3" w:rsidRPr="00CE6B9A">
        <w:rPr>
          <w:rFonts w:ascii="Bookman Old Style" w:hAnsi="Bookman Old Style"/>
          <w:sz w:val="26"/>
          <w:szCs w:val="26"/>
        </w:rPr>
        <w:t xml:space="preserve"> </w:t>
      </w:r>
      <w:r w:rsidR="00EC11D8" w:rsidRPr="00CE6B9A">
        <w:rPr>
          <w:rFonts w:ascii="Bookman Old Style" w:hAnsi="Bookman Old Style"/>
          <w:sz w:val="26"/>
          <w:szCs w:val="26"/>
        </w:rPr>
        <w:t>the U.K</w:t>
      </w:r>
      <w:r w:rsidR="0040507A" w:rsidRPr="00CE6B9A">
        <w:rPr>
          <w:rFonts w:ascii="Bookman Old Style" w:hAnsi="Bookman Old Style"/>
          <w:sz w:val="26"/>
          <w:szCs w:val="26"/>
        </w:rPr>
        <w:t>.</w:t>
      </w:r>
      <w:r w:rsidR="00EC11D8" w:rsidRPr="00CE6B9A">
        <w:rPr>
          <w:rFonts w:ascii="Bookman Old Style" w:hAnsi="Bookman Old Style"/>
          <w:sz w:val="26"/>
          <w:szCs w:val="26"/>
        </w:rPr>
        <w:t xml:space="preserve"> Civil Procedure Rules</w:t>
      </w:r>
      <w:r w:rsidR="00A34AD3">
        <w:rPr>
          <w:rFonts w:ascii="Bookman Old Style" w:hAnsi="Bookman Old Style"/>
          <w:sz w:val="26"/>
          <w:szCs w:val="26"/>
        </w:rPr>
        <w:t xml:space="preserve"> of 1998</w:t>
      </w:r>
      <w:r w:rsidR="00EC11D8" w:rsidRPr="00CE6B9A">
        <w:rPr>
          <w:rFonts w:ascii="Bookman Old Style" w:hAnsi="Bookman Old Style"/>
          <w:sz w:val="26"/>
          <w:szCs w:val="26"/>
        </w:rPr>
        <w:t xml:space="preserve"> provides for evidence</w:t>
      </w:r>
      <w:r w:rsidR="0040507A" w:rsidRPr="00CE6B9A">
        <w:rPr>
          <w:rFonts w:ascii="Bookman Old Style" w:hAnsi="Bookman Old Style"/>
          <w:sz w:val="26"/>
          <w:szCs w:val="26"/>
        </w:rPr>
        <w:t xml:space="preserve"> including the use of witness statements</w:t>
      </w:r>
      <w:r w:rsidR="00EC11D8" w:rsidRPr="00CE6B9A">
        <w:rPr>
          <w:rFonts w:ascii="Bookman Old Style" w:hAnsi="Bookman Old Style"/>
          <w:sz w:val="26"/>
          <w:szCs w:val="26"/>
        </w:rPr>
        <w:t xml:space="preserve">. It is supplemented by Practice Direction 32 which articulates the contents </w:t>
      </w:r>
      <w:r w:rsidR="0040507A" w:rsidRPr="00CE6B9A">
        <w:rPr>
          <w:rFonts w:ascii="Bookman Old Style" w:hAnsi="Bookman Old Style"/>
          <w:sz w:val="26"/>
          <w:szCs w:val="26"/>
        </w:rPr>
        <w:t xml:space="preserve">of the rules </w:t>
      </w:r>
      <w:r w:rsidR="00EC11D8" w:rsidRPr="00CE6B9A">
        <w:rPr>
          <w:rFonts w:ascii="Bookman Old Style" w:hAnsi="Bookman Old Style"/>
          <w:sz w:val="26"/>
          <w:szCs w:val="26"/>
        </w:rPr>
        <w:t xml:space="preserve">and informs practice. </w:t>
      </w:r>
    </w:p>
    <w:p w:rsidR="00EC11D8" w:rsidRPr="00CE6B9A" w:rsidRDefault="00EC11D8" w:rsidP="00C80DAD">
      <w:pPr>
        <w:spacing w:after="360" w:line="360" w:lineRule="auto"/>
        <w:ind w:right="360"/>
        <w:jc w:val="both"/>
        <w:rPr>
          <w:rFonts w:ascii="Bookman Old Style" w:hAnsi="Bookman Old Style"/>
          <w:sz w:val="26"/>
          <w:szCs w:val="26"/>
        </w:rPr>
      </w:pPr>
      <w:r w:rsidRPr="00CE6B9A">
        <w:rPr>
          <w:rFonts w:ascii="Bookman Old Style" w:hAnsi="Bookman Old Style"/>
          <w:sz w:val="26"/>
          <w:szCs w:val="26"/>
        </w:rPr>
        <w:t xml:space="preserve">The genesis of the use of witness statements in the Commercial Court is to be found </w:t>
      </w:r>
      <w:r w:rsidR="00B103AA" w:rsidRPr="00CE6B9A">
        <w:rPr>
          <w:rFonts w:ascii="Bookman Old Style" w:hAnsi="Bookman Old Style"/>
          <w:sz w:val="26"/>
          <w:szCs w:val="26"/>
        </w:rPr>
        <w:t>in Constitution</w:t>
      </w:r>
      <w:r w:rsidR="00B16845" w:rsidRPr="00CE6B9A">
        <w:rPr>
          <w:rFonts w:ascii="Bookman Old Style" w:hAnsi="Bookman Old Style"/>
          <w:sz w:val="26"/>
          <w:szCs w:val="26"/>
        </w:rPr>
        <w:t>-6.”</w:t>
      </w:r>
      <w:r w:rsidRPr="00CE6B9A">
        <w:rPr>
          <w:rFonts w:ascii="Bookman Old Style" w:hAnsi="Bookman Old Style"/>
          <w:sz w:val="26"/>
          <w:szCs w:val="26"/>
        </w:rPr>
        <w:t xml:space="preserve"> </w:t>
      </w:r>
      <w:r w:rsidR="00B16845" w:rsidRPr="00CE6B9A">
        <w:rPr>
          <w:rFonts w:ascii="Bookman Old Style" w:hAnsi="Bookman Old Style"/>
          <w:sz w:val="26"/>
          <w:szCs w:val="26"/>
        </w:rPr>
        <w:t xml:space="preserve">Rule 5 thereof provides that the ordinary rules of </w:t>
      </w:r>
      <w:r w:rsidR="00B103AA">
        <w:rPr>
          <w:rFonts w:ascii="Bookman Old Style" w:hAnsi="Bookman Old Style"/>
          <w:sz w:val="26"/>
          <w:szCs w:val="26"/>
        </w:rPr>
        <w:t xml:space="preserve">procedure of </w:t>
      </w:r>
      <w:r w:rsidR="00B16845" w:rsidRPr="00CE6B9A">
        <w:rPr>
          <w:rFonts w:ascii="Bookman Old Style" w:hAnsi="Bookman Old Style"/>
          <w:sz w:val="26"/>
          <w:szCs w:val="26"/>
        </w:rPr>
        <w:t xml:space="preserve">the High Court will apply to all commercial actions, subject to the clarifications set forth in the Practice Direction. It is further provided that procedure in and progress of a commercial action shall be under the direct control of the commercial judge who will, to the extent possible, be proactive. One of the practices that </w:t>
      </w:r>
      <w:r w:rsidR="00B103AA">
        <w:rPr>
          <w:rFonts w:ascii="Bookman Old Style" w:hAnsi="Bookman Old Style"/>
          <w:sz w:val="26"/>
          <w:szCs w:val="26"/>
        </w:rPr>
        <w:t xml:space="preserve">has </w:t>
      </w:r>
      <w:r w:rsidR="00B16845" w:rsidRPr="00CE6B9A">
        <w:rPr>
          <w:rFonts w:ascii="Bookman Old Style" w:hAnsi="Bookman Old Style"/>
          <w:sz w:val="26"/>
          <w:szCs w:val="26"/>
        </w:rPr>
        <w:t>developed from this rule is the use of witness statements</w:t>
      </w:r>
      <w:r w:rsidR="007153F9" w:rsidRPr="00CE6B9A">
        <w:rPr>
          <w:rFonts w:ascii="Bookman Old Style" w:hAnsi="Bookman Old Style"/>
          <w:sz w:val="26"/>
          <w:szCs w:val="26"/>
        </w:rPr>
        <w:t xml:space="preserve"> and many disputes have been concluded using them.</w:t>
      </w:r>
      <w:r w:rsidR="00B16845" w:rsidRPr="00CE6B9A">
        <w:rPr>
          <w:rFonts w:ascii="Bookman Old Style" w:hAnsi="Bookman Old Style"/>
          <w:sz w:val="26"/>
          <w:szCs w:val="26"/>
        </w:rPr>
        <w:t xml:space="preserve"> </w:t>
      </w:r>
      <w:r w:rsidR="007153F9" w:rsidRPr="00CE6B9A">
        <w:rPr>
          <w:rFonts w:ascii="Bookman Old Style" w:hAnsi="Bookman Old Style"/>
          <w:sz w:val="26"/>
          <w:szCs w:val="26"/>
        </w:rPr>
        <w:t>The</w:t>
      </w:r>
      <w:r w:rsidR="00B16845" w:rsidRPr="00CE6B9A">
        <w:rPr>
          <w:rFonts w:ascii="Bookman Old Style" w:hAnsi="Bookman Old Style"/>
          <w:sz w:val="26"/>
          <w:szCs w:val="26"/>
        </w:rPr>
        <w:t xml:space="preserve"> practice was endorsed by the </w:t>
      </w:r>
      <w:r w:rsidR="007153F9" w:rsidRPr="00CE6B9A">
        <w:rPr>
          <w:rFonts w:ascii="Bookman Old Style" w:hAnsi="Bookman Old Style"/>
          <w:sz w:val="26"/>
          <w:szCs w:val="26"/>
        </w:rPr>
        <w:t xml:space="preserve">judges of </w:t>
      </w:r>
      <w:r w:rsidR="00A01A28" w:rsidRPr="00CE6B9A">
        <w:rPr>
          <w:rFonts w:ascii="Bookman Old Style" w:hAnsi="Bookman Old Style"/>
          <w:sz w:val="26"/>
          <w:szCs w:val="26"/>
        </w:rPr>
        <w:t>th</w:t>
      </w:r>
      <w:r w:rsidR="00A01A28">
        <w:rPr>
          <w:rFonts w:ascii="Bookman Old Style" w:hAnsi="Bookman Old Style"/>
          <w:sz w:val="26"/>
          <w:szCs w:val="26"/>
        </w:rPr>
        <w:t>is</w:t>
      </w:r>
      <w:r w:rsidR="00A01A28" w:rsidRPr="00CE6B9A">
        <w:rPr>
          <w:rFonts w:ascii="Bookman Old Style" w:hAnsi="Bookman Old Style"/>
          <w:sz w:val="26"/>
          <w:szCs w:val="26"/>
        </w:rPr>
        <w:t xml:space="preserve"> </w:t>
      </w:r>
      <w:r w:rsidR="007153F9" w:rsidRPr="00CE6B9A">
        <w:rPr>
          <w:rFonts w:ascii="Bookman Old Style" w:hAnsi="Bookman Old Style"/>
          <w:sz w:val="26"/>
          <w:szCs w:val="26"/>
        </w:rPr>
        <w:t xml:space="preserve">court and Administrative Circular No. 1 of 2012 was issued by </w:t>
      </w:r>
      <w:r w:rsidR="007667CC" w:rsidRPr="00A01A28">
        <w:rPr>
          <w:rFonts w:ascii="Bookman Old Style" w:hAnsi="Bookman Old Style"/>
          <w:sz w:val="26"/>
          <w:szCs w:val="26"/>
        </w:rPr>
        <w:t xml:space="preserve">the Head of the Court on </w:t>
      </w:r>
      <w:r w:rsidR="00A01A28" w:rsidRPr="00A01A28">
        <w:rPr>
          <w:rFonts w:ascii="Bookman Old Style" w:hAnsi="Bookman Old Style"/>
          <w:sz w:val="26"/>
          <w:szCs w:val="26"/>
        </w:rPr>
        <w:t>16/01/2012</w:t>
      </w:r>
      <w:r w:rsidR="007667CC" w:rsidRPr="00A01A28">
        <w:rPr>
          <w:rFonts w:ascii="Bookman Old Style" w:hAnsi="Bookman Old Style"/>
          <w:sz w:val="26"/>
          <w:szCs w:val="26"/>
        </w:rPr>
        <w:t xml:space="preserve"> and posted at door</w:t>
      </w:r>
      <w:r w:rsidR="00B103AA">
        <w:rPr>
          <w:rFonts w:ascii="Bookman Old Style" w:hAnsi="Bookman Old Style"/>
          <w:sz w:val="26"/>
          <w:szCs w:val="26"/>
        </w:rPr>
        <w:t>s</w:t>
      </w:r>
      <w:r w:rsidR="007667CC" w:rsidRPr="00A01A28">
        <w:rPr>
          <w:rFonts w:ascii="Bookman Old Style" w:hAnsi="Bookman Old Style"/>
          <w:sz w:val="26"/>
          <w:szCs w:val="26"/>
        </w:rPr>
        <w:t xml:space="preserve"> of the court here</w:t>
      </w:r>
      <w:r w:rsidR="007153F9" w:rsidRPr="00CE6B9A">
        <w:rPr>
          <w:rFonts w:ascii="Bookman Old Style" w:hAnsi="Bookman Old Style"/>
          <w:sz w:val="26"/>
          <w:szCs w:val="26"/>
        </w:rPr>
        <w:t xml:space="preserve">.  </w:t>
      </w:r>
    </w:p>
    <w:p w:rsidR="004F7637" w:rsidRDefault="000E7271">
      <w:pPr>
        <w:spacing w:after="360" w:line="360" w:lineRule="auto"/>
        <w:ind w:right="360"/>
        <w:jc w:val="both"/>
        <w:rPr>
          <w:rFonts w:ascii="Bookman Old Style" w:hAnsi="Bookman Old Style"/>
          <w:sz w:val="26"/>
          <w:szCs w:val="26"/>
        </w:rPr>
      </w:pPr>
      <w:r w:rsidRPr="00CE6B9A">
        <w:rPr>
          <w:rFonts w:ascii="Bookman Old Style" w:hAnsi="Bookman Old Style"/>
          <w:sz w:val="26"/>
          <w:szCs w:val="26"/>
        </w:rPr>
        <w:t xml:space="preserve">The witness statements </w:t>
      </w:r>
      <w:r w:rsidR="00A34AD3">
        <w:rPr>
          <w:rFonts w:ascii="Bookman Old Style" w:hAnsi="Bookman Old Style"/>
          <w:sz w:val="26"/>
          <w:szCs w:val="26"/>
        </w:rPr>
        <w:t xml:space="preserve">filed here </w:t>
      </w:r>
      <w:r w:rsidRPr="00CE6B9A">
        <w:rPr>
          <w:rFonts w:ascii="Bookman Old Style" w:hAnsi="Bookman Old Style"/>
          <w:sz w:val="26"/>
          <w:szCs w:val="26"/>
        </w:rPr>
        <w:t>were attacked for referring to information that is alleged to be restricted by law. However, the</w:t>
      </w:r>
      <w:r w:rsidR="007153F9" w:rsidRPr="00CE6B9A">
        <w:rPr>
          <w:rFonts w:ascii="Bookman Old Style" w:hAnsi="Bookman Old Style"/>
          <w:sz w:val="26"/>
          <w:szCs w:val="26"/>
        </w:rPr>
        <w:t xml:space="preserve"> statements</w:t>
      </w:r>
      <w:r w:rsidRPr="00CE6B9A">
        <w:rPr>
          <w:rFonts w:ascii="Bookman Old Style" w:hAnsi="Bookman Old Style"/>
          <w:sz w:val="26"/>
          <w:szCs w:val="26"/>
        </w:rPr>
        <w:t xml:space="preserve"> were not taken under oath</w:t>
      </w:r>
      <w:r w:rsidR="007153F9" w:rsidRPr="00CE6B9A">
        <w:rPr>
          <w:rFonts w:ascii="Bookman Old Style" w:hAnsi="Bookman Old Style"/>
          <w:sz w:val="26"/>
          <w:szCs w:val="26"/>
        </w:rPr>
        <w:t xml:space="preserve"> and the</w:t>
      </w:r>
      <w:r w:rsidRPr="00CE6B9A">
        <w:rPr>
          <w:rFonts w:ascii="Bookman Old Style" w:hAnsi="Bookman Old Style"/>
          <w:sz w:val="26"/>
          <w:szCs w:val="26"/>
        </w:rPr>
        <w:t xml:space="preserve"> witnesses had not yet taken oath before court </w:t>
      </w:r>
      <w:r w:rsidR="007153F9" w:rsidRPr="00CE6B9A">
        <w:rPr>
          <w:rFonts w:ascii="Bookman Old Style" w:hAnsi="Bookman Old Style"/>
          <w:sz w:val="26"/>
          <w:szCs w:val="26"/>
        </w:rPr>
        <w:t xml:space="preserve">in order for them to verify that they made them. It is only after </w:t>
      </w:r>
      <w:r w:rsidR="00A34AD3">
        <w:rPr>
          <w:rFonts w:ascii="Bookman Old Style" w:hAnsi="Bookman Old Style"/>
          <w:sz w:val="26"/>
          <w:szCs w:val="26"/>
        </w:rPr>
        <w:t xml:space="preserve">a </w:t>
      </w:r>
      <w:r w:rsidR="007153F9" w:rsidRPr="00CE6B9A">
        <w:rPr>
          <w:rFonts w:ascii="Bookman Old Style" w:hAnsi="Bookman Old Style"/>
          <w:sz w:val="26"/>
          <w:szCs w:val="26"/>
        </w:rPr>
        <w:t xml:space="preserve">witness </w:t>
      </w:r>
      <w:r w:rsidR="00A34AD3" w:rsidRPr="00CE6B9A">
        <w:rPr>
          <w:rFonts w:ascii="Bookman Old Style" w:hAnsi="Bookman Old Style"/>
          <w:sz w:val="26"/>
          <w:szCs w:val="26"/>
        </w:rPr>
        <w:t>verifie</w:t>
      </w:r>
      <w:r w:rsidR="00A34AD3">
        <w:rPr>
          <w:rFonts w:ascii="Bookman Old Style" w:hAnsi="Bookman Old Style"/>
          <w:sz w:val="26"/>
          <w:szCs w:val="26"/>
        </w:rPr>
        <w:t>s</w:t>
      </w:r>
      <w:r w:rsidR="00A34AD3" w:rsidRPr="00CE6B9A">
        <w:rPr>
          <w:rFonts w:ascii="Bookman Old Style" w:hAnsi="Bookman Old Style"/>
          <w:sz w:val="26"/>
          <w:szCs w:val="26"/>
        </w:rPr>
        <w:t xml:space="preserve"> </w:t>
      </w:r>
      <w:r w:rsidR="007153F9" w:rsidRPr="00CE6B9A">
        <w:rPr>
          <w:rFonts w:ascii="Bookman Old Style" w:hAnsi="Bookman Old Style"/>
          <w:sz w:val="26"/>
          <w:szCs w:val="26"/>
        </w:rPr>
        <w:t>on oath that he</w:t>
      </w:r>
      <w:r w:rsidR="00A34AD3">
        <w:rPr>
          <w:rFonts w:ascii="Bookman Old Style" w:hAnsi="Bookman Old Style"/>
          <w:sz w:val="26"/>
          <w:szCs w:val="26"/>
        </w:rPr>
        <w:t>/she</w:t>
      </w:r>
      <w:r w:rsidR="007153F9" w:rsidRPr="00CE6B9A">
        <w:rPr>
          <w:rFonts w:ascii="Bookman Old Style" w:hAnsi="Bookman Old Style"/>
          <w:sz w:val="26"/>
          <w:szCs w:val="26"/>
        </w:rPr>
        <w:t xml:space="preserve"> did make </w:t>
      </w:r>
      <w:r w:rsidR="00A01A28">
        <w:rPr>
          <w:rFonts w:ascii="Bookman Old Style" w:hAnsi="Bookman Old Style"/>
          <w:sz w:val="26"/>
          <w:szCs w:val="26"/>
        </w:rPr>
        <w:t>a</w:t>
      </w:r>
      <w:r w:rsidR="00A01A28" w:rsidRPr="00CE6B9A">
        <w:rPr>
          <w:rFonts w:ascii="Bookman Old Style" w:hAnsi="Bookman Old Style"/>
          <w:sz w:val="26"/>
          <w:szCs w:val="26"/>
        </w:rPr>
        <w:t xml:space="preserve"> </w:t>
      </w:r>
      <w:r w:rsidR="007153F9" w:rsidRPr="00CE6B9A">
        <w:rPr>
          <w:rFonts w:ascii="Bookman Old Style" w:hAnsi="Bookman Old Style"/>
          <w:sz w:val="26"/>
          <w:szCs w:val="26"/>
        </w:rPr>
        <w:t xml:space="preserve">statement that it is admitted in evidence as his testimony after which the witness may further testify </w:t>
      </w:r>
      <w:r w:rsidR="0040507A" w:rsidRPr="00CE6B9A">
        <w:rPr>
          <w:rFonts w:ascii="Bookman Old Style" w:hAnsi="Bookman Old Style"/>
          <w:sz w:val="26"/>
          <w:szCs w:val="26"/>
        </w:rPr>
        <w:t>orally</w:t>
      </w:r>
      <w:r w:rsidR="007153F9" w:rsidRPr="00CE6B9A">
        <w:rPr>
          <w:rFonts w:ascii="Bookman Old Style" w:hAnsi="Bookman Old Style"/>
          <w:sz w:val="26"/>
          <w:szCs w:val="26"/>
        </w:rPr>
        <w:t xml:space="preserve"> on matters not included in the written statement</w:t>
      </w:r>
      <w:r w:rsidR="0040507A" w:rsidRPr="00CE6B9A">
        <w:rPr>
          <w:rFonts w:ascii="Bookman Old Style" w:hAnsi="Bookman Old Style"/>
          <w:sz w:val="26"/>
          <w:szCs w:val="26"/>
        </w:rPr>
        <w:t xml:space="preserve">. Thereafter he/she is cross-examined on any matters contained in </w:t>
      </w:r>
      <w:r w:rsidR="00706831" w:rsidRPr="00CE6B9A">
        <w:rPr>
          <w:rFonts w:ascii="Bookman Old Style" w:hAnsi="Bookman Old Style"/>
          <w:sz w:val="26"/>
          <w:szCs w:val="26"/>
        </w:rPr>
        <w:t>the</w:t>
      </w:r>
      <w:r w:rsidR="0040507A" w:rsidRPr="00CE6B9A">
        <w:rPr>
          <w:rFonts w:ascii="Bookman Old Style" w:hAnsi="Bookman Old Style"/>
          <w:sz w:val="26"/>
          <w:szCs w:val="26"/>
        </w:rPr>
        <w:t xml:space="preserve"> statement and any additional testimony given orally.</w:t>
      </w:r>
      <w:r w:rsidRPr="00CE6B9A">
        <w:rPr>
          <w:rFonts w:ascii="Bookman Old Style" w:hAnsi="Bookman Old Style"/>
          <w:sz w:val="26"/>
          <w:szCs w:val="26"/>
        </w:rPr>
        <w:t xml:space="preserve"> </w:t>
      </w:r>
      <w:r w:rsidR="0040507A" w:rsidRPr="00CE6B9A">
        <w:rPr>
          <w:rFonts w:ascii="Bookman Old Style" w:hAnsi="Bookman Old Style"/>
          <w:sz w:val="26"/>
          <w:szCs w:val="26"/>
        </w:rPr>
        <w:t xml:space="preserve">Since the witnesses had not yet taken </w:t>
      </w:r>
      <w:r w:rsidR="00706831" w:rsidRPr="00CE6B9A">
        <w:rPr>
          <w:rFonts w:ascii="Bookman Old Style" w:hAnsi="Bookman Old Style"/>
          <w:sz w:val="26"/>
          <w:szCs w:val="26"/>
        </w:rPr>
        <w:t xml:space="preserve">their </w:t>
      </w:r>
      <w:r w:rsidR="0040507A" w:rsidRPr="00CE6B9A">
        <w:rPr>
          <w:rFonts w:ascii="Bookman Old Style" w:hAnsi="Bookman Old Style"/>
          <w:sz w:val="26"/>
          <w:szCs w:val="26"/>
        </w:rPr>
        <w:t>oath</w:t>
      </w:r>
      <w:r w:rsidR="00706831" w:rsidRPr="00CE6B9A">
        <w:rPr>
          <w:rFonts w:ascii="Bookman Old Style" w:hAnsi="Bookman Old Style"/>
          <w:sz w:val="26"/>
          <w:szCs w:val="26"/>
        </w:rPr>
        <w:t>s</w:t>
      </w:r>
      <w:r w:rsidR="0040507A" w:rsidRPr="00CE6B9A">
        <w:rPr>
          <w:rFonts w:ascii="Bookman Old Style" w:hAnsi="Bookman Old Style"/>
          <w:sz w:val="26"/>
          <w:szCs w:val="26"/>
        </w:rPr>
        <w:t xml:space="preserve"> or verified the statements</w:t>
      </w:r>
      <w:r w:rsidR="00706831" w:rsidRPr="00CE6B9A">
        <w:rPr>
          <w:rFonts w:ascii="Bookman Old Style" w:hAnsi="Bookman Old Style"/>
          <w:sz w:val="26"/>
          <w:szCs w:val="26"/>
        </w:rPr>
        <w:t xml:space="preserve"> as their own</w:t>
      </w:r>
      <w:r w:rsidR="0040507A" w:rsidRPr="00CE6B9A">
        <w:rPr>
          <w:rFonts w:ascii="Bookman Old Style" w:hAnsi="Bookman Old Style"/>
          <w:sz w:val="26"/>
          <w:szCs w:val="26"/>
        </w:rPr>
        <w:t>, they were still merely statements on the record. They were not evidence and thus c</w:t>
      </w:r>
      <w:r w:rsidR="00706831" w:rsidRPr="00CE6B9A">
        <w:rPr>
          <w:rFonts w:ascii="Bookman Old Style" w:hAnsi="Bookman Old Style"/>
          <w:sz w:val="26"/>
          <w:szCs w:val="26"/>
        </w:rPr>
        <w:t>an</w:t>
      </w:r>
      <w:r w:rsidR="0040507A" w:rsidRPr="00CE6B9A">
        <w:rPr>
          <w:rFonts w:ascii="Bookman Old Style" w:hAnsi="Bookman Old Style"/>
          <w:sz w:val="26"/>
          <w:szCs w:val="26"/>
        </w:rPr>
        <w:t xml:space="preserve">not be expunged. </w:t>
      </w:r>
    </w:p>
    <w:p w:rsidR="004F7637" w:rsidRDefault="00706831">
      <w:pPr>
        <w:autoSpaceDE w:val="0"/>
        <w:autoSpaceDN w:val="0"/>
        <w:adjustRightInd w:val="0"/>
        <w:spacing w:after="240" w:line="360" w:lineRule="auto"/>
        <w:ind w:right="360"/>
        <w:jc w:val="both"/>
        <w:rPr>
          <w:rFonts w:ascii="Bookman Old Style" w:hAnsi="Bookman Old Style"/>
          <w:sz w:val="26"/>
          <w:szCs w:val="26"/>
        </w:rPr>
      </w:pPr>
      <w:r w:rsidRPr="00CE6B9A">
        <w:rPr>
          <w:rFonts w:ascii="Bookman Old Style" w:hAnsi="Bookman Old Style"/>
          <w:sz w:val="26"/>
          <w:szCs w:val="26"/>
        </w:rPr>
        <w:t xml:space="preserve">Going on </w:t>
      </w:r>
      <w:r w:rsidR="00A34AD3">
        <w:rPr>
          <w:rFonts w:ascii="Bookman Old Style" w:hAnsi="Bookman Old Style"/>
          <w:sz w:val="26"/>
          <w:szCs w:val="26"/>
        </w:rPr>
        <w:t xml:space="preserve">to </w:t>
      </w:r>
      <w:r w:rsidRPr="00CE6B9A">
        <w:rPr>
          <w:rFonts w:ascii="Bookman Old Style" w:hAnsi="Bookman Old Style"/>
          <w:sz w:val="26"/>
          <w:szCs w:val="26"/>
        </w:rPr>
        <w:t xml:space="preserve">the issue whether the </w:t>
      </w:r>
      <w:r w:rsidR="00740190" w:rsidRPr="00CE6B9A">
        <w:rPr>
          <w:rFonts w:ascii="Bookman Old Style" w:hAnsi="Bookman Old Style"/>
          <w:sz w:val="26"/>
          <w:szCs w:val="26"/>
        </w:rPr>
        <w:t xml:space="preserve">CHOGM </w:t>
      </w:r>
      <w:r w:rsidRPr="00CE6B9A">
        <w:rPr>
          <w:rFonts w:ascii="Bookman Old Style" w:hAnsi="Bookman Old Style"/>
          <w:sz w:val="26"/>
          <w:szCs w:val="26"/>
        </w:rPr>
        <w:t xml:space="preserve">PAC Report was adopted </w:t>
      </w:r>
      <w:r w:rsidR="00A34AD3">
        <w:rPr>
          <w:rFonts w:ascii="Bookman Old Style" w:hAnsi="Bookman Old Style"/>
          <w:sz w:val="26"/>
          <w:szCs w:val="26"/>
        </w:rPr>
        <w:t xml:space="preserve">by Parliament </w:t>
      </w:r>
      <w:r w:rsidRPr="00CE6B9A">
        <w:rPr>
          <w:rFonts w:ascii="Bookman Old Style" w:hAnsi="Bookman Old Style"/>
          <w:sz w:val="26"/>
          <w:szCs w:val="26"/>
        </w:rPr>
        <w:t>within the meaning of rule 177</w:t>
      </w:r>
      <w:r w:rsidR="00A34AD3">
        <w:rPr>
          <w:rFonts w:ascii="Bookman Old Style" w:hAnsi="Bookman Old Style"/>
          <w:sz w:val="26"/>
          <w:szCs w:val="26"/>
        </w:rPr>
        <w:t xml:space="preserve"> (2)</w:t>
      </w:r>
      <w:r w:rsidRPr="00CE6B9A">
        <w:rPr>
          <w:rFonts w:ascii="Bookman Old Style" w:hAnsi="Bookman Old Style"/>
          <w:sz w:val="26"/>
          <w:szCs w:val="26"/>
        </w:rPr>
        <w:t xml:space="preserve"> of the Rules of Procedure of </w:t>
      </w:r>
      <w:r w:rsidR="00A34AD3">
        <w:rPr>
          <w:rFonts w:ascii="Bookman Old Style" w:hAnsi="Bookman Old Style"/>
          <w:sz w:val="26"/>
          <w:szCs w:val="26"/>
        </w:rPr>
        <w:t xml:space="preserve">the </w:t>
      </w:r>
      <w:r w:rsidRPr="00CE6B9A">
        <w:rPr>
          <w:rFonts w:ascii="Bookman Old Style" w:hAnsi="Bookman Old Style"/>
          <w:sz w:val="26"/>
          <w:szCs w:val="26"/>
        </w:rPr>
        <w:t>Parliament</w:t>
      </w:r>
      <w:r w:rsidR="00A34AD3">
        <w:rPr>
          <w:rFonts w:ascii="Bookman Old Style" w:hAnsi="Bookman Old Style"/>
          <w:sz w:val="26"/>
          <w:szCs w:val="26"/>
        </w:rPr>
        <w:t xml:space="preserve"> of Uganda</w:t>
      </w:r>
      <w:r w:rsidRPr="00CE6B9A">
        <w:rPr>
          <w:rFonts w:ascii="Bookman Old Style" w:hAnsi="Bookman Old Style"/>
          <w:sz w:val="26"/>
          <w:szCs w:val="26"/>
        </w:rPr>
        <w:t xml:space="preserve">, the </w:t>
      </w:r>
      <w:r w:rsidR="00A34AD3">
        <w:rPr>
          <w:rFonts w:ascii="Bookman Old Style" w:hAnsi="Bookman Old Style"/>
          <w:sz w:val="26"/>
          <w:szCs w:val="26"/>
        </w:rPr>
        <w:t>extract</w:t>
      </w:r>
      <w:r w:rsidR="00A34AD3" w:rsidRPr="00CE6B9A">
        <w:rPr>
          <w:rFonts w:ascii="Bookman Old Style" w:hAnsi="Bookman Old Style"/>
          <w:sz w:val="26"/>
          <w:szCs w:val="26"/>
        </w:rPr>
        <w:t xml:space="preserve"> </w:t>
      </w:r>
      <w:r w:rsidRPr="00CE6B9A">
        <w:rPr>
          <w:rFonts w:ascii="Bookman Old Style" w:hAnsi="Bookman Old Style"/>
          <w:sz w:val="26"/>
          <w:szCs w:val="26"/>
        </w:rPr>
        <w:t>of the said rules which counsel for the 1</w:t>
      </w:r>
      <w:r w:rsidRPr="00CE6B9A">
        <w:rPr>
          <w:rFonts w:ascii="Bookman Old Style" w:hAnsi="Bookman Old Style"/>
          <w:sz w:val="26"/>
          <w:szCs w:val="26"/>
          <w:vertAlign w:val="superscript"/>
        </w:rPr>
        <w:t>st</w:t>
      </w:r>
      <w:r w:rsidRPr="00CE6B9A">
        <w:rPr>
          <w:rFonts w:ascii="Bookman Old Style" w:hAnsi="Bookman Old Style"/>
          <w:sz w:val="26"/>
          <w:szCs w:val="26"/>
        </w:rPr>
        <w:t xml:space="preserve"> defendant referred me</w:t>
      </w:r>
      <w:r w:rsidR="00A34AD3">
        <w:rPr>
          <w:rFonts w:ascii="Bookman Old Style" w:hAnsi="Bookman Old Style"/>
          <w:sz w:val="26"/>
          <w:szCs w:val="26"/>
        </w:rPr>
        <w:t xml:space="preserve"> </w:t>
      </w:r>
      <w:r w:rsidR="00B103AA">
        <w:rPr>
          <w:rFonts w:ascii="Bookman Old Style" w:hAnsi="Bookman Old Style"/>
          <w:sz w:val="26"/>
          <w:szCs w:val="26"/>
        </w:rPr>
        <w:t xml:space="preserve">to </w:t>
      </w:r>
      <w:r w:rsidR="00A34AD3" w:rsidRPr="00CE6B9A">
        <w:rPr>
          <w:rFonts w:ascii="Bookman Old Style" w:hAnsi="Bookman Old Style"/>
          <w:sz w:val="26"/>
          <w:szCs w:val="26"/>
        </w:rPr>
        <w:t>did not state which Parliament they related to</w:t>
      </w:r>
      <w:r w:rsidR="00A34AD3">
        <w:rPr>
          <w:rFonts w:ascii="Bookman Old Style" w:hAnsi="Bookman Old Style"/>
          <w:sz w:val="26"/>
          <w:szCs w:val="26"/>
        </w:rPr>
        <w:t>. I say so because it is the practice that each Parliament makes its own rules and is not necessarily bound</w:t>
      </w:r>
      <w:r w:rsidRPr="00CE6B9A">
        <w:rPr>
          <w:rFonts w:ascii="Bookman Old Style" w:hAnsi="Bookman Old Style"/>
          <w:sz w:val="26"/>
          <w:szCs w:val="26"/>
        </w:rPr>
        <w:t xml:space="preserve"> </w:t>
      </w:r>
      <w:r w:rsidR="00A34AD3">
        <w:rPr>
          <w:rFonts w:ascii="Bookman Old Style" w:hAnsi="Bookman Old Style"/>
          <w:sz w:val="26"/>
          <w:szCs w:val="26"/>
        </w:rPr>
        <w:t>by the rules of the previous Parliament</w:t>
      </w:r>
      <w:r w:rsidRPr="00CE6B9A">
        <w:rPr>
          <w:rFonts w:ascii="Bookman Old Style" w:hAnsi="Bookman Old Style"/>
          <w:sz w:val="26"/>
          <w:szCs w:val="26"/>
        </w:rPr>
        <w:t>. However, I later established that the 9</w:t>
      </w:r>
      <w:r w:rsidRPr="00CE6B9A">
        <w:rPr>
          <w:rFonts w:ascii="Bookman Old Style" w:hAnsi="Bookman Old Style"/>
          <w:sz w:val="26"/>
          <w:szCs w:val="26"/>
          <w:vertAlign w:val="superscript"/>
        </w:rPr>
        <w:t>th</w:t>
      </w:r>
      <w:r w:rsidRPr="00CE6B9A">
        <w:rPr>
          <w:rFonts w:ascii="Bookman Old Style" w:hAnsi="Bookman Old Style"/>
          <w:sz w:val="26"/>
          <w:szCs w:val="26"/>
        </w:rPr>
        <w:t xml:space="preserve"> Parliament still </w:t>
      </w:r>
      <w:r w:rsidR="00740190" w:rsidRPr="00CE6B9A">
        <w:rPr>
          <w:rFonts w:ascii="Bookman Old Style" w:hAnsi="Bookman Old Style"/>
          <w:sz w:val="26"/>
          <w:szCs w:val="26"/>
        </w:rPr>
        <w:t>operates</w:t>
      </w:r>
      <w:r w:rsidRPr="00CE6B9A">
        <w:rPr>
          <w:rFonts w:ascii="Bookman Old Style" w:hAnsi="Bookman Old Style"/>
          <w:sz w:val="26"/>
          <w:szCs w:val="26"/>
        </w:rPr>
        <w:t xml:space="preserve"> under the Rules of Procedure that came into force on 14/06/2006</w:t>
      </w:r>
      <w:r w:rsidR="00B103AA">
        <w:rPr>
          <w:rFonts w:ascii="Bookman Old Style" w:hAnsi="Bookman Old Style"/>
          <w:sz w:val="26"/>
          <w:szCs w:val="26"/>
        </w:rPr>
        <w:t>,</w:t>
      </w:r>
      <w:r w:rsidR="00A01A28">
        <w:rPr>
          <w:rFonts w:ascii="Bookman Old Style" w:hAnsi="Bookman Old Style"/>
          <w:sz w:val="26"/>
          <w:szCs w:val="26"/>
        </w:rPr>
        <w:t xml:space="preserve"> though it is in the process of amending them to suit its purposes</w:t>
      </w:r>
      <w:r w:rsidRPr="00CE6B9A">
        <w:rPr>
          <w:rFonts w:ascii="Bookman Old Style" w:hAnsi="Bookman Old Style"/>
          <w:sz w:val="26"/>
          <w:szCs w:val="26"/>
        </w:rPr>
        <w:t xml:space="preserve">. Rule 177 </w:t>
      </w:r>
      <w:r w:rsidR="00A34AD3">
        <w:rPr>
          <w:rFonts w:ascii="Bookman Old Style" w:hAnsi="Bookman Old Style"/>
          <w:sz w:val="26"/>
          <w:szCs w:val="26"/>
        </w:rPr>
        <w:t xml:space="preserve">thereof </w:t>
      </w:r>
      <w:r w:rsidRPr="00CE6B9A">
        <w:rPr>
          <w:rFonts w:ascii="Bookman Old Style" w:hAnsi="Bookman Old Style"/>
          <w:sz w:val="26"/>
          <w:szCs w:val="26"/>
        </w:rPr>
        <w:t>provides as follows:</w:t>
      </w:r>
    </w:p>
    <w:p w:rsidR="00706831" w:rsidRPr="00463B71" w:rsidRDefault="0042053D" w:rsidP="0069226F">
      <w:pPr>
        <w:autoSpaceDE w:val="0"/>
        <w:autoSpaceDN w:val="0"/>
        <w:adjustRightInd w:val="0"/>
        <w:spacing w:after="0" w:line="288" w:lineRule="auto"/>
        <w:ind w:left="720" w:right="1080"/>
        <w:jc w:val="both"/>
        <w:rPr>
          <w:rFonts w:ascii="Bookman Old Style" w:hAnsi="Bookman Old Style"/>
          <w:b/>
          <w:sz w:val="24"/>
          <w:szCs w:val="24"/>
          <w:u w:val="single"/>
        </w:rPr>
      </w:pPr>
      <w:r>
        <w:rPr>
          <w:rFonts w:ascii="Bookman Old Style" w:hAnsi="Bookman Old Style" w:cs="TimesNewRoman"/>
          <w:b/>
          <w:sz w:val="24"/>
          <w:szCs w:val="24"/>
          <w:u w:val="single"/>
          <w:lang w:val="en-US"/>
        </w:rPr>
        <w:t>“177. Report to be signed by Chairperson and Members</w:t>
      </w:r>
    </w:p>
    <w:p w:rsidR="00706831" w:rsidRPr="00B9056D" w:rsidRDefault="0042053D" w:rsidP="0069226F">
      <w:pPr>
        <w:autoSpaceDE w:val="0"/>
        <w:autoSpaceDN w:val="0"/>
        <w:adjustRightInd w:val="0"/>
        <w:spacing w:after="120" w:line="288" w:lineRule="auto"/>
        <w:ind w:left="720" w:right="1080"/>
        <w:jc w:val="both"/>
        <w:rPr>
          <w:rFonts w:ascii="Bookman Old Style" w:hAnsi="Bookman Old Style" w:cs="TimesNewRoman"/>
          <w:sz w:val="24"/>
          <w:szCs w:val="24"/>
          <w:lang w:val="en-US"/>
        </w:rPr>
      </w:pPr>
      <w:r>
        <w:rPr>
          <w:rFonts w:ascii="Bookman Old Style" w:hAnsi="Bookman Old Style" w:cs="TimesNewRoman"/>
          <w:sz w:val="24"/>
          <w:szCs w:val="24"/>
          <w:lang w:val="en-US"/>
        </w:rPr>
        <w:t>A report of a Committee shall be signed by at least one third of all the Members of the Committee, and shall be laid on the Table.</w:t>
      </w:r>
    </w:p>
    <w:p w:rsidR="00706831" w:rsidRPr="00B9056D" w:rsidRDefault="00706831" w:rsidP="0069226F">
      <w:pPr>
        <w:autoSpaceDE w:val="0"/>
        <w:autoSpaceDN w:val="0"/>
        <w:adjustRightInd w:val="0"/>
        <w:spacing w:after="120" w:line="288" w:lineRule="auto"/>
        <w:ind w:left="720" w:right="1080"/>
        <w:jc w:val="both"/>
        <w:rPr>
          <w:rFonts w:ascii="Bookman Old Style" w:hAnsi="Bookman Old Style" w:cs="TimesNewRoman"/>
          <w:sz w:val="24"/>
          <w:szCs w:val="24"/>
          <w:lang w:val="en-US"/>
        </w:rPr>
      </w:pPr>
      <w:r w:rsidRPr="00B9056D">
        <w:rPr>
          <w:rFonts w:ascii="Bookman Old Style" w:hAnsi="Bookman Old Style" w:cs="TimesNewRoman"/>
          <w:sz w:val="24"/>
          <w:szCs w:val="24"/>
          <w:lang w:val="en-US"/>
        </w:rPr>
        <w:t>(1) Debate on a report of a Committee shall take place at least three days after it has been laid on</w:t>
      </w:r>
      <w:r w:rsidR="0069226F" w:rsidRPr="00B9056D">
        <w:rPr>
          <w:rFonts w:ascii="Bookman Old Style" w:hAnsi="Bookman Old Style" w:cs="TimesNewRoman"/>
          <w:sz w:val="24"/>
          <w:szCs w:val="24"/>
          <w:lang w:val="en-US"/>
        </w:rPr>
        <w:t xml:space="preserve"> </w:t>
      </w:r>
      <w:r w:rsidRPr="00B9056D">
        <w:rPr>
          <w:rFonts w:ascii="Bookman Old Style" w:hAnsi="Bookman Old Style" w:cs="TimesNewRoman"/>
          <w:sz w:val="24"/>
          <w:szCs w:val="24"/>
          <w:lang w:val="en-US"/>
        </w:rPr>
        <w:t>the Table by the Chairperson or the Deputy Chairperson or a Member nominated by the</w:t>
      </w:r>
      <w:r w:rsidR="0069226F" w:rsidRPr="00B9056D">
        <w:rPr>
          <w:rFonts w:ascii="Bookman Old Style" w:hAnsi="Bookman Old Style" w:cs="TimesNewRoman"/>
          <w:sz w:val="24"/>
          <w:szCs w:val="24"/>
          <w:lang w:val="en-US"/>
        </w:rPr>
        <w:t xml:space="preserve"> </w:t>
      </w:r>
      <w:r w:rsidRPr="00B9056D">
        <w:rPr>
          <w:rFonts w:ascii="Bookman Old Style" w:hAnsi="Bookman Old Style" w:cs="TimesNewRoman"/>
          <w:sz w:val="24"/>
          <w:szCs w:val="24"/>
          <w:lang w:val="en-US"/>
        </w:rPr>
        <w:t>Committee or by the Speaker.</w:t>
      </w:r>
    </w:p>
    <w:p w:rsidR="00706831" w:rsidRPr="00B9056D" w:rsidRDefault="00706831" w:rsidP="0069226F">
      <w:pPr>
        <w:autoSpaceDE w:val="0"/>
        <w:autoSpaceDN w:val="0"/>
        <w:adjustRightInd w:val="0"/>
        <w:spacing w:after="120" w:line="288" w:lineRule="auto"/>
        <w:ind w:left="720" w:right="1080"/>
        <w:jc w:val="both"/>
        <w:rPr>
          <w:rFonts w:ascii="Bookman Old Style" w:hAnsi="Bookman Old Style" w:cs="TimesNewRoman"/>
          <w:sz w:val="24"/>
          <w:szCs w:val="24"/>
          <w:lang w:val="en-US"/>
        </w:rPr>
      </w:pPr>
      <w:r w:rsidRPr="00B9056D">
        <w:rPr>
          <w:rFonts w:ascii="Bookman Old Style" w:hAnsi="Bookman Old Style" w:cs="TimesNewRoman"/>
          <w:sz w:val="24"/>
          <w:szCs w:val="24"/>
          <w:lang w:val="en-US"/>
        </w:rPr>
        <w:t>(2) The Chairperson or a Member of the Committee may move in the House that the report from</w:t>
      </w:r>
      <w:r w:rsidR="0069226F" w:rsidRPr="00B9056D">
        <w:rPr>
          <w:rFonts w:ascii="Bookman Old Style" w:hAnsi="Bookman Old Style" w:cs="TimesNewRoman"/>
          <w:sz w:val="24"/>
          <w:szCs w:val="24"/>
          <w:lang w:val="en-US"/>
        </w:rPr>
        <w:t xml:space="preserve"> </w:t>
      </w:r>
      <w:r w:rsidRPr="00B9056D">
        <w:rPr>
          <w:rFonts w:ascii="Bookman Old Style" w:hAnsi="Bookman Old Style" w:cs="TimesNewRoman"/>
          <w:sz w:val="24"/>
          <w:szCs w:val="24"/>
          <w:lang w:val="en-US"/>
        </w:rPr>
        <w:t>the Committee be adopted.</w:t>
      </w:r>
    </w:p>
    <w:p w:rsidR="00706831" w:rsidRPr="00B9056D" w:rsidRDefault="00706831" w:rsidP="00D90D6C">
      <w:pPr>
        <w:autoSpaceDE w:val="0"/>
        <w:autoSpaceDN w:val="0"/>
        <w:adjustRightInd w:val="0"/>
        <w:spacing w:after="360" w:line="288" w:lineRule="auto"/>
        <w:ind w:left="720" w:right="1080"/>
        <w:jc w:val="both"/>
        <w:rPr>
          <w:rFonts w:ascii="Bookman Old Style" w:hAnsi="Bookman Old Style"/>
          <w:sz w:val="24"/>
          <w:szCs w:val="24"/>
        </w:rPr>
      </w:pPr>
      <w:r w:rsidRPr="00B9056D">
        <w:rPr>
          <w:rFonts w:ascii="Bookman Old Style" w:hAnsi="Bookman Old Style" w:cs="TimesNewRoman"/>
          <w:sz w:val="24"/>
          <w:szCs w:val="24"/>
          <w:lang w:val="en-US"/>
        </w:rPr>
        <w:t>(3) The report of the Committee shall form part of the record of the House.</w:t>
      </w:r>
      <w:r w:rsidR="0069226F" w:rsidRPr="00B9056D">
        <w:rPr>
          <w:rFonts w:ascii="Bookman Old Style" w:hAnsi="Bookman Old Style" w:cs="TimesNewRoman"/>
          <w:sz w:val="24"/>
          <w:szCs w:val="24"/>
          <w:lang w:val="en-US"/>
        </w:rPr>
        <w:t>”</w:t>
      </w:r>
    </w:p>
    <w:p w:rsidR="00547781" w:rsidRPr="00CE6B9A" w:rsidRDefault="00463B71" w:rsidP="0040507A">
      <w:pPr>
        <w:spacing w:line="360" w:lineRule="auto"/>
        <w:ind w:right="360"/>
        <w:jc w:val="both"/>
        <w:rPr>
          <w:sz w:val="26"/>
          <w:szCs w:val="26"/>
        </w:rPr>
      </w:pPr>
      <w:r>
        <w:rPr>
          <w:rFonts w:ascii="Bookman Old Style" w:hAnsi="Bookman Old Style"/>
          <w:sz w:val="26"/>
          <w:szCs w:val="26"/>
        </w:rPr>
        <w:t xml:space="preserve">I </w:t>
      </w:r>
      <w:r w:rsidR="00740190" w:rsidRPr="00CE6B9A">
        <w:rPr>
          <w:rFonts w:ascii="Bookman Old Style" w:hAnsi="Bookman Old Style"/>
          <w:sz w:val="26"/>
          <w:szCs w:val="26"/>
        </w:rPr>
        <w:t xml:space="preserve">perused the </w:t>
      </w:r>
      <w:r w:rsidR="00DD1092" w:rsidRPr="00CE6B9A">
        <w:rPr>
          <w:rFonts w:ascii="Bookman Old Style" w:hAnsi="Bookman Old Style"/>
          <w:sz w:val="26"/>
          <w:szCs w:val="26"/>
        </w:rPr>
        <w:t xml:space="preserve">copy of the </w:t>
      </w:r>
      <w:r w:rsidR="00740190" w:rsidRPr="00CE6B9A">
        <w:rPr>
          <w:rFonts w:ascii="Bookman Old Style" w:hAnsi="Bookman Old Style"/>
          <w:sz w:val="26"/>
          <w:szCs w:val="26"/>
        </w:rPr>
        <w:t xml:space="preserve">eNewsletter of the Parliament of Uganda, </w:t>
      </w:r>
      <w:r w:rsidR="00DD1092" w:rsidRPr="00CE6B9A">
        <w:rPr>
          <w:rFonts w:ascii="Bookman Old Style" w:hAnsi="Bookman Old Style"/>
          <w:sz w:val="26"/>
          <w:szCs w:val="26"/>
        </w:rPr>
        <w:t>(Vol. 4 Issue No 27) which was</w:t>
      </w:r>
      <w:r>
        <w:rPr>
          <w:rFonts w:ascii="Bookman Old Style" w:hAnsi="Bookman Old Style"/>
          <w:sz w:val="26"/>
          <w:szCs w:val="26"/>
        </w:rPr>
        <w:t xml:space="preserve"> produced and</w:t>
      </w:r>
      <w:r w:rsidR="00DD1092" w:rsidRPr="00CE6B9A">
        <w:rPr>
          <w:rFonts w:ascii="Bookman Old Style" w:hAnsi="Bookman Old Style"/>
          <w:sz w:val="26"/>
          <w:szCs w:val="26"/>
        </w:rPr>
        <w:t xml:space="preserve"> relied </w:t>
      </w:r>
      <w:r>
        <w:rPr>
          <w:rFonts w:ascii="Bookman Old Style" w:hAnsi="Bookman Old Style"/>
          <w:sz w:val="26"/>
          <w:szCs w:val="26"/>
        </w:rPr>
        <w:t>up</w:t>
      </w:r>
      <w:r w:rsidR="00DD1092" w:rsidRPr="00CE6B9A">
        <w:rPr>
          <w:rFonts w:ascii="Bookman Old Style" w:hAnsi="Bookman Old Style"/>
          <w:sz w:val="26"/>
          <w:szCs w:val="26"/>
        </w:rPr>
        <w:t xml:space="preserve">on by counsel for the plaintiff to assert that the </w:t>
      </w:r>
      <w:r>
        <w:rPr>
          <w:rFonts w:ascii="Bookman Old Style" w:hAnsi="Bookman Old Style"/>
          <w:sz w:val="26"/>
          <w:szCs w:val="26"/>
        </w:rPr>
        <w:t>CHOGM PAC R</w:t>
      </w:r>
      <w:r w:rsidR="00DD1092" w:rsidRPr="00CE6B9A">
        <w:rPr>
          <w:rFonts w:ascii="Bookman Old Style" w:hAnsi="Bookman Old Style"/>
          <w:sz w:val="26"/>
          <w:szCs w:val="26"/>
        </w:rPr>
        <w:t xml:space="preserve">eport was debated and concluded and became a record of </w:t>
      </w:r>
      <w:r w:rsidRPr="00CE6B9A">
        <w:rPr>
          <w:rFonts w:ascii="Bookman Old Style" w:hAnsi="Bookman Old Style"/>
          <w:sz w:val="26"/>
          <w:szCs w:val="26"/>
        </w:rPr>
        <w:t>Parliament</w:t>
      </w:r>
      <w:r w:rsidR="00DD1092" w:rsidRPr="00CE6B9A">
        <w:rPr>
          <w:rFonts w:ascii="Bookman Old Style" w:hAnsi="Bookman Old Style"/>
          <w:sz w:val="26"/>
          <w:szCs w:val="26"/>
        </w:rPr>
        <w:t>. The document states that it is published by the</w:t>
      </w:r>
      <w:r w:rsidR="00E36483" w:rsidRPr="00CE6B9A">
        <w:rPr>
          <w:rFonts w:ascii="Bookman Old Style" w:hAnsi="Bookman Old Style"/>
          <w:sz w:val="26"/>
          <w:szCs w:val="26"/>
        </w:rPr>
        <w:t xml:space="preserve"> </w:t>
      </w:r>
      <w:r w:rsidR="00DD1092" w:rsidRPr="00CE6B9A">
        <w:rPr>
          <w:rFonts w:ascii="Bookman Old Style" w:hAnsi="Bookman Old Style"/>
          <w:sz w:val="26"/>
          <w:szCs w:val="26"/>
        </w:rPr>
        <w:t xml:space="preserve">Parliament Public Relations and Information Office. The public is invited to subscribe to the newsletter </w:t>
      </w:r>
      <w:r>
        <w:rPr>
          <w:rFonts w:ascii="Bookman Old Style" w:hAnsi="Bookman Old Style"/>
          <w:sz w:val="26"/>
          <w:szCs w:val="26"/>
        </w:rPr>
        <w:t xml:space="preserve">and the address is provided in </w:t>
      </w:r>
      <w:r w:rsidR="00B103AA">
        <w:rPr>
          <w:rFonts w:ascii="Bookman Old Style" w:hAnsi="Bookman Old Style"/>
          <w:sz w:val="26"/>
          <w:szCs w:val="26"/>
        </w:rPr>
        <w:t>it</w:t>
      </w:r>
      <w:r w:rsidR="00DD1092" w:rsidRPr="00CE6B9A">
        <w:rPr>
          <w:rFonts w:ascii="Bookman Old Style" w:hAnsi="Bookman Old Style"/>
          <w:sz w:val="26"/>
          <w:szCs w:val="26"/>
        </w:rPr>
        <w:t>.</w:t>
      </w:r>
      <w:r>
        <w:rPr>
          <w:rStyle w:val="FootnoteReference"/>
          <w:rFonts w:ascii="Bookman Old Style" w:hAnsi="Bookman Old Style"/>
          <w:sz w:val="26"/>
          <w:szCs w:val="26"/>
        </w:rPr>
        <w:footnoteReference w:id="3"/>
      </w:r>
      <w:r w:rsidR="00DD1092" w:rsidRPr="00CE6B9A">
        <w:rPr>
          <w:rFonts w:ascii="Bookman Old Style" w:hAnsi="Bookman Old Style"/>
          <w:sz w:val="26"/>
          <w:szCs w:val="26"/>
        </w:rPr>
        <w:t xml:space="preserve"> </w:t>
      </w:r>
      <w:r w:rsidR="00C120A1" w:rsidRPr="00CE6B9A">
        <w:rPr>
          <w:rFonts w:ascii="Bookman Old Style" w:hAnsi="Bookman Old Style"/>
          <w:sz w:val="26"/>
          <w:szCs w:val="26"/>
        </w:rPr>
        <w:t>The</w:t>
      </w:r>
      <w:r w:rsidR="00DD1092" w:rsidRPr="00CE6B9A">
        <w:rPr>
          <w:rFonts w:ascii="Bookman Old Style" w:hAnsi="Bookman Old Style"/>
          <w:sz w:val="26"/>
          <w:szCs w:val="26"/>
        </w:rPr>
        <w:t xml:space="preserve"> eNewletter is therefore available to the public without restrictions</w:t>
      </w:r>
      <w:r>
        <w:rPr>
          <w:rFonts w:ascii="Bookman Old Style" w:hAnsi="Bookman Old Style"/>
          <w:sz w:val="26"/>
          <w:szCs w:val="26"/>
        </w:rPr>
        <w:t xml:space="preserve">. For that reason, I do not agree with the submission of counsel for the Attorney General that proof that the CHOGM PAC Report was debated and concluded could only come by way of </w:t>
      </w:r>
      <w:r w:rsidR="00A6485D">
        <w:rPr>
          <w:rFonts w:ascii="Bookman Old Style" w:hAnsi="Bookman Old Style"/>
          <w:sz w:val="26"/>
          <w:szCs w:val="26"/>
        </w:rPr>
        <w:t xml:space="preserve">a </w:t>
      </w:r>
      <w:r>
        <w:rPr>
          <w:rFonts w:ascii="Bookman Old Style" w:hAnsi="Bookman Old Style"/>
          <w:sz w:val="26"/>
          <w:szCs w:val="26"/>
        </w:rPr>
        <w:t>copy of the Hansard</w:t>
      </w:r>
      <w:r w:rsidR="00B103AA">
        <w:rPr>
          <w:rFonts w:ascii="Bookman Old Style" w:hAnsi="Bookman Old Style"/>
          <w:sz w:val="26"/>
          <w:szCs w:val="26"/>
        </w:rPr>
        <w:t xml:space="preserve"> detailing the proceedings where it was debated</w:t>
      </w:r>
      <w:r>
        <w:rPr>
          <w:rFonts w:ascii="Bookman Old Style" w:hAnsi="Bookman Old Style"/>
          <w:sz w:val="26"/>
          <w:szCs w:val="26"/>
        </w:rPr>
        <w:t>.</w:t>
      </w:r>
      <w:r w:rsidRPr="00CE6B9A">
        <w:rPr>
          <w:rFonts w:ascii="Bookman Old Style" w:hAnsi="Bookman Old Style"/>
          <w:sz w:val="26"/>
          <w:szCs w:val="26"/>
        </w:rPr>
        <w:t xml:space="preserve"> </w:t>
      </w:r>
      <w:r w:rsidR="00DD1092" w:rsidRPr="00CE6B9A">
        <w:rPr>
          <w:rFonts w:ascii="Bookman Old Style" w:hAnsi="Bookman Old Style"/>
          <w:sz w:val="26"/>
          <w:szCs w:val="26"/>
        </w:rPr>
        <w:t xml:space="preserve">In the </w:t>
      </w:r>
      <w:r w:rsidR="00A6485D">
        <w:rPr>
          <w:rFonts w:ascii="Bookman Old Style" w:hAnsi="Bookman Old Style"/>
          <w:sz w:val="26"/>
          <w:szCs w:val="26"/>
        </w:rPr>
        <w:t>eN</w:t>
      </w:r>
      <w:r w:rsidR="00DD1092" w:rsidRPr="00CE6B9A">
        <w:rPr>
          <w:rFonts w:ascii="Bookman Old Style" w:hAnsi="Bookman Old Style"/>
          <w:sz w:val="26"/>
          <w:szCs w:val="26"/>
        </w:rPr>
        <w:t xml:space="preserve">ewsletter </w:t>
      </w:r>
      <w:r w:rsidR="00A6485D">
        <w:rPr>
          <w:rFonts w:ascii="Bookman Old Style" w:hAnsi="Bookman Old Style"/>
          <w:sz w:val="26"/>
          <w:szCs w:val="26"/>
        </w:rPr>
        <w:t xml:space="preserve">produced by the plaintiff’s counsel, </w:t>
      </w:r>
      <w:r w:rsidR="00DD1092" w:rsidRPr="00CE6B9A">
        <w:rPr>
          <w:rFonts w:ascii="Bookman Old Style" w:hAnsi="Bookman Old Style"/>
          <w:sz w:val="26"/>
          <w:szCs w:val="26"/>
        </w:rPr>
        <w:t xml:space="preserve">it was reported </w:t>
      </w:r>
      <w:r w:rsidR="00547781" w:rsidRPr="00CE6B9A">
        <w:rPr>
          <w:rFonts w:ascii="Bookman Old Style" w:hAnsi="Bookman Old Style"/>
          <w:sz w:val="26"/>
          <w:szCs w:val="26"/>
        </w:rPr>
        <w:t>as follows:</w:t>
      </w:r>
    </w:p>
    <w:p w:rsidR="00740190" w:rsidRPr="00B9056D" w:rsidRDefault="00547781" w:rsidP="00547781">
      <w:pPr>
        <w:spacing w:line="360" w:lineRule="auto"/>
        <w:ind w:left="720" w:right="1080"/>
        <w:jc w:val="both"/>
        <w:rPr>
          <w:rFonts w:ascii="Bookman Old Style" w:hAnsi="Bookman Old Style"/>
          <w:i/>
          <w:sz w:val="24"/>
          <w:szCs w:val="24"/>
        </w:rPr>
      </w:pPr>
      <w:r w:rsidRPr="00B9056D">
        <w:rPr>
          <w:rFonts w:ascii="Bookman Old Style" w:hAnsi="Bookman Old Style"/>
          <w:i/>
          <w:sz w:val="24"/>
          <w:szCs w:val="24"/>
        </w:rPr>
        <w:t>Parliament concluded debate and consideration of the PAC CHOGM report by adopting a motion tabled by Rukungiri Woman MP Winfred Masiko who proposed that all political leaders adversely mentioned in the report and</w:t>
      </w:r>
      <w:r w:rsidR="00463B71">
        <w:rPr>
          <w:rFonts w:ascii="Bookman Old Style" w:hAnsi="Bookman Old Style"/>
          <w:i/>
          <w:sz w:val="24"/>
          <w:szCs w:val="24"/>
        </w:rPr>
        <w:t xml:space="preserve"> (sic)</w:t>
      </w:r>
      <w:r w:rsidRPr="00B9056D">
        <w:rPr>
          <w:rFonts w:ascii="Bookman Old Style" w:hAnsi="Bookman Old Style"/>
          <w:i/>
          <w:sz w:val="24"/>
          <w:szCs w:val="24"/>
        </w:rPr>
        <w:t xml:space="preserve"> had explained their involvement in CHOGM preparations to the satisfaction of Parliament be excluded from the report. The motion also sought to have all government officials adversely mentioned in the PAC report explain their circumstances to the head of public service. MPs </w:t>
      </w:r>
      <w:r w:rsidR="007667CC" w:rsidRPr="007667CC">
        <w:rPr>
          <w:rFonts w:ascii="Bookman Old Style" w:hAnsi="Bookman Old Style"/>
          <w:i/>
          <w:sz w:val="24"/>
          <w:szCs w:val="24"/>
        </w:rPr>
        <w:t>also approved</w:t>
      </w:r>
      <w:r w:rsidRPr="00B9056D">
        <w:rPr>
          <w:rFonts w:ascii="Bookman Old Style" w:hAnsi="Bookman Old Style"/>
          <w:i/>
          <w:sz w:val="24"/>
          <w:szCs w:val="24"/>
        </w:rPr>
        <w:t xml:space="preserve"> that all private companies and individuals mentioned in the PAC report be exonerated. MPs encouraged other government departments to continue carrying out investigations into CHOGM independently. The opposition walked out of the chamber of Parliament before consideration of the motion.”</w:t>
      </w:r>
    </w:p>
    <w:p w:rsidR="00793E82" w:rsidRPr="00CE6B9A" w:rsidRDefault="00547781" w:rsidP="00FA57C8">
      <w:pPr>
        <w:spacing w:after="360" w:line="360" w:lineRule="auto"/>
        <w:ind w:right="360"/>
        <w:jc w:val="both"/>
        <w:rPr>
          <w:rFonts w:ascii="Bookman Old Style" w:hAnsi="Bookman Old Style"/>
          <w:sz w:val="26"/>
          <w:szCs w:val="26"/>
        </w:rPr>
      </w:pPr>
      <w:r w:rsidRPr="00CE6B9A">
        <w:rPr>
          <w:rFonts w:ascii="Bookman Old Style" w:hAnsi="Bookman Old Style"/>
          <w:sz w:val="26"/>
          <w:szCs w:val="26"/>
        </w:rPr>
        <w:t xml:space="preserve">The </w:t>
      </w:r>
      <w:r w:rsidR="00A6485D">
        <w:rPr>
          <w:rFonts w:ascii="Bookman Old Style" w:hAnsi="Bookman Old Style"/>
          <w:sz w:val="26"/>
          <w:szCs w:val="26"/>
        </w:rPr>
        <w:t>N</w:t>
      </w:r>
      <w:r w:rsidR="00A6485D" w:rsidRPr="00CE6B9A">
        <w:rPr>
          <w:rFonts w:ascii="Bookman Old Style" w:hAnsi="Bookman Old Style"/>
          <w:sz w:val="26"/>
          <w:szCs w:val="26"/>
        </w:rPr>
        <w:t xml:space="preserve">ewsletter </w:t>
      </w:r>
      <w:r w:rsidRPr="00CE6B9A">
        <w:rPr>
          <w:rFonts w:ascii="Bookman Old Style" w:hAnsi="Bookman Old Style"/>
          <w:sz w:val="26"/>
          <w:szCs w:val="26"/>
        </w:rPr>
        <w:t xml:space="preserve">further stated that the </w:t>
      </w:r>
      <w:r w:rsidR="00463B71" w:rsidRPr="00CE6B9A">
        <w:rPr>
          <w:rFonts w:ascii="Bookman Old Style" w:hAnsi="Bookman Old Style"/>
          <w:sz w:val="26"/>
          <w:szCs w:val="26"/>
        </w:rPr>
        <w:t>con</w:t>
      </w:r>
      <w:r w:rsidR="00463B71">
        <w:rPr>
          <w:rFonts w:ascii="Bookman Old Style" w:hAnsi="Bookman Old Style"/>
          <w:sz w:val="26"/>
          <w:szCs w:val="26"/>
        </w:rPr>
        <w:t>sideration</w:t>
      </w:r>
      <w:r w:rsidR="00463B71" w:rsidRPr="00CE6B9A">
        <w:rPr>
          <w:rFonts w:ascii="Bookman Old Style" w:hAnsi="Bookman Old Style"/>
          <w:sz w:val="26"/>
          <w:szCs w:val="26"/>
        </w:rPr>
        <w:t xml:space="preserve"> </w:t>
      </w:r>
      <w:r w:rsidRPr="00CE6B9A">
        <w:rPr>
          <w:rFonts w:ascii="Bookman Old Style" w:hAnsi="Bookman Old Style"/>
          <w:sz w:val="26"/>
          <w:szCs w:val="26"/>
        </w:rPr>
        <w:t xml:space="preserve">of the CHOGM 2007 </w:t>
      </w:r>
      <w:r w:rsidR="00463B71" w:rsidRPr="00CE6B9A">
        <w:rPr>
          <w:rFonts w:ascii="Bookman Old Style" w:hAnsi="Bookman Old Style"/>
          <w:sz w:val="26"/>
          <w:szCs w:val="26"/>
        </w:rPr>
        <w:t>PAC Report</w:t>
      </w:r>
      <w:r w:rsidRPr="00CE6B9A">
        <w:rPr>
          <w:rFonts w:ascii="Bookman Old Style" w:hAnsi="Bookman Old Style"/>
          <w:sz w:val="26"/>
          <w:szCs w:val="26"/>
        </w:rPr>
        <w:t xml:space="preserve"> was </w:t>
      </w:r>
      <w:r w:rsidR="00E36483" w:rsidRPr="00CE6B9A">
        <w:rPr>
          <w:rFonts w:ascii="Bookman Old Style" w:hAnsi="Bookman Old Style"/>
          <w:sz w:val="26"/>
          <w:szCs w:val="26"/>
        </w:rPr>
        <w:t xml:space="preserve">thereby </w:t>
      </w:r>
      <w:r w:rsidRPr="00CE6B9A">
        <w:rPr>
          <w:rFonts w:ascii="Bookman Old Style" w:hAnsi="Bookman Old Style"/>
          <w:sz w:val="26"/>
          <w:szCs w:val="26"/>
        </w:rPr>
        <w:t>concluded</w:t>
      </w:r>
      <w:r w:rsidR="00E36483" w:rsidRPr="00CE6B9A">
        <w:rPr>
          <w:rFonts w:ascii="Bookman Old Style" w:hAnsi="Bookman Old Style"/>
          <w:sz w:val="26"/>
          <w:szCs w:val="26"/>
        </w:rPr>
        <w:t>, meaning that the proposed resolutions were carried on that motion not to do anything about the recommendations in the report in as far as they related to political leaders who had satisfactorily explained their actions to Parliament</w:t>
      </w:r>
      <w:r w:rsidRPr="00CE6B9A">
        <w:rPr>
          <w:rFonts w:ascii="Bookman Old Style" w:hAnsi="Bookman Old Style"/>
          <w:sz w:val="26"/>
          <w:szCs w:val="26"/>
        </w:rPr>
        <w:t>.</w:t>
      </w:r>
      <w:r w:rsidR="00E36483" w:rsidRPr="00CE6B9A">
        <w:rPr>
          <w:rFonts w:ascii="Bookman Old Style" w:hAnsi="Bookman Old Style"/>
          <w:sz w:val="26"/>
          <w:szCs w:val="26"/>
        </w:rPr>
        <w:t xml:space="preserve"> </w:t>
      </w:r>
      <w:r w:rsidR="00463B71">
        <w:rPr>
          <w:rFonts w:ascii="Bookman Old Style" w:hAnsi="Bookman Old Style"/>
          <w:sz w:val="26"/>
          <w:szCs w:val="26"/>
        </w:rPr>
        <w:t>However, g</w:t>
      </w:r>
      <w:r w:rsidR="00E36483" w:rsidRPr="00CE6B9A">
        <w:rPr>
          <w:rFonts w:ascii="Bookman Old Style" w:hAnsi="Bookman Old Style"/>
          <w:sz w:val="26"/>
          <w:szCs w:val="26"/>
        </w:rPr>
        <w:t xml:space="preserve">overnment officials </w:t>
      </w:r>
      <w:r w:rsidR="00463B71">
        <w:rPr>
          <w:rFonts w:ascii="Bookman Old Style" w:hAnsi="Bookman Old Style"/>
          <w:sz w:val="26"/>
          <w:szCs w:val="26"/>
        </w:rPr>
        <w:t xml:space="preserve">still </w:t>
      </w:r>
      <w:r w:rsidR="00E36483" w:rsidRPr="00CE6B9A">
        <w:rPr>
          <w:rFonts w:ascii="Bookman Old Style" w:hAnsi="Bookman Old Style"/>
          <w:sz w:val="26"/>
          <w:szCs w:val="26"/>
        </w:rPr>
        <w:t xml:space="preserve">had to explain </w:t>
      </w:r>
      <w:r w:rsidR="00463B71">
        <w:rPr>
          <w:rFonts w:ascii="Bookman Old Style" w:hAnsi="Bookman Old Style"/>
          <w:sz w:val="26"/>
          <w:szCs w:val="26"/>
        </w:rPr>
        <w:t xml:space="preserve">away </w:t>
      </w:r>
      <w:r w:rsidR="00E36483" w:rsidRPr="00CE6B9A">
        <w:rPr>
          <w:rFonts w:ascii="Bookman Old Style" w:hAnsi="Bookman Old Style"/>
          <w:sz w:val="26"/>
          <w:szCs w:val="26"/>
        </w:rPr>
        <w:t xml:space="preserve">the adverse reports about them to the </w:t>
      </w:r>
      <w:r w:rsidR="00463B71" w:rsidRPr="00CE6B9A">
        <w:rPr>
          <w:rFonts w:ascii="Bookman Old Style" w:hAnsi="Bookman Old Style"/>
          <w:sz w:val="26"/>
          <w:szCs w:val="26"/>
        </w:rPr>
        <w:t>Head</w:t>
      </w:r>
      <w:r w:rsidR="00E36483" w:rsidRPr="00CE6B9A">
        <w:rPr>
          <w:rFonts w:ascii="Bookman Old Style" w:hAnsi="Bookman Old Style"/>
          <w:sz w:val="26"/>
          <w:szCs w:val="26"/>
        </w:rPr>
        <w:t xml:space="preserve"> of the Public Service while private companies adversely mentioned were exonerated.</w:t>
      </w:r>
      <w:r w:rsidR="00FA57C8" w:rsidRPr="00CE6B9A">
        <w:rPr>
          <w:rFonts w:ascii="Bookman Old Style" w:hAnsi="Bookman Old Style"/>
          <w:sz w:val="26"/>
          <w:szCs w:val="26"/>
        </w:rPr>
        <w:t xml:space="preserve"> </w:t>
      </w:r>
      <w:r w:rsidR="00E36483" w:rsidRPr="00CE6B9A">
        <w:rPr>
          <w:rFonts w:ascii="Bookman Old Style" w:hAnsi="Bookman Old Style"/>
          <w:sz w:val="26"/>
          <w:szCs w:val="26"/>
        </w:rPr>
        <w:t xml:space="preserve">There is no doubt that the motion was carried </w:t>
      </w:r>
      <w:r w:rsidR="00793E82" w:rsidRPr="00CE6B9A">
        <w:rPr>
          <w:rFonts w:ascii="Bookman Old Style" w:hAnsi="Bookman Old Style"/>
          <w:sz w:val="26"/>
          <w:szCs w:val="26"/>
        </w:rPr>
        <w:t xml:space="preserve">to deal with the report in the manner proposed </w:t>
      </w:r>
      <w:r w:rsidR="00E36483" w:rsidRPr="00CE6B9A">
        <w:rPr>
          <w:rFonts w:ascii="Bookman Old Style" w:hAnsi="Bookman Old Style"/>
          <w:sz w:val="26"/>
          <w:szCs w:val="26"/>
        </w:rPr>
        <w:t>since all members of the opposition walked out of the house before consideration of the motion.</w:t>
      </w:r>
      <w:r w:rsidRPr="00CE6B9A">
        <w:rPr>
          <w:rFonts w:ascii="Bookman Old Style" w:hAnsi="Bookman Old Style"/>
          <w:sz w:val="26"/>
          <w:szCs w:val="26"/>
        </w:rPr>
        <w:t xml:space="preserve"> </w:t>
      </w:r>
      <w:r w:rsidR="00FA57C8" w:rsidRPr="00CE6B9A">
        <w:rPr>
          <w:rFonts w:ascii="Bookman Old Style" w:hAnsi="Bookman Old Style"/>
          <w:sz w:val="26"/>
          <w:szCs w:val="26"/>
        </w:rPr>
        <w:t xml:space="preserve">No action was to be taken against persons implicated and so recommendations were not adopted. </w:t>
      </w:r>
      <w:r w:rsidRPr="00CE6B9A">
        <w:rPr>
          <w:rFonts w:ascii="Bookman Old Style" w:hAnsi="Bookman Old Style"/>
          <w:sz w:val="26"/>
          <w:szCs w:val="26"/>
        </w:rPr>
        <w:t xml:space="preserve">I believe that is why counsel for the plaintiff stated that the report was </w:t>
      </w:r>
      <w:r w:rsidR="00E36483" w:rsidRPr="00CE6B9A">
        <w:rPr>
          <w:rFonts w:ascii="Bookman Old Style" w:hAnsi="Bookman Old Style"/>
          <w:sz w:val="26"/>
          <w:szCs w:val="26"/>
        </w:rPr>
        <w:t>“</w:t>
      </w:r>
      <w:r w:rsidRPr="00CE6B9A">
        <w:rPr>
          <w:rFonts w:ascii="Bookman Old Style" w:hAnsi="Bookman Old Style"/>
          <w:sz w:val="26"/>
          <w:szCs w:val="26"/>
        </w:rPr>
        <w:t>shelved.</w:t>
      </w:r>
      <w:r w:rsidR="00E36483" w:rsidRPr="00CE6B9A">
        <w:rPr>
          <w:rFonts w:ascii="Bookman Old Style" w:hAnsi="Bookman Old Style"/>
          <w:sz w:val="26"/>
          <w:szCs w:val="26"/>
        </w:rPr>
        <w:t>”</w:t>
      </w:r>
      <w:r w:rsidRPr="00CE6B9A">
        <w:rPr>
          <w:rFonts w:ascii="Bookman Old Style" w:hAnsi="Bookman Old Style"/>
          <w:sz w:val="26"/>
          <w:szCs w:val="26"/>
        </w:rPr>
        <w:t xml:space="preserve"> </w:t>
      </w:r>
    </w:p>
    <w:p w:rsidR="0001245C" w:rsidRPr="00CE6B9A" w:rsidRDefault="00547781" w:rsidP="0040507A">
      <w:pPr>
        <w:spacing w:line="360" w:lineRule="auto"/>
        <w:ind w:right="360"/>
        <w:jc w:val="both"/>
        <w:rPr>
          <w:rFonts w:ascii="Bookman Old Style" w:hAnsi="Bookman Old Style"/>
          <w:sz w:val="26"/>
          <w:szCs w:val="26"/>
        </w:rPr>
      </w:pPr>
      <w:r w:rsidRPr="00CE6B9A">
        <w:rPr>
          <w:rFonts w:ascii="Bookman Old Style" w:hAnsi="Bookman Old Style"/>
          <w:sz w:val="26"/>
          <w:szCs w:val="26"/>
        </w:rPr>
        <w:t xml:space="preserve">As to whether the report then became a record of Parliament </w:t>
      </w:r>
      <w:r w:rsidR="00E36483" w:rsidRPr="00CE6B9A">
        <w:rPr>
          <w:rFonts w:ascii="Bookman Old Style" w:hAnsi="Bookman Old Style"/>
          <w:sz w:val="26"/>
          <w:szCs w:val="26"/>
        </w:rPr>
        <w:t xml:space="preserve">within the meaning of rule 177 (3) of the Rules of Procedure </w:t>
      </w:r>
      <w:r w:rsidRPr="00CE6B9A">
        <w:rPr>
          <w:rFonts w:ascii="Bookman Old Style" w:hAnsi="Bookman Old Style"/>
          <w:sz w:val="26"/>
          <w:szCs w:val="26"/>
        </w:rPr>
        <w:t xml:space="preserve">is to be inferred from the fact that it was “shelved.” Ordinarily records of public bodies are shelved and so </w:t>
      </w:r>
      <w:r w:rsidR="00E36483" w:rsidRPr="00CE6B9A">
        <w:rPr>
          <w:rFonts w:ascii="Bookman Old Style" w:hAnsi="Bookman Old Style"/>
          <w:sz w:val="26"/>
          <w:szCs w:val="26"/>
        </w:rPr>
        <w:t xml:space="preserve">it </w:t>
      </w:r>
      <w:r w:rsidRPr="00CE6B9A">
        <w:rPr>
          <w:rFonts w:ascii="Bookman Old Style" w:hAnsi="Bookman Old Style"/>
          <w:sz w:val="26"/>
          <w:szCs w:val="26"/>
        </w:rPr>
        <w:t>was</w:t>
      </w:r>
      <w:r w:rsidR="00E36483" w:rsidRPr="00CE6B9A">
        <w:rPr>
          <w:rFonts w:ascii="Bookman Old Style" w:hAnsi="Bookman Old Style"/>
          <w:sz w:val="26"/>
          <w:szCs w:val="26"/>
        </w:rPr>
        <w:t xml:space="preserve"> with</w:t>
      </w:r>
      <w:r w:rsidRPr="00CE6B9A">
        <w:rPr>
          <w:rFonts w:ascii="Bookman Old Style" w:hAnsi="Bookman Old Style"/>
          <w:sz w:val="26"/>
          <w:szCs w:val="26"/>
        </w:rPr>
        <w:t xml:space="preserve"> this report.</w:t>
      </w:r>
      <w:r w:rsidR="00793E82" w:rsidRPr="00CE6B9A">
        <w:rPr>
          <w:rFonts w:ascii="Bookman Old Style" w:hAnsi="Bookman Old Style"/>
          <w:sz w:val="26"/>
          <w:szCs w:val="26"/>
        </w:rPr>
        <w:t xml:space="preserve"> </w:t>
      </w:r>
      <w:r w:rsidR="00E36483" w:rsidRPr="00CE6B9A">
        <w:rPr>
          <w:rFonts w:ascii="Bookman Old Style" w:hAnsi="Bookman Old Style"/>
          <w:sz w:val="26"/>
          <w:szCs w:val="26"/>
        </w:rPr>
        <w:t xml:space="preserve">But in </w:t>
      </w:r>
      <w:r w:rsidRPr="00CE6B9A">
        <w:rPr>
          <w:rFonts w:ascii="Bookman Old Style" w:hAnsi="Bookman Old Style"/>
          <w:sz w:val="26"/>
          <w:szCs w:val="26"/>
        </w:rPr>
        <w:t xml:space="preserve">addition to </w:t>
      </w:r>
      <w:r w:rsidR="00E36483" w:rsidRPr="00CE6B9A">
        <w:rPr>
          <w:rFonts w:ascii="Bookman Old Style" w:hAnsi="Bookman Old Style"/>
          <w:sz w:val="26"/>
          <w:szCs w:val="26"/>
        </w:rPr>
        <w:t>that</w:t>
      </w:r>
      <w:r w:rsidRPr="00CE6B9A">
        <w:rPr>
          <w:rFonts w:ascii="Bookman Old Style" w:hAnsi="Bookman Old Style"/>
          <w:sz w:val="26"/>
          <w:szCs w:val="26"/>
        </w:rPr>
        <w:t>, r</w:t>
      </w:r>
      <w:r w:rsidR="0001245C" w:rsidRPr="00CE6B9A">
        <w:rPr>
          <w:rFonts w:ascii="Bookman Old Style" w:hAnsi="Bookman Old Style"/>
          <w:sz w:val="26"/>
          <w:szCs w:val="26"/>
        </w:rPr>
        <w:t xml:space="preserve">ule 198 of the Rules of Procedure </w:t>
      </w:r>
      <w:r w:rsidRPr="00CE6B9A">
        <w:rPr>
          <w:rFonts w:ascii="Bookman Old Style" w:hAnsi="Bookman Old Style"/>
          <w:sz w:val="26"/>
          <w:szCs w:val="26"/>
        </w:rPr>
        <w:t xml:space="preserve">of Parliament </w:t>
      </w:r>
      <w:r w:rsidR="0001245C" w:rsidRPr="00CE6B9A">
        <w:rPr>
          <w:rFonts w:ascii="Bookman Old Style" w:hAnsi="Bookman Old Style"/>
          <w:sz w:val="26"/>
          <w:szCs w:val="26"/>
        </w:rPr>
        <w:t>provides for records in the following terms:</w:t>
      </w:r>
    </w:p>
    <w:p w:rsidR="0001245C" w:rsidRPr="00CE6B9A" w:rsidRDefault="0001245C" w:rsidP="0001245C">
      <w:pPr>
        <w:autoSpaceDE w:val="0"/>
        <w:autoSpaceDN w:val="0"/>
        <w:adjustRightInd w:val="0"/>
        <w:spacing w:after="0"/>
        <w:ind w:left="720" w:right="1080"/>
        <w:jc w:val="both"/>
        <w:rPr>
          <w:rFonts w:ascii="Bookman Old Style" w:hAnsi="Bookman Old Style" w:cs="TimesNewRoman"/>
          <w:b/>
          <w:sz w:val="24"/>
          <w:szCs w:val="24"/>
          <w:u w:val="single"/>
          <w:lang w:val="en-US"/>
        </w:rPr>
      </w:pPr>
      <w:r w:rsidRPr="00CE6B9A">
        <w:rPr>
          <w:rFonts w:ascii="Bookman Old Style" w:hAnsi="Bookman Old Style" w:cs="TimesNewRoman"/>
          <w:b/>
          <w:sz w:val="24"/>
          <w:szCs w:val="24"/>
          <w:u w:val="single"/>
          <w:lang w:val="en-US"/>
        </w:rPr>
        <w:t>198. Records</w:t>
      </w:r>
    </w:p>
    <w:p w:rsidR="004F7637" w:rsidRDefault="0001245C">
      <w:pPr>
        <w:autoSpaceDE w:val="0"/>
        <w:autoSpaceDN w:val="0"/>
        <w:adjustRightInd w:val="0"/>
        <w:spacing w:after="120"/>
        <w:ind w:left="720" w:right="1080"/>
        <w:jc w:val="both"/>
        <w:rPr>
          <w:rFonts w:ascii="Bookman Old Style" w:hAnsi="Bookman Old Style" w:cs="TimesNewRoman"/>
          <w:sz w:val="24"/>
          <w:szCs w:val="24"/>
          <w:lang w:val="en-US"/>
        </w:rPr>
      </w:pPr>
      <w:r w:rsidRPr="00CE6B9A">
        <w:rPr>
          <w:rFonts w:ascii="Bookman Old Style" w:hAnsi="Bookman Old Style" w:cs="TimesNewRoman"/>
          <w:sz w:val="24"/>
          <w:szCs w:val="24"/>
          <w:lang w:val="en-US"/>
        </w:rPr>
        <w:t>(1) The Clerk shall-</w:t>
      </w:r>
    </w:p>
    <w:p w:rsidR="0001245C" w:rsidRPr="00CE6B9A" w:rsidRDefault="0001245C" w:rsidP="0001245C">
      <w:pPr>
        <w:autoSpaceDE w:val="0"/>
        <w:autoSpaceDN w:val="0"/>
        <w:adjustRightInd w:val="0"/>
        <w:spacing w:after="120"/>
        <w:ind w:left="720" w:right="1080"/>
        <w:jc w:val="both"/>
        <w:rPr>
          <w:rFonts w:ascii="Bookman Old Style" w:hAnsi="Bookman Old Style" w:cs="TimesNewRoman"/>
          <w:sz w:val="24"/>
          <w:szCs w:val="24"/>
          <w:lang w:val="en-US"/>
        </w:rPr>
      </w:pPr>
      <w:r w:rsidRPr="00CE6B9A">
        <w:rPr>
          <w:rFonts w:ascii="Bookman Old Style" w:hAnsi="Bookman Old Style" w:cs="TimesNewRoman"/>
          <w:sz w:val="24"/>
          <w:szCs w:val="24"/>
          <w:lang w:val="en-US"/>
        </w:rPr>
        <w:t>(a) be responsible for making entries and records of things done and approved or passed in the House;</w:t>
      </w:r>
    </w:p>
    <w:p w:rsidR="0001245C" w:rsidRPr="00CE6B9A" w:rsidRDefault="0001245C" w:rsidP="0001245C">
      <w:pPr>
        <w:autoSpaceDE w:val="0"/>
        <w:autoSpaceDN w:val="0"/>
        <w:adjustRightInd w:val="0"/>
        <w:spacing w:after="120"/>
        <w:ind w:left="720" w:right="1080"/>
        <w:jc w:val="both"/>
        <w:rPr>
          <w:rFonts w:ascii="Bookman Old Style" w:hAnsi="Bookman Old Style" w:cs="TimesNewRoman"/>
          <w:sz w:val="24"/>
          <w:szCs w:val="24"/>
          <w:lang w:val="en-US"/>
        </w:rPr>
      </w:pPr>
      <w:r w:rsidRPr="00CE6B9A">
        <w:rPr>
          <w:rFonts w:ascii="Bookman Old Style" w:hAnsi="Bookman Old Style" w:cs="TimesNewRoman"/>
          <w:sz w:val="24"/>
          <w:szCs w:val="24"/>
          <w:lang w:val="en-US"/>
        </w:rPr>
        <w:t>(b) have custody of all records and other documents belonging or presented to the House; and</w:t>
      </w:r>
    </w:p>
    <w:p w:rsidR="0001245C" w:rsidRPr="00CE6B9A" w:rsidRDefault="0001245C" w:rsidP="0001245C">
      <w:pPr>
        <w:autoSpaceDE w:val="0"/>
        <w:autoSpaceDN w:val="0"/>
        <w:adjustRightInd w:val="0"/>
        <w:spacing w:after="120"/>
        <w:ind w:left="720" w:right="1080"/>
        <w:jc w:val="both"/>
        <w:rPr>
          <w:rFonts w:ascii="Bookman Old Style" w:hAnsi="Bookman Old Style" w:cs="TimesNewRoman"/>
          <w:sz w:val="24"/>
          <w:szCs w:val="24"/>
          <w:lang w:val="en-US"/>
        </w:rPr>
      </w:pPr>
      <w:r w:rsidRPr="00CE6B9A">
        <w:rPr>
          <w:rFonts w:ascii="Bookman Old Style" w:hAnsi="Bookman Old Style" w:cs="TimesNewRoman"/>
          <w:sz w:val="24"/>
          <w:szCs w:val="24"/>
          <w:lang w:val="en-US"/>
        </w:rPr>
        <w:t>(c) keep secret all matters required by the House to be treated as secret and not discuss them before they are officially published.</w:t>
      </w:r>
    </w:p>
    <w:p w:rsidR="0001245C" w:rsidRPr="00CE6B9A" w:rsidRDefault="0001245C" w:rsidP="001D5558">
      <w:pPr>
        <w:autoSpaceDE w:val="0"/>
        <w:autoSpaceDN w:val="0"/>
        <w:adjustRightInd w:val="0"/>
        <w:spacing w:after="360"/>
        <w:ind w:left="720" w:right="1080"/>
        <w:jc w:val="both"/>
        <w:rPr>
          <w:rFonts w:ascii="Bookman Old Style" w:hAnsi="Bookman Old Style"/>
          <w:sz w:val="24"/>
          <w:szCs w:val="24"/>
        </w:rPr>
      </w:pPr>
      <w:r w:rsidRPr="00CE6B9A">
        <w:rPr>
          <w:rFonts w:ascii="Bookman Old Style" w:hAnsi="Bookman Old Style" w:cs="TimesNewRoman"/>
          <w:sz w:val="24"/>
          <w:szCs w:val="24"/>
          <w:lang w:val="en-US"/>
        </w:rPr>
        <w:t>(2) The records kept under this rule shall be open to the inspection of Members under such arrangements as the Speaker may direct.</w:t>
      </w:r>
    </w:p>
    <w:p w:rsidR="004F7637" w:rsidRDefault="00547781">
      <w:pPr>
        <w:spacing w:after="360" w:line="360" w:lineRule="auto"/>
        <w:ind w:right="360"/>
        <w:jc w:val="both"/>
        <w:rPr>
          <w:rFonts w:ascii="Bookman Old Style" w:hAnsi="Bookman Old Style"/>
          <w:sz w:val="26"/>
          <w:szCs w:val="26"/>
        </w:rPr>
      </w:pPr>
      <w:r w:rsidRPr="00CE6B9A">
        <w:rPr>
          <w:rFonts w:ascii="Bookman Old Style" w:hAnsi="Bookman Old Style"/>
          <w:sz w:val="26"/>
          <w:szCs w:val="26"/>
        </w:rPr>
        <w:t xml:space="preserve">The word </w:t>
      </w:r>
      <w:r w:rsidR="001D5558" w:rsidRPr="00CE6B9A">
        <w:rPr>
          <w:rFonts w:ascii="Bookman Old Style" w:hAnsi="Bookman Old Style"/>
          <w:sz w:val="26"/>
          <w:szCs w:val="26"/>
        </w:rPr>
        <w:t>“</w:t>
      </w:r>
      <w:r w:rsidRPr="00CE6B9A">
        <w:rPr>
          <w:rFonts w:ascii="Bookman Old Style" w:hAnsi="Bookman Old Style"/>
          <w:sz w:val="26"/>
          <w:szCs w:val="26"/>
        </w:rPr>
        <w:t>r</w:t>
      </w:r>
      <w:r w:rsidR="001D5558" w:rsidRPr="00CE6B9A">
        <w:rPr>
          <w:rFonts w:ascii="Bookman Old Style" w:hAnsi="Bookman Old Style"/>
          <w:sz w:val="26"/>
          <w:szCs w:val="26"/>
        </w:rPr>
        <w:t xml:space="preserve">ecords” </w:t>
      </w:r>
      <w:r w:rsidRPr="00CE6B9A">
        <w:rPr>
          <w:rFonts w:ascii="Bookman Old Style" w:hAnsi="Bookman Old Style"/>
          <w:sz w:val="26"/>
          <w:szCs w:val="26"/>
        </w:rPr>
        <w:t>is</w:t>
      </w:r>
      <w:r w:rsidR="001D5558" w:rsidRPr="00CE6B9A">
        <w:rPr>
          <w:rFonts w:ascii="Bookman Old Style" w:hAnsi="Bookman Old Style"/>
          <w:sz w:val="26"/>
          <w:szCs w:val="26"/>
        </w:rPr>
        <w:t xml:space="preserve"> not defined by the Rules</w:t>
      </w:r>
      <w:r w:rsidR="002934E7">
        <w:rPr>
          <w:rFonts w:ascii="Bookman Old Style" w:hAnsi="Bookman Old Style"/>
          <w:sz w:val="26"/>
          <w:szCs w:val="26"/>
        </w:rPr>
        <w:t xml:space="preserve"> of </w:t>
      </w:r>
      <w:r w:rsidR="00A6485D">
        <w:rPr>
          <w:rFonts w:ascii="Bookman Old Style" w:hAnsi="Bookman Old Style"/>
          <w:sz w:val="26"/>
          <w:szCs w:val="26"/>
        </w:rPr>
        <w:t xml:space="preserve">Procedure of </w:t>
      </w:r>
      <w:r w:rsidR="002934E7">
        <w:rPr>
          <w:rFonts w:ascii="Bookman Old Style" w:hAnsi="Bookman Old Style"/>
          <w:sz w:val="26"/>
          <w:szCs w:val="26"/>
        </w:rPr>
        <w:t>Parliament</w:t>
      </w:r>
      <w:r w:rsidR="001D5558" w:rsidRPr="00CE6B9A">
        <w:rPr>
          <w:rFonts w:ascii="Bookman Old Style" w:hAnsi="Bookman Old Style"/>
          <w:sz w:val="26"/>
          <w:szCs w:val="26"/>
        </w:rPr>
        <w:t xml:space="preserve"> but s.4 of the Access to Information Act defines the term “record” to mean “any recorded information, in any format, including an electronic format in the possession and control of a public body, whether or not that body created it.</w:t>
      </w:r>
      <w:r w:rsidR="009E4577" w:rsidRPr="00CE6B9A">
        <w:rPr>
          <w:rFonts w:ascii="Bookman Old Style" w:hAnsi="Bookman Old Style"/>
          <w:sz w:val="26"/>
          <w:szCs w:val="26"/>
        </w:rPr>
        <w:t xml:space="preserve">” </w:t>
      </w:r>
    </w:p>
    <w:p w:rsidR="004F7637" w:rsidRDefault="0001245C">
      <w:pPr>
        <w:spacing w:after="360" w:line="360" w:lineRule="auto"/>
        <w:ind w:right="360"/>
        <w:jc w:val="both"/>
        <w:rPr>
          <w:rFonts w:ascii="Bookman Old Style" w:hAnsi="Bookman Old Style"/>
          <w:sz w:val="26"/>
          <w:szCs w:val="26"/>
        </w:rPr>
      </w:pPr>
      <w:r w:rsidRPr="00CE6B9A">
        <w:rPr>
          <w:rFonts w:ascii="Bookman Old Style" w:hAnsi="Bookman Old Style"/>
          <w:sz w:val="26"/>
          <w:szCs w:val="26"/>
        </w:rPr>
        <w:t>M</w:t>
      </w:r>
      <w:r w:rsidR="00434B55" w:rsidRPr="00CE6B9A">
        <w:rPr>
          <w:rFonts w:ascii="Bookman Old Style" w:hAnsi="Bookman Old Style"/>
          <w:sz w:val="26"/>
          <w:szCs w:val="26"/>
        </w:rPr>
        <w:t>y</w:t>
      </w:r>
      <w:r w:rsidRPr="00CE6B9A">
        <w:rPr>
          <w:rFonts w:ascii="Bookman Old Style" w:hAnsi="Bookman Old Style"/>
          <w:sz w:val="26"/>
          <w:szCs w:val="26"/>
        </w:rPr>
        <w:t xml:space="preserve"> </w:t>
      </w:r>
      <w:r w:rsidR="00434B55" w:rsidRPr="00CE6B9A">
        <w:rPr>
          <w:rFonts w:ascii="Bookman Old Style" w:hAnsi="Bookman Old Style"/>
          <w:sz w:val="26"/>
          <w:szCs w:val="26"/>
        </w:rPr>
        <w:t>understanding of rule 177 (3)</w:t>
      </w:r>
      <w:r w:rsidR="00547781" w:rsidRPr="00CE6B9A">
        <w:rPr>
          <w:rFonts w:ascii="Bookman Old Style" w:hAnsi="Bookman Old Style"/>
          <w:sz w:val="26"/>
          <w:szCs w:val="26"/>
        </w:rPr>
        <w:t xml:space="preserve"> of the Rules of Procedure of Parliament</w:t>
      </w:r>
      <w:r w:rsidR="009E4577" w:rsidRPr="00CE6B9A">
        <w:rPr>
          <w:rFonts w:ascii="Bookman Old Style" w:hAnsi="Bookman Old Style"/>
          <w:sz w:val="26"/>
          <w:szCs w:val="26"/>
        </w:rPr>
        <w:t xml:space="preserve"> </w:t>
      </w:r>
      <w:r w:rsidR="00434B55" w:rsidRPr="00CE6B9A">
        <w:rPr>
          <w:rFonts w:ascii="Bookman Old Style" w:hAnsi="Bookman Old Style"/>
          <w:sz w:val="26"/>
          <w:szCs w:val="26"/>
        </w:rPr>
        <w:t xml:space="preserve">is </w:t>
      </w:r>
      <w:r w:rsidR="009E4577" w:rsidRPr="00CE6B9A">
        <w:rPr>
          <w:rFonts w:ascii="Bookman Old Style" w:hAnsi="Bookman Old Style"/>
          <w:sz w:val="26"/>
          <w:szCs w:val="26"/>
        </w:rPr>
        <w:t xml:space="preserve">therefore </w:t>
      </w:r>
      <w:r w:rsidR="00434B55" w:rsidRPr="00CE6B9A">
        <w:rPr>
          <w:rFonts w:ascii="Bookman Old Style" w:hAnsi="Bookman Old Style"/>
          <w:sz w:val="26"/>
          <w:szCs w:val="26"/>
        </w:rPr>
        <w:t>that it automatically follows from the main rule 177</w:t>
      </w:r>
      <w:r w:rsidR="00547781" w:rsidRPr="00CE6B9A">
        <w:rPr>
          <w:rFonts w:ascii="Bookman Old Style" w:hAnsi="Bookman Old Style"/>
          <w:sz w:val="26"/>
          <w:szCs w:val="26"/>
        </w:rPr>
        <w:t>.</w:t>
      </w:r>
      <w:r w:rsidR="00434B55" w:rsidRPr="00CE6B9A">
        <w:rPr>
          <w:rFonts w:ascii="Bookman Old Style" w:hAnsi="Bookman Old Style"/>
          <w:sz w:val="26"/>
          <w:szCs w:val="26"/>
        </w:rPr>
        <w:t xml:space="preserve"> </w:t>
      </w:r>
      <w:r w:rsidR="00547781" w:rsidRPr="00CE6B9A">
        <w:rPr>
          <w:rFonts w:ascii="Bookman Old Style" w:hAnsi="Bookman Old Style"/>
          <w:sz w:val="26"/>
          <w:szCs w:val="26"/>
        </w:rPr>
        <w:t>That</w:t>
      </w:r>
      <w:r w:rsidR="00434B55" w:rsidRPr="00CE6B9A">
        <w:rPr>
          <w:rFonts w:ascii="Bookman Old Style" w:hAnsi="Bookman Old Style"/>
          <w:sz w:val="26"/>
          <w:szCs w:val="26"/>
        </w:rPr>
        <w:t xml:space="preserve"> once the signed report is laid on the table it becomes a record of the House under </w:t>
      </w:r>
      <w:r w:rsidR="00547781" w:rsidRPr="00CE6B9A">
        <w:rPr>
          <w:rFonts w:ascii="Bookman Old Style" w:hAnsi="Bookman Old Style"/>
          <w:sz w:val="26"/>
          <w:szCs w:val="26"/>
        </w:rPr>
        <w:t>sub-</w:t>
      </w:r>
      <w:r w:rsidR="00434B55" w:rsidRPr="00CE6B9A">
        <w:rPr>
          <w:rFonts w:ascii="Bookman Old Style" w:hAnsi="Bookman Old Style"/>
          <w:sz w:val="26"/>
          <w:szCs w:val="26"/>
        </w:rPr>
        <w:t xml:space="preserve">rule (3). The debate and adoption of the report are two other separate matters and whether or not </w:t>
      </w:r>
      <w:r w:rsidRPr="00CE6B9A">
        <w:rPr>
          <w:rFonts w:ascii="Bookman Old Style" w:hAnsi="Bookman Old Style"/>
          <w:sz w:val="26"/>
          <w:szCs w:val="26"/>
        </w:rPr>
        <w:t xml:space="preserve">the report of a committee of </w:t>
      </w:r>
      <w:r w:rsidR="002934E7" w:rsidRPr="00CE6B9A">
        <w:rPr>
          <w:rFonts w:ascii="Bookman Old Style" w:hAnsi="Bookman Old Style"/>
          <w:sz w:val="26"/>
          <w:szCs w:val="26"/>
        </w:rPr>
        <w:t>Parliament</w:t>
      </w:r>
      <w:r w:rsidR="00434B55" w:rsidRPr="00CE6B9A">
        <w:rPr>
          <w:rFonts w:ascii="Bookman Old Style" w:hAnsi="Bookman Old Style"/>
          <w:sz w:val="26"/>
          <w:szCs w:val="26"/>
        </w:rPr>
        <w:t xml:space="preserve"> is adopted</w:t>
      </w:r>
      <w:r w:rsidRPr="00CE6B9A">
        <w:rPr>
          <w:rFonts w:ascii="Bookman Old Style" w:hAnsi="Bookman Old Style"/>
          <w:sz w:val="26"/>
          <w:szCs w:val="26"/>
        </w:rPr>
        <w:t xml:space="preserve"> or not</w:t>
      </w:r>
      <w:r w:rsidR="00434B55" w:rsidRPr="00CE6B9A">
        <w:rPr>
          <w:rFonts w:ascii="Bookman Old Style" w:hAnsi="Bookman Old Style"/>
          <w:sz w:val="26"/>
          <w:szCs w:val="26"/>
        </w:rPr>
        <w:t xml:space="preserve"> </w:t>
      </w:r>
      <w:r w:rsidRPr="00CE6B9A">
        <w:rPr>
          <w:rFonts w:ascii="Bookman Old Style" w:hAnsi="Bookman Old Style"/>
          <w:sz w:val="26"/>
          <w:szCs w:val="26"/>
        </w:rPr>
        <w:t>seems to me to be</w:t>
      </w:r>
      <w:r w:rsidR="00434B55" w:rsidRPr="00CE6B9A">
        <w:rPr>
          <w:rFonts w:ascii="Bookman Old Style" w:hAnsi="Bookman Old Style"/>
          <w:sz w:val="26"/>
          <w:szCs w:val="26"/>
        </w:rPr>
        <w:t xml:space="preserve"> irrelevant to its becoming a record of Parliament.</w:t>
      </w:r>
      <w:r w:rsidR="009E4577" w:rsidRPr="00CE6B9A">
        <w:rPr>
          <w:rFonts w:ascii="Bookman Old Style" w:hAnsi="Bookman Old Style"/>
          <w:sz w:val="26"/>
          <w:szCs w:val="26"/>
        </w:rPr>
        <w:t xml:space="preserve"> </w:t>
      </w:r>
      <w:r w:rsidR="001D5558" w:rsidRPr="00CE6B9A">
        <w:rPr>
          <w:rFonts w:ascii="Bookman Old Style" w:hAnsi="Bookman Old Style"/>
          <w:sz w:val="26"/>
          <w:szCs w:val="26"/>
        </w:rPr>
        <w:t xml:space="preserve">I </w:t>
      </w:r>
      <w:r w:rsidR="00547781" w:rsidRPr="00CE6B9A">
        <w:rPr>
          <w:rFonts w:ascii="Bookman Old Style" w:hAnsi="Bookman Old Style"/>
          <w:sz w:val="26"/>
          <w:szCs w:val="26"/>
        </w:rPr>
        <w:t xml:space="preserve">therefore </w:t>
      </w:r>
      <w:r w:rsidR="001D5558" w:rsidRPr="00CE6B9A">
        <w:rPr>
          <w:rFonts w:ascii="Bookman Old Style" w:hAnsi="Bookman Old Style"/>
          <w:sz w:val="26"/>
          <w:szCs w:val="26"/>
        </w:rPr>
        <w:t xml:space="preserve">could not read it into sub-rule (3) that it is </w:t>
      </w:r>
      <w:r w:rsidR="009E4577" w:rsidRPr="00CE6B9A">
        <w:rPr>
          <w:rFonts w:ascii="Bookman Old Style" w:hAnsi="Bookman Old Style"/>
          <w:sz w:val="26"/>
          <w:szCs w:val="26"/>
        </w:rPr>
        <w:t xml:space="preserve">in any way </w:t>
      </w:r>
      <w:r w:rsidR="001D5558" w:rsidRPr="00CE6B9A">
        <w:rPr>
          <w:rFonts w:ascii="Bookman Old Style" w:hAnsi="Bookman Old Style"/>
          <w:sz w:val="26"/>
          <w:szCs w:val="26"/>
        </w:rPr>
        <w:t>connected to sub-rule (2) of rule 177 of the Rules of Procedure</w:t>
      </w:r>
      <w:r w:rsidR="00B103AA">
        <w:rPr>
          <w:rFonts w:ascii="Bookman Old Style" w:hAnsi="Bookman Old Style"/>
          <w:sz w:val="26"/>
          <w:szCs w:val="26"/>
        </w:rPr>
        <w:t xml:space="preserve"> of Parliament</w:t>
      </w:r>
      <w:r w:rsidR="001D5558" w:rsidRPr="00CE6B9A">
        <w:rPr>
          <w:rFonts w:ascii="Bookman Old Style" w:hAnsi="Bookman Old Style"/>
          <w:sz w:val="26"/>
          <w:szCs w:val="26"/>
        </w:rPr>
        <w:t>.</w:t>
      </w:r>
      <w:r w:rsidR="009E4577" w:rsidRPr="00CE6B9A">
        <w:rPr>
          <w:rFonts w:ascii="Bookman Old Style" w:hAnsi="Bookman Old Style"/>
          <w:sz w:val="26"/>
          <w:szCs w:val="26"/>
        </w:rPr>
        <w:t xml:space="preserve"> If the framers of the rule had </w:t>
      </w:r>
      <w:r w:rsidR="00B92DC7">
        <w:rPr>
          <w:rFonts w:ascii="Bookman Old Style" w:hAnsi="Bookman Old Style"/>
          <w:sz w:val="26"/>
          <w:szCs w:val="26"/>
        </w:rPr>
        <w:t>meant</w:t>
      </w:r>
      <w:r w:rsidR="00B92DC7" w:rsidRPr="00CE6B9A">
        <w:rPr>
          <w:rFonts w:ascii="Bookman Old Style" w:hAnsi="Bookman Old Style"/>
          <w:sz w:val="26"/>
          <w:szCs w:val="26"/>
        </w:rPr>
        <w:t xml:space="preserve"> </w:t>
      </w:r>
      <w:r w:rsidR="009E4577" w:rsidRPr="00CE6B9A">
        <w:rPr>
          <w:rFonts w:ascii="Bookman Old Style" w:hAnsi="Bookman Old Style"/>
          <w:sz w:val="26"/>
          <w:szCs w:val="26"/>
        </w:rPr>
        <w:t xml:space="preserve">to make the reports of the committees of </w:t>
      </w:r>
      <w:r w:rsidR="002934E7" w:rsidRPr="00CE6B9A">
        <w:rPr>
          <w:rFonts w:ascii="Bookman Old Style" w:hAnsi="Bookman Old Style"/>
          <w:sz w:val="26"/>
          <w:szCs w:val="26"/>
        </w:rPr>
        <w:t>Parliament</w:t>
      </w:r>
      <w:r w:rsidR="009E4577" w:rsidRPr="00CE6B9A">
        <w:rPr>
          <w:rFonts w:ascii="Bookman Old Style" w:hAnsi="Bookman Old Style"/>
          <w:sz w:val="26"/>
          <w:szCs w:val="26"/>
        </w:rPr>
        <w:t xml:space="preserve"> records only after they </w:t>
      </w:r>
      <w:r w:rsidR="00AB0803">
        <w:rPr>
          <w:rFonts w:ascii="Bookman Old Style" w:hAnsi="Bookman Old Style"/>
          <w:sz w:val="26"/>
          <w:szCs w:val="26"/>
        </w:rPr>
        <w:t>were</w:t>
      </w:r>
      <w:r w:rsidR="00AB0803" w:rsidRPr="00CE6B9A">
        <w:rPr>
          <w:rFonts w:ascii="Bookman Old Style" w:hAnsi="Bookman Old Style"/>
          <w:sz w:val="26"/>
          <w:szCs w:val="26"/>
        </w:rPr>
        <w:t xml:space="preserve"> </w:t>
      </w:r>
      <w:r w:rsidR="009E4577" w:rsidRPr="00CE6B9A">
        <w:rPr>
          <w:rFonts w:ascii="Bookman Old Style" w:hAnsi="Bookman Old Style"/>
          <w:sz w:val="26"/>
          <w:szCs w:val="26"/>
        </w:rPr>
        <w:t xml:space="preserve">adopted by the </w:t>
      </w:r>
      <w:r w:rsidR="00B103AA" w:rsidRPr="00CE6B9A">
        <w:rPr>
          <w:rFonts w:ascii="Bookman Old Style" w:hAnsi="Bookman Old Style"/>
          <w:sz w:val="26"/>
          <w:szCs w:val="26"/>
        </w:rPr>
        <w:t>House</w:t>
      </w:r>
      <w:r w:rsidR="009E4577" w:rsidRPr="00CE6B9A">
        <w:rPr>
          <w:rFonts w:ascii="Bookman Old Style" w:hAnsi="Bookman Old Style"/>
          <w:sz w:val="26"/>
          <w:szCs w:val="26"/>
        </w:rPr>
        <w:t xml:space="preserve">, </w:t>
      </w:r>
      <w:r w:rsidR="00B103AA">
        <w:rPr>
          <w:rFonts w:ascii="Bookman Old Style" w:hAnsi="Bookman Old Style"/>
          <w:sz w:val="26"/>
          <w:szCs w:val="26"/>
        </w:rPr>
        <w:t xml:space="preserve">then </w:t>
      </w:r>
      <w:r w:rsidR="009E4577" w:rsidRPr="00CE6B9A">
        <w:rPr>
          <w:rFonts w:ascii="Bookman Old Style" w:hAnsi="Bookman Old Style"/>
          <w:sz w:val="26"/>
          <w:szCs w:val="26"/>
        </w:rPr>
        <w:t xml:space="preserve">they would have specifically </w:t>
      </w:r>
      <w:r w:rsidR="002934E7">
        <w:rPr>
          <w:rFonts w:ascii="Bookman Old Style" w:hAnsi="Bookman Old Style"/>
          <w:sz w:val="26"/>
          <w:szCs w:val="26"/>
        </w:rPr>
        <w:t>said</w:t>
      </w:r>
      <w:r w:rsidR="002934E7" w:rsidRPr="00CE6B9A">
        <w:rPr>
          <w:rFonts w:ascii="Bookman Old Style" w:hAnsi="Bookman Old Style"/>
          <w:sz w:val="26"/>
          <w:szCs w:val="26"/>
        </w:rPr>
        <w:t xml:space="preserve"> </w:t>
      </w:r>
      <w:r w:rsidR="009E4577" w:rsidRPr="00CE6B9A">
        <w:rPr>
          <w:rFonts w:ascii="Bookman Old Style" w:hAnsi="Bookman Old Style"/>
          <w:sz w:val="26"/>
          <w:szCs w:val="26"/>
        </w:rPr>
        <w:t>so.</w:t>
      </w:r>
      <w:r w:rsidR="00902525" w:rsidRPr="00CE6B9A">
        <w:rPr>
          <w:rFonts w:ascii="Bookman Old Style" w:hAnsi="Bookman Old Style"/>
          <w:sz w:val="26"/>
          <w:szCs w:val="26"/>
        </w:rPr>
        <w:t xml:space="preserve"> </w:t>
      </w:r>
    </w:p>
    <w:p w:rsidR="004F7637" w:rsidRDefault="00CE6B9A">
      <w:pPr>
        <w:spacing w:after="360" w:line="360" w:lineRule="auto"/>
        <w:ind w:right="360"/>
        <w:jc w:val="both"/>
        <w:rPr>
          <w:rFonts w:ascii="Bookman Old Style" w:hAnsi="Bookman Old Style"/>
          <w:sz w:val="26"/>
          <w:szCs w:val="26"/>
        </w:rPr>
      </w:pPr>
      <w:r w:rsidRPr="00DC654E">
        <w:rPr>
          <w:rFonts w:ascii="Bookman Old Style" w:hAnsi="Bookman Old Style"/>
          <w:sz w:val="26"/>
          <w:szCs w:val="26"/>
        </w:rPr>
        <w:t>Going on to the 4</w:t>
      </w:r>
      <w:r w:rsidRPr="00DC654E">
        <w:rPr>
          <w:rFonts w:ascii="Bookman Old Style" w:hAnsi="Bookman Old Style"/>
          <w:sz w:val="26"/>
          <w:szCs w:val="26"/>
          <w:vertAlign w:val="superscript"/>
        </w:rPr>
        <w:t>th</w:t>
      </w:r>
      <w:r w:rsidRPr="00DC654E">
        <w:rPr>
          <w:rFonts w:ascii="Bookman Old Style" w:hAnsi="Bookman Old Style"/>
          <w:sz w:val="26"/>
          <w:szCs w:val="26"/>
        </w:rPr>
        <w:t xml:space="preserve"> issue, which was</w:t>
      </w:r>
      <w:r w:rsidR="00C120A1" w:rsidRPr="00DC654E">
        <w:rPr>
          <w:rFonts w:ascii="Bookman Old Style" w:hAnsi="Bookman Old Style"/>
          <w:sz w:val="26"/>
          <w:szCs w:val="26"/>
        </w:rPr>
        <w:t xml:space="preserve"> whether </w:t>
      </w:r>
      <w:r w:rsidRPr="00DC654E">
        <w:rPr>
          <w:rFonts w:ascii="Bookman Old Style" w:hAnsi="Bookman Old Style"/>
          <w:sz w:val="26"/>
          <w:szCs w:val="26"/>
        </w:rPr>
        <w:t xml:space="preserve">the </w:t>
      </w:r>
      <w:r w:rsidR="00B9056D" w:rsidRPr="00DC654E">
        <w:rPr>
          <w:rFonts w:ascii="Bookman Old Style" w:hAnsi="Bookman Old Style"/>
          <w:sz w:val="26"/>
          <w:szCs w:val="26"/>
        </w:rPr>
        <w:t xml:space="preserve">CHOGM </w:t>
      </w:r>
      <w:r w:rsidRPr="00DC654E">
        <w:rPr>
          <w:rFonts w:ascii="Bookman Old Style" w:hAnsi="Bookman Old Style"/>
          <w:sz w:val="26"/>
          <w:szCs w:val="26"/>
        </w:rPr>
        <w:t>PAC Report</w:t>
      </w:r>
      <w:r w:rsidR="00C120A1" w:rsidRPr="00DC654E">
        <w:rPr>
          <w:rFonts w:ascii="Bookman Old Style" w:hAnsi="Bookman Old Style"/>
          <w:sz w:val="26"/>
          <w:szCs w:val="26"/>
        </w:rPr>
        <w:t xml:space="preserve"> then became a public document, s.7</w:t>
      </w:r>
      <w:r w:rsidR="00DC654E" w:rsidRPr="00DC654E">
        <w:rPr>
          <w:rFonts w:ascii="Bookman Old Style" w:hAnsi="Bookman Old Style"/>
          <w:sz w:val="26"/>
          <w:szCs w:val="26"/>
        </w:rPr>
        <w:t>3</w:t>
      </w:r>
      <w:r w:rsidR="00C120A1" w:rsidRPr="00DC654E">
        <w:rPr>
          <w:rFonts w:ascii="Bookman Old Style" w:hAnsi="Bookman Old Style"/>
          <w:sz w:val="26"/>
          <w:szCs w:val="26"/>
        </w:rPr>
        <w:t xml:space="preserve"> of the Eviden</w:t>
      </w:r>
      <w:r w:rsidR="00DC654E" w:rsidRPr="00DC654E">
        <w:rPr>
          <w:rFonts w:ascii="Bookman Old Style" w:hAnsi="Bookman Old Style"/>
          <w:sz w:val="26"/>
          <w:szCs w:val="26"/>
        </w:rPr>
        <w:t>ce Act defines public documents. It</w:t>
      </w:r>
      <w:r w:rsidR="00DC654E">
        <w:rPr>
          <w:rFonts w:ascii="Bookman Old Style" w:hAnsi="Bookman Old Style"/>
          <w:sz w:val="26"/>
          <w:szCs w:val="26"/>
        </w:rPr>
        <w:t xml:space="preserve"> is there provided that documents forming the acts or records of the acts of the sovereign authority, the official bodies and tribunals and the public officers (legislative, judicial and executive) whether of Uganda or any other part of the Commonwealth, Ireland or a foreign country, as well as public records kept of private documents are all public documents. The CHOGM PAC report became part of the records of the Uganda legislature when it was tabled before Parliament, debated and “shelved.” It is thus a public document accessible according to the rules relating to access to such documents.</w:t>
      </w:r>
    </w:p>
    <w:p w:rsidR="009E099D" w:rsidRPr="00CE6B9A" w:rsidRDefault="00E910AE" w:rsidP="009E099D">
      <w:pPr>
        <w:spacing w:line="360" w:lineRule="auto"/>
        <w:ind w:right="360"/>
        <w:jc w:val="both"/>
        <w:rPr>
          <w:rFonts w:ascii="Bookman Old Style" w:hAnsi="Bookman Old Style"/>
          <w:sz w:val="26"/>
          <w:szCs w:val="26"/>
        </w:rPr>
      </w:pPr>
      <w:r w:rsidRPr="00CE6B9A">
        <w:rPr>
          <w:rFonts w:ascii="Bookman Old Style" w:hAnsi="Bookman Old Style"/>
          <w:sz w:val="26"/>
          <w:szCs w:val="26"/>
        </w:rPr>
        <w:t xml:space="preserve">The </w:t>
      </w:r>
      <w:r w:rsidR="00C120A1" w:rsidRPr="00CE6B9A">
        <w:rPr>
          <w:rFonts w:ascii="Bookman Old Style" w:hAnsi="Bookman Old Style"/>
          <w:sz w:val="26"/>
          <w:szCs w:val="26"/>
        </w:rPr>
        <w:t>5</w:t>
      </w:r>
      <w:r w:rsidR="00C120A1" w:rsidRPr="00A6485D">
        <w:rPr>
          <w:rFonts w:ascii="Bookman Old Style" w:hAnsi="Bookman Old Style"/>
          <w:sz w:val="26"/>
          <w:szCs w:val="26"/>
          <w:vertAlign w:val="superscript"/>
        </w:rPr>
        <w:t>th</w:t>
      </w:r>
      <w:r w:rsidR="00A6485D">
        <w:rPr>
          <w:rFonts w:ascii="Bookman Old Style" w:hAnsi="Bookman Old Style"/>
          <w:sz w:val="26"/>
          <w:szCs w:val="26"/>
        </w:rPr>
        <w:t xml:space="preserve"> </w:t>
      </w:r>
      <w:r w:rsidRPr="00CE6B9A">
        <w:rPr>
          <w:rFonts w:ascii="Bookman Old Style" w:hAnsi="Bookman Old Style"/>
          <w:sz w:val="26"/>
          <w:szCs w:val="26"/>
        </w:rPr>
        <w:t>issue was whether the CHOGM PAC Report and all annexure to it constituted information that is protected by parliamentary privilege. Starting with the Constitution, Article 97 (1</w:t>
      </w:r>
      <w:r w:rsidR="009E099D" w:rsidRPr="00CE6B9A">
        <w:rPr>
          <w:rFonts w:ascii="Bookman Old Style" w:hAnsi="Bookman Old Style"/>
          <w:sz w:val="26"/>
          <w:szCs w:val="26"/>
        </w:rPr>
        <w:t>)</w:t>
      </w:r>
      <w:r w:rsidRPr="00CE6B9A">
        <w:rPr>
          <w:rFonts w:ascii="Bookman Old Style" w:hAnsi="Bookman Old Style"/>
          <w:sz w:val="26"/>
          <w:szCs w:val="26"/>
        </w:rPr>
        <w:t xml:space="preserve"> provides </w:t>
      </w:r>
      <w:r w:rsidR="009E099D" w:rsidRPr="00CE6B9A">
        <w:rPr>
          <w:rFonts w:ascii="Bookman Old Style" w:hAnsi="Bookman Old Style"/>
          <w:sz w:val="26"/>
          <w:szCs w:val="26"/>
        </w:rPr>
        <w:t>that t</w:t>
      </w:r>
      <w:r w:rsidR="009E099D" w:rsidRPr="00CE6B9A">
        <w:rPr>
          <w:rFonts w:ascii="Bookman Old Style" w:hAnsi="Bookman Old Style" w:cs="Times New Roman"/>
          <w:sz w:val="26"/>
          <w:szCs w:val="26"/>
          <w:lang w:val="en-US"/>
        </w:rPr>
        <w:t>he Speaker, the Deputy Speaker, members of Parliament and any</w:t>
      </w:r>
      <w:r w:rsidR="009E099D" w:rsidRPr="00CE6B9A">
        <w:rPr>
          <w:rFonts w:ascii="Bookman Old Style" w:hAnsi="Bookman Old Style"/>
          <w:sz w:val="26"/>
          <w:szCs w:val="26"/>
        </w:rPr>
        <w:t xml:space="preserve"> </w:t>
      </w:r>
      <w:r w:rsidR="009E099D" w:rsidRPr="00CE6B9A">
        <w:rPr>
          <w:rFonts w:ascii="Bookman Old Style" w:hAnsi="Bookman Old Style" w:cs="Times New Roman"/>
          <w:sz w:val="26"/>
          <w:szCs w:val="26"/>
          <w:lang w:val="en-US"/>
        </w:rPr>
        <w:t>other person participating or assisting in or acting in connection with or</w:t>
      </w:r>
      <w:r w:rsidR="009E099D" w:rsidRPr="00CE6B9A">
        <w:rPr>
          <w:rFonts w:ascii="Bookman Old Style" w:hAnsi="Bookman Old Style"/>
          <w:sz w:val="26"/>
          <w:szCs w:val="26"/>
        </w:rPr>
        <w:t xml:space="preserve"> </w:t>
      </w:r>
      <w:r w:rsidR="009E099D" w:rsidRPr="00CE6B9A">
        <w:rPr>
          <w:rFonts w:ascii="Bookman Old Style" w:hAnsi="Bookman Old Style" w:cs="Times New Roman"/>
          <w:sz w:val="26"/>
          <w:szCs w:val="26"/>
          <w:lang w:val="en-US"/>
        </w:rPr>
        <w:t>reporting the proceedings of Parliament or any of its committees shall be</w:t>
      </w:r>
      <w:r w:rsidR="009E099D" w:rsidRPr="00CE6B9A">
        <w:rPr>
          <w:rFonts w:ascii="Bookman Old Style" w:hAnsi="Bookman Old Style"/>
          <w:sz w:val="26"/>
          <w:szCs w:val="26"/>
        </w:rPr>
        <w:t xml:space="preserve"> </w:t>
      </w:r>
      <w:r w:rsidR="009E099D" w:rsidRPr="00CE6B9A">
        <w:rPr>
          <w:rFonts w:ascii="Bookman Old Style" w:hAnsi="Bookman Old Style" w:cs="Times New Roman"/>
          <w:sz w:val="26"/>
          <w:szCs w:val="26"/>
          <w:lang w:val="en-US"/>
        </w:rPr>
        <w:t>entitled to such immunities and privileges as Parliament shall by law</w:t>
      </w:r>
      <w:r w:rsidR="009E099D" w:rsidRPr="00CE6B9A">
        <w:rPr>
          <w:rFonts w:ascii="Bookman Old Style" w:hAnsi="Bookman Old Style"/>
          <w:sz w:val="26"/>
          <w:szCs w:val="26"/>
        </w:rPr>
        <w:t xml:space="preserve"> </w:t>
      </w:r>
      <w:r w:rsidR="009E099D" w:rsidRPr="00CE6B9A">
        <w:rPr>
          <w:rFonts w:ascii="Bookman Old Style" w:hAnsi="Bookman Old Style" w:cs="Times New Roman"/>
          <w:sz w:val="26"/>
          <w:szCs w:val="26"/>
          <w:lang w:val="en-US"/>
        </w:rPr>
        <w:t>prescribe. The immunities and privileges are then provided for in the Parliament (Powers and Privileges) Act.</w:t>
      </w:r>
    </w:p>
    <w:p w:rsidR="00E910AE" w:rsidRPr="00CE6B9A" w:rsidRDefault="009E099D" w:rsidP="0040507A">
      <w:pPr>
        <w:spacing w:line="360" w:lineRule="auto"/>
        <w:ind w:right="360"/>
        <w:jc w:val="both"/>
        <w:rPr>
          <w:rFonts w:ascii="Bookman Old Style" w:hAnsi="Bookman Old Style"/>
          <w:sz w:val="26"/>
          <w:szCs w:val="26"/>
        </w:rPr>
      </w:pPr>
      <w:r w:rsidRPr="00CE6B9A">
        <w:rPr>
          <w:rFonts w:ascii="Bookman Old Style" w:hAnsi="Bookman Old Style"/>
          <w:sz w:val="26"/>
          <w:szCs w:val="26"/>
        </w:rPr>
        <w:t>Article 97</w:t>
      </w:r>
      <w:r w:rsidR="00E910AE" w:rsidRPr="00CE6B9A">
        <w:rPr>
          <w:rFonts w:ascii="Bookman Old Style" w:hAnsi="Bookman Old Style"/>
          <w:sz w:val="26"/>
          <w:szCs w:val="26"/>
        </w:rPr>
        <w:t xml:space="preserve"> (2) </w:t>
      </w:r>
      <w:r w:rsidR="00AB0803">
        <w:rPr>
          <w:rFonts w:ascii="Bookman Old Style" w:hAnsi="Bookman Old Style"/>
          <w:sz w:val="26"/>
          <w:szCs w:val="26"/>
        </w:rPr>
        <w:t xml:space="preserve">which is what counsel for the Attorney General sought to rely on </w:t>
      </w:r>
      <w:r w:rsidRPr="00CE6B9A">
        <w:rPr>
          <w:rFonts w:ascii="Bookman Old Style" w:hAnsi="Bookman Old Style"/>
          <w:sz w:val="26"/>
          <w:szCs w:val="26"/>
        </w:rPr>
        <w:t>goes on to</w:t>
      </w:r>
      <w:r w:rsidR="00E910AE" w:rsidRPr="00CE6B9A">
        <w:rPr>
          <w:rFonts w:ascii="Bookman Old Style" w:hAnsi="Bookman Old Style"/>
          <w:sz w:val="26"/>
          <w:szCs w:val="26"/>
        </w:rPr>
        <w:t xml:space="preserve"> provide</w:t>
      </w:r>
      <w:r w:rsidRPr="00CE6B9A">
        <w:rPr>
          <w:rFonts w:ascii="Bookman Old Style" w:hAnsi="Bookman Old Style"/>
          <w:sz w:val="26"/>
          <w:szCs w:val="26"/>
        </w:rPr>
        <w:t xml:space="preserve"> that</w:t>
      </w:r>
      <w:r w:rsidR="00AB0803">
        <w:rPr>
          <w:rFonts w:ascii="Bookman Old Style" w:hAnsi="Bookman Old Style"/>
          <w:sz w:val="26"/>
          <w:szCs w:val="26"/>
        </w:rPr>
        <w:t>:</w:t>
      </w:r>
    </w:p>
    <w:p w:rsidR="00E910AE" w:rsidRPr="00CE6B9A" w:rsidRDefault="00E910AE" w:rsidP="008B1BE7">
      <w:pPr>
        <w:autoSpaceDE w:val="0"/>
        <w:autoSpaceDN w:val="0"/>
        <w:adjustRightInd w:val="0"/>
        <w:spacing w:after="360" w:line="288" w:lineRule="auto"/>
        <w:ind w:left="720" w:right="1080"/>
        <w:jc w:val="both"/>
        <w:rPr>
          <w:rFonts w:ascii="Bookman Old Style" w:hAnsi="Bookman Old Style" w:cs="Times New Roman"/>
          <w:sz w:val="24"/>
          <w:szCs w:val="24"/>
          <w:lang w:val="en-US"/>
        </w:rPr>
      </w:pPr>
      <w:r w:rsidRPr="00CE6B9A">
        <w:rPr>
          <w:rFonts w:ascii="Bookman Old Style" w:hAnsi="Bookman Old Style" w:cs="Times New Roman"/>
          <w:sz w:val="24"/>
          <w:szCs w:val="24"/>
          <w:lang w:val="en-US"/>
        </w:rPr>
        <w:t xml:space="preserve">“Notwithstanding article 41 of this Constitution, </w:t>
      </w:r>
      <w:r w:rsidRPr="00CE6B9A">
        <w:rPr>
          <w:rFonts w:ascii="Bookman Old Style" w:hAnsi="Bookman Old Style" w:cs="Times New Roman"/>
          <w:b/>
          <w:i/>
          <w:sz w:val="24"/>
          <w:szCs w:val="24"/>
          <w:u w:val="single"/>
          <w:lang w:val="en-US"/>
        </w:rPr>
        <w:t>no member or officer of Parliament and no person employed to take minutes of evidence before Parliament or any committee of Parliament shall give evidence elsewhere in respect of the contents of such minutes of evidence or the contents of any document laid before Parliament or any such committee,</w:t>
      </w:r>
      <w:r w:rsidRPr="00CE6B9A">
        <w:rPr>
          <w:rFonts w:ascii="Bookman Old Style" w:hAnsi="Bookman Old Style" w:cs="Times New Roman"/>
          <w:sz w:val="24"/>
          <w:szCs w:val="24"/>
          <w:lang w:val="en-US"/>
        </w:rPr>
        <w:t xml:space="preserve"> as the case may be, or in respect of any proceedings or examination held before Parliament or such committee, without the special leave of Parliament first obtained.”</w:t>
      </w:r>
      <w:r w:rsidR="009F4D17">
        <w:rPr>
          <w:rFonts w:ascii="Bookman Old Style" w:hAnsi="Bookman Old Style" w:cs="Times New Roman"/>
          <w:sz w:val="24"/>
          <w:szCs w:val="24"/>
          <w:lang w:val="en-US"/>
        </w:rPr>
        <w:t xml:space="preserve"> {My Emphasis}</w:t>
      </w:r>
    </w:p>
    <w:p w:rsidR="008B1BE7" w:rsidRPr="00CE6B9A" w:rsidRDefault="008B1BE7" w:rsidP="008B1BE7">
      <w:pPr>
        <w:autoSpaceDE w:val="0"/>
        <w:autoSpaceDN w:val="0"/>
        <w:adjustRightInd w:val="0"/>
        <w:spacing w:after="360" w:line="360" w:lineRule="auto"/>
        <w:ind w:right="360"/>
        <w:jc w:val="both"/>
        <w:rPr>
          <w:rFonts w:ascii="Bookman Old Style" w:hAnsi="Bookman Old Style" w:cs="Times New Roman"/>
          <w:sz w:val="26"/>
          <w:szCs w:val="26"/>
          <w:lang w:val="en-US"/>
        </w:rPr>
      </w:pPr>
      <w:r w:rsidRPr="00CE6B9A">
        <w:rPr>
          <w:rFonts w:ascii="Bookman Old Style" w:hAnsi="Bookman Old Style" w:cs="Times New Roman"/>
          <w:sz w:val="26"/>
          <w:szCs w:val="26"/>
          <w:lang w:val="en-US"/>
        </w:rPr>
        <w:t>There is no doubt in my mind that the provision above</w:t>
      </w:r>
      <w:r w:rsidR="00595626" w:rsidRPr="00CE6B9A">
        <w:rPr>
          <w:rFonts w:ascii="Bookman Old Style" w:hAnsi="Bookman Old Style" w:cs="Times New Roman"/>
          <w:sz w:val="26"/>
          <w:szCs w:val="26"/>
          <w:lang w:val="en-US"/>
        </w:rPr>
        <w:t xml:space="preserve"> is very specific</w:t>
      </w:r>
      <w:r w:rsidR="009F4D17">
        <w:rPr>
          <w:rFonts w:ascii="Bookman Old Style" w:hAnsi="Bookman Old Style" w:cs="Times New Roman"/>
          <w:sz w:val="26"/>
          <w:szCs w:val="26"/>
          <w:lang w:val="en-US"/>
        </w:rPr>
        <w:t xml:space="preserve"> about its intent</w:t>
      </w:r>
      <w:r w:rsidR="00595626" w:rsidRPr="00CE6B9A">
        <w:rPr>
          <w:rFonts w:ascii="Bookman Old Style" w:hAnsi="Bookman Old Style" w:cs="Times New Roman"/>
          <w:sz w:val="26"/>
          <w:szCs w:val="26"/>
          <w:lang w:val="en-US"/>
        </w:rPr>
        <w:t>. It prohibits MPs</w:t>
      </w:r>
      <w:r w:rsidRPr="00CE6B9A">
        <w:rPr>
          <w:rFonts w:ascii="Bookman Old Style" w:hAnsi="Bookman Old Style" w:cs="Times New Roman"/>
          <w:sz w:val="26"/>
          <w:szCs w:val="26"/>
          <w:lang w:val="en-US"/>
        </w:rPr>
        <w:t xml:space="preserve"> and other officers of </w:t>
      </w:r>
      <w:r w:rsidR="00595626" w:rsidRPr="00CE6B9A">
        <w:rPr>
          <w:rFonts w:ascii="Bookman Old Style" w:hAnsi="Bookman Old Style" w:cs="Times New Roman"/>
          <w:sz w:val="26"/>
          <w:szCs w:val="26"/>
          <w:lang w:val="en-US"/>
        </w:rPr>
        <w:t>Parliament</w:t>
      </w:r>
      <w:r w:rsidRPr="00CE6B9A">
        <w:rPr>
          <w:rFonts w:ascii="Bookman Old Style" w:hAnsi="Bookman Old Style" w:cs="Times New Roman"/>
          <w:sz w:val="26"/>
          <w:szCs w:val="26"/>
          <w:lang w:val="en-US"/>
        </w:rPr>
        <w:t xml:space="preserve"> and other persons employed</w:t>
      </w:r>
      <w:r w:rsidR="00595626" w:rsidRPr="00CE6B9A">
        <w:rPr>
          <w:rFonts w:ascii="Bookman Old Style" w:hAnsi="Bookman Old Style" w:cs="Times New Roman"/>
          <w:sz w:val="26"/>
          <w:szCs w:val="26"/>
          <w:lang w:val="en-US"/>
        </w:rPr>
        <w:t xml:space="preserve"> </w:t>
      </w:r>
      <w:r w:rsidRPr="00CE6B9A">
        <w:rPr>
          <w:rFonts w:ascii="Bookman Old Style" w:hAnsi="Bookman Old Style" w:cs="Times New Roman"/>
          <w:sz w:val="26"/>
          <w:szCs w:val="26"/>
          <w:lang w:val="en-US"/>
        </w:rPr>
        <w:t xml:space="preserve">to take minutes of Parliament and its committees from giving evidence about </w:t>
      </w:r>
      <w:r w:rsidR="00595626" w:rsidRPr="00CE6B9A">
        <w:rPr>
          <w:rFonts w:ascii="Bookman Old Style" w:hAnsi="Bookman Old Style" w:cs="Times New Roman"/>
          <w:sz w:val="26"/>
          <w:szCs w:val="26"/>
          <w:lang w:val="en-US"/>
        </w:rPr>
        <w:t>the contents of the minutes taken</w:t>
      </w:r>
      <w:r w:rsidRPr="00CE6B9A">
        <w:rPr>
          <w:rFonts w:ascii="Bookman Old Style" w:hAnsi="Bookman Old Style" w:cs="Times New Roman"/>
          <w:sz w:val="26"/>
          <w:szCs w:val="26"/>
          <w:lang w:val="en-US"/>
        </w:rPr>
        <w:t xml:space="preserve"> before the two components of Parliament in any forum outside </w:t>
      </w:r>
      <w:r w:rsidR="00595626" w:rsidRPr="00CE6B9A">
        <w:rPr>
          <w:rFonts w:ascii="Bookman Old Style" w:hAnsi="Bookman Old Style" w:cs="Times New Roman"/>
          <w:sz w:val="26"/>
          <w:szCs w:val="26"/>
          <w:lang w:val="en-US"/>
        </w:rPr>
        <w:t>Parliament</w:t>
      </w:r>
      <w:r w:rsidRPr="00CE6B9A">
        <w:rPr>
          <w:rFonts w:ascii="Bookman Old Style" w:hAnsi="Bookman Old Style" w:cs="Times New Roman"/>
          <w:sz w:val="26"/>
          <w:szCs w:val="26"/>
          <w:lang w:val="en-US"/>
        </w:rPr>
        <w:t xml:space="preserve">. </w:t>
      </w:r>
      <w:r w:rsidR="00595626" w:rsidRPr="00CE6B9A">
        <w:rPr>
          <w:rFonts w:ascii="Bookman Old Style" w:hAnsi="Bookman Old Style" w:cs="Times New Roman"/>
          <w:sz w:val="26"/>
          <w:szCs w:val="26"/>
          <w:lang w:val="en-US"/>
        </w:rPr>
        <w:t>The provision is reproduced in s.14 of the Parliament (Powers and Privileges) Act. The rational for the provision is to be found in s.13</w:t>
      </w:r>
      <w:r w:rsidR="00BE24E0" w:rsidRPr="00CE6B9A">
        <w:rPr>
          <w:rFonts w:ascii="Bookman Old Style" w:hAnsi="Bookman Old Style" w:cs="Times New Roman"/>
          <w:sz w:val="26"/>
          <w:szCs w:val="26"/>
          <w:lang w:val="en-US"/>
        </w:rPr>
        <w:t xml:space="preserve"> </w:t>
      </w:r>
      <w:r w:rsidR="00595626" w:rsidRPr="00CE6B9A">
        <w:rPr>
          <w:rFonts w:ascii="Bookman Old Style" w:hAnsi="Bookman Old Style" w:cs="Times New Roman"/>
          <w:sz w:val="26"/>
          <w:szCs w:val="26"/>
          <w:lang w:val="en-US"/>
        </w:rPr>
        <w:t>(1) of the same Act which provides that</w:t>
      </w:r>
      <w:r w:rsidR="00BE24E0" w:rsidRPr="00CE6B9A">
        <w:rPr>
          <w:rFonts w:ascii="Bookman Old Style" w:hAnsi="Bookman Old Style" w:cs="Times New Roman"/>
          <w:sz w:val="26"/>
          <w:szCs w:val="26"/>
          <w:lang w:val="en-US"/>
        </w:rPr>
        <w:t>,</w:t>
      </w:r>
    </w:p>
    <w:p w:rsidR="00595626" w:rsidRPr="00CE6B9A" w:rsidRDefault="00BE24E0" w:rsidP="007E3ADC">
      <w:pPr>
        <w:autoSpaceDE w:val="0"/>
        <w:autoSpaceDN w:val="0"/>
        <w:adjustRightInd w:val="0"/>
        <w:spacing w:after="360" w:line="288" w:lineRule="auto"/>
        <w:ind w:left="720" w:right="1080"/>
        <w:jc w:val="both"/>
        <w:rPr>
          <w:rFonts w:ascii="Bookman Old Style" w:hAnsi="Bookman Old Style" w:cs="Times New Roman"/>
          <w:sz w:val="24"/>
          <w:szCs w:val="24"/>
          <w:lang w:val="en-US"/>
        </w:rPr>
      </w:pPr>
      <w:r w:rsidRPr="00CE6B9A">
        <w:rPr>
          <w:rFonts w:ascii="Bookman Old Style" w:hAnsi="Bookman Old Style" w:cs="Times New Roman"/>
          <w:sz w:val="24"/>
          <w:szCs w:val="24"/>
          <w:lang w:val="en-US"/>
        </w:rPr>
        <w:t>“</w:t>
      </w:r>
      <w:r w:rsidR="00595626" w:rsidRPr="00CE6B9A">
        <w:rPr>
          <w:rFonts w:ascii="Bookman Old Style" w:hAnsi="Bookman Old Style" w:cs="Times New Roman"/>
          <w:sz w:val="24"/>
          <w:szCs w:val="24"/>
          <w:lang w:val="en-US"/>
        </w:rPr>
        <w:t>Every person summoned to attend to give evidence or to produce any paper, book, record or document before Parliament or a committee of Parliament</w:t>
      </w:r>
      <w:r w:rsidR="00684D62" w:rsidRPr="00CE6B9A">
        <w:rPr>
          <w:rFonts w:ascii="Bookman Old Style" w:hAnsi="Bookman Old Style" w:cs="Times New Roman"/>
          <w:sz w:val="24"/>
          <w:szCs w:val="24"/>
          <w:lang w:val="en-US"/>
        </w:rPr>
        <w:t xml:space="preserve"> shall be entitled, in respect of the evidence or the disclosure of any communication or the production of any such paper, book, record or document to the same right or privilege as before a court of law.</w:t>
      </w:r>
      <w:r w:rsidRPr="00CE6B9A">
        <w:rPr>
          <w:rFonts w:ascii="Bookman Old Style" w:hAnsi="Bookman Old Style" w:cs="Times New Roman"/>
          <w:sz w:val="24"/>
          <w:szCs w:val="24"/>
          <w:lang w:val="en-US"/>
        </w:rPr>
        <w:t>”</w:t>
      </w:r>
    </w:p>
    <w:p w:rsidR="00AF3E66" w:rsidRDefault="00784042" w:rsidP="001D022C">
      <w:pPr>
        <w:spacing w:after="360" w:line="360" w:lineRule="auto"/>
        <w:ind w:right="360"/>
        <w:jc w:val="both"/>
        <w:rPr>
          <w:rFonts w:ascii="Bookman Old Style" w:hAnsi="Bookman Old Style"/>
          <w:sz w:val="26"/>
          <w:szCs w:val="26"/>
        </w:rPr>
      </w:pPr>
      <w:r w:rsidRPr="00CE6B9A">
        <w:rPr>
          <w:rFonts w:ascii="Bookman Old Style" w:hAnsi="Bookman Old Style"/>
          <w:sz w:val="26"/>
          <w:szCs w:val="26"/>
        </w:rPr>
        <w:t>But what is the protection</w:t>
      </w:r>
      <w:r w:rsidR="00B9056D">
        <w:rPr>
          <w:rFonts w:ascii="Bookman Old Style" w:hAnsi="Bookman Old Style"/>
          <w:sz w:val="26"/>
          <w:szCs w:val="26"/>
        </w:rPr>
        <w:t xml:space="preserve"> or privilege</w:t>
      </w:r>
      <w:r w:rsidRPr="00CE6B9A">
        <w:rPr>
          <w:rFonts w:ascii="Bookman Old Style" w:hAnsi="Bookman Old Style"/>
          <w:sz w:val="26"/>
          <w:szCs w:val="26"/>
        </w:rPr>
        <w:t xml:space="preserve"> accorded to witness</w:t>
      </w:r>
      <w:r w:rsidR="00A6485D">
        <w:rPr>
          <w:rFonts w:ascii="Bookman Old Style" w:hAnsi="Bookman Old Style"/>
          <w:sz w:val="26"/>
          <w:szCs w:val="26"/>
        </w:rPr>
        <w:t>es</w:t>
      </w:r>
      <w:r w:rsidRPr="00CE6B9A">
        <w:rPr>
          <w:rFonts w:ascii="Bookman Old Style" w:hAnsi="Bookman Old Style"/>
          <w:sz w:val="26"/>
          <w:szCs w:val="26"/>
        </w:rPr>
        <w:t xml:space="preserve"> regarding the evidence given before Parliament or its Committee? This was the subject of the decision of the Supreme Court in </w:t>
      </w:r>
      <w:r w:rsidRPr="00CE6B9A">
        <w:rPr>
          <w:rFonts w:ascii="Bookman Old Style" w:hAnsi="Bookman Old Style"/>
          <w:b/>
          <w:sz w:val="26"/>
          <w:szCs w:val="26"/>
        </w:rPr>
        <w:t>Attorney General v. Tinyefuza</w:t>
      </w:r>
      <w:r w:rsidRPr="00CE6B9A">
        <w:rPr>
          <w:rFonts w:ascii="Bookman Old Style" w:hAnsi="Bookman Old Style"/>
          <w:sz w:val="26"/>
          <w:szCs w:val="26"/>
        </w:rPr>
        <w:t xml:space="preserve"> and Oder, JSC (RIP) explained it at page 55 of his judgment. The witness is entitled to immunity from civil action (mostly slander) for his/her utterances or from prosecution for any criminal offence. If he is an employee of the </w:t>
      </w:r>
      <w:r w:rsidR="00D71F17">
        <w:rPr>
          <w:rFonts w:ascii="Bookman Old Style" w:hAnsi="Bookman Old Style"/>
          <w:sz w:val="26"/>
          <w:szCs w:val="26"/>
        </w:rPr>
        <w:t>g</w:t>
      </w:r>
      <w:r w:rsidR="00D71F17" w:rsidRPr="00CE6B9A">
        <w:rPr>
          <w:rFonts w:ascii="Bookman Old Style" w:hAnsi="Bookman Old Style"/>
          <w:sz w:val="26"/>
          <w:szCs w:val="26"/>
        </w:rPr>
        <w:t xml:space="preserve">overnment </w:t>
      </w:r>
      <w:r w:rsidRPr="00CE6B9A">
        <w:rPr>
          <w:rFonts w:ascii="Bookman Old Style" w:hAnsi="Bookman Old Style"/>
          <w:sz w:val="26"/>
          <w:szCs w:val="26"/>
        </w:rPr>
        <w:t xml:space="preserve">then he is protected from any disciplinary proceedings as a result of his utterances. </w:t>
      </w:r>
      <w:r w:rsidR="00C120A1" w:rsidRPr="00CE6B9A">
        <w:rPr>
          <w:rFonts w:ascii="Bookman Old Style" w:hAnsi="Bookman Old Style"/>
          <w:sz w:val="26"/>
          <w:szCs w:val="26"/>
        </w:rPr>
        <w:t xml:space="preserve">It is for that </w:t>
      </w:r>
      <w:r w:rsidR="00D71F17">
        <w:rPr>
          <w:rFonts w:ascii="Bookman Old Style" w:hAnsi="Bookman Old Style"/>
          <w:sz w:val="26"/>
          <w:szCs w:val="26"/>
        </w:rPr>
        <w:t xml:space="preserve">sole </w:t>
      </w:r>
      <w:r w:rsidR="00613EDA">
        <w:rPr>
          <w:rFonts w:ascii="Bookman Old Style" w:hAnsi="Bookman Old Style"/>
          <w:sz w:val="26"/>
          <w:szCs w:val="26"/>
        </w:rPr>
        <w:t>purpose</w:t>
      </w:r>
      <w:r w:rsidR="00613EDA" w:rsidRPr="00CE6B9A">
        <w:rPr>
          <w:rFonts w:ascii="Bookman Old Style" w:hAnsi="Bookman Old Style"/>
          <w:sz w:val="26"/>
          <w:szCs w:val="26"/>
        </w:rPr>
        <w:t xml:space="preserve"> </w:t>
      </w:r>
      <w:r w:rsidR="00C120A1" w:rsidRPr="00CE6B9A">
        <w:rPr>
          <w:rFonts w:ascii="Bookman Old Style" w:hAnsi="Bookman Old Style"/>
          <w:sz w:val="26"/>
          <w:szCs w:val="26"/>
        </w:rPr>
        <w:t xml:space="preserve">that the evidence taken before a committee of </w:t>
      </w:r>
      <w:r w:rsidR="00CE6B9A" w:rsidRPr="00CE6B9A">
        <w:rPr>
          <w:rFonts w:ascii="Bookman Old Style" w:hAnsi="Bookman Old Style"/>
          <w:sz w:val="26"/>
          <w:szCs w:val="26"/>
        </w:rPr>
        <w:t>Parliament</w:t>
      </w:r>
      <w:r w:rsidR="00C120A1" w:rsidRPr="00CE6B9A">
        <w:rPr>
          <w:rFonts w:ascii="Bookman Old Style" w:hAnsi="Bookman Old Style"/>
          <w:sz w:val="26"/>
          <w:szCs w:val="26"/>
        </w:rPr>
        <w:t xml:space="preserve"> or Parliament is protected from disclosure. </w:t>
      </w:r>
      <w:r w:rsidRPr="00CE6B9A">
        <w:rPr>
          <w:rFonts w:ascii="Bookman Old Style" w:hAnsi="Bookman Old Style"/>
          <w:sz w:val="26"/>
          <w:szCs w:val="26"/>
        </w:rPr>
        <w:t xml:space="preserve">And so </w:t>
      </w:r>
      <w:r w:rsidR="003316E9">
        <w:rPr>
          <w:rFonts w:ascii="Bookman Old Style" w:hAnsi="Bookman Old Style"/>
          <w:sz w:val="26"/>
          <w:szCs w:val="26"/>
        </w:rPr>
        <w:t xml:space="preserve">in the </w:t>
      </w:r>
      <w:r w:rsidR="007667CC" w:rsidRPr="007667CC">
        <w:rPr>
          <w:rFonts w:ascii="Bookman Old Style" w:hAnsi="Bookman Old Style"/>
          <w:b/>
          <w:sz w:val="26"/>
          <w:szCs w:val="26"/>
        </w:rPr>
        <w:t>Tinyefuza case</w:t>
      </w:r>
      <w:r w:rsidR="003316E9">
        <w:rPr>
          <w:rFonts w:ascii="Bookman Old Style" w:hAnsi="Bookman Old Style"/>
          <w:sz w:val="26"/>
          <w:szCs w:val="26"/>
        </w:rPr>
        <w:t xml:space="preserve">, </w:t>
      </w:r>
      <w:r w:rsidRPr="00CE6B9A">
        <w:rPr>
          <w:rFonts w:ascii="Bookman Old Style" w:hAnsi="Bookman Old Style"/>
          <w:sz w:val="26"/>
          <w:szCs w:val="26"/>
        </w:rPr>
        <w:t>the Supreme Court ruled that Major General David Tinyefuza was immune to disciplinary action</w:t>
      </w:r>
      <w:r w:rsidR="003316E9">
        <w:rPr>
          <w:rFonts w:ascii="Bookman Old Style" w:hAnsi="Bookman Old Style"/>
          <w:sz w:val="26"/>
          <w:szCs w:val="26"/>
        </w:rPr>
        <w:t xml:space="preserve"> by his employers</w:t>
      </w:r>
      <w:r w:rsidRPr="00CE6B9A">
        <w:rPr>
          <w:rFonts w:ascii="Bookman Old Style" w:hAnsi="Bookman Old Style"/>
          <w:sz w:val="26"/>
          <w:szCs w:val="26"/>
        </w:rPr>
        <w:t xml:space="preserve"> </w:t>
      </w:r>
      <w:r w:rsidR="003316E9">
        <w:rPr>
          <w:rFonts w:ascii="Bookman Old Style" w:hAnsi="Bookman Old Style"/>
          <w:sz w:val="26"/>
          <w:szCs w:val="26"/>
        </w:rPr>
        <w:t>on account of</w:t>
      </w:r>
      <w:r w:rsidR="003316E9" w:rsidRPr="00CE6B9A">
        <w:rPr>
          <w:rFonts w:ascii="Bookman Old Style" w:hAnsi="Bookman Old Style"/>
          <w:sz w:val="26"/>
          <w:szCs w:val="26"/>
        </w:rPr>
        <w:t xml:space="preserve"> </w:t>
      </w:r>
      <w:r w:rsidRPr="00CE6B9A">
        <w:rPr>
          <w:rFonts w:ascii="Bookman Old Style" w:hAnsi="Bookman Old Style"/>
          <w:sz w:val="26"/>
          <w:szCs w:val="26"/>
        </w:rPr>
        <w:t>the disclosure</w:t>
      </w:r>
      <w:r w:rsidR="003316E9">
        <w:rPr>
          <w:rFonts w:ascii="Bookman Old Style" w:hAnsi="Bookman Old Style"/>
          <w:sz w:val="26"/>
          <w:szCs w:val="26"/>
        </w:rPr>
        <w:t>s</w:t>
      </w:r>
      <w:r w:rsidRPr="00CE6B9A">
        <w:rPr>
          <w:rFonts w:ascii="Bookman Old Style" w:hAnsi="Bookman Old Style"/>
          <w:sz w:val="26"/>
          <w:szCs w:val="26"/>
        </w:rPr>
        <w:t xml:space="preserve"> that he made to the Parliamentary </w:t>
      </w:r>
      <w:r w:rsidR="00C120A1" w:rsidRPr="00CE6B9A">
        <w:rPr>
          <w:rFonts w:ascii="Bookman Old Style" w:hAnsi="Bookman Old Style"/>
          <w:sz w:val="26"/>
          <w:szCs w:val="26"/>
        </w:rPr>
        <w:t xml:space="preserve">Sessional </w:t>
      </w:r>
      <w:r w:rsidRPr="00CE6B9A">
        <w:rPr>
          <w:rFonts w:ascii="Bookman Old Style" w:hAnsi="Bookman Old Style"/>
          <w:sz w:val="26"/>
          <w:szCs w:val="26"/>
        </w:rPr>
        <w:t>Committee on</w:t>
      </w:r>
      <w:r w:rsidR="00C120A1" w:rsidRPr="00CE6B9A">
        <w:rPr>
          <w:rFonts w:ascii="Bookman Old Style" w:hAnsi="Bookman Old Style"/>
          <w:sz w:val="26"/>
          <w:szCs w:val="26"/>
        </w:rPr>
        <w:t xml:space="preserve"> Defence and Internal Affairs about the war in Northern Uganda. Any threat to discipline him regarding the evidence he gave before the Committee was found to be in contravention of Article 97 of the Constitution.</w:t>
      </w:r>
    </w:p>
    <w:p w:rsidR="00AF3E66" w:rsidRDefault="00AF3E66" w:rsidP="001D022C">
      <w:pPr>
        <w:spacing w:after="360" w:line="360" w:lineRule="auto"/>
        <w:ind w:right="360"/>
        <w:jc w:val="both"/>
        <w:rPr>
          <w:rFonts w:ascii="Bookman Old Style" w:hAnsi="Bookman Old Style"/>
          <w:sz w:val="26"/>
          <w:szCs w:val="26"/>
        </w:rPr>
      </w:pPr>
      <w:r>
        <w:rPr>
          <w:rFonts w:ascii="Bookman Old Style" w:hAnsi="Bookman Old Style"/>
          <w:sz w:val="26"/>
          <w:szCs w:val="26"/>
        </w:rPr>
        <w:t xml:space="preserve">I must next consider whether the CHOGM PAC </w:t>
      </w:r>
      <w:r w:rsidR="00A94818">
        <w:rPr>
          <w:rFonts w:ascii="Bookman Old Style" w:hAnsi="Bookman Old Style"/>
          <w:sz w:val="26"/>
          <w:szCs w:val="26"/>
        </w:rPr>
        <w:t>Report</w:t>
      </w:r>
      <w:r>
        <w:rPr>
          <w:rFonts w:ascii="Bookman Old Style" w:hAnsi="Bookman Old Style"/>
          <w:sz w:val="26"/>
          <w:szCs w:val="26"/>
        </w:rPr>
        <w:t xml:space="preserve"> falls within the ambit of what is prohibited by Article 97 and s.14 of the Parliament (Powers and Privileges) Act. I think that the privilege or protection that is accorded by the two provisions is with regard to minutes of evidence – i.e. the words </w:t>
      </w:r>
      <w:r w:rsidR="00A94818">
        <w:rPr>
          <w:rFonts w:ascii="Bookman Old Style" w:hAnsi="Bookman Old Style"/>
          <w:sz w:val="26"/>
          <w:szCs w:val="26"/>
        </w:rPr>
        <w:t xml:space="preserve">uttered </w:t>
      </w:r>
      <w:r>
        <w:rPr>
          <w:rFonts w:ascii="Bookman Old Style" w:hAnsi="Bookman Old Style"/>
          <w:sz w:val="26"/>
          <w:szCs w:val="26"/>
        </w:rPr>
        <w:t>by a person before Parliament or any of its committees</w:t>
      </w:r>
      <w:r w:rsidR="00A94818">
        <w:rPr>
          <w:rFonts w:ascii="Bookman Old Style" w:hAnsi="Bookman Old Style"/>
          <w:sz w:val="26"/>
          <w:szCs w:val="26"/>
        </w:rPr>
        <w:t xml:space="preserve"> and documents produced</w:t>
      </w:r>
      <w:r>
        <w:rPr>
          <w:rFonts w:ascii="Bookman Old Style" w:hAnsi="Bookman Old Style"/>
          <w:sz w:val="26"/>
          <w:szCs w:val="26"/>
        </w:rPr>
        <w:t xml:space="preserve">. And such protection is in respect of the use of the evidence in any other forum against </w:t>
      </w:r>
      <w:r w:rsidR="00A94818">
        <w:rPr>
          <w:rFonts w:ascii="Bookman Old Style" w:hAnsi="Bookman Old Style"/>
          <w:sz w:val="26"/>
          <w:szCs w:val="26"/>
        </w:rPr>
        <w:t xml:space="preserve">that </w:t>
      </w:r>
      <w:r>
        <w:rPr>
          <w:rFonts w:ascii="Bookman Old Style" w:hAnsi="Bookman Old Style"/>
          <w:sz w:val="26"/>
          <w:szCs w:val="26"/>
        </w:rPr>
        <w:t xml:space="preserve">person </w:t>
      </w:r>
      <w:r w:rsidR="00B103AA">
        <w:rPr>
          <w:rFonts w:ascii="Bookman Old Style" w:hAnsi="Bookman Old Style"/>
          <w:sz w:val="26"/>
          <w:szCs w:val="26"/>
        </w:rPr>
        <w:t xml:space="preserve">for purposes of </w:t>
      </w:r>
      <w:r>
        <w:rPr>
          <w:rFonts w:ascii="Bookman Old Style" w:hAnsi="Bookman Old Style"/>
          <w:sz w:val="26"/>
          <w:szCs w:val="26"/>
        </w:rPr>
        <w:t xml:space="preserve">prosecution or </w:t>
      </w:r>
      <w:r w:rsidR="00B103AA">
        <w:rPr>
          <w:rFonts w:ascii="Bookman Old Style" w:hAnsi="Bookman Old Style"/>
          <w:sz w:val="26"/>
          <w:szCs w:val="26"/>
        </w:rPr>
        <w:t xml:space="preserve">disciplinary action against </w:t>
      </w:r>
      <w:r>
        <w:rPr>
          <w:rFonts w:ascii="Bookman Old Style" w:hAnsi="Bookman Old Style"/>
          <w:sz w:val="26"/>
          <w:szCs w:val="26"/>
        </w:rPr>
        <w:t xml:space="preserve">of that person, or in an action for slander. </w:t>
      </w:r>
    </w:p>
    <w:p w:rsidR="00784042" w:rsidRDefault="00AF3E66" w:rsidP="001D022C">
      <w:pPr>
        <w:spacing w:after="360" w:line="360" w:lineRule="auto"/>
        <w:ind w:right="360"/>
        <w:jc w:val="both"/>
        <w:rPr>
          <w:rFonts w:ascii="Bookman Old Style" w:hAnsi="Bookman Old Style"/>
          <w:sz w:val="26"/>
          <w:szCs w:val="26"/>
        </w:rPr>
      </w:pPr>
      <w:r>
        <w:rPr>
          <w:rFonts w:ascii="Bookman Old Style" w:hAnsi="Bookman Old Style"/>
          <w:sz w:val="26"/>
          <w:szCs w:val="26"/>
        </w:rPr>
        <w:t>Now</w:t>
      </w:r>
      <w:r w:rsidR="00B103AA">
        <w:rPr>
          <w:rFonts w:ascii="Bookman Old Style" w:hAnsi="Bookman Old Style"/>
          <w:sz w:val="26"/>
          <w:szCs w:val="26"/>
        </w:rPr>
        <w:t>,</w:t>
      </w:r>
      <w:r>
        <w:rPr>
          <w:rFonts w:ascii="Bookman Old Style" w:hAnsi="Bookman Old Style"/>
          <w:sz w:val="26"/>
          <w:szCs w:val="26"/>
        </w:rPr>
        <w:t xml:space="preserve"> the CHOGM PAC Report does not contain minutes of evidence before </w:t>
      </w:r>
      <w:r w:rsidR="00B962B5">
        <w:rPr>
          <w:rFonts w:ascii="Bookman Old Style" w:hAnsi="Bookman Old Style"/>
          <w:sz w:val="26"/>
          <w:szCs w:val="26"/>
        </w:rPr>
        <w:t xml:space="preserve">the Public Accounts </w:t>
      </w:r>
      <w:r>
        <w:rPr>
          <w:rFonts w:ascii="Bookman Old Style" w:hAnsi="Bookman Old Style"/>
          <w:sz w:val="26"/>
          <w:szCs w:val="26"/>
        </w:rPr>
        <w:t>Committee.</w:t>
      </w:r>
      <w:r w:rsidR="00D179C0">
        <w:rPr>
          <w:rFonts w:ascii="Bookman Old Style" w:hAnsi="Bookman Old Style"/>
          <w:sz w:val="26"/>
          <w:szCs w:val="26"/>
        </w:rPr>
        <w:t xml:space="preserve"> </w:t>
      </w:r>
      <w:r w:rsidR="005A3AB8">
        <w:rPr>
          <w:rFonts w:ascii="Bookman Old Style" w:hAnsi="Bookman Old Style"/>
          <w:sz w:val="26"/>
          <w:szCs w:val="26"/>
        </w:rPr>
        <w:t>In fact t</w:t>
      </w:r>
      <w:r w:rsidR="00D179C0">
        <w:rPr>
          <w:rFonts w:ascii="Bookman Old Style" w:hAnsi="Bookman Old Style"/>
          <w:sz w:val="26"/>
          <w:szCs w:val="26"/>
        </w:rPr>
        <w:t xml:space="preserve">he report sanitises the evidence and presents a picture of what </w:t>
      </w:r>
      <w:r w:rsidR="005A3AB8">
        <w:rPr>
          <w:rFonts w:ascii="Bookman Old Style" w:hAnsi="Bookman Old Style"/>
          <w:sz w:val="26"/>
          <w:szCs w:val="26"/>
        </w:rPr>
        <w:t>PAC</w:t>
      </w:r>
      <w:r w:rsidR="00D179C0">
        <w:rPr>
          <w:rFonts w:ascii="Bookman Old Style" w:hAnsi="Bookman Old Style"/>
          <w:sz w:val="26"/>
          <w:szCs w:val="26"/>
        </w:rPr>
        <w:t xml:space="preserve"> perceived from the evidence. </w:t>
      </w:r>
      <w:r>
        <w:rPr>
          <w:rFonts w:ascii="Bookman Old Style" w:hAnsi="Bookman Old Style"/>
          <w:sz w:val="26"/>
          <w:szCs w:val="26"/>
        </w:rPr>
        <w:t xml:space="preserve"> It only reveals the </w:t>
      </w:r>
      <w:r w:rsidR="00D179C0">
        <w:rPr>
          <w:rFonts w:ascii="Bookman Old Style" w:hAnsi="Bookman Old Style"/>
          <w:sz w:val="26"/>
          <w:szCs w:val="26"/>
        </w:rPr>
        <w:t xml:space="preserve">general </w:t>
      </w:r>
      <w:r>
        <w:rPr>
          <w:rFonts w:ascii="Bookman Old Style" w:hAnsi="Bookman Old Style"/>
          <w:sz w:val="26"/>
          <w:szCs w:val="26"/>
        </w:rPr>
        <w:t>findings and recommendations that result</w:t>
      </w:r>
      <w:r w:rsidR="00B962B5">
        <w:rPr>
          <w:rFonts w:ascii="Bookman Old Style" w:hAnsi="Bookman Old Style"/>
          <w:sz w:val="26"/>
          <w:szCs w:val="26"/>
        </w:rPr>
        <w:t>ed</w:t>
      </w:r>
      <w:r>
        <w:rPr>
          <w:rFonts w:ascii="Bookman Old Style" w:hAnsi="Bookman Old Style"/>
          <w:sz w:val="26"/>
          <w:szCs w:val="26"/>
        </w:rPr>
        <w:t xml:space="preserve"> from the evidence taken by </w:t>
      </w:r>
      <w:r w:rsidR="00B962B5">
        <w:rPr>
          <w:rFonts w:ascii="Bookman Old Style" w:hAnsi="Bookman Old Style"/>
          <w:sz w:val="26"/>
          <w:szCs w:val="26"/>
        </w:rPr>
        <w:t>PAC</w:t>
      </w:r>
      <w:r w:rsidR="00D179C0">
        <w:rPr>
          <w:rFonts w:ascii="Bookman Old Style" w:hAnsi="Bookman Old Style"/>
          <w:sz w:val="26"/>
          <w:szCs w:val="26"/>
        </w:rPr>
        <w:t xml:space="preserve"> without stating what information was given by any particular witness that appeared before it</w:t>
      </w:r>
      <w:r>
        <w:rPr>
          <w:rFonts w:ascii="Bookman Old Style" w:hAnsi="Bookman Old Style"/>
          <w:sz w:val="26"/>
          <w:szCs w:val="26"/>
        </w:rPr>
        <w:t xml:space="preserve">. </w:t>
      </w:r>
      <w:r w:rsidRPr="00CE6B9A">
        <w:rPr>
          <w:rFonts w:ascii="Bookman Old Style" w:hAnsi="Bookman Old Style"/>
          <w:sz w:val="26"/>
          <w:szCs w:val="26"/>
        </w:rPr>
        <w:t xml:space="preserve"> </w:t>
      </w:r>
      <w:r>
        <w:rPr>
          <w:rFonts w:ascii="Bookman Old Style" w:hAnsi="Bookman Old Style"/>
          <w:sz w:val="26"/>
          <w:szCs w:val="26"/>
        </w:rPr>
        <w:t>I therefor</w:t>
      </w:r>
      <w:r w:rsidR="00D179C0">
        <w:rPr>
          <w:rFonts w:ascii="Bookman Old Style" w:hAnsi="Bookman Old Style"/>
          <w:sz w:val="26"/>
          <w:szCs w:val="26"/>
        </w:rPr>
        <w:t>e did</w:t>
      </w:r>
      <w:r>
        <w:rPr>
          <w:rFonts w:ascii="Bookman Old Style" w:hAnsi="Bookman Old Style"/>
          <w:sz w:val="26"/>
          <w:szCs w:val="26"/>
        </w:rPr>
        <w:t xml:space="preserve"> not perceive th</w:t>
      </w:r>
      <w:r w:rsidR="00D179C0">
        <w:rPr>
          <w:rFonts w:ascii="Bookman Old Style" w:hAnsi="Bookman Old Style"/>
          <w:sz w:val="26"/>
          <w:szCs w:val="26"/>
        </w:rPr>
        <w:t>at the</w:t>
      </w:r>
      <w:r>
        <w:rPr>
          <w:rFonts w:ascii="Bookman Old Style" w:hAnsi="Bookman Old Style"/>
          <w:sz w:val="26"/>
          <w:szCs w:val="26"/>
        </w:rPr>
        <w:t xml:space="preserve"> rule in s. 1</w:t>
      </w:r>
      <w:r w:rsidR="00D179C0">
        <w:rPr>
          <w:rFonts w:ascii="Bookman Old Style" w:hAnsi="Bookman Old Style"/>
          <w:sz w:val="26"/>
          <w:szCs w:val="26"/>
        </w:rPr>
        <w:t>4</w:t>
      </w:r>
      <w:r>
        <w:rPr>
          <w:rFonts w:ascii="Bookman Old Style" w:hAnsi="Bookman Old Style"/>
          <w:sz w:val="26"/>
          <w:szCs w:val="26"/>
        </w:rPr>
        <w:t xml:space="preserve"> (1)</w:t>
      </w:r>
      <w:r w:rsidR="00D179C0">
        <w:rPr>
          <w:rFonts w:ascii="Bookman Old Style" w:hAnsi="Bookman Old Style"/>
          <w:sz w:val="26"/>
          <w:szCs w:val="26"/>
        </w:rPr>
        <w:t xml:space="preserve"> of the Parliament (Powers and Privileges) Act e</w:t>
      </w:r>
      <w:r>
        <w:rPr>
          <w:rFonts w:ascii="Bookman Old Style" w:hAnsi="Bookman Old Style"/>
          <w:sz w:val="26"/>
          <w:szCs w:val="26"/>
        </w:rPr>
        <w:t>xtend</w:t>
      </w:r>
      <w:r w:rsidR="00D179C0">
        <w:rPr>
          <w:rFonts w:ascii="Bookman Old Style" w:hAnsi="Bookman Old Style"/>
          <w:sz w:val="26"/>
          <w:szCs w:val="26"/>
        </w:rPr>
        <w:t>s</w:t>
      </w:r>
      <w:r>
        <w:rPr>
          <w:rFonts w:ascii="Bookman Old Style" w:hAnsi="Bookman Old Style"/>
          <w:sz w:val="26"/>
          <w:szCs w:val="26"/>
        </w:rPr>
        <w:t xml:space="preserve"> to </w:t>
      </w:r>
      <w:r w:rsidR="00D179C0">
        <w:rPr>
          <w:rFonts w:ascii="Bookman Old Style" w:hAnsi="Bookman Old Style"/>
          <w:sz w:val="26"/>
          <w:szCs w:val="26"/>
        </w:rPr>
        <w:t>the report.</w:t>
      </w:r>
    </w:p>
    <w:p w:rsidR="00D179C0" w:rsidRDefault="00D179C0" w:rsidP="00784042">
      <w:pPr>
        <w:spacing w:line="360" w:lineRule="auto"/>
        <w:ind w:right="360"/>
        <w:jc w:val="both"/>
        <w:rPr>
          <w:rFonts w:ascii="Bookman Old Style" w:hAnsi="Bookman Old Style"/>
          <w:sz w:val="26"/>
          <w:szCs w:val="26"/>
        </w:rPr>
      </w:pPr>
      <w:r>
        <w:rPr>
          <w:rFonts w:ascii="Bookman Old Style" w:hAnsi="Bookman Old Style"/>
          <w:sz w:val="26"/>
          <w:szCs w:val="26"/>
        </w:rPr>
        <w:t>Regarding the documents annexed to it, the plaintiff seeks to rely on the following documents as stated in paragraphs 28, 29 and 34 of the witness statement of Gordon Wavamuno:</w:t>
      </w:r>
    </w:p>
    <w:p w:rsidR="00D179C0" w:rsidRPr="00F53B9E" w:rsidRDefault="00D179C0" w:rsidP="00F53B9E">
      <w:pPr>
        <w:pStyle w:val="ListParagraph"/>
        <w:numPr>
          <w:ilvl w:val="0"/>
          <w:numId w:val="7"/>
        </w:numPr>
        <w:spacing w:line="360" w:lineRule="auto"/>
        <w:ind w:right="360"/>
        <w:jc w:val="both"/>
        <w:rPr>
          <w:rFonts w:ascii="Bookman Old Style" w:hAnsi="Bookman Old Style"/>
          <w:sz w:val="26"/>
          <w:szCs w:val="26"/>
        </w:rPr>
      </w:pPr>
      <w:r w:rsidRPr="00F53B9E">
        <w:rPr>
          <w:rFonts w:ascii="Bookman Old Style" w:hAnsi="Bookman Old Style"/>
          <w:sz w:val="26"/>
          <w:szCs w:val="26"/>
        </w:rPr>
        <w:t>A letter from the Ministry of Internal Affairs Ref. MFA/CHOGM/34 dated 24/11/2006 addressed to the Minister of Works and Transport and signed by Sam K. Kuteesa (Annex 4 (e) to the report);</w:t>
      </w:r>
    </w:p>
    <w:p w:rsidR="008C397B" w:rsidRPr="00F53B9E" w:rsidRDefault="008C397B" w:rsidP="00F53B9E">
      <w:pPr>
        <w:pStyle w:val="ListParagraph"/>
        <w:numPr>
          <w:ilvl w:val="0"/>
          <w:numId w:val="7"/>
        </w:numPr>
        <w:spacing w:line="360" w:lineRule="auto"/>
        <w:ind w:right="360"/>
        <w:jc w:val="both"/>
        <w:rPr>
          <w:rFonts w:ascii="Bookman Old Style" w:hAnsi="Bookman Old Style"/>
          <w:sz w:val="26"/>
          <w:szCs w:val="26"/>
        </w:rPr>
      </w:pPr>
      <w:r w:rsidRPr="00F53B9E">
        <w:rPr>
          <w:rFonts w:ascii="Bookman Old Style" w:hAnsi="Bookman Old Style"/>
          <w:sz w:val="26"/>
          <w:szCs w:val="26"/>
        </w:rPr>
        <w:t xml:space="preserve">Annex 41 to the report, a letter from Sam K. Kuteesa &amp; Co, Advocates to Posta (U) </w:t>
      </w:r>
      <w:r w:rsidR="00B962B5">
        <w:rPr>
          <w:rFonts w:ascii="Bookman Old Style" w:hAnsi="Bookman Old Style"/>
          <w:sz w:val="26"/>
          <w:szCs w:val="26"/>
        </w:rPr>
        <w:t xml:space="preserve">Ltd. </w:t>
      </w:r>
      <w:r w:rsidRPr="00F53B9E">
        <w:rPr>
          <w:rFonts w:ascii="Bookman Old Style" w:hAnsi="Bookman Old Style"/>
          <w:sz w:val="26"/>
          <w:szCs w:val="26"/>
        </w:rPr>
        <w:t xml:space="preserve">and a form </w:t>
      </w:r>
      <w:r w:rsidR="00F53B9E" w:rsidRPr="00F53B9E">
        <w:rPr>
          <w:rFonts w:ascii="Bookman Old Style" w:hAnsi="Bookman Old Style"/>
          <w:sz w:val="26"/>
          <w:szCs w:val="26"/>
        </w:rPr>
        <w:t xml:space="preserve">containing the </w:t>
      </w:r>
      <w:r w:rsidRPr="00F53B9E">
        <w:rPr>
          <w:rFonts w:ascii="Bookman Old Style" w:hAnsi="Bookman Old Style"/>
          <w:sz w:val="26"/>
          <w:szCs w:val="26"/>
        </w:rPr>
        <w:t xml:space="preserve">Particulars of Directors </w:t>
      </w:r>
      <w:r w:rsidR="00F53B9E" w:rsidRPr="00F53B9E">
        <w:rPr>
          <w:rFonts w:ascii="Bookman Old Style" w:hAnsi="Bookman Old Style"/>
          <w:sz w:val="26"/>
          <w:szCs w:val="26"/>
        </w:rPr>
        <w:t xml:space="preserve">and Secretaries </w:t>
      </w:r>
      <w:r w:rsidRPr="00F53B9E">
        <w:rPr>
          <w:rFonts w:ascii="Bookman Old Style" w:hAnsi="Bookman Old Style"/>
          <w:sz w:val="26"/>
          <w:szCs w:val="26"/>
        </w:rPr>
        <w:t>of Intercar (U) Ltd presented by Capital Law Partners to the Registrar of Companies, as well as the memorandum and article</w:t>
      </w:r>
      <w:r w:rsidR="00B962B5">
        <w:rPr>
          <w:rFonts w:ascii="Bookman Old Style" w:hAnsi="Bookman Old Style"/>
          <w:sz w:val="26"/>
          <w:szCs w:val="26"/>
        </w:rPr>
        <w:t>s</w:t>
      </w:r>
      <w:r w:rsidRPr="00F53B9E">
        <w:rPr>
          <w:rFonts w:ascii="Bookman Old Style" w:hAnsi="Bookman Old Style"/>
          <w:sz w:val="26"/>
          <w:szCs w:val="26"/>
        </w:rPr>
        <w:t xml:space="preserve"> of association of that company prepared by the same law firm;</w:t>
      </w:r>
    </w:p>
    <w:p w:rsidR="00F53B9E" w:rsidRPr="00F53B9E" w:rsidRDefault="008C397B" w:rsidP="00F53B9E">
      <w:pPr>
        <w:pStyle w:val="ListParagraph"/>
        <w:numPr>
          <w:ilvl w:val="0"/>
          <w:numId w:val="7"/>
        </w:numPr>
        <w:spacing w:line="360" w:lineRule="auto"/>
        <w:ind w:right="360"/>
        <w:jc w:val="both"/>
        <w:rPr>
          <w:rFonts w:ascii="Bookman Old Style" w:hAnsi="Bookman Old Style"/>
          <w:sz w:val="26"/>
          <w:szCs w:val="26"/>
        </w:rPr>
      </w:pPr>
      <w:r w:rsidRPr="00F53B9E">
        <w:rPr>
          <w:rFonts w:ascii="Bookman Old Style" w:hAnsi="Bookman Old Style"/>
          <w:sz w:val="26"/>
          <w:szCs w:val="26"/>
        </w:rPr>
        <w:t>Minutes of the Emergency CHOGM Cabinet Sub Committee Meeting on Transport called by the Vice President and held on 28/05/2007</w:t>
      </w:r>
      <w:r w:rsidR="00F53B9E" w:rsidRPr="00F53B9E">
        <w:rPr>
          <w:rFonts w:ascii="Bookman Old Style" w:hAnsi="Bookman Old Style"/>
          <w:sz w:val="26"/>
          <w:szCs w:val="26"/>
        </w:rPr>
        <w:t xml:space="preserve"> attached to Annexure 4C of the report;</w:t>
      </w:r>
    </w:p>
    <w:p w:rsidR="00D179C0" w:rsidRPr="00F53B9E" w:rsidRDefault="00F53B9E" w:rsidP="001D022C">
      <w:pPr>
        <w:pStyle w:val="ListParagraph"/>
        <w:numPr>
          <w:ilvl w:val="0"/>
          <w:numId w:val="7"/>
        </w:numPr>
        <w:spacing w:after="360" w:line="360" w:lineRule="auto"/>
        <w:ind w:right="360"/>
        <w:jc w:val="both"/>
        <w:rPr>
          <w:rFonts w:ascii="Bookman Old Style" w:hAnsi="Bookman Old Style"/>
          <w:sz w:val="26"/>
          <w:szCs w:val="26"/>
        </w:rPr>
      </w:pPr>
      <w:r w:rsidRPr="00F53B9E">
        <w:rPr>
          <w:rFonts w:ascii="Bookman Old Style" w:hAnsi="Bookman Old Style"/>
          <w:sz w:val="26"/>
          <w:szCs w:val="26"/>
        </w:rPr>
        <w:t xml:space="preserve">Minutes of the </w:t>
      </w:r>
      <w:r w:rsidR="008C397B" w:rsidRPr="00F53B9E">
        <w:rPr>
          <w:rFonts w:ascii="Bookman Old Style" w:hAnsi="Bookman Old Style"/>
          <w:sz w:val="26"/>
          <w:szCs w:val="26"/>
        </w:rPr>
        <w:t xml:space="preserve"> </w:t>
      </w:r>
      <w:r w:rsidRPr="00F53B9E">
        <w:rPr>
          <w:rFonts w:ascii="Bookman Old Style" w:hAnsi="Bookman Old Style"/>
          <w:sz w:val="26"/>
          <w:szCs w:val="26"/>
        </w:rPr>
        <w:t>CHOGM Cabinet Sub Committee Meeting on Transport held on the 4/12/2006, Annex 36 to the PAC Report;</w:t>
      </w:r>
    </w:p>
    <w:p w:rsidR="00D179C0" w:rsidRDefault="00B103AA" w:rsidP="001D022C">
      <w:pPr>
        <w:spacing w:after="360" w:line="360" w:lineRule="auto"/>
        <w:ind w:right="360"/>
        <w:jc w:val="both"/>
        <w:rPr>
          <w:rFonts w:ascii="Bookman Old Style" w:hAnsi="Bookman Old Style"/>
          <w:sz w:val="26"/>
          <w:szCs w:val="26"/>
        </w:rPr>
      </w:pPr>
      <w:r>
        <w:rPr>
          <w:rFonts w:ascii="Bookman Old Style" w:hAnsi="Bookman Old Style"/>
          <w:sz w:val="26"/>
          <w:szCs w:val="26"/>
        </w:rPr>
        <w:t xml:space="preserve">The other correspondence sought to be relied upon was in the letter of 3/10/2011 and counsel for the Attorney General noted that the plaintiff had copies of it in her letter dated 11/10/2011 but she did not object to its coming in as evidence. </w:t>
      </w:r>
      <w:r w:rsidR="00F53B9E">
        <w:rPr>
          <w:rFonts w:ascii="Bookman Old Style" w:hAnsi="Bookman Old Style"/>
          <w:sz w:val="26"/>
          <w:szCs w:val="26"/>
        </w:rPr>
        <w:t xml:space="preserve">Mr. Wavamuno stated in paragraph 36 of his statement that the Attorney General refused to disclose documents during the preliminary hearings in this suit. Although only the minutes of the </w:t>
      </w:r>
      <w:r w:rsidR="00F53B9E" w:rsidRPr="00F53B9E">
        <w:rPr>
          <w:rFonts w:ascii="Bookman Old Style" w:hAnsi="Bookman Old Style"/>
          <w:sz w:val="26"/>
          <w:szCs w:val="26"/>
        </w:rPr>
        <w:t>Emergency CHOGM Cabinet Sub Committee Meeting on Transport held on 28/05/2007</w:t>
      </w:r>
      <w:r w:rsidR="00F53B9E">
        <w:rPr>
          <w:rFonts w:ascii="Bookman Old Style" w:hAnsi="Bookman Old Style"/>
          <w:sz w:val="26"/>
          <w:szCs w:val="26"/>
        </w:rPr>
        <w:t xml:space="preserve"> were requested for</w:t>
      </w:r>
      <w:r>
        <w:rPr>
          <w:rFonts w:ascii="Bookman Old Style" w:hAnsi="Bookman Old Style"/>
          <w:sz w:val="26"/>
          <w:szCs w:val="26"/>
        </w:rPr>
        <w:t>,</w:t>
      </w:r>
      <w:r w:rsidR="00F53B9E">
        <w:rPr>
          <w:rFonts w:ascii="Bookman Old Style" w:hAnsi="Bookman Old Style"/>
          <w:sz w:val="26"/>
          <w:szCs w:val="26"/>
        </w:rPr>
        <w:t xml:space="preserve"> the Attorney General’s counsel stated in her letter dated 15/11/2011 that she had instructions not to produce them</w:t>
      </w:r>
      <w:r w:rsidR="002558A7">
        <w:rPr>
          <w:rFonts w:ascii="Bookman Old Style" w:hAnsi="Bookman Old Style"/>
          <w:sz w:val="26"/>
          <w:szCs w:val="26"/>
        </w:rPr>
        <w:t xml:space="preserve"> because they were protected by s.25 of the Access to Information Act and ss. 122 and 123 of the Evidence Act.</w:t>
      </w:r>
      <w:r w:rsidR="00F53B9E">
        <w:rPr>
          <w:rFonts w:ascii="Bookman Old Style" w:hAnsi="Bookman Old Style"/>
          <w:sz w:val="26"/>
          <w:szCs w:val="26"/>
        </w:rPr>
        <w:t xml:space="preserve"> I believe the same response would have been obtained if the plaintiff had requested for other minutes of </w:t>
      </w:r>
      <w:r>
        <w:rPr>
          <w:rFonts w:ascii="Bookman Old Style" w:hAnsi="Bookman Old Style"/>
          <w:sz w:val="26"/>
          <w:szCs w:val="26"/>
        </w:rPr>
        <w:t xml:space="preserve">the </w:t>
      </w:r>
      <w:r w:rsidR="00F53B9E" w:rsidRPr="00F53B9E">
        <w:rPr>
          <w:rFonts w:ascii="Bookman Old Style" w:hAnsi="Bookman Old Style"/>
          <w:sz w:val="26"/>
          <w:szCs w:val="26"/>
        </w:rPr>
        <w:t>CHOGM Cabinet Sub</w:t>
      </w:r>
      <w:r>
        <w:rPr>
          <w:rFonts w:ascii="Bookman Old Style" w:hAnsi="Bookman Old Style"/>
          <w:sz w:val="26"/>
          <w:szCs w:val="26"/>
        </w:rPr>
        <w:t>-</w:t>
      </w:r>
      <w:r w:rsidR="00F53B9E" w:rsidRPr="00F53B9E">
        <w:rPr>
          <w:rFonts w:ascii="Bookman Old Style" w:hAnsi="Bookman Old Style"/>
          <w:sz w:val="26"/>
          <w:szCs w:val="26"/>
        </w:rPr>
        <w:t>Committee Meeting</w:t>
      </w:r>
      <w:r w:rsidR="00B962B5">
        <w:rPr>
          <w:rFonts w:ascii="Bookman Old Style" w:hAnsi="Bookman Old Style"/>
          <w:sz w:val="26"/>
          <w:szCs w:val="26"/>
        </w:rPr>
        <w:t>s</w:t>
      </w:r>
      <w:r w:rsidR="00F53B9E" w:rsidRPr="00F53B9E">
        <w:rPr>
          <w:rFonts w:ascii="Bookman Old Style" w:hAnsi="Bookman Old Style"/>
          <w:sz w:val="26"/>
          <w:szCs w:val="26"/>
        </w:rPr>
        <w:t xml:space="preserve"> on Transport</w:t>
      </w:r>
      <w:r w:rsidR="00F53B9E">
        <w:rPr>
          <w:rFonts w:ascii="Bookman Old Style" w:hAnsi="Bookman Old Style"/>
          <w:sz w:val="26"/>
          <w:szCs w:val="26"/>
        </w:rPr>
        <w:t xml:space="preserve">. </w:t>
      </w:r>
      <w:r w:rsidR="002558A7">
        <w:rPr>
          <w:rFonts w:ascii="Bookman Old Style" w:hAnsi="Bookman Old Style"/>
          <w:sz w:val="26"/>
          <w:szCs w:val="26"/>
        </w:rPr>
        <w:t>The plaintiff claims that it is for that reason that her officers engaged in other processes to discover these documents and then chanced upon them in the CHOGM PAC Report.</w:t>
      </w:r>
    </w:p>
    <w:p w:rsidR="00F92FC7" w:rsidRDefault="002558A7" w:rsidP="00F92FC7">
      <w:pPr>
        <w:spacing w:after="360" w:line="360" w:lineRule="auto"/>
        <w:ind w:right="360"/>
        <w:jc w:val="both"/>
        <w:rPr>
          <w:rFonts w:ascii="Bookman Old Style" w:hAnsi="Bookman Old Style"/>
          <w:sz w:val="26"/>
          <w:szCs w:val="26"/>
        </w:rPr>
      </w:pPr>
      <w:r>
        <w:rPr>
          <w:rFonts w:ascii="Bookman Old Style" w:hAnsi="Bookman Old Style"/>
          <w:sz w:val="26"/>
          <w:szCs w:val="26"/>
        </w:rPr>
        <w:t xml:space="preserve">There is no doubt that the documents became available to the Public Accounts Committee during its sessions where the witnesses before it enjoyed immunity. </w:t>
      </w:r>
      <w:r w:rsidR="001D022C">
        <w:rPr>
          <w:rFonts w:ascii="Bookman Old Style" w:hAnsi="Bookman Old Style"/>
          <w:sz w:val="26"/>
          <w:szCs w:val="26"/>
        </w:rPr>
        <w:t>Whether</w:t>
      </w:r>
      <w:r>
        <w:rPr>
          <w:rFonts w:ascii="Bookman Old Style" w:hAnsi="Bookman Old Style"/>
          <w:sz w:val="26"/>
          <w:szCs w:val="26"/>
        </w:rPr>
        <w:t xml:space="preserve"> the document fall within the ambit of Article 97 </w:t>
      </w:r>
      <w:r w:rsidR="001D022C">
        <w:rPr>
          <w:rFonts w:ascii="Bookman Old Style" w:hAnsi="Bookman Old Style"/>
          <w:sz w:val="26"/>
          <w:szCs w:val="26"/>
        </w:rPr>
        <w:t xml:space="preserve">of the Constitution </w:t>
      </w:r>
      <w:r>
        <w:rPr>
          <w:rFonts w:ascii="Bookman Old Style" w:hAnsi="Bookman Old Style"/>
          <w:sz w:val="26"/>
          <w:szCs w:val="26"/>
        </w:rPr>
        <w:t xml:space="preserve">and s. </w:t>
      </w:r>
      <w:r w:rsidR="001D022C">
        <w:rPr>
          <w:rFonts w:ascii="Bookman Old Style" w:hAnsi="Bookman Old Style"/>
          <w:sz w:val="26"/>
          <w:szCs w:val="26"/>
        </w:rPr>
        <w:t xml:space="preserve">14 of Parliament </w:t>
      </w:r>
      <w:r w:rsidR="00B103AA">
        <w:rPr>
          <w:rFonts w:ascii="Bookman Old Style" w:hAnsi="Bookman Old Style"/>
          <w:sz w:val="26"/>
          <w:szCs w:val="26"/>
        </w:rPr>
        <w:t>(</w:t>
      </w:r>
      <w:r w:rsidR="001D022C">
        <w:rPr>
          <w:rFonts w:ascii="Bookman Old Style" w:hAnsi="Bookman Old Style"/>
          <w:sz w:val="26"/>
          <w:szCs w:val="26"/>
        </w:rPr>
        <w:t>Powers and Privileges</w:t>
      </w:r>
      <w:r w:rsidR="00B103AA">
        <w:rPr>
          <w:rFonts w:ascii="Bookman Old Style" w:hAnsi="Bookman Old Style"/>
          <w:sz w:val="26"/>
          <w:szCs w:val="26"/>
        </w:rPr>
        <w:t>)</w:t>
      </w:r>
      <w:r w:rsidR="001D022C">
        <w:rPr>
          <w:rFonts w:ascii="Bookman Old Style" w:hAnsi="Bookman Old Style"/>
          <w:sz w:val="26"/>
          <w:szCs w:val="26"/>
        </w:rPr>
        <w:t xml:space="preserve"> Act is what has got to be determined, among other things.  The two provisions as is shown above are identical. The prohibition to appear and give evidence about the contents of documents adduced in evidence is directed at “members, persons employed to take minutes of evidence before Parliament or any committee.” The prohibited material is the content of the minutes or documents produced before Parliament or any of its committees.</w:t>
      </w:r>
      <w:r w:rsidR="00AE4AF3">
        <w:rPr>
          <w:rFonts w:ascii="Bookman Old Style" w:hAnsi="Bookman Old Style"/>
          <w:sz w:val="26"/>
          <w:szCs w:val="26"/>
        </w:rPr>
        <w:t xml:space="preserve"> It is those persons that have to obtain special leave of Parliament before they can testify about the contents of the minutes or the contents of documents adduced in evidence. And with </w:t>
      </w:r>
      <w:r w:rsidR="00B103AA">
        <w:rPr>
          <w:rFonts w:ascii="Bookman Old Style" w:hAnsi="Bookman Old Style"/>
          <w:sz w:val="26"/>
          <w:szCs w:val="26"/>
        </w:rPr>
        <w:t xml:space="preserve">all </w:t>
      </w:r>
      <w:r w:rsidR="00AE4AF3">
        <w:rPr>
          <w:rFonts w:ascii="Bookman Old Style" w:hAnsi="Bookman Old Style"/>
          <w:sz w:val="26"/>
          <w:szCs w:val="26"/>
        </w:rPr>
        <w:t xml:space="preserve">due respect to counsel for the </w:t>
      </w:r>
      <w:r w:rsidR="00B103AA">
        <w:rPr>
          <w:rFonts w:ascii="Bookman Old Style" w:hAnsi="Bookman Old Style"/>
          <w:sz w:val="26"/>
          <w:szCs w:val="26"/>
        </w:rPr>
        <w:t>Attorney General</w:t>
      </w:r>
      <w:r w:rsidR="00AE4AF3">
        <w:rPr>
          <w:rFonts w:ascii="Bookman Old Style" w:hAnsi="Bookman Old Style"/>
          <w:sz w:val="26"/>
          <w:szCs w:val="26"/>
        </w:rPr>
        <w:t>, the certification of a document to be relied upon in evidence is not testimony before a court. It is the person that produces the document that testifies about it or its contents.</w:t>
      </w:r>
      <w:r w:rsidR="001D022C">
        <w:rPr>
          <w:rFonts w:ascii="Bookman Old Style" w:hAnsi="Bookman Old Style"/>
          <w:sz w:val="26"/>
          <w:szCs w:val="26"/>
        </w:rPr>
        <w:t xml:space="preserve"> I am </w:t>
      </w:r>
      <w:r w:rsidR="00AE4AF3">
        <w:rPr>
          <w:rFonts w:ascii="Bookman Old Style" w:hAnsi="Bookman Old Style"/>
          <w:sz w:val="26"/>
          <w:szCs w:val="26"/>
        </w:rPr>
        <w:t xml:space="preserve">also </w:t>
      </w:r>
      <w:r w:rsidR="001D022C">
        <w:rPr>
          <w:rFonts w:ascii="Bookman Old Style" w:hAnsi="Bookman Old Style"/>
          <w:sz w:val="26"/>
          <w:szCs w:val="26"/>
        </w:rPr>
        <w:t xml:space="preserve">unable to say that the prohibition extends to reports of the Committees that have become records of Parliament, as is the case here. It is </w:t>
      </w:r>
      <w:r w:rsidR="009D7F66">
        <w:rPr>
          <w:rFonts w:ascii="Bookman Old Style" w:hAnsi="Bookman Old Style"/>
          <w:sz w:val="26"/>
          <w:szCs w:val="26"/>
        </w:rPr>
        <w:t xml:space="preserve">also </w:t>
      </w:r>
      <w:r w:rsidR="001D022C">
        <w:rPr>
          <w:rFonts w:ascii="Bookman Old Style" w:hAnsi="Bookman Old Style"/>
          <w:sz w:val="26"/>
          <w:szCs w:val="26"/>
        </w:rPr>
        <w:t xml:space="preserve">my view that when the documents above </w:t>
      </w:r>
      <w:r w:rsidR="009D7F66">
        <w:rPr>
          <w:rFonts w:ascii="Bookman Old Style" w:hAnsi="Bookman Old Style"/>
          <w:sz w:val="26"/>
          <w:szCs w:val="26"/>
        </w:rPr>
        <w:t xml:space="preserve">stated </w:t>
      </w:r>
      <w:r w:rsidR="001D022C">
        <w:rPr>
          <w:rFonts w:ascii="Bookman Old Style" w:hAnsi="Bookman Old Style"/>
          <w:sz w:val="26"/>
          <w:szCs w:val="26"/>
        </w:rPr>
        <w:t xml:space="preserve">were annexed to the PAC Report, they ceased to be evidence </w:t>
      </w:r>
      <w:r w:rsidR="00B962B5">
        <w:rPr>
          <w:rFonts w:ascii="Bookman Old Style" w:hAnsi="Bookman Old Style"/>
          <w:sz w:val="26"/>
          <w:szCs w:val="26"/>
        </w:rPr>
        <w:t xml:space="preserve">before PAC </w:t>
      </w:r>
      <w:r w:rsidR="001D022C">
        <w:rPr>
          <w:rFonts w:ascii="Bookman Old Style" w:hAnsi="Bookman Old Style"/>
          <w:sz w:val="26"/>
          <w:szCs w:val="26"/>
        </w:rPr>
        <w:t xml:space="preserve">and became part of the </w:t>
      </w:r>
      <w:r w:rsidR="00F92FC7">
        <w:rPr>
          <w:rFonts w:ascii="Bookman Old Style" w:hAnsi="Bookman Old Style"/>
          <w:sz w:val="26"/>
          <w:szCs w:val="26"/>
        </w:rPr>
        <w:t>PAC R</w:t>
      </w:r>
      <w:r w:rsidR="001D022C">
        <w:rPr>
          <w:rFonts w:ascii="Bookman Old Style" w:hAnsi="Bookman Old Style"/>
          <w:sz w:val="26"/>
          <w:szCs w:val="26"/>
        </w:rPr>
        <w:t>eport.</w:t>
      </w:r>
    </w:p>
    <w:p w:rsidR="00F92FC7" w:rsidRDefault="00F92FC7" w:rsidP="00784042">
      <w:pPr>
        <w:spacing w:line="360" w:lineRule="auto"/>
        <w:ind w:right="360"/>
        <w:jc w:val="both"/>
        <w:rPr>
          <w:rFonts w:ascii="Bookman Old Style" w:hAnsi="Bookman Old Style"/>
          <w:sz w:val="26"/>
          <w:szCs w:val="26"/>
        </w:rPr>
      </w:pPr>
      <w:r>
        <w:rPr>
          <w:rFonts w:ascii="Bookman Old Style" w:hAnsi="Bookman Old Style"/>
          <w:sz w:val="26"/>
          <w:szCs w:val="26"/>
        </w:rPr>
        <w:t xml:space="preserve">Would the minutes of the CHOGM </w:t>
      </w:r>
      <w:r w:rsidR="009D7F66">
        <w:rPr>
          <w:rFonts w:ascii="Bookman Old Style" w:hAnsi="Bookman Old Style"/>
          <w:sz w:val="26"/>
          <w:szCs w:val="26"/>
        </w:rPr>
        <w:t xml:space="preserve">Cabinet Sub-Committee </w:t>
      </w:r>
      <w:r>
        <w:rPr>
          <w:rFonts w:ascii="Bookman Old Style" w:hAnsi="Bookman Old Style"/>
          <w:sz w:val="26"/>
          <w:szCs w:val="26"/>
        </w:rPr>
        <w:t xml:space="preserve">on transport then still maintain their protection under s.25 of the Access to Information Act? S. 25 of the Act provides that cabinet minutes and those of its committees shall not be accessible to any person other than an authorised officer. The authorised officer is not defined by the Act but the Attorney General also pleaded protection of the minutes by s.122 </w:t>
      </w:r>
      <w:r w:rsidR="00F12456">
        <w:rPr>
          <w:rFonts w:ascii="Bookman Old Style" w:hAnsi="Bookman Old Style"/>
          <w:sz w:val="26"/>
          <w:szCs w:val="26"/>
        </w:rPr>
        <w:t xml:space="preserve">of the Evidence </w:t>
      </w:r>
      <w:r>
        <w:rPr>
          <w:rFonts w:ascii="Bookman Old Style" w:hAnsi="Bookman Old Style"/>
          <w:sz w:val="26"/>
          <w:szCs w:val="26"/>
        </w:rPr>
        <w:t>Act which provide</w:t>
      </w:r>
      <w:r w:rsidR="0080094E">
        <w:rPr>
          <w:rFonts w:ascii="Bookman Old Style" w:hAnsi="Bookman Old Style"/>
          <w:sz w:val="26"/>
          <w:szCs w:val="26"/>
        </w:rPr>
        <w:t>s</w:t>
      </w:r>
      <w:r>
        <w:rPr>
          <w:rFonts w:ascii="Bookman Old Style" w:hAnsi="Bookman Old Style"/>
          <w:sz w:val="26"/>
          <w:szCs w:val="26"/>
        </w:rPr>
        <w:t xml:space="preserve"> as follows:</w:t>
      </w:r>
    </w:p>
    <w:p w:rsidR="00F92FC7" w:rsidRPr="00F12456" w:rsidRDefault="00F12456" w:rsidP="00F12456">
      <w:pPr>
        <w:autoSpaceDE w:val="0"/>
        <w:autoSpaceDN w:val="0"/>
        <w:adjustRightInd w:val="0"/>
        <w:spacing w:after="0" w:line="288" w:lineRule="auto"/>
        <w:ind w:left="720" w:right="1080"/>
        <w:jc w:val="both"/>
        <w:rPr>
          <w:rFonts w:ascii="Bookman Old Style" w:hAnsi="Bookman Old Style" w:cs="Times New Roman"/>
          <w:b/>
          <w:bCs/>
          <w:sz w:val="24"/>
          <w:szCs w:val="24"/>
          <w:lang w:val="en-US"/>
        </w:rPr>
      </w:pPr>
      <w:r>
        <w:rPr>
          <w:rFonts w:ascii="Bookman Old Style" w:hAnsi="Bookman Old Style" w:cs="Times New Roman"/>
          <w:b/>
          <w:bCs/>
          <w:sz w:val="24"/>
          <w:szCs w:val="24"/>
          <w:lang w:val="en-US"/>
        </w:rPr>
        <w:t>“</w:t>
      </w:r>
      <w:r w:rsidR="00F92FC7" w:rsidRPr="00F12456">
        <w:rPr>
          <w:rFonts w:ascii="Bookman Old Style" w:hAnsi="Bookman Old Style" w:cs="Times New Roman"/>
          <w:b/>
          <w:bCs/>
          <w:sz w:val="24"/>
          <w:szCs w:val="24"/>
          <w:lang w:val="en-US"/>
        </w:rPr>
        <w:t>122. Evidence as to affairs of State.</w:t>
      </w:r>
    </w:p>
    <w:p w:rsidR="00F92FC7" w:rsidRPr="00F12456" w:rsidRDefault="00F92FC7" w:rsidP="00F12456">
      <w:pPr>
        <w:autoSpaceDE w:val="0"/>
        <w:autoSpaceDN w:val="0"/>
        <w:adjustRightInd w:val="0"/>
        <w:spacing w:after="0" w:line="288" w:lineRule="auto"/>
        <w:ind w:left="720" w:right="1080"/>
        <w:jc w:val="both"/>
        <w:rPr>
          <w:rFonts w:ascii="Bookman Old Style" w:hAnsi="Bookman Old Style" w:cs="Times New Roman"/>
          <w:sz w:val="24"/>
          <w:szCs w:val="24"/>
          <w:lang w:val="en-US"/>
        </w:rPr>
      </w:pPr>
      <w:r w:rsidRPr="00F12456">
        <w:rPr>
          <w:rFonts w:ascii="Bookman Old Style" w:hAnsi="Bookman Old Style" w:cs="Times New Roman"/>
          <w:sz w:val="24"/>
          <w:szCs w:val="24"/>
          <w:lang w:val="en-US"/>
        </w:rPr>
        <w:t>No one shall be permitted to give any evidence derived from unpublished official records relating to any affairs of State, except with the permission of the officer at the head of the department concerned, who shall give or withhold that permission as he or she thinks fit.</w:t>
      </w:r>
      <w:r w:rsidR="00F12456">
        <w:rPr>
          <w:rFonts w:ascii="Bookman Old Style" w:hAnsi="Bookman Old Style" w:cs="Times New Roman"/>
          <w:sz w:val="24"/>
          <w:szCs w:val="24"/>
          <w:lang w:val="en-US"/>
        </w:rPr>
        <w:t>”</w:t>
      </w:r>
    </w:p>
    <w:p w:rsidR="00F92FC7" w:rsidRDefault="00F92FC7" w:rsidP="00F92FC7">
      <w:pPr>
        <w:autoSpaceDE w:val="0"/>
        <w:autoSpaceDN w:val="0"/>
        <w:adjustRightInd w:val="0"/>
        <w:spacing w:after="0" w:line="240" w:lineRule="auto"/>
        <w:rPr>
          <w:rFonts w:ascii="Times New Roman" w:hAnsi="Times New Roman" w:cs="Times New Roman"/>
          <w:sz w:val="24"/>
          <w:szCs w:val="24"/>
          <w:lang w:val="en-US"/>
        </w:rPr>
      </w:pPr>
    </w:p>
    <w:p w:rsidR="004F7637" w:rsidRDefault="0080094E">
      <w:pPr>
        <w:spacing w:after="360" w:line="360" w:lineRule="auto"/>
        <w:ind w:right="360"/>
        <w:jc w:val="both"/>
        <w:rPr>
          <w:rFonts w:ascii="Bookman Old Style" w:hAnsi="Bookman Old Style" w:cs="Times New Roman"/>
          <w:sz w:val="26"/>
          <w:szCs w:val="26"/>
          <w:lang w:val="en-US"/>
        </w:rPr>
      </w:pPr>
      <w:r>
        <w:rPr>
          <w:rFonts w:ascii="Bookman Old Style" w:hAnsi="Bookman Old Style" w:cs="Times New Roman"/>
          <w:sz w:val="26"/>
          <w:szCs w:val="26"/>
          <w:lang w:val="en-US"/>
        </w:rPr>
        <w:t xml:space="preserve">In this case, as I have already found, the minutes were no longer minutes </w:t>
      </w:r>
      <w:r w:rsidR="007667CC" w:rsidRPr="007667CC">
        <w:rPr>
          <w:rFonts w:ascii="Bookman Old Style" w:hAnsi="Bookman Old Style" w:cs="Times New Roman"/>
          <w:i/>
          <w:sz w:val="26"/>
          <w:szCs w:val="26"/>
          <w:lang w:val="en-US"/>
        </w:rPr>
        <w:t>per se</w:t>
      </w:r>
      <w:r>
        <w:rPr>
          <w:rFonts w:ascii="Bookman Old Style" w:hAnsi="Bookman Old Style" w:cs="Times New Roman"/>
          <w:sz w:val="26"/>
          <w:szCs w:val="26"/>
          <w:lang w:val="en-US"/>
        </w:rPr>
        <w:t>. They had become part of an official record</w:t>
      </w:r>
      <w:r w:rsidR="00BC1F30">
        <w:rPr>
          <w:rFonts w:ascii="Bookman Old Style" w:hAnsi="Bookman Old Style" w:cs="Times New Roman"/>
          <w:sz w:val="26"/>
          <w:szCs w:val="26"/>
          <w:lang w:val="en-US"/>
        </w:rPr>
        <w:t xml:space="preserve"> and a public document</w:t>
      </w:r>
      <w:r>
        <w:rPr>
          <w:rFonts w:ascii="Bookman Old Style" w:hAnsi="Bookman Old Style" w:cs="Times New Roman"/>
          <w:sz w:val="26"/>
          <w:szCs w:val="26"/>
          <w:lang w:val="en-US"/>
        </w:rPr>
        <w:t xml:space="preserve">, the CHOGM PAC Report. By letter dated 16/11/2011 before the PAC Report was deposited in this court as part of the plaintiff’s </w:t>
      </w:r>
      <w:r w:rsidR="00AE4AF3">
        <w:rPr>
          <w:rFonts w:ascii="Bookman Old Style" w:hAnsi="Bookman Old Style" w:cs="Times New Roman"/>
          <w:sz w:val="26"/>
          <w:szCs w:val="26"/>
          <w:lang w:val="en-US"/>
        </w:rPr>
        <w:t xml:space="preserve">trial </w:t>
      </w:r>
      <w:r>
        <w:rPr>
          <w:rFonts w:ascii="Bookman Old Style" w:hAnsi="Bookman Old Style" w:cs="Times New Roman"/>
          <w:sz w:val="26"/>
          <w:szCs w:val="26"/>
          <w:lang w:val="en-US"/>
        </w:rPr>
        <w:t>bundle, M/s Shonubi Musoke</w:t>
      </w:r>
      <w:r w:rsidR="00AE4AF3">
        <w:rPr>
          <w:rFonts w:ascii="Bookman Old Style" w:hAnsi="Bookman Old Style" w:cs="Times New Roman"/>
          <w:sz w:val="26"/>
          <w:szCs w:val="26"/>
          <w:lang w:val="en-US"/>
        </w:rPr>
        <w:t xml:space="preserve"> &amp; Co. Advocates</w:t>
      </w:r>
      <w:r>
        <w:rPr>
          <w:rFonts w:ascii="Bookman Old Style" w:hAnsi="Bookman Old Style" w:cs="Times New Roman"/>
          <w:sz w:val="26"/>
          <w:szCs w:val="26"/>
          <w:lang w:val="en-US"/>
        </w:rPr>
        <w:t xml:space="preserve"> wrote to the Clerk to Parliament. They informed him that they were conducting this suit in court and requested him to certify copies of the CHOGM PAC Report. He obliged and certified copies of the report</w:t>
      </w:r>
      <w:r w:rsidR="002A2E59">
        <w:rPr>
          <w:rFonts w:ascii="Bookman Old Style" w:hAnsi="Bookman Old Style" w:cs="Times New Roman"/>
          <w:sz w:val="26"/>
          <w:szCs w:val="26"/>
          <w:lang w:val="en-US"/>
        </w:rPr>
        <w:t>,</w:t>
      </w:r>
      <w:r>
        <w:rPr>
          <w:rFonts w:ascii="Bookman Old Style" w:hAnsi="Bookman Old Style" w:cs="Times New Roman"/>
          <w:sz w:val="26"/>
          <w:szCs w:val="26"/>
          <w:lang w:val="en-US"/>
        </w:rPr>
        <w:t xml:space="preserve"> which it is apparent </w:t>
      </w:r>
      <w:r w:rsidR="00AE4AF3">
        <w:rPr>
          <w:rFonts w:ascii="Bookman Old Style" w:hAnsi="Bookman Old Style" w:cs="Times New Roman"/>
          <w:sz w:val="26"/>
          <w:szCs w:val="26"/>
          <w:lang w:val="en-US"/>
        </w:rPr>
        <w:t xml:space="preserve">from the letter </w:t>
      </w:r>
      <w:r>
        <w:rPr>
          <w:rFonts w:ascii="Bookman Old Style" w:hAnsi="Bookman Old Style" w:cs="Times New Roman"/>
          <w:sz w:val="26"/>
          <w:szCs w:val="26"/>
          <w:lang w:val="en-US"/>
        </w:rPr>
        <w:t>the plaintiff already had in her possession</w:t>
      </w:r>
      <w:r w:rsidR="002A2E59">
        <w:rPr>
          <w:rFonts w:ascii="Bookman Old Style" w:hAnsi="Bookman Old Style" w:cs="Times New Roman"/>
          <w:sz w:val="26"/>
          <w:szCs w:val="26"/>
          <w:lang w:val="en-US"/>
        </w:rPr>
        <w:t>, and they were</w:t>
      </w:r>
      <w:r>
        <w:rPr>
          <w:rFonts w:ascii="Bookman Old Style" w:hAnsi="Bookman Old Style" w:cs="Times New Roman"/>
          <w:sz w:val="26"/>
          <w:szCs w:val="26"/>
          <w:lang w:val="en-US"/>
        </w:rPr>
        <w:t>.</w:t>
      </w:r>
      <w:r w:rsidR="00BC1F30">
        <w:rPr>
          <w:rFonts w:ascii="Bookman Old Style" w:hAnsi="Bookman Old Style" w:cs="Times New Roman"/>
          <w:sz w:val="26"/>
          <w:szCs w:val="26"/>
          <w:lang w:val="en-US"/>
        </w:rPr>
        <w:t xml:space="preserve"> </w:t>
      </w:r>
    </w:p>
    <w:p w:rsidR="004F7637" w:rsidRDefault="00BC1F30">
      <w:pPr>
        <w:spacing w:after="360" w:line="360" w:lineRule="auto"/>
        <w:ind w:right="360"/>
        <w:jc w:val="both"/>
        <w:rPr>
          <w:rFonts w:ascii="Bookman Old Style" w:hAnsi="Bookman Old Style" w:cs="Times New Roman"/>
          <w:sz w:val="26"/>
          <w:szCs w:val="26"/>
          <w:lang w:val="en-US"/>
        </w:rPr>
      </w:pPr>
      <w:r>
        <w:rPr>
          <w:rFonts w:ascii="Bookman Old Style" w:hAnsi="Bookman Old Style" w:cs="Times New Roman"/>
          <w:sz w:val="26"/>
          <w:szCs w:val="26"/>
          <w:lang w:val="en-US"/>
        </w:rPr>
        <w:t>As was pointed out by counsel for the plaintiff, t</w:t>
      </w:r>
      <w:r w:rsidR="00FD706E">
        <w:rPr>
          <w:rFonts w:ascii="Bookman Old Style" w:hAnsi="Bookman Old Style" w:cs="Times New Roman"/>
          <w:sz w:val="26"/>
          <w:szCs w:val="26"/>
          <w:lang w:val="en-US"/>
        </w:rPr>
        <w:t xml:space="preserve">he provisions of s.122 of the Evidence Act where </w:t>
      </w:r>
      <w:r w:rsidR="000C6576">
        <w:rPr>
          <w:rFonts w:ascii="Bookman Old Style" w:hAnsi="Bookman Old Style" w:cs="Times New Roman"/>
          <w:sz w:val="26"/>
          <w:szCs w:val="26"/>
          <w:lang w:val="en-US"/>
        </w:rPr>
        <w:t xml:space="preserve">also </w:t>
      </w:r>
      <w:r w:rsidR="00FD706E">
        <w:rPr>
          <w:rFonts w:ascii="Bookman Old Style" w:hAnsi="Bookman Old Style" w:cs="Times New Roman"/>
          <w:sz w:val="26"/>
          <w:szCs w:val="26"/>
          <w:lang w:val="en-US"/>
        </w:rPr>
        <w:t xml:space="preserve">the subject of the decision of the Supreme Court in </w:t>
      </w:r>
      <w:r w:rsidR="00FD706E" w:rsidRPr="00006E7D">
        <w:rPr>
          <w:rFonts w:ascii="Bookman Old Style" w:hAnsi="Bookman Old Style" w:cs="Times New Roman"/>
          <w:b/>
          <w:sz w:val="26"/>
          <w:szCs w:val="26"/>
          <w:lang w:val="en-US"/>
        </w:rPr>
        <w:t>Attorney General v. David Tinyefuza</w:t>
      </w:r>
      <w:r w:rsidR="00006E7D">
        <w:rPr>
          <w:rFonts w:ascii="Bookman Old Style" w:hAnsi="Bookman Old Style" w:cs="Times New Roman"/>
          <w:sz w:val="26"/>
          <w:szCs w:val="26"/>
          <w:lang w:val="en-US"/>
        </w:rPr>
        <w:t xml:space="preserve">. In that case the petitioner produced </w:t>
      </w:r>
      <w:r w:rsidR="00AE4AF3">
        <w:rPr>
          <w:rFonts w:ascii="Bookman Old Style" w:hAnsi="Bookman Old Style" w:cs="Times New Roman"/>
          <w:sz w:val="26"/>
          <w:szCs w:val="26"/>
          <w:lang w:val="en-US"/>
        </w:rPr>
        <w:t xml:space="preserve">before the Constitutional Court </w:t>
      </w:r>
      <w:r w:rsidR="00006E7D">
        <w:rPr>
          <w:rFonts w:ascii="Bookman Old Style" w:hAnsi="Bookman Old Style" w:cs="Times New Roman"/>
          <w:sz w:val="26"/>
          <w:szCs w:val="26"/>
          <w:lang w:val="en-US"/>
        </w:rPr>
        <w:t xml:space="preserve">and relied upon a transcript of </w:t>
      </w:r>
      <w:r w:rsidR="00AE4AF3">
        <w:rPr>
          <w:rFonts w:ascii="Bookman Old Style" w:hAnsi="Bookman Old Style" w:cs="Times New Roman"/>
          <w:sz w:val="26"/>
          <w:szCs w:val="26"/>
          <w:lang w:val="en-US"/>
        </w:rPr>
        <w:t xml:space="preserve">a </w:t>
      </w:r>
      <w:r w:rsidR="00006E7D">
        <w:rPr>
          <w:rFonts w:ascii="Bookman Old Style" w:hAnsi="Bookman Old Style" w:cs="Times New Roman"/>
          <w:sz w:val="26"/>
          <w:szCs w:val="26"/>
          <w:lang w:val="en-US"/>
        </w:rPr>
        <w:t xml:space="preserve">radio message from the President of Uganda to the Minister of State for Defence. It referred to the petitioner’s testimony before </w:t>
      </w:r>
      <w:r>
        <w:rPr>
          <w:rFonts w:ascii="Bookman Old Style" w:hAnsi="Bookman Old Style" w:cs="Times New Roman"/>
          <w:sz w:val="26"/>
          <w:szCs w:val="26"/>
          <w:lang w:val="en-US"/>
        </w:rPr>
        <w:t xml:space="preserve">a </w:t>
      </w:r>
      <w:r w:rsidR="00006E7D">
        <w:rPr>
          <w:rFonts w:ascii="Bookman Old Style" w:hAnsi="Bookman Old Style" w:cs="Times New Roman"/>
          <w:sz w:val="26"/>
          <w:szCs w:val="26"/>
          <w:lang w:val="en-US"/>
        </w:rPr>
        <w:t xml:space="preserve">Parliamentary Sessional Committee </w:t>
      </w:r>
      <w:r w:rsidR="00C3193E">
        <w:rPr>
          <w:rFonts w:ascii="Bookman Old Style" w:hAnsi="Bookman Old Style" w:cs="Times New Roman"/>
          <w:sz w:val="26"/>
          <w:szCs w:val="26"/>
          <w:lang w:val="en-US"/>
        </w:rPr>
        <w:t xml:space="preserve">where the petitioner had testified about the war in </w:t>
      </w:r>
      <w:r w:rsidR="00AE4AF3">
        <w:rPr>
          <w:rFonts w:ascii="Bookman Old Style" w:hAnsi="Bookman Old Style" w:cs="Times New Roman"/>
          <w:sz w:val="26"/>
          <w:szCs w:val="26"/>
          <w:lang w:val="en-US"/>
        </w:rPr>
        <w:t>Northern</w:t>
      </w:r>
      <w:r w:rsidR="00C3193E">
        <w:rPr>
          <w:rFonts w:ascii="Bookman Old Style" w:hAnsi="Bookman Old Style" w:cs="Times New Roman"/>
          <w:sz w:val="26"/>
          <w:szCs w:val="26"/>
          <w:lang w:val="en-US"/>
        </w:rPr>
        <w:t xml:space="preserve"> Uganda as an officer </w:t>
      </w:r>
      <w:r>
        <w:rPr>
          <w:rFonts w:ascii="Bookman Old Style" w:hAnsi="Bookman Old Style" w:cs="Times New Roman"/>
          <w:sz w:val="26"/>
          <w:szCs w:val="26"/>
          <w:lang w:val="en-US"/>
        </w:rPr>
        <w:t>in the National Resistance Army</w:t>
      </w:r>
      <w:r w:rsidR="00C3193E">
        <w:rPr>
          <w:rFonts w:ascii="Bookman Old Style" w:hAnsi="Bookman Old Style" w:cs="Times New Roman"/>
          <w:sz w:val="26"/>
          <w:szCs w:val="26"/>
          <w:lang w:val="en-US"/>
        </w:rPr>
        <w:t xml:space="preserve">. The document was objected to when produced in evidence before the </w:t>
      </w:r>
      <w:r w:rsidR="00AE4AF3">
        <w:rPr>
          <w:rFonts w:ascii="Bookman Old Style" w:hAnsi="Bookman Old Style" w:cs="Times New Roman"/>
          <w:sz w:val="26"/>
          <w:szCs w:val="26"/>
          <w:lang w:val="en-US"/>
        </w:rPr>
        <w:t xml:space="preserve">Constitutional Court </w:t>
      </w:r>
      <w:r w:rsidR="00C3193E">
        <w:rPr>
          <w:rFonts w:ascii="Bookman Old Style" w:hAnsi="Bookman Old Style" w:cs="Times New Roman"/>
          <w:sz w:val="26"/>
          <w:szCs w:val="26"/>
          <w:lang w:val="en-US"/>
        </w:rPr>
        <w:t xml:space="preserve">but </w:t>
      </w:r>
      <w:r w:rsidR="00AE4AF3">
        <w:rPr>
          <w:rFonts w:ascii="Bookman Old Style" w:hAnsi="Bookman Old Style" w:cs="Times New Roman"/>
          <w:sz w:val="26"/>
          <w:szCs w:val="26"/>
          <w:lang w:val="en-US"/>
        </w:rPr>
        <w:t xml:space="preserve">the </w:t>
      </w:r>
      <w:r w:rsidR="00C3193E">
        <w:rPr>
          <w:rFonts w:ascii="Bookman Old Style" w:hAnsi="Bookman Old Style" w:cs="Times New Roman"/>
          <w:sz w:val="26"/>
          <w:szCs w:val="26"/>
          <w:lang w:val="en-US"/>
        </w:rPr>
        <w:t xml:space="preserve">objection was overruled. The Supreme Court found that the </w:t>
      </w:r>
      <w:r w:rsidR="00AE4AF3">
        <w:rPr>
          <w:rFonts w:ascii="Bookman Old Style" w:hAnsi="Bookman Old Style" w:cs="Times New Roman"/>
          <w:sz w:val="26"/>
          <w:szCs w:val="26"/>
          <w:lang w:val="en-US"/>
        </w:rPr>
        <w:t xml:space="preserve">Constitutional Court </w:t>
      </w:r>
      <w:r w:rsidR="00C3193E">
        <w:rPr>
          <w:rFonts w:ascii="Bookman Old Style" w:hAnsi="Bookman Old Style" w:cs="Times New Roman"/>
          <w:sz w:val="26"/>
          <w:szCs w:val="26"/>
          <w:lang w:val="en-US"/>
        </w:rPr>
        <w:t xml:space="preserve">was correct when it overruled the objection. It </w:t>
      </w:r>
      <w:r w:rsidR="00AE4AF3">
        <w:rPr>
          <w:rFonts w:ascii="Bookman Old Style" w:hAnsi="Bookman Old Style" w:cs="Times New Roman"/>
          <w:sz w:val="26"/>
          <w:szCs w:val="26"/>
          <w:lang w:val="en-US"/>
        </w:rPr>
        <w:t xml:space="preserve">then </w:t>
      </w:r>
      <w:r w:rsidR="00C3193E">
        <w:rPr>
          <w:rFonts w:ascii="Bookman Old Style" w:hAnsi="Bookman Old Style" w:cs="Times New Roman"/>
          <w:sz w:val="26"/>
          <w:szCs w:val="26"/>
          <w:lang w:val="en-US"/>
        </w:rPr>
        <w:t>held that the transcript formed part of public records.</w:t>
      </w:r>
    </w:p>
    <w:p w:rsidR="00C3193E" w:rsidRDefault="00C3193E" w:rsidP="00C323AC">
      <w:pPr>
        <w:spacing w:line="360" w:lineRule="auto"/>
        <w:ind w:right="360"/>
        <w:jc w:val="both"/>
        <w:rPr>
          <w:rFonts w:ascii="Bookman Old Style" w:hAnsi="Bookman Old Style" w:cs="Times New Roman"/>
          <w:sz w:val="26"/>
          <w:szCs w:val="26"/>
          <w:lang w:val="en-US"/>
        </w:rPr>
      </w:pPr>
      <w:r>
        <w:rPr>
          <w:rFonts w:ascii="Bookman Old Style" w:hAnsi="Bookman Old Style" w:cs="Times New Roman"/>
          <w:sz w:val="26"/>
          <w:szCs w:val="26"/>
          <w:lang w:val="en-US"/>
        </w:rPr>
        <w:t>Regarding the provisions of s.121 (now 122) of the Evidence Act, Oder JSC ruled:</w:t>
      </w:r>
    </w:p>
    <w:p w:rsidR="00C3193E" w:rsidRDefault="00034B71" w:rsidP="00034B71">
      <w:pPr>
        <w:spacing w:line="360" w:lineRule="auto"/>
        <w:ind w:left="720" w:right="1080"/>
        <w:jc w:val="both"/>
        <w:rPr>
          <w:rFonts w:ascii="Bookman Old Style" w:hAnsi="Bookman Old Style" w:cs="Times New Roman"/>
          <w:i/>
          <w:sz w:val="24"/>
          <w:szCs w:val="24"/>
          <w:lang w:val="en-US"/>
        </w:rPr>
      </w:pPr>
      <w:r>
        <w:rPr>
          <w:rFonts w:ascii="Bookman Old Style" w:hAnsi="Bookman Old Style" w:cs="Times New Roman"/>
          <w:i/>
          <w:sz w:val="24"/>
          <w:szCs w:val="24"/>
          <w:lang w:val="en-US"/>
        </w:rPr>
        <w:t>“</w:t>
      </w:r>
      <w:r w:rsidR="00C3193E" w:rsidRPr="00034B71">
        <w:rPr>
          <w:rFonts w:ascii="Bookman Old Style" w:hAnsi="Bookman Old Style" w:cs="Times New Roman"/>
          <w:i/>
          <w:sz w:val="24"/>
          <w:szCs w:val="24"/>
          <w:lang w:val="en-US"/>
        </w:rPr>
        <w:t xml:space="preserve">The effect of this section is that where a matter </w:t>
      </w:r>
      <w:r w:rsidRPr="00034B71">
        <w:rPr>
          <w:rFonts w:ascii="Bookman Old Style" w:hAnsi="Bookman Old Style" w:cs="Times New Roman"/>
          <w:i/>
          <w:sz w:val="24"/>
          <w:szCs w:val="24"/>
          <w:lang w:val="en-US"/>
        </w:rPr>
        <w:t xml:space="preserve">(is) </w:t>
      </w:r>
      <w:r w:rsidR="00C3193E" w:rsidRPr="00034B71">
        <w:rPr>
          <w:rFonts w:ascii="Bookman Old Style" w:hAnsi="Bookman Old Style" w:cs="Times New Roman"/>
          <w:i/>
          <w:sz w:val="24"/>
          <w:szCs w:val="24"/>
          <w:lang w:val="en-US"/>
        </w:rPr>
        <w:t xml:space="preserve">related to the affairs of state evidence of it </w:t>
      </w:r>
      <w:r w:rsidRPr="00034B71">
        <w:rPr>
          <w:rFonts w:ascii="Bookman Old Style" w:hAnsi="Bookman Old Style" w:cs="Times New Roman"/>
          <w:i/>
          <w:sz w:val="24"/>
          <w:szCs w:val="24"/>
          <w:lang w:val="en-US"/>
        </w:rPr>
        <w:t>could</w:t>
      </w:r>
      <w:r w:rsidR="00C3193E" w:rsidRPr="00034B71">
        <w:rPr>
          <w:rFonts w:ascii="Bookman Old Style" w:hAnsi="Bookman Old Style" w:cs="Times New Roman"/>
          <w:i/>
          <w:sz w:val="24"/>
          <w:szCs w:val="24"/>
          <w:lang w:val="en-US"/>
        </w:rPr>
        <w:t xml:space="preserve"> be inadmissible in court if it came from unpublished official records relating to any affairs of State except with the permission of the officer at the head of the department. In the instant case consent was not available. From the perusal of a passage in Field’s Law of Evidence, it is clear that it is not enough for the officer at the head of the department or counsel for the State to claim privilege. The State has a duty to establish that privilege. The State has a duty to establish that the privilege applies. It is possible for a court to find that the privilege does not apply, depending on the facts of a case.</w:t>
      </w:r>
      <w:r>
        <w:rPr>
          <w:rFonts w:ascii="Bookman Old Style" w:hAnsi="Bookman Old Style" w:cs="Times New Roman"/>
          <w:i/>
          <w:sz w:val="24"/>
          <w:szCs w:val="24"/>
          <w:lang w:val="en-US"/>
        </w:rPr>
        <w:t>”</w:t>
      </w:r>
    </w:p>
    <w:p w:rsidR="00034B71" w:rsidRDefault="00034B71" w:rsidP="00034B71">
      <w:pPr>
        <w:spacing w:line="360" w:lineRule="auto"/>
        <w:ind w:right="360"/>
        <w:jc w:val="both"/>
        <w:rPr>
          <w:rFonts w:ascii="Bookman Old Style" w:hAnsi="Bookman Old Style" w:cs="Times New Roman"/>
          <w:sz w:val="26"/>
          <w:szCs w:val="26"/>
          <w:lang w:val="en-US"/>
        </w:rPr>
      </w:pPr>
      <w:r w:rsidRPr="00034B71">
        <w:rPr>
          <w:rFonts w:ascii="Bookman Old Style" w:hAnsi="Bookman Old Style" w:cs="Times New Roman"/>
          <w:sz w:val="26"/>
          <w:szCs w:val="26"/>
          <w:lang w:val="en-US"/>
        </w:rPr>
        <w:t>The learned judge went on to discuss the principle</w:t>
      </w:r>
      <w:r w:rsidR="002A2E59">
        <w:rPr>
          <w:rFonts w:ascii="Bookman Old Style" w:hAnsi="Bookman Old Style" w:cs="Times New Roman"/>
          <w:sz w:val="26"/>
          <w:szCs w:val="26"/>
          <w:lang w:val="en-US"/>
        </w:rPr>
        <w:t>s</w:t>
      </w:r>
      <w:r w:rsidRPr="00034B71">
        <w:rPr>
          <w:rFonts w:ascii="Bookman Old Style" w:hAnsi="Bookman Old Style" w:cs="Times New Roman"/>
          <w:sz w:val="26"/>
          <w:szCs w:val="26"/>
          <w:lang w:val="en-US"/>
        </w:rPr>
        <w:t xml:space="preserve"> behind s.122 of the Evidence Act and he quoted from Fields Law of Evidence </w:t>
      </w:r>
      <w:r>
        <w:rPr>
          <w:rFonts w:ascii="Bookman Old Style" w:hAnsi="Bookman Old Style" w:cs="Times New Roman"/>
          <w:sz w:val="26"/>
          <w:szCs w:val="26"/>
          <w:lang w:val="en-US"/>
        </w:rPr>
        <w:t>at page 5289 where the first principle was enunciated with regard to s.123 of the Indian Evidence Act</w:t>
      </w:r>
      <w:r w:rsidR="000C6576">
        <w:rPr>
          <w:rFonts w:ascii="Bookman Old Style" w:hAnsi="Bookman Old Style" w:cs="Times New Roman"/>
          <w:sz w:val="26"/>
          <w:szCs w:val="26"/>
          <w:lang w:val="en-US"/>
        </w:rPr>
        <w:t xml:space="preserve">, </w:t>
      </w:r>
      <w:r>
        <w:rPr>
          <w:rFonts w:ascii="Bookman Old Style" w:hAnsi="Bookman Old Style" w:cs="Times New Roman"/>
          <w:sz w:val="26"/>
          <w:szCs w:val="26"/>
          <w:lang w:val="en-US"/>
        </w:rPr>
        <w:t>similar to s.122</w:t>
      </w:r>
      <w:r w:rsidR="000C6576">
        <w:rPr>
          <w:rFonts w:ascii="Bookman Old Style" w:hAnsi="Bookman Old Style" w:cs="Times New Roman"/>
          <w:sz w:val="26"/>
          <w:szCs w:val="26"/>
          <w:lang w:val="en-US"/>
        </w:rPr>
        <w:t xml:space="preserve"> of the Uganda Evidence Act</w:t>
      </w:r>
      <w:r>
        <w:rPr>
          <w:rFonts w:ascii="Bookman Old Style" w:hAnsi="Bookman Old Style" w:cs="Times New Roman"/>
          <w:sz w:val="26"/>
          <w:szCs w:val="26"/>
          <w:lang w:val="en-US"/>
        </w:rPr>
        <w:t xml:space="preserve"> that:</w:t>
      </w:r>
    </w:p>
    <w:p w:rsidR="00034B71" w:rsidRPr="00034B71" w:rsidRDefault="00034B71" w:rsidP="00034B71">
      <w:pPr>
        <w:spacing w:line="360" w:lineRule="auto"/>
        <w:ind w:left="720" w:right="1080"/>
        <w:jc w:val="both"/>
        <w:rPr>
          <w:rFonts w:ascii="Bookman Old Style" w:hAnsi="Bookman Old Style" w:cs="Times New Roman"/>
          <w:sz w:val="24"/>
          <w:szCs w:val="24"/>
          <w:lang w:val="en-US"/>
        </w:rPr>
      </w:pPr>
      <w:r>
        <w:rPr>
          <w:rFonts w:ascii="Bookman Old Style" w:hAnsi="Bookman Old Style" w:cs="Times New Roman"/>
          <w:sz w:val="24"/>
          <w:szCs w:val="24"/>
          <w:lang w:val="en-US"/>
        </w:rPr>
        <w:t>“</w:t>
      </w:r>
      <w:r w:rsidRPr="00034B71">
        <w:rPr>
          <w:rFonts w:ascii="Bookman Old Style" w:hAnsi="Bookman Old Style" w:cs="Times New Roman"/>
          <w:sz w:val="24"/>
          <w:szCs w:val="24"/>
          <w:lang w:val="en-US"/>
        </w:rPr>
        <w:t>It is no doubt true that section 123 is a recognition of the principle that interests of all subjects of the State is superior to the interest of anyone of them, but at the same time, the State must show that the claim of privilege strictly falls within the four corners of the provisions of the law which tends to deprive the subject of evidence on matters directly in issue.</w:t>
      </w:r>
      <w:r>
        <w:rPr>
          <w:rFonts w:ascii="Bookman Old Style" w:hAnsi="Bookman Old Style" w:cs="Times New Roman"/>
          <w:sz w:val="24"/>
          <w:szCs w:val="24"/>
          <w:lang w:val="en-US"/>
        </w:rPr>
        <w:t>”</w:t>
      </w:r>
    </w:p>
    <w:p w:rsidR="00E56336" w:rsidRDefault="00034B71" w:rsidP="005D12DA">
      <w:pPr>
        <w:spacing w:after="360" w:line="360" w:lineRule="auto"/>
        <w:ind w:right="360"/>
        <w:jc w:val="both"/>
        <w:rPr>
          <w:rFonts w:ascii="Bookman Old Style" w:hAnsi="Bookman Old Style" w:cs="Times New Roman"/>
          <w:sz w:val="26"/>
          <w:szCs w:val="26"/>
          <w:lang w:val="en-US"/>
        </w:rPr>
      </w:pPr>
      <w:r>
        <w:rPr>
          <w:rFonts w:ascii="Bookman Old Style" w:hAnsi="Bookman Old Style" w:cs="Times New Roman"/>
          <w:sz w:val="26"/>
          <w:szCs w:val="26"/>
          <w:lang w:val="en-US"/>
        </w:rPr>
        <w:t xml:space="preserve">In this case, the particular copy of the minutes that were requested for by the plaintiff was not availed to her on the ground that they were protected by s.25 of the Access to </w:t>
      </w:r>
      <w:r w:rsidR="00BF441D">
        <w:rPr>
          <w:rFonts w:ascii="Bookman Old Style" w:hAnsi="Bookman Old Style" w:cs="Times New Roman"/>
          <w:sz w:val="26"/>
          <w:szCs w:val="26"/>
          <w:lang w:val="en-US"/>
        </w:rPr>
        <w:t>Information</w:t>
      </w:r>
      <w:r>
        <w:rPr>
          <w:rFonts w:ascii="Bookman Old Style" w:hAnsi="Bookman Old Style" w:cs="Times New Roman"/>
          <w:sz w:val="26"/>
          <w:szCs w:val="26"/>
          <w:lang w:val="en-US"/>
        </w:rPr>
        <w:t xml:space="preserve"> Act. However, the </w:t>
      </w:r>
      <w:r w:rsidR="00E56336">
        <w:rPr>
          <w:rFonts w:ascii="Bookman Old Style" w:hAnsi="Bookman Old Style" w:cs="Times New Roman"/>
          <w:sz w:val="26"/>
          <w:szCs w:val="26"/>
          <w:lang w:val="en-US"/>
        </w:rPr>
        <w:t xml:space="preserve">reason for the </w:t>
      </w:r>
      <w:r>
        <w:rPr>
          <w:rFonts w:ascii="Bookman Old Style" w:hAnsi="Bookman Old Style" w:cs="Times New Roman"/>
          <w:sz w:val="26"/>
          <w:szCs w:val="26"/>
          <w:lang w:val="en-US"/>
        </w:rPr>
        <w:t xml:space="preserve">privilege that they enjoyed </w:t>
      </w:r>
      <w:r w:rsidR="00E56336">
        <w:rPr>
          <w:rFonts w:ascii="Bookman Old Style" w:hAnsi="Bookman Old Style" w:cs="Times New Roman"/>
          <w:sz w:val="26"/>
          <w:szCs w:val="26"/>
          <w:lang w:val="en-US"/>
        </w:rPr>
        <w:t>has never been</w:t>
      </w:r>
      <w:r>
        <w:rPr>
          <w:rFonts w:ascii="Bookman Old Style" w:hAnsi="Bookman Old Style" w:cs="Times New Roman"/>
          <w:sz w:val="26"/>
          <w:szCs w:val="26"/>
          <w:lang w:val="en-US"/>
        </w:rPr>
        <w:t xml:space="preserve"> established. In her letter </w:t>
      </w:r>
      <w:r w:rsidR="00E56336">
        <w:rPr>
          <w:rFonts w:ascii="Bookman Old Style" w:hAnsi="Bookman Old Style" w:cs="Times New Roman"/>
          <w:sz w:val="26"/>
          <w:szCs w:val="26"/>
          <w:lang w:val="en-US"/>
        </w:rPr>
        <w:t>of 15/11/2011</w:t>
      </w:r>
      <w:r w:rsidR="002A2E59">
        <w:rPr>
          <w:rFonts w:ascii="Bookman Old Style" w:hAnsi="Bookman Old Style" w:cs="Times New Roman"/>
          <w:sz w:val="26"/>
          <w:szCs w:val="26"/>
          <w:lang w:val="en-US"/>
        </w:rPr>
        <w:t>,</w:t>
      </w:r>
      <w:r w:rsidR="00E56336">
        <w:rPr>
          <w:rFonts w:ascii="Bookman Old Style" w:hAnsi="Bookman Old Style" w:cs="Times New Roman"/>
          <w:sz w:val="26"/>
          <w:szCs w:val="26"/>
          <w:lang w:val="en-US"/>
        </w:rPr>
        <w:t xml:space="preserve"> </w:t>
      </w:r>
      <w:r>
        <w:rPr>
          <w:rFonts w:ascii="Bookman Old Style" w:hAnsi="Bookman Old Style" w:cs="Times New Roman"/>
          <w:sz w:val="26"/>
          <w:szCs w:val="26"/>
          <w:lang w:val="en-US"/>
        </w:rPr>
        <w:t xml:space="preserve">in response to the request for the minutes of the </w:t>
      </w:r>
      <w:r w:rsidR="009B0FCB">
        <w:rPr>
          <w:rFonts w:ascii="Bookman Old Style" w:hAnsi="Bookman Old Style" w:cs="Times New Roman"/>
          <w:sz w:val="26"/>
          <w:szCs w:val="26"/>
          <w:lang w:val="en-US"/>
        </w:rPr>
        <w:t>CHOGM</w:t>
      </w:r>
      <w:r>
        <w:rPr>
          <w:rFonts w:ascii="Bookman Old Style" w:hAnsi="Bookman Old Style" w:cs="Times New Roman"/>
          <w:sz w:val="26"/>
          <w:szCs w:val="26"/>
          <w:lang w:val="en-US"/>
        </w:rPr>
        <w:t xml:space="preserve"> </w:t>
      </w:r>
      <w:r w:rsidR="009B0FCB">
        <w:rPr>
          <w:rFonts w:ascii="Bookman Old Style" w:hAnsi="Bookman Old Style" w:cs="Times New Roman"/>
          <w:sz w:val="26"/>
          <w:szCs w:val="26"/>
          <w:lang w:val="en-US"/>
        </w:rPr>
        <w:t>Cabinet Sub-Committee Meeting</w:t>
      </w:r>
      <w:r w:rsidR="00DD4097">
        <w:rPr>
          <w:rFonts w:ascii="Bookman Old Style" w:hAnsi="Bookman Old Style" w:cs="Times New Roman"/>
          <w:sz w:val="26"/>
          <w:szCs w:val="26"/>
          <w:lang w:val="en-US"/>
        </w:rPr>
        <w:t>, among others</w:t>
      </w:r>
      <w:r w:rsidR="009B0FCB">
        <w:rPr>
          <w:rFonts w:ascii="Bookman Old Style" w:hAnsi="Bookman Old Style" w:cs="Times New Roman"/>
          <w:sz w:val="26"/>
          <w:szCs w:val="26"/>
          <w:lang w:val="en-US"/>
        </w:rPr>
        <w:t xml:space="preserve">, </w:t>
      </w:r>
      <w:r w:rsidR="00E56336">
        <w:rPr>
          <w:rFonts w:ascii="Bookman Old Style" w:hAnsi="Bookman Old Style" w:cs="Times New Roman"/>
          <w:sz w:val="26"/>
          <w:szCs w:val="26"/>
          <w:lang w:val="en-US"/>
        </w:rPr>
        <w:t xml:space="preserve">counsel for the Attorney General </w:t>
      </w:r>
      <w:r w:rsidR="009B0FCB">
        <w:rPr>
          <w:rFonts w:ascii="Bookman Old Style" w:hAnsi="Bookman Old Style" w:cs="Times New Roman"/>
          <w:sz w:val="26"/>
          <w:szCs w:val="26"/>
          <w:lang w:val="en-US"/>
        </w:rPr>
        <w:t>did not state why the State declined to produce the minutes</w:t>
      </w:r>
      <w:r w:rsidR="00E56336">
        <w:rPr>
          <w:rFonts w:ascii="Bookman Old Style" w:hAnsi="Bookman Old Style" w:cs="Times New Roman"/>
          <w:sz w:val="26"/>
          <w:szCs w:val="26"/>
          <w:lang w:val="en-US"/>
        </w:rPr>
        <w:t>. She merely cited the law and said</w:t>
      </w:r>
      <w:r w:rsidR="009B0FCB">
        <w:rPr>
          <w:rFonts w:ascii="Bookman Old Style" w:hAnsi="Bookman Old Style" w:cs="Times New Roman"/>
          <w:sz w:val="26"/>
          <w:szCs w:val="26"/>
          <w:lang w:val="en-US"/>
        </w:rPr>
        <w:t xml:space="preserve"> that they were protected. Neither did she inform court in her submissions here why the particular set requested for and all the others contained in Vol. </w:t>
      </w:r>
      <w:r w:rsidR="003E32A9">
        <w:rPr>
          <w:rFonts w:ascii="Bookman Old Style" w:hAnsi="Bookman Old Style" w:cs="Times New Roman"/>
          <w:sz w:val="26"/>
          <w:szCs w:val="26"/>
          <w:lang w:val="en-US"/>
        </w:rPr>
        <w:t>V of the plaintiff’s bundle</w:t>
      </w:r>
      <w:r w:rsidR="00DD4097">
        <w:rPr>
          <w:rFonts w:ascii="Bookman Old Style" w:hAnsi="Bookman Old Style" w:cs="Times New Roman"/>
          <w:sz w:val="26"/>
          <w:szCs w:val="26"/>
          <w:lang w:val="en-US"/>
        </w:rPr>
        <w:t>s</w:t>
      </w:r>
      <w:r w:rsidR="003E32A9">
        <w:rPr>
          <w:rFonts w:ascii="Bookman Old Style" w:hAnsi="Bookman Old Style" w:cs="Times New Roman"/>
          <w:sz w:val="26"/>
          <w:szCs w:val="26"/>
          <w:lang w:val="en-US"/>
        </w:rPr>
        <w:t xml:space="preserve"> should not be allowed in evidence. All she said was that some of the minutes were not signed</w:t>
      </w:r>
      <w:r w:rsidR="00E56336">
        <w:rPr>
          <w:rFonts w:ascii="Bookman Old Style" w:hAnsi="Bookman Old Style" w:cs="Times New Roman"/>
          <w:sz w:val="26"/>
          <w:szCs w:val="26"/>
          <w:lang w:val="en-US"/>
        </w:rPr>
        <w:t>.</w:t>
      </w:r>
      <w:r w:rsidR="00DD4097">
        <w:rPr>
          <w:rFonts w:ascii="Bookman Old Style" w:hAnsi="Bookman Old Style" w:cs="Times New Roman"/>
          <w:sz w:val="26"/>
          <w:szCs w:val="26"/>
          <w:lang w:val="en-US"/>
        </w:rPr>
        <w:t xml:space="preserve"> In response to that t</w:t>
      </w:r>
      <w:r w:rsidR="00E56336">
        <w:rPr>
          <w:rFonts w:ascii="Bookman Old Style" w:hAnsi="Bookman Old Style" w:cs="Times New Roman"/>
          <w:sz w:val="26"/>
          <w:szCs w:val="26"/>
          <w:lang w:val="en-US"/>
        </w:rPr>
        <w:t>he</w:t>
      </w:r>
      <w:r w:rsidR="003E32A9">
        <w:rPr>
          <w:rFonts w:ascii="Bookman Old Style" w:hAnsi="Bookman Old Style" w:cs="Times New Roman"/>
          <w:sz w:val="26"/>
          <w:szCs w:val="26"/>
          <w:lang w:val="en-US"/>
        </w:rPr>
        <w:t xml:space="preserve"> plaintiff </w:t>
      </w:r>
      <w:r w:rsidR="00E56336">
        <w:rPr>
          <w:rFonts w:ascii="Bookman Old Style" w:hAnsi="Bookman Old Style" w:cs="Times New Roman"/>
          <w:sz w:val="26"/>
          <w:szCs w:val="26"/>
          <w:lang w:val="en-US"/>
        </w:rPr>
        <w:t xml:space="preserve">now </w:t>
      </w:r>
      <w:r w:rsidR="003E32A9">
        <w:rPr>
          <w:rFonts w:ascii="Bookman Old Style" w:hAnsi="Bookman Old Style" w:cs="Times New Roman"/>
          <w:sz w:val="26"/>
          <w:szCs w:val="26"/>
          <w:lang w:val="en-US"/>
        </w:rPr>
        <w:t xml:space="preserve">intends to rely on copies </w:t>
      </w:r>
      <w:r w:rsidR="00DD4097">
        <w:rPr>
          <w:rFonts w:ascii="Bookman Old Style" w:hAnsi="Bookman Old Style" w:cs="Times New Roman"/>
          <w:sz w:val="26"/>
          <w:szCs w:val="26"/>
          <w:lang w:val="en-US"/>
        </w:rPr>
        <w:t xml:space="preserve">of the minutes </w:t>
      </w:r>
      <w:r w:rsidR="003E32A9">
        <w:rPr>
          <w:rFonts w:ascii="Bookman Old Style" w:hAnsi="Bookman Old Style" w:cs="Times New Roman"/>
          <w:sz w:val="26"/>
          <w:szCs w:val="26"/>
          <w:lang w:val="en-US"/>
        </w:rPr>
        <w:t xml:space="preserve">contained as Annexure to the CHOGM PAC Report and they are all signed. </w:t>
      </w:r>
    </w:p>
    <w:p w:rsidR="001B39D3" w:rsidRDefault="00BF441D" w:rsidP="00407190">
      <w:pPr>
        <w:spacing w:after="360" w:line="360" w:lineRule="auto"/>
        <w:ind w:right="360"/>
        <w:jc w:val="both"/>
        <w:rPr>
          <w:rFonts w:ascii="Bookman Old Style" w:hAnsi="Bookman Old Style" w:cs="Times New Roman"/>
          <w:sz w:val="26"/>
          <w:szCs w:val="26"/>
          <w:lang w:val="en-US"/>
        </w:rPr>
      </w:pPr>
      <w:r>
        <w:rPr>
          <w:rFonts w:ascii="Bookman Old Style" w:hAnsi="Bookman Old Style" w:cs="Times New Roman"/>
          <w:sz w:val="26"/>
          <w:szCs w:val="26"/>
          <w:lang w:val="en-US"/>
        </w:rPr>
        <w:t>Perhaps</w:t>
      </w:r>
      <w:r w:rsidR="003E32A9">
        <w:rPr>
          <w:rFonts w:ascii="Bookman Old Style" w:hAnsi="Bookman Old Style" w:cs="Times New Roman"/>
          <w:sz w:val="26"/>
          <w:szCs w:val="26"/>
          <w:lang w:val="en-US"/>
        </w:rPr>
        <w:t xml:space="preserve"> it is pertinent to the determination of </w:t>
      </w:r>
      <w:r w:rsidR="00DD4097">
        <w:rPr>
          <w:rFonts w:ascii="Bookman Old Style" w:hAnsi="Bookman Old Style" w:cs="Times New Roman"/>
          <w:sz w:val="26"/>
          <w:szCs w:val="26"/>
          <w:lang w:val="en-US"/>
        </w:rPr>
        <w:t xml:space="preserve">the particular </w:t>
      </w:r>
      <w:r w:rsidR="003E32A9">
        <w:rPr>
          <w:rFonts w:ascii="Bookman Old Style" w:hAnsi="Bookman Old Style" w:cs="Times New Roman"/>
          <w:sz w:val="26"/>
          <w:szCs w:val="26"/>
          <w:lang w:val="en-US"/>
        </w:rPr>
        <w:t>objection that I lay down the reasons why the Attorney General should not object to production of the minutes</w:t>
      </w:r>
      <w:r>
        <w:rPr>
          <w:rFonts w:ascii="Bookman Old Style" w:hAnsi="Bookman Old Style" w:cs="Times New Roman"/>
          <w:sz w:val="26"/>
          <w:szCs w:val="26"/>
          <w:lang w:val="en-US"/>
        </w:rPr>
        <w:t xml:space="preserve"> in dispute</w:t>
      </w:r>
      <w:r w:rsidR="00DD4097">
        <w:rPr>
          <w:rFonts w:ascii="Bookman Old Style" w:hAnsi="Bookman Old Style" w:cs="Times New Roman"/>
          <w:sz w:val="26"/>
          <w:szCs w:val="26"/>
          <w:lang w:val="en-US"/>
        </w:rPr>
        <w:t xml:space="preserve"> for I am of the opinion that they are not privileged</w:t>
      </w:r>
      <w:r w:rsidR="003E32A9">
        <w:rPr>
          <w:rFonts w:ascii="Bookman Old Style" w:hAnsi="Bookman Old Style" w:cs="Times New Roman"/>
          <w:sz w:val="26"/>
          <w:szCs w:val="26"/>
          <w:lang w:val="en-US"/>
        </w:rPr>
        <w:t>.</w:t>
      </w:r>
      <w:r w:rsidR="00E56336">
        <w:rPr>
          <w:rFonts w:ascii="Bookman Old Style" w:hAnsi="Bookman Old Style" w:cs="Times New Roman"/>
          <w:sz w:val="26"/>
          <w:szCs w:val="26"/>
          <w:lang w:val="en-US"/>
        </w:rPr>
        <w:t xml:space="preserve"> </w:t>
      </w:r>
      <w:r w:rsidR="005D12DA">
        <w:rPr>
          <w:rFonts w:ascii="Bookman Old Style" w:hAnsi="Bookman Old Style" w:cs="Times New Roman"/>
          <w:sz w:val="26"/>
          <w:szCs w:val="26"/>
          <w:lang w:val="en-US"/>
        </w:rPr>
        <w:t>The suit that is</w:t>
      </w:r>
      <w:r w:rsidR="009741FF">
        <w:rPr>
          <w:rFonts w:ascii="Bookman Old Style" w:hAnsi="Bookman Old Style" w:cs="Times New Roman"/>
          <w:sz w:val="26"/>
          <w:szCs w:val="26"/>
          <w:lang w:val="en-US"/>
        </w:rPr>
        <w:t xml:space="preserve"> now before court</w:t>
      </w:r>
      <w:r w:rsidR="005D12DA">
        <w:rPr>
          <w:rFonts w:ascii="Bookman Old Style" w:hAnsi="Bookman Old Style" w:cs="Times New Roman"/>
          <w:sz w:val="26"/>
          <w:szCs w:val="26"/>
          <w:lang w:val="en-US"/>
        </w:rPr>
        <w:t xml:space="preserve"> </w:t>
      </w:r>
      <w:r w:rsidR="009741FF">
        <w:rPr>
          <w:rFonts w:ascii="Bookman Old Style" w:hAnsi="Bookman Old Style" w:cs="Times New Roman"/>
          <w:sz w:val="26"/>
          <w:szCs w:val="26"/>
          <w:lang w:val="en-US"/>
        </w:rPr>
        <w:t xml:space="preserve">is </w:t>
      </w:r>
      <w:r w:rsidR="005D12DA">
        <w:rPr>
          <w:rFonts w:ascii="Bookman Old Style" w:hAnsi="Bookman Old Style" w:cs="Times New Roman"/>
          <w:sz w:val="26"/>
          <w:szCs w:val="26"/>
          <w:lang w:val="en-US"/>
        </w:rPr>
        <w:t xml:space="preserve">a result of the workings of government in </w:t>
      </w:r>
      <w:r w:rsidR="009741FF">
        <w:rPr>
          <w:rFonts w:ascii="Bookman Old Style" w:hAnsi="Bookman Old Style" w:cs="Times New Roman"/>
          <w:sz w:val="26"/>
          <w:szCs w:val="26"/>
          <w:lang w:val="en-US"/>
        </w:rPr>
        <w:t xml:space="preserve">the </w:t>
      </w:r>
      <w:r w:rsidR="005D12DA">
        <w:rPr>
          <w:rFonts w:ascii="Bookman Old Style" w:hAnsi="Bookman Old Style" w:cs="Times New Roman"/>
          <w:sz w:val="26"/>
          <w:szCs w:val="26"/>
          <w:lang w:val="en-US"/>
        </w:rPr>
        <w:t>procurement of vehicles for an important event that occurred in this country. Procu</w:t>
      </w:r>
      <w:r w:rsidR="009741FF">
        <w:rPr>
          <w:rFonts w:ascii="Bookman Old Style" w:hAnsi="Bookman Old Style" w:cs="Times New Roman"/>
          <w:sz w:val="26"/>
          <w:szCs w:val="26"/>
          <w:lang w:val="en-US"/>
        </w:rPr>
        <w:t>re</w:t>
      </w:r>
      <w:r w:rsidR="005D12DA">
        <w:rPr>
          <w:rFonts w:ascii="Bookman Old Style" w:hAnsi="Bookman Old Style" w:cs="Times New Roman"/>
          <w:sz w:val="26"/>
          <w:szCs w:val="26"/>
          <w:lang w:val="en-US"/>
        </w:rPr>
        <w:t xml:space="preserve">ment in </w:t>
      </w:r>
      <w:r w:rsidR="00DD4097">
        <w:rPr>
          <w:rFonts w:ascii="Bookman Old Style" w:hAnsi="Bookman Old Style" w:cs="Times New Roman"/>
          <w:sz w:val="26"/>
          <w:szCs w:val="26"/>
          <w:lang w:val="en-US"/>
        </w:rPr>
        <w:t>Uganda</w:t>
      </w:r>
      <w:r w:rsidR="005D12DA">
        <w:rPr>
          <w:rFonts w:ascii="Bookman Old Style" w:hAnsi="Bookman Old Style" w:cs="Times New Roman"/>
          <w:sz w:val="26"/>
          <w:szCs w:val="26"/>
          <w:lang w:val="en-US"/>
        </w:rPr>
        <w:t xml:space="preserve"> is governed by the Public Procurement and Disposal of Assets Act (hereinafter </w:t>
      </w:r>
      <w:r w:rsidR="00E56336">
        <w:rPr>
          <w:rFonts w:ascii="Bookman Old Style" w:hAnsi="Bookman Old Style" w:cs="Times New Roman"/>
          <w:sz w:val="26"/>
          <w:szCs w:val="26"/>
          <w:lang w:val="en-US"/>
        </w:rPr>
        <w:t>“</w:t>
      </w:r>
      <w:r w:rsidR="005D12DA">
        <w:rPr>
          <w:rFonts w:ascii="Bookman Old Style" w:hAnsi="Bookman Old Style" w:cs="Times New Roman"/>
          <w:sz w:val="26"/>
          <w:szCs w:val="26"/>
          <w:lang w:val="en-US"/>
        </w:rPr>
        <w:t>the PPDA Act</w:t>
      </w:r>
      <w:r w:rsidR="00E56336">
        <w:rPr>
          <w:rFonts w:ascii="Bookman Old Style" w:hAnsi="Bookman Old Style" w:cs="Times New Roman"/>
          <w:sz w:val="26"/>
          <w:szCs w:val="26"/>
          <w:lang w:val="en-US"/>
        </w:rPr>
        <w:t>”</w:t>
      </w:r>
      <w:r w:rsidR="005D12DA">
        <w:rPr>
          <w:rFonts w:ascii="Bookman Old Style" w:hAnsi="Bookman Old Style" w:cs="Times New Roman"/>
          <w:sz w:val="26"/>
          <w:szCs w:val="26"/>
          <w:lang w:val="en-US"/>
        </w:rPr>
        <w:t xml:space="preserve">). The Act lays down </w:t>
      </w:r>
      <w:r w:rsidR="001165E9">
        <w:rPr>
          <w:rFonts w:ascii="Bookman Old Style" w:hAnsi="Bookman Old Style" w:cs="Times New Roman"/>
          <w:sz w:val="26"/>
          <w:szCs w:val="26"/>
          <w:lang w:val="en-US"/>
        </w:rPr>
        <w:t>definite structure</w:t>
      </w:r>
      <w:r>
        <w:rPr>
          <w:rFonts w:ascii="Bookman Old Style" w:hAnsi="Bookman Old Style" w:cs="Times New Roman"/>
          <w:sz w:val="26"/>
          <w:szCs w:val="26"/>
          <w:lang w:val="en-US"/>
        </w:rPr>
        <w:t>s</w:t>
      </w:r>
      <w:r w:rsidR="001165E9">
        <w:rPr>
          <w:rFonts w:ascii="Bookman Old Style" w:hAnsi="Bookman Old Style" w:cs="Times New Roman"/>
          <w:sz w:val="26"/>
          <w:szCs w:val="26"/>
          <w:lang w:val="en-US"/>
        </w:rPr>
        <w:t xml:space="preserve"> in government that should take charge of and carry out procurement of goods and services </w:t>
      </w:r>
      <w:r w:rsidR="001A2958">
        <w:rPr>
          <w:rFonts w:ascii="Bookman Old Style" w:hAnsi="Bookman Old Style" w:cs="Times New Roman"/>
          <w:sz w:val="26"/>
          <w:szCs w:val="26"/>
          <w:lang w:val="en-US"/>
        </w:rPr>
        <w:t>for government departments</w:t>
      </w:r>
      <w:r w:rsidR="002434F7">
        <w:rPr>
          <w:rFonts w:ascii="Bookman Old Style" w:hAnsi="Bookman Old Style" w:cs="Times New Roman"/>
          <w:sz w:val="26"/>
          <w:szCs w:val="26"/>
          <w:lang w:val="en-US"/>
        </w:rPr>
        <w:t xml:space="preserve"> and local governments in s.24</w:t>
      </w:r>
      <w:r w:rsidR="001165E9">
        <w:rPr>
          <w:rFonts w:ascii="Bookman Old Style" w:hAnsi="Bookman Old Style" w:cs="Times New Roman"/>
          <w:sz w:val="26"/>
          <w:szCs w:val="26"/>
          <w:lang w:val="en-US"/>
        </w:rPr>
        <w:t>.</w:t>
      </w:r>
      <w:r w:rsidR="002434F7">
        <w:rPr>
          <w:rFonts w:ascii="Bookman Old Style" w:hAnsi="Bookman Old Style" w:cs="Times New Roman"/>
          <w:sz w:val="26"/>
          <w:szCs w:val="26"/>
          <w:lang w:val="en-US"/>
        </w:rPr>
        <w:t xml:space="preserve"> Under that provision, procuring and disposing entities are defined and they are to be headed by </w:t>
      </w:r>
      <w:r w:rsidR="00DD4097">
        <w:rPr>
          <w:rFonts w:ascii="Bookman Old Style" w:hAnsi="Bookman Old Style" w:cs="Times New Roman"/>
          <w:sz w:val="26"/>
          <w:szCs w:val="26"/>
          <w:lang w:val="en-US"/>
        </w:rPr>
        <w:t xml:space="preserve">an </w:t>
      </w:r>
      <w:r w:rsidR="002434F7">
        <w:rPr>
          <w:rFonts w:ascii="Bookman Old Style" w:hAnsi="Bookman Old Style" w:cs="Times New Roman"/>
          <w:sz w:val="26"/>
          <w:szCs w:val="26"/>
          <w:lang w:val="en-US"/>
        </w:rPr>
        <w:t xml:space="preserve">accounting officer. There should be </w:t>
      </w:r>
      <w:r w:rsidR="0069198A">
        <w:rPr>
          <w:rFonts w:ascii="Bookman Old Style" w:hAnsi="Bookman Old Style" w:cs="Times New Roman"/>
          <w:sz w:val="26"/>
          <w:szCs w:val="26"/>
          <w:lang w:val="en-US"/>
        </w:rPr>
        <w:t xml:space="preserve">a </w:t>
      </w:r>
      <w:r w:rsidR="002434F7">
        <w:rPr>
          <w:rFonts w:ascii="Bookman Old Style" w:hAnsi="Bookman Old Style" w:cs="Times New Roman"/>
          <w:sz w:val="26"/>
          <w:szCs w:val="26"/>
          <w:lang w:val="en-US"/>
        </w:rPr>
        <w:t>contract</w:t>
      </w:r>
      <w:r w:rsidR="0069198A">
        <w:rPr>
          <w:rFonts w:ascii="Bookman Old Style" w:hAnsi="Bookman Old Style" w:cs="Times New Roman"/>
          <w:sz w:val="26"/>
          <w:szCs w:val="26"/>
          <w:lang w:val="en-US"/>
        </w:rPr>
        <w:t>s</w:t>
      </w:r>
      <w:r w:rsidR="002434F7">
        <w:rPr>
          <w:rFonts w:ascii="Bookman Old Style" w:hAnsi="Bookman Old Style" w:cs="Times New Roman"/>
          <w:sz w:val="26"/>
          <w:szCs w:val="26"/>
          <w:lang w:val="en-US"/>
        </w:rPr>
        <w:t xml:space="preserve"> committee or tender board, a procurement and disposal unit, a user department and an evaluation committee. </w:t>
      </w:r>
    </w:p>
    <w:p w:rsidR="005D12DA" w:rsidRDefault="00535EC7" w:rsidP="00407190">
      <w:pPr>
        <w:spacing w:after="360" w:line="360" w:lineRule="auto"/>
        <w:ind w:right="360"/>
        <w:jc w:val="both"/>
        <w:rPr>
          <w:rFonts w:ascii="Bookman Old Style" w:hAnsi="Bookman Old Style" w:cs="Times New Roman"/>
          <w:sz w:val="26"/>
          <w:szCs w:val="26"/>
          <w:lang w:val="en-US"/>
        </w:rPr>
      </w:pPr>
      <w:r>
        <w:rPr>
          <w:rFonts w:ascii="Bookman Old Style" w:hAnsi="Bookman Old Style" w:cs="Times New Roman"/>
          <w:sz w:val="26"/>
          <w:szCs w:val="26"/>
          <w:lang w:val="en-US"/>
        </w:rPr>
        <w:t>The</w:t>
      </w:r>
      <w:r w:rsidR="002434F7">
        <w:rPr>
          <w:rFonts w:ascii="Bookman Old Style" w:hAnsi="Bookman Old Style" w:cs="Times New Roman"/>
          <w:sz w:val="26"/>
          <w:szCs w:val="26"/>
          <w:lang w:val="en-US"/>
        </w:rPr>
        <w:t xml:space="preserve"> basic </w:t>
      </w:r>
      <w:r w:rsidR="005D12DA">
        <w:rPr>
          <w:rFonts w:ascii="Bookman Old Style" w:hAnsi="Bookman Old Style" w:cs="Times New Roman"/>
          <w:sz w:val="26"/>
          <w:szCs w:val="26"/>
          <w:lang w:val="en-US"/>
        </w:rPr>
        <w:t xml:space="preserve">principles of </w:t>
      </w:r>
      <w:r w:rsidR="002434F7">
        <w:rPr>
          <w:rFonts w:ascii="Bookman Old Style" w:hAnsi="Bookman Old Style" w:cs="Times New Roman"/>
          <w:sz w:val="26"/>
          <w:szCs w:val="26"/>
          <w:lang w:val="en-US"/>
        </w:rPr>
        <w:t xml:space="preserve">public procurement and disposal are set out in Part IV of the Act and they are </w:t>
      </w:r>
      <w:r w:rsidR="00E16316">
        <w:rPr>
          <w:rFonts w:ascii="Bookman Old Style" w:hAnsi="Bookman Old Style" w:cs="Times New Roman"/>
          <w:sz w:val="26"/>
          <w:szCs w:val="26"/>
          <w:lang w:val="en-US"/>
        </w:rPr>
        <w:t>non-discrimination, transparency, accountability and fairness, ethics, and confidentiality</w:t>
      </w:r>
      <w:r w:rsidR="00BF441D">
        <w:rPr>
          <w:rFonts w:ascii="Bookman Old Style" w:hAnsi="Bookman Old Style" w:cs="Times New Roman"/>
          <w:sz w:val="26"/>
          <w:szCs w:val="26"/>
          <w:lang w:val="en-US"/>
        </w:rPr>
        <w:t>,</w:t>
      </w:r>
      <w:r w:rsidR="00E16316">
        <w:rPr>
          <w:rFonts w:ascii="Bookman Old Style" w:hAnsi="Bookman Old Style" w:cs="Times New Roman"/>
          <w:sz w:val="26"/>
          <w:szCs w:val="26"/>
          <w:lang w:val="en-US"/>
        </w:rPr>
        <w:t xml:space="preserve"> among others. Under confidentiality, i.e. in s.47 of the Act, it is provided that a procuring and disposing entity shall not, except when required to do so by an order of court, disclose any information where the disclosure would amount to a breach of law, impede law enforcement, prejudice legitimate commercial interests of the parties, inhibit fair </w:t>
      </w:r>
      <w:r w:rsidR="003F77CC">
        <w:rPr>
          <w:rFonts w:ascii="Bookman Old Style" w:hAnsi="Bookman Old Style" w:cs="Times New Roman"/>
          <w:sz w:val="26"/>
          <w:szCs w:val="26"/>
          <w:lang w:val="en-US"/>
        </w:rPr>
        <w:t>competition</w:t>
      </w:r>
      <w:r w:rsidR="00E16316">
        <w:rPr>
          <w:rFonts w:ascii="Bookman Old Style" w:hAnsi="Bookman Old Style" w:cs="Times New Roman"/>
          <w:sz w:val="26"/>
          <w:szCs w:val="26"/>
          <w:lang w:val="en-US"/>
        </w:rPr>
        <w:t xml:space="preserve"> or in any way not be in the public interest.</w:t>
      </w:r>
      <w:r w:rsidR="003F77CC">
        <w:rPr>
          <w:rFonts w:ascii="Bookman Old Style" w:hAnsi="Bookman Old Style" w:cs="Times New Roman"/>
          <w:sz w:val="26"/>
          <w:szCs w:val="26"/>
          <w:lang w:val="en-US"/>
        </w:rPr>
        <w:t xml:space="preserve"> Because of these principles, a procuring and disposing entity is by s.56 of the Act required to maintain detailed records of all its proceedings and to preserve, maintain and safeguard all relevant documents it issues and receive</w:t>
      </w:r>
      <w:r w:rsidR="001B39D3">
        <w:rPr>
          <w:rFonts w:ascii="Bookman Old Style" w:hAnsi="Bookman Old Style" w:cs="Times New Roman"/>
          <w:sz w:val="26"/>
          <w:szCs w:val="26"/>
          <w:lang w:val="en-US"/>
        </w:rPr>
        <w:t>s</w:t>
      </w:r>
      <w:r w:rsidR="003F77CC">
        <w:rPr>
          <w:rFonts w:ascii="Bookman Old Style" w:hAnsi="Bookman Old Style" w:cs="Times New Roman"/>
          <w:sz w:val="26"/>
          <w:szCs w:val="26"/>
          <w:lang w:val="en-US"/>
        </w:rPr>
        <w:t>, lest the procurement or disposal process is challenged or questioned.</w:t>
      </w:r>
    </w:p>
    <w:p w:rsidR="00E56336" w:rsidRDefault="003F77CC" w:rsidP="00501B0D">
      <w:pPr>
        <w:spacing w:after="360" w:line="360" w:lineRule="auto"/>
        <w:ind w:right="360"/>
        <w:jc w:val="both"/>
        <w:rPr>
          <w:rFonts w:ascii="Bookman Old Style" w:hAnsi="Bookman Old Style" w:cs="Times New Roman"/>
          <w:sz w:val="26"/>
          <w:szCs w:val="26"/>
          <w:lang w:val="en-US"/>
        </w:rPr>
      </w:pPr>
      <w:r>
        <w:rPr>
          <w:rFonts w:ascii="Bookman Old Style" w:hAnsi="Bookman Old Style" w:cs="Times New Roman"/>
          <w:sz w:val="26"/>
          <w:szCs w:val="26"/>
          <w:lang w:val="en-US"/>
        </w:rPr>
        <w:t xml:space="preserve">Regarding the </w:t>
      </w:r>
      <w:r w:rsidR="00DD4097">
        <w:rPr>
          <w:rFonts w:ascii="Bookman Old Style" w:hAnsi="Bookman Old Style" w:cs="Times New Roman"/>
          <w:sz w:val="26"/>
          <w:szCs w:val="26"/>
          <w:lang w:val="en-US"/>
        </w:rPr>
        <w:t xml:space="preserve">procurement of goods and services </w:t>
      </w:r>
      <w:r>
        <w:rPr>
          <w:rFonts w:ascii="Bookman Old Style" w:hAnsi="Bookman Old Style" w:cs="Times New Roman"/>
          <w:sz w:val="26"/>
          <w:szCs w:val="26"/>
          <w:lang w:val="en-US"/>
        </w:rPr>
        <w:t xml:space="preserve">for CHOGM, it seems government introduced </w:t>
      </w:r>
      <w:r w:rsidR="007C29F8">
        <w:rPr>
          <w:rFonts w:ascii="Bookman Old Style" w:hAnsi="Bookman Old Style" w:cs="Times New Roman"/>
          <w:sz w:val="26"/>
          <w:szCs w:val="26"/>
          <w:lang w:val="en-US"/>
        </w:rPr>
        <w:t xml:space="preserve">parallel structures in </w:t>
      </w:r>
      <w:r>
        <w:rPr>
          <w:rFonts w:ascii="Bookman Old Style" w:hAnsi="Bookman Old Style" w:cs="Times New Roman"/>
          <w:sz w:val="26"/>
          <w:szCs w:val="26"/>
          <w:lang w:val="en-US"/>
        </w:rPr>
        <w:t xml:space="preserve">entities </w:t>
      </w:r>
      <w:r w:rsidR="007C29F8">
        <w:rPr>
          <w:rFonts w:ascii="Bookman Old Style" w:hAnsi="Bookman Old Style" w:cs="Times New Roman"/>
          <w:sz w:val="26"/>
          <w:szCs w:val="26"/>
          <w:lang w:val="en-US"/>
        </w:rPr>
        <w:t>that got involved in</w:t>
      </w:r>
      <w:r>
        <w:rPr>
          <w:rFonts w:ascii="Bookman Old Style" w:hAnsi="Bookman Old Style" w:cs="Times New Roman"/>
          <w:sz w:val="26"/>
          <w:szCs w:val="26"/>
          <w:lang w:val="en-US"/>
        </w:rPr>
        <w:t xml:space="preserve"> the procurement including the CHOGM Cabinet Sub-Committee on Transport.</w:t>
      </w:r>
      <w:r w:rsidR="00407190">
        <w:rPr>
          <w:rFonts w:ascii="Bookman Old Style" w:hAnsi="Bookman Old Style" w:cs="Times New Roman"/>
          <w:sz w:val="26"/>
          <w:szCs w:val="26"/>
          <w:lang w:val="en-US"/>
        </w:rPr>
        <w:t xml:space="preserve"> These </w:t>
      </w:r>
      <w:r w:rsidR="007C0A2A">
        <w:rPr>
          <w:rFonts w:ascii="Bookman Old Style" w:hAnsi="Bookman Old Style" w:cs="Times New Roman"/>
          <w:sz w:val="26"/>
          <w:szCs w:val="26"/>
          <w:lang w:val="en-US"/>
        </w:rPr>
        <w:t xml:space="preserve">entities unfortunately </w:t>
      </w:r>
      <w:r w:rsidR="00407190">
        <w:rPr>
          <w:rFonts w:ascii="Bookman Old Style" w:hAnsi="Bookman Old Style" w:cs="Times New Roman"/>
          <w:sz w:val="26"/>
          <w:szCs w:val="26"/>
          <w:lang w:val="en-US"/>
        </w:rPr>
        <w:t xml:space="preserve">included ministers and the Vice-President in this case. If the </w:t>
      </w:r>
      <w:r w:rsidR="00220889">
        <w:rPr>
          <w:rFonts w:ascii="Bookman Old Style" w:hAnsi="Bookman Old Style" w:cs="Times New Roman"/>
          <w:sz w:val="26"/>
          <w:szCs w:val="26"/>
          <w:lang w:val="en-US"/>
        </w:rPr>
        <w:t>parallel entities that participated in procurement</w:t>
      </w:r>
      <w:r w:rsidR="00407190">
        <w:rPr>
          <w:rFonts w:ascii="Bookman Old Style" w:hAnsi="Bookman Old Style" w:cs="Times New Roman"/>
          <w:sz w:val="26"/>
          <w:szCs w:val="26"/>
          <w:lang w:val="en-US"/>
        </w:rPr>
        <w:t xml:space="preserve"> </w:t>
      </w:r>
      <w:r w:rsidR="00220889">
        <w:rPr>
          <w:rFonts w:ascii="Bookman Old Style" w:hAnsi="Bookman Old Style" w:cs="Times New Roman"/>
          <w:sz w:val="26"/>
          <w:szCs w:val="26"/>
          <w:lang w:val="en-US"/>
        </w:rPr>
        <w:t>operated</w:t>
      </w:r>
      <w:r w:rsidR="00407190">
        <w:rPr>
          <w:rFonts w:ascii="Bookman Old Style" w:hAnsi="Bookman Old Style" w:cs="Times New Roman"/>
          <w:sz w:val="26"/>
          <w:szCs w:val="26"/>
          <w:lang w:val="en-US"/>
        </w:rPr>
        <w:t xml:space="preserve"> under the PPDA Act, then the minutes of the Cabinet Sub-Committees could not remain privileged. </w:t>
      </w:r>
      <w:r w:rsidR="001B39D3">
        <w:rPr>
          <w:rFonts w:ascii="Bookman Old Style" w:hAnsi="Bookman Old Style" w:cs="Times New Roman"/>
          <w:sz w:val="26"/>
          <w:szCs w:val="26"/>
          <w:lang w:val="en-US"/>
        </w:rPr>
        <w:t xml:space="preserve">It </w:t>
      </w:r>
      <w:r w:rsidR="00010578">
        <w:rPr>
          <w:rFonts w:ascii="Bookman Old Style" w:hAnsi="Bookman Old Style" w:cs="Times New Roman"/>
          <w:sz w:val="26"/>
          <w:szCs w:val="26"/>
          <w:lang w:val="en-US"/>
        </w:rPr>
        <w:t xml:space="preserve">appears to me that </w:t>
      </w:r>
      <w:r w:rsidR="001B39D3">
        <w:rPr>
          <w:rFonts w:ascii="Bookman Old Style" w:hAnsi="Bookman Old Style" w:cs="Times New Roman"/>
          <w:sz w:val="26"/>
          <w:szCs w:val="26"/>
          <w:lang w:val="en-US"/>
        </w:rPr>
        <w:t xml:space="preserve">they were some sort of procuring entity </w:t>
      </w:r>
      <w:r w:rsidR="00010578">
        <w:rPr>
          <w:rFonts w:ascii="Bookman Old Style" w:hAnsi="Bookman Old Style" w:cs="Times New Roman"/>
          <w:sz w:val="26"/>
          <w:szCs w:val="26"/>
          <w:lang w:val="en-US"/>
        </w:rPr>
        <w:t xml:space="preserve">for they </w:t>
      </w:r>
      <w:r w:rsidR="009963E5">
        <w:rPr>
          <w:rFonts w:ascii="Bookman Old Style" w:hAnsi="Bookman Old Style" w:cs="Times New Roman"/>
          <w:sz w:val="26"/>
          <w:szCs w:val="26"/>
          <w:lang w:val="en-US"/>
        </w:rPr>
        <w:t>awarded tenders</w:t>
      </w:r>
      <w:r w:rsidR="00010578">
        <w:rPr>
          <w:rFonts w:ascii="Bookman Old Style" w:hAnsi="Bookman Old Style" w:cs="Times New Roman"/>
          <w:sz w:val="26"/>
          <w:szCs w:val="26"/>
          <w:lang w:val="en-US"/>
        </w:rPr>
        <w:t>.</w:t>
      </w:r>
      <w:r w:rsidR="001B39D3">
        <w:rPr>
          <w:rFonts w:ascii="Bookman Old Style" w:hAnsi="Bookman Old Style" w:cs="Times New Roman"/>
          <w:sz w:val="26"/>
          <w:szCs w:val="26"/>
          <w:lang w:val="en-US"/>
        </w:rPr>
        <w:t xml:space="preserve"> </w:t>
      </w:r>
      <w:r w:rsidR="009963E5">
        <w:rPr>
          <w:rFonts w:ascii="Bookman Old Style" w:hAnsi="Bookman Old Style" w:cs="Times New Roman"/>
          <w:sz w:val="26"/>
          <w:szCs w:val="26"/>
          <w:lang w:val="en-US"/>
        </w:rPr>
        <w:t xml:space="preserve">Having done so, </w:t>
      </w:r>
      <w:r w:rsidR="001B39D3">
        <w:rPr>
          <w:rFonts w:ascii="Bookman Old Style" w:hAnsi="Bookman Old Style" w:cs="Times New Roman"/>
          <w:sz w:val="26"/>
          <w:szCs w:val="26"/>
          <w:lang w:val="en-US"/>
        </w:rPr>
        <w:t>they</w:t>
      </w:r>
      <w:r w:rsidR="00306004">
        <w:rPr>
          <w:rFonts w:ascii="Bookman Old Style" w:hAnsi="Bookman Old Style" w:cs="Times New Roman"/>
          <w:sz w:val="26"/>
          <w:szCs w:val="26"/>
          <w:lang w:val="en-US"/>
        </w:rPr>
        <w:t xml:space="preserve"> </w:t>
      </w:r>
      <w:r w:rsidR="009963E5">
        <w:rPr>
          <w:rFonts w:ascii="Bookman Old Style" w:hAnsi="Bookman Old Style" w:cs="Times New Roman"/>
          <w:sz w:val="26"/>
          <w:szCs w:val="26"/>
          <w:lang w:val="en-US"/>
        </w:rPr>
        <w:t xml:space="preserve">now </w:t>
      </w:r>
      <w:r w:rsidR="00010578">
        <w:rPr>
          <w:rFonts w:ascii="Bookman Old Style" w:hAnsi="Bookman Old Style" w:cs="Times New Roman"/>
          <w:sz w:val="26"/>
          <w:szCs w:val="26"/>
          <w:lang w:val="en-US"/>
        </w:rPr>
        <w:t xml:space="preserve">have </w:t>
      </w:r>
      <w:r w:rsidR="00306004">
        <w:rPr>
          <w:rFonts w:ascii="Bookman Old Style" w:hAnsi="Bookman Old Style" w:cs="Times New Roman"/>
          <w:sz w:val="26"/>
          <w:szCs w:val="26"/>
          <w:lang w:val="en-US"/>
        </w:rPr>
        <w:t xml:space="preserve">to be subjected to the same standards set for all procurement entities under the Act. </w:t>
      </w:r>
    </w:p>
    <w:p w:rsidR="00254976" w:rsidRDefault="00E56336" w:rsidP="00C323AC">
      <w:pPr>
        <w:spacing w:line="360" w:lineRule="auto"/>
        <w:ind w:right="360"/>
        <w:jc w:val="both"/>
        <w:rPr>
          <w:rFonts w:ascii="Bookman Old Style" w:hAnsi="Bookman Old Style" w:cs="Times New Roman"/>
          <w:sz w:val="26"/>
          <w:szCs w:val="26"/>
          <w:lang w:val="en-US"/>
        </w:rPr>
      </w:pPr>
      <w:r>
        <w:rPr>
          <w:rFonts w:ascii="Bookman Old Style" w:hAnsi="Bookman Old Style" w:cs="Times New Roman"/>
          <w:sz w:val="26"/>
          <w:szCs w:val="26"/>
          <w:lang w:val="en-US"/>
        </w:rPr>
        <w:t xml:space="preserve">Counsel for the plaintiff submitted that there cannot be a fair </w:t>
      </w:r>
      <w:r w:rsidR="00254976">
        <w:rPr>
          <w:rFonts w:ascii="Bookman Old Style" w:hAnsi="Bookman Old Style" w:cs="Times New Roman"/>
          <w:sz w:val="26"/>
          <w:szCs w:val="26"/>
          <w:lang w:val="en-US"/>
        </w:rPr>
        <w:t>hearing</w:t>
      </w:r>
      <w:r>
        <w:rPr>
          <w:rFonts w:ascii="Bookman Old Style" w:hAnsi="Bookman Old Style" w:cs="Times New Roman"/>
          <w:sz w:val="26"/>
          <w:szCs w:val="26"/>
          <w:lang w:val="en-US"/>
        </w:rPr>
        <w:t xml:space="preserve"> in this matter if the minutes in dispute are left out of the evidence because they are relevant, and I agree. In the </w:t>
      </w:r>
      <w:r w:rsidRPr="00E56336">
        <w:rPr>
          <w:rFonts w:ascii="Bookman Old Style" w:hAnsi="Bookman Old Style" w:cs="Times New Roman"/>
          <w:b/>
          <w:sz w:val="26"/>
          <w:szCs w:val="26"/>
          <w:lang w:val="en-US"/>
        </w:rPr>
        <w:t>Tinyefuza</w:t>
      </w:r>
      <w:r>
        <w:rPr>
          <w:rFonts w:ascii="Bookman Old Style" w:hAnsi="Bookman Old Style" w:cs="Times New Roman"/>
          <w:sz w:val="26"/>
          <w:szCs w:val="26"/>
          <w:lang w:val="en-US"/>
        </w:rPr>
        <w:t xml:space="preserve"> case,</w:t>
      </w:r>
      <w:r w:rsidR="00254976">
        <w:rPr>
          <w:rFonts w:ascii="Bookman Old Style" w:hAnsi="Bookman Old Style" w:cs="Times New Roman"/>
          <w:sz w:val="26"/>
          <w:szCs w:val="26"/>
          <w:lang w:val="en-US"/>
        </w:rPr>
        <w:t xml:space="preserve"> Oder JSC discussed the right of access to information in Article 41 with particular reference to the right to a fair hearing which is guaranteed by Article 28 of the Constitution. At page 39 of his judgment he said:</w:t>
      </w:r>
    </w:p>
    <w:p w:rsidR="00254976" w:rsidRPr="00A70C24" w:rsidRDefault="00A70C24" w:rsidP="00A70C24">
      <w:pPr>
        <w:tabs>
          <w:tab w:val="left" w:pos="8010"/>
        </w:tabs>
        <w:spacing w:after="120" w:line="360" w:lineRule="auto"/>
        <w:ind w:left="720" w:right="1440"/>
        <w:jc w:val="both"/>
        <w:rPr>
          <w:rFonts w:ascii="Bookman Old Style" w:hAnsi="Bookman Old Style" w:cs="Times New Roman"/>
          <w:i/>
          <w:sz w:val="24"/>
          <w:szCs w:val="24"/>
          <w:lang w:val="en-US"/>
        </w:rPr>
      </w:pPr>
      <w:r>
        <w:rPr>
          <w:rFonts w:ascii="Bookman Old Style" w:hAnsi="Bookman Old Style" w:cs="Times New Roman"/>
          <w:i/>
          <w:sz w:val="24"/>
          <w:szCs w:val="24"/>
          <w:lang w:val="en-US"/>
        </w:rPr>
        <w:t>“</w:t>
      </w:r>
      <w:r w:rsidR="00254976" w:rsidRPr="00A70C24">
        <w:rPr>
          <w:rFonts w:ascii="Bookman Old Style" w:hAnsi="Bookman Old Style" w:cs="Times New Roman"/>
          <w:i/>
          <w:sz w:val="24"/>
          <w:szCs w:val="24"/>
          <w:lang w:val="en-US"/>
        </w:rPr>
        <w:t>Fair hearing connotes that in accordance with the law a party is given the necessary opportunity to canvass all such facts as are necessary to establish his case. …</w:t>
      </w:r>
    </w:p>
    <w:p w:rsidR="00254976" w:rsidRPr="00A70C24" w:rsidRDefault="00254976" w:rsidP="00A70C24">
      <w:pPr>
        <w:tabs>
          <w:tab w:val="left" w:pos="8010"/>
        </w:tabs>
        <w:spacing w:after="360" w:line="360" w:lineRule="auto"/>
        <w:ind w:left="720" w:right="1440"/>
        <w:jc w:val="both"/>
        <w:rPr>
          <w:rFonts w:ascii="Bookman Old Style" w:hAnsi="Bookman Old Style" w:cs="Times New Roman"/>
          <w:i/>
          <w:sz w:val="24"/>
          <w:szCs w:val="24"/>
          <w:lang w:val="en-US"/>
        </w:rPr>
      </w:pPr>
      <w:r w:rsidRPr="00A70C24">
        <w:rPr>
          <w:rFonts w:ascii="Bookman Old Style" w:hAnsi="Bookman Old Style" w:cs="Times New Roman"/>
          <w:i/>
          <w:sz w:val="24"/>
          <w:szCs w:val="24"/>
          <w:lang w:val="en-US"/>
        </w:rPr>
        <w:t xml:space="preserve">The right to a fair </w:t>
      </w:r>
      <w:r w:rsidR="00A70C24" w:rsidRPr="00A70C24">
        <w:rPr>
          <w:rFonts w:ascii="Bookman Old Style" w:hAnsi="Bookman Old Style" w:cs="Times New Roman"/>
          <w:i/>
          <w:sz w:val="24"/>
          <w:szCs w:val="24"/>
          <w:lang w:val="en-US"/>
        </w:rPr>
        <w:t>hearing</w:t>
      </w:r>
      <w:r w:rsidRPr="00A70C24">
        <w:rPr>
          <w:rFonts w:ascii="Bookman Old Style" w:hAnsi="Bookman Old Style" w:cs="Times New Roman"/>
          <w:i/>
          <w:sz w:val="24"/>
          <w:szCs w:val="24"/>
          <w:lang w:val="en-US"/>
        </w:rPr>
        <w:t xml:space="preserve"> is non-derogable from under article 44</w:t>
      </w:r>
      <w:r w:rsidR="00A70C24" w:rsidRPr="00A70C24">
        <w:rPr>
          <w:rFonts w:ascii="Bookman Old Style" w:hAnsi="Bookman Old Style" w:cs="Times New Roman"/>
          <w:i/>
          <w:sz w:val="24"/>
          <w:szCs w:val="24"/>
          <w:lang w:val="en-US"/>
        </w:rPr>
        <w:t>(c)</w:t>
      </w:r>
      <w:r w:rsidRPr="00A70C24">
        <w:rPr>
          <w:rFonts w:ascii="Bookman Old Style" w:hAnsi="Bookman Old Style" w:cs="Times New Roman"/>
          <w:i/>
          <w:sz w:val="24"/>
          <w:szCs w:val="24"/>
          <w:lang w:val="en-US"/>
        </w:rPr>
        <w:t xml:space="preserve"> of the Constitution. This </w:t>
      </w:r>
      <w:r w:rsidR="00A70C24" w:rsidRPr="00A70C24">
        <w:rPr>
          <w:rFonts w:ascii="Bookman Old Style" w:hAnsi="Bookman Old Style" w:cs="Times New Roman"/>
          <w:i/>
          <w:sz w:val="24"/>
          <w:szCs w:val="24"/>
          <w:lang w:val="en-US"/>
        </w:rPr>
        <w:t>Article</w:t>
      </w:r>
      <w:r w:rsidRPr="00A70C24">
        <w:rPr>
          <w:rFonts w:ascii="Bookman Old Style" w:hAnsi="Bookman Old Style" w:cs="Times New Roman"/>
          <w:i/>
          <w:sz w:val="24"/>
          <w:szCs w:val="24"/>
          <w:lang w:val="en-US"/>
        </w:rPr>
        <w:t xml:space="preserve"> prohibits any derogation from the enjoyment of the rights set out in</w:t>
      </w:r>
      <w:r w:rsidR="00A70C24" w:rsidRPr="00A70C24">
        <w:rPr>
          <w:rFonts w:ascii="Bookman Old Style" w:hAnsi="Bookman Old Style" w:cs="Times New Roman"/>
          <w:i/>
          <w:sz w:val="24"/>
          <w:szCs w:val="24"/>
          <w:lang w:val="en-US"/>
        </w:rPr>
        <w:t xml:space="preserve"> Article 44 regardless of anything else in the constitution. It is a complete and full protection of a right to a fair hearing.</w:t>
      </w:r>
      <w:r w:rsidR="00A70C24">
        <w:rPr>
          <w:rFonts w:ascii="Bookman Old Style" w:hAnsi="Bookman Old Style" w:cs="Times New Roman"/>
          <w:i/>
          <w:sz w:val="24"/>
          <w:szCs w:val="24"/>
          <w:lang w:val="en-US"/>
        </w:rPr>
        <w:t>”</w:t>
      </w:r>
    </w:p>
    <w:p w:rsidR="007667CC" w:rsidRDefault="00C44D65" w:rsidP="007667CC">
      <w:pPr>
        <w:spacing w:after="360" w:line="360" w:lineRule="auto"/>
        <w:ind w:right="360"/>
        <w:jc w:val="both"/>
        <w:rPr>
          <w:rFonts w:ascii="Bookman Old Style" w:hAnsi="Bookman Old Style" w:cs="Times New Roman"/>
          <w:sz w:val="26"/>
          <w:szCs w:val="26"/>
          <w:lang w:val="en-US"/>
        </w:rPr>
      </w:pPr>
      <w:r>
        <w:rPr>
          <w:rFonts w:ascii="Bookman Old Style" w:hAnsi="Bookman Old Style" w:cs="Times New Roman"/>
          <w:sz w:val="26"/>
          <w:szCs w:val="26"/>
          <w:lang w:val="en-US"/>
        </w:rPr>
        <w:t xml:space="preserve">This court therefore heeds the warning in the </w:t>
      </w:r>
      <w:r w:rsidRPr="00C44D65">
        <w:rPr>
          <w:rFonts w:ascii="Bookman Old Style" w:hAnsi="Bookman Old Style" w:cs="Times New Roman"/>
          <w:b/>
          <w:sz w:val="26"/>
          <w:szCs w:val="26"/>
          <w:lang w:val="en-US"/>
        </w:rPr>
        <w:t>Tinyefuza case</w:t>
      </w:r>
      <w:r>
        <w:rPr>
          <w:rFonts w:ascii="Bookman Old Style" w:hAnsi="Bookman Old Style" w:cs="Times New Roman"/>
          <w:sz w:val="26"/>
          <w:szCs w:val="26"/>
          <w:lang w:val="en-US"/>
        </w:rPr>
        <w:t xml:space="preserve"> to guard against the invocation of s.122 of the Evidence Act as a technical advantage and its limitations expressed by the Supreme Court.  </w:t>
      </w:r>
      <w:r w:rsidR="00306004">
        <w:rPr>
          <w:rFonts w:ascii="Bookman Old Style" w:hAnsi="Bookman Old Style" w:cs="Times New Roman"/>
          <w:sz w:val="26"/>
          <w:szCs w:val="26"/>
          <w:lang w:val="en-US"/>
        </w:rPr>
        <w:t xml:space="preserve">I therefore find that the plea of </w:t>
      </w:r>
      <w:r w:rsidR="00C61491">
        <w:rPr>
          <w:rFonts w:ascii="Bookman Old Style" w:hAnsi="Bookman Old Style" w:cs="Times New Roman"/>
          <w:sz w:val="26"/>
          <w:szCs w:val="26"/>
          <w:lang w:val="en-US"/>
        </w:rPr>
        <w:t xml:space="preserve">cabinet </w:t>
      </w:r>
      <w:r w:rsidR="00306004">
        <w:rPr>
          <w:rFonts w:ascii="Bookman Old Style" w:hAnsi="Bookman Old Style" w:cs="Times New Roman"/>
          <w:sz w:val="26"/>
          <w:szCs w:val="26"/>
          <w:lang w:val="en-US"/>
        </w:rPr>
        <w:t xml:space="preserve">privilege with regard to the minutes in dispute cannot </w:t>
      </w:r>
      <w:r w:rsidR="002A2E59">
        <w:rPr>
          <w:rFonts w:ascii="Bookman Old Style" w:hAnsi="Bookman Old Style" w:cs="Times New Roman"/>
          <w:sz w:val="26"/>
          <w:szCs w:val="26"/>
          <w:lang w:val="en-US"/>
        </w:rPr>
        <w:t>hold</w:t>
      </w:r>
      <w:r w:rsidR="00306004">
        <w:rPr>
          <w:rFonts w:ascii="Bookman Old Style" w:hAnsi="Bookman Old Style" w:cs="Times New Roman"/>
          <w:sz w:val="26"/>
          <w:szCs w:val="26"/>
          <w:lang w:val="en-US"/>
        </w:rPr>
        <w:t xml:space="preserve">. The whole process </w:t>
      </w:r>
      <w:r w:rsidR="00A70C24">
        <w:rPr>
          <w:rFonts w:ascii="Bookman Old Style" w:hAnsi="Bookman Old Style" w:cs="Times New Roman"/>
          <w:sz w:val="26"/>
          <w:szCs w:val="26"/>
          <w:lang w:val="en-US"/>
        </w:rPr>
        <w:t>of procurement that is in dispute in this case</w:t>
      </w:r>
      <w:r w:rsidR="00306004">
        <w:rPr>
          <w:rFonts w:ascii="Bookman Old Style" w:hAnsi="Bookman Old Style" w:cs="Times New Roman"/>
          <w:sz w:val="26"/>
          <w:szCs w:val="26"/>
          <w:lang w:val="en-US"/>
        </w:rPr>
        <w:t xml:space="preserve"> </w:t>
      </w:r>
      <w:r>
        <w:rPr>
          <w:rFonts w:ascii="Bookman Old Style" w:hAnsi="Bookman Old Style" w:cs="Times New Roman"/>
          <w:sz w:val="26"/>
          <w:szCs w:val="26"/>
          <w:lang w:val="en-US"/>
        </w:rPr>
        <w:t xml:space="preserve">can </w:t>
      </w:r>
      <w:r w:rsidR="009963E5">
        <w:rPr>
          <w:rFonts w:ascii="Bookman Old Style" w:hAnsi="Bookman Old Style" w:cs="Times New Roman"/>
          <w:sz w:val="26"/>
          <w:szCs w:val="26"/>
          <w:lang w:val="en-US"/>
        </w:rPr>
        <w:t xml:space="preserve">and should </w:t>
      </w:r>
      <w:r>
        <w:rPr>
          <w:rFonts w:ascii="Bookman Old Style" w:hAnsi="Bookman Old Style" w:cs="Times New Roman"/>
          <w:sz w:val="26"/>
          <w:szCs w:val="26"/>
          <w:lang w:val="en-US"/>
        </w:rPr>
        <w:t xml:space="preserve">be opened up </w:t>
      </w:r>
      <w:r w:rsidR="00306004">
        <w:rPr>
          <w:rFonts w:ascii="Bookman Old Style" w:hAnsi="Bookman Old Style" w:cs="Times New Roman"/>
          <w:sz w:val="26"/>
          <w:szCs w:val="26"/>
          <w:lang w:val="en-US"/>
        </w:rPr>
        <w:t>as was envisaged by legislature when it enacted the PPDA Act</w:t>
      </w:r>
      <w:r>
        <w:rPr>
          <w:rFonts w:ascii="Bookman Old Style" w:hAnsi="Bookman Old Style" w:cs="Times New Roman"/>
          <w:sz w:val="26"/>
          <w:szCs w:val="26"/>
          <w:lang w:val="en-US"/>
        </w:rPr>
        <w:t>. The information</w:t>
      </w:r>
      <w:r w:rsidR="00A70C24">
        <w:rPr>
          <w:rFonts w:ascii="Bookman Old Style" w:hAnsi="Bookman Old Style" w:cs="Times New Roman"/>
          <w:sz w:val="26"/>
          <w:szCs w:val="26"/>
          <w:lang w:val="en-US"/>
        </w:rPr>
        <w:t xml:space="preserve"> about how </w:t>
      </w:r>
      <w:r w:rsidR="009963E5">
        <w:rPr>
          <w:rFonts w:ascii="Bookman Old Style" w:hAnsi="Bookman Old Style" w:cs="Times New Roman"/>
          <w:sz w:val="26"/>
          <w:szCs w:val="26"/>
          <w:lang w:val="en-US"/>
        </w:rPr>
        <w:t xml:space="preserve">the tender to the plaintiff </w:t>
      </w:r>
      <w:r w:rsidR="00A70C24">
        <w:rPr>
          <w:rFonts w:ascii="Bookman Old Style" w:hAnsi="Bookman Old Style" w:cs="Times New Roman"/>
          <w:sz w:val="26"/>
          <w:szCs w:val="26"/>
          <w:lang w:val="en-US"/>
        </w:rPr>
        <w:t xml:space="preserve">was </w:t>
      </w:r>
      <w:r w:rsidR="009963E5">
        <w:rPr>
          <w:rFonts w:ascii="Bookman Old Style" w:hAnsi="Bookman Old Style" w:cs="Times New Roman"/>
          <w:sz w:val="26"/>
          <w:szCs w:val="26"/>
          <w:lang w:val="en-US"/>
        </w:rPr>
        <w:t xml:space="preserve">cancelled and how the new tender to her competitors was selectively awarded </w:t>
      </w:r>
      <w:r>
        <w:rPr>
          <w:rFonts w:ascii="Bookman Old Style" w:hAnsi="Bookman Old Style" w:cs="Times New Roman"/>
          <w:sz w:val="26"/>
          <w:szCs w:val="26"/>
          <w:lang w:val="en-US"/>
        </w:rPr>
        <w:t xml:space="preserve">is </w:t>
      </w:r>
      <w:r w:rsidR="009963E5">
        <w:rPr>
          <w:rFonts w:ascii="Bookman Old Style" w:hAnsi="Bookman Old Style" w:cs="Times New Roman"/>
          <w:sz w:val="26"/>
          <w:szCs w:val="26"/>
          <w:lang w:val="en-US"/>
        </w:rPr>
        <w:t xml:space="preserve">most </w:t>
      </w:r>
      <w:r>
        <w:rPr>
          <w:rFonts w:ascii="Bookman Old Style" w:hAnsi="Bookman Old Style" w:cs="Times New Roman"/>
          <w:sz w:val="26"/>
          <w:szCs w:val="26"/>
          <w:lang w:val="en-US"/>
        </w:rPr>
        <w:t xml:space="preserve">relevant and perhaps crucial to the proof of the plaintiff’s case. It </w:t>
      </w:r>
      <w:r w:rsidR="00A70C24">
        <w:rPr>
          <w:rFonts w:ascii="Bookman Old Style" w:hAnsi="Bookman Old Style" w:cs="Times New Roman"/>
          <w:sz w:val="26"/>
          <w:szCs w:val="26"/>
          <w:lang w:val="en-US"/>
        </w:rPr>
        <w:t>cannot be denied to the plaintiff, and therefore to th</w:t>
      </w:r>
      <w:r w:rsidR="00501B0D">
        <w:rPr>
          <w:rFonts w:ascii="Bookman Old Style" w:hAnsi="Bookman Old Style" w:cs="Times New Roman"/>
          <w:sz w:val="26"/>
          <w:szCs w:val="26"/>
          <w:lang w:val="en-US"/>
        </w:rPr>
        <w:t>is</w:t>
      </w:r>
      <w:r w:rsidR="00A70C24">
        <w:rPr>
          <w:rFonts w:ascii="Bookman Old Style" w:hAnsi="Bookman Old Style" w:cs="Times New Roman"/>
          <w:sz w:val="26"/>
          <w:szCs w:val="26"/>
          <w:lang w:val="en-US"/>
        </w:rPr>
        <w:t xml:space="preserve"> court</w:t>
      </w:r>
      <w:r w:rsidR="00306004">
        <w:rPr>
          <w:rFonts w:ascii="Bookman Old Style" w:hAnsi="Bookman Old Style" w:cs="Times New Roman"/>
          <w:sz w:val="26"/>
          <w:szCs w:val="26"/>
          <w:lang w:val="en-US"/>
        </w:rPr>
        <w:t>.</w:t>
      </w:r>
    </w:p>
    <w:p w:rsidR="00581758" w:rsidRDefault="00C44D65" w:rsidP="00C323AC">
      <w:pPr>
        <w:spacing w:line="360" w:lineRule="auto"/>
        <w:ind w:right="360"/>
        <w:jc w:val="both"/>
        <w:rPr>
          <w:rFonts w:ascii="Bookman Old Style" w:hAnsi="Bookman Old Style" w:cs="Times New Roman"/>
          <w:sz w:val="26"/>
          <w:szCs w:val="26"/>
          <w:lang w:val="en-US"/>
        </w:rPr>
      </w:pPr>
      <w:r>
        <w:rPr>
          <w:rFonts w:ascii="Bookman Old Style" w:hAnsi="Bookman Old Style" w:cs="Times New Roman"/>
          <w:sz w:val="26"/>
          <w:szCs w:val="26"/>
          <w:lang w:val="en-US"/>
        </w:rPr>
        <w:t xml:space="preserve">Going on to whether the plaintiff has got to call the </w:t>
      </w:r>
      <w:r w:rsidR="009963E5">
        <w:rPr>
          <w:rFonts w:ascii="Bookman Old Style" w:hAnsi="Bookman Old Style" w:cs="Times New Roman"/>
          <w:sz w:val="26"/>
          <w:szCs w:val="26"/>
          <w:lang w:val="en-US"/>
        </w:rPr>
        <w:t>Secretary</w:t>
      </w:r>
      <w:r>
        <w:rPr>
          <w:rFonts w:ascii="Bookman Old Style" w:hAnsi="Bookman Old Style" w:cs="Times New Roman"/>
          <w:sz w:val="26"/>
          <w:szCs w:val="26"/>
          <w:lang w:val="en-US"/>
        </w:rPr>
        <w:t xml:space="preserve"> to Cabinet to produce the minutes</w:t>
      </w:r>
      <w:r w:rsidR="009963E5">
        <w:rPr>
          <w:rFonts w:ascii="Bookman Old Style" w:hAnsi="Bookman Old Style" w:cs="Times New Roman"/>
          <w:sz w:val="26"/>
          <w:szCs w:val="26"/>
          <w:lang w:val="en-US"/>
        </w:rPr>
        <w:t xml:space="preserve"> as is implied by Article 111 (4) of the Constitution</w:t>
      </w:r>
      <w:r>
        <w:rPr>
          <w:rFonts w:ascii="Bookman Old Style" w:hAnsi="Bookman Old Style" w:cs="Times New Roman"/>
          <w:sz w:val="26"/>
          <w:szCs w:val="26"/>
          <w:lang w:val="en-US"/>
        </w:rPr>
        <w:t xml:space="preserve">, I think that is totally uncalled for in the circumstances. The certified copy of the CHOGM PAC </w:t>
      </w:r>
      <w:r w:rsidR="009963E5">
        <w:rPr>
          <w:rFonts w:ascii="Bookman Old Style" w:hAnsi="Bookman Old Style" w:cs="Times New Roman"/>
          <w:sz w:val="26"/>
          <w:szCs w:val="26"/>
          <w:lang w:val="en-US"/>
        </w:rPr>
        <w:t>Report</w:t>
      </w:r>
      <w:r>
        <w:rPr>
          <w:rFonts w:ascii="Bookman Old Style" w:hAnsi="Bookman Old Style" w:cs="Times New Roman"/>
          <w:sz w:val="26"/>
          <w:szCs w:val="26"/>
          <w:lang w:val="en-US"/>
        </w:rPr>
        <w:t xml:space="preserve"> where the minutes are </w:t>
      </w:r>
      <w:r w:rsidR="009963E5">
        <w:rPr>
          <w:rFonts w:ascii="Bookman Old Style" w:hAnsi="Bookman Old Style" w:cs="Times New Roman"/>
          <w:sz w:val="26"/>
          <w:szCs w:val="26"/>
          <w:lang w:val="en-US"/>
        </w:rPr>
        <w:t xml:space="preserve">annexure </w:t>
      </w:r>
      <w:r>
        <w:rPr>
          <w:rFonts w:ascii="Bookman Old Style" w:hAnsi="Bookman Old Style" w:cs="Times New Roman"/>
          <w:sz w:val="26"/>
          <w:szCs w:val="26"/>
          <w:lang w:val="en-US"/>
        </w:rPr>
        <w:t xml:space="preserve">is already before the court. </w:t>
      </w:r>
      <w:r w:rsidR="00581758">
        <w:rPr>
          <w:rFonts w:ascii="Bookman Old Style" w:hAnsi="Bookman Old Style" w:cs="Times New Roman"/>
          <w:sz w:val="26"/>
          <w:szCs w:val="26"/>
          <w:lang w:val="en-US"/>
        </w:rPr>
        <w:t xml:space="preserve">It would be a mere technicality to require that </w:t>
      </w:r>
      <w:r w:rsidR="009963E5">
        <w:rPr>
          <w:rFonts w:ascii="Bookman Old Style" w:hAnsi="Bookman Old Style" w:cs="Times New Roman"/>
          <w:sz w:val="26"/>
          <w:szCs w:val="26"/>
          <w:lang w:val="en-US"/>
        </w:rPr>
        <w:t xml:space="preserve">a </w:t>
      </w:r>
      <w:r w:rsidR="00581758">
        <w:rPr>
          <w:rFonts w:ascii="Bookman Old Style" w:hAnsi="Bookman Old Style" w:cs="Times New Roman"/>
          <w:sz w:val="26"/>
          <w:szCs w:val="26"/>
          <w:lang w:val="en-US"/>
        </w:rPr>
        <w:t xml:space="preserve">busy officer of government come to court and produce what is already before it. </w:t>
      </w:r>
      <w:r w:rsidR="008A405F">
        <w:rPr>
          <w:rFonts w:ascii="Bookman Old Style" w:hAnsi="Bookman Old Style" w:cs="Times New Roman"/>
          <w:sz w:val="26"/>
          <w:szCs w:val="26"/>
          <w:lang w:val="en-US"/>
        </w:rPr>
        <w:t>Moreover</w:t>
      </w:r>
      <w:r w:rsidR="00581758">
        <w:rPr>
          <w:rFonts w:ascii="Bookman Old Style" w:hAnsi="Bookman Old Style" w:cs="Times New Roman"/>
          <w:sz w:val="26"/>
          <w:szCs w:val="26"/>
          <w:lang w:val="en-US"/>
        </w:rPr>
        <w:t>, the provisions of Order 10 rule 14 empower this court to order the production of any document required in the suit as follows:</w:t>
      </w:r>
    </w:p>
    <w:p w:rsidR="00581758" w:rsidRPr="008A405F" w:rsidRDefault="008A405F" w:rsidP="00581758">
      <w:pPr>
        <w:autoSpaceDE w:val="0"/>
        <w:autoSpaceDN w:val="0"/>
        <w:adjustRightInd w:val="0"/>
        <w:spacing w:after="0" w:line="288" w:lineRule="auto"/>
        <w:ind w:left="720" w:right="1080"/>
        <w:jc w:val="both"/>
        <w:rPr>
          <w:rFonts w:ascii="Bookman Old Style" w:hAnsi="Bookman Old Style" w:cs="TimesNewRoman,Bold"/>
          <w:b/>
          <w:bCs/>
          <w:sz w:val="24"/>
          <w:szCs w:val="24"/>
          <w:lang w:val="en-US"/>
        </w:rPr>
      </w:pPr>
      <w:r w:rsidRPr="008A405F">
        <w:rPr>
          <w:rFonts w:ascii="Bookman Old Style" w:hAnsi="Bookman Old Style" w:cs="TimesNewRoman,Bold"/>
          <w:b/>
          <w:bCs/>
          <w:sz w:val="24"/>
          <w:szCs w:val="24"/>
          <w:lang w:val="en-US"/>
        </w:rPr>
        <w:t>“</w:t>
      </w:r>
      <w:r w:rsidR="00581758" w:rsidRPr="008A405F">
        <w:rPr>
          <w:rFonts w:ascii="Bookman Old Style" w:hAnsi="Bookman Old Style" w:cs="TimesNewRoman,Bold"/>
          <w:b/>
          <w:bCs/>
          <w:sz w:val="24"/>
          <w:szCs w:val="24"/>
          <w:lang w:val="en-US"/>
        </w:rPr>
        <w:t>14. Production of documents.</w:t>
      </w:r>
    </w:p>
    <w:p w:rsidR="00034B71" w:rsidRDefault="00581758" w:rsidP="008A405F">
      <w:pPr>
        <w:autoSpaceDE w:val="0"/>
        <w:autoSpaceDN w:val="0"/>
        <w:adjustRightInd w:val="0"/>
        <w:spacing w:after="360" w:line="288" w:lineRule="auto"/>
        <w:ind w:left="720" w:right="1080"/>
        <w:jc w:val="both"/>
        <w:rPr>
          <w:rFonts w:ascii="Bookman Old Style" w:hAnsi="Bookman Old Style" w:cs="Times New Roman"/>
          <w:sz w:val="26"/>
          <w:szCs w:val="26"/>
          <w:lang w:val="en-US"/>
        </w:rPr>
      </w:pPr>
      <w:r w:rsidRPr="008A405F">
        <w:rPr>
          <w:rFonts w:ascii="Bookman Old Style" w:hAnsi="Bookman Old Style" w:cs="TimesNewRoman"/>
          <w:sz w:val="24"/>
          <w:szCs w:val="24"/>
          <w:lang w:val="en-US"/>
        </w:rPr>
        <w:t>The court may, at any time during the pendency of any suit, order the production by any party to the suit, upon oath, of such of the documents in his or her possession or power, relating to any matter in question in the suit, as the court shall think right; and the court may deal with the documents, when produced, in such manner as shall appear just.</w:t>
      </w:r>
      <w:r w:rsidR="008A405F" w:rsidRPr="008A405F">
        <w:rPr>
          <w:rFonts w:ascii="Bookman Old Style" w:hAnsi="Bookman Old Style" w:cs="TimesNewRoman"/>
          <w:sz w:val="24"/>
          <w:szCs w:val="24"/>
          <w:lang w:val="en-US"/>
        </w:rPr>
        <w:t>”</w:t>
      </w:r>
      <w:r w:rsidR="00306004" w:rsidRPr="008A405F">
        <w:rPr>
          <w:rFonts w:ascii="Bookman Old Style" w:hAnsi="Bookman Old Style" w:cs="Times New Roman"/>
          <w:sz w:val="26"/>
          <w:szCs w:val="26"/>
          <w:lang w:val="en-US"/>
        </w:rPr>
        <w:t xml:space="preserve"> </w:t>
      </w:r>
    </w:p>
    <w:p w:rsidR="008A405F" w:rsidRDefault="008A405F" w:rsidP="008A405F">
      <w:pPr>
        <w:autoSpaceDE w:val="0"/>
        <w:autoSpaceDN w:val="0"/>
        <w:adjustRightInd w:val="0"/>
        <w:spacing w:after="360" w:line="360" w:lineRule="auto"/>
        <w:ind w:right="360"/>
        <w:jc w:val="both"/>
        <w:rPr>
          <w:rFonts w:ascii="Bookman Old Style" w:hAnsi="Bookman Old Style" w:cs="Times New Roman"/>
          <w:sz w:val="26"/>
          <w:szCs w:val="26"/>
          <w:lang w:val="en-US"/>
        </w:rPr>
      </w:pPr>
      <w:r>
        <w:rPr>
          <w:rFonts w:ascii="Bookman Old Style" w:hAnsi="Bookman Old Style" w:cs="Times New Roman"/>
          <w:sz w:val="26"/>
          <w:szCs w:val="26"/>
          <w:lang w:val="en-US"/>
        </w:rPr>
        <w:t xml:space="preserve">If it is the </w:t>
      </w:r>
      <w:r w:rsidR="00AE780F">
        <w:rPr>
          <w:rFonts w:ascii="Bookman Old Style" w:hAnsi="Bookman Old Style" w:cs="Times New Roman"/>
          <w:sz w:val="26"/>
          <w:szCs w:val="26"/>
          <w:lang w:val="en-US"/>
        </w:rPr>
        <w:t>originals</w:t>
      </w:r>
      <w:r>
        <w:rPr>
          <w:rFonts w:ascii="Bookman Old Style" w:hAnsi="Bookman Old Style" w:cs="Times New Roman"/>
          <w:sz w:val="26"/>
          <w:szCs w:val="26"/>
          <w:lang w:val="en-US"/>
        </w:rPr>
        <w:t xml:space="preserve"> of the </w:t>
      </w:r>
      <w:r w:rsidR="009963E5">
        <w:rPr>
          <w:rFonts w:ascii="Bookman Old Style" w:hAnsi="Bookman Old Style" w:cs="Times New Roman"/>
          <w:sz w:val="26"/>
          <w:szCs w:val="26"/>
          <w:lang w:val="en-US"/>
        </w:rPr>
        <w:t xml:space="preserve">contested </w:t>
      </w:r>
      <w:r>
        <w:rPr>
          <w:rFonts w:ascii="Bookman Old Style" w:hAnsi="Bookman Old Style" w:cs="Times New Roman"/>
          <w:sz w:val="26"/>
          <w:szCs w:val="26"/>
          <w:lang w:val="en-US"/>
        </w:rPr>
        <w:t xml:space="preserve">minutes that the Attorney General wishes to have in court to clear any doubt that the minutes contained as annexure to the PAC Report are genuine, then those minutes are in his power and in </w:t>
      </w:r>
      <w:r w:rsidR="00BB5669">
        <w:rPr>
          <w:rFonts w:ascii="Bookman Old Style" w:hAnsi="Bookman Old Style" w:cs="Times New Roman"/>
          <w:sz w:val="26"/>
          <w:szCs w:val="26"/>
          <w:lang w:val="en-US"/>
        </w:rPr>
        <w:t xml:space="preserve">the </w:t>
      </w:r>
      <w:r>
        <w:rPr>
          <w:rFonts w:ascii="Bookman Old Style" w:hAnsi="Bookman Old Style" w:cs="Times New Roman"/>
          <w:sz w:val="26"/>
          <w:szCs w:val="26"/>
          <w:lang w:val="en-US"/>
        </w:rPr>
        <w:t>possession of an employee of government</w:t>
      </w:r>
      <w:r w:rsidR="007667CC" w:rsidRPr="00D365BB">
        <w:rPr>
          <w:rFonts w:ascii="Bookman Old Style" w:hAnsi="Bookman Old Style" w:cs="Times New Roman"/>
          <w:sz w:val="26"/>
          <w:szCs w:val="26"/>
          <w:lang w:val="en-US"/>
        </w:rPr>
        <w:t>. It should be the Attorney General to produce them, if counsel representing him here so wish. Otherwise, as far as this court is concerned the annexure to the PAC Report will be sufficient for its purposes.</w:t>
      </w:r>
    </w:p>
    <w:p w:rsidR="003F35D2" w:rsidRDefault="008B067F" w:rsidP="008A405F">
      <w:pPr>
        <w:autoSpaceDE w:val="0"/>
        <w:autoSpaceDN w:val="0"/>
        <w:adjustRightInd w:val="0"/>
        <w:spacing w:after="360" w:line="360" w:lineRule="auto"/>
        <w:ind w:right="360"/>
        <w:jc w:val="both"/>
        <w:rPr>
          <w:rFonts w:ascii="Bookman Old Style" w:hAnsi="Bookman Old Style" w:cs="Times New Roman"/>
          <w:sz w:val="26"/>
          <w:szCs w:val="26"/>
        </w:rPr>
      </w:pPr>
      <w:r>
        <w:rPr>
          <w:rFonts w:ascii="Bookman Old Style" w:hAnsi="Bookman Old Style" w:cs="Times New Roman"/>
          <w:sz w:val="26"/>
          <w:szCs w:val="26"/>
          <w:lang w:val="en-US"/>
        </w:rPr>
        <w:t>The 7</w:t>
      </w:r>
      <w:r w:rsidRPr="008B067F">
        <w:rPr>
          <w:rFonts w:ascii="Bookman Old Style" w:hAnsi="Bookman Old Style" w:cs="Times New Roman"/>
          <w:sz w:val="26"/>
          <w:szCs w:val="26"/>
          <w:vertAlign w:val="superscript"/>
          <w:lang w:val="en-US"/>
        </w:rPr>
        <w:t>th</w:t>
      </w:r>
      <w:r>
        <w:rPr>
          <w:rFonts w:ascii="Bookman Old Style" w:hAnsi="Bookman Old Style" w:cs="Times New Roman"/>
          <w:sz w:val="26"/>
          <w:szCs w:val="26"/>
          <w:lang w:val="en-US"/>
        </w:rPr>
        <w:t xml:space="preserve"> issue was whether </w:t>
      </w:r>
      <w:r w:rsidRPr="000E7271">
        <w:rPr>
          <w:rFonts w:ascii="Bookman Old Style" w:hAnsi="Bookman Old Style" w:cs="Times New Roman"/>
          <w:sz w:val="26"/>
          <w:szCs w:val="26"/>
        </w:rPr>
        <w:t xml:space="preserve">the plaintiff could produce in </w:t>
      </w:r>
      <w:r>
        <w:rPr>
          <w:rFonts w:ascii="Bookman Old Style" w:hAnsi="Bookman Old Style" w:cs="Times New Roman"/>
          <w:sz w:val="26"/>
          <w:szCs w:val="26"/>
        </w:rPr>
        <w:t>evidence</w:t>
      </w:r>
      <w:r w:rsidRPr="000E7271">
        <w:rPr>
          <w:rFonts w:ascii="Bookman Old Style" w:hAnsi="Bookman Old Style" w:cs="Times New Roman"/>
          <w:sz w:val="26"/>
          <w:szCs w:val="26"/>
        </w:rPr>
        <w:t xml:space="preserve"> and rely on the correspondence from government departments that were </w:t>
      </w:r>
      <w:r w:rsidR="00D365BB" w:rsidRPr="000E7271">
        <w:rPr>
          <w:rFonts w:ascii="Bookman Old Style" w:hAnsi="Bookman Old Style" w:cs="Times New Roman"/>
          <w:sz w:val="26"/>
          <w:szCs w:val="26"/>
        </w:rPr>
        <w:t>Annexure</w:t>
      </w:r>
      <w:r w:rsidRPr="000E7271">
        <w:rPr>
          <w:rFonts w:ascii="Bookman Old Style" w:hAnsi="Bookman Old Style" w:cs="Times New Roman"/>
          <w:sz w:val="26"/>
          <w:szCs w:val="26"/>
        </w:rPr>
        <w:t xml:space="preserve"> to the CHOGM PAC </w:t>
      </w:r>
      <w:r w:rsidR="00D365BB">
        <w:rPr>
          <w:rFonts w:ascii="Bookman Old Style" w:hAnsi="Bookman Old Style" w:cs="Times New Roman"/>
          <w:sz w:val="26"/>
          <w:szCs w:val="26"/>
        </w:rPr>
        <w:t xml:space="preserve">Report </w:t>
      </w:r>
      <w:r w:rsidRPr="000E7271">
        <w:rPr>
          <w:rFonts w:ascii="Bookman Old Style" w:hAnsi="Bookman Old Style" w:cs="Times New Roman"/>
          <w:sz w:val="26"/>
          <w:szCs w:val="26"/>
        </w:rPr>
        <w:t>without calling the authors, recipients or other competent witnesses to produce them</w:t>
      </w:r>
      <w:r>
        <w:rPr>
          <w:rFonts w:ascii="Bookman Old Style" w:hAnsi="Bookman Old Style" w:cs="Times New Roman"/>
          <w:sz w:val="26"/>
          <w:szCs w:val="26"/>
        </w:rPr>
        <w:t>.</w:t>
      </w:r>
      <w:r w:rsidR="00D927D1">
        <w:rPr>
          <w:rFonts w:ascii="Bookman Old Style" w:hAnsi="Bookman Old Style" w:cs="Times New Roman"/>
          <w:sz w:val="26"/>
          <w:szCs w:val="26"/>
        </w:rPr>
        <w:t xml:space="preserve"> </w:t>
      </w:r>
      <w:r w:rsidR="00D17590">
        <w:rPr>
          <w:rFonts w:ascii="Bookman Old Style" w:hAnsi="Bookman Old Style" w:cs="Times New Roman"/>
          <w:sz w:val="26"/>
          <w:szCs w:val="26"/>
        </w:rPr>
        <w:t>The</w:t>
      </w:r>
      <w:r w:rsidR="00D927D1">
        <w:rPr>
          <w:rFonts w:ascii="Bookman Old Style" w:hAnsi="Bookman Old Style" w:cs="Times New Roman"/>
          <w:sz w:val="26"/>
          <w:szCs w:val="26"/>
        </w:rPr>
        <w:t xml:space="preserve"> letters in dispute </w:t>
      </w:r>
      <w:r w:rsidR="00D17590">
        <w:rPr>
          <w:rFonts w:ascii="Bookman Old Style" w:hAnsi="Bookman Old Style" w:cs="Times New Roman"/>
          <w:sz w:val="26"/>
          <w:szCs w:val="26"/>
        </w:rPr>
        <w:t>include correspondence between the officials of the MoWT and Cabinet Ministers, the Executive Director of CHOGM and officials of MoWT, the Director CHOGM and H.E the President. All these are contained in the CHOGM PAC Report as Annexure. Counsel for the plaintiff submitted that they can be admitted in evidence as secondary evidence under the provisions of the Evidence Act because of their source – the PAC Report</w:t>
      </w:r>
      <w:r w:rsidR="003F35D2">
        <w:rPr>
          <w:rFonts w:ascii="Bookman Old Style" w:hAnsi="Bookman Old Style" w:cs="Times New Roman"/>
          <w:sz w:val="26"/>
          <w:szCs w:val="26"/>
        </w:rPr>
        <w:t>, while Ms. Nabakooza insisted that the plaintiff should call competent witnesses</w:t>
      </w:r>
      <w:r w:rsidR="00D365BB">
        <w:rPr>
          <w:rFonts w:ascii="Bookman Old Style" w:hAnsi="Bookman Old Style" w:cs="Times New Roman"/>
          <w:sz w:val="26"/>
          <w:szCs w:val="26"/>
        </w:rPr>
        <w:t xml:space="preserve"> from government departments</w:t>
      </w:r>
      <w:r w:rsidR="003F35D2">
        <w:rPr>
          <w:rFonts w:ascii="Bookman Old Style" w:hAnsi="Bookman Old Style" w:cs="Times New Roman"/>
          <w:sz w:val="26"/>
          <w:szCs w:val="26"/>
        </w:rPr>
        <w:t xml:space="preserve"> to produce them.</w:t>
      </w:r>
      <w:r w:rsidR="00D17590">
        <w:rPr>
          <w:rFonts w:ascii="Bookman Old Style" w:hAnsi="Bookman Old Style" w:cs="Times New Roman"/>
          <w:sz w:val="26"/>
          <w:szCs w:val="26"/>
        </w:rPr>
        <w:t xml:space="preserve"> </w:t>
      </w:r>
      <w:r w:rsidR="003F35D2">
        <w:rPr>
          <w:rFonts w:ascii="Bookman Old Style" w:hAnsi="Bookman Old Style" w:cs="Times New Roman"/>
          <w:sz w:val="26"/>
          <w:szCs w:val="26"/>
        </w:rPr>
        <w:t xml:space="preserve">Mr. Mpanga pointed out that it would take a long time for a trial to materialise if that procedure </w:t>
      </w:r>
      <w:r w:rsidR="00D365BB">
        <w:rPr>
          <w:rFonts w:ascii="Bookman Old Style" w:hAnsi="Bookman Old Style" w:cs="Times New Roman"/>
          <w:sz w:val="26"/>
          <w:szCs w:val="26"/>
        </w:rPr>
        <w:t xml:space="preserve">was </w:t>
      </w:r>
      <w:r w:rsidR="003F35D2">
        <w:rPr>
          <w:rFonts w:ascii="Bookman Old Style" w:hAnsi="Bookman Old Style" w:cs="Times New Roman"/>
          <w:sz w:val="26"/>
          <w:szCs w:val="26"/>
        </w:rPr>
        <w:t>to be adopted but the witnesses that can produce the document</w:t>
      </w:r>
      <w:r w:rsidR="00D365BB">
        <w:rPr>
          <w:rFonts w:ascii="Bookman Old Style" w:hAnsi="Bookman Old Style" w:cs="Times New Roman"/>
          <w:sz w:val="26"/>
          <w:szCs w:val="26"/>
        </w:rPr>
        <w:t>s</w:t>
      </w:r>
      <w:r w:rsidR="003F35D2">
        <w:rPr>
          <w:rFonts w:ascii="Bookman Old Style" w:hAnsi="Bookman Old Style" w:cs="Times New Roman"/>
          <w:sz w:val="26"/>
          <w:szCs w:val="26"/>
        </w:rPr>
        <w:t xml:space="preserve"> are </w:t>
      </w:r>
      <w:r w:rsidR="00D365BB">
        <w:rPr>
          <w:rFonts w:ascii="Bookman Old Style" w:hAnsi="Bookman Old Style" w:cs="Times New Roman"/>
          <w:sz w:val="26"/>
          <w:szCs w:val="26"/>
        </w:rPr>
        <w:t xml:space="preserve">all </w:t>
      </w:r>
      <w:r w:rsidR="003F35D2">
        <w:rPr>
          <w:rFonts w:ascii="Bookman Old Style" w:hAnsi="Bookman Old Style" w:cs="Times New Roman"/>
          <w:sz w:val="26"/>
          <w:szCs w:val="26"/>
        </w:rPr>
        <w:t>competent and compellable and they can be summoned</w:t>
      </w:r>
      <w:r w:rsidR="00D365BB">
        <w:rPr>
          <w:rFonts w:ascii="Bookman Old Style" w:hAnsi="Bookman Old Style" w:cs="Times New Roman"/>
          <w:sz w:val="26"/>
          <w:szCs w:val="26"/>
        </w:rPr>
        <w:t xml:space="preserve"> to do so</w:t>
      </w:r>
      <w:r w:rsidR="003F35D2">
        <w:rPr>
          <w:rFonts w:ascii="Bookman Old Style" w:hAnsi="Bookman Old Style" w:cs="Times New Roman"/>
          <w:sz w:val="26"/>
          <w:szCs w:val="26"/>
        </w:rPr>
        <w:t>.</w:t>
      </w:r>
    </w:p>
    <w:p w:rsidR="003B0B7B" w:rsidRDefault="003F35D2" w:rsidP="008A405F">
      <w:pPr>
        <w:autoSpaceDE w:val="0"/>
        <w:autoSpaceDN w:val="0"/>
        <w:adjustRightInd w:val="0"/>
        <w:spacing w:after="360" w:line="360" w:lineRule="auto"/>
        <w:ind w:right="360"/>
        <w:jc w:val="both"/>
        <w:rPr>
          <w:rFonts w:ascii="Bookman Old Style" w:hAnsi="Bookman Old Style" w:cs="Times New Roman"/>
          <w:sz w:val="26"/>
          <w:szCs w:val="26"/>
        </w:rPr>
      </w:pPr>
      <w:r>
        <w:rPr>
          <w:rFonts w:ascii="Bookman Old Style" w:hAnsi="Bookman Old Style" w:cs="Times New Roman"/>
          <w:sz w:val="26"/>
          <w:szCs w:val="26"/>
        </w:rPr>
        <w:t xml:space="preserve">I am mindful of the general rule in s.63 of the Evidence Act that </w:t>
      </w:r>
      <w:r w:rsidR="00D365BB">
        <w:rPr>
          <w:rFonts w:ascii="Bookman Old Style" w:hAnsi="Bookman Old Style" w:cs="Times New Roman"/>
          <w:sz w:val="26"/>
          <w:szCs w:val="26"/>
        </w:rPr>
        <w:t xml:space="preserve">all </w:t>
      </w:r>
      <w:r>
        <w:rPr>
          <w:rFonts w:ascii="Bookman Old Style" w:hAnsi="Bookman Old Style" w:cs="Times New Roman"/>
          <w:sz w:val="26"/>
          <w:szCs w:val="26"/>
        </w:rPr>
        <w:t xml:space="preserve">documents must be produced as primary evidence. </w:t>
      </w:r>
      <w:r w:rsidR="008B067F">
        <w:rPr>
          <w:rFonts w:ascii="Bookman Old Style" w:hAnsi="Bookman Old Style" w:cs="Times New Roman"/>
          <w:sz w:val="26"/>
          <w:szCs w:val="26"/>
        </w:rPr>
        <w:t xml:space="preserve">I am </w:t>
      </w:r>
      <w:r w:rsidR="00D365BB">
        <w:rPr>
          <w:rFonts w:ascii="Bookman Old Style" w:hAnsi="Bookman Old Style" w:cs="Times New Roman"/>
          <w:sz w:val="26"/>
          <w:szCs w:val="26"/>
        </w:rPr>
        <w:t xml:space="preserve">also </w:t>
      </w:r>
      <w:r w:rsidR="008B067F">
        <w:rPr>
          <w:rFonts w:ascii="Bookman Old Style" w:hAnsi="Bookman Old Style" w:cs="Times New Roman"/>
          <w:sz w:val="26"/>
          <w:szCs w:val="26"/>
        </w:rPr>
        <w:t xml:space="preserve">mindful of the decision of Mulenga JSC (as he then was) in the </w:t>
      </w:r>
      <w:r w:rsidR="008B067F" w:rsidRPr="003F35D2">
        <w:rPr>
          <w:rFonts w:ascii="Bookman Old Style" w:hAnsi="Bookman Old Style" w:cs="Times New Roman"/>
          <w:b/>
          <w:sz w:val="26"/>
          <w:szCs w:val="26"/>
        </w:rPr>
        <w:t>Tinyefuza case</w:t>
      </w:r>
      <w:r w:rsidR="00D365BB">
        <w:rPr>
          <w:rFonts w:ascii="Bookman Old Style" w:hAnsi="Bookman Old Style" w:cs="Times New Roman"/>
          <w:b/>
          <w:sz w:val="26"/>
          <w:szCs w:val="26"/>
        </w:rPr>
        <w:t>,</w:t>
      </w:r>
      <w:r w:rsidR="008B067F">
        <w:rPr>
          <w:rFonts w:ascii="Bookman Old Style" w:hAnsi="Bookman Old Style" w:cs="Times New Roman"/>
          <w:sz w:val="26"/>
          <w:szCs w:val="26"/>
        </w:rPr>
        <w:t xml:space="preserve"> which was </w:t>
      </w:r>
      <w:r w:rsidR="00D365BB">
        <w:rPr>
          <w:rFonts w:ascii="Bookman Old Style" w:hAnsi="Bookman Old Style" w:cs="Times New Roman"/>
          <w:sz w:val="26"/>
          <w:szCs w:val="26"/>
        </w:rPr>
        <w:t xml:space="preserve">referred </w:t>
      </w:r>
      <w:r w:rsidR="008B067F">
        <w:rPr>
          <w:rFonts w:ascii="Bookman Old Style" w:hAnsi="Bookman Old Style" w:cs="Times New Roman"/>
          <w:sz w:val="26"/>
          <w:szCs w:val="26"/>
        </w:rPr>
        <w:t>to by Ms. Nabakooza</w:t>
      </w:r>
      <w:r w:rsidR="00D365BB">
        <w:rPr>
          <w:rFonts w:ascii="Bookman Old Style" w:hAnsi="Bookman Old Style" w:cs="Times New Roman"/>
          <w:sz w:val="26"/>
          <w:szCs w:val="26"/>
        </w:rPr>
        <w:t>,</w:t>
      </w:r>
      <w:r w:rsidR="008B067F">
        <w:rPr>
          <w:rFonts w:ascii="Bookman Old Style" w:hAnsi="Bookman Old Style" w:cs="Times New Roman"/>
          <w:sz w:val="26"/>
          <w:szCs w:val="26"/>
        </w:rPr>
        <w:t xml:space="preserve"> that </w:t>
      </w:r>
      <w:r w:rsidR="00D365BB">
        <w:rPr>
          <w:rFonts w:ascii="Bookman Old Style" w:hAnsi="Bookman Old Style" w:cs="Times New Roman"/>
          <w:sz w:val="26"/>
          <w:szCs w:val="26"/>
        </w:rPr>
        <w:t xml:space="preserve">whenever </w:t>
      </w:r>
      <w:r w:rsidR="009D5393">
        <w:rPr>
          <w:rFonts w:ascii="Bookman Old Style" w:hAnsi="Bookman Old Style" w:cs="Times New Roman"/>
          <w:sz w:val="26"/>
          <w:szCs w:val="26"/>
        </w:rPr>
        <w:t xml:space="preserve">a document </w:t>
      </w:r>
      <w:r w:rsidR="00D365BB">
        <w:rPr>
          <w:rFonts w:ascii="Bookman Old Style" w:hAnsi="Bookman Old Style" w:cs="Times New Roman"/>
          <w:sz w:val="26"/>
          <w:szCs w:val="26"/>
        </w:rPr>
        <w:t xml:space="preserve">is </w:t>
      </w:r>
      <w:r w:rsidR="009D5393">
        <w:rPr>
          <w:rFonts w:ascii="Bookman Old Style" w:hAnsi="Bookman Old Style" w:cs="Times New Roman"/>
          <w:sz w:val="26"/>
          <w:szCs w:val="26"/>
        </w:rPr>
        <w:t>to be relied on in a trial and a copy of it is annexed to the pleadings as is required by the rules of procedure, that copy unless with consent of the opposite party does not form part of the evidence. That the original must be produced by a witness competent to do so, such as the maker or author, the intended recipient</w:t>
      </w:r>
      <w:r w:rsidR="00D365BB">
        <w:rPr>
          <w:rFonts w:ascii="Bookman Old Style" w:hAnsi="Bookman Old Style" w:cs="Times New Roman"/>
          <w:sz w:val="26"/>
          <w:szCs w:val="26"/>
        </w:rPr>
        <w:t xml:space="preserve"> or </w:t>
      </w:r>
      <w:r w:rsidR="009D5393">
        <w:rPr>
          <w:rFonts w:ascii="Bookman Old Style" w:hAnsi="Bookman Old Style" w:cs="Times New Roman"/>
          <w:sz w:val="26"/>
          <w:szCs w:val="26"/>
        </w:rPr>
        <w:t xml:space="preserve">the custodian, except where </w:t>
      </w:r>
      <w:r w:rsidR="00D365BB">
        <w:rPr>
          <w:rFonts w:ascii="Bookman Old Style" w:hAnsi="Bookman Old Style" w:cs="Times New Roman"/>
          <w:sz w:val="26"/>
          <w:szCs w:val="26"/>
        </w:rPr>
        <w:t xml:space="preserve">the annexure </w:t>
      </w:r>
      <w:r w:rsidR="009D5393">
        <w:rPr>
          <w:rFonts w:ascii="Bookman Old Style" w:hAnsi="Bookman Old Style" w:cs="Times New Roman"/>
          <w:sz w:val="26"/>
          <w:szCs w:val="26"/>
        </w:rPr>
        <w:t>is produced with the consent of the opposite party</w:t>
      </w:r>
      <w:r w:rsidR="00D927D1">
        <w:rPr>
          <w:rFonts w:ascii="Bookman Old Style" w:hAnsi="Bookman Old Style" w:cs="Times New Roman"/>
          <w:sz w:val="26"/>
          <w:szCs w:val="26"/>
        </w:rPr>
        <w:t>.</w:t>
      </w:r>
      <w:r w:rsidR="008B067F">
        <w:rPr>
          <w:rFonts w:ascii="Bookman Old Style" w:hAnsi="Bookman Old Style" w:cs="Times New Roman"/>
          <w:sz w:val="26"/>
          <w:szCs w:val="26"/>
        </w:rPr>
        <w:t xml:space="preserve"> </w:t>
      </w:r>
    </w:p>
    <w:p w:rsidR="00AE780F" w:rsidRDefault="003F35D2" w:rsidP="008A405F">
      <w:pPr>
        <w:autoSpaceDE w:val="0"/>
        <w:autoSpaceDN w:val="0"/>
        <w:adjustRightInd w:val="0"/>
        <w:spacing w:after="360" w:line="360" w:lineRule="auto"/>
        <w:ind w:right="360"/>
        <w:jc w:val="both"/>
        <w:rPr>
          <w:rFonts w:ascii="Bookman Old Style" w:hAnsi="Bookman Old Style" w:cs="Times New Roman"/>
          <w:sz w:val="26"/>
          <w:szCs w:val="26"/>
        </w:rPr>
      </w:pPr>
      <w:r>
        <w:rPr>
          <w:rFonts w:ascii="Bookman Old Style" w:hAnsi="Bookman Old Style" w:cs="Times New Roman"/>
          <w:sz w:val="26"/>
          <w:szCs w:val="26"/>
        </w:rPr>
        <w:t xml:space="preserve">I agree that such </w:t>
      </w:r>
      <w:r w:rsidR="003B0B7B">
        <w:rPr>
          <w:rFonts w:ascii="Bookman Old Style" w:hAnsi="Bookman Old Style" w:cs="Times New Roman"/>
          <w:sz w:val="26"/>
          <w:szCs w:val="26"/>
        </w:rPr>
        <w:t>w</w:t>
      </w:r>
      <w:r>
        <w:rPr>
          <w:rFonts w:ascii="Bookman Old Style" w:hAnsi="Bookman Old Style" w:cs="Times New Roman"/>
          <w:sz w:val="26"/>
          <w:szCs w:val="26"/>
        </w:rPr>
        <w:t xml:space="preserve">ould be the case with regard to documents that were annexed to the plaintiff’s pleadings, and in particular, the letter dated </w:t>
      </w:r>
      <w:r w:rsidR="00AC1007">
        <w:rPr>
          <w:rFonts w:ascii="Bookman Old Style" w:hAnsi="Bookman Old Style" w:cs="Times New Roman"/>
          <w:sz w:val="26"/>
          <w:szCs w:val="26"/>
        </w:rPr>
        <w:t>8/05/2007</w:t>
      </w:r>
      <w:r w:rsidR="003B0B7B">
        <w:rPr>
          <w:rFonts w:ascii="Bookman Old Style" w:hAnsi="Bookman Old Style" w:cs="Times New Roman"/>
          <w:sz w:val="26"/>
          <w:szCs w:val="26"/>
        </w:rPr>
        <w:t xml:space="preserve"> from the PS Ministry of Works and Transport to the plaintiff because it was </w:t>
      </w:r>
      <w:r w:rsidR="00D365BB">
        <w:rPr>
          <w:rFonts w:ascii="Bookman Old Style" w:hAnsi="Bookman Old Style" w:cs="Times New Roman"/>
          <w:sz w:val="26"/>
          <w:szCs w:val="26"/>
        </w:rPr>
        <w:t>Annexure</w:t>
      </w:r>
      <w:r w:rsidR="003B0B7B">
        <w:rPr>
          <w:rFonts w:ascii="Bookman Old Style" w:hAnsi="Bookman Old Style" w:cs="Times New Roman"/>
          <w:sz w:val="26"/>
          <w:szCs w:val="26"/>
        </w:rPr>
        <w:t xml:space="preserve"> “E” to the plaint. But the plaintiff now says the original cannot be traced and she wishes to rely on a photocopy. The 1</w:t>
      </w:r>
      <w:r w:rsidR="003B0B7B" w:rsidRPr="003B0B7B">
        <w:rPr>
          <w:rFonts w:ascii="Bookman Old Style" w:hAnsi="Bookman Old Style" w:cs="Times New Roman"/>
          <w:sz w:val="26"/>
          <w:szCs w:val="26"/>
          <w:vertAlign w:val="superscript"/>
        </w:rPr>
        <w:t>st</w:t>
      </w:r>
      <w:r w:rsidR="003B0B7B">
        <w:rPr>
          <w:rFonts w:ascii="Bookman Old Style" w:hAnsi="Bookman Old Style" w:cs="Times New Roman"/>
          <w:sz w:val="26"/>
          <w:szCs w:val="26"/>
        </w:rPr>
        <w:t xml:space="preserve"> defendant challenges the letter in paragraph </w:t>
      </w:r>
      <w:r w:rsidR="002A2E59">
        <w:rPr>
          <w:rFonts w:ascii="Bookman Old Style" w:hAnsi="Bookman Old Style" w:cs="Times New Roman"/>
          <w:sz w:val="26"/>
          <w:szCs w:val="26"/>
        </w:rPr>
        <w:t xml:space="preserve">6 </w:t>
      </w:r>
      <w:r w:rsidR="003B0B7B">
        <w:rPr>
          <w:rFonts w:ascii="Bookman Old Style" w:hAnsi="Bookman Old Style" w:cs="Times New Roman"/>
          <w:sz w:val="26"/>
          <w:szCs w:val="26"/>
        </w:rPr>
        <w:t xml:space="preserve">(g) of the amended WSD </w:t>
      </w:r>
      <w:r w:rsidR="002A2E59">
        <w:rPr>
          <w:rFonts w:ascii="Bookman Old Style" w:hAnsi="Bookman Old Style" w:cs="Times New Roman"/>
          <w:sz w:val="26"/>
          <w:szCs w:val="26"/>
        </w:rPr>
        <w:t xml:space="preserve">filed on 23/04/2010 stating that </w:t>
      </w:r>
      <w:r w:rsidR="003B0B7B">
        <w:rPr>
          <w:rFonts w:ascii="Bookman Old Style" w:hAnsi="Bookman Old Style" w:cs="Times New Roman"/>
          <w:sz w:val="26"/>
          <w:szCs w:val="26"/>
        </w:rPr>
        <w:t>he letter was never issued because the tender award was cancelled. I think that the 1</w:t>
      </w:r>
      <w:r w:rsidR="003B0B7B" w:rsidRPr="003B0B7B">
        <w:rPr>
          <w:rFonts w:ascii="Bookman Old Style" w:hAnsi="Bookman Old Style" w:cs="Times New Roman"/>
          <w:sz w:val="26"/>
          <w:szCs w:val="26"/>
          <w:vertAlign w:val="superscript"/>
        </w:rPr>
        <w:t>st</w:t>
      </w:r>
      <w:r w:rsidR="003B0B7B">
        <w:rPr>
          <w:rFonts w:ascii="Bookman Old Style" w:hAnsi="Bookman Old Style" w:cs="Times New Roman"/>
          <w:sz w:val="26"/>
          <w:szCs w:val="26"/>
        </w:rPr>
        <w:t xml:space="preserve"> defendant’s case can only be made out if the plaintiff produces the photocopy </w:t>
      </w:r>
      <w:r w:rsidR="00D365BB">
        <w:rPr>
          <w:rFonts w:ascii="Bookman Old Style" w:hAnsi="Bookman Old Style" w:cs="Times New Roman"/>
          <w:sz w:val="26"/>
          <w:szCs w:val="26"/>
        </w:rPr>
        <w:t>so that it is</w:t>
      </w:r>
      <w:r w:rsidR="003B0B7B">
        <w:rPr>
          <w:rFonts w:ascii="Bookman Old Style" w:hAnsi="Bookman Old Style" w:cs="Times New Roman"/>
          <w:sz w:val="26"/>
          <w:szCs w:val="26"/>
        </w:rPr>
        <w:t xml:space="preserve"> contrasted with the one that </w:t>
      </w:r>
      <w:r w:rsidR="00D365BB">
        <w:rPr>
          <w:rFonts w:ascii="Bookman Old Style" w:hAnsi="Bookman Old Style" w:cs="Times New Roman"/>
          <w:sz w:val="26"/>
          <w:szCs w:val="26"/>
        </w:rPr>
        <w:t xml:space="preserve">the Attorney General alleges </w:t>
      </w:r>
      <w:r w:rsidR="003B0B7B">
        <w:rPr>
          <w:rFonts w:ascii="Bookman Old Style" w:hAnsi="Bookman Old Style" w:cs="Times New Roman"/>
          <w:sz w:val="26"/>
          <w:szCs w:val="26"/>
        </w:rPr>
        <w:t>was not issued. It would therefore be self-defeating of the Attorney General if the plaintiff is not allowed to produce the Photostat copy in her possession.</w:t>
      </w:r>
      <w:r w:rsidR="00D365BB">
        <w:rPr>
          <w:rFonts w:ascii="Bookman Old Style" w:hAnsi="Bookman Old Style" w:cs="Times New Roman"/>
          <w:sz w:val="26"/>
          <w:szCs w:val="26"/>
        </w:rPr>
        <w:t xml:space="preserve"> It will thus be admitted in that form under the provisions of s.64 (c) of the Evidence Act.</w:t>
      </w:r>
    </w:p>
    <w:p w:rsidR="00B06A86" w:rsidRDefault="003B0B7B" w:rsidP="00B06A86">
      <w:pPr>
        <w:autoSpaceDE w:val="0"/>
        <w:autoSpaceDN w:val="0"/>
        <w:adjustRightInd w:val="0"/>
        <w:spacing w:after="360" w:line="360" w:lineRule="auto"/>
        <w:ind w:right="360"/>
        <w:jc w:val="both"/>
        <w:rPr>
          <w:rFonts w:ascii="Bookman Old Style" w:hAnsi="Bookman Old Style" w:cs="Times New Roman"/>
          <w:sz w:val="26"/>
          <w:szCs w:val="26"/>
        </w:rPr>
      </w:pPr>
      <w:r w:rsidRPr="005A52BA">
        <w:rPr>
          <w:rFonts w:ascii="Bookman Old Style" w:hAnsi="Bookman Old Style" w:cs="Times New Roman"/>
          <w:sz w:val="26"/>
          <w:szCs w:val="26"/>
        </w:rPr>
        <w:t xml:space="preserve">Going on to the rest of the correspondence </w:t>
      </w:r>
      <w:r w:rsidR="00D365BB">
        <w:rPr>
          <w:rFonts w:ascii="Bookman Old Style" w:hAnsi="Bookman Old Style" w:cs="Times New Roman"/>
          <w:sz w:val="26"/>
          <w:szCs w:val="26"/>
        </w:rPr>
        <w:t>that are</w:t>
      </w:r>
      <w:r w:rsidRPr="005A52BA">
        <w:rPr>
          <w:rFonts w:ascii="Bookman Old Style" w:hAnsi="Bookman Old Style" w:cs="Times New Roman"/>
          <w:sz w:val="26"/>
          <w:szCs w:val="26"/>
        </w:rPr>
        <w:t xml:space="preserve"> </w:t>
      </w:r>
      <w:r w:rsidR="00D365BB" w:rsidRPr="005A52BA">
        <w:rPr>
          <w:rFonts w:ascii="Bookman Old Style" w:hAnsi="Bookman Old Style" w:cs="Times New Roman"/>
          <w:sz w:val="26"/>
          <w:szCs w:val="26"/>
        </w:rPr>
        <w:t>Annexure</w:t>
      </w:r>
      <w:r w:rsidRPr="005A52BA">
        <w:rPr>
          <w:rFonts w:ascii="Bookman Old Style" w:hAnsi="Bookman Old Style" w:cs="Times New Roman"/>
          <w:sz w:val="26"/>
          <w:szCs w:val="26"/>
        </w:rPr>
        <w:t xml:space="preserve"> </w:t>
      </w:r>
      <w:r w:rsidR="00D365BB">
        <w:rPr>
          <w:rFonts w:ascii="Bookman Old Style" w:hAnsi="Bookman Old Style" w:cs="Times New Roman"/>
          <w:sz w:val="26"/>
          <w:szCs w:val="26"/>
        </w:rPr>
        <w:t>to</w:t>
      </w:r>
      <w:r w:rsidR="00D365BB" w:rsidRPr="005A52BA">
        <w:rPr>
          <w:rFonts w:ascii="Bookman Old Style" w:hAnsi="Bookman Old Style" w:cs="Times New Roman"/>
          <w:sz w:val="26"/>
          <w:szCs w:val="26"/>
        </w:rPr>
        <w:t xml:space="preserve"> </w:t>
      </w:r>
      <w:r w:rsidRPr="005A52BA">
        <w:rPr>
          <w:rFonts w:ascii="Bookman Old Style" w:hAnsi="Bookman Old Style" w:cs="Times New Roman"/>
          <w:sz w:val="26"/>
          <w:szCs w:val="26"/>
        </w:rPr>
        <w:t xml:space="preserve">the CHOGM PAC Report, such as </w:t>
      </w:r>
      <w:r w:rsidR="005A52BA" w:rsidRPr="005A52BA">
        <w:rPr>
          <w:rFonts w:ascii="Bookman Old Style" w:hAnsi="Bookman Old Style" w:cs="Times New Roman"/>
          <w:sz w:val="26"/>
          <w:szCs w:val="26"/>
        </w:rPr>
        <w:t>the l</w:t>
      </w:r>
      <w:r w:rsidR="005A52BA" w:rsidRPr="005A52BA">
        <w:rPr>
          <w:rFonts w:ascii="Bookman Old Style" w:hAnsi="Bookman Old Style"/>
          <w:sz w:val="26"/>
          <w:szCs w:val="26"/>
        </w:rPr>
        <w:t>etter dated 22/02/2007 from H.E the President of Uganda to Ms. Hilda Musubira, and the letter dated 5/04/2007 from the Executive Director of the CHOGM Secretariat to H.E the President of Uganda</w:t>
      </w:r>
      <w:r w:rsidR="002A2E59">
        <w:rPr>
          <w:rFonts w:ascii="Bookman Old Style" w:hAnsi="Bookman Old Style"/>
          <w:sz w:val="26"/>
          <w:szCs w:val="26"/>
        </w:rPr>
        <w:t>,</w:t>
      </w:r>
      <w:r w:rsidR="005A52BA" w:rsidRPr="005A52BA">
        <w:rPr>
          <w:rFonts w:ascii="Bookman Old Style" w:hAnsi="Bookman Old Style"/>
          <w:sz w:val="26"/>
          <w:szCs w:val="26"/>
        </w:rPr>
        <w:t xml:space="preserve"> the said letters were included in the PAC Report as Annexure</w:t>
      </w:r>
      <w:r w:rsidR="00D365BB">
        <w:rPr>
          <w:rFonts w:ascii="Bookman Old Style" w:hAnsi="Bookman Old Style"/>
          <w:sz w:val="26"/>
          <w:szCs w:val="26"/>
        </w:rPr>
        <w:t xml:space="preserve"> and other correspondence between government ministries, the CHOGM Secretariat and PPDA</w:t>
      </w:r>
      <w:r w:rsidR="008F6AC9">
        <w:rPr>
          <w:rFonts w:ascii="Bookman Old Style" w:hAnsi="Bookman Old Style"/>
          <w:sz w:val="26"/>
          <w:szCs w:val="26"/>
        </w:rPr>
        <w:t>,</w:t>
      </w:r>
      <w:r w:rsidR="005A52BA" w:rsidRPr="005A52BA">
        <w:rPr>
          <w:rFonts w:ascii="Bookman Old Style" w:hAnsi="Bookman Old Style"/>
          <w:sz w:val="26"/>
          <w:szCs w:val="26"/>
        </w:rPr>
        <w:t xml:space="preserve"> </w:t>
      </w:r>
      <w:r w:rsidR="008F6AC9">
        <w:rPr>
          <w:rFonts w:ascii="Bookman Old Style" w:hAnsi="Bookman Old Style"/>
          <w:sz w:val="26"/>
          <w:szCs w:val="26"/>
        </w:rPr>
        <w:t xml:space="preserve">the </w:t>
      </w:r>
      <w:r w:rsidR="00B06A86">
        <w:rPr>
          <w:rFonts w:ascii="Bookman Old Style" w:hAnsi="Bookman Old Style"/>
          <w:sz w:val="26"/>
          <w:szCs w:val="26"/>
        </w:rPr>
        <w:t xml:space="preserve">letter of 5/04/2007 from the Executive Director of the CHOGM </w:t>
      </w:r>
      <w:r w:rsidR="008F6AC9">
        <w:rPr>
          <w:rFonts w:ascii="Bookman Old Style" w:hAnsi="Bookman Old Style"/>
          <w:sz w:val="26"/>
          <w:szCs w:val="26"/>
        </w:rPr>
        <w:t>Secretariat</w:t>
      </w:r>
      <w:r w:rsidR="00B06A86">
        <w:rPr>
          <w:rFonts w:ascii="Bookman Old Style" w:hAnsi="Bookman Old Style"/>
          <w:sz w:val="26"/>
          <w:szCs w:val="26"/>
        </w:rPr>
        <w:t xml:space="preserve"> to the President was one of the documents requested for by the plaintiff earlier on in the proceedings but it was </w:t>
      </w:r>
      <w:r w:rsidR="008F6AC9">
        <w:rPr>
          <w:rFonts w:ascii="Bookman Old Style" w:hAnsi="Bookman Old Style"/>
          <w:sz w:val="26"/>
          <w:szCs w:val="26"/>
        </w:rPr>
        <w:t>not produced</w:t>
      </w:r>
      <w:r w:rsidR="00B06A86">
        <w:rPr>
          <w:rFonts w:ascii="Bookman Old Style" w:hAnsi="Bookman Old Style"/>
          <w:sz w:val="26"/>
          <w:szCs w:val="26"/>
        </w:rPr>
        <w:t>.</w:t>
      </w:r>
      <w:r w:rsidR="008F6AC9">
        <w:rPr>
          <w:rFonts w:ascii="Bookman Old Style" w:hAnsi="Bookman Old Style"/>
          <w:sz w:val="26"/>
          <w:szCs w:val="26"/>
        </w:rPr>
        <w:t xml:space="preserve"> Counsel for the Attorney General said she would not produce it because the plaintiff </w:t>
      </w:r>
      <w:r w:rsidR="002A2E59">
        <w:rPr>
          <w:rFonts w:ascii="Bookman Old Style" w:hAnsi="Bookman Old Style"/>
          <w:sz w:val="26"/>
          <w:szCs w:val="26"/>
        </w:rPr>
        <w:t xml:space="preserve">had </w:t>
      </w:r>
      <w:r w:rsidR="008F6AC9">
        <w:rPr>
          <w:rFonts w:ascii="Bookman Old Style" w:hAnsi="Bookman Old Style"/>
          <w:sz w:val="26"/>
          <w:szCs w:val="26"/>
        </w:rPr>
        <w:t xml:space="preserve">shown that she already had a copy </w:t>
      </w:r>
      <w:r w:rsidR="002A2E59">
        <w:rPr>
          <w:rFonts w:ascii="Bookman Old Style" w:hAnsi="Bookman Old Style"/>
          <w:sz w:val="26"/>
          <w:szCs w:val="26"/>
        </w:rPr>
        <w:t xml:space="preserve">for it was </w:t>
      </w:r>
      <w:r w:rsidR="008F6AC9">
        <w:rPr>
          <w:rFonts w:ascii="Bookman Old Style" w:hAnsi="Bookman Old Style"/>
          <w:sz w:val="26"/>
          <w:szCs w:val="26"/>
        </w:rPr>
        <w:t>included in her trial bundle.</w:t>
      </w:r>
      <w:r w:rsidR="00B06A86">
        <w:rPr>
          <w:rFonts w:ascii="Bookman Old Style" w:hAnsi="Bookman Old Style"/>
          <w:sz w:val="26"/>
          <w:szCs w:val="26"/>
        </w:rPr>
        <w:t xml:space="preserve"> </w:t>
      </w:r>
      <w:r w:rsidR="005A52BA" w:rsidRPr="005A52BA">
        <w:rPr>
          <w:rFonts w:ascii="Bookman Old Style" w:hAnsi="Bookman Old Style"/>
          <w:sz w:val="26"/>
          <w:szCs w:val="26"/>
        </w:rPr>
        <w:t>S</w:t>
      </w:r>
      <w:r w:rsidR="00310D21">
        <w:rPr>
          <w:rFonts w:ascii="Bookman Old Style" w:hAnsi="Bookman Old Style" w:cs="Times New Roman"/>
          <w:sz w:val="26"/>
          <w:szCs w:val="26"/>
        </w:rPr>
        <w:t xml:space="preserve">ection </w:t>
      </w:r>
      <w:r w:rsidRPr="005A52BA">
        <w:rPr>
          <w:rFonts w:ascii="Bookman Old Style" w:hAnsi="Bookman Old Style" w:cs="Times New Roman"/>
          <w:sz w:val="26"/>
          <w:szCs w:val="26"/>
        </w:rPr>
        <w:t>64</w:t>
      </w:r>
      <w:r w:rsidR="00310D21">
        <w:rPr>
          <w:rFonts w:ascii="Bookman Old Style" w:hAnsi="Bookman Old Style" w:cs="Times New Roman"/>
          <w:sz w:val="26"/>
          <w:szCs w:val="26"/>
        </w:rPr>
        <w:t xml:space="preserve"> </w:t>
      </w:r>
      <w:r w:rsidR="00B06A86">
        <w:rPr>
          <w:rFonts w:ascii="Bookman Old Style" w:hAnsi="Bookman Old Style" w:cs="Times New Roman"/>
          <w:sz w:val="26"/>
          <w:szCs w:val="26"/>
        </w:rPr>
        <w:t>(1)</w:t>
      </w:r>
      <w:r w:rsidRPr="005A52BA">
        <w:rPr>
          <w:rFonts w:ascii="Bookman Old Style" w:hAnsi="Bookman Old Style" w:cs="Times New Roman"/>
          <w:sz w:val="26"/>
          <w:szCs w:val="26"/>
        </w:rPr>
        <w:t xml:space="preserve"> o</w:t>
      </w:r>
      <w:r w:rsidR="00B06A86">
        <w:rPr>
          <w:rFonts w:ascii="Bookman Old Style" w:hAnsi="Bookman Old Style" w:cs="Times New Roman"/>
          <w:sz w:val="26"/>
          <w:szCs w:val="26"/>
        </w:rPr>
        <w:t xml:space="preserve">f the Evidence Act provides </w:t>
      </w:r>
      <w:r w:rsidR="00B06A86" w:rsidRPr="00B06A86">
        <w:rPr>
          <w:rFonts w:ascii="Bookman Old Style" w:hAnsi="Bookman Old Style" w:cs="Times New Roman"/>
          <w:sz w:val="26"/>
          <w:szCs w:val="26"/>
        </w:rPr>
        <w:t xml:space="preserve">that </w:t>
      </w:r>
      <w:r w:rsidR="00B06A86" w:rsidRPr="00B06A86">
        <w:rPr>
          <w:rFonts w:ascii="Bookman Old Style" w:hAnsi="Bookman Old Style" w:cs="Times New Roman"/>
          <w:sz w:val="26"/>
          <w:szCs w:val="26"/>
          <w:lang w:val="en-US"/>
        </w:rPr>
        <w:t>secondary evidence may be given of the existence, condition or</w:t>
      </w:r>
      <w:r w:rsidR="00B06A86" w:rsidRPr="00B06A86">
        <w:rPr>
          <w:rFonts w:ascii="Bookman Old Style" w:hAnsi="Bookman Old Style" w:cs="Times New Roman"/>
          <w:sz w:val="26"/>
          <w:szCs w:val="26"/>
        </w:rPr>
        <w:t xml:space="preserve"> </w:t>
      </w:r>
      <w:r w:rsidR="00B06A86" w:rsidRPr="00B06A86">
        <w:rPr>
          <w:rFonts w:ascii="Bookman Old Style" w:hAnsi="Bookman Old Style" w:cs="Times New Roman"/>
          <w:sz w:val="26"/>
          <w:szCs w:val="26"/>
          <w:lang w:val="en-US"/>
        </w:rPr>
        <w:t>contents of a document in the following cases when the original is shown or appears to be in the possession or</w:t>
      </w:r>
      <w:r w:rsidR="00B06A86" w:rsidRPr="00B06A86">
        <w:rPr>
          <w:rFonts w:ascii="Bookman Old Style" w:hAnsi="Bookman Old Style" w:cs="Times New Roman"/>
          <w:sz w:val="26"/>
          <w:szCs w:val="26"/>
        </w:rPr>
        <w:t xml:space="preserve"> </w:t>
      </w:r>
      <w:r w:rsidR="00B06A86" w:rsidRPr="00B06A86">
        <w:rPr>
          <w:rFonts w:ascii="Bookman Old Style" w:hAnsi="Bookman Old Style" w:cs="Times New Roman"/>
          <w:sz w:val="26"/>
          <w:szCs w:val="26"/>
          <w:lang w:val="en-US"/>
        </w:rPr>
        <w:t>power of the person against whom the document is sought to be</w:t>
      </w:r>
      <w:r w:rsidR="00B06A86" w:rsidRPr="00B06A86">
        <w:rPr>
          <w:rFonts w:ascii="Bookman Old Style" w:hAnsi="Bookman Old Style" w:cs="Times New Roman"/>
          <w:sz w:val="26"/>
          <w:szCs w:val="26"/>
        </w:rPr>
        <w:t xml:space="preserve"> </w:t>
      </w:r>
      <w:r w:rsidR="00B06A86" w:rsidRPr="00B06A86">
        <w:rPr>
          <w:rFonts w:ascii="Bookman Old Style" w:hAnsi="Bookman Old Style" w:cs="Times New Roman"/>
          <w:sz w:val="26"/>
          <w:szCs w:val="26"/>
          <w:lang w:val="en-US"/>
        </w:rPr>
        <w:t>proved, or of any person out of reach of, or not subject to, the</w:t>
      </w:r>
      <w:r w:rsidR="00B06A86" w:rsidRPr="00B06A86">
        <w:rPr>
          <w:rFonts w:ascii="Bookman Old Style" w:hAnsi="Bookman Old Style" w:cs="Times New Roman"/>
          <w:sz w:val="26"/>
          <w:szCs w:val="26"/>
        </w:rPr>
        <w:t xml:space="preserve"> </w:t>
      </w:r>
      <w:r w:rsidR="00B06A86" w:rsidRPr="00B06A86">
        <w:rPr>
          <w:rFonts w:ascii="Bookman Old Style" w:hAnsi="Bookman Old Style" w:cs="Times New Roman"/>
          <w:sz w:val="26"/>
          <w:szCs w:val="26"/>
          <w:lang w:val="en-US"/>
        </w:rPr>
        <w:t>process of the court, or of any person legally bound to produce it,</w:t>
      </w:r>
      <w:r w:rsidR="00B06A86" w:rsidRPr="00B06A86">
        <w:rPr>
          <w:rFonts w:ascii="Bookman Old Style" w:hAnsi="Bookman Old Style" w:cs="Times New Roman"/>
          <w:sz w:val="26"/>
          <w:szCs w:val="26"/>
        </w:rPr>
        <w:t xml:space="preserve"> </w:t>
      </w:r>
      <w:r w:rsidR="00B06A86" w:rsidRPr="00B06A86">
        <w:rPr>
          <w:rFonts w:ascii="Bookman Old Style" w:hAnsi="Bookman Old Style" w:cs="Times New Roman"/>
          <w:sz w:val="26"/>
          <w:szCs w:val="26"/>
          <w:lang w:val="en-US"/>
        </w:rPr>
        <w:t xml:space="preserve">and when, after the notice mentioned in </w:t>
      </w:r>
      <w:r w:rsidR="009C7995">
        <w:rPr>
          <w:rFonts w:ascii="Bookman Old Style" w:hAnsi="Bookman Old Style" w:cs="Times New Roman"/>
          <w:sz w:val="26"/>
          <w:szCs w:val="26"/>
          <w:lang w:val="en-US"/>
        </w:rPr>
        <w:t>s.</w:t>
      </w:r>
      <w:r w:rsidR="00B06A86" w:rsidRPr="00B06A86">
        <w:rPr>
          <w:rFonts w:ascii="Bookman Old Style" w:hAnsi="Bookman Old Style" w:cs="Times New Roman"/>
          <w:sz w:val="26"/>
          <w:szCs w:val="26"/>
          <w:lang w:val="en-US"/>
        </w:rPr>
        <w:t>65, that person</w:t>
      </w:r>
      <w:r w:rsidR="00B06A86" w:rsidRPr="00B06A86">
        <w:rPr>
          <w:rFonts w:ascii="Bookman Old Style" w:hAnsi="Bookman Old Style" w:cs="Times New Roman"/>
          <w:sz w:val="26"/>
          <w:szCs w:val="26"/>
        </w:rPr>
        <w:t xml:space="preserve"> </w:t>
      </w:r>
      <w:r w:rsidR="00B06A86" w:rsidRPr="00B06A86">
        <w:rPr>
          <w:rFonts w:ascii="Bookman Old Style" w:hAnsi="Bookman Old Style" w:cs="Times New Roman"/>
          <w:sz w:val="26"/>
          <w:szCs w:val="26"/>
          <w:lang w:val="en-US"/>
        </w:rPr>
        <w:t>does not produce it</w:t>
      </w:r>
      <w:r w:rsidR="00B06A86">
        <w:rPr>
          <w:rFonts w:ascii="Bookman Old Style" w:hAnsi="Bookman Old Style" w:cs="Times New Roman"/>
          <w:sz w:val="26"/>
          <w:szCs w:val="26"/>
        </w:rPr>
        <w:t xml:space="preserve">. </w:t>
      </w:r>
    </w:p>
    <w:p w:rsidR="003E29FA" w:rsidRDefault="003E29FA" w:rsidP="00B06A86">
      <w:pPr>
        <w:autoSpaceDE w:val="0"/>
        <w:autoSpaceDN w:val="0"/>
        <w:adjustRightInd w:val="0"/>
        <w:spacing w:after="360" w:line="360" w:lineRule="auto"/>
        <w:ind w:right="360"/>
        <w:jc w:val="both"/>
        <w:rPr>
          <w:rFonts w:ascii="Bookman Old Style" w:hAnsi="Bookman Old Style"/>
          <w:sz w:val="26"/>
          <w:szCs w:val="26"/>
        </w:rPr>
      </w:pPr>
      <w:r w:rsidRPr="00353C7D">
        <w:rPr>
          <w:rFonts w:ascii="Bookman Old Style" w:hAnsi="Bookman Old Style" w:cs="Times New Roman"/>
          <w:sz w:val="26"/>
          <w:szCs w:val="26"/>
        </w:rPr>
        <w:t>Correspondence</w:t>
      </w:r>
      <w:r w:rsidR="00B06A86" w:rsidRPr="00353C7D">
        <w:rPr>
          <w:rFonts w:ascii="Bookman Old Style" w:hAnsi="Bookman Old Style" w:cs="Times New Roman"/>
          <w:sz w:val="26"/>
          <w:szCs w:val="26"/>
        </w:rPr>
        <w:t xml:space="preserve"> that the plaintiff thought was crucial to the prosecution of her case was requested for in the letter </w:t>
      </w:r>
      <w:r w:rsidR="003B0B7B" w:rsidRPr="00353C7D">
        <w:rPr>
          <w:rFonts w:ascii="Bookman Old Style" w:hAnsi="Bookman Old Style" w:cs="Times New Roman"/>
          <w:sz w:val="26"/>
          <w:szCs w:val="26"/>
        </w:rPr>
        <w:t xml:space="preserve"> </w:t>
      </w:r>
      <w:r w:rsidRPr="00353C7D">
        <w:rPr>
          <w:rFonts w:ascii="Bookman Old Style" w:hAnsi="Bookman Old Style"/>
          <w:sz w:val="26"/>
          <w:szCs w:val="26"/>
        </w:rPr>
        <w:t>dated 3/10/2011 addressed to the Attorney General, with which Mr. Mpanga forwarded the list of documents as is shown above.</w:t>
      </w:r>
      <w:r w:rsidR="008F6AC9">
        <w:rPr>
          <w:rFonts w:ascii="Bookman Old Style" w:hAnsi="Bookman Old Style"/>
          <w:sz w:val="26"/>
          <w:szCs w:val="26"/>
        </w:rPr>
        <w:t xml:space="preserve"> I believe that letter is enough complicity with the provisions of s.65 of the Evidence Act. After the issuance of the notice, only one letter was supplied beca</w:t>
      </w:r>
      <w:r w:rsidR="00F835E5">
        <w:rPr>
          <w:rFonts w:ascii="Bookman Old Style" w:hAnsi="Bookman Old Style"/>
          <w:sz w:val="26"/>
          <w:szCs w:val="26"/>
        </w:rPr>
        <w:t>use according to counsel for the Attorney General the plaintiff already had the rest</w:t>
      </w:r>
      <w:r w:rsidRPr="00353C7D">
        <w:rPr>
          <w:rFonts w:ascii="Bookman Old Style" w:hAnsi="Bookman Old Style"/>
          <w:sz w:val="26"/>
          <w:szCs w:val="26"/>
        </w:rPr>
        <w:t>. The plaintiff chanced upon the CHOGM PAC Report which revealed th</w:t>
      </w:r>
      <w:r w:rsidR="00A71E18">
        <w:rPr>
          <w:rFonts w:ascii="Bookman Old Style" w:hAnsi="Bookman Old Style"/>
          <w:sz w:val="26"/>
          <w:szCs w:val="26"/>
        </w:rPr>
        <w:t>e series of</w:t>
      </w:r>
      <w:r w:rsidRPr="00353C7D">
        <w:rPr>
          <w:rFonts w:ascii="Bookman Old Style" w:hAnsi="Bookman Old Style"/>
          <w:sz w:val="26"/>
          <w:szCs w:val="26"/>
        </w:rPr>
        <w:t xml:space="preserve"> correspondence</w:t>
      </w:r>
      <w:r w:rsidR="00A71E18">
        <w:rPr>
          <w:rFonts w:ascii="Bookman Old Style" w:hAnsi="Bookman Old Style"/>
          <w:sz w:val="26"/>
          <w:szCs w:val="26"/>
        </w:rPr>
        <w:t xml:space="preserve"> that she</w:t>
      </w:r>
      <w:r w:rsidR="008F6AC9">
        <w:rPr>
          <w:rFonts w:ascii="Bookman Old Style" w:hAnsi="Bookman Old Style"/>
          <w:sz w:val="26"/>
          <w:szCs w:val="26"/>
        </w:rPr>
        <w:t xml:space="preserve"> thought was</w:t>
      </w:r>
      <w:r w:rsidR="00A71E18">
        <w:rPr>
          <w:rFonts w:ascii="Bookman Old Style" w:hAnsi="Bookman Old Style"/>
          <w:sz w:val="26"/>
          <w:szCs w:val="26"/>
        </w:rPr>
        <w:t xml:space="preserve"> required to prove her case</w:t>
      </w:r>
      <w:r w:rsidRPr="00353C7D">
        <w:rPr>
          <w:rFonts w:ascii="Bookman Old Style" w:hAnsi="Bookman Old Style"/>
          <w:sz w:val="26"/>
          <w:szCs w:val="26"/>
        </w:rPr>
        <w:t>.</w:t>
      </w:r>
      <w:r w:rsidR="00B94C09">
        <w:rPr>
          <w:rFonts w:ascii="Bookman Old Style" w:hAnsi="Bookman Old Style"/>
          <w:sz w:val="26"/>
          <w:szCs w:val="26"/>
        </w:rPr>
        <w:t xml:space="preserve"> I think that </w:t>
      </w:r>
      <w:r w:rsidR="00A71E18">
        <w:rPr>
          <w:rFonts w:ascii="Bookman Old Style" w:hAnsi="Bookman Old Style"/>
          <w:sz w:val="26"/>
          <w:szCs w:val="26"/>
        </w:rPr>
        <w:t xml:space="preserve">the </w:t>
      </w:r>
      <w:r w:rsidR="00B94C09">
        <w:rPr>
          <w:rFonts w:ascii="Bookman Old Style" w:hAnsi="Bookman Old Style"/>
          <w:sz w:val="26"/>
          <w:szCs w:val="26"/>
        </w:rPr>
        <w:t xml:space="preserve">case at hand presents a situation where the plaintiff ought to be allowed to produce the </w:t>
      </w:r>
      <w:r w:rsidR="00F835E5">
        <w:rPr>
          <w:rFonts w:ascii="Bookman Old Style" w:hAnsi="Bookman Old Style"/>
          <w:sz w:val="26"/>
          <w:szCs w:val="26"/>
        </w:rPr>
        <w:t xml:space="preserve">correspondence </w:t>
      </w:r>
      <w:r w:rsidR="008F6AC9">
        <w:rPr>
          <w:rFonts w:ascii="Bookman Old Style" w:hAnsi="Bookman Old Style"/>
          <w:sz w:val="26"/>
          <w:szCs w:val="26"/>
        </w:rPr>
        <w:t xml:space="preserve">as </w:t>
      </w:r>
      <w:r w:rsidR="00B94C09">
        <w:rPr>
          <w:rFonts w:ascii="Bookman Old Style" w:hAnsi="Bookman Old Style"/>
          <w:sz w:val="26"/>
          <w:szCs w:val="26"/>
        </w:rPr>
        <w:t>secondary evidence which is already before the court</w:t>
      </w:r>
      <w:r w:rsidR="002A2E59">
        <w:rPr>
          <w:rFonts w:ascii="Bookman Old Style" w:hAnsi="Bookman Old Style"/>
          <w:sz w:val="26"/>
          <w:szCs w:val="26"/>
        </w:rPr>
        <w:t>,</w:t>
      </w:r>
      <w:r w:rsidR="008F6AC9">
        <w:rPr>
          <w:rFonts w:ascii="Bookman Old Style" w:hAnsi="Bookman Old Style"/>
          <w:sz w:val="26"/>
          <w:szCs w:val="26"/>
        </w:rPr>
        <w:t xml:space="preserve"> under the provisions of s.64 (1) of the Evidence Act</w:t>
      </w:r>
      <w:r w:rsidR="00B94C09">
        <w:rPr>
          <w:rFonts w:ascii="Bookman Old Style" w:hAnsi="Bookman Old Style"/>
          <w:sz w:val="26"/>
          <w:szCs w:val="26"/>
        </w:rPr>
        <w:t>.</w:t>
      </w:r>
      <w:r w:rsidR="00F835E5">
        <w:rPr>
          <w:rFonts w:ascii="Bookman Old Style" w:hAnsi="Bookman Old Style"/>
          <w:sz w:val="26"/>
          <w:szCs w:val="26"/>
        </w:rPr>
        <w:t xml:space="preserve"> The same goes for the Minutes of the CHOGM Cabinet sub-Committee since they relate to the procurement that is in contention and that resolves the 7</w:t>
      </w:r>
      <w:r w:rsidR="00F835E5" w:rsidRPr="00F835E5">
        <w:rPr>
          <w:rFonts w:ascii="Bookman Old Style" w:hAnsi="Bookman Old Style"/>
          <w:sz w:val="26"/>
          <w:szCs w:val="26"/>
          <w:vertAlign w:val="superscript"/>
        </w:rPr>
        <w:t>th</w:t>
      </w:r>
      <w:r w:rsidR="00F835E5">
        <w:rPr>
          <w:rFonts w:ascii="Bookman Old Style" w:hAnsi="Bookman Old Style"/>
          <w:sz w:val="26"/>
          <w:szCs w:val="26"/>
        </w:rPr>
        <w:t xml:space="preserve"> issue framed above.</w:t>
      </w:r>
    </w:p>
    <w:p w:rsidR="002A2E59" w:rsidRDefault="00BB46DB" w:rsidP="00B06A86">
      <w:pPr>
        <w:autoSpaceDE w:val="0"/>
        <w:autoSpaceDN w:val="0"/>
        <w:adjustRightInd w:val="0"/>
        <w:spacing w:after="360" w:line="360" w:lineRule="auto"/>
        <w:ind w:right="360"/>
        <w:jc w:val="both"/>
        <w:rPr>
          <w:rFonts w:ascii="Bookman Old Style" w:hAnsi="Bookman Old Style"/>
          <w:sz w:val="26"/>
          <w:szCs w:val="26"/>
        </w:rPr>
      </w:pPr>
      <w:r>
        <w:rPr>
          <w:rFonts w:ascii="Bookman Old Style" w:hAnsi="Bookman Old Style"/>
          <w:sz w:val="26"/>
          <w:szCs w:val="26"/>
        </w:rPr>
        <w:t>It is again important to note that the court has the power to order the Attorney General to produce the corresponden</w:t>
      </w:r>
      <w:r w:rsidR="00470DA2">
        <w:rPr>
          <w:rFonts w:ascii="Bookman Old Style" w:hAnsi="Bookman Old Style"/>
          <w:sz w:val="26"/>
          <w:szCs w:val="26"/>
        </w:rPr>
        <w:t>ce</w:t>
      </w:r>
      <w:r>
        <w:rPr>
          <w:rFonts w:ascii="Bookman Old Style" w:hAnsi="Bookman Old Style"/>
          <w:sz w:val="26"/>
          <w:szCs w:val="26"/>
        </w:rPr>
        <w:t xml:space="preserve"> in issue</w:t>
      </w:r>
      <w:r w:rsidR="00E7282A">
        <w:rPr>
          <w:rFonts w:ascii="Bookman Old Style" w:hAnsi="Bookman Old Style"/>
          <w:sz w:val="26"/>
          <w:szCs w:val="26"/>
        </w:rPr>
        <w:t xml:space="preserve"> </w:t>
      </w:r>
      <w:r w:rsidR="008F6AC9">
        <w:rPr>
          <w:rFonts w:ascii="Bookman Old Style" w:hAnsi="Bookman Old Style"/>
          <w:sz w:val="26"/>
          <w:szCs w:val="26"/>
        </w:rPr>
        <w:t xml:space="preserve">and the Minutes of the CHOGM Cabinet Sub-Committee </w:t>
      </w:r>
      <w:r w:rsidR="00E7282A">
        <w:rPr>
          <w:rFonts w:ascii="Bookman Old Style" w:hAnsi="Bookman Old Style"/>
          <w:sz w:val="26"/>
          <w:szCs w:val="26"/>
        </w:rPr>
        <w:t>under the provisions of Order 10 rule 14 CPR</w:t>
      </w:r>
      <w:r>
        <w:rPr>
          <w:rFonts w:ascii="Bookman Old Style" w:hAnsi="Bookman Old Style"/>
          <w:sz w:val="26"/>
          <w:szCs w:val="26"/>
        </w:rPr>
        <w:t xml:space="preserve">. </w:t>
      </w:r>
      <w:r w:rsidR="00E7282A">
        <w:rPr>
          <w:rFonts w:ascii="Bookman Old Style" w:hAnsi="Bookman Old Style"/>
          <w:sz w:val="26"/>
          <w:szCs w:val="26"/>
        </w:rPr>
        <w:t xml:space="preserve">The Attorney General would then have to call a witness or witnesses to produced each of the documents on oath and given that all the authors and recipients are busy government officers, one cannot tell how long that process would take.  All I can say </w:t>
      </w:r>
      <w:r w:rsidR="00F835E5">
        <w:rPr>
          <w:rFonts w:ascii="Bookman Old Style" w:hAnsi="Bookman Old Style"/>
          <w:sz w:val="26"/>
          <w:szCs w:val="26"/>
        </w:rPr>
        <w:t xml:space="preserve">in conclusion </w:t>
      </w:r>
      <w:r w:rsidR="00E7282A">
        <w:rPr>
          <w:rFonts w:ascii="Bookman Old Style" w:hAnsi="Bookman Old Style"/>
          <w:sz w:val="26"/>
          <w:szCs w:val="26"/>
        </w:rPr>
        <w:t>is that it</w:t>
      </w:r>
      <w:r>
        <w:rPr>
          <w:rFonts w:ascii="Bookman Old Style" w:hAnsi="Bookman Old Style"/>
          <w:sz w:val="26"/>
          <w:szCs w:val="26"/>
        </w:rPr>
        <w:t xml:space="preserve"> would</w:t>
      </w:r>
      <w:r w:rsidR="00E7282A">
        <w:rPr>
          <w:rFonts w:ascii="Bookman Old Style" w:hAnsi="Bookman Old Style"/>
          <w:sz w:val="26"/>
          <w:szCs w:val="26"/>
        </w:rPr>
        <w:t xml:space="preserve"> amount to</w:t>
      </w:r>
      <w:r>
        <w:rPr>
          <w:rFonts w:ascii="Bookman Old Style" w:hAnsi="Bookman Old Style"/>
          <w:sz w:val="26"/>
          <w:szCs w:val="26"/>
        </w:rPr>
        <w:t xml:space="preserve"> playing into the hands of counsel for the Attorney General </w:t>
      </w:r>
      <w:r w:rsidR="00E7282A">
        <w:rPr>
          <w:rFonts w:ascii="Bookman Old Style" w:hAnsi="Bookman Old Style"/>
          <w:sz w:val="26"/>
          <w:szCs w:val="26"/>
        </w:rPr>
        <w:t>and</w:t>
      </w:r>
      <w:r>
        <w:rPr>
          <w:rFonts w:ascii="Bookman Old Style" w:hAnsi="Bookman Old Style"/>
          <w:sz w:val="26"/>
          <w:szCs w:val="26"/>
        </w:rPr>
        <w:t xml:space="preserve"> allow</w:t>
      </w:r>
      <w:r w:rsidR="00E7282A">
        <w:rPr>
          <w:rFonts w:ascii="Bookman Old Style" w:hAnsi="Bookman Old Style"/>
          <w:sz w:val="26"/>
          <w:szCs w:val="26"/>
        </w:rPr>
        <w:t>ing</w:t>
      </w:r>
      <w:r>
        <w:rPr>
          <w:rFonts w:ascii="Bookman Old Style" w:hAnsi="Bookman Old Style"/>
          <w:sz w:val="26"/>
          <w:szCs w:val="26"/>
        </w:rPr>
        <w:t xml:space="preserve"> the hearing of this suit to descend into a trial on the technicalities contrary to the provisions of Article 126 (2) (e) of the Constitution.</w:t>
      </w:r>
      <w:r w:rsidR="008F6AC9">
        <w:rPr>
          <w:rFonts w:ascii="Bookman Old Style" w:hAnsi="Bookman Old Style"/>
          <w:sz w:val="26"/>
          <w:szCs w:val="26"/>
        </w:rPr>
        <w:t xml:space="preserve"> It would also turn this trial into a circus where technicalities a</w:t>
      </w:r>
      <w:r w:rsidR="004F7637">
        <w:rPr>
          <w:rFonts w:ascii="Bookman Old Style" w:hAnsi="Bookman Old Style"/>
          <w:sz w:val="26"/>
          <w:szCs w:val="26"/>
        </w:rPr>
        <w:t>re</w:t>
      </w:r>
      <w:r w:rsidR="008F6AC9">
        <w:rPr>
          <w:rFonts w:ascii="Bookman Old Style" w:hAnsi="Bookman Old Style"/>
          <w:sz w:val="26"/>
          <w:szCs w:val="26"/>
        </w:rPr>
        <w:t xml:space="preserve"> played out at the whims of the Attorney General whose counsel is interested in sticking to the traditional common law rules of evidence. </w:t>
      </w:r>
    </w:p>
    <w:p w:rsidR="00470DA2" w:rsidRDefault="00A01A28" w:rsidP="00B06A86">
      <w:pPr>
        <w:autoSpaceDE w:val="0"/>
        <w:autoSpaceDN w:val="0"/>
        <w:adjustRightInd w:val="0"/>
        <w:spacing w:after="360" w:line="360" w:lineRule="auto"/>
        <w:ind w:right="360"/>
        <w:jc w:val="both"/>
        <w:rPr>
          <w:rFonts w:ascii="Bookman Old Style" w:hAnsi="Bookman Old Style"/>
          <w:sz w:val="26"/>
          <w:szCs w:val="26"/>
        </w:rPr>
      </w:pPr>
      <w:r>
        <w:rPr>
          <w:rFonts w:ascii="Bookman Old Style" w:hAnsi="Bookman Old Style"/>
          <w:sz w:val="26"/>
          <w:szCs w:val="26"/>
        </w:rPr>
        <w:t xml:space="preserve">The days when courts </w:t>
      </w:r>
      <w:r w:rsidR="002A2E59">
        <w:rPr>
          <w:rFonts w:ascii="Bookman Old Style" w:hAnsi="Bookman Old Style"/>
          <w:sz w:val="26"/>
          <w:szCs w:val="26"/>
        </w:rPr>
        <w:t xml:space="preserve">strictly </w:t>
      </w:r>
      <w:r>
        <w:rPr>
          <w:rFonts w:ascii="Bookman Old Style" w:hAnsi="Bookman Old Style"/>
          <w:sz w:val="26"/>
          <w:szCs w:val="26"/>
        </w:rPr>
        <w:t xml:space="preserve">required parties to produce originals of documents are long gone. </w:t>
      </w:r>
      <w:r w:rsidR="008F6AC9">
        <w:rPr>
          <w:rFonts w:ascii="Bookman Old Style" w:hAnsi="Bookman Old Style"/>
          <w:sz w:val="26"/>
          <w:szCs w:val="26"/>
        </w:rPr>
        <w:t xml:space="preserve">This court encourages and enforces full and frank disclosure of </w:t>
      </w:r>
      <w:r>
        <w:rPr>
          <w:rFonts w:ascii="Bookman Old Style" w:hAnsi="Bookman Old Style"/>
          <w:sz w:val="26"/>
          <w:szCs w:val="26"/>
        </w:rPr>
        <w:t>documents</w:t>
      </w:r>
      <w:r w:rsidR="008F6AC9">
        <w:rPr>
          <w:rFonts w:ascii="Bookman Old Style" w:hAnsi="Bookman Old Style"/>
          <w:sz w:val="26"/>
          <w:szCs w:val="26"/>
        </w:rPr>
        <w:t xml:space="preserve"> at the beginning of every trial in order to prevent unnecessary adjournments and interruptions of any hearing.</w:t>
      </w:r>
      <w:r w:rsidR="004F7637">
        <w:rPr>
          <w:rFonts w:ascii="Bookman Old Style" w:hAnsi="Bookman Old Style"/>
          <w:sz w:val="26"/>
          <w:szCs w:val="26"/>
        </w:rPr>
        <w:t xml:space="preserve"> The best evidence rule </w:t>
      </w:r>
      <w:r>
        <w:rPr>
          <w:rFonts w:ascii="Bookman Old Style" w:hAnsi="Bookman Old Style"/>
          <w:sz w:val="26"/>
          <w:szCs w:val="26"/>
        </w:rPr>
        <w:t>which</w:t>
      </w:r>
      <w:r w:rsidR="004F7637">
        <w:rPr>
          <w:rFonts w:ascii="Bookman Old Style" w:hAnsi="Bookman Old Style"/>
          <w:sz w:val="26"/>
          <w:szCs w:val="26"/>
        </w:rPr>
        <w:t xml:space="preserve"> requires the originals of documents </w:t>
      </w:r>
      <w:r w:rsidR="00907C21">
        <w:rPr>
          <w:rFonts w:ascii="Bookman Old Style" w:hAnsi="Bookman Old Style"/>
          <w:sz w:val="26"/>
          <w:szCs w:val="26"/>
        </w:rPr>
        <w:t xml:space="preserve">to be produced in evidence cannot be upheld due to the fact that the court </w:t>
      </w:r>
      <w:r>
        <w:rPr>
          <w:rFonts w:ascii="Bookman Old Style" w:hAnsi="Bookman Old Style"/>
          <w:sz w:val="26"/>
          <w:szCs w:val="26"/>
        </w:rPr>
        <w:t xml:space="preserve">also </w:t>
      </w:r>
      <w:r w:rsidR="00907C21">
        <w:rPr>
          <w:rFonts w:ascii="Bookman Old Style" w:hAnsi="Bookman Old Style"/>
          <w:sz w:val="26"/>
          <w:szCs w:val="26"/>
        </w:rPr>
        <w:t>often requires copies of trial document bundles to be filed before the trial in duplicate.</w:t>
      </w:r>
      <w:r w:rsidR="00BB46DB">
        <w:rPr>
          <w:rFonts w:ascii="Bookman Old Style" w:hAnsi="Bookman Old Style"/>
          <w:sz w:val="26"/>
          <w:szCs w:val="26"/>
        </w:rPr>
        <w:t xml:space="preserve"> This is </w:t>
      </w:r>
      <w:r w:rsidR="004F7637">
        <w:rPr>
          <w:rFonts w:ascii="Bookman Old Style" w:hAnsi="Bookman Old Style"/>
          <w:sz w:val="26"/>
          <w:szCs w:val="26"/>
        </w:rPr>
        <w:t xml:space="preserve">a comparatively </w:t>
      </w:r>
      <w:r w:rsidR="00BB46DB">
        <w:rPr>
          <w:rFonts w:ascii="Bookman Old Style" w:hAnsi="Bookman Old Style"/>
          <w:sz w:val="26"/>
          <w:szCs w:val="26"/>
        </w:rPr>
        <w:t xml:space="preserve">old matter </w:t>
      </w:r>
      <w:r w:rsidR="004F7637">
        <w:rPr>
          <w:rFonts w:ascii="Bookman Old Style" w:hAnsi="Bookman Old Style"/>
          <w:sz w:val="26"/>
          <w:szCs w:val="26"/>
        </w:rPr>
        <w:t xml:space="preserve">in this court </w:t>
      </w:r>
      <w:r>
        <w:rPr>
          <w:rFonts w:ascii="Bookman Old Style" w:hAnsi="Bookman Old Style"/>
          <w:sz w:val="26"/>
          <w:szCs w:val="26"/>
        </w:rPr>
        <w:t xml:space="preserve">which </w:t>
      </w:r>
      <w:r w:rsidR="00BB46DB">
        <w:rPr>
          <w:rFonts w:ascii="Bookman Old Style" w:hAnsi="Bookman Old Style"/>
          <w:sz w:val="26"/>
          <w:szCs w:val="26"/>
        </w:rPr>
        <w:t xml:space="preserve">was filed in 2007. It has already been to the Court of Appeal and back on a technicality to do with the parties to the suit and </w:t>
      </w:r>
      <w:r w:rsidR="00907C21">
        <w:rPr>
          <w:rFonts w:ascii="Bookman Old Style" w:hAnsi="Bookman Old Style"/>
          <w:sz w:val="26"/>
          <w:szCs w:val="26"/>
        </w:rPr>
        <w:t xml:space="preserve">it was </w:t>
      </w:r>
      <w:r w:rsidR="00BB46DB">
        <w:rPr>
          <w:rFonts w:ascii="Bookman Old Style" w:hAnsi="Bookman Old Style"/>
          <w:sz w:val="26"/>
          <w:szCs w:val="26"/>
        </w:rPr>
        <w:t>thus delayed. It forms part of the backlog in this court and it should not be delayed any longer</w:t>
      </w:r>
      <w:r w:rsidR="00E7282A">
        <w:rPr>
          <w:rFonts w:ascii="Bookman Old Style" w:hAnsi="Bookman Old Style"/>
          <w:sz w:val="26"/>
          <w:szCs w:val="26"/>
        </w:rPr>
        <w:t xml:space="preserve"> because of technicalities to do with the manner in which </w:t>
      </w:r>
      <w:r w:rsidR="00907C21">
        <w:rPr>
          <w:rFonts w:ascii="Bookman Old Style" w:hAnsi="Bookman Old Style"/>
          <w:sz w:val="26"/>
          <w:szCs w:val="26"/>
        </w:rPr>
        <w:t xml:space="preserve">documentary </w:t>
      </w:r>
      <w:r w:rsidR="00E7282A">
        <w:rPr>
          <w:rFonts w:ascii="Bookman Old Style" w:hAnsi="Bookman Old Style"/>
          <w:sz w:val="26"/>
          <w:szCs w:val="26"/>
        </w:rPr>
        <w:t>evidence is adduced.</w:t>
      </w:r>
      <w:r w:rsidR="00BB46DB">
        <w:rPr>
          <w:rFonts w:ascii="Bookman Old Style" w:hAnsi="Bookman Old Style"/>
          <w:sz w:val="26"/>
          <w:szCs w:val="26"/>
        </w:rPr>
        <w:t xml:space="preserve"> </w:t>
      </w:r>
    </w:p>
    <w:p w:rsidR="00AE5609" w:rsidRDefault="00F835E5" w:rsidP="00B06A86">
      <w:pPr>
        <w:autoSpaceDE w:val="0"/>
        <w:autoSpaceDN w:val="0"/>
        <w:adjustRightInd w:val="0"/>
        <w:spacing w:after="360" w:line="360" w:lineRule="auto"/>
        <w:ind w:right="360"/>
        <w:jc w:val="both"/>
        <w:rPr>
          <w:rFonts w:ascii="Bookman Old Style" w:hAnsi="Bookman Old Style"/>
          <w:sz w:val="26"/>
          <w:szCs w:val="26"/>
        </w:rPr>
      </w:pPr>
      <w:r>
        <w:rPr>
          <w:rFonts w:ascii="Bookman Old Style" w:hAnsi="Bookman Old Style"/>
          <w:sz w:val="26"/>
          <w:szCs w:val="26"/>
        </w:rPr>
        <w:t xml:space="preserve">Regarding the documents contained in Vol. III of the plaintiff’s trial bundle, </w:t>
      </w:r>
      <w:r w:rsidR="00870AEE">
        <w:rPr>
          <w:rFonts w:ascii="Bookman Old Style" w:hAnsi="Bookman Old Style"/>
          <w:sz w:val="26"/>
          <w:szCs w:val="26"/>
        </w:rPr>
        <w:t>counsel for the Attorney General mentioned that they would challenge the contents thereof. The Volume contains computations</w:t>
      </w:r>
      <w:r w:rsidR="00C36380">
        <w:rPr>
          <w:rFonts w:ascii="Bookman Old Style" w:hAnsi="Bookman Old Style"/>
          <w:sz w:val="26"/>
          <w:szCs w:val="26"/>
        </w:rPr>
        <w:t xml:space="preserve"> by the officers of the plaintiff</w:t>
      </w:r>
      <w:r w:rsidR="00870AEE">
        <w:rPr>
          <w:rFonts w:ascii="Bookman Old Style" w:hAnsi="Bookman Old Style"/>
          <w:sz w:val="26"/>
          <w:szCs w:val="26"/>
        </w:rPr>
        <w:t xml:space="preserve"> of loss </w:t>
      </w:r>
      <w:r w:rsidR="00C36380">
        <w:rPr>
          <w:rFonts w:ascii="Bookman Old Style" w:hAnsi="Bookman Old Style"/>
          <w:sz w:val="26"/>
          <w:szCs w:val="26"/>
        </w:rPr>
        <w:t xml:space="preserve">said to have been occasioned </w:t>
      </w:r>
      <w:r w:rsidR="00870AEE">
        <w:rPr>
          <w:rFonts w:ascii="Bookman Old Style" w:hAnsi="Bookman Old Style"/>
          <w:sz w:val="26"/>
          <w:szCs w:val="26"/>
        </w:rPr>
        <w:t xml:space="preserve">on the CHOGM tender of vehicles. It also contains the bid that was submitted for the tender showing the details of what was proposed by the plaintiff. In paragraph 30 of his </w:t>
      </w:r>
      <w:r w:rsidR="00C36380">
        <w:rPr>
          <w:rFonts w:ascii="Bookman Old Style" w:hAnsi="Bookman Old Style"/>
          <w:sz w:val="26"/>
          <w:szCs w:val="26"/>
        </w:rPr>
        <w:t xml:space="preserve">written </w:t>
      </w:r>
      <w:r w:rsidR="00870AEE">
        <w:rPr>
          <w:rFonts w:ascii="Bookman Old Style" w:hAnsi="Bookman Old Style"/>
          <w:sz w:val="26"/>
          <w:szCs w:val="26"/>
        </w:rPr>
        <w:t xml:space="preserve">statement, Mr. Wavamuno states that the plaintiff </w:t>
      </w:r>
      <w:r w:rsidR="00C36380">
        <w:rPr>
          <w:rFonts w:ascii="Bookman Old Style" w:hAnsi="Bookman Old Style"/>
          <w:sz w:val="26"/>
          <w:szCs w:val="26"/>
        </w:rPr>
        <w:t xml:space="preserve">had </w:t>
      </w:r>
      <w:r w:rsidR="00870AEE">
        <w:rPr>
          <w:rFonts w:ascii="Bookman Old Style" w:hAnsi="Bookman Old Style"/>
          <w:sz w:val="26"/>
          <w:szCs w:val="26"/>
        </w:rPr>
        <w:t xml:space="preserve">also proposed to supply vehicles </w:t>
      </w:r>
      <w:r w:rsidR="006F692D">
        <w:rPr>
          <w:rFonts w:ascii="Bookman Old Style" w:hAnsi="Bookman Old Style"/>
          <w:sz w:val="26"/>
          <w:szCs w:val="26"/>
        </w:rPr>
        <w:t>on the</w:t>
      </w:r>
      <w:r w:rsidR="00870AEE">
        <w:rPr>
          <w:rFonts w:ascii="Bookman Old Style" w:hAnsi="Bookman Old Style"/>
          <w:sz w:val="26"/>
          <w:szCs w:val="26"/>
        </w:rPr>
        <w:t xml:space="preserve"> leas</w:t>
      </w:r>
      <w:r w:rsidR="006F692D">
        <w:rPr>
          <w:rFonts w:ascii="Bookman Old Style" w:hAnsi="Bookman Old Style"/>
          <w:sz w:val="26"/>
          <w:szCs w:val="26"/>
        </w:rPr>
        <w:t>e</w:t>
      </w:r>
      <w:r w:rsidR="00870AEE">
        <w:rPr>
          <w:rFonts w:ascii="Bookman Old Style" w:hAnsi="Bookman Old Style"/>
          <w:sz w:val="26"/>
          <w:szCs w:val="26"/>
        </w:rPr>
        <w:t xml:space="preserve"> </w:t>
      </w:r>
      <w:r w:rsidR="006F692D">
        <w:rPr>
          <w:rFonts w:ascii="Bookman Old Style" w:hAnsi="Bookman Old Style"/>
          <w:sz w:val="26"/>
          <w:szCs w:val="26"/>
        </w:rPr>
        <w:t>option</w:t>
      </w:r>
      <w:r w:rsidR="00870AEE">
        <w:rPr>
          <w:rFonts w:ascii="Bookman Old Style" w:hAnsi="Bookman Old Style"/>
          <w:sz w:val="26"/>
          <w:szCs w:val="26"/>
        </w:rPr>
        <w:t xml:space="preserve"> as did the 2</w:t>
      </w:r>
      <w:r w:rsidR="00870AEE" w:rsidRPr="00870AEE">
        <w:rPr>
          <w:rFonts w:ascii="Bookman Old Style" w:hAnsi="Bookman Old Style"/>
          <w:sz w:val="26"/>
          <w:szCs w:val="26"/>
          <w:vertAlign w:val="superscript"/>
        </w:rPr>
        <w:t>nd</w:t>
      </w:r>
      <w:r w:rsidR="00870AEE">
        <w:rPr>
          <w:rFonts w:ascii="Bookman Old Style" w:hAnsi="Bookman Old Style"/>
          <w:sz w:val="26"/>
          <w:szCs w:val="26"/>
        </w:rPr>
        <w:t xml:space="preserve"> and 3</w:t>
      </w:r>
      <w:r w:rsidR="00870AEE" w:rsidRPr="00870AEE">
        <w:rPr>
          <w:rFonts w:ascii="Bookman Old Style" w:hAnsi="Bookman Old Style"/>
          <w:sz w:val="26"/>
          <w:szCs w:val="26"/>
          <w:vertAlign w:val="superscript"/>
        </w:rPr>
        <w:t>rd</w:t>
      </w:r>
      <w:r w:rsidR="00870AEE">
        <w:rPr>
          <w:rFonts w:ascii="Bookman Old Style" w:hAnsi="Bookman Old Style"/>
          <w:sz w:val="26"/>
          <w:szCs w:val="26"/>
        </w:rPr>
        <w:t xml:space="preserve"> defendants here. I therefore think that the information in the documents is relevant</w:t>
      </w:r>
      <w:r w:rsidR="00C36380">
        <w:rPr>
          <w:rFonts w:ascii="Bookman Old Style" w:hAnsi="Bookman Old Style"/>
          <w:sz w:val="26"/>
          <w:szCs w:val="26"/>
        </w:rPr>
        <w:t xml:space="preserve"> to the proof of the special and general damages sought by the plaintiff </w:t>
      </w:r>
      <w:r w:rsidR="00870AEE">
        <w:rPr>
          <w:rFonts w:ascii="Bookman Old Style" w:hAnsi="Bookman Old Style"/>
          <w:sz w:val="26"/>
          <w:szCs w:val="26"/>
        </w:rPr>
        <w:t xml:space="preserve">and </w:t>
      </w:r>
      <w:r w:rsidR="00C36380">
        <w:rPr>
          <w:rFonts w:ascii="Bookman Old Style" w:hAnsi="Bookman Old Style"/>
          <w:sz w:val="26"/>
          <w:szCs w:val="26"/>
        </w:rPr>
        <w:t xml:space="preserve">is therefore </w:t>
      </w:r>
      <w:r w:rsidR="00870AEE">
        <w:rPr>
          <w:rFonts w:ascii="Bookman Old Style" w:hAnsi="Bookman Old Style"/>
          <w:sz w:val="26"/>
          <w:szCs w:val="26"/>
        </w:rPr>
        <w:t>admissible. I see no reason for disallowing</w:t>
      </w:r>
      <w:r w:rsidR="002A2E59">
        <w:rPr>
          <w:rFonts w:ascii="Bookman Old Style" w:hAnsi="Bookman Old Style"/>
          <w:sz w:val="26"/>
          <w:szCs w:val="26"/>
        </w:rPr>
        <w:t xml:space="preserve"> the plaintiff’s own document from</w:t>
      </w:r>
      <w:r w:rsidR="00870AEE">
        <w:rPr>
          <w:rFonts w:ascii="Bookman Old Style" w:hAnsi="Bookman Old Style"/>
          <w:sz w:val="26"/>
          <w:szCs w:val="26"/>
        </w:rPr>
        <w:t xml:space="preserve"> coming onto the record.</w:t>
      </w:r>
    </w:p>
    <w:p w:rsidR="00051D83" w:rsidRDefault="00870AEE" w:rsidP="00B06A86">
      <w:pPr>
        <w:autoSpaceDE w:val="0"/>
        <w:autoSpaceDN w:val="0"/>
        <w:adjustRightInd w:val="0"/>
        <w:spacing w:after="360" w:line="360" w:lineRule="auto"/>
        <w:ind w:right="360"/>
        <w:jc w:val="both"/>
        <w:rPr>
          <w:rFonts w:ascii="Bookman Old Style" w:hAnsi="Bookman Old Style"/>
          <w:sz w:val="26"/>
          <w:szCs w:val="26"/>
        </w:rPr>
      </w:pPr>
      <w:r>
        <w:rPr>
          <w:rFonts w:ascii="Bookman Old Style" w:hAnsi="Bookman Old Style"/>
          <w:sz w:val="26"/>
          <w:szCs w:val="26"/>
        </w:rPr>
        <w:t xml:space="preserve">Going on to the final issue whether the newspaper clippings in Vol. II </w:t>
      </w:r>
      <w:r w:rsidR="00D8685B">
        <w:rPr>
          <w:rFonts w:ascii="Bookman Old Style" w:hAnsi="Bookman Old Style"/>
          <w:sz w:val="26"/>
          <w:szCs w:val="26"/>
        </w:rPr>
        <w:t xml:space="preserve">of the plaintiff’s document bundle </w:t>
      </w:r>
      <w:r>
        <w:rPr>
          <w:rFonts w:ascii="Bookman Old Style" w:hAnsi="Bookman Old Style"/>
          <w:sz w:val="26"/>
          <w:szCs w:val="26"/>
        </w:rPr>
        <w:t xml:space="preserve">ought </w:t>
      </w:r>
      <w:r w:rsidR="00DA033C">
        <w:rPr>
          <w:rFonts w:ascii="Bookman Old Style" w:hAnsi="Bookman Old Style"/>
          <w:sz w:val="26"/>
          <w:szCs w:val="26"/>
        </w:rPr>
        <w:t>to be</w:t>
      </w:r>
      <w:r>
        <w:rPr>
          <w:rFonts w:ascii="Bookman Old Style" w:hAnsi="Bookman Old Style"/>
          <w:sz w:val="26"/>
          <w:szCs w:val="26"/>
        </w:rPr>
        <w:t xml:space="preserve"> allowed </w:t>
      </w:r>
      <w:r w:rsidR="00C36380">
        <w:rPr>
          <w:rFonts w:ascii="Bookman Old Style" w:hAnsi="Bookman Old Style"/>
          <w:sz w:val="26"/>
          <w:szCs w:val="26"/>
        </w:rPr>
        <w:t xml:space="preserve">on to the record </w:t>
      </w:r>
      <w:r>
        <w:rPr>
          <w:rFonts w:ascii="Bookman Old Style" w:hAnsi="Bookman Old Style"/>
          <w:sz w:val="26"/>
          <w:szCs w:val="26"/>
        </w:rPr>
        <w:t xml:space="preserve">or expunged, </w:t>
      </w:r>
      <w:r w:rsidR="00051D83">
        <w:rPr>
          <w:rFonts w:ascii="Bookman Old Style" w:hAnsi="Bookman Old Style"/>
          <w:sz w:val="26"/>
          <w:szCs w:val="26"/>
        </w:rPr>
        <w:t xml:space="preserve">I agree with the decision in the </w:t>
      </w:r>
      <w:r w:rsidR="00051D83" w:rsidRPr="00F97BD1">
        <w:rPr>
          <w:rFonts w:ascii="Bookman Old Style" w:hAnsi="Bookman Old Style"/>
          <w:b/>
          <w:sz w:val="26"/>
          <w:szCs w:val="26"/>
        </w:rPr>
        <w:t>Tinyefuza case</w:t>
      </w:r>
      <w:r w:rsidR="00051D83">
        <w:rPr>
          <w:rFonts w:ascii="Bookman Old Style" w:hAnsi="Bookman Old Style"/>
          <w:sz w:val="26"/>
          <w:szCs w:val="26"/>
        </w:rPr>
        <w:t xml:space="preserve"> that the </w:t>
      </w:r>
      <w:r w:rsidR="00F97BD1">
        <w:rPr>
          <w:rFonts w:ascii="Bookman Old Style" w:hAnsi="Bookman Old Style"/>
          <w:sz w:val="26"/>
          <w:szCs w:val="26"/>
        </w:rPr>
        <w:t>statement</w:t>
      </w:r>
      <w:r w:rsidR="00051D83">
        <w:rPr>
          <w:rFonts w:ascii="Bookman Old Style" w:hAnsi="Bookman Old Style"/>
          <w:sz w:val="26"/>
          <w:szCs w:val="26"/>
        </w:rPr>
        <w:t xml:space="preserve"> in </w:t>
      </w:r>
      <w:r w:rsidR="00F97BD1">
        <w:rPr>
          <w:rFonts w:ascii="Bookman Old Style" w:hAnsi="Bookman Old Style"/>
          <w:sz w:val="26"/>
          <w:szCs w:val="26"/>
        </w:rPr>
        <w:t xml:space="preserve">the </w:t>
      </w:r>
      <w:r w:rsidR="00051D83">
        <w:rPr>
          <w:rFonts w:ascii="Bookman Old Style" w:hAnsi="Bookman Old Style"/>
          <w:sz w:val="26"/>
          <w:szCs w:val="26"/>
        </w:rPr>
        <w:t>newspaper</w:t>
      </w:r>
      <w:r w:rsidR="00C36380">
        <w:rPr>
          <w:rFonts w:ascii="Bookman Old Style" w:hAnsi="Bookman Old Style"/>
          <w:sz w:val="26"/>
          <w:szCs w:val="26"/>
        </w:rPr>
        <w:t>s</w:t>
      </w:r>
      <w:r w:rsidR="00F97BD1">
        <w:rPr>
          <w:rFonts w:ascii="Bookman Old Style" w:hAnsi="Bookman Old Style"/>
          <w:sz w:val="26"/>
          <w:szCs w:val="26"/>
        </w:rPr>
        <w:t xml:space="preserve"> in that case</w:t>
      </w:r>
      <w:r w:rsidR="00051D83">
        <w:rPr>
          <w:rFonts w:ascii="Bookman Old Style" w:hAnsi="Bookman Old Style"/>
          <w:sz w:val="26"/>
          <w:szCs w:val="26"/>
        </w:rPr>
        <w:t xml:space="preserve"> amount</w:t>
      </w:r>
      <w:r w:rsidR="00F97BD1">
        <w:rPr>
          <w:rFonts w:ascii="Bookman Old Style" w:hAnsi="Bookman Old Style"/>
          <w:sz w:val="26"/>
          <w:szCs w:val="26"/>
        </w:rPr>
        <w:t>ed</w:t>
      </w:r>
      <w:r w:rsidR="00051D83">
        <w:rPr>
          <w:rFonts w:ascii="Bookman Old Style" w:hAnsi="Bookman Old Style"/>
          <w:sz w:val="26"/>
          <w:szCs w:val="26"/>
        </w:rPr>
        <w:t xml:space="preserve"> to hearsay evidence</w:t>
      </w:r>
      <w:r w:rsidR="00F97BD1">
        <w:rPr>
          <w:rFonts w:ascii="Bookman Old Style" w:hAnsi="Bookman Old Style"/>
          <w:sz w:val="26"/>
          <w:szCs w:val="26"/>
        </w:rPr>
        <w:t xml:space="preserve"> because the person who was reported to have made the statement </w:t>
      </w:r>
      <w:r w:rsidR="00B90257">
        <w:rPr>
          <w:rFonts w:ascii="Bookman Old Style" w:hAnsi="Bookman Old Style"/>
          <w:sz w:val="26"/>
          <w:szCs w:val="26"/>
        </w:rPr>
        <w:t xml:space="preserve">in issue in the case </w:t>
      </w:r>
      <w:r w:rsidR="00F97BD1">
        <w:rPr>
          <w:rFonts w:ascii="Bookman Old Style" w:hAnsi="Bookman Old Style"/>
          <w:sz w:val="26"/>
          <w:szCs w:val="26"/>
        </w:rPr>
        <w:t>did not testify</w:t>
      </w:r>
      <w:r w:rsidR="00051D83">
        <w:rPr>
          <w:rFonts w:ascii="Bookman Old Style" w:hAnsi="Bookman Old Style"/>
          <w:sz w:val="26"/>
          <w:szCs w:val="26"/>
        </w:rPr>
        <w:t xml:space="preserve">. </w:t>
      </w:r>
      <w:r w:rsidR="00F97BD1">
        <w:rPr>
          <w:rFonts w:ascii="Bookman Old Style" w:hAnsi="Bookman Old Style"/>
          <w:sz w:val="26"/>
          <w:szCs w:val="26"/>
        </w:rPr>
        <w:t>But in his judgment</w:t>
      </w:r>
      <w:r w:rsidR="00493DF5">
        <w:rPr>
          <w:rFonts w:ascii="Bookman Old Style" w:hAnsi="Bookman Old Style"/>
          <w:sz w:val="26"/>
          <w:szCs w:val="26"/>
        </w:rPr>
        <w:t xml:space="preserve"> at page 45</w:t>
      </w:r>
      <w:r w:rsidR="00F97BD1">
        <w:rPr>
          <w:rFonts w:ascii="Bookman Old Style" w:hAnsi="Bookman Old Style"/>
          <w:sz w:val="26"/>
          <w:szCs w:val="26"/>
        </w:rPr>
        <w:t xml:space="preserve">, Oder JSC ruled that in certain cases, hearsay statements are admissible under the </w:t>
      </w:r>
      <w:r w:rsidR="00F97BD1" w:rsidRPr="00F97BD1">
        <w:rPr>
          <w:rFonts w:ascii="Bookman Old Style" w:hAnsi="Bookman Old Style"/>
          <w:i/>
          <w:sz w:val="26"/>
          <w:szCs w:val="26"/>
        </w:rPr>
        <w:t>res gestae</w:t>
      </w:r>
      <w:r w:rsidR="00F97BD1">
        <w:rPr>
          <w:rFonts w:ascii="Bookman Old Style" w:hAnsi="Bookman Old Style"/>
          <w:sz w:val="26"/>
          <w:szCs w:val="26"/>
        </w:rPr>
        <w:t xml:space="preserve"> principle</w:t>
      </w:r>
      <w:r w:rsidR="00493DF5">
        <w:rPr>
          <w:rFonts w:ascii="Bookman Old Style" w:hAnsi="Bookman Old Style"/>
          <w:sz w:val="26"/>
          <w:szCs w:val="26"/>
        </w:rPr>
        <w:t xml:space="preserve">, though that did not apply to </w:t>
      </w:r>
      <w:r w:rsidR="00C36380">
        <w:rPr>
          <w:rFonts w:ascii="Bookman Old Style" w:hAnsi="Bookman Old Style"/>
          <w:sz w:val="26"/>
          <w:szCs w:val="26"/>
        </w:rPr>
        <w:t xml:space="preserve">the </w:t>
      </w:r>
      <w:r w:rsidR="00493DF5">
        <w:rPr>
          <w:rFonts w:ascii="Bookman Old Style" w:hAnsi="Bookman Old Style"/>
          <w:sz w:val="26"/>
          <w:szCs w:val="26"/>
        </w:rPr>
        <w:t>statement in contest in the case</w:t>
      </w:r>
      <w:r w:rsidR="00F97BD1">
        <w:rPr>
          <w:rFonts w:ascii="Bookman Old Style" w:hAnsi="Bookman Old Style"/>
          <w:sz w:val="26"/>
          <w:szCs w:val="26"/>
        </w:rPr>
        <w:t>.</w:t>
      </w:r>
      <w:r w:rsidR="00051D83">
        <w:rPr>
          <w:rFonts w:ascii="Bookman Old Style" w:hAnsi="Bookman Old Style"/>
          <w:sz w:val="26"/>
          <w:szCs w:val="26"/>
        </w:rPr>
        <w:t xml:space="preserve"> </w:t>
      </w:r>
      <w:r w:rsidR="00F97BD1">
        <w:rPr>
          <w:rFonts w:ascii="Bookman Old Style" w:hAnsi="Bookman Old Style"/>
          <w:sz w:val="26"/>
          <w:szCs w:val="26"/>
        </w:rPr>
        <w:t>Osborn’s Concise Law Dictionary (7</w:t>
      </w:r>
      <w:r w:rsidR="00F97BD1" w:rsidRPr="00F97BD1">
        <w:rPr>
          <w:rFonts w:ascii="Bookman Old Style" w:hAnsi="Bookman Old Style"/>
          <w:sz w:val="26"/>
          <w:szCs w:val="26"/>
          <w:vertAlign w:val="superscript"/>
        </w:rPr>
        <w:t>th</w:t>
      </w:r>
      <w:r w:rsidR="00F97BD1">
        <w:rPr>
          <w:rFonts w:ascii="Bookman Old Style" w:hAnsi="Bookman Old Style"/>
          <w:sz w:val="26"/>
          <w:szCs w:val="26"/>
        </w:rPr>
        <w:t xml:space="preserve"> Edition) defines </w:t>
      </w:r>
      <w:r w:rsidR="00F97BD1" w:rsidRPr="00560F40">
        <w:rPr>
          <w:rFonts w:ascii="Bookman Old Style" w:hAnsi="Bookman Old Style"/>
          <w:i/>
          <w:sz w:val="26"/>
          <w:szCs w:val="26"/>
        </w:rPr>
        <w:t>res gestae</w:t>
      </w:r>
      <w:r w:rsidR="00F97BD1">
        <w:rPr>
          <w:rFonts w:ascii="Bookman Old Style" w:hAnsi="Bookman Old Style"/>
          <w:sz w:val="26"/>
          <w:szCs w:val="26"/>
        </w:rPr>
        <w:t xml:space="preserve"> as </w:t>
      </w:r>
      <w:r w:rsidR="00560F40">
        <w:rPr>
          <w:rFonts w:ascii="Bookman Old Style" w:hAnsi="Bookman Old Style"/>
          <w:sz w:val="26"/>
          <w:szCs w:val="26"/>
        </w:rPr>
        <w:t>“the facts surrounding or accompanying a transaction which is the subject of legal proceedings; or</w:t>
      </w:r>
      <w:r w:rsidR="0058557B">
        <w:rPr>
          <w:rFonts w:ascii="Bookman Old Style" w:hAnsi="Bookman Old Style"/>
          <w:sz w:val="26"/>
          <w:szCs w:val="26"/>
        </w:rPr>
        <w:t>,</w:t>
      </w:r>
      <w:r w:rsidR="00560F40">
        <w:rPr>
          <w:rFonts w:ascii="Bookman Old Style" w:hAnsi="Bookman Old Style"/>
          <w:sz w:val="26"/>
          <w:szCs w:val="26"/>
        </w:rPr>
        <w:t xml:space="preserve"> all facts so connected with a fact in issue as to introduce it, explain it</w:t>
      </w:r>
      <w:r w:rsidR="00C36380">
        <w:rPr>
          <w:rFonts w:ascii="Bookman Old Style" w:hAnsi="Bookman Old Style"/>
          <w:sz w:val="26"/>
          <w:szCs w:val="26"/>
        </w:rPr>
        <w:t>s</w:t>
      </w:r>
      <w:r w:rsidR="00560F40">
        <w:rPr>
          <w:rFonts w:ascii="Bookman Old Style" w:hAnsi="Bookman Old Style"/>
          <w:sz w:val="26"/>
          <w:szCs w:val="26"/>
        </w:rPr>
        <w:t xml:space="preserve"> nature</w:t>
      </w:r>
      <w:r w:rsidR="0058557B">
        <w:rPr>
          <w:rFonts w:ascii="Bookman Old Style" w:hAnsi="Bookman Old Style"/>
          <w:sz w:val="26"/>
          <w:szCs w:val="26"/>
        </w:rPr>
        <w:t>,</w:t>
      </w:r>
      <w:r w:rsidR="00560F40">
        <w:rPr>
          <w:rFonts w:ascii="Bookman Old Style" w:hAnsi="Bookman Old Style"/>
          <w:sz w:val="26"/>
          <w:szCs w:val="26"/>
        </w:rPr>
        <w:t xml:space="preserve"> or form </w:t>
      </w:r>
      <w:r w:rsidR="0058557B">
        <w:rPr>
          <w:rFonts w:ascii="Bookman Old Style" w:hAnsi="Bookman Old Style"/>
          <w:sz w:val="26"/>
          <w:szCs w:val="26"/>
        </w:rPr>
        <w:t xml:space="preserve">in connection </w:t>
      </w:r>
      <w:r w:rsidR="00560F40">
        <w:rPr>
          <w:rFonts w:ascii="Bookman Old Style" w:hAnsi="Bookman Old Style"/>
          <w:sz w:val="26"/>
          <w:szCs w:val="26"/>
        </w:rPr>
        <w:t xml:space="preserve">with it </w:t>
      </w:r>
      <w:r w:rsidR="00C36380">
        <w:rPr>
          <w:rFonts w:ascii="Bookman Old Style" w:hAnsi="Bookman Old Style"/>
          <w:sz w:val="26"/>
          <w:szCs w:val="26"/>
        </w:rPr>
        <w:t xml:space="preserve">as </w:t>
      </w:r>
      <w:r w:rsidR="00560F40">
        <w:rPr>
          <w:rFonts w:ascii="Bookman Old Style" w:hAnsi="Bookman Old Style"/>
          <w:sz w:val="26"/>
          <w:szCs w:val="26"/>
        </w:rPr>
        <w:t>one continuous transaction.”</w:t>
      </w:r>
    </w:p>
    <w:p w:rsidR="00560F40" w:rsidRDefault="00560F40" w:rsidP="00B06A86">
      <w:pPr>
        <w:autoSpaceDE w:val="0"/>
        <w:autoSpaceDN w:val="0"/>
        <w:adjustRightInd w:val="0"/>
        <w:spacing w:after="360" w:line="360" w:lineRule="auto"/>
        <w:ind w:right="360"/>
        <w:jc w:val="both"/>
        <w:rPr>
          <w:rFonts w:ascii="Bookman Old Style" w:hAnsi="Bookman Old Style"/>
          <w:sz w:val="26"/>
          <w:szCs w:val="26"/>
        </w:rPr>
      </w:pPr>
      <w:r>
        <w:rPr>
          <w:rFonts w:ascii="Bookman Old Style" w:hAnsi="Bookman Old Style"/>
          <w:sz w:val="26"/>
          <w:szCs w:val="26"/>
        </w:rPr>
        <w:t>In</w:t>
      </w:r>
      <w:r w:rsidR="00DA033C">
        <w:rPr>
          <w:rFonts w:ascii="Bookman Old Style" w:hAnsi="Bookman Old Style"/>
          <w:sz w:val="26"/>
          <w:szCs w:val="26"/>
        </w:rPr>
        <w:t xml:space="preserve"> paragraph 11 of his </w:t>
      </w:r>
      <w:r w:rsidR="00C36380">
        <w:rPr>
          <w:rFonts w:ascii="Bookman Old Style" w:hAnsi="Bookman Old Style"/>
          <w:sz w:val="26"/>
          <w:szCs w:val="26"/>
        </w:rPr>
        <w:t xml:space="preserve">written </w:t>
      </w:r>
      <w:r w:rsidR="00DA033C">
        <w:rPr>
          <w:rFonts w:ascii="Bookman Old Style" w:hAnsi="Bookman Old Style"/>
          <w:sz w:val="26"/>
          <w:szCs w:val="26"/>
        </w:rPr>
        <w:t xml:space="preserve">statement, </w:t>
      </w:r>
      <w:r w:rsidR="00427259">
        <w:rPr>
          <w:rFonts w:ascii="Bookman Old Style" w:hAnsi="Bookman Old Style"/>
          <w:sz w:val="26"/>
          <w:szCs w:val="26"/>
        </w:rPr>
        <w:t>Em</w:t>
      </w:r>
      <w:r w:rsidR="00E57C17">
        <w:rPr>
          <w:rFonts w:ascii="Bookman Old Style" w:hAnsi="Bookman Old Style"/>
          <w:sz w:val="26"/>
          <w:szCs w:val="26"/>
        </w:rPr>
        <w:t>m</w:t>
      </w:r>
      <w:r w:rsidR="00427259">
        <w:rPr>
          <w:rFonts w:ascii="Bookman Old Style" w:hAnsi="Bookman Old Style"/>
          <w:sz w:val="26"/>
          <w:szCs w:val="26"/>
        </w:rPr>
        <w:t>anuel</w:t>
      </w:r>
      <w:r w:rsidR="00DA033C">
        <w:rPr>
          <w:rFonts w:ascii="Bookman Old Style" w:hAnsi="Bookman Old Style"/>
          <w:sz w:val="26"/>
          <w:szCs w:val="26"/>
        </w:rPr>
        <w:t xml:space="preserve"> </w:t>
      </w:r>
      <w:r w:rsidR="00E57C17">
        <w:rPr>
          <w:rFonts w:ascii="Bookman Old Style" w:hAnsi="Bookman Old Style"/>
          <w:sz w:val="26"/>
          <w:szCs w:val="26"/>
        </w:rPr>
        <w:t xml:space="preserve">Ahairwe </w:t>
      </w:r>
      <w:r w:rsidR="00DA033C">
        <w:rPr>
          <w:rFonts w:ascii="Bookman Old Style" w:hAnsi="Bookman Old Style"/>
          <w:sz w:val="26"/>
          <w:szCs w:val="26"/>
        </w:rPr>
        <w:t xml:space="preserve">states that the plaintiff suffered </w:t>
      </w:r>
      <w:r w:rsidR="00F9097B">
        <w:rPr>
          <w:rFonts w:ascii="Bookman Old Style" w:hAnsi="Bookman Old Style"/>
          <w:sz w:val="26"/>
          <w:szCs w:val="26"/>
        </w:rPr>
        <w:t xml:space="preserve">humiliation and financial embarrassment when the tender in dispute here was cancelled. That there was a lot of publicity and media frenzy when this happened and that the articles in Vol. II of the plaintiff’s trial bundle demonstrate </w:t>
      </w:r>
      <w:r w:rsidR="00C36380">
        <w:rPr>
          <w:rFonts w:ascii="Bookman Old Style" w:hAnsi="Bookman Old Style"/>
          <w:sz w:val="26"/>
          <w:szCs w:val="26"/>
        </w:rPr>
        <w:t xml:space="preserve">that </w:t>
      </w:r>
      <w:r w:rsidR="00F9097B">
        <w:rPr>
          <w:rFonts w:ascii="Bookman Old Style" w:hAnsi="Bookman Old Style"/>
          <w:sz w:val="26"/>
          <w:szCs w:val="26"/>
        </w:rPr>
        <w:t>fact.</w:t>
      </w:r>
      <w:r w:rsidR="00DA033C">
        <w:rPr>
          <w:rFonts w:ascii="Bookman Old Style" w:hAnsi="Bookman Old Style"/>
          <w:sz w:val="26"/>
          <w:szCs w:val="26"/>
        </w:rPr>
        <w:t xml:space="preserve">  </w:t>
      </w:r>
      <w:r w:rsidR="00870AEE">
        <w:rPr>
          <w:rFonts w:ascii="Bookman Old Style" w:hAnsi="Bookman Old Style"/>
          <w:sz w:val="26"/>
          <w:szCs w:val="26"/>
        </w:rPr>
        <w:t xml:space="preserve">I </w:t>
      </w:r>
      <w:r w:rsidR="00DA033C">
        <w:rPr>
          <w:rFonts w:ascii="Bookman Old Style" w:hAnsi="Bookman Old Style"/>
          <w:sz w:val="26"/>
          <w:szCs w:val="26"/>
        </w:rPr>
        <w:t xml:space="preserve">reviewed the articles </w:t>
      </w:r>
      <w:r w:rsidR="00F9097B">
        <w:rPr>
          <w:rFonts w:ascii="Bookman Old Style" w:hAnsi="Bookman Old Style"/>
          <w:sz w:val="26"/>
          <w:szCs w:val="26"/>
        </w:rPr>
        <w:t>in Vol.</w:t>
      </w:r>
      <w:r w:rsidR="00C36380">
        <w:rPr>
          <w:rFonts w:ascii="Bookman Old Style" w:hAnsi="Bookman Old Style"/>
          <w:sz w:val="26"/>
          <w:szCs w:val="26"/>
        </w:rPr>
        <w:t xml:space="preserve"> </w:t>
      </w:r>
      <w:r w:rsidR="00F9097B">
        <w:rPr>
          <w:rFonts w:ascii="Bookman Old Style" w:hAnsi="Bookman Old Style"/>
          <w:sz w:val="26"/>
          <w:szCs w:val="26"/>
        </w:rPr>
        <w:t xml:space="preserve">II of the plaintiff’s </w:t>
      </w:r>
      <w:r w:rsidR="00587EEC">
        <w:rPr>
          <w:rFonts w:ascii="Bookman Old Style" w:hAnsi="Bookman Old Style"/>
          <w:sz w:val="26"/>
          <w:szCs w:val="26"/>
        </w:rPr>
        <w:t xml:space="preserve">document </w:t>
      </w:r>
      <w:r w:rsidR="00F9097B">
        <w:rPr>
          <w:rFonts w:ascii="Bookman Old Style" w:hAnsi="Bookman Old Style"/>
          <w:sz w:val="26"/>
          <w:szCs w:val="26"/>
        </w:rPr>
        <w:t>bundles and I am satisfied that they</w:t>
      </w:r>
      <w:r w:rsidR="00DA033C">
        <w:rPr>
          <w:rFonts w:ascii="Bookman Old Style" w:hAnsi="Bookman Old Style"/>
          <w:sz w:val="26"/>
          <w:szCs w:val="26"/>
        </w:rPr>
        <w:t xml:space="preserve"> </w:t>
      </w:r>
      <w:r w:rsidR="00F9097B">
        <w:rPr>
          <w:rFonts w:ascii="Bookman Old Style" w:hAnsi="Bookman Old Style"/>
          <w:sz w:val="26"/>
          <w:szCs w:val="26"/>
        </w:rPr>
        <w:t>refer to</w:t>
      </w:r>
      <w:r w:rsidR="00DA033C">
        <w:rPr>
          <w:rFonts w:ascii="Bookman Old Style" w:hAnsi="Bookman Old Style"/>
          <w:sz w:val="26"/>
          <w:szCs w:val="26"/>
        </w:rPr>
        <w:t xml:space="preserve"> the cancelled tender process and what followed thereafter</w:t>
      </w:r>
      <w:r w:rsidR="00427259">
        <w:rPr>
          <w:rFonts w:ascii="Bookman Old Style" w:hAnsi="Bookman Old Style"/>
          <w:sz w:val="26"/>
          <w:szCs w:val="26"/>
        </w:rPr>
        <w:t>.</w:t>
      </w:r>
      <w:r>
        <w:rPr>
          <w:rFonts w:ascii="Bookman Old Style" w:hAnsi="Bookman Old Style"/>
          <w:sz w:val="26"/>
          <w:szCs w:val="26"/>
        </w:rPr>
        <w:t xml:space="preserve"> </w:t>
      </w:r>
      <w:r w:rsidR="00427259">
        <w:rPr>
          <w:rFonts w:ascii="Bookman Old Style" w:hAnsi="Bookman Old Style"/>
          <w:sz w:val="26"/>
          <w:szCs w:val="26"/>
        </w:rPr>
        <w:t>The</w:t>
      </w:r>
      <w:r w:rsidR="00DA033C">
        <w:rPr>
          <w:rFonts w:ascii="Bookman Old Style" w:hAnsi="Bookman Old Style"/>
          <w:sz w:val="26"/>
          <w:szCs w:val="26"/>
        </w:rPr>
        <w:t xml:space="preserve"> plaintiff is mentioned as one of the unsuccessful bidders</w:t>
      </w:r>
      <w:r w:rsidR="00F9097B">
        <w:rPr>
          <w:rFonts w:ascii="Bookman Old Style" w:hAnsi="Bookman Old Style"/>
          <w:sz w:val="26"/>
          <w:szCs w:val="26"/>
        </w:rPr>
        <w:t xml:space="preserve"> in the articles</w:t>
      </w:r>
      <w:r w:rsidR="00C36380">
        <w:rPr>
          <w:rFonts w:ascii="Bookman Old Style" w:hAnsi="Bookman Old Style"/>
          <w:sz w:val="26"/>
          <w:szCs w:val="26"/>
        </w:rPr>
        <w:t xml:space="preserve"> and that is a fact</w:t>
      </w:r>
      <w:r w:rsidR="00DA033C">
        <w:rPr>
          <w:rFonts w:ascii="Bookman Old Style" w:hAnsi="Bookman Old Style"/>
          <w:sz w:val="26"/>
          <w:szCs w:val="26"/>
        </w:rPr>
        <w:t>.</w:t>
      </w:r>
      <w:r w:rsidR="00F9097B">
        <w:rPr>
          <w:rFonts w:ascii="Bookman Old Style" w:hAnsi="Bookman Old Style"/>
          <w:sz w:val="26"/>
          <w:szCs w:val="26"/>
        </w:rPr>
        <w:t xml:space="preserve"> </w:t>
      </w:r>
      <w:r w:rsidR="003B18FD">
        <w:rPr>
          <w:rFonts w:ascii="Bookman Old Style" w:hAnsi="Bookman Old Style"/>
          <w:sz w:val="26"/>
          <w:szCs w:val="26"/>
        </w:rPr>
        <w:t xml:space="preserve">The publication of the articles in the press therefore forms part of the happenings when the tender awarded to the plaintiff was cancelled </w:t>
      </w:r>
      <w:r w:rsidR="00D8685B">
        <w:rPr>
          <w:rFonts w:ascii="Bookman Old Style" w:hAnsi="Bookman Old Style"/>
          <w:sz w:val="26"/>
          <w:szCs w:val="26"/>
        </w:rPr>
        <w:t>because</w:t>
      </w:r>
      <w:r w:rsidR="00C36380">
        <w:rPr>
          <w:rFonts w:ascii="Bookman Old Style" w:hAnsi="Bookman Old Style"/>
          <w:sz w:val="26"/>
          <w:szCs w:val="26"/>
        </w:rPr>
        <w:t xml:space="preserve"> </w:t>
      </w:r>
      <w:r w:rsidR="003B18FD">
        <w:rPr>
          <w:rFonts w:ascii="Bookman Old Style" w:hAnsi="Bookman Old Style"/>
          <w:sz w:val="26"/>
          <w:szCs w:val="26"/>
        </w:rPr>
        <w:t xml:space="preserve">they are </w:t>
      </w:r>
      <w:r w:rsidR="003B18FD" w:rsidRPr="003B18FD">
        <w:rPr>
          <w:rFonts w:ascii="Bookman Old Style" w:hAnsi="Bookman Old Style"/>
          <w:i/>
          <w:sz w:val="26"/>
          <w:szCs w:val="26"/>
        </w:rPr>
        <w:t>res gestae</w:t>
      </w:r>
      <w:r w:rsidR="003B18FD">
        <w:rPr>
          <w:rFonts w:ascii="Bookman Old Style" w:hAnsi="Bookman Old Style"/>
          <w:sz w:val="26"/>
          <w:szCs w:val="26"/>
        </w:rPr>
        <w:t>.</w:t>
      </w:r>
    </w:p>
    <w:p w:rsidR="003B62E8" w:rsidRDefault="00F9097B" w:rsidP="00B06A86">
      <w:pPr>
        <w:autoSpaceDE w:val="0"/>
        <w:autoSpaceDN w:val="0"/>
        <w:adjustRightInd w:val="0"/>
        <w:spacing w:after="360" w:line="360" w:lineRule="auto"/>
        <w:ind w:right="360"/>
        <w:jc w:val="both"/>
        <w:rPr>
          <w:rFonts w:ascii="Bookman Old Style" w:hAnsi="Bookman Old Style"/>
          <w:sz w:val="26"/>
          <w:szCs w:val="26"/>
        </w:rPr>
      </w:pPr>
      <w:r>
        <w:rPr>
          <w:rFonts w:ascii="Bookman Old Style" w:hAnsi="Bookman Old Style"/>
          <w:sz w:val="26"/>
          <w:szCs w:val="26"/>
        </w:rPr>
        <w:t>The publication of the articles did take place as is shown</w:t>
      </w:r>
      <w:r w:rsidR="00726D8E">
        <w:rPr>
          <w:rFonts w:ascii="Bookman Old Style" w:hAnsi="Bookman Old Style"/>
          <w:sz w:val="26"/>
          <w:szCs w:val="26"/>
        </w:rPr>
        <w:t xml:space="preserve"> and there is no other way of showing that it did other than by producing </w:t>
      </w:r>
      <w:r w:rsidR="003B18FD">
        <w:rPr>
          <w:rFonts w:ascii="Bookman Old Style" w:hAnsi="Bookman Old Style"/>
          <w:sz w:val="26"/>
          <w:szCs w:val="26"/>
        </w:rPr>
        <w:t xml:space="preserve">the articles in </w:t>
      </w:r>
      <w:r w:rsidR="00726D8E">
        <w:rPr>
          <w:rFonts w:ascii="Bookman Old Style" w:hAnsi="Bookman Old Style"/>
          <w:sz w:val="26"/>
          <w:szCs w:val="26"/>
        </w:rPr>
        <w:t>evidence that it did</w:t>
      </w:r>
      <w:r>
        <w:rPr>
          <w:rFonts w:ascii="Bookman Old Style" w:hAnsi="Bookman Old Style"/>
          <w:sz w:val="26"/>
          <w:szCs w:val="26"/>
        </w:rPr>
        <w:t>.</w:t>
      </w:r>
      <w:r w:rsidR="003B62E8">
        <w:rPr>
          <w:rFonts w:ascii="Bookman Old Style" w:hAnsi="Bookman Old Style"/>
          <w:sz w:val="26"/>
          <w:szCs w:val="26"/>
        </w:rPr>
        <w:t xml:space="preserve"> In that connection, they are admissible and the plaintiff need not call the editors to produce them for newspapers are available for the general public to purchase and read.</w:t>
      </w:r>
      <w:r>
        <w:rPr>
          <w:rFonts w:ascii="Bookman Old Style" w:hAnsi="Bookman Old Style"/>
          <w:sz w:val="26"/>
          <w:szCs w:val="26"/>
        </w:rPr>
        <w:t xml:space="preserve"> As to whether the court will attach weight to the</w:t>
      </w:r>
      <w:r w:rsidR="003B62E8">
        <w:rPr>
          <w:rFonts w:ascii="Bookman Old Style" w:hAnsi="Bookman Old Style"/>
          <w:sz w:val="26"/>
          <w:szCs w:val="26"/>
        </w:rPr>
        <w:t xml:space="preserve"> contents of the articles</w:t>
      </w:r>
      <w:r>
        <w:rPr>
          <w:rFonts w:ascii="Bookman Old Style" w:hAnsi="Bookman Old Style"/>
          <w:sz w:val="26"/>
          <w:szCs w:val="26"/>
        </w:rPr>
        <w:t xml:space="preserve"> in assessing the plaintiff’s loss is yet to be determined. </w:t>
      </w:r>
    </w:p>
    <w:p w:rsidR="00FB63AA" w:rsidRDefault="003B18FD" w:rsidP="00B06A86">
      <w:pPr>
        <w:autoSpaceDE w:val="0"/>
        <w:autoSpaceDN w:val="0"/>
        <w:adjustRightInd w:val="0"/>
        <w:spacing w:after="360" w:line="360" w:lineRule="auto"/>
        <w:ind w:right="360"/>
        <w:jc w:val="both"/>
        <w:rPr>
          <w:rFonts w:ascii="Bookman Old Style" w:hAnsi="Bookman Old Style"/>
          <w:sz w:val="26"/>
          <w:szCs w:val="26"/>
        </w:rPr>
      </w:pPr>
      <w:r>
        <w:rPr>
          <w:rFonts w:ascii="Bookman Old Style" w:hAnsi="Bookman Old Style"/>
          <w:sz w:val="26"/>
          <w:szCs w:val="26"/>
        </w:rPr>
        <w:t xml:space="preserve">In addition to the above, </w:t>
      </w:r>
      <w:r w:rsidRPr="00F86816">
        <w:rPr>
          <w:rFonts w:ascii="Bookman Old Style" w:hAnsi="Bookman Old Style" w:cs="Times New Roman"/>
          <w:sz w:val="26"/>
          <w:szCs w:val="26"/>
          <w:lang w:val="en-US"/>
        </w:rPr>
        <w:t>s. 4 of the</w:t>
      </w:r>
      <w:r>
        <w:rPr>
          <w:rFonts w:ascii="Bookman Old Style" w:hAnsi="Bookman Old Style" w:cs="Times New Roman"/>
          <w:sz w:val="26"/>
          <w:szCs w:val="26"/>
          <w:lang w:val="en-US"/>
        </w:rPr>
        <w:t xml:space="preserve"> </w:t>
      </w:r>
      <w:r w:rsidR="00D5369E">
        <w:rPr>
          <w:rFonts w:ascii="Bookman Old Style" w:hAnsi="Bookman Old Style" w:cs="Times New Roman"/>
          <w:sz w:val="26"/>
          <w:szCs w:val="26"/>
          <w:lang w:val="en-US"/>
        </w:rPr>
        <w:t>Evidence</w:t>
      </w:r>
      <w:r w:rsidRPr="00F86816">
        <w:rPr>
          <w:rFonts w:ascii="Bookman Old Style" w:hAnsi="Bookman Old Style" w:cs="Times New Roman"/>
          <w:sz w:val="26"/>
          <w:szCs w:val="26"/>
          <w:lang w:val="en-US"/>
        </w:rPr>
        <w:t xml:space="preserve"> Act </w:t>
      </w:r>
      <w:r>
        <w:rPr>
          <w:rFonts w:ascii="Bookman Old Style" w:hAnsi="Bookman Old Style" w:cs="Times New Roman"/>
          <w:sz w:val="26"/>
          <w:szCs w:val="26"/>
          <w:lang w:val="en-US"/>
        </w:rPr>
        <w:t xml:space="preserve">provides that </w:t>
      </w:r>
      <w:r w:rsidRPr="00F86816">
        <w:rPr>
          <w:rFonts w:ascii="Bookman Old Style" w:hAnsi="Bookman Old Style" w:cs="Times New Roman"/>
          <w:sz w:val="26"/>
          <w:szCs w:val="26"/>
          <w:lang w:val="en-US"/>
        </w:rPr>
        <w:t>evidence may be given in any suit or proceeding of the existence or nonexistence of every fact in issue, and of such other facts as are hereafter declared to be relevant, and of no others.</w:t>
      </w:r>
      <w:r>
        <w:rPr>
          <w:rFonts w:ascii="Bookman Old Style" w:hAnsi="Bookman Old Style" w:cs="Times New Roman"/>
          <w:sz w:val="26"/>
          <w:szCs w:val="26"/>
          <w:lang w:val="en-US"/>
        </w:rPr>
        <w:t xml:space="preserve"> And by </w:t>
      </w:r>
      <w:r>
        <w:rPr>
          <w:rFonts w:ascii="Bookman Old Style" w:hAnsi="Bookman Old Style"/>
          <w:sz w:val="26"/>
          <w:szCs w:val="26"/>
        </w:rPr>
        <w:t>s</w:t>
      </w:r>
      <w:r w:rsidR="00F86816">
        <w:rPr>
          <w:rFonts w:ascii="Bookman Old Style" w:hAnsi="Bookman Old Style"/>
          <w:sz w:val="26"/>
          <w:szCs w:val="26"/>
        </w:rPr>
        <w:t xml:space="preserve">. 5 of the </w:t>
      </w:r>
      <w:r>
        <w:rPr>
          <w:rFonts w:ascii="Bookman Old Style" w:hAnsi="Bookman Old Style"/>
          <w:sz w:val="26"/>
          <w:szCs w:val="26"/>
        </w:rPr>
        <w:t>same</w:t>
      </w:r>
      <w:r w:rsidR="00F86816">
        <w:rPr>
          <w:rFonts w:ascii="Bookman Old Style" w:hAnsi="Bookman Old Style"/>
          <w:sz w:val="26"/>
          <w:szCs w:val="26"/>
        </w:rPr>
        <w:t xml:space="preserve"> Act </w:t>
      </w:r>
      <w:r>
        <w:rPr>
          <w:rFonts w:ascii="Bookman Old Style" w:hAnsi="Bookman Old Style"/>
          <w:sz w:val="26"/>
          <w:szCs w:val="26"/>
        </w:rPr>
        <w:t xml:space="preserve">it is </w:t>
      </w:r>
      <w:r w:rsidR="00F86816">
        <w:rPr>
          <w:rFonts w:ascii="Bookman Old Style" w:hAnsi="Bookman Old Style"/>
          <w:sz w:val="26"/>
          <w:szCs w:val="26"/>
        </w:rPr>
        <w:t>provide</w:t>
      </w:r>
      <w:r>
        <w:rPr>
          <w:rFonts w:ascii="Bookman Old Style" w:hAnsi="Bookman Old Style"/>
          <w:sz w:val="26"/>
          <w:szCs w:val="26"/>
        </w:rPr>
        <w:t>d</w:t>
      </w:r>
      <w:r w:rsidR="00F86816">
        <w:rPr>
          <w:rFonts w:ascii="Bookman Old Style" w:hAnsi="Bookman Old Style"/>
          <w:sz w:val="26"/>
          <w:szCs w:val="26"/>
        </w:rPr>
        <w:t xml:space="preserve"> that </w:t>
      </w:r>
      <w:r w:rsidR="00F86816" w:rsidRPr="00F86816">
        <w:rPr>
          <w:rFonts w:ascii="Bookman Old Style" w:hAnsi="Bookman Old Style" w:cs="Times New Roman"/>
          <w:sz w:val="26"/>
          <w:szCs w:val="26"/>
          <w:lang w:val="en-US"/>
        </w:rPr>
        <w:t>facts which, though not in issue, are so connected with a fact in issue as to</w:t>
      </w:r>
      <w:r w:rsidR="00F86816" w:rsidRPr="00F86816">
        <w:rPr>
          <w:rFonts w:ascii="Bookman Old Style" w:hAnsi="Bookman Old Style"/>
          <w:sz w:val="26"/>
          <w:szCs w:val="26"/>
        </w:rPr>
        <w:t xml:space="preserve"> </w:t>
      </w:r>
      <w:r w:rsidR="00F86816" w:rsidRPr="00F86816">
        <w:rPr>
          <w:rFonts w:ascii="Bookman Old Style" w:hAnsi="Bookman Old Style" w:cs="Times New Roman"/>
          <w:sz w:val="26"/>
          <w:szCs w:val="26"/>
          <w:lang w:val="en-US"/>
        </w:rPr>
        <w:t>form part of the same transaction are relevant, whether they occurred at the</w:t>
      </w:r>
      <w:r w:rsidR="00F86816" w:rsidRPr="00F86816">
        <w:rPr>
          <w:rFonts w:ascii="Bookman Old Style" w:hAnsi="Bookman Old Style"/>
          <w:sz w:val="26"/>
          <w:szCs w:val="26"/>
        </w:rPr>
        <w:t xml:space="preserve"> </w:t>
      </w:r>
      <w:r w:rsidR="00F86816" w:rsidRPr="00F86816">
        <w:rPr>
          <w:rFonts w:ascii="Bookman Old Style" w:hAnsi="Bookman Old Style" w:cs="Times New Roman"/>
          <w:sz w:val="26"/>
          <w:szCs w:val="26"/>
          <w:lang w:val="en-US"/>
        </w:rPr>
        <w:t>same time and place or at different times and places.</w:t>
      </w:r>
      <w:r w:rsidR="00F86816">
        <w:rPr>
          <w:rFonts w:ascii="Bookman Old Style" w:hAnsi="Bookman Old Style" w:cs="Times New Roman"/>
          <w:sz w:val="26"/>
          <w:szCs w:val="26"/>
          <w:lang w:val="en-US"/>
        </w:rPr>
        <w:t xml:space="preserve"> </w:t>
      </w:r>
      <w:r w:rsidR="00F9097B">
        <w:rPr>
          <w:rFonts w:ascii="Bookman Old Style" w:hAnsi="Bookman Old Style"/>
          <w:sz w:val="26"/>
          <w:szCs w:val="26"/>
        </w:rPr>
        <w:t xml:space="preserve">I </w:t>
      </w:r>
      <w:r w:rsidR="00051D83">
        <w:rPr>
          <w:rFonts w:ascii="Bookman Old Style" w:hAnsi="Bookman Old Style"/>
          <w:sz w:val="26"/>
          <w:szCs w:val="26"/>
        </w:rPr>
        <w:t xml:space="preserve">therefore </w:t>
      </w:r>
      <w:r w:rsidR="00F9097B">
        <w:rPr>
          <w:rFonts w:ascii="Bookman Old Style" w:hAnsi="Bookman Old Style"/>
          <w:sz w:val="26"/>
          <w:szCs w:val="26"/>
        </w:rPr>
        <w:t>see no reason why the</w:t>
      </w:r>
      <w:r w:rsidR="00F86816">
        <w:rPr>
          <w:rFonts w:ascii="Bookman Old Style" w:hAnsi="Bookman Old Style"/>
          <w:sz w:val="26"/>
          <w:szCs w:val="26"/>
        </w:rPr>
        <w:t xml:space="preserve"> contents of Vol. II</w:t>
      </w:r>
      <w:r w:rsidR="00F9097B">
        <w:rPr>
          <w:rFonts w:ascii="Bookman Old Style" w:hAnsi="Bookman Old Style"/>
          <w:sz w:val="26"/>
          <w:szCs w:val="26"/>
        </w:rPr>
        <w:t xml:space="preserve"> should be locked away </w:t>
      </w:r>
      <w:r w:rsidR="003B62E8">
        <w:rPr>
          <w:rFonts w:ascii="Bookman Old Style" w:hAnsi="Bookman Old Style"/>
          <w:sz w:val="26"/>
          <w:szCs w:val="26"/>
        </w:rPr>
        <w:t>as</w:t>
      </w:r>
      <w:r w:rsidR="00F9097B">
        <w:rPr>
          <w:rFonts w:ascii="Bookman Old Style" w:hAnsi="Bookman Old Style"/>
          <w:sz w:val="26"/>
          <w:szCs w:val="26"/>
        </w:rPr>
        <w:t xml:space="preserve"> </w:t>
      </w:r>
      <w:r w:rsidR="003B62E8">
        <w:rPr>
          <w:rFonts w:ascii="Bookman Old Style" w:hAnsi="Bookman Old Style"/>
          <w:sz w:val="26"/>
          <w:szCs w:val="26"/>
        </w:rPr>
        <w:t>evidence</w:t>
      </w:r>
      <w:r w:rsidR="00DD57E3">
        <w:rPr>
          <w:rFonts w:ascii="Bookman Old Style" w:hAnsi="Bookman Old Style"/>
          <w:sz w:val="26"/>
          <w:szCs w:val="26"/>
        </w:rPr>
        <w:t xml:space="preserve"> for they are relevant </w:t>
      </w:r>
      <w:r w:rsidR="00560F40">
        <w:rPr>
          <w:rFonts w:ascii="Bookman Old Style" w:hAnsi="Bookman Old Style"/>
          <w:sz w:val="26"/>
          <w:szCs w:val="26"/>
        </w:rPr>
        <w:t xml:space="preserve">for showing that </w:t>
      </w:r>
      <w:r w:rsidR="00F86816">
        <w:rPr>
          <w:rFonts w:ascii="Bookman Old Style" w:hAnsi="Bookman Old Style"/>
          <w:sz w:val="26"/>
          <w:szCs w:val="26"/>
        </w:rPr>
        <w:t xml:space="preserve">when </w:t>
      </w:r>
      <w:r w:rsidR="00560F40">
        <w:rPr>
          <w:rFonts w:ascii="Bookman Old Style" w:hAnsi="Bookman Old Style"/>
          <w:sz w:val="26"/>
          <w:szCs w:val="26"/>
        </w:rPr>
        <w:t>the tender was cancelled the press did write about it and the plaintiff in</w:t>
      </w:r>
      <w:r w:rsidR="00F86816">
        <w:rPr>
          <w:rFonts w:ascii="Bookman Old Style" w:hAnsi="Bookman Old Style"/>
          <w:sz w:val="26"/>
          <w:szCs w:val="26"/>
        </w:rPr>
        <w:t xml:space="preserve"> that connection</w:t>
      </w:r>
      <w:r w:rsidR="00560F40">
        <w:rPr>
          <w:rFonts w:ascii="Bookman Old Style" w:hAnsi="Bookman Old Style"/>
          <w:sz w:val="26"/>
          <w:szCs w:val="26"/>
        </w:rPr>
        <w:t xml:space="preserve"> </w:t>
      </w:r>
      <w:r w:rsidR="00691656">
        <w:rPr>
          <w:rFonts w:ascii="Bookman Old Style" w:hAnsi="Bookman Old Style"/>
          <w:sz w:val="26"/>
          <w:szCs w:val="26"/>
        </w:rPr>
        <w:t xml:space="preserve">in </w:t>
      </w:r>
      <w:r w:rsidR="00560F40">
        <w:rPr>
          <w:rFonts w:ascii="Bookman Old Style" w:hAnsi="Bookman Old Style"/>
          <w:sz w:val="26"/>
          <w:szCs w:val="26"/>
        </w:rPr>
        <w:t>numerous articles</w:t>
      </w:r>
      <w:r w:rsidR="00F9097B">
        <w:rPr>
          <w:rFonts w:ascii="Bookman Old Style" w:hAnsi="Bookman Old Style"/>
          <w:sz w:val="26"/>
          <w:szCs w:val="26"/>
        </w:rPr>
        <w:t>.</w:t>
      </w:r>
    </w:p>
    <w:p w:rsidR="00C36380" w:rsidRDefault="00BF0ACD">
      <w:pPr>
        <w:spacing w:after="360" w:line="360" w:lineRule="auto"/>
        <w:ind w:right="360"/>
        <w:jc w:val="both"/>
        <w:rPr>
          <w:rFonts w:ascii="Bookman Old Style" w:hAnsi="Bookman Old Style"/>
          <w:sz w:val="26"/>
          <w:szCs w:val="26"/>
        </w:rPr>
      </w:pPr>
      <w:r>
        <w:rPr>
          <w:rFonts w:ascii="Bookman Old Style" w:hAnsi="Bookman Old Style"/>
          <w:sz w:val="26"/>
          <w:szCs w:val="26"/>
        </w:rPr>
        <w:t xml:space="preserve">The Attorney General </w:t>
      </w:r>
      <w:r w:rsidR="00C36380">
        <w:rPr>
          <w:rFonts w:ascii="Bookman Old Style" w:hAnsi="Bookman Old Style"/>
          <w:sz w:val="26"/>
          <w:szCs w:val="26"/>
        </w:rPr>
        <w:t xml:space="preserve">also </w:t>
      </w:r>
      <w:r>
        <w:rPr>
          <w:rFonts w:ascii="Bookman Old Style" w:hAnsi="Bookman Old Style"/>
          <w:sz w:val="26"/>
          <w:szCs w:val="26"/>
        </w:rPr>
        <w:t xml:space="preserve">objected to the plaintiff’s reliance on </w:t>
      </w:r>
      <w:r w:rsidR="00C36380">
        <w:rPr>
          <w:rFonts w:ascii="Bookman Old Style" w:hAnsi="Bookman Old Style"/>
          <w:sz w:val="26"/>
          <w:szCs w:val="26"/>
        </w:rPr>
        <w:t xml:space="preserve">a copy of </w:t>
      </w:r>
      <w:r>
        <w:rPr>
          <w:rFonts w:ascii="Bookman Old Style" w:hAnsi="Bookman Old Style"/>
          <w:sz w:val="26"/>
          <w:szCs w:val="26"/>
        </w:rPr>
        <w:t>the proceedings</w:t>
      </w:r>
      <w:r w:rsidR="007667CC" w:rsidRPr="007667CC">
        <w:rPr>
          <w:rFonts w:ascii="Bookman Old Style" w:hAnsi="Bookman Old Style"/>
          <w:sz w:val="26"/>
          <w:szCs w:val="26"/>
        </w:rPr>
        <w:t xml:space="preserve"> in HCT-00-ACD-00-CSC-94-2011, wherein Professor Gilbert Bukenya, who was the Chairperson of the Cabinet Sub-Committee on CHOGM, was charged for abuse of office </w:t>
      </w:r>
      <w:r>
        <w:rPr>
          <w:rFonts w:ascii="Bookman Old Style" w:hAnsi="Bookman Old Style"/>
          <w:sz w:val="26"/>
          <w:szCs w:val="26"/>
        </w:rPr>
        <w:t>in the Anti-Corruption Court</w:t>
      </w:r>
      <w:r w:rsidR="00C36380">
        <w:rPr>
          <w:rFonts w:ascii="Bookman Old Style" w:hAnsi="Bookman Old Style"/>
          <w:sz w:val="26"/>
          <w:szCs w:val="26"/>
        </w:rPr>
        <w:t>. Counsel did so</w:t>
      </w:r>
      <w:r>
        <w:rPr>
          <w:rFonts w:ascii="Bookman Old Style" w:hAnsi="Bookman Old Style"/>
          <w:sz w:val="26"/>
          <w:szCs w:val="26"/>
        </w:rPr>
        <w:t xml:space="preserve"> because the copy that was included in the plaintiff’s bundle was not certified. Counsel for the plaintiff while responding to the preliminary objection produced a certified copy of the proceedings</w:t>
      </w:r>
      <w:r w:rsidR="00D8685B">
        <w:rPr>
          <w:rFonts w:ascii="Bookman Old Style" w:hAnsi="Bookman Old Style"/>
          <w:sz w:val="26"/>
          <w:szCs w:val="26"/>
        </w:rPr>
        <w:t xml:space="preserve"> </w:t>
      </w:r>
      <w:r>
        <w:rPr>
          <w:rFonts w:ascii="Bookman Old Style" w:hAnsi="Bookman Old Style"/>
          <w:sz w:val="26"/>
          <w:szCs w:val="26"/>
        </w:rPr>
        <w:t>and that resolves that objection.</w:t>
      </w:r>
    </w:p>
    <w:p w:rsidR="004F7637" w:rsidRDefault="002A2E59">
      <w:pPr>
        <w:spacing w:after="360" w:line="360" w:lineRule="auto"/>
        <w:ind w:right="360"/>
        <w:jc w:val="both"/>
        <w:rPr>
          <w:rFonts w:ascii="Bookman Old Style" w:hAnsi="Bookman Old Style"/>
          <w:sz w:val="26"/>
          <w:szCs w:val="26"/>
        </w:rPr>
      </w:pPr>
      <w:r>
        <w:rPr>
          <w:rFonts w:ascii="Bookman Old Style" w:hAnsi="Bookman Old Style"/>
          <w:sz w:val="26"/>
          <w:szCs w:val="26"/>
        </w:rPr>
        <w:t>Regarding</w:t>
      </w:r>
      <w:r w:rsidR="00C36380">
        <w:rPr>
          <w:rFonts w:ascii="Bookman Old Style" w:hAnsi="Bookman Old Style"/>
          <w:sz w:val="26"/>
          <w:szCs w:val="26"/>
        </w:rPr>
        <w:t xml:space="preserve"> the objection taken about </w:t>
      </w:r>
      <w:r w:rsidR="00BF0ACD">
        <w:rPr>
          <w:rFonts w:ascii="Bookman Old Style" w:hAnsi="Bookman Old Style"/>
          <w:sz w:val="26"/>
          <w:szCs w:val="26"/>
        </w:rPr>
        <w:t xml:space="preserve">the statement of </w:t>
      </w:r>
      <w:r w:rsidR="007667CC" w:rsidRPr="007667CC">
        <w:rPr>
          <w:rFonts w:ascii="Bookman Old Style" w:hAnsi="Bookman Old Style"/>
          <w:sz w:val="26"/>
          <w:szCs w:val="26"/>
        </w:rPr>
        <w:t>IGG contained in Vol. IV of the plaintiff’s bundle of documents (at page 415) wherein it was stated that the proceedings in the above criminal case against Professor Gilbert Bukenya were discontinued to make way for the hearing of the instant case</w:t>
      </w:r>
      <w:r w:rsidR="00BF0ACD">
        <w:rPr>
          <w:rFonts w:ascii="Bookman Old Style" w:hAnsi="Bookman Old Style"/>
          <w:sz w:val="26"/>
          <w:szCs w:val="26"/>
        </w:rPr>
        <w:t>, that is a fact that this court takes judicial notice of for it was broadcasted to the public that was keenly following the proceedings in court. There therefore needs be no contest of what transpired regarding that case.</w:t>
      </w:r>
    </w:p>
    <w:p w:rsidR="00FB63AA" w:rsidRDefault="00FB63AA" w:rsidP="00B06A86">
      <w:pPr>
        <w:autoSpaceDE w:val="0"/>
        <w:autoSpaceDN w:val="0"/>
        <w:adjustRightInd w:val="0"/>
        <w:spacing w:after="360" w:line="360" w:lineRule="auto"/>
        <w:ind w:right="360"/>
        <w:jc w:val="both"/>
        <w:rPr>
          <w:rFonts w:ascii="Bookman Old Style" w:hAnsi="Bookman Old Style"/>
          <w:sz w:val="26"/>
          <w:szCs w:val="26"/>
        </w:rPr>
      </w:pPr>
      <w:r>
        <w:rPr>
          <w:rFonts w:ascii="Bookman Old Style" w:hAnsi="Bookman Old Style"/>
          <w:sz w:val="26"/>
          <w:szCs w:val="26"/>
        </w:rPr>
        <w:t xml:space="preserve">In conclusion, </w:t>
      </w:r>
      <w:r w:rsidR="00B90257">
        <w:rPr>
          <w:rFonts w:ascii="Bookman Old Style" w:hAnsi="Bookman Old Style"/>
          <w:sz w:val="26"/>
          <w:szCs w:val="26"/>
        </w:rPr>
        <w:t xml:space="preserve">the </w:t>
      </w:r>
      <w:r w:rsidR="00D5369E">
        <w:rPr>
          <w:rFonts w:ascii="Bookman Old Style" w:hAnsi="Bookman Old Style"/>
          <w:sz w:val="26"/>
          <w:szCs w:val="26"/>
        </w:rPr>
        <w:t>1</w:t>
      </w:r>
      <w:r w:rsidR="00D5369E" w:rsidRPr="00D5369E">
        <w:rPr>
          <w:rFonts w:ascii="Bookman Old Style" w:hAnsi="Bookman Old Style"/>
          <w:sz w:val="26"/>
          <w:szCs w:val="26"/>
          <w:vertAlign w:val="superscript"/>
        </w:rPr>
        <w:t>st</w:t>
      </w:r>
      <w:r w:rsidR="00D5369E">
        <w:rPr>
          <w:rFonts w:ascii="Bookman Old Style" w:hAnsi="Bookman Old Style"/>
          <w:sz w:val="26"/>
          <w:szCs w:val="26"/>
        </w:rPr>
        <w:t xml:space="preserve"> defendant’s </w:t>
      </w:r>
      <w:r>
        <w:rPr>
          <w:rFonts w:ascii="Bookman Old Style" w:hAnsi="Bookman Old Style"/>
          <w:sz w:val="26"/>
          <w:szCs w:val="26"/>
        </w:rPr>
        <w:t xml:space="preserve">objections are </w:t>
      </w:r>
      <w:r w:rsidR="00D8685B">
        <w:rPr>
          <w:rFonts w:ascii="Bookman Old Style" w:hAnsi="Bookman Old Style"/>
          <w:sz w:val="26"/>
          <w:szCs w:val="26"/>
        </w:rPr>
        <w:t xml:space="preserve">hereby </w:t>
      </w:r>
      <w:r>
        <w:rPr>
          <w:rFonts w:ascii="Bookman Old Style" w:hAnsi="Bookman Old Style"/>
          <w:sz w:val="26"/>
          <w:szCs w:val="26"/>
        </w:rPr>
        <w:t>overruled and the documents in contest shall form part of the evidence adduced by the plaintiff</w:t>
      </w:r>
      <w:r w:rsidR="00B90257">
        <w:rPr>
          <w:rFonts w:ascii="Bookman Old Style" w:hAnsi="Bookman Old Style"/>
          <w:sz w:val="26"/>
          <w:szCs w:val="26"/>
        </w:rPr>
        <w:t xml:space="preserve"> in this case</w:t>
      </w:r>
      <w:r>
        <w:rPr>
          <w:rFonts w:ascii="Bookman Old Style" w:hAnsi="Bookman Old Style"/>
          <w:sz w:val="26"/>
          <w:szCs w:val="26"/>
        </w:rPr>
        <w:t>. The costs of the objection shall be in the cause.</w:t>
      </w:r>
    </w:p>
    <w:p w:rsidR="006F692D" w:rsidRDefault="006F692D" w:rsidP="00B06A86">
      <w:pPr>
        <w:autoSpaceDE w:val="0"/>
        <w:autoSpaceDN w:val="0"/>
        <w:adjustRightInd w:val="0"/>
        <w:spacing w:after="360" w:line="360" w:lineRule="auto"/>
        <w:ind w:right="360"/>
        <w:jc w:val="both"/>
        <w:rPr>
          <w:rFonts w:ascii="Bookman Old Style" w:hAnsi="Bookman Old Style"/>
          <w:sz w:val="26"/>
          <w:szCs w:val="26"/>
        </w:rPr>
      </w:pPr>
    </w:p>
    <w:p w:rsidR="00FB63AA" w:rsidRDefault="00FB63AA" w:rsidP="00B06A86">
      <w:pPr>
        <w:autoSpaceDE w:val="0"/>
        <w:autoSpaceDN w:val="0"/>
        <w:adjustRightInd w:val="0"/>
        <w:spacing w:after="360" w:line="360" w:lineRule="auto"/>
        <w:ind w:right="360"/>
        <w:jc w:val="both"/>
        <w:rPr>
          <w:rFonts w:ascii="Bookman Old Style" w:hAnsi="Bookman Old Style"/>
          <w:sz w:val="26"/>
          <w:szCs w:val="26"/>
        </w:rPr>
      </w:pPr>
    </w:p>
    <w:p w:rsidR="00FB63AA" w:rsidRPr="006F692D" w:rsidRDefault="00FB63AA" w:rsidP="002A4F1A">
      <w:pPr>
        <w:autoSpaceDE w:val="0"/>
        <w:autoSpaceDN w:val="0"/>
        <w:adjustRightInd w:val="0"/>
        <w:spacing w:after="0" w:line="360" w:lineRule="auto"/>
        <w:ind w:right="360"/>
        <w:jc w:val="both"/>
        <w:rPr>
          <w:rFonts w:ascii="Bookman Old Style" w:hAnsi="Bookman Old Style"/>
          <w:b/>
          <w:sz w:val="26"/>
          <w:szCs w:val="26"/>
        </w:rPr>
      </w:pPr>
      <w:r w:rsidRPr="006F692D">
        <w:rPr>
          <w:rFonts w:ascii="Bookman Old Style" w:hAnsi="Bookman Old Style"/>
          <w:b/>
          <w:sz w:val="26"/>
          <w:szCs w:val="26"/>
        </w:rPr>
        <w:t>Irene Mulyagonja Kakooza</w:t>
      </w:r>
    </w:p>
    <w:p w:rsidR="00FB63AA" w:rsidRPr="006F692D" w:rsidRDefault="00FB63AA" w:rsidP="002A4F1A">
      <w:pPr>
        <w:autoSpaceDE w:val="0"/>
        <w:autoSpaceDN w:val="0"/>
        <w:adjustRightInd w:val="0"/>
        <w:spacing w:after="0" w:line="360" w:lineRule="auto"/>
        <w:ind w:right="360"/>
        <w:jc w:val="both"/>
        <w:rPr>
          <w:rFonts w:ascii="Bookman Old Style" w:hAnsi="Bookman Old Style"/>
          <w:b/>
          <w:sz w:val="26"/>
          <w:szCs w:val="26"/>
        </w:rPr>
      </w:pPr>
      <w:r w:rsidRPr="006F692D">
        <w:rPr>
          <w:rFonts w:ascii="Bookman Old Style" w:hAnsi="Bookman Old Style"/>
          <w:b/>
          <w:sz w:val="26"/>
          <w:szCs w:val="26"/>
        </w:rPr>
        <w:t>JUDGE</w:t>
      </w:r>
    </w:p>
    <w:p w:rsidR="00870AEE" w:rsidRPr="006F692D" w:rsidRDefault="00DB51C2" w:rsidP="002A4F1A">
      <w:pPr>
        <w:autoSpaceDE w:val="0"/>
        <w:autoSpaceDN w:val="0"/>
        <w:adjustRightInd w:val="0"/>
        <w:spacing w:after="0" w:line="360" w:lineRule="auto"/>
        <w:ind w:right="360"/>
        <w:jc w:val="both"/>
        <w:rPr>
          <w:rFonts w:ascii="Bookman Old Style" w:hAnsi="Bookman Old Style" w:cs="Times New Roman"/>
          <w:b/>
          <w:sz w:val="26"/>
          <w:szCs w:val="26"/>
          <w:lang w:val="en-US"/>
        </w:rPr>
      </w:pPr>
      <w:r w:rsidRPr="006F692D">
        <w:rPr>
          <w:rFonts w:ascii="Bookman Old Style" w:hAnsi="Bookman Old Style"/>
          <w:b/>
          <w:sz w:val="26"/>
          <w:szCs w:val="26"/>
        </w:rPr>
        <w:t>1</w:t>
      </w:r>
      <w:r>
        <w:rPr>
          <w:rFonts w:ascii="Bookman Old Style" w:hAnsi="Bookman Old Style"/>
          <w:b/>
          <w:sz w:val="26"/>
          <w:szCs w:val="26"/>
        </w:rPr>
        <w:t>9</w:t>
      </w:r>
      <w:r w:rsidR="00FB63AA" w:rsidRPr="006F692D">
        <w:rPr>
          <w:rFonts w:ascii="Bookman Old Style" w:hAnsi="Bookman Old Style"/>
          <w:b/>
          <w:sz w:val="26"/>
          <w:szCs w:val="26"/>
        </w:rPr>
        <w:t>/03/2012</w:t>
      </w:r>
      <w:r w:rsidR="00DD57E3" w:rsidRPr="006F692D">
        <w:rPr>
          <w:rFonts w:ascii="Bookman Old Style" w:hAnsi="Bookman Old Style"/>
          <w:b/>
          <w:sz w:val="26"/>
          <w:szCs w:val="26"/>
        </w:rPr>
        <w:t xml:space="preserve"> </w:t>
      </w:r>
      <w:r w:rsidR="00F9097B" w:rsidRPr="006F692D">
        <w:rPr>
          <w:rFonts w:ascii="Bookman Old Style" w:hAnsi="Bookman Old Style"/>
          <w:b/>
          <w:sz w:val="26"/>
          <w:szCs w:val="26"/>
        </w:rPr>
        <w:t xml:space="preserve"> </w:t>
      </w:r>
      <w:r w:rsidR="00DA033C" w:rsidRPr="006F692D">
        <w:rPr>
          <w:rFonts w:ascii="Bookman Old Style" w:hAnsi="Bookman Old Style"/>
          <w:b/>
          <w:sz w:val="26"/>
          <w:szCs w:val="26"/>
        </w:rPr>
        <w:t xml:space="preserve"> </w:t>
      </w:r>
    </w:p>
    <w:p w:rsidR="008A405F" w:rsidRPr="008A405F" w:rsidRDefault="008A405F" w:rsidP="008A405F">
      <w:pPr>
        <w:autoSpaceDE w:val="0"/>
        <w:autoSpaceDN w:val="0"/>
        <w:adjustRightInd w:val="0"/>
        <w:spacing w:after="0" w:line="288" w:lineRule="auto"/>
        <w:ind w:right="1080"/>
        <w:jc w:val="both"/>
        <w:rPr>
          <w:rFonts w:ascii="Bookman Old Style" w:hAnsi="Bookman Old Style" w:cs="TimesNewRoman"/>
          <w:sz w:val="24"/>
          <w:szCs w:val="24"/>
          <w:lang w:val="en-US"/>
        </w:rPr>
      </w:pPr>
    </w:p>
    <w:sectPr w:rsidR="008A405F" w:rsidRPr="008A405F" w:rsidSect="002F13E6">
      <w:footerReference w:type="default" r:id="rId8"/>
      <w:pgSz w:w="12240" w:h="15840"/>
      <w:pgMar w:top="1440" w:right="1440" w:bottom="1354" w:left="1440" w:header="720" w:footer="720" w:gutter="0"/>
      <w:lnNumType w:countBy="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237D" w:rsidRDefault="0070237D" w:rsidP="00780B7D">
      <w:pPr>
        <w:spacing w:after="0" w:line="240" w:lineRule="auto"/>
      </w:pPr>
      <w:r>
        <w:separator/>
      </w:r>
    </w:p>
  </w:endnote>
  <w:endnote w:type="continuationSeparator" w:id="1">
    <w:p w:rsidR="0070237D" w:rsidRDefault="0070237D" w:rsidP="00780B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17751"/>
      <w:docPartObj>
        <w:docPartGallery w:val="Page Numbers (Bottom of Page)"/>
        <w:docPartUnique/>
      </w:docPartObj>
    </w:sdtPr>
    <w:sdtContent>
      <w:p w:rsidR="00192A6D" w:rsidRDefault="00001D4E">
        <w:pPr>
          <w:pStyle w:val="Footer"/>
          <w:jc w:val="center"/>
        </w:pPr>
        <w:fldSimple w:instr=" PAGE   \* MERGEFORMAT ">
          <w:r w:rsidR="0070237D">
            <w:rPr>
              <w:noProof/>
            </w:rPr>
            <w:t>1</w:t>
          </w:r>
        </w:fldSimple>
      </w:p>
    </w:sdtContent>
  </w:sdt>
  <w:p w:rsidR="00192A6D" w:rsidRDefault="00192A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237D" w:rsidRDefault="0070237D" w:rsidP="00780B7D">
      <w:pPr>
        <w:spacing w:after="0" w:line="240" w:lineRule="auto"/>
      </w:pPr>
      <w:r>
        <w:separator/>
      </w:r>
    </w:p>
  </w:footnote>
  <w:footnote w:type="continuationSeparator" w:id="1">
    <w:p w:rsidR="0070237D" w:rsidRDefault="0070237D" w:rsidP="00780B7D">
      <w:pPr>
        <w:spacing w:after="0" w:line="240" w:lineRule="auto"/>
      </w:pPr>
      <w:r>
        <w:continuationSeparator/>
      </w:r>
    </w:p>
  </w:footnote>
  <w:footnote w:id="2">
    <w:p w:rsidR="00192A6D" w:rsidRDefault="00192A6D">
      <w:pPr>
        <w:pStyle w:val="FootnoteText"/>
      </w:pPr>
      <w:r>
        <w:rPr>
          <w:rStyle w:val="FootnoteReference"/>
        </w:rPr>
        <w:footnoteRef/>
      </w:r>
      <w:r>
        <w:t xml:space="preserve"> http://www.parliament.go.ug/enewsletter</w:t>
      </w:r>
    </w:p>
  </w:footnote>
  <w:footnote w:id="3">
    <w:p w:rsidR="00192A6D" w:rsidRPr="00463B71" w:rsidRDefault="00192A6D">
      <w:pPr>
        <w:pStyle w:val="FootnoteText"/>
        <w:rPr>
          <w:lang w:val="en-US"/>
        </w:rPr>
      </w:pPr>
      <w:r>
        <w:rPr>
          <w:rStyle w:val="FootnoteReference"/>
        </w:rPr>
        <w:footnoteRef/>
      </w:r>
      <w:r>
        <w:t xml:space="preserve"> </w:t>
      </w:r>
      <w:hyperlink r:id="rId1" w:history="1">
        <w:r w:rsidRPr="007667CC">
          <w:rPr>
            <w:rStyle w:val="Hyperlink"/>
            <w:rFonts w:ascii="Bookman Old Style" w:hAnsi="Bookman Old Style"/>
            <w:sz w:val="24"/>
            <w:szCs w:val="24"/>
            <w:u w:val="none"/>
          </w:rPr>
          <w:t>http://www.parliament.go.ug/enewsletter/index.php/home/subscribe</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C1599"/>
    <w:multiLevelType w:val="hybridMultilevel"/>
    <w:tmpl w:val="62C48FD2"/>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9DC1549"/>
    <w:multiLevelType w:val="hybridMultilevel"/>
    <w:tmpl w:val="6CE8A3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1DA2FE9"/>
    <w:multiLevelType w:val="hybridMultilevel"/>
    <w:tmpl w:val="9742228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F1B1FD3"/>
    <w:multiLevelType w:val="hybridMultilevel"/>
    <w:tmpl w:val="2B8CF3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CC73734"/>
    <w:multiLevelType w:val="hybridMultilevel"/>
    <w:tmpl w:val="0B30B574"/>
    <w:lvl w:ilvl="0" w:tplc="E09EA466">
      <w:start w:val="1"/>
      <w:numFmt w:val="lowerRoman"/>
      <w:lvlText w:val="%1)"/>
      <w:lvlJc w:val="right"/>
      <w:pPr>
        <w:ind w:left="720" w:hanging="360"/>
      </w:pPr>
      <w:rPr>
        <w:rFonts w:ascii="Bookman Old Style" w:eastAsiaTheme="minorHAnsi" w:hAnsi="Bookman Old Style"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C7557D"/>
    <w:multiLevelType w:val="hybridMultilevel"/>
    <w:tmpl w:val="905A4BD6"/>
    <w:lvl w:ilvl="0" w:tplc="E09EA466">
      <w:start w:val="1"/>
      <w:numFmt w:val="lowerRoman"/>
      <w:lvlText w:val="%1)"/>
      <w:lvlJc w:val="right"/>
      <w:pPr>
        <w:ind w:left="720" w:hanging="360"/>
      </w:pPr>
      <w:rPr>
        <w:rFonts w:ascii="Bookman Old Style" w:eastAsiaTheme="minorHAnsi" w:hAnsi="Bookman Old Style"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340490"/>
    <w:multiLevelType w:val="hybridMultilevel"/>
    <w:tmpl w:val="7EEEEE1E"/>
    <w:lvl w:ilvl="0" w:tplc="E09EA466">
      <w:start w:val="1"/>
      <w:numFmt w:val="lowerRoman"/>
      <w:lvlText w:val="%1)"/>
      <w:lvlJc w:val="right"/>
      <w:pPr>
        <w:ind w:left="720" w:hanging="360"/>
      </w:pPr>
      <w:rPr>
        <w:rFonts w:ascii="Bookman Old Style" w:eastAsiaTheme="minorHAnsi" w:hAnsi="Bookman Old Style"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F34A07"/>
    <w:multiLevelType w:val="hybridMultilevel"/>
    <w:tmpl w:val="62E44F22"/>
    <w:lvl w:ilvl="0" w:tplc="E09EA466">
      <w:start w:val="1"/>
      <w:numFmt w:val="lowerRoman"/>
      <w:lvlText w:val="%1)"/>
      <w:lvlJc w:val="right"/>
      <w:pPr>
        <w:ind w:left="720" w:hanging="360"/>
      </w:pPr>
      <w:rPr>
        <w:rFonts w:ascii="Bookman Old Style" w:eastAsiaTheme="minorHAnsi" w:hAnsi="Bookman Old Style"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CF2C68"/>
    <w:multiLevelType w:val="hybridMultilevel"/>
    <w:tmpl w:val="905A4BD6"/>
    <w:lvl w:ilvl="0" w:tplc="E09EA466">
      <w:start w:val="1"/>
      <w:numFmt w:val="lowerRoman"/>
      <w:lvlText w:val="%1)"/>
      <w:lvlJc w:val="right"/>
      <w:pPr>
        <w:ind w:left="720" w:hanging="360"/>
      </w:pPr>
      <w:rPr>
        <w:rFonts w:ascii="Bookman Old Style" w:eastAsiaTheme="minorHAnsi" w:hAnsi="Bookman Old Style"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9F2660"/>
    <w:multiLevelType w:val="hybridMultilevel"/>
    <w:tmpl w:val="E42291DA"/>
    <w:lvl w:ilvl="0" w:tplc="E09EA466">
      <w:start w:val="1"/>
      <w:numFmt w:val="lowerRoman"/>
      <w:lvlText w:val="%1)"/>
      <w:lvlJc w:val="right"/>
      <w:pPr>
        <w:ind w:left="720" w:hanging="360"/>
      </w:pPr>
      <w:rPr>
        <w:rFonts w:ascii="Bookman Old Style" w:eastAsiaTheme="minorHAnsi" w:hAnsi="Bookman Old Style"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2532B1"/>
    <w:multiLevelType w:val="hybridMultilevel"/>
    <w:tmpl w:val="DA9E5E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90F061A"/>
    <w:multiLevelType w:val="hybridMultilevel"/>
    <w:tmpl w:val="905A4BD6"/>
    <w:lvl w:ilvl="0" w:tplc="E09EA466">
      <w:start w:val="1"/>
      <w:numFmt w:val="lowerRoman"/>
      <w:lvlText w:val="%1)"/>
      <w:lvlJc w:val="right"/>
      <w:pPr>
        <w:ind w:left="720" w:hanging="360"/>
      </w:pPr>
      <w:rPr>
        <w:rFonts w:ascii="Bookman Old Style" w:eastAsiaTheme="minorHAnsi" w:hAnsi="Bookman Old Style"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3"/>
  </w:num>
  <w:num w:numId="4">
    <w:abstractNumId w:val="10"/>
  </w:num>
  <w:num w:numId="5">
    <w:abstractNumId w:val="2"/>
  </w:num>
  <w:num w:numId="6">
    <w:abstractNumId w:val="9"/>
  </w:num>
  <w:num w:numId="7">
    <w:abstractNumId w:val="4"/>
  </w:num>
  <w:num w:numId="8">
    <w:abstractNumId w:val="11"/>
  </w:num>
  <w:num w:numId="9">
    <w:abstractNumId w:val="6"/>
  </w:num>
  <w:num w:numId="10">
    <w:abstractNumId w:val="0"/>
  </w:num>
  <w:num w:numId="11">
    <w:abstractNumId w:val="1"/>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savePreviewPicture/>
  <w:footnotePr>
    <w:footnote w:id="0"/>
    <w:footnote w:id="1"/>
  </w:footnotePr>
  <w:endnotePr>
    <w:endnote w:id="0"/>
    <w:endnote w:id="1"/>
  </w:endnotePr>
  <w:compat/>
  <w:rsids>
    <w:rsidRoot w:val="000A4D30"/>
    <w:rsid w:val="00001D4E"/>
    <w:rsid w:val="00006E7D"/>
    <w:rsid w:val="00007075"/>
    <w:rsid w:val="00010578"/>
    <w:rsid w:val="0001245C"/>
    <w:rsid w:val="000210A9"/>
    <w:rsid w:val="00026AB1"/>
    <w:rsid w:val="000276F1"/>
    <w:rsid w:val="00034B71"/>
    <w:rsid w:val="0004308F"/>
    <w:rsid w:val="00051D83"/>
    <w:rsid w:val="000732D8"/>
    <w:rsid w:val="000A4D30"/>
    <w:rsid w:val="000A53F4"/>
    <w:rsid w:val="000B3BF5"/>
    <w:rsid w:val="000B3DFE"/>
    <w:rsid w:val="000B5268"/>
    <w:rsid w:val="000C6576"/>
    <w:rsid w:val="000C713A"/>
    <w:rsid w:val="000D1758"/>
    <w:rsid w:val="000D2061"/>
    <w:rsid w:val="000E661F"/>
    <w:rsid w:val="000E7271"/>
    <w:rsid w:val="000F2977"/>
    <w:rsid w:val="000F46A9"/>
    <w:rsid w:val="00102807"/>
    <w:rsid w:val="001165E9"/>
    <w:rsid w:val="0013770A"/>
    <w:rsid w:val="0014415D"/>
    <w:rsid w:val="001549D9"/>
    <w:rsid w:val="00180830"/>
    <w:rsid w:val="00184C36"/>
    <w:rsid w:val="00192A6D"/>
    <w:rsid w:val="001A2958"/>
    <w:rsid w:val="001A6F6D"/>
    <w:rsid w:val="001B39D3"/>
    <w:rsid w:val="001D022C"/>
    <w:rsid w:val="001D1CD5"/>
    <w:rsid w:val="001D5558"/>
    <w:rsid w:val="001E0A91"/>
    <w:rsid w:val="001E17F6"/>
    <w:rsid w:val="00220889"/>
    <w:rsid w:val="002434F7"/>
    <w:rsid w:val="00254976"/>
    <w:rsid w:val="002558A7"/>
    <w:rsid w:val="00274718"/>
    <w:rsid w:val="00281933"/>
    <w:rsid w:val="002934E7"/>
    <w:rsid w:val="0029507E"/>
    <w:rsid w:val="002A2E59"/>
    <w:rsid w:val="002A4F1A"/>
    <w:rsid w:val="002B0383"/>
    <w:rsid w:val="002B0597"/>
    <w:rsid w:val="002C6EFB"/>
    <w:rsid w:val="002D212C"/>
    <w:rsid w:val="002D3E7A"/>
    <w:rsid w:val="002E199B"/>
    <w:rsid w:val="002F13E6"/>
    <w:rsid w:val="00306004"/>
    <w:rsid w:val="00310D21"/>
    <w:rsid w:val="0031676B"/>
    <w:rsid w:val="00316F82"/>
    <w:rsid w:val="0032203B"/>
    <w:rsid w:val="003316E9"/>
    <w:rsid w:val="00353C7D"/>
    <w:rsid w:val="003642AE"/>
    <w:rsid w:val="0037260D"/>
    <w:rsid w:val="003917B5"/>
    <w:rsid w:val="003B0B7B"/>
    <w:rsid w:val="003B18FD"/>
    <w:rsid w:val="003B62E8"/>
    <w:rsid w:val="003B72A9"/>
    <w:rsid w:val="003C0235"/>
    <w:rsid w:val="003C21FD"/>
    <w:rsid w:val="003C5CC0"/>
    <w:rsid w:val="003D41D8"/>
    <w:rsid w:val="003D51D2"/>
    <w:rsid w:val="003E29FA"/>
    <w:rsid w:val="003E32A9"/>
    <w:rsid w:val="003F35D2"/>
    <w:rsid w:val="003F77CC"/>
    <w:rsid w:val="0040507A"/>
    <w:rsid w:val="00406561"/>
    <w:rsid w:val="00407190"/>
    <w:rsid w:val="0042053D"/>
    <w:rsid w:val="00427259"/>
    <w:rsid w:val="00434B55"/>
    <w:rsid w:val="00441D87"/>
    <w:rsid w:val="00463B71"/>
    <w:rsid w:val="00470DA2"/>
    <w:rsid w:val="00477C8C"/>
    <w:rsid w:val="00493DF5"/>
    <w:rsid w:val="0049531E"/>
    <w:rsid w:val="004A4FCC"/>
    <w:rsid w:val="004B1A7E"/>
    <w:rsid w:val="004B7E42"/>
    <w:rsid w:val="004C46A3"/>
    <w:rsid w:val="004E6CD8"/>
    <w:rsid w:val="004F12E6"/>
    <w:rsid w:val="004F5F3D"/>
    <w:rsid w:val="004F7637"/>
    <w:rsid w:val="00501B0D"/>
    <w:rsid w:val="00524319"/>
    <w:rsid w:val="00535EC7"/>
    <w:rsid w:val="00547781"/>
    <w:rsid w:val="00552A6B"/>
    <w:rsid w:val="005565DA"/>
    <w:rsid w:val="00560F40"/>
    <w:rsid w:val="00570CFB"/>
    <w:rsid w:val="005778E1"/>
    <w:rsid w:val="00580A77"/>
    <w:rsid w:val="00581758"/>
    <w:rsid w:val="0058557B"/>
    <w:rsid w:val="00587EEC"/>
    <w:rsid w:val="005905FE"/>
    <w:rsid w:val="00595626"/>
    <w:rsid w:val="00597E4E"/>
    <w:rsid w:val="005A3AB8"/>
    <w:rsid w:val="005A52BA"/>
    <w:rsid w:val="005C699F"/>
    <w:rsid w:val="005D12DA"/>
    <w:rsid w:val="005D4DCE"/>
    <w:rsid w:val="006012C0"/>
    <w:rsid w:val="00613EDA"/>
    <w:rsid w:val="006204CE"/>
    <w:rsid w:val="00651C10"/>
    <w:rsid w:val="0065374A"/>
    <w:rsid w:val="006671D8"/>
    <w:rsid w:val="00684D62"/>
    <w:rsid w:val="00691656"/>
    <w:rsid w:val="0069198A"/>
    <w:rsid w:val="00691B5B"/>
    <w:rsid w:val="0069226F"/>
    <w:rsid w:val="00697374"/>
    <w:rsid w:val="006A6B60"/>
    <w:rsid w:val="006B1189"/>
    <w:rsid w:val="006B563C"/>
    <w:rsid w:val="006D1AA5"/>
    <w:rsid w:val="006E2838"/>
    <w:rsid w:val="006E5F17"/>
    <w:rsid w:val="006F692D"/>
    <w:rsid w:val="0070237D"/>
    <w:rsid w:val="00706831"/>
    <w:rsid w:val="007153F9"/>
    <w:rsid w:val="00726D8E"/>
    <w:rsid w:val="00734923"/>
    <w:rsid w:val="00736EA6"/>
    <w:rsid w:val="00740190"/>
    <w:rsid w:val="007405BB"/>
    <w:rsid w:val="00755FFD"/>
    <w:rsid w:val="007667CC"/>
    <w:rsid w:val="00774A89"/>
    <w:rsid w:val="00780B7D"/>
    <w:rsid w:val="00784042"/>
    <w:rsid w:val="00790C64"/>
    <w:rsid w:val="00793A17"/>
    <w:rsid w:val="00793E82"/>
    <w:rsid w:val="007A2B3E"/>
    <w:rsid w:val="007B32C0"/>
    <w:rsid w:val="007C0A2A"/>
    <w:rsid w:val="007C29F8"/>
    <w:rsid w:val="007D04C9"/>
    <w:rsid w:val="007E3ADC"/>
    <w:rsid w:val="007E52DA"/>
    <w:rsid w:val="007F59DE"/>
    <w:rsid w:val="007F62A6"/>
    <w:rsid w:val="0080094E"/>
    <w:rsid w:val="00810F83"/>
    <w:rsid w:val="00870AEE"/>
    <w:rsid w:val="00877E08"/>
    <w:rsid w:val="00891396"/>
    <w:rsid w:val="008A405F"/>
    <w:rsid w:val="008B067F"/>
    <w:rsid w:val="008B1BE7"/>
    <w:rsid w:val="008C397B"/>
    <w:rsid w:val="008C6333"/>
    <w:rsid w:val="008D483D"/>
    <w:rsid w:val="008D6110"/>
    <w:rsid w:val="008F1FD7"/>
    <w:rsid w:val="008F6AC9"/>
    <w:rsid w:val="008F7EDF"/>
    <w:rsid w:val="00902525"/>
    <w:rsid w:val="00907C21"/>
    <w:rsid w:val="00911428"/>
    <w:rsid w:val="009162B8"/>
    <w:rsid w:val="00925DFB"/>
    <w:rsid w:val="00941E7F"/>
    <w:rsid w:val="00945855"/>
    <w:rsid w:val="00973CBA"/>
    <w:rsid w:val="009741FF"/>
    <w:rsid w:val="00976C9E"/>
    <w:rsid w:val="00980304"/>
    <w:rsid w:val="00981DFB"/>
    <w:rsid w:val="009868C2"/>
    <w:rsid w:val="009919E8"/>
    <w:rsid w:val="009963E5"/>
    <w:rsid w:val="0099779E"/>
    <w:rsid w:val="009A2910"/>
    <w:rsid w:val="009B0FCB"/>
    <w:rsid w:val="009C7995"/>
    <w:rsid w:val="009D3B34"/>
    <w:rsid w:val="009D5393"/>
    <w:rsid w:val="009D7F66"/>
    <w:rsid w:val="009E099D"/>
    <w:rsid w:val="009E4577"/>
    <w:rsid w:val="009F4D17"/>
    <w:rsid w:val="009F79D2"/>
    <w:rsid w:val="00A01A28"/>
    <w:rsid w:val="00A16DC1"/>
    <w:rsid w:val="00A179DF"/>
    <w:rsid w:val="00A34AD3"/>
    <w:rsid w:val="00A6485D"/>
    <w:rsid w:val="00A70C24"/>
    <w:rsid w:val="00A71E18"/>
    <w:rsid w:val="00A81350"/>
    <w:rsid w:val="00A81C7A"/>
    <w:rsid w:val="00A94818"/>
    <w:rsid w:val="00AB0803"/>
    <w:rsid w:val="00AC1007"/>
    <w:rsid w:val="00AE4AF3"/>
    <w:rsid w:val="00AE5609"/>
    <w:rsid w:val="00AE780F"/>
    <w:rsid w:val="00AF3E66"/>
    <w:rsid w:val="00B03CBF"/>
    <w:rsid w:val="00B06A86"/>
    <w:rsid w:val="00B103AA"/>
    <w:rsid w:val="00B16845"/>
    <w:rsid w:val="00B373E3"/>
    <w:rsid w:val="00B37E7B"/>
    <w:rsid w:val="00B522DE"/>
    <w:rsid w:val="00B60611"/>
    <w:rsid w:val="00B7437A"/>
    <w:rsid w:val="00B90257"/>
    <w:rsid w:val="00B9056D"/>
    <w:rsid w:val="00B92DC7"/>
    <w:rsid w:val="00B94C09"/>
    <w:rsid w:val="00B962B5"/>
    <w:rsid w:val="00B97714"/>
    <w:rsid w:val="00BB46DB"/>
    <w:rsid w:val="00BB5669"/>
    <w:rsid w:val="00BC1F30"/>
    <w:rsid w:val="00BC514E"/>
    <w:rsid w:val="00BC7EB8"/>
    <w:rsid w:val="00BE1E68"/>
    <w:rsid w:val="00BE24E0"/>
    <w:rsid w:val="00BE2599"/>
    <w:rsid w:val="00BE2CC9"/>
    <w:rsid w:val="00BF0ACD"/>
    <w:rsid w:val="00BF3D66"/>
    <w:rsid w:val="00BF441D"/>
    <w:rsid w:val="00C034DA"/>
    <w:rsid w:val="00C120A1"/>
    <w:rsid w:val="00C14FAF"/>
    <w:rsid w:val="00C17896"/>
    <w:rsid w:val="00C3193E"/>
    <w:rsid w:val="00C323AC"/>
    <w:rsid w:val="00C32E73"/>
    <w:rsid w:val="00C33AF5"/>
    <w:rsid w:val="00C36380"/>
    <w:rsid w:val="00C44D65"/>
    <w:rsid w:val="00C61491"/>
    <w:rsid w:val="00C65E53"/>
    <w:rsid w:val="00C6719F"/>
    <w:rsid w:val="00C80DAD"/>
    <w:rsid w:val="00C900FA"/>
    <w:rsid w:val="00C94A8F"/>
    <w:rsid w:val="00C96905"/>
    <w:rsid w:val="00CE2865"/>
    <w:rsid w:val="00CE6B9A"/>
    <w:rsid w:val="00CE6F32"/>
    <w:rsid w:val="00CF2FD9"/>
    <w:rsid w:val="00D17590"/>
    <w:rsid w:val="00D179C0"/>
    <w:rsid w:val="00D365BB"/>
    <w:rsid w:val="00D51B15"/>
    <w:rsid w:val="00D5369E"/>
    <w:rsid w:val="00D61844"/>
    <w:rsid w:val="00D71F17"/>
    <w:rsid w:val="00D8685B"/>
    <w:rsid w:val="00D90D6C"/>
    <w:rsid w:val="00D927CB"/>
    <w:rsid w:val="00D927D1"/>
    <w:rsid w:val="00DA033C"/>
    <w:rsid w:val="00DB51C2"/>
    <w:rsid w:val="00DC654E"/>
    <w:rsid w:val="00DD1092"/>
    <w:rsid w:val="00DD2DCA"/>
    <w:rsid w:val="00DD4097"/>
    <w:rsid w:val="00DD57E3"/>
    <w:rsid w:val="00DE310E"/>
    <w:rsid w:val="00E074BD"/>
    <w:rsid w:val="00E16033"/>
    <w:rsid w:val="00E16316"/>
    <w:rsid w:val="00E36483"/>
    <w:rsid w:val="00E4062F"/>
    <w:rsid w:val="00E56336"/>
    <w:rsid w:val="00E57C17"/>
    <w:rsid w:val="00E70377"/>
    <w:rsid w:val="00E7282A"/>
    <w:rsid w:val="00E74A22"/>
    <w:rsid w:val="00E86F2B"/>
    <w:rsid w:val="00E910AE"/>
    <w:rsid w:val="00EA416A"/>
    <w:rsid w:val="00EA576A"/>
    <w:rsid w:val="00EC11D8"/>
    <w:rsid w:val="00ED36F0"/>
    <w:rsid w:val="00EF23BD"/>
    <w:rsid w:val="00EF27CF"/>
    <w:rsid w:val="00F07A5D"/>
    <w:rsid w:val="00F12456"/>
    <w:rsid w:val="00F32DA0"/>
    <w:rsid w:val="00F53B9E"/>
    <w:rsid w:val="00F6502F"/>
    <w:rsid w:val="00F835E5"/>
    <w:rsid w:val="00F86816"/>
    <w:rsid w:val="00F87213"/>
    <w:rsid w:val="00F9097B"/>
    <w:rsid w:val="00F92FC7"/>
    <w:rsid w:val="00F94B15"/>
    <w:rsid w:val="00F97BD1"/>
    <w:rsid w:val="00FA57C8"/>
    <w:rsid w:val="00FB63AA"/>
    <w:rsid w:val="00FC4D0F"/>
    <w:rsid w:val="00FD706E"/>
    <w:rsid w:val="00FF0EBF"/>
    <w:rsid w:val="00FF33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FF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896"/>
    <w:pPr>
      <w:ind w:left="720"/>
      <w:contextualSpacing/>
    </w:pPr>
  </w:style>
  <w:style w:type="paragraph" w:styleId="Header">
    <w:name w:val="header"/>
    <w:basedOn w:val="Normal"/>
    <w:link w:val="HeaderChar"/>
    <w:uiPriority w:val="99"/>
    <w:semiHidden/>
    <w:unhideWhenUsed/>
    <w:rsid w:val="00780B7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80B7D"/>
  </w:style>
  <w:style w:type="paragraph" w:styleId="Footer">
    <w:name w:val="footer"/>
    <w:basedOn w:val="Normal"/>
    <w:link w:val="FooterChar"/>
    <w:uiPriority w:val="99"/>
    <w:unhideWhenUsed/>
    <w:rsid w:val="00780B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B7D"/>
  </w:style>
  <w:style w:type="paragraph" w:styleId="FootnoteText">
    <w:name w:val="footnote text"/>
    <w:basedOn w:val="Normal"/>
    <w:link w:val="FootnoteTextChar"/>
    <w:uiPriority w:val="99"/>
    <w:semiHidden/>
    <w:unhideWhenUsed/>
    <w:rsid w:val="00973C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3CBA"/>
    <w:rPr>
      <w:sz w:val="20"/>
      <w:szCs w:val="20"/>
    </w:rPr>
  </w:style>
  <w:style w:type="character" w:styleId="FootnoteReference">
    <w:name w:val="footnote reference"/>
    <w:basedOn w:val="DefaultParagraphFont"/>
    <w:uiPriority w:val="99"/>
    <w:semiHidden/>
    <w:unhideWhenUsed/>
    <w:rsid w:val="00973CBA"/>
    <w:rPr>
      <w:vertAlign w:val="superscript"/>
    </w:rPr>
  </w:style>
  <w:style w:type="character" w:styleId="Hyperlink">
    <w:name w:val="Hyperlink"/>
    <w:basedOn w:val="DefaultParagraphFont"/>
    <w:uiPriority w:val="99"/>
    <w:unhideWhenUsed/>
    <w:rsid w:val="00973CBA"/>
    <w:rPr>
      <w:color w:val="0000FF" w:themeColor="hyperlink"/>
      <w:u w:val="single"/>
    </w:rPr>
  </w:style>
  <w:style w:type="character" w:styleId="LineNumber">
    <w:name w:val="line number"/>
    <w:basedOn w:val="DefaultParagraphFont"/>
    <w:uiPriority w:val="99"/>
    <w:semiHidden/>
    <w:unhideWhenUsed/>
    <w:rsid w:val="002F13E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parliament.go.ug/enewsletter/index.php/home/subscri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C2EF2-75C7-4336-BC3B-ED3BAF733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11381</Words>
  <Characters>64875</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76104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jmugala</cp:lastModifiedBy>
  <cp:revision>2</cp:revision>
  <cp:lastPrinted>2012-03-19T06:18:00Z</cp:lastPrinted>
  <dcterms:created xsi:type="dcterms:W3CDTF">2012-03-20T11:34:00Z</dcterms:created>
  <dcterms:modified xsi:type="dcterms:W3CDTF">2012-03-20T11:34:00Z</dcterms:modified>
</cp:coreProperties>
</file>