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B85" w:rsidRPr="008D065D" w:rsidRDefault="00754A56" w:rsidP="000D3CFA">
      <w:pPr>
        <w:spacing w:after="80"/>
        <w:jc w:val="center"/>
        <w:rPr>
          <w:rFonts w:ascii="Times New Roman" w:hAnsi="Times New Roman" w:cs="Times New Roman"/>
          <w:b/>
          <w:sz w:val="24"/>
          <w:szCs w:val="24"/>
        </w:rPr>
      </w:pPr>
      <w:r w:rsidRPr="008D065D">
        <w:rPr>
          <w:rFonts w:ascii="Times New Roman" w:hAnsi="Times New Roman" w:cs="Times New Roman"/>
          <w:b/>
          <w:sz w:val="24"/>
          <w:szCs w:val="24"/>
        </w:rPr>
        <w:t>THE REPUBLIC OF UGANDA</w:t>
      </w:r>
    </w:p>
    <w:p w:rsidR="00754A56" w:rsidRPr="008D065D" w:rsidRDefault="00754A56" w:rsidP="000D3CFA">
      <w:pPr>
        <w:spacing w:after="80"/>
        <w:jc w:val="center"/>
        <w:rPr>
          <w:rFonts w:ascii="Times New Roman" w:hAnsi="Times New Roman" w:cs="Times New Roman"/>
          <w:sz w:val="28"/>
          <w:szCs w:val="28"/>
        </w:rPr>
      </w:pPr>
      <w:r w:rsidRPr="008D065D">
        <w:rPr>
          <w:rFonts w:ascii="Times New Roman" w:hAnsi="Times New Roman" w:cs="Times New Roman"/>
          <w:sz w:val="28"/>
          <w:szCs w:val="28"/>
        </w:rPr>
        <w:t>IN THE HIGH COURT OF UGANDA</w:t>
      </w:r>
    </w:p>
    <w:p w:rsidR="00754A56" w:rsidRPr="008D065D" w:rsidRDefault="000D3CFA" w:rsidP="000D3CFA">
      <w:pPr>
        <w:spacing w:after="80"/>
        <w:jc w:val="center"/>
        <w:rPr>
          <w:rFonts w:ascii="Times New Roman" w:hAnsi="Times New Roman" w:cs="Times New Roman"/>
          <w:sz w:val="28"/>
          <w:szCs w:val="28"/>
        </w:rPr>
      </w:pPr>
      <w:r w:rsidRPr="008D065D">
        <w:rPr>
          <w:rFonts w:ascii="Times New Roman" w:hAnsi="Times New Roman" w:cs="Times New Roman"/>
          <w:sz w:val="28"/>
          <w:szCs w:val="28"/>
        </w:rPr>
        <w:t>(</w:t>
      </w:r>
      <w:r w:rsidR="00754A56" w:rsidRPr="008D065D">
        <w:rPr>
          <w:rFonts w:ascii="Times New Roman" w:hAnsi="Times New Roman" w:cs="Times New Roman"/>
          <w:sz w:val="28"/>
          <w:szCs w:val="28"/>
        </w:rPr>
        <w:t>COMMERCIAL DIVISION</w:t>
      </w:r>
      <w:r w:rsidRPr="008D065D">
        <w:rPr>
          <w:rFonts w:ascii="Times New Roman" w:hAnsi="Times New Roman" w:cs="Times New Roman"/>
          <w:sz w:val="28"/>
          <w:szCs w:val="28"/>
        </w:rPr>
        <w:t>)</w:t>
      </w:r>
    </w:p>
    <w:p w:rsidR="000D3CFA" w:rsidRPr="008D065D" w:rsidRDefault="000D3CFA" w:rsidP="000D3CFA">
      <w:pPr>
        <w:spacing w:after="80"/>
        <w:jc w:val="center"/>
        <w:rPr>
          <w:rFonts w:ascii="Times New Roman" w:hAnsi="Times New Roman" w:cs="Times New Roman"/>
          <w:sz w:val="4"/>
          <w:szCs w:val="4"/>
        </w:rPr>
      </w:pPr>
    </w:p>
    <w:p w:rsidR="00754A56" w:rsidRPr="008D065D" w:rsidRDefault="000D3CFA" w:rsidP="000D3CFA">
      <w:pPr>
        <w:spacing w:after="80"/>
        <w:jc w:val="center"/>
        <w:rPr>
          <w:rFonts w:ascii="Times New Roman" w:hAnsi="Times New Roman" w:cs="Times New Roman"/>
          <w:b/>
          <w:sz w:val="28"/>
          <w:szCs w:val="28"/>
        </w:rPr>
      </w:pPr>
      <w:r w:rsidRPr="008D065D">
        <w:rPr>
          <w:rFonts w:ascii="Times New Roman" w:hAnsi="Times New Roman" w:cs="Times New Roman"/>
          <w:b/>
          <w:sz w:val="28"/>
          <w:szCs w:val="28"/>
        </w:rPr>
        <w:t xml:space="preserve">HCT - 00 - CC - </w:t>
      </w:r>
      <w:r w:rsidR="00754A56" w:rsidRPr="008D065D">
        <w:rPr>
          <w:rFonts w:ascii="Times New Roman" w:hAnsi="Times New Roman" w:cs="Times New Roman"/>
          <w:b/>
          <w:sz w:val="28"/>
          <w:szCs w:val="28"/>
        </w:rPr>
        <w:t>MA</w:t>
      </w:r>
      <w:r w:rsidRPr="008D065D">
        <w:rPr>
          <w:rFonts w:ascii="Times New Roman" w:hAnsi="Times New Roman" w:cs="Times New Roman"/>
          <w:b/>
          <w:sz w:val="28"/>
          <w:szCs w:val="28"/>
        </w:rPr>
        <w:t xml:space="preserve"> - </w:t>
      </w:r>
      <w:r w:rsidR="00754A56" w:rsidRPr="008D065D">
        <w:rPr>
          <w:rFonts w:ascii="Times New Roman" w:hAnsi="Times New Roman" w:cs="Times New Roman"/>
          <w:b/>
          <w:sz w:val="28"/>
          <w:szCs w:val="28"/>
        </w:rPr>
        <w:t xml:space="preserve">565 </w:t>
      </w:r>
      <w:r w:rsidR="00562537" w:rsidRPr="008D065D">
        <w:rPr>
          <w:rFonts w:ascii="Times New Roman" w:hAnsi="Times New Roman" w:cs="Times New Roman"/>
          <w:b/>
          <w:sz w:val="28"/>
          <w:szCs w:val="28"/>
        </w:rPr>
        <w:t>–</w:t>
      </w:r>
      <w:r w:rsidR="00754A56" w:rsidRPr="008D065D">
        <w:rPr>
          <w:rFonts w:ascii="Times New Roman" w:hAnsi="Times New Roman" w:cs="Times New Roman"/>
          <w:b/>
          <w:sz w:val="28"/>
          <w:szCs w:val="28"/>
        </w:rPr>
        <w:t xml:space="preserve"> 2011</w:t>
      </w:r>
    </w:p>
    <w:p w:rsidR="00562537" w:rsidRPr="008D065D" w:rsidRDefault="00562537" w:rsidP="000D3CFA">
      <w:pPr>
        <w:spacing w:after="80"/>
        <w:jc w:val="center"/>
        <w:rPr>
          <w:rFonts w:ascii="Times New Roman" w:hAnsi="Times New Roman" w:cs="Times New Roman"/>
          <w:sz w:val="28"/>
          <w:szCs w:val="28"/>
        </w:rPr>
      </w:pPr>
      <w:r w:rsidRPr="008D065D">
        <w:rPr>
          <w:rFonts w:ascii="Times New Roman" w:hAnsi="Times New Roman" w:cs="Times New Roman"/>
          <w:sz w:val="28"/>
          <w:szCs w:val="28"/>
        </w:rPr>
        <w:t>(Arising from Civil Suit No. 275 of 2011)</w:t>
      </w:r>
    </w:p>
    <w:p w:rsidR="008D00FA" w:rsidRPr="008D065D" w:rsidRDefault="008D00FA" w:rsidP="000D3CFA">
      <w:pPr>
        <w:spacing w:after="80"/>
        <w:jc w:val="center"/>
        <w:rPr>
          <w:rFonts w:ascii="Times New Roman" w:hAnsi="Times New Roman" w:cs="Times New Roman"/>
          <w:sz w:val="28"/>
          <w:szCs w:val="28"/>
        </w:rPr>
      </w:pPr>
    </w:p>
    <w:p w:rsidR="00754A56" w:rsidRPr="008D065D" w:rsidRDefault="00754A56" w:rsidP="000D3CFA">
      <w:pPr>
        <w:spacing w:after="80"/>
        <w:jc w:val="both"/>
        <w:rPr>
          <w:rFonts w:ascii="Times New Roman" w:hAnsi="Times New Roman" w:cs="Times New Roman"/>
          <w:b/>
          <w:sz w:val="28"/>
          <w:szCs w:val="28"/>
        </w:rPr>
      </w:pPr>
      <w:r w:rsidRPr="008D065D">
        <w:rPr>
          <w:rFonts w:ascii="Times New Roman" w:hAnsi="Times New Roman" w:cs="Times New Roman"/>
          <w:b/>
          <w:sz w:val="28"/>
          <w:szCs w:val="28"/>
        </w:rPr>
        <w:t>M/s SIMON TENDO KABENGE ADVOCATES</w:t>
      </w:r>
      <w:r w:rsidR="000D3CFA" w:rsidRPr="008D065D">
        <w:rPr>
          <w:rFonts w:ascii="Times New Roman" w:hAnsi="Times New Roman" w:cs="Times New Roman"/>
          <w:b/>
          <w:sz w:val="28"/>
          <w:szCs w:val="28"/>
        </w:rPr>
        <w:t xml:space="preserve">   ::::</w:t>
      </w:r>
      <w:r w:rsidR="008D065D">
        <w:rPr>
          <w:rFonts w:ascii="Times New Roman" w:hAnsi="Times New Roman" w:cs="Times New Roman"/>
          <w:b/>
          <w:sz w:val="28"/>
          <w:szCs w:val="28"/>
        </w:rPr>
        <w:t>::::::::::::</w:t>
      </w:r>
      <w:r w:rsidR="000D3CFA" w:rsidRPr="008D065D">
        <w:rPr>
          <w:rFonts w:ascii="Times New Roman" w:hAnsi="Times New Roman" w:cs="Times New Roman"/>
          <w:b/>
          <w:sz w:val="28"/>
          <w:szCs w:val="28"/>
        </w:rPr>
        <w:t xml:space="preserve">::  </w:t>
      </w:r>
      <w:r w:rsidRPr="008D065D">
        <w:rPr>
          <w:rFonts w:ascii="Times New Roman" w:hAnsi="Times New Roman" w:cs="Times New Roman"/>
          <w:b/>
          <w:sz w:val="28"/>
          <w:szCs w:val="28"/>
        </w:rPr>
        <w:t>APPLICANT</w:t>
      </w:r>
    </w:p>
    <w:p w:rsidR="000D3CFA" w:rsidRPr="008D065D" w:rsidRDefault="000D3CFA" w:rsidP="000D3CFA">
      <w:pPr>
        <w:spacing w:after="80"/>
        <w:jc w:val="both"/>
        <w:rPr>
          <w:rFonts w:ascii="Times New Roman" w:hAnsi="Times New Roman" w:cs="Times New Roman"/>
          <w:b/>
          <w:sz w:val="4"/>
          <w:szCs w:val="4"/>
        </w:rPr>
      </w:pPr>
    </w:p>
    <w:p w:rsidR="00754A56" w:rsidRPr="008D065D" w:rsidRDefault="00754A56" w:rsidP="000D3CFA">
      <w:pPr>
        <w:spacing w:after="80"/>
        <w:jc w:val="center"/>
        <w:rPr>
          <w:rFonts w:ascii="Times New Roman" w:hAnsi="Times New Roman" w:cs="Times New Roman"/>
          <w:b/>
          <w:sz w:val="28"/>
          <w:szCs w:val="28"/>
        </w:rPr>
      </w:pPr>
      <w:r w:rsidRPr="008D065D">
        <w:rPr>
          <w:rFonts w:ascii="Times New Roman" w:hAnsi="Times New Roman" w:cs="Times New Roman"/>
          <w:b/>
          <w:sz w:val="28"/>
          <w:szCs w:val="28"/>
        </w:rPr>
        <w:t>VERSUS</w:t>
      </w:r>
    </w:p>
    <w:p w:rsidR="000D3CFA" w:rsidRPr="008D065D" w:rsidRDefault="000D3CFA" w:rsidP="000D3CFA">
      <w:pPr>
        <w:spacing w:after="80"/>
        <w:jc w:val="center"/>
        <w:rPr>
          <w:rFonts w:ascii="Times New Roman" w:hAnsi="Times New Roman" w:cs="Times New Roman"/>
          <w:b/>
          <w:sz w:val="4"/>
          <w:szCs w:val="4"/>
        </w:rPr>
      </w:pPr>
    </w:p>
    <w:p w:rsidR="00754A56" w:rsidRPr="008D065D" w:rsidRDefault="00754A56" w:rsidP="000D3CFA">
      <w:pPr>
        <w:spacing w:after="80"/>
        <w:jc w:val="both"/>
        <w:rPr>
          <w:rFonts w:ascii="Times New Roman" w:hAnsi="Times New Roman" w:cs="Times New Roman"/>
          <w:b/>
          <w:sz w:val="28"/>
          <w:szCs w:val="28"/>
        </w:rPr>
      </w:pPr>
      <w:r w:rsidRPr="008D065D">
        <w:rPr>
          <w:rFonts w:ascii="Times New Roman" w:hAnsi="Times New Roman" w:cs="Times New Roman"/>
          <w:b/>
          <w:sz w:val="28"/>
          <w:szCs w:val="28"/>
        </w:rPr>
        <w:t xml:space="preserve">M/s MINERAL ACCESS SYSTEMS (U) LTD </w:t>
      </w:r>
      <w:r w:rsidR="000D3CFA" w:rsidRPr="008D065D">
        <w:rPr>
          <w:rFonts w:ascii="Times New Roman" w:hAnsi="Times New Roman" w:cs="Times New Roman"/>
          <w:b/>
          <w:sz w:val="28"/>
          <w:szCs w:val="28"/>
        </w:rPr>
        <w:t>:::::::</w:t>
      </w:r>
      <w:r w:rsidR="008D065D">
        <w:rPr>
          <w:rFonts w:ascii="Times New Roman" w:hAnsi="Times New Roman" w:cs="Times New Roman"/>
          <w:b/>
          <w:sz w:val="28"/>
          <w:szCs w:val="28"/>
        </w:rPr>
        <w:t>:::::::::::</w:t>
      </w:r>
      <w:r w:rsidR="000D3CFA" w:rsidRPr="008D065D">
        <w:rPr>
          <w:rFonts w:ascii="Times New Roman" w:hAnsi="Times New Roman" w:cs="Times New Roman"/>
          <w:b/>
          <w:sz w:val="28"/>
          <w:szCs w:val="28"/>
        </w:rPr>
        <w:t xml:space="preserve">  </w:t>
      </w:r>
      <w:r w:rsidRPr="008D065D">
        <w:rPr>
          <w:rFonts w:ascii="Times New Roman" w:hAnsi="Times New Roman" w:cs="Times New Roman"/>
          <w:b/>
          <w:sz w:val="28"/>
          <w:szCs w:val="28"/>
        </w:rPr>
        <w:t>RESPONDENTS</w:t>
      </w:r>
    </w:p>
    <w:p w:rsidR="00754A56" w:rsidRPr="008D065D" w:rsidRDefault="00754A56" w:rsidP="000D3CFA">
      <w:pPr>
        <w:jc w:val="both"/>
        <w:rPr>
          <w:rFonts w:ascii="Times New Roman" w:hAnsi="Times New Roman" w:cs="Times New Roman"/>
          <w:b/>
          <w:sz w:val="28"/>
          <w:szCs w:val="28"/>
        </w:rPr>
      </w:pPr>
    </w:p>
    <w:p w:rsidR="000D3CFA" w:rsidRPr="008D065D" w:rsidRDefault="00754A56" w:rsidP="000D3CFA">
      <w:pPr>
        <w:jc w:val="both"/>
        <w:rPr>
          <w:rFonts w:ascii="Times New Roman" w:hAnsi="Times New Roman" w:cs="Times New Roman"/>
          <w:b/>
          <w:sz w:val="28"/>
          <w:szCs w:val="28"/>
        </w:rPr>
      </w:pPr>
      <w:r w:rsidRPr="008D065D">
        <w:rPr>
          <w:rFonts w:ascii="Times New Roman" w:hAnsi="Times New Roman" w:cs="Times New Roman"/>
          <w:b/>
          <w:sz w:val="28"/>
          <w:szCs w:val="28"/>
        </w:rPr>
        <w:t>B</w:t>
      </w:r>
      <w:r w:rsidR="000D3CFA" w:rsidRPr="008D065D">
        <w:rPr>
          <w:rFonts w:ascii="Times New Roman" w:hAnsi="Times New Roman" w:cs="Times New Roman"/>
          <w:b/>
          <w:sz w:val="28"/>
          <w:szCs w:val="28"/>
        </w:rPr>
        <w:t xml:space="preserve">EFORE:   </w:t>
      </w:r>
      <w:r w:rsidR="000D3CFA" w:rsidRPr="008D065D">
        <w:rPr>
          <w:rFonts w:ascii="Times New Roman" w:hAnsi="Times New Roman" w:cs="Times New Roman"/>
          <w:b/>
          <w:sz w:val="28"/>
          <w:szCs w:val="28"/>
          <w:u w:val="single"/>
        </w:rPr>
        <w:t>THE HON</w:t>
      </w:r>
      <w:r w:rsidR="006C6C54" w:rsidRPr="008D065D">
        <w:rPr>
          <w:rFonts w:ascii="Times New Roman" w:hAnsi="Times New Roman" w:cs="Times New Roman"/>
          <w:b/>
          <w:sz w:val="28"/>
          <w:szCs w:val="28"/>
          <w:u w:val="single"/>
        </w:rPr>
        <w:t>.</w:t>
      </w:r>
      <w:r w:rsidR="000D3CFA" w:rsidRPr="008D065D">
        <w:rPr>
          <w:rFonts w:ascii="Times New Roman" w:hAnsi="Times New Roman" w:cs="Times New Roman"/>
          <w:b/>
          <w:sz w:val="28"/>
          <w:szCs w:val="28"/>
          <w:u w:val="single"/>
        </w:rPr>
        <w:t xml:space="preserve"> JUSTICE GEOFFREY KIR</w:t>
      </w:r>
      <w:r w:rsidR="0047457A" w:rsidRPr="008D065D">
        <w:rPr>
          <w:rFonts w:ascii="Times New Roman" w:hAnsi="Times New Roman" w:cs="Times New Roman"/>
          <w:b/>
          <w:sz w:val="28"/>
          <w:szCs w:val="28"/>
          <w:u w:val="single"/>
        </w:rPr>
        <w:t>Y</w:t>
      </w:r>
      <w:r w:rsidR="000D3CFA" w:rsidRPr="008D065D">
        <w:rPr>
          <w:rFonts w:ascii="Times New Roman" w:hAnsi="Times New Roman" w:cs="Times New Roman"/>
          <w:b/>
          <w:sz w:val="28"/>
          <w:szCs w:val="28"/>
          <w:u w:val="single"/>
        </w:rPr>
        <w:t>ABWIRE</w:t>
      </w:r>
      <w:r w:rsidR="000D3CFA" w:rsidRPr="008D065D">
        <w:rPr>
          <w:rFonts w:ascii="Times New Roman" w:hAnsi="Times New Roman" w:cs="Times New Roman"/>
          <w:b/>
          <w:sz w:val="28"/>
          <w:szCs w:val="28"/>
        </w:rPr>
        <w:t xml:space="preserve"> </w:t>
      </w:r>
    </w:p>
    <w:p w:rsidR="000D3CFA" w:rsidRPr="008D065D" w:rsidRDefault="000D3CFA" w:rsidP="000D3CFA">
      <w:pPr>
        <w:jc w:val="both"/>
        <w:rPr>
          <w:rFonts w:ascii="Times New Roman" w:hAnsi="Times New Roman" w:cs="Times New Roman"/>
          <w:b/>
          <w:sz w:val="16"/>
          <w:szCs w:val="16"/>
        </w:rPr>
      </w:pPr>
    </w:p>
    <w:p w:rsidR="00754A56" w:rsidRPr="008D065D" w:rsidRDefault="00754A56" w:rsidP="000D3CFA">
      <w:pPr>
        <w:jc w:val="both"/>
        <w:rPr>
          <w:rFonts w:ascii="Times New Roman" w:hAnsi="Times New Roman" w:cs="Times New Roman"/>
          <w:b/>
          <w:sz w:val="36"/>
          <w:szCs w:val="36"/>
        </w:rPr>
      </w:pPr>
      <w:r w:rsidRPr="008D065D">
        <w:rPr>
          <w:rFonts w:ascii="Times New Roman" w:hAnsi="Times New Roman" w:cs="Times New Roman"/>
          <w:b/>
          <w:sz w:val="36"/>
          <w:szCs w:val="36"/>
        </w:rPr>
        <w:t>R</w:t>
      </w:r>
      <w:r w:rsidR="000D3CFA" w:rsidRPr="008D065D">
        <w:rPr>
          <w:rFonts w:ascii="Times New Roman" w:hAnsi="Times New Roman" w:cs="Times New Roman"/>
          <w:b/>
          <w:sz w:val="36"/>
          <w:szCs w:val="36"/>
        </w:rPr>
        <w:t xml:space="preserve"> </w:t>
      </w:r>
      <w:r w:rsidRPr="008D065D">
        <w:rPr>
          <w:rFonts w:ascii="Times New Roman" w:hAnsi="Times New Roman" w:cs="Times New Roman"/>
          <w:b/>
          <w:sz w:val="36"/>
          <w:szCs w:val="36"/>
        </w:rPr>
        <w:t>u</w:t>
      </w:r>
      <w:r w:rsidR="000D3CFA" w:rsidRPr="008D065D">
        <w:rPr>
          <w:rFonts w:ascii="Times New Roman" w:hAnsi="Times New Roman" w:cs="Times New Roman"/>
          <w:b/>
          <w:sz w:val="36"/>
          <w:szCs w:val="36"/>
        </w:rPr>
        <w:t xml:space="preserve"> </w:t>
      </w:r>
      <w:r w:rsidRPr="008D065D">
        <w:rPr>
          <w:rFonts w:ascii="Times New Roman" w:hAnsi="Times New Roman" w:cs="Times New Roman"/>
          <w:b/>
          <w:sz w:val="36"/>
          <w:szCs w:val="36"/>
        </w:rPr>
        <w:t>l</w:t>
      </w:r>
      <w:r w:rsidR="000D3CFA" w:rsidRPr="008D065D">
        <w:rPr>
          <w:rFonts w:ascii="Times New Roman" w:hAnsi="Times New Roman" w:cs="Times New Roman"/>
          <w:b/>
          <w:sz w:val="36"/>
          <w:szCs w:val="36"/>
        </w:rPr>
        <w:t xml:space="preserve"> </w:t>
      </w:r>
      <w:r w:rsidRPr="008D065D">
        <w:rPr>
          <w:rFonts w:ascii="Times New Roman" w:hAnsi="Times New Roman" w:cs="Times New Roman"/>
          <w:b/>
          <w:sz w:val="36"/>
          <w:szCs w:val="36"/>
        </w:rPr>
        <w:t>i</w:t>
      </w:r>
      <w:r w:rsidR="000D3CFA" w:rsidRPr="008D065D">
        <w:rPr>
          <w:rFonts w:ascii="Times New Roman" w:hAnsi="Times New Roman" w:cs="Times New Roman"/>
          <w:b/>
          <w:sz w:val="36"/>
          <w:szCs w:val="36"/>
        </w:rPr>
        <w:t xml:space="preserve"> </w:t>
      </w:r>
      <w:r w:rsidRPr="008D065D">
        <w:rPr>
          <w:rFonts w:ascii="Times New Roman" w:hAnsi="Times New Roman" w:cs="Times New Roman"/>
          <w:b/>
          <w:sz w:val="36"/>
          <w:szCs w:val="36"/>
        </w:rPr>
        <w:t>n</w:t>
      </w:r>
      <w:r w:rsidR="000D3CFA" w:rsidRPr="008D065D">
        <w:rPr>
          <w:rFonts w:ascii="Times New Roman" w:hAnsi="Times New Roman" w:cs="Times New Roman"/>
          <w:b/>
          <w:sz w:val="36"/>
          <w:szCs w:val="36"/>
        </w:rPr>
        <w:t xml:space="preserve"> </w:t>
      </w:r>
      <w:r w:rsidRPr="008D065D">
        <w:rPr>
          <w:rFonts w:ascii="Times New Roman" w:hAnsi="Times New Roman" w:cs="Times New Roman"/>
          <w:b/>
          <w:sz w:val="36"/>
          <w:szCs w:val="36"/>
        </w:rPr>
        <w:t>g</w:t>
      </w:r>
    </w:p>
    <w:p w:rsidR="00AA3BC8" w:rsidRPr="008D065D" w:rsidRDefault="004F6620" w:rsidP="000D3CFA">
      <w:pPr>
        <w:jc w:val="both"/>
        <w:rPr>
          <w:rFonts w:ascii="Times New Roman" w:hAnsi="Times New Roman" w:cs="Times New Roman"/>
          <w:sz w:val="28"/>
          <w:szCs w:val="28"/>
        </w:rPr>
      </w:pPr>
      <w:r w:rsidRPr="008D065D">
        <w:rPr>
          <w:rFonts w:ascii="Times New Roman" w:hAnsi="Times New Roman" w:cs="Times New Roman"/>
          <w:sz w:val="28"/>
          <w:szCs w:val="28"/>
        </w:rPr>
        <w:t>This ruling arises from a preliminary objection raised by counsel for the applicant Dr. Akampumuza that the affidavit in reply to the Chamber Summons deponed by Ms</w:t>
      </w:r>
      <w:r w:rsidR="000D3CFA" w:rsidRPr="008D065D">
        <w:rPr>
          <w:rFonts w:ascii="Times New Roman" w:hAnsi="Times New Roman" w:cs="Times New Roman"/>
          <w:sz w:val="28"/>
          <w:szCs w:val="28"/>
        </w:rPr>
        <w:t>.</w:t>
      </w:r>
      <w:r w:rsidRPr="008D065D">
        <w:rPr>
          <w:rFonts w:ascii="Times New Roman" w:hAnsi="Times New Roman" w:cs="Times New Roman"/>
          <w:sz w:val="28"/>
          <w:szCs w:val="28"/>
        </w:rPr>
        <w:t xml:space="preserve"> Eva Nalwanga an Advocate in the </w:t>
      </w:r>
      <w:r w:rsidR="00AA3BC8" w:rsidRPr="008D065D">
        <w:rPr>
          <w:rFonts w:ascii="Times New Roman" w:hAnsi="Times New Roman" w:cs="Times New Roman"/>
          <w:sz w:val="28"/>
          <w:szCs w:val="28"/>
        </w:rPr>
        <w:t xml:space="preserve">law firm representing the respondents contains contentious matters which are not within her knowledge. </w:t>
      </w:r>
    </w:p>
    <w:p w:rsidR="00F0357B" w:rsidRPr="008D065D" w:rsidRDefault="00F0357B" w:rsidP="000D3CFA">
      <w:pPr>
        <w:jc w:val="both"/>
        <w:rPr>
          <w:rFonts w:ascii="Times New Roman" w:hAnsi="Times New Roman" w:cs="Times New Roman"/>
          <w:sz w:val="28"/>
          <w:szCs w:val="28"/>
        </w:rPr>
      </w:pPr>
      <w:r w:rsidRPr="008D065D">
        <w:rPr>
          <w:rFonts w:ascii="Times New Roman" w:hAnsi="Times New Roman" w:cs="Times New Roman"/>
          <w:sz w:val="28"/>
          <w:szCs w:val="28"/>
        </w:rPr>
        <w:t xml:space="preserve">Counsel for the applicant in particular </w:t>
      </w:r>
      <w:r w:rsidR="0041079D" w:rsidRPr="008D065D">
        <w:rPr>
          <w:rFonts w:ascii="Times New Roman" w:hAnsi="Times New Roman" w:cs="Times New Roman"/>
          <w:sz w:val="28"/>
          <w:szCs w:val="28"/>
        </w:rPr>
        <w:t xml:space="preserve">referred </w:t>
      </w:r>
      <w:r w:rsidRPr="008D065D">
        <w:rPr>
          <w:rFonts w:ascii="Times New Roman" w:hAnsi="Times New Roman" w:cs="Times New Roman"/>
          <w:sz w:val="28"/>
          <w:szCs w:val="28"/>
        </w:rPr>
        <w:t>paragraphs 3,</w:t>
      </w:r>
      <w:r w:rsidR="005C6990" w:rsidRPr="008D065D">
        <w:rPr>
          <w:rFonts w:ascii="Times New Roman" w:hAnsi="Times New Roman" w:cs="Times New Roman"/>
          <w:sz w:val="28"/>
          <w:szCs w:val="28"/>
        </w:rPr>
        <w:t xml:space="preserve"> </w:t>
      </w:r>
      <w:r w:rsidRPr="008D065D">
        <w:rPr>
          <w:rFonts w:ascii="Times New Roman" w:hAnsi="Times New Roman" w:cs="Times New Roman"/>
          <w:sz w:val="28"/>
          <w:szCs w:val="28"/>
        </w:rPr>
        <w:t>5 and 6 to 23 of the affidavit in reply.</w:t>
      </w:r>
    </w:p>
    <w:p w:rsidR="00A631F6" w:rsidRPr="008D065D" w:rsidRDefault="00AA3BC8" w:rsidP="000D3CFA">
      <w:pPr>
        <w:jc w:val="both"/>
        <w:rPr>
          <w:rFonts w:ascii="Times New Roman" w:hAnsi="Times New Roman" w:cs="Times New Roman"/>
          <w:sz w:val="28"/>
          <w:szCs w:val="28"/>
        </w:rPr>
      </w:pPr>
      <w:r w:rsidRPr="008D065D">
        <w:rPr>
          <w:rFonts w:ascii="Times New Roman" w:hAnsi="Times New Roman" w:cs="Times New Roman"/>
          <w:sz w:val="28"/>
          <w:szCs w:val="28"/>
        </w:rPr>
        <w:t xml:space="preserve">Counsel for the applicant submitted that this said affidavit is prejudicial and should be struck out. In this regard he referred me </w:t>
      </w:r>
      <w:r w:rsidR="00A631F6" w:rsidRPr="008D065D">
        <w:rPr>
          <w:rFonts w:ascii="Times New Roman" w:hAnsi="Times New Roman" w:cs="Times New Roman"/>
          <w:sz w:val="28"/>
          <w:szCs w:val="28"/>
        </w:rPr>
        <w:t xml:space="preserve">to the case of </w:t>
      </w:r>
    </w:p>
    <w:p w:rsidR="00A631F6" w:rsidRPr="008D065D" w:rsidRDefault="00A631F6" w:rsidP="000D3CFA">
      <w:pPr>
        <w:ind w:firstLine="720"/>
        <w:jc w:val="both"/>
        <w:rPr>
          <w:rFonts w:ascii="Times New Roman" w:hAnsi="Times New Roman" w:cs="Times New Roman"/>
          <w:sz w:val="28"/>
          <w:szCs w:val="28"/>
        </w:rPr>
      </w:pPr>
      <w:r w:rsidRPr="008D065D">
        <w:rPr>
          <w:rFonts w:ascii="Times New Roman" w:hAnsi="Times New Roman" w:cs="Times New Roman"/>
          <w:b/>
          <w:sz w:val="28"/>
          <w:szCs w:val="28"/>
          <w:u w:val="single"/>
        </w:rPr>
        <w:t>Banco Arabe Espanol</w:t>
      </w:r>
      <w:r w:rsidRPr="008D065D">
        <w:rPr>
          <w:rFonts w:ascii="Times New Roman" w:hAnsi="Times New Roman" w:cs="Times New Roman"/>
          <w:b/>
          <w:sz w:val="28"/>
          <w:szCs w:val="28"/>
        </w:rPr>
        <w:t xml:space="preserve"> V </w:t>
      </w:r>
      <w:r w:rsidRPr="008D065D">
        <w:rPr>
          <w:rFonts w:ascii="Times New Roman" w:hAnsi="Times New Roman" w:cs="Times New Roman"/>
          <w:b/>
          <w:sz w:val="28"/>
          <w:szCs w:val="28"/>
          <w:u w:val="single"/>
        </w:rPr>
        <w:t>Bank of Uganda</w:t>
      </w:r>
      <w:r w:rsidRPr="008D065D">
        <w:rPr>
          <w:rFonts w:ascii="Times New Roman" w:hAnsi="Times New Roman" w:cs="Times New Roman"/>
          <w:sz w:val="28"/>
          <w:szCs w:val="28"/>
        </w:rPr>
        <w:t xml:space="preserve"> SCCA 08 of 98</w:t>
      </w:r>
    </w:p>
    <w:p w:rsidR="00754A56" w:rsidRPr="008D065D" w:rsidRDefault="00A631F6" w:rsidP="000D3CFA">
      <w:pPr>
        <w:jc w:val="both"/>
        <w:rPr>
          <w:rFonts w:ascii="Times New Roman" w:hAnsi="Times New Roman" w:cs="Times New Roman"/>
          <w:sz w:val="28"/>
          <w:szCs w:val="28"/>
        </w:rPr>
      </w:pPr>
      <w:r w:rsidRPr="008D065D">
        <w:rPr>
          <w:rFonts w:ascii="Times New Roman" w:hAnsi="Times New Roman" w:cs="Times New Roman"/>
          <w:sz w:val="28"/>
          <w:szCs w:val="28"/>
        </w:rPr>
        <w:t xml:space="preserve">In that case </w:t>
      </w:r>
      <w:r w:rsidR="00F0357B" w:rsidRPr="008D065D">
        <w:rPr>
          <w:rFonts w:ascii="Times New Roman" w:hAnsi="Times New Roman" w:cs="Times New Roman"/>
          <w:sz w:val="28"/>
          <w:szCs w:val="28"/>
        </w:rPr>
        <w:t>the Supreme Court held that an affidavit sworn by counsel for respondent was defective and should not have been allowed in evidence.</w:t>
      </w:r>
      <w:r w:rsidR="004F6620" w:rsidRPr="008D065D">
        <w:rPr>
          <w:rFonts w:ascii="Times New Roman" w:hAnsi="Times New Roman" w:cs="Times New Roman"/>
          <w:sz w:val="28"/>
          <w:szCs w:val="28"/>
        </w:rPr>
        <w:t xml:space="preserve">  </w:t>
      </w:r>
    </w:p>
    <w:p w:rsidR="00F0357B" w:rsidRPr="008D065D" w:rsidRDefault="00F0357B" w:rsidP="000D3CFA">
      <w:pPr>
        <w:jc w:val="both"/>
        <w:rPr>
          <w:rFonts w:ascii="Times New Roman" w:hAnsi="Times New Roman" w:cs="Times New Roman"/>
          <w:sz w:val="28"/>
          <w:szCs w:val="28"/>
        </w:rPr>
      </w:pPr>
      <w:r w:rsidRPr="008D065D">
        <w:rPr>
          <w:rFonts w:ascii="Times New Roman" w:hAnsi="Times New Roman" w:cs="Times New Roman"/>
          <w:sz w:val="28"/>
          <w:szCs w:val="28"/>
        </w:rPr>
        <w:t>Counsel for the applicant also referred Court to the decision of Hon Justice Madrama in the case of</w:t>
      </w:r>
    </w:p>
    <w:p w:rsidR="00F0357B" w:rsidRPr="008D065D" w:rsidRDefault="00F0357B" w:rsidP="000D3CFA">
      <w:pPr>
        <w:ind w:firstLine="720"/>
        <w:jc w:val="both"/>
        <w:rPr>
          <w:rFonts w:ascii="Times New Roman" w:hAnsi="Times New Roman" w:cs="Times New Roman"/>
          <w:sz w:val="28"/>
          <w:szCs w:val="28"/>
        </w:rPr>
      </w:pPr>
      <w:r w:rsidRPr="008D065D">
        <w:rPr>
          <w:rFonts w:ascii="Times New Roman" w:hAnsi="Times New Roman" w:cs="Times New Roman"/>
          <w:b/>
          <w:sz w:val="28"/>
          <w:szCs w:val="28"/>
          <w:u w:val="single"/>
        </w:rPr>
        <w:t>Mugoya Construction</w:t>
      </w:r>
      <w:r w:rsidRPr="008D065D">
        <w:rPr>
          <w:rFonts w:ascii="Times New Roman" w:hAnsi="Times New Roman" w:cs="Times New Roman"/>
          <w:b/>
          <w:sz w:val="28"/>
          <w:szCs w:val="28"/>
        </w:rPr>
        <w:t xml:space="preserve"> V </w:t>
      </w:r>
      <w:r w:rsidRPr="008D065D">
        <w:rPr>
          <w:rFonts w:ascii="Times New Roman" w:hAnsi="Times New Roman" w:cs="Times New Roman"/>
          <w:b/>
          <w:sz w:val="28"/>
          <w:szCs w:val="28"/>
          <w:u w:val="single"/>
        </w:rPr>
        <w:t>Central Electricals International Ltd</w:t>
      </w:r>
      <w:r w:rsidRPr="008D065D">
        <w:rPr>
          <w:rFonts w:ascii="Times New Roman" w:hAnsi="Times New Roman" w:cs="Times New Roman"/>
          <w:sz w:val="28"/>
          <w:szCs w:val="28"/>
        </w:rPr>
        <w:t xml:space="preserve"> MA 699 of 2011</w:t>
      </w:r>
    </w:p>
    <w:p w:rsidR="00F0357B" w:rsidRPr="008D065D" w:rsidRDefault="00F0357B" w:rsidP="000D3CFA">
      <w:pPr>
        <w:jc w:val="both"/>
        <w:rPr>
          <w:rFonts w:ascii="Times New Roman" w:hAnsi="Times New Roman" w:cs="Times New Roman"/>
          <w:sz w:val="28"/>
          <w:szCs w:val="28"/>
        </w:rPr>
      </w:pPr>
      <w:r w:rsidRPr="008D065D">
        <w:rPr>
          <w:rFonts w:ascii="Times New Roman" w:hAnsi="Times New Roman" w:cs="Times New Roman"/>
          <w:sz w:val="28"/>
          <w:szCs w:val="28"/>
        </w:rPr>
        <w:lastRenderedPageBreak/>
        <w:t xml:space="preserve">In that case the Learned Judge also struck out an affidavit sworn by </w:t>
      </w:r>
      <w:r w:rsidR="00F15B85" w:rsidRPr="008D065D">
        <w:rPr>
          <w:rFonts w:ascii="Times New Roman" w:hAnsi="Times New Roman" w:cs="Times New Roman"/>
          <w:sz w:val="28"/>
          <w:szCs w:val="28"/>
        </w:rPr>
        <w:t>one of the Counsel to the respondent.</w:t>
      </w:r>
    </w:p>
    <w:p w:rsidR="00F15B85" w:rsidRPr="008D065D" w:rsidRDefault="00F15B85" w:rsidP="000D3CFA">
      <w:pPr>
        <w:jc w:val="both"/>
        <w:rPr>
          <w:rFonts w:ascii="Times New Roman" w:hAnsi="Times New Roman" w:cs="Times New Roman"/>
          <w:sz w:val="28"/>
          <w:szCs w:val="28"/>
        </w:rPr>
      </w:pPr>
      <w:r w:rsidRPr="008D065D">
        <w:rPr>
          <w:rFonts w:ascii="Times New Roman" w:hAnsi="Times New Roman" w:cs="Times New Roman"/>
          <w:sz w:val="28"/>
          <w:szCs w:val="28"/>
        </w:rPr>
        <w:t>Counsel for the applicant submitted that the affidavit in reply offends Order 3 rule 1 as it does not show that that the deponent is an agent of the respondent or is authorised as such. He further submits that the evidence of the said deponent at best is hearsay contrary to Order 19 rule 3 and for these additional reasons should also be struck out.</w:t>
      </w:r>
    </w:p>
    <w:p w:rsidR="00F15B85" w:rsidRPr="008D065D" w:rsidRDefault="00F15B85" w:rsidP="000D3CFA">
      <w:pPr>
        <w:jc w:val="both"/>
        <w:rPr>
          <w:rFonts w:ascii="Times New Roman" w:hAnsi="Times New Roman" w:cs="Times New Roman"/>
          <w:sz w:val="28"/>
          <w:szCs w:val="28"/>
        </w:rPr>
      </w:pPr>
      <w:r w:rsidRPr="008D065D">
        <w:rPr>
          <w:rFonts w:ascii="Times New Roman" w:hAnsi="Times New Roman" w:cs="Times New Roman"/>
          <w:sz w:val="28"/>
          <w:szCs w:val="28"/>
        </w:rPr>
        <w:t xml:space="preserve">Counsel also raised an objection that the affidavit in reply reflects that </w:t>
      </w:r>
      <w:r w:rsidR="00BB3290" w:rsidRPr="008D065D">
        <w:rPr>
          <w:rFonts w:ascii="Times New Roman" w:hAnsi="Times New Roman" w:cs="Times New Roman"/>
          <w:sz w:val="28"/>
          <w:szCs w:val="28"/>
        </w:rPr>
        <w:t>fees</w:t>
      </w:r>
      <w:r w:rsidRPr="008D065D">
        <w:rPr>
          <w:rFonts w:ascii="Times New Roman" w:hAnsi="Times New Roman" w:cs="Times New Roman"/>
          <w:sz w:val="28"/>
          <w:szCs w:val="28"/>
        </w:rPr>
        <w:t xml:space="preserve"> had been paid yet in reality the </w:t>
      </w:r>
      <w:r w:rsidR="00BB3290" w:rsidRPr="008D065D">
        <w:rPr>
          <w:rFonts w:ascii="Times New Roman" w:hAnsi="Times New Roman" w:cs="Times New Roman"/>
          <w:sz w:val="28"/>
          <w:szCs w:val="28"/>
        </w:rPr>
        <w:t xml:space="preserve">fees </w:t>
      </w:r>
      <w:r w:rsidRPr="008D065D">
        <w:rPr>
          <w:rFonts w:ascii="Times New Roman" w:hAnsi="Times New Roman" w:cs="Times New Roman"/>
          <w:sz w:val="28"/>
          <w:szCs w:val="28"/>
        </w:rPr>
        <w:t xml:space="preserve">receipt No URA 0379880 had been reused/recycled on several </w:t>
      </w:r>
      <w:r w:rsidR="00BB3290" w:rsidRPr="008D065D">
        <w:rPr>
          <w:rFonts w:ascii="Times New Roman" w:hAnsi="Times New Roman" w:cs="Times New Roman"/>
          <w:sz w:val="28"/>
          <w:szCs w:val="28"/>
        </w:rPr>
        <w:t>other court documents which amounted to forgery and therefore should be relied upon that ground as well.</w:t>
      </w:r>
    </w:p>
    <w:p w:rsidR="00BB3290" w:rsidRPr="008D065D" w:rsidRDefault="00BB3290" w:rsidP="000D3CFA">
      <w:pPr>
        <w:jc w:val="both"/>
        <w:rPr>
          <w:rFonts w:ascii="Times New Roman" w:hAnsi="Times New Roman" w:cs="Times New Roman"/>
          <w:sz w:val="28"/>
          <w:szCs w:val="28"/>
        </w:rPr>
      </w:pPr>
      <w:r w:rsidRPr="008D065D">
        <w:rPr>
          <w:rFonts w:ascii="Times New Roman" w:hAnsi="Times New Roman" w:cs="Times New Roman"/>
          <w:sz w:val="28"/>
          <w:szCs w:val="28"/>
        </w:rPr>
        <w:t xml:space="preserve">In reply Mr Rutisya for the respondents </w:t>
      </w:r>
      <w:r w:rsidR="0041079D" w:rsidRPr="008D065D">
        <w:rPr>
          <w:rFonts w:ascii="Times New Roman" w:hAnsi="Times New Roman" w:cs="Times New Roman"/>
          <w:sz w:val="28"/>
          <w:szCs w:val="28"/>
        </w:rPr>
        <w:t xml:space="preserve">submitted </w:t>
      </w:r>
      <w:r w:rsidRPr="008D065D">
        <w:rPr>
          <w:rFonts w:ascii="Times New Roman" w:hAnsi="Times New Roman" w:cs="Times New Roman"/>
          <w:sz w:val="28"/>
          <w:szCs w:val="28"/>
        </w:rPr>
        <w:t>that with regard to payment of fees the Court Fees do not require the payment of fees on affidavit in reply. He further submitted that even if fees were to be paid the Court in its discretion could order that unpaid paid fees be paid in the interests of hearing the application on its merits.</w:t>
      </w:r>
    </w:p>
    <w:p w:rsidR="00BB3290" w:rsidRPr="008D065D" w:rsidRDefault="00BB3290" w:rsidP="000D3CFA">
      <w:pPr>
        <w:jc w:val="both"/>
        <w:rPr>
          <w:rFonts w:ascii="Times New Roman" w:hAnsi="Times New Roman" w:cs="Times New Roman"/>
          <w:sz w:val="28"/>
          <w:szCs w:val="28"/>
        </w:rPr>
      </w:pPr>
      <w:r w:rsidRPr="008D065D">
        <w:rPr>
          <w:rFonts w:ascii="Times New Roman" w:hAnsi="Times New Roman" w:cs="Times New Roman"/>
          <w:sz w:val="28"/>
          <w:szCs w:val="28"/>
        </w:rPr>
        <w:t xml:space="preserve">He further submitted that Ms Nalwanga in her affidavit in reply did state the source of her information which was different from the situation in the </w:t>
      </w:r>
      <w:r w:rsidRPr="008D065D">
        <w:rPr>
          <w:rFonts w:ascii="Times New Roman" w:hAnsi="Times New Roman" w:cs="Times New Roman"/>
          <w:b/>
          <w:sz w:val="28"/>
          <w:szCs w:val="28"/>
        </w:rPr>
        <w:t>Ban</w:t>
      </w:r>
      <w:r w:rsidR="00A91975" w:rsidRPr="008D065D">
        <w:rPr>
          <w:rFonts w:ascii="Times New Roman" w:hAnsi="Times New Roman" w:cs="Times New Roman"/>
          <w:b/>
          <w:sz w:val="28"/>
          <w:szCs w:val="28"/>
        </w:rPr>
        <w:t>co Arabe Espanol case</w:t>
      </w:r>
      <w:r w:rsidR="00A91975" w:rsidRPr="008D065D">
        <w:rPr>
          <w:rFonts w:ascii="Times New Roman" w:hAnsi="Times New Roman" w:cs="Times New Roman"/>
          <w:sz w:val="28"/>
          <w:szCs w:val="28"/>
        </w:rPr>
        <w:t xml:space="preserve"> (supra) so the two situations were distinguishable.</w:t>
      </w:r>
    </w:p>
    <w:p w:rsidR="00F0357B" w:rsidRPr="008D065D" w:rsidRDefault="00A91975" w:rsidP="000D3CFA">
      <w:pPr>
        <w:jc w:val="both"/>
        <w:rPr>
          <w:rFonts w:ascii="Times New Roman" w:hAnsi="Times New Roman" w:cs="Times New Roman"/>
          <w:sz w:val="28"/>
          <w:szCs w:val="28"/>
        </w:rPr>
      </w:pPr>
      <w:r w:rsidRPr="008D065D">
        <w:rPr>
          <w:rFonts w:ascii="Times New Roman" w:hAnsi="Times New Roman" w:cs="Times New Roman"/>
          <w:sz w:val="28"/>
          <w:szCs w:val="28"/>
        </w:rPr>
        <w:t>I have addressed my mind to these objections and the submission of both counsels for which I am grateful.</w:t>
      </w:r>
    </w:p>
    <w:p w:rsidR="00A91975" w:rsidRPr="008D065D" w:rsidRDefault="00D6345E" w:rsidP="000D3CFA">
      <w:pPr>
        <w:jc w:val="both"/>
        <w:rPr>
          <w:rFonts w:ascii="Times New Roman" w:hAnsi="Times New Roman" w:cs="Times New Roman"/>
          <w:sz w:val="28"/>
          <w:szCs w:val="28"/>
        </w:rPr>
      </w:pPr>
      <w:r w:rsidRPr="008D065D">
        <w:rPr>
          <w:rFonts w:ascii="Times New Roman" w:hAnsi="Times New Roman" w:cs="Times New Roman"/>
          <w:sz w:val="28"/>
          <w:szCs w:val="28"/>
        </w:rPr>
        <w:t xml:space="preserve">Before I address these objections let me make a few observations. </w:t>
      </w:r>
      <w:r w:rsidR="00A91975" w:rsidRPr="008D065D">
        <w:rPr>
          <w:rFonts w:ascii="Times New Roman" w:hAnsi="Times New Roman" w:cs="Times New Roman"/>
          <w:sz w:val="28"/>
          <w:szCs w:val="28"/>
        </w:rPr>
        <w:t>This is one of several preliminary objections arising from applications made under Civil Suit No 275 of 2011.</w:t>
      </w:r>
    </w:p>
    <w:p w:rsidR="00D6345E" w:rsidRPr="008D065D" w:rsidRDefault="00D6345E" w:rsidP="000D3CFA">
      <w:pPr>
        <w:jc w:val="both"/>
        <w:rPr>
          <w:rFonts w:ascii="Times New Roman" w:hAnsi="Times New Roman" w:cs="Times New Roman"/>
          <w:sz w:val="28"/>
          <w:szCs w:val="28"/>
        </w:rPr>
      </w:pPr>
      <w:r w:rsidRPr="008D065D">
        <w:rPr>
          <w:rFonts w:ascii="Times New Roman" w:hAnsi="Times New Roman" w:cs="Times New Roman"/>
          <w:sz w:val="28"/>
          <w:szCs w:val="28"/>
        </w:rPr>
        <w:t xml:space="preserve">I discussed the object of preliminary objections in the case of </w:t>
      </w:r>
    </w:p>
    <w:p w:rsidR="00D6345E" w:rsidRPr="008D065D" w:rsidRDefault="00D6345E" w:rsidP="0041079D">
      <w:pPr>
        <w:ind w:firstLine="720"/>
        <w:jc w:val="both"/>
        <w:rPr>
          <w:rFonts w:ascii="Times New Roman" w:hAnsi="Times New Roman" w:cs="Times New Roman"/>
          <w:b/>
          <w:sz w:val="28"/>
          <w:szCs w:val="28"/>
        </w:rPr>
      </w:pPr>
      <w:r w:rsidRPr="008D065D">
        <w:rPr>
          <w:rFonts w:ascii="Times New Roman" w:hAnsi="Times New Roman" w:cs="Times New Roman"/>
          <w:b/>
          <w:sz w:val="28"/>
          <w:szCs w:val="28"/>
          <w:u w:val="single"/>
        </w:rPr>
        <w:t>Eng Yashwant Sidpra  &amp; ors</w:t>
      </w:r>
      <w:r w:rsidRPr="008D065D">
        <w:rPr>
          <w:rFonts w:ascii="Times New Roman" w:hAnsi="Times New Roman" w:cs="Times New Roman"/>
          <w:b/>
          <w:sz w:val="28"/>
          <w:szCs w:val="28"/>
        </w:rPr>
        <w:t xml:space="preserve"> V </w:t>
      </w:r>
      <w:r w:rsidRPr="008D065D">
        <w:rPr>
          <w:rFonts w:ascii="Times New Roman" w:hAnsi="Times New Roman" w:cs="Times New Roman"/>
          <w:b/>
          <w:sz w:val="28"/>
          <w:szCs w:val="28"/>
          <w:u w:val="single"/>
        </w:rPr>
        <w:t>Sam Odaka &amp; ors</w:t>
      </w:r>
      <w:r w:rsidRPr="008D065D">
        <w:rPr>
          <w:rFonts w:ascii="Times New Roman" w:hAnsi="Times New Roman" w:cs="Times New Roman"/>
          <w:b/>
          <w:sz w:val="28"/>
          <w:szCs w:val="28"/>
        </w:rPr>
        <w:t xml:space="preserve"> MA 365 of 2007.</w:t>
      </w:r>
    </w:p>
    <w:p w:rsidR="0041079D" w:rsidRPr="008D065D" w:rsidRDefault="0041079D" w:rsidP="0041079D">
      <w:pPr>
        <w:ind w:firstLine="720"/>
        <w:jc w:val="both"/>
        <w:rPr>
          <w:rFonts w:ascii="Times New Roman" w:hAnsi="Times New Roman" w:cs="Times New Roman"/>
          <w:b/>
          <w:sz w:val="4"/>
          <w:szCs w:val="4"/>
        </w:rPr>
      </w:pPr>
    </w:p>
    <w:p w:rsidR="00D6345E" w:rsidRPr="008D065D" w:rsidRDefault="00D6345E" w:rsidP="000D3CFA">
      <w:pPr>
        <w:spacing w:line="360" w:lineRule="auto"/>
        <w:jc w:val="both"/>
        <w:rPr>
          <w:rFonts w:ascii="Times New Roman" w:hAnsi="Times New Roman" w:cs="Times New Roman"/>
          <w:sz w:val="28"/>
          <w:szCs w:val="28"/>
        </w:rPr>
      </w:pPr>
      <w:r w:rsidRPr="008D065D">
        <w:rPr>
          <w:rFonts w:ascii="Times New Roman" w:hAnsi="Times New Roman" w:cs="Times New Roman"/>
          <w:sz w:val="28"/>
          <w:szCs w:val="28"/>
        </w:rPr>
        <w:t xml:space="preserve">In that case I held that preliminary objection should be made if the party so raising it is convinced that when raised the objection will dispose of the whole claim and thus save the parties expense and embarrassment in trying facts that will not determine the rights of the parties.  </w:t>
      </w:r>
    </w:p>
    <w:p w:rsidR="00D6345E" w:rsidRPr="008D065D" w:rsidRDefault="00D6345E" w:rsidP="000D3CFA">
      <w:pPr>
        <w:spacing w:line="360" w:lineRule="auto"/>
        <w:jc w:val="both"/>
        <w:rPr>
          <w:rFonts w:ascii="Times New Roman" w:hAnsi="Times New Roman" w:cs="Times New Roman"/>
          <w:sz w:val="28"/>
          <w:szCs w:val="28"/>
        </w:rPr>
      </w:pPr>
      <w:r w:rsidRPr="008D065D">
        <w:rPr>
          <w:rFonts w:ascii="Times New Roman" w:hAnsi="Times New Roman" w:cs="Times New Roman"/>
          <w:sz w:val="28"/>
          <w:szCs w:val="28"/>
        </w:rPr>
        <w:t xml:space="preserve">Many preliminary objections in a case may point to poor preparation before filing a case in Court. In this case </w:t>
      </w:r>
      <w:r w:rsidR="006A6CA7" w:rsidRPr="008D065D">
        <w:rPr>
          <w:rFonts w:ascii="Times New Roman" w:hAnsi="Times New Roman" w:cs="Times New Roman"/>
          <w:sz w:val="28"/>
          <w:szCs w:val="28"/>
        </w:rPr>
        <w:t>I see that preparation has been a challenge</w:t>
      </w:r>
      <w:r w:rsidR="00CD61C4" w:rsidRPr="008D065D">
        <w:rPr>
          <w:rFonts w:ascii="Times New Roman" w:hAnsi="Times New Roman" w:cs="Times New Roman"/>
          <w:sz w:val="28"/>
          <w:szCs w:val="28"/>
        </w:rPr>
        <w:t xml:space="preserve"> on both sides</w:t>
      </w:r>
      <w:r w:rsidR="006A6CA7" w:rsidRPr="008D065D">
        <w:rPr>
          <w:rFonts w:ascii="Times New Roman" w:hAnsi="Times New Roman" w:cs="Times New Roman"/>
          <w:sz w:val="28"/>
          <w:szCs w:val="28"/>
        </w:rPr>
        <w:t>. In another application in the Head suit M.A. 324 of 2011 I have ruled that the present applicant can</w:t>
      </w:r>
      <w:r w:rsidR="00CD61C4" w:rsidRPr="008D065D">
        <w:rPr>
          <w:rFonts w:ascii="Times New Roman" w:hAnsi="Times New Roman" w:cs="Times New Roman"/>
          <w:sz w:val="28"/>
          <w:szCs w:val="28"/>
        </w:rPr>
        <w:t>not</w:t>
      </w:r>
      <w:r w:rsidR="006A6CA7" w:rsidRPr="008D065D">
        <w:rPr>
          <w:rFonts w:ascii="Times New Roman" w:hAnsi="Times New Roman" w:cs="Times New Roman"/>
          <w:sz w:val="28"/>
          <w:szCs w:val="28"/>
        </w:rPr>
        <w:t xml:space="preserve"> sue in the firm name since it is sole proprietorship. That save for the auxiliary orders to cure this defect would make this application </w:t>
      </w:r>
      <w:r w:rsidR="00CD61C4" w:rsidRPr="008D065D">
        <w:rPr>
          <w:rFonts w:ascii="Times New Roman" w:hAnsi="Times New Roman" w:cs="Times New Roman"/>
          <w:sz w:val="28"/>
          <w:szCs w:val="28"/>
        </w:rPr>
        <w:t xml:space="preserve">by the applicant raising the preliminary objection </w:t>
      </w:r>
      <w:r w:rsidR="006A6CA7" w:rsidRPr="008D065D">
        <w:rPr>
          <w:rFonts w:ascii="Times New Roman" w:hAnsi="Times New Roman" w:cs="Times New Roman"/>
          <w:sz w:val="28"/>
          <w:szCs w:val="28"/>
        </w:rPr>
        <w:t xml:space="preserve">defective too. </w:t>
      </w:r>
      <w:r w:rsidR="00CD61C4" w:rsidRPr="008D065D">
        <w:rPr>
          <w:rFonts w:ascii="Times New Roman" w:hAnsi="Times New Roman" w:cs="Times New Roman"/>
          <w:sz w:val="28"/>
          <w:szCs w:val="28"/>
        </w:rPr>
        <w:t xml:space="preserve">He who comes in equity must come with clean hands. </w:t>
      </w:r>
      <w:r w:rsidR="006A6CA7" w:rsidRPr="008D065D">
        <w:rPr>
          <w:rFonts w:ascii="Times New Roman" w:hAnsi="Times New Roman" w:cs="Times New Roman"/>
          <w:sz w:val="28"/>
          <w:szCs w:val="28"/>
        </w:rPr>
        <w:t xml:space="preserve">Great care </w:t>
      </w:r>
      <w:r w:rsidR="00CD61C4" w:rsidRPr="008D065D">
        <w:rPr>
          <w:rFonts w:ascii="Times New Roman" w:hAnsi="Times New Roman" w:cs="Times New Roman"/>
          <w:sz w:val="28"/>
          <w:szCs w:val="28"/>
        </w:rPr>
        <w:t xml:space="preserve">therefore </w:t>
      </w:r>
      <w:r w:rsidR="006A6CA7" w:rsidRPr="008D065D">
        <w:rPr>
          <w:rFonts w:ascii="Times New Roman" w:hAnsi="Times New Roman" w:cs="Times New Roman"/>
          <w:sz w:val="28"/>
          <w:szCs w:val="28"/>
        </w:rPr>
        <w:t>should be take</w:t>
      </w:r>
      <w:r w:rsidR="00CD61C4" w:rsidRPr="008D065D">
        <w:rPr>
          <w:rFonts w:ascii="Times New Roman" w:hAnsi="Times New Roman" w:cs="Times New Roman"/>
          <w:sz w:val="28"/>
          <w:szCs w:val="28"/>
        </w:rPr>
        <w:t>n</w:t>
      </w:r>
      <w:r w:rsidR="006A6CA7" w:rsidRPr="008D065D">
        <w:rPr>
          <w:rFonts w:ascii="Times New Roman" w:hAnsi="Times New Roman" w:cs="Times New Roman"/>
          <w:sz w:val="28"/>
          <w:szCs w:val="28"/>
        </w:rPr>
        <w:t xml:space="preserve"> by counsel to prepare cases to avoid these </w:t>
      </w:r>
      <w:r w:rsidR="00CD61C4" w:rsidRPr="008D065D">
        <w:rPr>
          <w:rFonts w:ascii="Times New Roman" w:hAnsi="Times New Roman" w:cs="Times New Roman"/>
          <w:sz w:val="28"/>
          <w:szCs w:val="28"/>
        </w:rPr>
        <w:t>kinds</w:t>
      </w:r>
      <w:r w:rsidR="006A6CA7" w:rsidRPr="008D065D">
        <w:rPr>
          <w:rFonts w:ascii="Times New Roman" w:hAnsi="Times New Roman" w:cs="Times New Roman"/>
          <w:sz w:val="28"/>
          <w:szCs w:val="28"/>
        </w:rPr>
        <w:t xml:space="preserve"> of </w:t>
      </w:r>
      <w:r w:rsidR="00CD61C4" w:rsidRPr="008D065D">
        <w:rPr>
          <w:rFonts w:ascii="Times New Roman" w:hAnsi="Times New Roman" w:cs="Times New Roman"/>
          <w:sz w:val="28"/>
          <w:szCs w:val="28"/>
        </w:rPr>
        <w:t>basic errors.</w:t>
      </w:r>
    </w:p>
    <w:p w:rsidR="00CD61C4" w:rsidRPr="008D065D" w:rsidRDefault="00CD61C4" w:rsidP="000D3CFA">
      <w:pPr>
        <w:spacing w:line="360" w:lineRule="auto"/>
        <w:jc w:val="both"/>
        <w:rPr>
          <w:rFonts w:ascii="Times New Roman" w:hAnsi="Times New Roman" w:cs="Times New Roman"/>
          <w:sz w:val="28"/>
          <w:szCs w:val="28"/>
        </w:rPr>
      </w:pPr>
      <w:r w:rsidRPr="008D065D">
        <w:rPr>
          <w:rFonts w:ascii="Times New Roman" w:hAnsi="Times New Roman" w:cs="Times New Roman"/>
          <w:sz w:val="28"/>
          <w:szCs w:val="28"/>
        </w:rPr>
        <w:t>In this matter reusing a receipt on different court documents is truly unacceptable given even that the fee in question is a paltry Shs 1,500. I shall however not allow that to stand in the way of addressing the substantive dispute and order that the respondents pay all relevant fees in the head suit and all applications with evidence to court before the hearing of the main suit.</w:t>
      </w:r>
    </w:p>
    <w:p w:rsidR="00CD61C4" w:rsidRPr="008D065D" w:rsidRDefault="00CD61C4" w:rsidP="000D3CFA">
      <w:pPr>
        <w:spacing w:line="360" w:lineRule="auto"/>
        <w:jc w:val="both"/>
        <w:rPr>
          <w:rFonts w:ascii="Times New Roman" w:hAnsi="Times New Roman" w:cs="Times New Roman"/>
          <w:sz w:val="28"/>
          <w:szCs w:val="28"/>
        </w:rPr>
      </w:pPr>
      <w:r w:rsidRPr="008D065D">
        <w:rPr>
          <w:rFonts w:ascii="Times New Roman" w:hAnsi="Times New Roman" w:cs="Times New Roman"/>
          <w:sz w:val="28"/>
          <w:szCs w:val="28"/>
        </w:rPr>
        <w:t>As to the affidavit in reply by Ms Nalwanga an Advocate with the respondent’s advocates yet making an affidavit on behalf of her client</w:t>
      </w:r>
      <w:r w:rsidR="002B2036" w:rsidRPr="008D065D">
        <w:rPr>
          <w:rFonts w:ascii="Times New Roman" w:hAnsi="Times New Roman" w:cs="Times New Roman"/>
          <w:sz w:val="28"/>
          <w:szCs w:val="28"/>
        </w:rPr>
        <w:t xml:space="preserve">, I have always cautioned counsel informally about this. This not the best practice with regard to affidavits. Clients should make their own affidavits and leave the advocates with the function of representation. This is clearly a contentious matter that Ms Nalwanga seeks give evidence on. In paragraph 1 of her affidavit she states that she is fully conversant with the factual matters in the application and she depones the affidavit in such a capacity. She however does not state that she is authorised by her client M/s Mineral Access Systems Uganda Ltd to do so within the meaning of Order 3 rule 1 of the CPR a situation that was rightly faulted by Hon Justice Madrama in the </w:t>
      </w:r>
      <w:r w:rsidR="002B2036" w:rsidRPr="008D065D">
        <w:rPr>
          <w:rFonts w:ascii="Times New Roman" w:hAnsi="Times New Roman" w:cs="Times New Roman"/>
          <w:b/>
          <w:sz w:val="28"/>
          <w:szCs w:val="28"/>
        </w:rPr>
        <w:t>Mugoya</w:t>
      </w:r>
      <w:r w:rsidR="00556F8E" w:rsidRPr="008D065D">
        <w:rPr>
          <w:rFonts w:ascii="Times New Roman" w:hAnsi="Times New Roman" w:cs="Times New Roman"/>
          <w:b/>
          <w:sz w:val="28"/>
          <w:szCs w:val="28"/>
        </w:rPr>
        <w:t xml:space="preserve"> Construction and Engineering Ltd case </w:t>
      </w:r>
      <w:r w:rsidR="00556F8E" w:rsidRPr="008D065D">
        <w:rPr>
          <w:rFonts w:ascii="Times New Roman" w:hAnsi="Times New Roman" w:cs="Times New Roman"/>
          <w:sz w:val="28"/>
          <w:szCs w:val="28"/>
        </w:rPr>
        <w:t>(supra).</w:t>
      </w:r>
      <w:r w:rsidR="002B2036" w:rsidRPr="008D065D">
        <w:rPr>
          <w:rFonts w:ascii="Times New Roman" w:hAnsi="Times New Roman" w:cs="Times New Roman"/>
          <w:sz w:val="28"/>
          <w:szCs w:val="28"/>
        </w:rPr>
        <w:t xml:space="preserve"> </w:t>
      </w:r>
    </w:p>
    <w:p w:rsidR="00556F8E" w:rsidRPr="008D065D" w:rsidRDefault="00556F8E" w:rsidP="000D3CFA">
      <w:pPr>
        <w:spacing w:line="360" w:lineRule="auto"/>
        <w:jc w:val="both"/>
        <w:rPr>
          <w:rFonts w:ascii="Times New Roman" w:hAnsi="Times New Roman" w:cs="Times New Roman"/>
          <w:sz w:val="28"/>
          <w:szCs w:val="28"/>
        </w:rPr>
      </w:pPr>
      <w:r w:rsidRPr="008D065D">
        <w:rPr>
          <w:rFonts w:ascii="Times New Roman" w:hAnsi="Times New Roman" w:cs="Times New Roman"/>
          <w:sz w:val="28"/>
          <w:szCs w:val="28"/>
        </w:rPr>
        <w:t xml:space="preserve">Furthermore contrary to what counsel for the respondent submitted Ms Nalwanga does not disclose her source of information. In paragraph 22 of her affidavit she simply states </w:t>
      </w:r>
    </w:p>
    <w:p w:rsidR="00556F8E" w:rsidRPr="008D065D" w:rsidRDefault="00556F8E" w:rsidP="0041079D">
      <w:pPr>
        <w:spacing w:line="360" w:lineRule="auto"/>
        <w:ind w:left="720" w:right="810"/>
        <w:jc w:val="both"/>
        <w:rPr>
          <w:rFonts w:ascii="Times New Roman" w:hAnsi="Times New Roman" w:cs="Times New Roman"/>
          <w:b/>
          <w:i/>
          <w:sz w:val="28"/>
          <w:szCs w:val="28"/>
        </w:rPr>
      </w:pPr>
      <w:r w:rsidRPr="008D065D">
        <w:rPr>
          <w:rFonts w:ascii="Times New Roman" w:hAnsi="Times New Roman" w:cs="Times New Roman"/>
          <w:b/>
          <w:i/>
          <w:sz w:val="28"/>
          <w:szCs w:val="28"/>
        </w:rPr>
        <w:t>“…That what is stated herein above is true and correct to the best of my knowledge and belief”</w:t>
      </w:r>
    </w:p>
    <w:p w:rsidR="00556F8E" w:rsidRPr="008D065D" w:rsidRDefault="00556F8E" w:rsidP="000D3CFA">
      <w:pPr>
        <w:spacing w:line="360" w:lineRule="auto"/>
        <w:jc w:val="both"/>
        <w:rPr>
          <w:rFonts w:ascii="Times New Roman" w:hAnsi="Times New Roman" w:cs="Times New Roman"/>
          <w:sz w:val="28"/>
          <w:szCs w:val="28"/>
        </w:rPr>
      </w:pPr>
      <w:r w:rsidRPr="008D065D">
        <w:rPr>
          <w:rFonts w:ascii="Times New Roman" w:hAnsi="Times New Roman" w:cs="Times New Roman"/>
          <w:sz w:val="28"/>
          <w:szCs w:val="28"/>
        </w:rPr>
        <w:t xml:space="preserve">Such is the exact situation involving an affidavit made by a counsel that was faulted by the Supreme Court in the case of the Banco Arabe Espanol (supra relying on the case of </w:t>
      </w:r>
      <w:r w:rsidRPr="008D065D">
        <w:rPr>
          <w:rFonts w:ascii="Times New Roman" w:hAnsi="Times New Roman" w:cs="Times New Roman"/>
          <w:b/>
          <w:i/>
          <w:sz w:val="28"/>
          <w:szCs w:val="28"/>
        </w:rPr>
        <w:t>Caspir Ltd v Harry Gandy</w:t>
      </w:r>
      <w:r w:rsidRPr="008D065D">
        <w:rPr>
          <w:rFonts w:ascii="Times New Roman" w:hAnsi="Times New Roman" w:cs="Times New Roman"/>
          <w:sz w:val="28"/>
          <w:szCs w:val="28"/>
        </w:rPr>
        <w:t xml:space="preserve"> [1962] EA 414). Such an affidavit was held to be defective and should not be accepted.</w:t>
      </w:r>
    </w:p>
    <w:p w:rsidR="00556F8E" w:rsidRPr="008D065D" w:rsidRDefault="00556F8E" w:rsidP="000D3CFA">
      <w:pPr>
        <w:spacing w:line="360" w:lineRule="auto"/>
        <w:jc w:val="both"/>
        <w:rPr>
          <w:rFonts w:ascii="Times New Roman" w:hAnsi="Times New Roman" w:cs="Times New Roman"/>
          <w:sz w:val="28"/>
          <w:szCs w:val="28"/>
        </w:rPr>
      </w:pPr>
      <w:r w:rsidRPr="008D065D">
        <w:rPr>
          <w:rFonts w:ascii="Times New Roman" w:hAnsi="Times New Roman" w:cs="Times New Roman"/>
          <w:sz w:val="28"/>
          <w:szCs w:val="28"/>
        </w:rPr>
        <w:t xml:space="preserve">Lastly this affidavit in reply in what to my mind is clearly a contentious matter opens up counsel to a possibility cross examination which contravenes Rule 9 of the </w:t>
      </w:r>
      <w:r w:rsidR="00846BEB" w:rsidRPr="008D065D">
        <w:rPr>
          <w:rFonts w:ascii="Times New Roman" w:hAnsi="Times New Roman" w:cs="Times New Roman"/>
          <w:sz w:val="28"/>
          <w:szCs w:val="28"/>
        </w:rPr>
        <w:t>Advocates (Professional Conduct) Regulations (SI 267-2). This is a professional matter which advocates should not allow themselves to fall pray to.</w:t>
      </w:r>
    </w:p>
    <w:p w:rsidR="00846BEB" w:rsidRPr="008D065D" w:rsidRDefault="00846BEB" w:rsidP="000D3CFA">
      <w:pPr>
        <w:spacing w:line="360" w:lineRule="auto"/>
        <w:jc w:val="both"/>
        <w:rPr>
          <w:rFonts w:ascii="Times New Roman" w:hAnsi="Times New Roman" w:cs="Times New Roman"/>
          <w:sz w:val="28"/>
          <w:szCs w:val="28"/>
        </w:rPr>
      </w:pPr>
      <w:r w:rsidRPr="008D065D">
        <w:rPr>
          <w:rFonts w:ascii="Times New Roman" w:hAnsi="Times New Roman" w:cs="Times New Roman"/>
          <w:sz w:val="28"/>
          <w:szCs w:val="28"/>
        </w:rPr>
        <w:t>All in all I agree with the objection and reject the affidavit in reply by Ms Nalwanga. The Respondents are given 14 days from this ruling to file a proper affidavit in reply.</w:t>
      </w:r>
    </w:p>
    <w:p w:rsidR="00846BEB" w:rsidRPr="008D065D" w:rsidRDefault="00846BEB" w:rsidP="000D3CFA">
      <w:pPr>
        <w:spacing w:line="360" w:lineRule="auto"/>
        <w:jc w:val="both"/>
        <w:rPr>
          <w:rFonts w:ascii="Times New Roman" w:hAnsi="Times New Roman" w:cs="Times New Roman"/>
          <w:sz w:val="28"/>
          <w:szCs w:val="28"/>
        </w:rPr>
      </w:pPr>
      <w:r w:rsidRPr="008D065D">
        <w:rPr>
          <w:rFonts w:ascii="Times New Roman" w:hAnsi="Times New Roman" w:cs="Times New Roman"/>
          <w:sz w:val="28"/>
          <w:szCs w:val="28"/>
        </w:rPr>
        <w:t>The objection is upheld but for the reasons given above with regard to the preparation of this case no order to costs is made</w:t>
      </w:r>
      <w:r w:rsidR="005C6990" w:rsidRPr="008D065D">
        <w:rPr>
          <w:rFonts w:ascii="Times New Roman" w:hAnsi="Times New Roman" w:cs="Times New Roman"/>
          <w:sz w:val="28"/>
          <w:szCs w:val="28"/>
        </w:rPr>
        <w:t>.</w:t>
      </w:r>
    </w:p>
    <w:p w:rsidR="005C6990" w:rsidRPr="008D065D" w:rsidRDefault="005C6990" w:rsidP="000D3CFA">
      <w:pPr>
        <w:spacing w:line="360" w:lineRule="auto"/>
        <w:jc w:val="both"/>
        <w:rPr>
          <w:rFonts w:ascii="Times New Roman" w:hAnsi="Times New Roman" w:cs="Times New Roman"/>
          <w:sz w:val="28"/>
          <w:szCs w:val="28"/>
        </w:rPr>
      </w:pPr>
    </w:p>
    <w:p w:rsidR="000D3CFA" w:rsidRPr="008D065D" w:rsidRDefault="000D3CFA" w:rsidP="000D3CFA">
      <w:pPr>
        <w:spacing w:after="80"/>
        <w:jc w:val="center"/>
        <w:rPr>
          <w:rFonts w:ascii="Times New Roman" w:hAnsi="Times New Roman" w:cs="Times New Roman"/>
          <w:sz w:val="28"/>
          <w:szCs w:val="28"/>
        </w:rPr>
      </w:pPr>
      <w:r w:rsidRPr="008D065D">
        <w:rPr>
          <w:rFonts w:ascii="Times New Roman" w:hAnsi="Times New Roman" w:cs="Times New Roman"/>
          <w:sz w:val="28"/>
          <w:szCs w:val="28"/>
        </w:rPr>
        <w:t>……………………………….</w:t>
      </w:r>
    </w:p>
    <w:p w:rsidR="00846BEB" w:rsidRPr="008D065D" w:rsidRDefault="00846BEB" w:rsidP="000D3CFA">
      <w:pPr>
        <w:spacing w:after="80"/>
        <w:jc w:val="center"/>
        <w:rPr>
          <w:rFonts w:ascii="Times New Roman" w:hAnsi="Times New Roman" w:cs="Times New Roman"/>
          <w:sz w:val="28"/>
          <w:szCs w:val="28"/>
        </w:rPr>
      </w:pPr>
      <w:r w:rsidRPr="008D065D">
        <w:rPr>
          <w:rFonts w:ascii="Times New Roman" w:hAnsi="Times New Roman" w:cs="Times New Roman"/>
          <w:sz w:val="28"/>
          <w:szCs w:val="28"/>
        </w:rPr>
        <w:t>Justice Geoffrey Kiryabwire</w:t>
      </w:r>
    </w:p>
    <w:p w:rsidR="00846BEB" w:rsidRPr="008D065D" w:rsidRDefault="00846BEB" w:rsidP="000D3CFA">
      <w:pPr>
        <w:spacing w:after="80"/>
        <w:jc w:val="center"/>
        <w:rPr>
          <w:rFonts w:ascii="Times New Roman" w:hAnsi="Times New Roman" w:cs="Times New Roman"/>
          <w:sz w:val="28"/>
          <w:szCs w:val="28"/>
        </w:rPr>
      </w:pPr>
      <w:r w:rsidRPr="008D065D">
        <w:rPr>
          <w:rFonts w:ascii="Times New Roman" w:hAnsi="Times New Roman" w:cs="Times New Roman"/>
          <w:sz w:val="28"/>
          <w:szCs w:val="28"/>
        </w:rPr>
        <w:t>J</w:t>
      </w:r>
      <w:r w:rsidR="000D3CFA" w:rsidRPr="008D065D">
        <w:rPr>
          <w:rFonts w:ascii="Times New Roman" w:hAnsi="Times New Roman" w:cs="Times New Roman"/>
          <w:sz w:val="28"/>
          <w:szCs w:val="28"/>
        </w:rPr>
        <w:t>UDGE</w:t>
      </w:r>
    </w:p>
    <w:p w:rsidR="00846BEB" w:rsidRPr="008D065D" w:rsidRDefault="00846BEB" w:rsidP="000D3CFA">
      <w:pPr>
        <w:spacing w:after="80"/>
        <w:jc w:val="center"/>
        <w:rPr>
          <w:rFonts w:ascii="Times New Roman" w:hAnsi="Times New Roman" w:cs="Times New Roman"/>
          <w:sz w:val="28"/>
          <w:szCs w:val="28"/>
        </w:rPr>
      </w:pPr>
      <w:r w:rsidRPr="008D065D">
        <w:rPr>
          <w:rFonts w:ascii="Times New Roman" w:hAnsi="Times New Roman" w:cs="Times New Roman"/>
          <w:sz w:val="28"/>
          <w:szCs w:val="28"/>
        </w:rPr>
        <w:t>Date</w:t>
      </w:r>
      <w:r w:rsidR="000D3CFA" w:rsidRPr="008D065D">
        <w:rPr>
          <w:rFonts w:ascii="Times New Roman" w:hAnsi="Times New Roman" w:cs="Times New Roman"/>
          <w:sz w:val="28"/>
          <w:szCs w:val="28"/>
        </w:rPr>
        <w:t xml:space="preserve">: </w:t>
      </w:r>
      <w:r w:rsidR="0041079D" w:rsidRPr="008D065D">
        <w:rPr>
          <w:rFonts w:ascii="Times New Roman" w:hAnsi="Times New Roman" w:cs="Times New Roman"/>
          <w:sz w:val="28"/>
          <w:szCs w:val="28"/>
          <w:u w:val="single"/>
        </w:rPr>
        <w:t>27/08/12</w:t>
      </w:r>
    </w:p>
    <w:p w:rsidR="00D6345E" w:rsidRPr="008D065D" w:rsidRDefault="00D6345E" w:rsidP="000D3CFA">
      <w:pPr>
        <w:spacing w:line="360" w:lineRule="auto"/>
        <w:jc w:val="both"/>
        <w:rPr>
          <w:rFonts w:ascii="Times New Roman" w:hAnsi="Times New Roman" w:cs="Times New Roman"/>
          <w:sz w:val="28"/>
          <w:szCs w:val="28"/>
        </w:rPr>
      </w:pPr>
    </w:p>
    <w:p w:rsidR="0041079D" w:rsidRPr="008D065D" w:rsidRDefault="0041079D" w:rsidP="0041079D">
      <w:pPr>
        <w:pStyle w:val="BodyText2"/>
        <w:spacing w:line="480" w:lineRule="auto"/>
        <w:rPr>
          <w:rFonts w:ascii="Times New Roman" w:hAnsi="Times New Roman"/>
        </w:rPr>
      </w:pPr>
    </w:p>
    <w:p w:rsidR="0041079D" w:rsidRPr="008D065D" w:rsidRDefault="0041079D" w:rsidP="0041079D">
      <w:pPr>
        <w:pStyle w:val="BodyTextIndent"/>
        <w:ind w:left="0"/>
        <w:jc w:val="left"/>
        <w:rPr>
          <w:rFonts w:ascii="Times New Roman" w:hAnsi="Times New Roman" w:cs="Times New Roman"/>
          <w:i w:val="0"/>
          <w:iCs w:val="0"/>
          <w:sz w:val="26"/>
          <w:szCs w:val="26"/>
        </w:rPr>
      </w:pPr>
      <w:r w:rsidRPr="008D065D">
        <w:rPr>
          <w:rFonts w:ascii="Times New Roman" w:hAnsi="Times New Roman" w:cs="Times New Roman"/>
          <w:i w:val="0"/>
          <w:iCs w:val="0"/>
          <w:sz w:val="26"/>
          <w:szCs w:val="26"/>
        </w:rPr>
        <w:t>27/08/12</w:t>
      </w:r>
    </w:p>
    <w:p w:rsidR="0041079D" w:rsidRPr="008D065D" w:rsidRDefault="00643937" w:rsidP="0041079D">
      <w:pPr>
        <w:pStyle w:val="BodyTextIndent"/>
        <w:ind w:left="0"/>
        <w:jc w:val="left"/>
        <w:rPr>
          <w:rFonts w:ascii="Times New Roman" w:hAnsi="Times New Roman" w:cs="Times New Roman"/>
          <w:i w:val="0"/>
          <w:iCs w:val="0"/>
          <w:sz w:val="26"/>
          <w:szCs w:val="26"/>
        </w:rPr>
      </w:pPr>
      <w:r w:rsidRPr="008D065D">
        <w:rPr>
          <w:rFonts w:ascii="Times New Roman" w:hAnsi="Times New Roman" w:cs="Times New Roman"/>
          <w:i w:val="0"/>
          <w:iCs w:val="0"/>
          <w:sz w:val="26"/>
          <w:szCs w:val="26"/>
        </w:rPr>
        <w:t>10:00 a.m.</w:t>
      </w:r>
    </w:p>
    <w:p w:rsidR="0041079D" w:rsidRPr="008D065D" w:rsidRDefault="0041079D" w:rsidP="0041079D">
      <w:pPr>
        <w:pStyle w:val="BodyTextIndent"/>
        <w:ind w:left="0"/>
        <w:jc w:val="left"/>
        <w:rPr>
          <w:rFonts w:ascii="Times New Roman" w:hAnsi="Times New Roman" w:cs="Times New Roman"/>
          <w:i w:val="0"/>
          <w:iCs w:val="0"/>
          <w:sz w:val="26"/>
          <w:szCs w:val="26"/>
        </w:rPr>
      </w:pPr>
    </w:p>
    <w:p w:rsidR="0041079D" w:rsidRPr="008D065D" w:rsidRDefault="0041079D" w:rsidP="0041079D">
      <w:pPr>
        <w:pStyle w:val="BodyTextIndent"/>
        <w:ind w:left="0"/>
        <w:jc w:val="left"/>
        <w:rPr>
          <w:rFonts w:ascii="Times New Roman" w:hAnsi="Times New Roman" w:cs="Times New Roman"/>
          <w:i w:val="0"/>
          <w:iCs w:val="0"/>
          <w:sz w:val="26"/>
          <w:szCs w:val="26"/>
          <w:u w:val="single"/>
        </w:rPr>
      </w:pPr>
      <w:r w:rsidRPr="008D065D">
        <w:rPr>
          <w:rFonts w:ascii="Times New Roman" w:hAnsi="Times New Roman" w:cs="Times New Roman"/>
          <w:i w:val="0"/>
          <w:iCs w:val="0"/>
          <w:sz w:val="26"/>
          <w:szCs w:val="26"/>
          <w:u w:val="single"/>
        </w:rPr>
        <w:t>Ruling read and signed in Court in the presence of;</w:t>
      </w:r>
    </w:p>
    <w:p w:rsidR="0041079D" w:rsidRPr="008D065D" w:rsidRDefault="0041079D" w:rsidP="0041079D">
      <w:pPr>
        <w:pStyle w:val="BodyTextIndent"/>
        <w:ind w:left="0"/>
        <w:jc w:val="left"/>
        <w:rPr>
          <w:rFonts w:ascii="Times New Roman" w:hAnsi="Times New Roman" w:cs="Times New Roman"/>
          <w:i w:val="0"/>
          <w:iCs w:val="0"/>
          <w:sz w:val="16"/>
          <w:szCs w:val="16"/>
        </w:rPr>
      </w:pPr>
    </w:p>
    <w:p w:rsidR="00643937" w:rsidRPr="008D065D" w:rsidRDefault="00643937" w:rsidP="00643937">
      <w:pPr>
        <w:pStyle w:val="BodyTextIndent"/>
        <w:numPr>
          <w:ilvl w:val="0"/>
          <w:numId w:val="1"/>
        </w:numPr>
        <w:jc w:val="left"/>
        <w:rPr>
          <w:rFonts w:ascii="Times New Roman" w:hAnsi="Times New Roman" w:cs="Times New Roman"/>
          <w:i w:val="0"/>
          <w:iCs w:val="0"/>
          <w:sz w:val="26"/>
          <w:szCs w:val="26"/>
        </w:rPr>
      </w:pPr>
      <w:r w:rsidRPr="008D065D">
        <w:rPr>
          <w:rFonts w:ascii="Times New Roman" w:hAnsi="Times New Roman" w:cs="Times New Roman"/>
          <w:i w:val="0"/>
          <w:iCs w:val="0"/>
          <w:sz w:val="26"/>
          <w:szCs w:val="26"/>
        </w:rPr>
        <w:t>Rutisya for Respondents</w:t>
      </w:r>
    </w:p>
    <w:p w:rsidR="0041079D" w:rsidRPr="008D065D" w:rsidRDefault="00643937" w:rsidP="0041079D">
      <w:pPr>
        <w:pStyle w:val="BodyTextIndent"/>
        <w:numPr>
          <w:ilvl w:val="0"/>
          <w:numId w:val="1"/>
        </w:numPr>
        <w:jc w:val="left"/>
        <w:rPr>
          <w:rFonts w:ascii="Times New Roman" w:hAnsi="Times New Roman" w:cs="Times New Roman"/>
          <w:i w:val="0"/>
          <w:iCs w:val="0"/>
          <w:sz w:val="26"/>
          <w:szCs w:val="26"/>
        </w:rPr>
      </w:pPr>
      <w:r w:rsidRPr="008D065D">
        <w:rPr>
          <w:rFonts w:ascii="Times New Roman" w:hAnsi="Times New Roman" w:cs="Times New Roman"/>
          <w:i w:val="0"/>
          <w:iCs w:val="0"/>
          <w:sz w:val="26"/>
          <w:szCs w:val="26"/>
        </w:rPr>
        <w:t xml:space="preserve">Dr. Akampumuza for Applicant </w:t>
      </w:r>
    </w:p>
    <w:p w:rsidR="0041079D" w:rsidRPr="008D065D" w:rsidRDefault="0041079D" w:rsidP="0041079D">
      <w:pPr>
        <w:pStyle w:val="BodyTextIndent"/>
        <w:ind w:left="360"/>
        <w:jc w:val="left"/>
        <w:rPr>
          <w:rFonts w:ascii="Times New Roman" w:hAnsi="Times New Roman" w:cs="Times New Roman"/>
          <w:i w:val="0"/>
          <w:iCs w:val="0"/>
          <w:sz w:val="26"/>
          <w:szCs w:val="26"/>
          <w:u w:val="single"/>
        </w:rPr>
      </w:pPr>
      <w:r w:rsidRPr="008D065D">
        <w:rPr>
          <w:rFonts w:ascii="Times New Roman" w:hAnsi="Times New Roman" w:cs="Times New Roman"/>
          <w:i w:val="0"/>
          <w:iCs w:val="0"/>
          <w:sz w:val="26"/>
          <w:szCs w:val="26"/>
          <w:u w:val="single"/>
        </w:rPr>
        <w:t>In Court</w:t>
      </w:r>
    </w:p>
    <w:p w:rsidR="0041079D" w:rsidRPr="008D065D" w:rsidRDefault="0041079D" w:rsidP="0041079D">
      <w:pPr>
        <w:pStyle w:val="BodyTextIndent"/>
        <w:numPr>
          <w:ilvl w:val="0"/>
          <w:numId w:val="1"/>
        </w:numPr>
        <w:jc w:val="left"/>
        <w:rPr>
          <w:rFonts w:ascii="Times New Roman" w:hAnsi="Times New Roman" w:cs="Times New Roman"/>
          <w:i w:val="0"/>
          <w:iCs w:val="0"/>
          <w:sz w:val="26"/>
          <w:szCs w:val="26"/>
        </w:rPr>
      </w:pPr>
      <w:r w:rsidRPr="008D065D">
        <w:rPr>
          <w:rFonts w:ascii="Times New Roman" w:hAnsi="Times New Roman" w:cs="Times New Roman"/>
          <w:i w:val="0"/>
          <w:iCs w:val="0"/>
          <w:sz w:val="26"/>
          <w:szCs w:val="26"/>
        </w:rPr>
        <w:t xml:space="preserve">Applicant </w:t>
      </w:r>
    </w:p>
    <w:p w:rsidR="0041079D" w:rsidRPr="008D065D" w:rsidRDefault="0041079D" w:rsidP="0041079D">
      <w:pPr>
        <w:pStyle w:val="BodyTextIndent"/>
        <w:numPr>
          <w:ilvl w:val="0"/>
          <w:numId w:val="1"/>
        </w:numPr>
        <w:jc w:val="left"/>
        <w:rPr>
          <w:rFonts w:ascii="Times New Roman" w:hAnsi="Times New Roman" w:cs="Times New Roman"/>
          <w:i w:val="0"/>
          <w:iCs w:val="0"/>
          <w:sz w:val="26"/>
          <w:szCs w:val="26"/>
        </w:rPr>
      </w:pPr>
      <w:r w:rsidRPr="008D065D">
        <w:rPr>
          <w:rFonts w:ascii="Times New Roman" w:hAnsi="Times New Roman" w:cs="Times New Roman"/>
          <w:i w:val="0"/>
          <w:iCs w:val="0"/>
          <w:sz w:val="26"/>
          <w:szCs w:val="26"/>
        </w:rPr>
        <w:t>Rose Emeru – Court Clerk</w:t>
      </w:r>
      <w:r w:rsidRPr="008D065D">
        <w:rPr>
          <w:rFonts w:ascii="Times New Roman" w:hAnsi="Times New Roman" w:cs="Times New Roman"/>
          <w:i w:val="0"/>
          <w:iCs w:val="0"/>
          <w:sz w:val="26"/>
          <w:szCs w:val="26"/>
        </w:rPr>
        <w:tab/>
      </w:r>
    </w:p>
    <w:p w:rsidR="0041079D" w:rsidRPr="008D065D" w:rsidRDefault="0041079D" w:rsidP="0041079D">
      <w:pPr>
        <w:pStyle w:val="BodyTextIndent"/>
        <w:ind w:left="0"/>
        <w:jc w:val="left"/>
        <w:rPr>
          <w:rFonts w:ascii="Times New Roman" w:hAnsi="Times New Roman" w:cs="Times New Roman"/>
          <w:i w:val="0"/>
          <w:iCs w:val="0"/>
          <w:sz w:val="26"/>
          <w:szCs w:val="26"/>
        </w:rPr>
      </w:pPr>
    </w:p>
    <w:p w:rsidR="0041079D" w:rsidRPr="008D065D" w:rsidRDefault="0041079D" w:rsidP="0041079D">
      <w:pPr>
        <w:pStyle w:val="BodyTextIndent"/>
        <w:spacing w:line="360" w:lineRule="auto"/>
        <w:ind w:left="0"/>
        <w:jc w:val="left"/>
        <w:rPr>
          <w:rFonts w:ascii="Times New Roman" w:hAnsi="Times New Roman" w:cs="Times New Roman"/>
          <w:i w:val="0"/>
          <w:iCs w:val="0"/>
          <w:sz w:val="26"/>
          <w:szCs w:val="26"/>
        </w:rPr>
      </w:pPr>
    </w:p>
    <w:p w:rsidR="0041079D" w:rsidRPr="008D065D" w:rsidRDefault="0041079D" w:rsidP="0041079D">
      <w:pPr>
        <w:pStyle w:val="BodyTextIndent"/>
        <w:spacing w:line="360" w:lineRule="auto"/>
        <w:ind w:left="0"/>
        <w:jc w:val="center"/>
        <w:rPr>
          <w:rFonts w:ascii="Times New Roman" w:hAnsi="Times New Roman" w:cs="Times New Roman"/>
          <w:bCs w:val="0"/>
          <w:i w:val="0"/>
          <w:iCs w:val="0"/>
          <w:sz w:val="26"/>
          <w:szCs w:val="26"/>
        </w:rPr>
      </w:pPr>
      <w:r w:rsidRPr="008D065D">
        <w:rPr>
          <w:rFonts w:ascii="Times New Roman" w:hAnsi="Times New Roman" w:cs="Times New Roman"/>
          <w:bCs w:val="0"/>
          <w:i w:val="0"/>
          <w:iCs w:val="0"/>
          <w:sz w:val="26"/>
          <w:szCs w:val="26"/>
        </w:rPr>
        <w:t>………………</w:t>
      </w:r>
      <w:r w:rsidR="00F70952" w:rsidRPr="008D065D">
        <w:rPr>
          <w:rFonts w:ascii="Times New Roman" w:hAnsi="Times New Roman" w:cs="Times New Roman"/>
          <w:bCs w:val="0"/>
          <w:i w:val="0"/>
          <w:iCs w:val="0"/>
          <w:sz w:val="26"/>
          <w:szCs w:val="26"/>
        </w:rPr>
        <w:t>.</w:t>
      </w:r>
      <w:r w:rsidRPr="008D065D">
        <w:rPr>
          <w:rFonts w:ascii="Times New Roman" w:hAnsi="Times New Roman" w:cs="Times New Roman"/>
          <w:bCs w:val="0"/>
          <w:i w:val="0"/>
          <w:iCs w:val="0"/>
          <w:sz w:val="26"/>
          <w:szCs w:val="26"/>
        </w:rPr>
        <w:t>……………</w:t>
      </w:r>
    </w:p>
    <w:p w:rsidR="0041079D" w:rsidRPr="008D065D" w:rsidRDefault="0041079D" w:rsidP="0041079D">
      <w:pPr>
        <w:pStyle w:val="BodyTextIndent"/>
        <w:spacing w:line="360" w:lineRule="auto"/>
        <w:ind w:left="0"/>
        <w:jc w:val="center"/>
        <w:rPr>
          <w:rFonts w:ascii="Times New Roman" w:hAnsi="Times New Roman" w:cs="Times New Roman"/>
          <w:bCs w:val="0"/>
          <w:i w:val="0"/>
          <w:iCs w:val="0"/>
          <w:sz w:val="26"/>
          <w:szCs w:val="26"/>
        </w:rPr>
      </w:pPr>
      <w:r w:rsidRPr="008D065D">
        <w:rPr>
          <w:rFonts w:ascii="Times New Roman" w:hAnsi="Times New Roman" w:cs="Times New Roman"/>
          <w:bCs w:val="0"/>
          <w:i w:val="0"/>
          <w:iCs w:val="0"/>
          <w:sz w:val="26"/>
          <w:szCs w:val="26"/>
        </w:rPr>
        <w:t>Geoffrey Kiryabwire</w:t>
      </w:r>
    </w:p>
    <w:p w:rsidR="0041079D" w:rsidRPr="008D065D" w:rsidRDefault="0041079D" w:rsidP="0041079D">
      <w:pPr>
        <w:pStyle w:val="BodyTextIndent"/>
        <w:spacing w:line="360" w:lineRule="auto"/>
        <w:ind w:left="0"/>
        <w:jc w:val="center"/>
        <w:rPr>
          <w:rFonts w:ascii="Times New Roman" w:hAnsi="Times New Roman" w:cs="Times New Roman"/>
          <w:bCs w:val="0"/>
          <w:i w:val="0"/>
          <w:iCs w:val="0"/>
          <w:sz w:val="32"/>
          <w:szCs w:val="32"/>
        </w:rPr>
      </w:pPr>
      <w:r w:rsidRPr="008D065D">
        <w:rPr>
          <w:rFonts w:ascii="Times New Roman" w:hAnsi="Times New Roman" w:cs="Times New Roman"/>
          <w:bCs w:val="0"/>
          <w:i w:val="0"/>
          <w:iCs w:val="0"/>
          <w:sz w:val="32"/>
          <w:szCs w:val="32"/>
        </w:rPr>
        <w:t>JUDGE</w:t>
      </w:r>
    </w:p>
    <w:p w:rsidR="0041079D" w:rsidRPr="008D065D" w:rsidRDefault="0041079D" w:rsidP="0041079D">
      <w:pPr>
        <w:pStyle w:val="BodyTextIndent"/>
        <w:spacing w:line="360" w:lineRule="auto"/>
        <w:ind w:left="0"/>
        <w:jc w:val="center"/>
        <w:rPr>
          <w:rFonts w:ascii="Times New Roman" w:hAnsi="Times New Roman" w:cs="Times New Roman"/>
          <w:i w:val="0"/>
          <w:iCs w:val="0"/>
          <w:szCs w:val="24"/>
        </w:rPr>
      </w:pPr>
      <w:r w:rsidRPr="008D065D">
        <w:rPr>
          <w:rFonts w:ascii="Times New Roman" w:hAnsi="Times New Roman" w:cs="Times New Roman"/>
          <w:i w:val="0"/>
          <w:iCs w:val="0"/>
          <w:szCs w:val="24"/>
        </w:rPr>
        <w:t xml:space="preserve">Date:  </w:t>
      </w:r>
      <w:r w:rsidRPr="008D065D">
        <w:rPr>
          <w:rFonts w:ascii="Times New Roman" w:hAnsi="Times New Roman" w:cs="Times New Roman"/>
          <w:i w:val="0"/>
          <w:iCs w:val="0"/>
          <w:szCs w:val="24"/>
          <w:u w:val="single"/>
        </w:rPr>
        <w:t>27/08/12</w:t>
      </w:r>
    </w:p>
    <w:p w:rsidR="0041079D" w:rsidRPr="008D065D" w:rsidRDefault="0041079D" w:rsidP="0041079D">
      <w:pPr>
        <w:spacing w:line="240" w:lineRule="auto"/>
        <w:jc w:val="both"/>
        <w:rPr>
          <w:rFonts w:ascii="Times New Roman" w:hAnsi="Times New Roman" w:cs="Times New Roman"/>
          <w:sz w:val="28"/>
          <w:szCs w:val="28"/>
        </w:rPr>
      </w:pPr>
    </w:p>
    <w:p w:rsidR="0041079D" w:rsidRPr="008D065D" w:rsidRDefault="0041079D" w:rsidP="0041079D">
      <w:pPr>
        <w:spacing w:line="240" w:lineRule="auto"/>
        <w:jc w:val="both"/>
        <w:rPr>
          <w:rFonts w:ascii="Times New Roman" w:hAnsi="Times New Roman" w:cs="Times New Roman"/>
          <w:sz w:val="28"/>
          <w:szCs w:val="28"/>
        </w:rPr>
      </w:pPr>
    </w:p>
    <w:p w:rsidR="0041079D" w:rsidRPr="008D065D" w:rsidRDefault="0041079D" w:rsidP="0041079D">
      <w:pPr>
        <w:spacing w:line="240" w:lineRule="auto"/>
        <w:jc w:val="both"/>
        <w:rPr>
          <w:rFonts w:ascii="Times New Roman" w:hAnsi="Times New Roman" w:cs="Times New Roman"/>
          <w:sz w:val="28"/>
          <w:szCs w:val="28"/>
        </w:rPr>
      </w:pPr>
    </w:p>
    <w:p w:rsidR="00D6345E" w:rsidRPr="008D065D" w:rsidRDefault="00D6345E" w:rsidP="000D3CFA">
      <w:pPr>
        <w:spacing w:line="360" w:lineRule="auto"/>
        <w:jc w:val="both"/>
        <w:rPr>
          <w:rFonts w:ascii="Times New Roman" w:hAnsi="Times New Roman" w:cs="Times New Roman"/>
          <w:sz w:val="28"/>
          <w:szCs w:val="28"/>
        </w:rPr>
      </w:pPr>
    </w:p>
    <w:sectPr w:rsidR="00D6345E" w:rsidRPr="008D065D" w:rsidSect="000D3CFA">
      <w:pgSz w:w="11906" w:h="16838"/>
      <w:pgMar w:top="1440" w:right="92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7A5" w:rsidRDefault="003837A5" w:rsidP="00754A56">
      <w:pPr>
        <w:spacing w:after="0" w:line="240" w:lineRule="auto"/>
      </w:pPr>
      <w:r>
        <w:separator/>
      </w:r>
    </w:p>
  </w:endnote>
  <w:endnote w:type="continuationSeparator" w:id="1">
    <w:p w:rsidR="003837A5" w:rsidRDefault="003837A5" w:rsidP="00754A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7A5" w:rsidRDefault="003837A5" w:rsidP="00754A56">
      <w:pPr>
        <w:spacing w:after="0" w:line="240" w:lineRule="auto"/>
      </w:pPr>
      <w:r>
        <w:separator/>
      </w:r>
    </w:p>
  </w:footnote>
  <w:footnote w:type="continuationSeparator" w:id="1">
    <w:p w:rsidR="003837A5" w:rsidRDefault="003837A5" w:rsidP="00754A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64387C"/>
    <w:multiLevelType w:val="hybridMultilevel"/>
    <w:tmpl w:val="EC4A5C08"/>
    <w:lvl w:ilvl="0" w:tplc="5888DD86">
      <w:start w:val="5"/>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754A56"/>
    <w:rsid w:val="000D3CFA"/>
    <w:rsid w:val="002B2036"/>
    <w:rsid w:val="003837A5"/>
    <w:rsid w:val="0041079D"/>
    <w:rsid w:val="0047457A"/>
    <w:rsid w:val="004F6620"/>
    <w:rsid w:val="00556F8E"/>
    <w:rsid w:val="00562537"/>
    <w:rsid w:val="005C6990"/>
    <w:rsid w:val="00643937"/>
    <w:rsid w:val="00664D66"/>
    <w:rsid w:val="006A6CA7"/>
    <w:rsid w:val="006C6C54"/>
    <w:rsid w:val="00754A56"/>
    <w:rsid w:val="00846BEB"/>
    <w:rsid w:val="008D00FA"/>
    <w:rsid w:val="008D065D"/>
    <w:rsid w:val="009A02B2"/>
    <w:rsid w:val="00A631F6"/>
    <w:rsid w:val="00A72D4F"/>
    <w:rsid w:val="00A91975"/>
    <w:rsid w:val="00AA3BC8"/>
    <w:rsid w:val="00B661D6"/>
    <w:rsid w:val="00B87EA1"/>
    <w:rsid w:val="00BB3290"/>
    <w:rsid w:val="00C77B13"/>
    <w:rsid w:val="00C97639"/>
    <w:rsid w:val="00CD61C4"/>
    <w:rsid w:val="00D6345E"/>
    <w:rsid w:val="00DD5278"/>
    <w:rsid w:val="00F0357B"/>
    <w:rsid w:val="00F15B85"/>
    <w:rsid w:val="00F70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6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4A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4A56"/>
  </w:style>
  <w:style w:type="paragraph" w:styleId="Footer">
    <w:name w:val="footer"/>
    <w:basedOn w:val="Normal"/>
    <w:link w:val="FooterChar"/>
    <w:uiPriority w:val="99"/>
    <w:unhideWhenUsed/>
    <w:rsid w:val="00754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A56"/>
  </w:style>
  <w:style w:type="paragraph" w:styleId="NormalWeb">
    <w:name w:val="Normal (Web)"/>
    <w:basedOn w:val="Normal"/>
    <w:uiPriority w:val="99"/>
    <w:semiHidden/>
    <w:unhideWhenUsed/>
    <w:rsid w:val="00F0357B"/>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41079D"/>
    <w:pPr>
      <w:spacing w:after="0" w:line="360" w:lineRule="auto"/>
      <w:jc w:val="both"/>
    </w:pPr>
    <w:rPr>
      <w:rFonts w:ascii="Tahoma" w:eastAsia="Times New Roman" w:hAnsi="Tahoma" w:cs="Times New Roman"/>
      <w:sz w:val="24"/>
      <w:szCs w:val="20"/>
      <w:lang w:val="en-US" w:eastAsia="en-US"/>
    </w:rPr>
  </w:style>
  <w:style w:type="character" w:customStyle="1" w:styleId="BodyText2Char">
    <w:name w:val="Body Text 2 Char"/>
    <w:basedOn w:val="DefaultParagraphFont"/>
    <w:link w:val="BodyText2"/>
    <w:rsid w:val="0041079D"/>
    <w:rPr>
      <w:rFonts w:ascii="Tahoma" w:eastAsia="Times New Roman" w:hAnsi="Tahoma" w:cs="Times New Roman"/>
      <w:sz w:val="24"/>
      <w:szCs w:val="20"/>
      <w:lang w:val="en-US" w:eastAsia="en-US"/>
    </w:rPr>
  </w:style>
  <w:style w:type="paragraph" w:styleId="BodyTextIndent">
    <w:name w:val="Body Text Indent"/>
    <w:basedOn w:val="Normal"/>
    <w:link w:val="BodyTextIndentChar"/>
    <w:rsid w:val="0041079D"/>
    <w:pPr>
      <w:spacing w:after="0" w:line="480" w:lineRule="auto"/>
      <w:ind w:left="720"/>
      <w:jc w:val="both"/>
    </w:pPr>
    <w:rPr>
      <w:rFonts w:ascii="Tahoma" w:eastAsia="Times New Roman" w:hAnsi="Tahoma" w:cs="Tahoma"/>
      <w:bCs/>
      <w:i/>
      <w:iCs/>
      <w:sz w:val="24"/>
      <w:szCs w:val="20"/>
      <w:lang w:val="en-US" w:eastAsia="en-US"/>
    </w:rPr>
  </w:style>
  <w:style w:type="character" w:customStyle="1" w:styleId="BodyTextIndentChar">
    <w:name w:val="Body Text Indent Char"/>
    <w:basedOn w:val="DefaultParagraphFont"/>
    <w:link w:val="BodyTextIndent"/>
    <w:rsid w:val="0041079D"/>
    <w:rPr>
      <w:rFonts w:ascii="Tahoma" w:eastAsia="Times New Roman" w:hAnsi="Tahoma" w:cs="Tahoma"/>
      <w:bCs/>
      <w:i/>
      <w:iCs/>
      <w:sz w:val="24"/>
      <w:szCs w:val="20"/>
      <w:lang w:val="en-US" w:eastAsia="en-US"/>
    </w:rPr>
  </w:style>
</w:styles>
</file>

<file path=word/webSettings.xml><?xml version="1.0" encoding="utf-8"?>
<w:webSettings xmlns:r="http://schemas.openxmlformats.org/officeDocument/2006/relationships" xmlns:w="http://schemas.openxmlformats.org/wordprocessingml/2006/main">
  <w:divs>
    <w:div w:id="166501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kiryabwire</dc:creator>
  <cp:lastModifiedBy>jmugala</cp:lastModifiedBy>
  <cp:revision>2</cp:revision>
  <cp:lastPrinted>2012-08-29T10:16:00Z</cp:lastPrinted>
  <dcterms:created xsi:type="dcterms:W3CDTF">2013-02-21T09:04:00Z</dcterms:created>
  <dcterms:modified xsi:type="dcterms:W3CDTF">2013-02-21T09:04:00Z</dcterms:modified>
</cp:coreProperties>
</file>