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40ABF" w14:textId="77777777" w:rsidR="00C47023" w:rsidRPr="00B61711" w:rsidRDefault="00C47023" w:rsidP="009A4180">
      <w:pPr>
        <w:jc w:val="center"/>
        <w:rPr>
          <w:rFonts w:ascii="Times New Roman" w:hAnsi="Times New Roman"/>
          <w:b/>
        </w:rPr>
      </w:pPr>
      <w:r w:rsidRPr="00B61711">
        <w:rPr>
          <w:rFonts w:ascii="Times New Roman" w:hAnsi="Times New Roman"/>
          <w:b/>
        </w:rPr>
        <w:t>THE REPUBLIC OF UGANDA</w:t>
      </w:r>
    </w:p>
    <w:p w14:paraId="00ED0AF9" w14:textId="77777777" w:rsidR="00C47023" w:rsidRPr="00B61711" w:rsidRDefault="00C47023" w:rsidP="00C47023">
      <w:pPr>
        <w:jc w:val="center"/>
        <w:rPr>
          <w:rFonts w:ascii="Times New Roman" w:hAnsi="Times New Roman"/>
          <w:b/>
        </w:rPr>
      </w:pPr>
    </w:p>
    <w:p w14:paraId="20CA9C32" w14:textId="77777777" w:rsidR="00C47023" w:rsidRPr="00B61711" w:rsidRDefault="00C47023" w:rsidP="00C47023">
      <w:pPr>
        <w:jc w:val="center"/>
        <w:rPr>
          <w:rFonts w:ascii="Times New Roman" w:hAnsi="Times New Roman"/>
          <w:b/>
        </w:rPr>
      </w:pPr>
      <w:r w:rsidRPr="00B61711">
        <w:rPr>
          <w:rFonts w:ascii="Times New Roman" w:hAnsi="Times New Roman"/>
          <w:b/>
        </w:rPr>
        <w:t>THE CENTRE FOR ARBITRATION AND DISPUTE RESOLUTION</w:t>
      </w:r>
    </w:p>
    <w:p w14:paraId="17D6E450" w14:textId="77777777" w:rsidR="00C47023" w:rsidRPr="00B61711" w:rsidRDefault="00C47023" w:rsidP="00C47023">
      <w:pPr>
        <w:jc w:val="center"/>
        <w:rPr>
          <w:rFonts w:ascii="Times New Roman" w:hAnsi="Times New Roman"/>
          <w:b/>
        </w:rPr>
      </w:pPr>
      <w:r w:rsidRPr="00B61711">
        <w:rPr>
          <w:rFonts w:ascii="Times New Roman" w:hAnsi="Times New Roman"/>
          <w:b/>
        </w:rPr>
        <w:t>[CADER]</w:t>
      </w:r>
    </w:p>
    <w:p w14:paraId="2A018E3E" w14:textId="77777777" w:rsidR="00C47023" w:rsidRPr="00B61711" w:rsidRDefault="00C47023" w:rsidP="00C47023">
      <w:pPr>
        <w:jc w:val="center"/>
        <w:rPr>
          <w:rFonts w:ascii="Times New Roman" w:hAnsi="Times New Roman"/>
          <w:b/>
        </w:rPr>
      </w:pPr>
    </w:p>
    <w:p w14:paraId="18BAB30F" w14:textId="77777777" w:rsidR="00C47023" w:rsidRPr="00B61711" w:rsidRDefault="00C47023" w:rsidP="00C47023">
      <w:pPr>
        <w:jc w:val="center"/>
        <w:rPr>
          <w:rFonts w:ascii="Times New Roman" w:hAnsi="Times New Roman"/>
          <w:b/>
        </w:rPr>
      </w:pPr>
      <w:r w:rsidRPr="00B61711">
        <w:rPr>
          <w:rFonts w:ascii="Times New Roman" w:hAnsi="Times New Roman"/>
          <w:b/>
        </w:rPr>
        <w:t>CAD/ARB/68/2017</w:t>
      </w:r>
    </w:p>
    <w:p w14:paraId="4D741011" w14:textId="77777777" w:rsidR="00C47023" w:rsidRPr="00B61711" w:rsidRDefault="00C47023" w:rsidP="00C47023">
      <w:pPr>
        <w:jc w:val="center"/>
        <w:rPr>
          <w:rFonts w:ascii="Times New Roman" w:hAnsi="Times New Roman"/>
          <w:b/>
        </w:rPr>
      </w:pPr>
    </w:p>
    <w:p w14:paraId="7899348D" w14:textId="77817495" w:rsidR="00C47023" w:rsidRPr="00B61711" w:rsidRDefault="00C47023" w:rsidP="00C47023">
      <w:pPr>
        <w:jc w:val="center"/>
        <w:rPr>
          <w:rFonts w:ascii="Times New Roman" w:hAnsi="Times New Roman"/>
          <w:b/>
        </w:rPr>
      </w:pPr>
      <w:r w:rsidRPr="00B61711">
        <w:rPr>
          <w:rFonts w:ascii="Times New Roman" w:hAnsi="Times New Roman"/>
          <w:b/>
        </w:rPr>
        <w:t>U</w:t>
      </w:r>
      <w:r w:rsidR="0040185A" w:rsidRPr="00B61711">
        <w:rPr>
          <w:rFonts w:ascii="Times New Roman" w:hAnsi="Times New Roman"/>
          <w:b/>
        </w:rPr>
        <w:t>SAFI</w:t>
      </w:r>
      <w:r w:rsidRPr="00B61711">
        <w:rPr>
          <w:rFonts w:ascii="Times New Roman" w:hAnsi="Times New Roman"/>
          <w:b/>
        </w:rPr>
        <w:t xml:space="preserve"> MARKET VENDORS ASSOCIATION -------------------- APPLICANT</w:t>
      </w:r>
    </w:p>
    <w:p w14:paraId="2881FB9C" w14:textId="77777777" w:rsidR="00C47023" w:rsidRPr="00B61711" w:rsidRDefault="00C47023" w:rsidP="00C47023">
      <w:pPr>
        <w:jc w:val="center"/>
        <w:rPr>
          <w:rFonts w:ascii="Times New Roman" w:hAnsi="Times New Roman"/>
          <w:b/>
        </w:rPr>
      </w:pPr>
    </w:p>
    <w:p w14:paraId="1D9E6937" w14:textId="77777777" w:rsidR="00C47023" w:rsidRPr="00B61711" w:rsidRDefault="00C47023" w:rsidP="00C47023">
      <w:pPr>
        <w:jc w:val="center"/>
        <w:rPr>
          <w:rFonts w:ascii="Times New Roman" w:hAnsi="Times New Roman"/>
          <w:b/>
        </w:rPr>
      </w:pPr>
      <w:r w:rsidRPr="00B61711">
        <w:rPr>
          <w:rFonts w:ascii="Times New Roman" w:hAnsi="Times New Roman"/>
          <w:b/>
        </w:rPr>
        <w:t>VERSUS</w:t>
      </w:r>
    </w:p>
    <w:p w14:paraId="613718C7" w14:textId="77777777" w:rsidR="00C47023" w:rsidRPr="00B61711" w:rsidRDefault="00C47023" w:rsidP="00C47023">
      <w:pPr>
        <w:jc w:val="center"/>
        <w:rPr>
          <w:rFonts w:ascii="Times New Roman" w:hAnsi="Times New Roman"/>
          <w:b/>
        </w:rPr>
      </w:pPr>
      <w:bookmarkStart w:id="0" w:name="_GoBack"/>
      <w:bookmarkEnd w:id="0"/>
    </w:p>
    <w:p w14:paraId="19BE742B" w14:textId="77777777" w:rsidR="00C47023" w:rsidRPr="00B61711" w:rsidRDefault="00C47023" w:rsidP="00C47023">
      <w:pPr>
        <w:pStyle w:val="ListParagraph"/>
        <w:numPr>
          <w:ilvl w:val="0"/>
          <w:numId w:val="2"/>
        </w:numPr>
        <w:rPr>
          <w:rFonts w:ascii="Times New Roman" w:hAnsi="Times New Roman"/>
          <w:b/>
        </w:rPr>
      </w:pPr>
      <w:r w:rsidRPr="00B61711">
        <w:rPr>
          <w:rFonts w:ascii="Times New Roman" w:hAnsi="Times New Roman"/>
          <w:b/>
        </w:rPr>
        <w:t>SAFINET UGANDA LIMITED</w:t>
      </w:r>
    </w:p>
    <w:p w14:paraId="3A7B6259" w14:textId="77777777" w:rsidR="00C47023" w:rsidRPr="00B61711" w:rsidRDefault="00C47023" w:rsidP="00C47023">
      <w:pPr>
        <w:pStyle w:val="ListParagraph"/>
        <w:numPr>
          <w:ilvl w:val="0"/>
          <w:numId w:val="2"/>
        </w:numPr>
        <w:rPr>
          <w:rFonts w:ascii="Times New Roman" w:hAnsi="Times New Roman"/>
          <w:b/>
        </w:rPr>
      </w:pPr>
      <w:r w:rsidRPr="00B61711">
        <w:rPr>
          <w:rFonts w:ascii="Times New Roman" w:hAnsi="Times New Roman"/>
          <w:b/>
        </w:rPr>
        <w:t xml:space="preserve">KAMPALA CAPITAL </w:t>
      </w:r>
    </w:p>
    <w:p w14:paraId="2A78CA2C" w14:textId="77777777" w:rsidR="00C47023" w:rsidRPr="00B61711" w:rsidRDefault="00C47023" w:rsidP="00C47023">
      <w:pPr>
        <w:pStyle w:val="ListParagraph"/>
        <w:rPr>
          <w:rFonts w:ascii="Times New Roman" w:hAnsi="Times New Roman"/>
          <w:b/>
        </w:rPr>
      </w:pPr>
      <w:r w:rsidRPr="00B61711">
        <w:rPr>
          <w:rFonts w:ascii="Times New Roman" w:hAnsi="Times New Roman"/>
          <w:b/>
        </w:rPr>
        <w:t xml:space="preserve">CITY AUTHORITY </w:t>
      </w:r>
      <w:r w:rsidR="00F61CF5" w:rsidRPr="00B61711">
        <w:rPr>
          <w:rFonts w:ascii="Times New Roman" w:hAnsi="Times New Roman"/>
          <w:b/>
        </w:rPr>
        <w:t>[KCCA] --------------------</w:t>
      </w:r>
      <w:r w:rsidRPr="00B61711">
        <w:rPr>
          <w:rFonts w:ascii="Times New Roman" w:hAnsi="Times New Roman"/>
          <w:b/>
        </w:rPr>
        <w:t>------------ RESPONDENT</w:t>
      </w:r>
    </w:p>
    <w:p w14:paraId="76F0CBA7" w14:textId="77777777" w:rsidR="00C47023" w:rsidRPr="00B61711" w:rsidRDefault="00C47023" w:rsidP="00C47023">
      <w:pPr>
        <w:rPr>
          <w:rFonts w:ascii="Times New Roman" w:hAnsi="Times New Roman"/>
          <w:b/>
        </w:rPr>
      </w:pPr>
    </w:p>
    <w:tbl>
      <w:tblPr>
        <w:tblW w:w="9640" w:type="dxa"/>
        <w:tblInd w:w="-318" w:type="dxa"/>
        <w:tblLook w:val="04A0" w:firstRow="1" w:lastRow="0" w:firstColumn="1" w:lastColumn="0" w:noHBand="0" w:noVBand="1"/>
      </w:tblPr>
      <w:tblGrid>
        <w:gridCol w:w="3687"/>
        <w:gridCol w:w="3685"/>
        <w:gridCol w:w="2268"/>
      </w:tblGrid>
      <w:tr w:rsidR="00024CB2" w:rsidRPr="00B61711" w14:paraId="2A81C6AA" w14:textId="77777777" w:rsidTr="009A4180">
        <w:tc>
          <w:tcPr>
            <w:tcW w:w="3687" w:type="dxa"/>
            <w:shd w:val="clear" w:color="auto" w:fill="auto"/>
          </w:tcPr>
          <w:p w14:paraId="0EC1C56D" w14:textId="77777777" w:rsidR="00C47023" w:rsidRPr="00B61711" w:rsidRDefault="00C47023" w:rsidP="00C47023">
            <w:pPr>
              <w:rPr>
                <w:rFonts w:ascii="Times New Roman" w:hAnsi="Times New Roman"/>
              </w:rPr>
            </w:pPr>
            <w:r w:rsidRPr="00B61711">
              <w:rPr>
                <w:rFonts w:ascii="Times New Roman" w:hAnsi="Times New Roman"/>
                <w:b/>
              </w:rPr>
              <w:t>Applicant Counsel</w:t>
            </w:r>
            <w:r w:rsidRPr="00B61711">
              <w:rPr>
                <w:rFonts w:ascii="Times New Roman" w:hAnsi="Times New Roman"/>
              </w:rPr>
              <w:t xml:space="preserve"> </w:t>
            </w:r>
          </w:p>
          <w:p w14:paraId="3ABF8E89" w14:textId="77777777" w:rsidR="00C47023" w:rsidRPr="00B61711" w:rsidRDefault="00C47023" w:rsidP="00C47023">
            <w:pPr>
              <w:rPr>
                <w:rFonts w:ascii="Times New Roman" w:hAnsi="Times New Roman"/>
              </w:rPr>
            </w:pPr>
            <w:r w:rsidRPr="00B61711">
              <w:rPr>
                <w:rFonts w:ascii="Times New Roman" w:hAnsi="Times New Roman"/>
              </w:rPr>
              <w:t xml:space="preserve">Wilberforce </w:t>
            </w:r>
            <w:proofErr w:type="spellStart"/>
            <w:r w:rsidRPr="00B61711">
              <w:rPr>
                <w:rFonts w:ascii="Times New Roman" w:hAnsi="Times New Roman"/>
              </w:rPr>
              <w:t>Seryazi</w:t>
            </w:r>
            <w:proofErr w:type="spellEnd"/>
            <w:r w:rsidR="00DC3371" w:rsidRPr="00B61711">
              <w:rPr>
                <w:rFonts w:ascii="Times New Roman" w:hAnsi="Times New Roman"/>
              </w:rPr>
              <w:t>.</w:t>
            </w:r>
            <w:r w:rsidRPr="00B61711">
              <w:rPr>
                <w:rFonts w:ascii="Times New Roman" w:hAnsi="Times New Roman"/>
              </w:rPr>
              <w:t xml:space="preserve"> </w:t>
            </w:r>
          </w:p>
          <w:p w14:paraId="61CBF07D" w14:textId="77777777" w:rsidR="00DC3371" w:rsidRPr="00B61711" w:rsidRDefault="00DC3371" w:rsidP="00C47023">
            <w:pPr>
              <w:rPr>
                <w:rFonts w:ascii="Times New Roman" w:hAnsi="Times New Roman"/>
              </w:rPr>
            </w:pPr>
          </w:p>
          <w:p w14:paraId="67D5D9A1" w14:textId="77777777" w:rsidR="00C47023" w:rsidRPr="00B61711" w:rsidRDefault="00C47023" w:rsidP="00C47023">
            <w:pPr>
              <w:rPr>
                <w:rFonts w:ascii="Times New Roman" w:hAnsi="Times New Roman"/>
                <w:b/>
              </w:rPr>
            </w:pPr>
            <w:proofErr w:type="spellStart"/>
            <w:r w:rsidRPr="00B61711">
              <w:rPr>
                <w:rFonts w:ascii="Times New Roman" w:hAnsi="Times New Roman"/>
              </w:rPr>
              <w:t>Nshimye</w:t>
            </w:r>
            <w:proofErr w:type="spellEnd"/>
            <w:r w:rsidRPr="00B61711">
              <w:rPr>
                <w:rFonts w:ascii="Times New Roman" w:hAnsi="Times New Roman"/>
              </w:rPr>
              <w:t xml:space="preserve"> &amp; Co. Advocates.</w:t>
            </w:r>
          </w:p>
        </w:tc>
        <w:tc>
          <w:tcPr>
            <w:tcW w:w="3685" w:type="dxa"/>
            <w:shd w:val="clear" w:color="auto" w:fill="auto"/>
          </w:tcPr>
          <w:p w14:paraId="120AD6C0" w14:textId="77777777" w:rsidR="00C47023" w:rsidRPr="00B61711" w:rsidRDefault="00C47023" w:rsidP="00C47023">
            <w:pPr>
              <w:rPr>
                <w:rFonts w:ascii="Times New Roman" w:hAnsi="Times New Roman"/>
                <w:b/>
              </w:rPr>
            </w:pPr>
            <w:r w:rsidRPr="00B61711">
              <w:rPr>
                <w:rFonts w:ascii="Times New Roman" w:hAnsi="Times New Roman"/>
                <w:b/>
              </w:rPr>
              <w:t>1st Respondent</w:t>
            </w:r>
          </w:p>
          <w:p w14:paraId="44DD2E62" w14:textId="77777777" w:rsidR="00024CB2" w:rsidRPr="00B61711" w:rsidRDefault="00024CB2" w:rsidP="00C47023">
            <w:pPr>
              <w:rPr>
                <w:rFonts w:ascii="Times New Roman" w:hAnsi="Times New Roman"/>
              </w:rPr>
            </w:pPr>
            <w:proofErr w:type="spellStart"/>
            <w:r w:rsidRPr="00B61711">
              <w:rPr>
                <w:rFonts w:ascii="Times New Roman" w:hAnsi="Times New Roman"/>
              </w:rPr>
              <w:t>Asingwire</w:t>
            </w:r>
            <w:proofErr w:type="spellEnd"/>
            <w:r w:rsidRPr="00B61711">
              <w:rPr>
                <w:rFonts w:ascii="Times New Roman" w:hAnsi="Times New Roman"/>
              </w:rPr>
              <w:t xml:space="preserve"> </w:t>
            </w:r>
            <w:proofErr w:type="spellStart"/>
            <w:r w:rsidRPr="00B61711">
              <w:rPr>
                <w:rFonts w:ascii="Times New Roman" w:hAnsi="Times New Roman"/>
              </w:rPr>
              <w:t>Rugamba</w:t>
            </w:r>
            <w:proofErr w:type="spellEnd"/>
            <w:r w:rsidRPr="00B61711">
              <w:rPr>
                <w:rFonts w:ascii="Times New Roman" w:hAnsi="Times New Roman"/>
              </w:rPr>
              <w:t xml:space="preserve"> Martin</w:t>
            </w:r>
            <w:r w:rsidR="00DC3371" w:rsidRPr="00B61711">
              <w:rPr>
                <w:rFonts w:ascii="Times New Roman" w:hAnsi="Times New Roman"/>
              </w:rPr>
              <w:t>.</w:t>
            </w:r>
          </w:p>
          <w:p w14:paraId="74494D00" w14:textId="77777777" w:rsidR="00DC3371" w:rsidRPr="00B61711" w:rsidRDefault="00DC3371" w:rsidP="00C47023">
            <w:pPr>
              <w:rPr>
                <w:rFonts w:ascii="Times New Roman" w:hAnsi="Times New Roman"/>
              </w:rPr>
            </w:pPr>
          </w:p>
          <w:p w14:paraId="3B1BEC51" w14:textId="77777777" w:rsidR="00DC3371" w:rsidRPr="00B61711" w:rsidRDefault="00DC3371" w:rsidP="00C47023">
            <w:pPr>
              <w:rPr>
                <w:rFonts w:ascii="Times New Roman" w:hAnsi="Times New Roman"/>
              </w:rPr>
            </w:pPr>
            <w:proofErr w:type="spellStart"/>
            <w:r w:rsidRPr="00B61711">
              <w:rPr>
                <w:rFonts w:ascii="Times New Roman" w:hAnsi="Times New Roman"/>
              </w:rPr>
              <w:t>Kwesigabo</w:t>
            </w:r>
            <w:proofErr w:type="spellEnd"/>
            <w:r w:rsidRPr="00B61711">
              <w:rPr>
                <w:rFonts w:ascii="Times New Roman" w:hAnsi="Times New Roman"/>
              </w:rPr>
              <w:t xml:space="preserve">, </w:t>
            </w:r>
            <w:proofErr w:type="spellStart"/>
            <w:r w:rsidRPr="00B61711">
              <w:rPr>
                <w:rFonts w:ascii="Times New Roman" w:hAnsi="Times New Roman"/>
              </w:rPr>
              <w:t>Bamwine</w:t>
            </w:r>
            <w:proofErr w:type="spellEnd"/>
            <w:r w:rsidRPr="00B61711">
              <w:rPr>
                <w:rFonts w:ascii="Times New Roman" w:hAnsi="Times New Roman"/>
              </w:rPr>
              <w:t xml:space="preserve"> &amp; </w:t>
            </w:r>
            <w:proofErr w:type="spellStart"/>
            <w:r w:rsidRPr="00B61711">
              <w:rPr>
                <w:rFonts w:ascii="Times New Roman" w:hAnsi="Times New Roman"/>
              </w:rPr>
              <w:t>Walubiri</w:t>
            </w:r>
            <w:proofErr w:type="spellEnd"/>
            <w:r w:rsidRPr="00B61711">
              <w:rPr>
                <w:rFonts w:ascii="Times New Roman" w:hAnsi="Times New Roman"/>
              </w:rPr>
              <w:t xml:space="preserve"> Advocates.</w:t>
            </w:r>
          </w:p>
        </w:tc>
        <w:tc>
          <w:tcPr>
            <w:tcW w:w="2268" w:type="dxa"/>
            <w:shd w:val="clear" w:color="auto" w:fill="auto"/>
          </w:tcPr>
          <w:p w14:paraId="3945A7E2" w14:textId="77777777" w:rsidR="00C47023" w:rsidRPr="00B61711" w:rsidRDefault="00C47023" w:rsidP="00C47023">
            <w:pPr>
              <w:rPr>
                <w:rFonts w:ascii="Times New Roman" w:hAnsi="Times New Roman"/>
                <w:b/>
              </w:rPr>
            </w:pPr>
            <w:r w:rsidRPr="00B61711">
              <w:rPr>
                <w:rFonts w:ascii="Times New Roman" w:hAnsi="Times New Roman"/>
                <w:b/>
              </w:rPr>
              <w:t>2nd Respondent</w:t>
            </w:r>
          </w:p>
          <w:p w14:paraId="40465561" w14:textId="77777777" w:rsidR="00024CB2" w:rsidRPr="00B61711" w:rsidRDefault="00024CB2" w:rsidP="00C47023">
            <w:pPr>
              <w:rPr>
                <w:rFonts w:ascii="Times New Roman" w:hAnsi="Times New Roman"/>
              </w:rPr>
            </w:pPr>
            <w:proofErr w:type="spellStart"/>
            <w:r w:rsidRPr="00B61711">
              <w:rPr>
                <w:rFonts w:ascii="Times New Roman" w:hAnsi="Times New Roman"/>
              </w:rPr>
              <w:t>Ritah</w:t>
            </w:r>
            <w:proofErr w:type="spellEnd"/>
            <w:r w:rsidRPr="00B61711">
              <w:rPr>
                <w:rFonts w:ascii="Times New Roman" w:hAnsi="Times New Roman"/>
              </w:rPr>
              <w:t xml:space="preserve"> </w:t>
            </w:r>
            <w:proofErr w:type="spellStart"/>
            <w:r w:rsidRPr="00B61711">
              <w:rPr>
                <w:rFonts w:ascii="Times New Roman" w:hAnsi="Times New Roman"/>
              </w:rPr>
              <w:t>Mutuwa</w:t>
            </w:r>
            <w:proofErr w:type="spellEnd"/>
            <w:r w:rsidR="00DC3371" w:rsidRPr="00B61711">
              <w:rPr>
                <w:rFonts w:ascii="Times New Roman" w:hAnsi="Times New Roman"/>
              </w:rPr>
              <w:t>.</w:t>
            </w:r>
          </w:p>
          <w:p w14:paraId="654640A1" w14:textId="77777777" w:rsidR="00DC3371" w:rsidRPr="00B61711" w:rsidRDefault="00DC3371" w:rsidP="00C47023">
            <w:pPr>
              <w:rPr>
                <w:rFonts w:ascii="Times New Roman" w:hAnsi="Times New Roman"/>
              </w:rPr>
            </w:pPr>
          </w:p>
          <w:p w14:paraId="532A4AE3" w14:textId="77777777" w:rsidR="00DC3371" w:rsidRPr="00B61711" w:rsidRDefault="00DC3371" w:rsidP="00C47023">
            <w:pPr>
              <w:rPr>
                <w:rFonts w:ascii="Times New Roman" w:hAnsi="Times New Roman"/>
              </w:rPr>
            </w:pPr>
            <w:r w:rsidRPr="00B61711">
              <w:rPr>
                <w:rFonts w:ascii="Times New Roman" w:hAnsi="Times New Roman"/>
              </w:rPr>
              <w:t>Directorate of Legal Affairs</w:t>
            </w:r>
            <w:r w:rsidR="009A4180" w:rsidRPr="00B61711">
              <w:rPr>
                <w:rFonts w:ascii="Times New Roman" w:hAnsi="Times New Roman"/>
              </w:rPr>
              <w:t>.</w:t>
            </w:r>
          </w:p>
          <w:p w14:paraId="1887BD9C" w14:textId="77777777" w:rsidR="009A4180" w:rsidRPr="00B61711" w:rsidRDefault="009A4180" w:rsidP="00C47023">
            <w:pPr>
              <w:rPr>
                <w:rFonts w:ascii="Times New Roman" w:hAnsi="Times New Roman"/>
              </w:rPr>
            </w:pPr>
            <w:r w:rsidRPr="00B61711">
              <w:rPr>
                <w:rFonts w:ascii="Times New Roman" w:hAnsi="Times New Roman"/>
              </w:rPr>
              <w:t>KCCA.</w:t>
            </w:r>
          </w:p>
        </w:tc>
      </w:tr>
    </w:tbl>
    <w:p w14:paraId="4FAF3C0D" w14:textId="77777777" w:rsidR="00C47023" w:rsidRPr="00B61711" w:rsidRDefault="00C47023" w:rsidP="00C47023">
      <w:pPr>
        <w:rPr>
          <w:rFonts w:ascii="Times New Roman" w:hAnsi="Times New Roman"/>
          <w:b/>
        </w:rPr>
      </w:pPr>
    </w:p>
    <w:p w14:paraId="109FA5D4" w14:textId="77777777" w:rsidR="00C47023" w:rsidRPr="00B61711" w:rsidRDefault="00C47023" w:rsidP="00C47023">
      <w:pPr>
        <w:jc w:val="center"/>
        <w:rPr>
          <w:rFonts w:ascii="Times New Roman" w:hAnsi="Times New Roman"/>
          <w:b/>
          <w:u w:val="thick"/>
        </w:rPr>
      </w:pPr>
      <w:r w:rsidRPr="00B61711">
        <w:rPr>
          <w:rFonts w:ascii="Times New Roman" w:hAnsi="Times New Roman"/>
          <w:b/>
          <w:u w:val="thick"/>
        </w:rPr>
        <w:t>RULING</w:t>
      </w:r>
    </w:p>
    <w:p w14:paraId="57A96718" w14:textId="77777777" w:rsidR="00C47023" w:rsidRPr="00B61711" w:rsidRDefault="00C47023" w:rsidP="00C47023">
      <w:pPr>
        <w:rPr>
          <w:rFonts w:ascii="Times New Roman" w:hAnsi="Times New Roman"/>
          <w:b/>
        </w:rPr>
      </w:pPr>
    </w:p>
    <w:p w14:paraId="18E4DC96" w14:textId="77777777" w:rsidR="00C47023" w:rsidRPr="00B61711" w:rsidRDefault="00C47023" w:rsidP="00C47023">
      <w:pPr>
        <w:pStyle w:val="ListParagraph"/>
        <w:numPr>
          <w:ilvl w:val="0"/>
          <w:numId w:val="1"/>
        </w:numPr>
        <w:jc w:val="both"/>
        <w:rPr>
          <w:rFonts w:ascii="Times New Roman" w:hAnsi="Times New Roman"/>
        </w:rPr>
      </w:pPr>
      <w:r w:rsidRPr="00B61711">
        <w:rPr>
          <w:rFonts w:ascii="Times New Roman" w:hAnsi="Times New Roman"/>
        </w:rPr>
        <w:t>Th</w:t>
      </w:r>
      <w:r w:rsidR="00D32287" w:rsidRPr="00B61711">
        <w:rPr>
          <w:rFonts w:ascii="Times New Roman" w:hAnsi="Times New Roman"/>
        </w:rPr>
        <w:t>is is an Application for compulsory appointment of an arbitrator</w:t>
      </w:r>
      <w:r w:rsidRPr="00B61711">
        <w:rPr>
          <w:rFonts w:ascii="Times New Roman" w:hAnsi="Times New Roman"/>
        </w:rPr>
        <w:t>.</w:t>
      </w:r>
    </w:p>
    <w:p w14:paraId="1EEF2A4E" w14:textId="77777777" w:rsidR="00C47023" w:rsidRPr="00B61711" w:rsidRDefault="00C47023" w:rsidP="00C47023">
      <w:pPr>
        <w:pStyle w:val="ListParagraph"/>
        <w:jc w:val="both"/>
        <w:rPr>
          <w:rFonts w:ascii="Times New Roman" w:hAnsi="Times New Roman"/>
        </w:rPr>
      </w:pPr>
    </w:p>
    <w:p w14:paraId="5836B492" w14:textId="77777777" w:rsidR="00DA04E4" w:rsidRPr="00B61711" w:rsidRDefault="006B6F6F" w:rsidP="009F7189">
      <w:pPr>
        <w:pStyle w:val="ListParagraph"/>
        <w:numPr>
          <w:ilvl w:val="0"/>
          <w:numId w:val="1"/>
        </w:numPr>
        <w:jc w:val="both"/>
        <w:rPr>
          <w:rFonts w:ascii="Times New Roman" w:hAnsi="Times New Roman"/>
        </w:rPr>
      </w:pPr>
      <w:r w:rsidRPr="00B61711">
        <w:rPr>
          <w:rFonts w:ascii="Times New Roman" w:hAnsi="Times New Roman"/>
        </w:rPr>
        <w:t>Th</w:t>
      </w:r>
      <w:r w:rsidR="008F6E51" w:rsidRPr="00B61711">
        <w:rPr>
          <w:rFonts w:ascii="Times New Roman" w:hAnsi="Times New Roman"/>
        </w:rPr>
        <w:t>e</w:t>
      </w:r>
      <w:r w:rsidRPr="00B61711">
        <w:rPr>
          <w:rFonts w:ascii="Times New Roman" w:hAnsi="Times New Roman"/>
        </w:rPr>
        <w:t>se</w:t>
      </w:r>
      <w:r w:rsidR="008F6E51" w:rsidRPr="00B61711">
        <w:rPr>
          <w:rFonts w:ascii="Times New Roman" w:hAnsi="Times New Roman"/>
        </w:rPr>
        <w:t xml:space="preserve"> events arising fr</w:t>
      </w:r>
      <w:r w:rsidR="00D32287" w:rsidRPr="00B61711">
        <w:rPr>
          <w:rFonts w:ascii="Times New Roman" w:hAnsi="Times New Roman"/>
        </w:rPr>
        <w:t>o</w:t>
      </w:r>
      <w:r w:rsidR="008F6E51" w:rsidRPr="00B61711">
        <w:rPr>
          <w:rFonts w:ascii="Times New Roman" w:hAnsi="Times New Roman"/>
        </w:rPr>
        <w:t>m three</w:t>
      </w:r>
      <w:r w:rsidR="00D32287" w:rsidRPr="00B61711">
        <w:rPr>
          <w:rFonts w:ascii="Times New Roman" w:hAnsi="Times New Roman"/>
        </w:rPr>
        <w:t xml:space="preserve"> </w:t>
      </w:r>
      <w:r w:rsidR="00D10B5B" w:rsidRPr="00B61711">
        <w:rPr>
          <w:rFonts w:ascii="Times New Roman" w:hAnsi="Times New Roman"/>
        </w:rPr>
        <w:t>documents</w:t>
      </w:r>
      <w:r w:rsidR="00D32287" w:rsidRPr="00B61711">
        <w:rPr>
          <w:rFonts w:ascii="Times New Roman" w:hAnsi="Times New Roman"/>
        </w:rPr>
        <w:t xml:space="preserve"> are in issue</w:t>
      </w:r>
      <w:r w:rsidR="00C47023" w:rsidRPr="00B61711">
        <w:rPr>
          <w:rFonts w:ascii="Times New Roman" w:hAnsi="Times New Roman"/>
        </w:rPr>
        <w:t>.</w:t>
      </w:r>
    </w:p>
    <w:p w14:paraId="45BA34C2" w14:textId="77777777" w:rsidR="00DA04E4" w:rsidRPr="00B61711" w:rsidRDefault="00DA04E4" w:rsidP="00DA04E4">
      <w:pPr>
        <w:pStyle w:val="ListParagraph"/>
        <w:numPr>
          <w:ilvl w:val="1"/>
          <w:numId w:val="1"/>
        </w:numPr>
        <w:jc w:val="both"/>
        <w:rPr>
          <w:rFonts w:ascii="Times New Roman" w:hAnsi="Times New Roman"/>
        </w:rPr>
      </w:pPr>
      <w:r w:rsidRPr="00B61711">
        <w:rPr>
          <w:rFonts w:ascii="Times New Roman" w:hAnsi="Times New Roman"/>
        </w:rPr>
        <w:t>First, the sub-lease agreement between the claimant and first respondent</w:t>
      </w:r>
      <w:r w:rsidR="009F7189" w:rsidRPr="00B61711">
        <w:rPr>
          <w:rFonts w:ascii="Times New Roman" w:hAnsi="Times New Roman"/>
        </w:rPr>
        <w:t xml:space="preserve">, </w:t>
      </w:r>
      <w:r w:rsidR="00CF4006" w:rsidRPr="00B61711">
        <w:rPr>
          <w:rFonts w:ascii="Times New Roman" w:hAnsi="Times New Roman"/>
        </w:rPr>
        <w:t>where the</w:t>
      </w:r>
      <w:r w:rsidRPr="00B61711">
        <w:rPr>
          <w:rFonts w:ascii="Times New Roman" w:hAnsi="Times New Roman"/>
        </w:rPr>
        <w:t xml:space="preserve"> arbitration clause</w:t>
      </w:r>
      <w:r w:rsidR="00CF4006" w:rsidRPr="00B61711">
        <w:rPr>
          <w:rFonts w:ascii="Times New Roman" w:hAnsi="Times New Roman"/>
        </w:rPr>
        <w:t xml:space="preserve"> lies</w:t>
      </w:r>
      <w:r w:rsidRPr="00B61711">
        <w:rPr>
          <w:rFonts w:ascii="Times New Roman" w:hAnsi="Times New Roman"/>
        </w:rPr>
        <w:t>.</w:t>
      </w:r>
    </w:p>
    <w:p w14:paraId="465321CD" w14:textId="77777777" w:rsidR="007642E3" w:rsidRPr="00B61711" w:rsidRDefault="007642E3" w:rsidP="007642E3">
      <w:pPr>
        <w:pStyle w:val="ListParagraph"/>
        <w:ind w:left="1440"/>
        <w:jc w:val="both"/>
        <w:rPr>
          <w:rFonts w:ascii="Times New Roman" w:hAnsi="Times New Roman"/>
        </w:rPr>
      </w:pPr>
    </w:p>
    <w:p w14:paraId="1386C9A6" w14:textId="77777777" w:rsidR="00DA04E4" w:rsidRPr="00B61711" w:rsidRDefault="00DA04E4" w:rsidP="00DA04E4">
      <w:pPr>
        <w:pStyle w:val="ListParagraph"/>
        <w:numPr>
          <w:ilvl w:val="1"/>
          <w:numId w:val="1"/>
        </w:numPr>
        <w:jc w:val="both"/>
        <w:rPr>
          <w:rFonts w:ascii="Times New Roman" w:hAnsi="Times New Roman"/>
        </w:rPr>
      </w:pPr>
      <w:r w:rsidRPr="00B61711">
        <w:rPr>
          <w:rFonts w:ascii="Times New Roman" w:hAnsi="Times New Roman"/>
        </w:rPr>
        <w:t xml:space="preserve">Second, the statutory body (that is the second respondent) overseeing the activities between the claimant </w:t>
      </w:r>
      <w:r w:rsidR="00910FD2" w:rsidRPr="00B61711">
        <w:rPr>
          <w:rFonts w:ascii="Times New Roman" w:hAnsi="Times New Roman"/>
        </w:rPr>
        <w:t xml:space="preserve">and first respondent </w:t>
      </w:r>
      <w:r w:rsidR="009F7189" w:rsidRPr="00B61711">
        <w:rPr>
          <w:rFonts w:ascii="Times New Roman" w:hAnsi="Times New Roman"/>
        </w:rPr>
        <w:t>took-</w:t>
      </w:r>
      <w:r w:rsidR="00910FD2" w:rsidRPr="00B61711">
        <w:rPr>
          <w:rFonts w:ascii="Times New Roman" w:hAnsi="Times New Roman"/>
        </w:rPr>
        <w:t>over the sub-lease agreement; both parties consented.</w:t>
      </w:r>
    </w:p>
    <w:p w14:paraId="7E449E25" w14:textId="77777777" w:rsidR="007642E3" w:rsidRPr="00B61711" w:rsidRDefault="007642E3" w:rsidP="007642E3">
      <w:pPr>
        <w:pStyle w:val="ListParagraph"/>
        <w:ind w:left="1440"/>
        <w:jc w:val="both"/>
        <w:rPr>
          <w:rFonts w:ascii="Times New Roman" w:hAnsi="Times New Roman"/>
        </w:rPr>
      </w:pPr>
    </w:p>
    <w:p w14:paraId="34F2B09C" w14:textId="77777777" w:rsidR="00910FD2" w:rsidRPr="00B61711" w:rsidRDefault="00910FD2" w:rsidP="00DA04E4">
      <w:pPr>
        <w:pStyle w:val="ListParagraph"/>
        <w:numPr>
          <w:ilvl w:val="1"/>
          <w:numId w:val="1"/>
        </w:numPr>
        <w:jc w:val="both"/>
        <w:rPr>
          <w:rFonts w:ascii="Times New Roman" w:hAnsi="Times New Roman"/>
        </w:rPr>
      </w:pPr>
      <w:r w:rsidRPr="00B61711">
        <w:rPr>
          <w:rFonts w:ascii="Times New Roman" w:hAnsi="Times New Roman"/>
        </w:rPr>
        <w:t>Third, the second respondent</w:t>
      </w:r>
      <w:r w:rsidR="00CF4006" w:rsidRPr="00B61711">
        <w:rPr>
          <w:rFonts w:ascii="Times New Roman" w:hAnsi="Times New Roman"/>
        </w:rPr>
        <w:t xml:space="preserve"> bought out the first respondent’s land holding interest, which is affected by the dispute.</w:t>
      </w:r>
    </w:p>
    <w:p w14:paraId="5D6E1933" w14:textId="77777777" w:rsidR="008F6E51" w:rsidRPr="00B61711" w:rsidRDefault="008F6E51" w:rsidP="008F6E51">
      <w:pPr>
        <w:jc w:val="both"/>
        <w:rPr>
          <w:rFonts w:ascii="Times New Roman" w:hAnsi="Times New Roman"/>
        </w:rPr>
      </w:pPr>
    </w:p>
    <w:p w14:paraId="2973E821" w14:textId="77777777" w:rsidR="007642E3" w:rsidRPr="00B61711" w:rsidRDefault="007642E3" w:rsidP="008F6E51">
      <w:pPr>
        <w:jc w:val="both"/>
        <w:rPr>
          <w:rFonts w:ascii="Times New Roman" w:hAnsi="Times New Roman"/>
        </w:rPr>
      </w:pPr>
    </w:p>
    <w:p w14:paraId="5E9D0909" w14:textId="77777777" w:rsidR="007642E3" w:rsidRPr="00B61711" w:rsidRDefault="007642E3" w:rsidP="008F6E51">
      <w:pPr>
        <w:jc w:val="both"/>
        <w:rPr>
          <w:rFonts w:ascii="Times New Roman" w:hAnsi="Times New Roman"/>
        </w:rPr>
      </w:pPr>
    </w:p>
    <w:tbl>
      <w:tblPr>
        <w:tblW w:w="9836"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2041"/>
        <w:gridCol w:w="2765"/>
        <w:gridCol w:w="3230"/>
      </w:tblGrid>
      <w:tr w:rsidR="000E1F9E" w:rsidRPr="00B61711" w14:paraId="175524E6" w14:textId="77777777" w:rsidTr="000E1F9E">
        <w:tc>
          <w:tcPr>
            <w:tcW w:w="1799" w:type="dxa"/>
            <w:shd w:val="clear" w:color="auto" w:fill="auto"/>
          </w:tcPr>
          <w:p w14:paraId="63C9B322" w14:textId="77777777" w:rsidR="00F61B07" w:rsidRPr="00B61711" w:rsidRDefault="00F61B07" w:rsidP="000E1F9E">
            <w:pPr>
              <w:pStyle w:val="ListParagraph"/>
              <w:ind w:left="0"/>
              <w:jc w:val="center"/>
              <w:rPr>
                <w:rFonts w:ascii="Times New Roman" w:hAnsi="Times New Roman"/>
                <w:b/>
              </w:rPr>
            </w:pPr>
            <w:r w:rsidRPr="00B61711">
              <w:rPr>
                <w:rFonts w:ascii="Times New Roman" w:hAnsi="Times New Roman"/>
                <w:b/>
              </w:rPr>
              <w:t>Date</w:t>
            </w:r>
          </w:p>
        </w:tc>
        <w:tc>
          <w:tcPr>
            <w:tcW w:w="0" w:type="auto"/>
            <w:shd w:val="clear" w:color="auto" w:fill="auto"/>
          </w:tcPr>
          <w:p w14:paraId="4BEA17FC" w14:textId="77777777" w:rsidR="00F61B07" w:rsidRPr="00B61711" w:rsidRDefault="00F61B07" w:rsidP="000E1F9E">
            <w:pPr>
              <w:pStyle w:val="ListParagraph"/>
              <w:ind w:left="0"/>
              <w:jc w:val="center"/>
              <w:rPr>
                <w:rFonts w:ascii="Times New Roman" w:hAnsi="Times New Roman"/>
                <w:b/>
              </w:rPr>
            </w:pPr>
            <w:r w:rsidRPr="00B61711">
              <w:rPr>
                <w:rFonts w:ascii="Times New Roman" w:hAnsi="Times New Roman"/>
                <w:b/>
              </w:rPr>
              <w:t>First Party</w:t>
            </w:r>
          </w:p>
        </w:tc>
        <w:tc>
          <w:tcPr>
            <w:tcW w:w="0" w:type="auto"/>
            <w:shd w:val="clear" w:color="auto" w:fill="auto"/>
          </w:tcPr>
          <w:p w14:paraId="6EA70951" w14:textId="77777777" w:rsidR="00F61B07" w:rsidRPr="00B61711" w:rsidRDefault="00F61B07" w:rsidP="000E1F9E">
            <w:pPr>
              <w:pStyle w:val="ListParagraph"/>
              <w:ind w:left="0"/>
              <w:jc w:val="center"/>
              <w:rPr>
                <w:rFonts w:ascii="Times New Roman" w:hAnsi="Times New Roman"/>
                <w:b/>
              </w:rPr>
            </w:pPr>
            <w:r w:rsidRPr="00B61711">
              <w:rPr>
                <w:rFonts w:ascii="Times New Roman" w:hAnsi="Times New Roman"/>
                <w:b/>
              </w:rPr>
              <w:t>Second Party</w:t>
            </w:r>
          </w:p>
        </w:tc>
        <w:tc>
          <w:tcPr>
            <w:tcW w:w="0" w:type="auto"/>
            <w:shd w:val="clear" w:color="auto" w:fill="auto"/>
          </w:tcPr>
          <w:p w14:paraId="191D6269" w14:textId="77777777" w:rsidR="00F61B07" w:rsidRPr="00B61711" w:rsidRDefault="00F61B07" w:rsidP="000E1F9E">
            <w:pPr>
              <w:pStyle w:val="ListParagraph"/>
              <w:ind w:left="0"/>
              <w:jc w:val="center"/>
              <w:rPr>
                <w:rFonts w:ascii="Times New Roman" w:hAnsi="Times New Roman"/>
                <w:b/>
              </w:rPr>
            </w:pPr>
            <w:r w:rsidRPr="00B61711">
              <w:rPr>
                <w:rFonts w:ascii="Times New Roman" w:hAnsi="Times New Roman"/>
                <w:b/>
              </w:rPr>
              <w:t>Transaction</w:t>
            </w:r>
          </w:p>
        </w:tc>
      </w:tr>
      <w:tr w:rsidR="000E1F9E" w:rsidRPr="00B61711" w14:paraId="449FC326" w14:textId="77777777" w:rsidTr="000E1F9E">
        <w:tc>
          <w:tcPr>
            <w:tcW w:w="1799" w:type="dxa"/>
            <w:shd w:val="clear" w:color="auto" w:fill="auto"/>
          </w:tcPr>
          <w:p w14:paraId="38753B5C" w14:textId="77777777" w:rsidR="00F61B07" w:rsidRPr="00B61711" w:rsidRDefault="00F61B07" w:rsidP="000E1F9E">
            <w:pPr>
              <w:pStyle w:val="ListParagraph"/>
              <w:ind w:left="0"/>
              <w:jc w:val="center"/>
              <w:rPr>
                <w:rFonts w:ascii="Times New Roman" w:hAnsi="Times New Roman"/>
              </w:rPr>
            </w:pPr>
            <w:r w:rsidRPr="00B61711">
              <w:rPr>
                <w:rFonts w:ascii="Times New Roman" w:hAnsi="Times New Roman"/>
              </w:rPr>
              <w:t>18-Dec-12</w:t>
            </w:r>
          </w:p>
        </w:tc>
        <w:tc>
          <w:tcPr>
            <w:tcW w:w="0" w:type="auto"/>
            <w:shd w:val="clear" w:color="auto" w:fill="auto"/>
          </w:tcPr>
          <w:p w14:paraId="04730DEB" w14:textId="77777777" w:rsidR="00F61B07" w:rsidRPr="00B61711" w:rsidRDefault="00F61B07" w:rsidP="000E1F9E">
            <w:pPr>
              <w:pStyle w:val="ListParagraph"/>
              <w:ind w:left="0"/>
              <w:jc w:val="center"/>
              <w:rPr>
                <w:rFonts w:ascii="Times New Roman" w:hAnsi="Times New Roman"/>
              </w:rPr>
            </w:pPr>
            <w:r w:rsidRPr="00B61711">
              <w:rPr>
                <w:rFonts w:ascii="Times New Roman" w:hAnsi="Times New Roman"/>
              </w:rPr>
              <w:t>Safi Net Uganda Limited</w:t>
            </w:r>
          </w:p>
        </w:tc>
        <w:tc>
          <w:tcPr>
            <w:tcW w:w="0" w:type="auto"/>
            <w:shd w:val="clear" w:color="auto" w:fill="auto"/>
          </w:tcPr>
          <w:p w14:paraId="4CE9AD83" w14:textId="77777777" w:rsidR="00F61B07" w:rsidRPr="00B61711" w:rsidRDefault="00F61B07" w:rsidP="000E1F9E">
            <w:pPr>
              <w:pStyle w:val="ListParagraph"/>
              <w:ind w:left="0"/>
              <w:jc w:val="center"/>
              <w:rPr>
                <w:rFonts w:ascii="Times New Roman" w:hAnsi="Times New Roman"/>
              </w:rPr>
            </w:pPr>
            <w:proofErr w:type="spellStart"/>
            <w:r w:rsidRPr="00B61711">
              <w:rPr>
                <w:rFonts w:ascii="Times New Roman" w:hAnsi="Times New Roman"/>
              </w:rPr>
              <w:t>Usafi</w:t>
            </w:r>
            <w:proofErr w:type="spellEnd"/>
            <w:r w:rsidRPr="00B61711">
              <w:rPr>
                <w:rFonts w:ascii="Times New Roman" w:hAnsi="Times New Roman"/>
              </w:rPr>
              <w:t xml:space="preserve"> Market Vendors Association</w:t>
            </w:r>
          </w:p>
        </w:tc>
        <w:tc>
          <w:tcPr>
            <w:tcW w:w="0" w:type="auto"/>
            <w:shd w:val="clear" w:color="auto" w:fill="auto"/>
          </w:tcPr>
          <w:p w14:paraId="3BB25CD2" w14:textId="77777777" w:rsidR="00F61B07" w:rsidRPr="00B61711" w:rsidRDefault="00F61B07" w:rsidP="000E1F9E">
            <w:pPr>
              <w:pStyle w:val="ListParagraph"/>
              <w:ind w:left="0"/>
              <w:jc w:val="both"/>
              <w:rPr>
                <w:rFonts w:ascii="Times New Roman" w:hAnsi="Times New Roman"/>
              </w:rPr>
            </w:pPr>
            <w:r w:rsidRPr="00B61711">
              <w:rPr>
                <w:rFonts w:ascii="Times New Roman" w:hAnsi="Times New Roman"/>
              </w:rPr>
              <w:t>Sub-lease agreement</w:t>
            </w:r>
          </w:p>
        </w:tc>
      </w:tr>
      <w:tr w:rsidR="00F61B07" w:rsidRPr="00B61711" w14:paraId="14F62C5E" w14:textId="77777777" w:rsidTr="000E1F9E">
        <w:tc>
          <w:tcPr>
            <w:tcW w:w="1799" w:type="dxa"/>
            <w:shd w:val="clear" w:color="auto" w:fill="auto"/>
          </w:tcPr>
          <w:p w14:paraId="400E60FF" w14:textId="77777777" w:rsidR="00F61B07" w:rsidRPr="00B61711" w:rsidRDefault="00F61B07" w:rsidP="000E1F9E">
            <w:pPr>
              <w:pStyle w:val="ListParagraph"/>
              <w:ind w:left="0"/>
              <w:jc w:val="center"/>
              <w:rPr>
                <w:rFonts w:ascii="Times New Roman" w:hAnsi="Times New Roman"/>
              </w:rPr>
            </w:pPr>
            <w:r w:rsidRPr="00B61711">
              <w:rPr>
                <w:rFonts w:ascii="Times New Roman" w:hAnsi="Times New Roman"/>
              </w:rPr>
              <w:t>8-Nov-13</w:t>
            </w:r>
          </w:p>
        </w:tc>
        <w:tc>
          <w:tcPr>
            <w:tcW w:w="0" w:type="auto"/>
            <w:gridSpan w:val="2"/>
            <w:shd w:val="clear" w:color="auto" w:fill="auto"/>
          </w:tcPr>
          <w:p w14:paraId="02ABE876" w14:textId="77777777" w:rsidR="00F61B07" w:rsidRPr="00B61711" w:rsidRDefault="00F61CF5" w:rsidP="00F61CF5">
            <w:pPr>
              <w:pStyle w:val="ListParagraph"/>
              <w:ind w:left="0"/>
              <w:jc w:val="center"/>
              <w:rPr>
                <w:rFonts w:ascii="Times New Roman" w:hAnsi="Times New Roman"/>
                <w:b/>
              </w:rPr>
            </w:pPr>
            <w:r w:rsidRPr="00B61711">
              <w:rPr>
                <w:rFonts w:ascii="Times New Roman" w:hAnsi="Times New Roman"/>
                <w:b/>
              </w:rPr>
              <w:t>KCCA</w:t>
            </w:r>
          </w:p>
        </w:tc>
        <w:tc>
          <w:tcPr>
            <w:tcW w:w="0" w:type="auto"/>
            <w:shd w:val="clear" w:color="auto" w:fill="auto"/>
          </w:tcPr>
          <w:p w14:paraId="1801B7D5" w14:textId="77777777" w:rsidR="00F61B07" w:rsidRPr="00B61711" w:rsidRDefault="00A06341" w:rsidP="000E1F9E">
            <w:pPr>
              <w:pStyle w:val="ListParagraph"/>
              <w:ind w:left="0"/>
              <w:jc w:val="both"/>
              <w:rPr>
                <w:rFonts w:ascii="Times New Roman" w:hAnsi="Times New Roman"/>
              </w:rPr>
            </w:pPr>
            <w:r w:rsidRPr="00B61711">
              <w:rPr>
                <w:rFonts w:ascii="Times New Roman" w:hAnsi="Times New Roman"/>
              </w:rPr>
              <w:t xml:space="preserve">Interim </w:t>
            </w:r>
            <w:r w:rsidR="00F61B07" w:rsidRPr="00B61711">
              <w:rPr>
                <w:rFonts w:ascii="Times New Roman" w:hAnsi="Times New Roman"/>
              </w:rPr>
              <w:t>Administration Takeover Notice</w:t>
            </w:r>
          </w:p>
        </w:tc>
      </w:tr>
      <w:tr w:rsidR="000E1F9E" w:rsidRPr="00B61711" w14:paraId="7B9B4CA9" w14:textId="77777777" w:rsidTr="000E1F9E">
        <w:tc>
          <w:tcPr>
            <w:tcW w:w="1799" w:type="dxa"/>
            <w:shd w:val="clear" w:color="auto" w:fill="auto"/>
          </w:tcPr>
          <w:p w14:paraId="4310CF4A" w14:textId="77777777" w:rsidR="00F61B07" w:rsidRPr="00B61711" w:rsidRDefault="00F61B07" w:rsidP="000E1F9E">
            <w:pPr>
              <w:pStyle w:val="ListParagraph"/>
              <w:ind w:left="0"/>
              <w:jc w:val="center"/>
              <w:rPr>
                <w:rFonts w:ascii="Times New Roman" w:hAnsi="Times New Roman"/>
              </w:rPr>
            </w:pPr>
            <w:r w:rsidRPr="00B61711">
              <w:rPr>
                <w:rFonts w:ascii="Times New Roman" w:hAnsi="Times New Roman"/>
              </w:rPr>
              <w:t>10-Mar-15</w:t>
            </w:r>
          </w:p>
        </w:tc>
        <w:tc>
          <w:tcPr>
            <w:tcW w:w="0" w:type="auto"/>
            <w:shd w:val="clear" w:color="auto" w:fill="auto"/>
          </w:tcPr>
          <w:p w14:paraId="76ED2C1C" w14:textId="77777777" w:rsidR="00F61B07" w:rsidRPr="00B61711" w:rsidRDefault="00F61B07" w:rsidP="000E1F9E">
            <w:pPr>
              <w:pStyle w:val="ListParagraph"/>
              <w:ind w:left="0"/>
              <w:jc w:val="center"/>
              <w:rPr>
                <w:rFonts w:ascii="Times New Roman" w:hAnsi="Times New Roman"/>
              </w:rPr>
            </w:pPr>
            <w:r w:rsidRPr="00B61711">
              <w:rPr>
                <w:rFonts w:ascii="Times New Roman" w:hAnsi="Times New Roman"/>
              </w:rPr>
              <w:t>Safi Net (U) Ltd</w:t>
            </w:r>
          </w:p>
        </w:tc>
        <w:tc>
          <w:tcPr>
            <w:tcW w:w="0" w:type="auto"/>
            <w:shd w:val="clear" w:color="auto" w:fill="auto"/>
          </w:tcPr>
          <w:p w14:paraId="03C23366" w14:textId="77777777" w:rsidR="00F61B07" w:rsidRPr="00B61711" w:rsidRDefault="00F61B07" w:rsidP="000E1F9E">
            <w:pPr>
              <w:pStyle w:val="ListParagraph"/>
              <w:ind w:left="0"/>
              <w:jc w:val="center"/>
              <w:rPr>
                <w:rFonts w:ascii="Times New Roman" w:hAnsi="Times New Roman"/>
                <w:b/>
              </w:rPr>
            </w:pPr>
            <w:r w:rsidRPr="00B61711">
              <w:rPr>
                <w:rFonts w:ascii="Times New Roman" w:hAnsi="Times New Roman"/>
                <w:b/>
              </w:rPr>
              <w:t>KCCA</w:t>
            </w:r>
          </w:p>
        </w:tc>
        <w:tc>
          <w:tcPr>
            <w:tcW w:w="0" w:type="auto"/>
            <w:shd w:val="clear" w:color="auto" w:fill="auto"/>
          </w:tcPr>
          <w:p w14:paraId="4C3A8208" w14:textId="77777777" w:rsidR="00F61B07" w:rsidRPr="00B61711" w:rsidRDefault="00F61B07" w:rsidP="000E1F9E">
            <w:pPr>
              <w:pStyle w:val="ListParagraph"/>
              <w:ind w:left="0"/>
              <w:jc w:val="both"/>
              <w:rPr>
                <w:rFonts w:ascii="Times New Roman" w:hAnsi="Times New Roman"/>
              </w:rPr>
            </w:pPr>
            <w:r w:rsidRPr="00B61711">
              <w:rPr>
                <w:rFonts w:ascii="Times New Roman" w:hAnsi="Times New Roman"/>
              </w:rPr>
              <w:t>Land Sale &amp; Purchase Agreement</w:t>
            </w:r>
          </w:p>
        </w:tc>
      </w:tr>
    </w:tbl>
    <w:p w14:paraId="0FD8F4D8" w14:textId="77777777" w:rsidR="00C47023" w:rsidRPr="00B61711" w:rsidRDefault="00C47023" w:rsidP="00C47023">
      <w:pPr>
        <w:jc w:val="both"/>
        <w:rPr>
          <w:rFonts w:ascii="Times New Roman" w:hAnsi="Times New Roman"/>
        </w:rPr>
      </w:pPr>
    </w:p>
    <w:p w14:paraId="1135C947" w14:textId="77777777" w:rsidR="00C47023" w:rsidRPr="00B61711" w:rsidRDefault="00C47023" w:rsidP="00C47023">
      <w:pPr>
        <w:pStyle w:val="ListParagraph"/>
        <w:numPr>
          <w:ilvl w:val="0"/>
          <w:numId w:val="1"/>
        </w:numPr>
        <w:jc w:val="both"/>
        <w:rPr>
          <w:rFonts w:ascii="Times New Roman" w:hAnsi="Times New Roman"/>
        </w:rPr>
      </w:pPr>
      <w:r w:rsidRPr="00B61711">
        <w:rPr>
          <w:rFonts w:ascii="Times New Roman" w:hAnsi="Times New Roman"/>
        </w:rPr>
        <w:t xml:space="preserve">The </w:t>
      </w:r>
      <w:r w:rsidR="00FC2852" w:rsidRPr="00B61711">
        <w:rPr>
          <w:rFonts w:ascii="Times New Roman" w:hAnsi="Times New Roman"/>
        </w:rPr>
        <w:t>reported dispute relates to a commission arising out of the sub-lease agreement</w:t>
      </w:r>
      <w:r w:rsidRPr="00B61711">
        <w:rPr>
          <w:rFonts w:ascii="Times New Roman" w:hAnsi="Times New Roman"/>
        </w:rPr>
        <w:t>.</w:t>
      </w:r>
    </w:p>
    <w:p w14:paraId="57777538" w14:textId="77777777" w:rsidR="00F7306D" w:rsidRPr="00B61711" w:rsidRDefault="00F7306D" w:rsidP="009A4180">
      <w:pPr>
        <w:pStyle w:val="ListParagraph"/>
        <w:ind w:left="0"/>
        <w:jc w:val="both"/>
        <w:rPr>
          <w:rFonts w:ascii="Times New Roman" w:hAnsi="Times New Roman"/>
        </w:rPr>
      </w:pPr>
    </w:p>
    <w:p w14:paraId="1CD8C9AD" w14:textId="77777777" w:rsidR="00F7306D" w:rsidRPr="00B61711" w:rsidRDefault="008D0332" w:rsidP="00C47023">
      <w:pPr>
        <w:pStyle w:val="ListParagraph"/>
        <w:numPr>
          <w:ilvl w:val="0"/>
          <w:numId w:val="1"/>
        </w:numPr>
        <w:jc w:val="both"/>
        <w:rPr>
          <w:rFonts w:ascii="Times New Roman" w:hAnsi="Times New Roman"/>
        </w:rPr>
      </w:pPr>
      <w:r w:rsidRPr="00B61711">
        <w:rPr>
          <w:rFonts w:ascii="Times New Roman" w:hAnsi="Times New Roman"/>
        </w:rPr>
        <w:lastRenderedPageBreak/>
        <w:t xml:space="preserve">The second respondent held consultative meetings with both parties and it was mutually agreed that there be a temporary </w:t>
      </w:r>
      <w:proofErr w:type="spellStart"/>
      <w:r w:rsidRPr="00B61711">
        <w:rPr>
          <w:rFonts w:ascii="Times New Roman" w:hAnsi="Times New Roman"/>
        </w:rPr>
        <w:t>take over</w:t>
      </w:r>
      <w:proofErr w:type="spellEnd"/>
      <w:r w:rsidRPr="00B61711">
        <w:rPr>
          <w:rFonts w:ascii="Times New Roman" w:hAnsi="Times New Roman"/>
        </w:rPr>
        <w:t xml:space="preserve"> of daily administration of the market.</w:t>
      </w:r>
    </w:p>
    <w:p w14:paraId="43BDADA4" w14:textId="77777777" w:rsidR="0092459D" w:rsidRPr="00B61711" w:rsidRDefault="0092459D" w:rsidP="0092459D">
      <w:pPr>
        <w:pStyle w:val="ListParagraph"/>
        <w:jc w:val="both"/>
        <w:rPr>
          <w:rFonts w:ascii="Times New Roman" w:hAnsi="Times New Roman"/>
        </w:rPr>
      </w:pPr>
    </w:p>
    <w:p w14:paraId="5EBB4478" w14:textId="77777777" w:rsidR="0092459D" w:rsidRPr="00B61711" w:rsidRDefault="0092459D" w:rsidP="00C47023">
      <w:pPr>
        <w:pStyle w:val="ListParagraph"/>
        <w:numPr>
          <w:ilvl w:val="0"/>
          <w:numId w:val="1"/>
        </w:numPr>
        <w:jc w:val="both"/>
        <w:rPr>
          <w:rFonts w:ascii="Times New Roman" w:hAnsi="Times New Roman"/>
        </w:rPr>
      </w:pPr>
      <w:r w:rsidRPr="00B61711">
        <w:rPr>
          <w:rFonts w:ascii="Times New Roman" w:hAnsi="Times New Roman"/>
        </w:rPr>
        <w:t>The take-over was outlined as follows,</w:t>
      </w:r>
    </w:p>
    <w:p w14:paraId="513E8BE8" w14:textId="77777777" w:rsidR="0092459D" w:rsidRPr="00B61711" w:rsidRDefault="0092459D" w:rsidP="0092459D">
      <w:pPr>
        <w:pStyle w:val="ListParagraph"/>
        <w:ind w:left="0"/>
        <w:jc w:val="both"/>
        <w:rPr>
          <w:rFonts w:ascii="Times New Roman" w:hAnsi="Times New Roman"/>
        </w:rPr>
      </w:pPr>
    </w:p>
    <w:p w14:paraId="678A14BA" w14:textId="77777777" w:rsidR="0092459D" w:rsidRPr="00B61711" w:rsidRDefault="0092459D" w:rsidP="0092459D">
      <w:pPr>
        <w:pStyle w:val="ListParagraph"/>
        <w:ind w:left="2160" w:firstLine="720"/>
        <w:jc w:val="both"/>
        <w:rPr>
          <w:rFonts w:ascii="Times New Roman" w:hAnsi="Times New Roman"/>
        </w:rPr>
      </w:pPr>
      <w:r w:rsidRPr="00B61711">
        <w:rPr>
          <w:rFonts w:ascii="Times New Roman" w:hAnsi="Times New Roman"/>
        </w:rPr>
        <w:t>“Letter from Office of Executive Director</w:t>
      </w:r>
    </w:p>
    <w:p w14:paraId="374A0E6B" w14:textId="77777777" w:rsidR="0092459D" w:rsidRPr="00B61711" w:rsidRDefault="0092459D" w:rsidP="009A4180">
      <w:pPr>
        <w:pStyle w:val="ListParagraph"/>
        <w:ind w:left="2160" w:firstLine="720"/>
        <w:jc w:val="both"/>
        <w:rPr>
          <w:rFonts w:ascii="Times New Roman" w:hAnsi="Times New Roman"/>
        </w:rPr>
      </w:pPr>
      <w:proofErr w:type="gramStart"/>
      <w:r w:rsidRPr="00B61711">
        <w:rPr>
          <w:rFonts w:ascii="Times New Roman" w:hAnsi="Times New Roman"/>
        </w:rPr>
        <w:t>Kampala Capital City Authority.</w:t>
      </w:r>
      <w:proofErr w:type="gramEnd"/>
    </w:p>
    <w:p w14:paraId="2F17F976" w14:textId="77777777" w:rsidR="0092459D" w:rsidRPr="00B61711" w:rsidRDefault="0092459D" w:rsidP="0092459D">
      <w:pPr>
        <w:pStyle w:val="ListParagraph"/>
        <w:ind w:left="2160" w:firstLine="720"/>
        <w:jc w:val="both"/>
        <w:rPr>
          <w:rFonts w:ascii="Times New Roman" w:hAnsi="Times New Roman"/>
        </w:rPr>
      </w:pPr>
    </w:p>
    <w:p w14:paraId="45C9EE7F" w14:textId="77777777" w:rsidR="004233D8" w:rsidRPr="00B61711" w:rsidRDefault="0092459D" w:rsidP="0092459D">
      <w:pPr>
        <w:pStyle w:val="ListParagraph"/>
        <w:ind w:left="2880"/>
        <w:jc w:val="both"/>
        <w:rPr>
          <w:rFonts w:ascii="Times New Roman" w:hAnsi="Times New Roman"/>
        </w:rPr>
      </w:pPr>
      <w:r w:rsidRPr="00B61711">
        <w:rPr>
          <w:rFonts w:ascii="Times New Roman" w:hAnsi="Times New Roman"/>
        </w:rPr>
        <w:t xml:space="preserve">… KCCA has </w:t>
      </w:r>
      <w:r w:rsidR="004233D8" w:rsidRPr="00B61711">
        <w:rPr>
          <w:rFonts w:ascii="Times New Roman" w:hAnsi="Times New Roman"/>
        </w:rPr>
        <w:t>held consultative meetings with</w:t>
      </w:r>
      <w:r w:rsidRPr="00B61711">
        <w:rPr>
          <w:rFonts w:ascii="Times New Roman" w:hAnsi="Times New Roman"/>
        </w:rPr>
        <w:t xml:space="preserve"> both parties and it has been mutually agreed that from 11th November 2013, KCCA will temporarily take over the day-to-day</w:t>
      </w:r>
      <w:r w:rsidR="004233D8" w:rsidRPr="00B61711">
        <w:rPr>
          <w:rFonts w:ascii="Times New Roman" w:hAnsi="Times New Roman"/>
        </w:rPr>
        <w:t xml:space="preserve"> administration of the Market until it stabilizes.</w:t>
      </w:r>
    </w:p>
    <w:p w14:paraId="6ECF54AD" w14:textId="77777777" w:rsidR="004233D8" w:rsidRPr="00B61711" w:rsidRDefault="004233D8" w:rsidP="0092459D">
      <w:pPr>
        <w:pStyle w:val="ListParagraph"/>
        <w:ind w:left="2880"/>
        <w:jc w:val="both"/>
        <w:rPr>
          <w:rFonts w:ascii="Times New Roman" w:hAnsi="Times New Roman"/>
        </w:rPr>
      </w:pPr>
    </w:p>
    <w:p w14:paraId="22F0692F" w14:textId="77777777" w:rsidR="00C43ED4" w:rsidRPr="00B61711" w:rsidRDefault="004233D8" w:rsidP="0092459D">
      <w:pPr>
        <w:pStyle w:val="ListParagraph"/>
        <w:ind w:left="2880"/>
        <w:jc w:val="both"/>
        <w:rPr>
          <w:rFonts w:ascii="Times New Roman" w:hAnsi="Times New Roman"/>
        </w:rPr>
      </w:pPr>
      <w:r w:rsidRPr="00B61711">
        <w:rPr>
          <w:rFonts w:ascii="Times New Roman" w:hAnsi="Times New Roman"/>
        </w:rPr>
        <w:t>KCCA will supervise</w:t>
      </w:r>
      <w:r w:rsidR="00C43ED4" w:rsidRPr="00B61711">
        <w:rPr>
          <w:rFonts w:ascii="Times New Roman" w:hAnsi="Times New Roman"/>
        </w:rPr>
        <w:t xml:space="preserve"> the day to day running of the market and coordinate the interests of both SAFINET and the vendors.</w:t>
      </w:r>
    </w:p>
    <w:p w14:paraId="7BFFFF1F" w14:textId="77777777" w:rsidR="00C43ED4" w:rsidRPr="00B61711" w:rsidRDefault="00C43ED4" w:rsidP="0092459D">
      <w:pPr>
        <w:pStyle w:val="ListParagraph"/>
        <w:ind w:left="2880"/>
        <w:jc w:val="both"/>
        <w:rPr>
          <w:rFonts w:ascii="Times New Roman" w:hAnsi="Times New Roman"/>
        </w:rPr>
      </w:pPr>
    </w:p>
    <w:p w14:paraId="26EB3A4E" w14:textId="77777777" w:rsidR="00641274" w:rsidRPr="00B61711" w:rsidRDefault="00C43ED4" w:rsidP="0092459D">
      <w:pPr>
        <w:pStyle w:val="ListParagraph"/>
        <w:ind w:left="2880"/>
        <w:jc w:val="both"/>
        <w:rPr>
          <w:rFonts w:ascii="Times New Roman" w:hAnsi="Times New Roman"/>
        </w:rPr>
      </w:pPr>
      <w:r w:rsidRPr="00B61711">
        <w:rPr>
          <w:rFonts w:ascii="Times New Roman" w:hAnsi="Times New Roman"/>
        </w:rPr>
        <w:t>SAFINET as the developer will remain liable for the costs of running the market and any other costs relating to the property.  The vendors shall on the other hand remain liable to pay all dues and observe market user regulations as earlier agreed upon.</w:t>
      </w:r>
    </w:p>
    <w:p w14:paraId="2928877F" w14:textId="77777777" w:rsidR="00641274" w:rsidRPr="00B61711" w:rsidRDefault="00641274" w:rsidP="0092459D">
      <w:pPr>
        <w:pStyle w:val="ListParagraph"/>
        <w:ind w:left="2880"/>
        <w:jc w:val="both"/>
        <w:rPr>
          <w:rFonts w:ascii="Times New Roman" w:hAnsi="Times New Roman"/>
        </w:rPr>
      </w:pPr>
    </w:p>
    <w:p w14:paraId="12E2DFB7" w14:textId="77777777" w:rsidR="0092459D" w:rsidRPr="00B61711" w:rsidRDefault="00641274" w:rsidP="0092459D">
      <w:pPr>
        <w:pStyle w:val="ListParagraph"/>
        <w:ind w:left="2880"/>
        <w:jc w:val="both"/>
        <w:rPr>
          <w:rFonts w:ascii="Times New Roman" w:hAnsi="Times New Roman"/>
        </w:rPr>
      </w:pPr>
      <w:r w:rsidRPr="00B61711">
        <w:rPr>
          <w:rFonts w:ascii="Times New Roman" w:hAnsi="Times New Roman"/>
        </w:rPr>
        <w:t>…</w:t>
      </w:r>
      <w:r w:rsidR="007A2CB0" w:rsidRPr="00B61711">
        <w:rPr>
          <w:rFonts w:ascii="Times New Roman" w:hAnsi="Times New Roman"/>
        </w:rPr>
        <w:t xml:space="preserve"> Both SAFINET</w:t>
      </w:r>
      <w:r w:rsidRPr="00B61711">
        <w:rPr>
          <w:rFonts w:ascii="Times New Roman" w:hAnsi="Times New Roman"/>
        </w:rPr>
        <w:t xml:space="preserve"> and the USAFI Market Vendors leadership are hereby requested to handover functions in the market to KCCA which has identified staff to carry out these functions.</w:t>
      </w:r>
      <w:r w:rsidR="0092459D" w:rsidRPr="00B61711">
        <w:rPr>
          <w:rFonts w:ascii="Times New Roman" w:hAnsi="Times New Roman"/>
        </w:rPr>
        <w:t>”</w:t>
      </w:r>
    </w:p>
    <w:p w14:paraId="24AD3B63" w14:textId="77777777" w:rsidR="00C47023" w:rsidRPr="00B61711" w:rsidRDefault="00C47023" w:rsidP="00C47023">
      <w:pPr>
        <w:pStyle w:val="ListParagraph"/>
        <w:ind w:left="0"/>
        <w:jc w:val="both"/>
        <w:rPr>
          <w:rFonts w:ascii="Times New Roman" w:hAnsi="Times New Roman"/>
        </w:rPr>
      </w:pPr>
    </w:p>
    <w:p w14:paraId="24CBF884" w14:textId="77777777" w:rsidR="00C47023" w:rsidRPr="00B61711" w:rsidRDefault="007A2CB0" w:rsidP="00C47023">
      <w:pPr>
        <w:pStyle w:val="ListParagraph"/>
        <w:numPr>
          <w:ilvl w:val="0"/>
          <w:numId w:val="1"/>
        </w:numPr>
        <w:jc w:val="both"/>
        <w:rPr>
          <w:rFonts w:ascii="Times New Roman" w:hAnsi="Times New Roman"/>
        </w:rPr>
      </w:pPr>
      <w:r w:rsidRPr="00B61711">
        <w:rPr>
          <w:rFonts w:ascii="Times New Roman" w:hAnsi="Times New Roman"/>
        </w:rPr>
        <w:t xml:space="preserve">The </w:t>
      </w:r>
      <w:r w:rsidR="00CF365C" w:rsidRPr="00B61711">
        <w:rPr>
          <w:rFonts w:ascii="Times New Roman" w:hAnsi="Times New Roman"/>
        </w:rPr>
        <w:t>Sale Agreement between the first and second respondents reads as follows</w:t>
      </w:r>
      <w:r w:rsidR="00C47023" w:rsidRPr="00B61711">
        <w:rPr>
          <w:rFonts w:ascii="Times New Roman" w:hAnsi="Times New Roman"/>
        </w:rPr>
        <w:t>,</w:t>
      </w:r>
    </w:p>
    <w:p w14:paraId="4009B898" w14:textId="77777777" w:rsidR="00C47023" w:rsidRPr="00B61711" w:rsidRDefault="00C47023" w:rsidP="00C47023">
      <w:pPr>
        <w:pStyle w:val="ListParagraph"/>
        <w:ind w:left="0"/>
        <w:jc w:val="both"/>
        <w:rPr>
          <w:rFonts w:ascii="Times New Roman" w:hAnsi="Times New Roman"/>
        </w:rPr>
      </w:pPr>
    </w:p>
    <w:p w14:paraId="4FFB747D" w14:textId="77777777" w:rsidR="00CF365C" w:rsidRPr="00B61711" w:rsidRDefault="00C47023" w:rsidP="00C47023">
      <w:pPr>
        <w:pStyle w:val="ListParagraph"/>
        <w:ind w:left="2880"/>
        <w:jc w:val="both"/>
        <w:rPr>
          <w:rFonts w:ascii="Times New Roman" w:hAnsi="Times New Roman"/>
        </w:rPr>
      </w:pPr>
      <w:r w:rsidRPr="00B61711">
        <w:rPr>
          <w:rFonts w:ascii="Times New Roman" w:hAnsi="Times New Roman"/>
        </w:rPr>
        <w:t>“</w:t>
      </w:r>
      <w:r w:rsidR="00CF365C" w:rsidRPr="00B61711">
        <w:rPr>
          <w:rFonts w:ascii="Times New Roman" w:hAnsi="Times New Roman"/>
        </w:rPr>
        <w:t>SALE AGREEMENT OF LAND</w:t>
      </w:r>
    </w:p>
    <w:p w14:paraId="7CB0AE02" w14:textId="77777777" w:rsidR="00CF365C" w:rsidRPr="00B61711" w:rsidRDefault="00CF365C" w:rsidP="00C47023">
      <w:pPr>
        <w:pStyle w:val="ListParagraph"/>
        <w:ind w:left="2880"/>
        <w:jc w:val="both"/>
        <w:rPr>
          <w:rFonts w:ascii="Times New Roman" w:hAnsi="Times New Roman"/>
        </w:rPr>
      </w:pPr>
    </w:p>
    <w:p w14:paraId="21107153" w14:textId="77777777" w:rsidR="006A5B14" w:rsidRPr="00B61711" w:rsidRDefault="00CF365C" w:rsidP="00C47023">
      <w:pPr>
        <w:pStyle w:val="ListParagraph"/>
        <w:ind w:left="2880"/>
        <w:jc w:val="both"/>
        <w:rPr>
          <w:rFonts w:ascii="Times New Roman" w:hAnsi="Times New Roman"/>
        </w:rPr>
      </w:pPr>
      <w:r w:rsidRPr="00B61711">
        <w:rPr>
          <w:rFonts w:ascii="Times New Roman" w:hAnsi="Times New Roman"/>
        </w:rPr>
        <w:t>SAFI NET (U) LTD</w:t>
      </w:r>
      <w:r w:rsidR="006A5B14" w:rsidRPr="00B61711">
        <w:rPr>
          <w:rFonts w:ascii="Times New Roman" w:hAnsi="Times New Roman"/>
        </w:rPr>
        <w:t xml:space="preserve"> …</w:t>
      </w:r>
      <w:r w:rsidRPr="00B61711">
        <w:rPr>
          <w:rFonts w:ascii="Times New Roman" w:hAnsi="Times New Roman"/>
        </w:rPr>
        <w:t xml:space="preserve"> hereinafter called the </w:t>
      </w:r>
      <w:r w:rsidRPr="00B61711">
        <w:rPr>
          <w:rFonts w:ascii="Times New Roman" w:hAnsi="Times New Roman"/>
          <w:b/>
          <w:i/>
        </w:rPr>
        <w:t>vendor</w:t>
      </w:r>
      <w:r w:rsidR="006A5B14" w:rsidRPr="00B61711">
        <w:rPr>
          <w:rFonts w:ascii="Times New Roman" w:hAnsi="Times New Roman"/>
        </w:rPr>
        <w:t xml:space="preserve"> …</w:t>
      </w:r>
    </w:p>
    <w:p w14:paraId="0ED83487" w14:textId="77777777" w:rsidR="006A5B14" w:rsidRPr="00B61711" w:rsidRDefault="006A5B14" w:rsidP="00C47023">
      <w:pPr>
        <w:pStyle w:val="ListParagraph"/>
        <w:ind w:left="2880"/>
        <w:jc w:val="both"/>
        <w:rPr>
          <w:rFonts w:ascii="Times New Roman" w:hAnsi="Times New Roman"/>
        </w:rPr>
      </w:pPr>
    </w:p>
    <w:p w14:paraId="1763DB70" w14:textId="77777777" w:rsidR="006A5B14" w:rsidRPr="00B61711" w:rsidRDefault="006A5B14" w:rsidP="00C47023">
      <w:pPr>
        <w:pStyle w:val="ListParagraph"/>
        <w:ind w:left="2880"/>
        <w:jc w:val="both"/>
        <w:rPr>
          <w:rFonts w:ascii="Times New Roman" w:hAnsi="Times New Roman"/>
        </w:rPr>
      </w:pPr>
      <w:r w:rsidRPr="00B61711">
        <w:rPr>
          <w:rFonts w:ascii="Times New Roman" w:hAnsi="Times New Roman"/>
        </w:rPr>
        <w:t>Kampala Capital City Authority … hereinafter called the</w:t>
      </w:r>
      <w:r w:rsidRPr="00B61711">
        <w:rPr>
          <w:rFonts w:ascii="Times New Roman" w:hAnsi="Times New Roman"/>
          <w:b/>
          <w:i/>
        </w:rPr>
        <w:t xml:space="preserve"> Purchaser </w:t>
      </w:r>
      <w:r w:rsidRPr="00B61711">
        <w:rPr>
          <w:rFonts w:ascii="Times New Roman" w:hAnsi="Times New Roman"/>
        </w:rPr>
        <w:t>…..</w:t>
      </w:r>
    </w:p>
    <w:p w14:paraId="6CE61A99" w14:textId="77777777" w:rsidR="006A5B14" w:rsidRPr="00B61711" w:rsidRDefault="006A5B14" w:rsidP="00C47023">
      <w:pPr>
        <w:pStyle w:val="ListParagraph"/>
        <w:ind w:left="2880"/>
        <w:jc w:val="both"/>
        <w:rPr>
          <w:rFonts w:ascii="Times New Roman" w:hAnsi="Times New Roman"/>
        </w:rPr>
      </w:pPr>
    </w:p>
    <w:p w14:paraId="5297414A" w14:textId="77777777" w:rsidR="006A5B14" w:rsidRPr="00B61711" w:rsidRDefault="006A5B14" w:rsidP="006A5B14">
      <w:pPr>
        <w:pStyle w:val="ListParagraph"/>
        <w:numPr>
          <w:ilvl w:val="0"/>
          <w:numId w:val="3"/>
        </w:numPr>
        <w:jc w:val="both"/>
        <w:rPr>
          <w:rFonts w:ascii="Times New Roman" w:hAnsi="Times New Roman"/>
        </w:rPr>
      </w:pPr>
      <w:r w:rsidRPr="00B61711">
        <w:rPr>
          <w:rFonts w:ascii="Times New Roman" w:hAnsi="Times New Roman"/>
        </w:rPr>
        <w:t>SALE AND PURCHASE</w:t>
      </w:r>
    </w:p>
    <w:p w14:paraId="0FB08855" w14:textId="77777777" w:rsidR="00DC03BA" w:rsidRPr="00B61711" w:rsidRDefault="006A5B14" w:rsidP="006A5B14">
      <w:pPr>
        <w:pStyle w:val="ListParagraph"/>
        <w:ind w:left="3240"/>
        <w:jc w:val="both"/>
        <w:rPr>
          <w:rFonts w:ascii="Times New Roman" w:hAnsi="Times New Roman"/>
        </w:rPr>
      </w:pPr>
      <w:r w:rsidRPr="00B61711">
        <w:rPr>
          <w:rFonts w:ascii="Times New Roman" w:hAnsi="Times New Roman"/>
        </w:rPr>
        <w:t>In consideration of the total sum of …… to be paid by</w:t>
      </w:r>
      <w:r w:rsidR="00C47023" w:rsidRPr="00B61711">
        <w:rPr>
          <w:rFonts w:ascii="Times New Roman" w:hAnsi="Times New Roman"/>
        </w:rPr>
        <w:t xml:space="preserve"> </w:t>
      </w:r>
      <w:r w:rsidRPr="00B61711">
        <w:rPr>
          <w:rFonts w:ascii="Times New Roman" w:hAnsi="Times New Roman"/>
        </w:rPr>
        <w:t>the Purchaser to the Vendor as herein provided, the Vendor hereby agrees to sel</w:t>
      </w:r>
      <w:r w:rsidR="00DC03BA" w:rsidRPr="00B61711">
        <w:rPr>
          <w:rFonts w:ascii="Times New Roman" w:hAnsi="Times New Roman"/>
        </w:rPr>
        <w:t>l and convey good and unimpeach</w:t>
      </w:r>
      <w:r w:rsidRPr="00B61711">
        <w:rPr>
          <w:rFonts w:ascii="Times New Roman" w:hAnsi="Times New Roman"/>
        </w:rPr>
        <w:t>able title to the Purchaser, and the Purchaser hereby agrees to buy and take from the Vendor, the said lands upon the terms and conditions herein contained.</w:t>
      </w:r>
    </w:p>
    <w:p w14:paraId="026ACD32" w14:textId="77777777" w:rsidR="00DC03BA" w:rsidRPr="00B61711" w:rsidRDefault="00DC03BA" w:rsidP="00DC03BA">
      <w:pPr>
        <w:pStyle w:val="ListParagraph"/>
        <w:ind w:left="2160" w:firstLine="720"/>
        <w:jc w:val="both"/>
        <w:rPr>
          <w:rFonts w:ascii="Times New Roman" w:hAnsi="Times New Roman"/>
        </w:rPr>
      </w:pPr>
    </w:p>
    <w:p w14:paraId="564EA000" w14:textId="77777777" w:rsidR="00DC03BA" w:rsidRPr="00B61711" w:rsidRDefault="00DC03BA" w:rsidP="00DC03BA">
      <w:pPr>
        <w:pStyle w:val="ListParagraph"/>
        <w:ind w:left="2160" w:firstLine="720"/>
        <w:jc w:val="both"/>
        <w:rPr>
          <w:rFonts w:ascii="Times New Roman" w:hAnsi="Times New Roman"/>
        </w:rPr>
      </w:pPr>
      <w:r w:rsidRPr="00B61711">
        <w:rPr>
          <w:rFonts w:ascii="Times New Roman" w:hAnsi="Times New Roman"/>
        </w:rPr>
        <w:t>3. DELIVERY AND TRANSFER OF TITLE</w:t>
      </w:r>
    </w:p>
    <w:p w14:paraId="215CF99E" w14:textId="77777777" w:rsidR="00DC03BA" w:rsidRPr="00B61711" w:rsidRDefault="00DC03BA" w:rsidP="00DC03BA">
      <w:pPr>
        <w:pStyle w:val="ListParagraph"/>
        <w:ind w:left="2880"/>
        <w:jc w:val="both"/>
        <w:rPr>
          <w:rFonts w:ascii="Times New Roman" w:hAnsi="Times New Roman"/>
        </w:rPr>
      </w:pPr>
      <w:r w:rsidRPr="00B61711">
        <w:rPr>
          <w:rFonts w:ascii="Times New Roman" w:hAnsi="Times New Roman"/>
        </w:rPr>
        <w:t xml:space="preserve">    b) Upon payment of the first </w:t>
      </w:r>
      <w:proofErr w:type="spellStart"/>
      <w:r w:rsidRPr="00B61711">
        <w:rPr>
          <w:rFonts w:ascii="Times New Roman" w:hAnsi="Times New Roman"/>
        </w:rPr>
        <w:t>instalment</w:t>
      </w:r>
      <w:proofErr w:type="spellEnd"/>
      <w:r w:rsidRPr="00B61711">
        <w:rPr>
          <w:rFonts w:ascii="Times New Roman" w:hAnsi="Times New Roman"/>
        </w:rPr>
        <w:t xml:space="preserve"> (sic) the Vendor shall hand over the property (USAFI market and commuter Taxi Park) to the Purchaser together with a fill list of all </w:t>
      </w:r>
      <w:r w:rsidRPr="00B61711">
        <w:rPr>
          <w:rFonts w:ascii="Times New Roman" w:hAnsi="Times New Roman"/>
        </w:rPr>
        <w:lastRenderedPageBreak/>
        <w:t>stall owners operating in the USAFI market, and a list of tenants occupying the shops in the taxi park.</w:t>
      </w:r>
    </w:p>
    <w:p w14:paraId="06E0F62C" w14:textId="77777777" w:rsidR="00E95ACC" w:rsidRPr="00B61711" w:rsidRDefault="00E95ACC" w:rsidP="00DC03BA">
      <w:pPr>
        <w:pStyle w:val="ListParagraph"/>
        <w:ind w:left="2880"/>
        <w:jc w:val="both"/>
        <w:rPr>
          <w:rFonts w:ascii="Times New Roman" w:hAnsi="Times New Roman"/>
        </w:rPr>
      </w:pPr>
    </w:p>
    <w:p w14:paraId="7F50AC4E" w14:textId="77777777" w:rsidR="00E402C0" w:rsidRPr="00B61711" w:rsidRDefault="00E95ACC" w:rsidP="00DC03BA">
      <w:pPr>
        <w:pStyle w:val="ListParagraph"/>
        <w:ind w:left="2880"/>
        <w:jc w:val="both"/>
        <w:rPr>
          <w:rFonts w:ascii="Times New Roman" w:hAnsi="Times New Roman"/>
        </w:rPr>
      </w:pPr>
      <w:proofErr w:type="gramStart"/>
      <w:r w:rsidRPr="00B61711">
        <w:rPr>
          <w:rFonts w:ascii="Times New Roman" w:hAnsi="Times New Roman"/>
        </w:rPr>
        <w:t xml:space="preserve">PROVIDED ALWAYS that all the income collected </w:t>
      </w:r>
      <w:r w:rsidRPr="00B61711">
        <w:rPr>
          <w:rFonts w:ascii="Times New Roman" w:hAnsi="Times New Roman"/>
          <w:strike/>
        </w:rPr>
        <w:t>for</w:t>
      </w:r>
      <w:r w:rsidRPr="00B61711">
        <w:rPr>
          <w:rFonts w:ascii="Times New Roman" w:hAnsi="Times New Roman"/>
        </w:rPr>
        <w:t xml:space="preserve"> from the premises for the period ending 31st March 2015 including all arrears shall be collected by the vendor.</w:t>
      </w:r>
      <w:proofErr w:type="gramEnd"/>
    </w:p>
    <w:p w14:paraId="54EF20A0" w14:textId="77777777" w:rsidR="00E402C0" w:rsidRPr="00B61711" w:rsidRDefault="00E402C0" w:rsidP="00DC03BA">
      <w:pPr>
        <w:pStyle w:val="ListParagraph"/>
        <w:ind w:left="2880"/>
        <w:jc w:val="both"/>
        <w:rPr>
          <w:rFonts w:ascii="Times New Roman" w:hAnsi="Times New Roman"/>
        </w:rPr>
      </w:pPr>
    </w:p>
    <w:p w14:paraId="74C3705D" w14:textId="77777777" w:rsidR="00E402C0" w:rsidRPr="00B61711" w:rsidRDefault="00E402C0" w:rsidP="00DC03BA">
      <w:pPr>
        <w:pStyle w:val="ListParagraph"/>
        <w:ind w:left="2880"/>
        <w:jc w:val="both"/>
        <w:rPr>
          <w:rFonts w:ascii="Times New Roman" w:hAnsi="Times New Roman"/>
        </w:rPr>
      </w:pPr>
      <w:r w:rsidRPr="00B61711">
        <w:rPr>
          <w:rFonts w:ascii="Times New Roman" w:hAnsi="Times New Roman"/>
        </w:rPr>
        <w:t>5. WARRANTY/INDEMNITY</w:t>
      </w:r>
    </w:p>
    <w:p w14:paraId="08BAA29D" w14:textId="77777777" w:rsidR="00C47023" w:rsidRPr="00B61711" w:rsidRDefault="00E402C0" w:rsidP="00DC03BA">
      <w:pPr>
        <w:pStyle w:val="ListParagraph"/>
        <w:ind w:left="2880"/>
        <w:jc w:val="both"/>
        <w:rPr>
          <w:rFonts w:ascii="Times New Roman" w:hAnsi="Times New Roman"/>
        </w:rPr>
      </w:pPr>
      <w:r w:rsidRPr="00B61711">
        <w:rPr>
          <w:rFonts w:ascii="Times New Roman" w:hAnsi="Times New Roman"/>
        </w:rPr>
        <w:t>v) Any outstanding liabilities at the execution of this agreement shall be borne by the Vendor.</w:t>
      </w:r>
      <w:r w:rsidR="00C47023" w:rsidRPr="00B61711">
        <w:rPr>
          <w:rFonts w:ascii="Times New Roman" w:hAnsi="Times New Roman"/>
        </w:rPr>
        <w:t>”</w:t>
      </w:r>
    </w:p>
    <w:p w14:paraId="7AFD1A34" w14:textId="77777777" w:rsidR="00931EB0" w:rsidRPr="00B61711" w:rsidRDefault="00931EB0" w:rsidP="009A4180">
      <w:pPr>
        <w:pStyle w:val="ListParagraph"/>
        <w:ind w:left="0"/>
        <w:jc w:val="both"/>
        <w:rPr>
          <w:rFonts w:ascii="Times New Roman" w:hAnsi="Times New Roman"/>
        </w:rPr>
      </w:pPr>
    </w:p>
    <w:p w14:paraId="5AE32D6E" w14:textId="77777777" w:rsidR="00A721C3" w:rsidRPr="00B61711" w:rsidRDefault="00A721C3" w:rsidP="00A721C3">
      <w:pPr>
        <w:pStyle w:val="ListParagraph"/>
        <w:numPr>
          <w:ilvl w:val="0"/>
          <w:numId w:val="1"/>
        </w:numPr>
        <w:jc w:val="both"/>
        <w:rPr>
          <w:rFonts w:ascii="Times New Roman" w:hAnsi="Times New Roman"/>
        </w:rPr>
      </w:pPr>
      <w:r w:rsidRPr="00B61711">
        <w:rPr>
          <w:rFonts w:ascii="Times New Roman" w:hAnsi="Times New Roman"/>
        </w:rPr>
        <w:t xml:space="preserve">The Applicant argues that the second respondent has been in charge of the market since the </w:t>
      </w:r>
      <w:proofErr w:type="spellStart"/>
      <w:r w:rsidRPr="00B61711">
        <w:rPr>
          <w:rFonts w:ascii="Times New Roman" w:hAnsi="Times New Roman"/>
        </w:rPr>
        <w:t>take over</w:t>
      </w:r>
      <w:proofErr w:type="spellEnd"/>
      <w:r w:rsidRPr="00B61711">
        <w:rPr>
          <w:rFonts w:ascii="Times New Roman" w:hAnsi="Times New Roman"/>
        </w:rPr>
        <w:t xml:space="preserve"> date running through the purchase.  </w:t>
      </w:r>
    </w:p>
    <w:p w14:paraId="5852CE92" w14:textId="77777777" w:rsidR="00A721C3" w:rsidRPr="00B61711" w:rsidRDefault="00A721C3" w:rsidP="00A721C3">
      <w:pPr>
        <w:pStyle w:val="ListParagraph"/>
        <w:jc w:val="both"/>
        <w:rPr>
          <w:rFonts w:ascii="Times New Roman" w:hAnsi="Times New Roman"/>
        </w:rPr>
      </w:pPr>
      <w:r w:rsidRPr="00B61711">
        <w:rPr>
          <w:rFonts w:ascii="Times New Roman" w:hAnsi="Times New Roman"/>
        </w:rPr>
        <w:t xml:space="preserve">Better still, the purchase, in light of a subsisting sub-lease agreement constitutes </w:t>
      </w:r>
      <w:proofErr w:type="spellStart"/>
      <w:r w:rsidRPr="00B61711">
        <w:rPr>
          <w:rFonts w:ascii="Times New Roman" w:hAnsi="Times New Roman"/>
        </w:rPr>
        <w:t>take over</w:t>
      </w:r>
      <w:proofErr w:type="spellEnd"/>
      <w:r w:rsidRPr="00B61711">
        <w:rPr>
          <w:rFonts w:ascii="Times New Roman" w:hAnsi="Times New Roman"/>
        </w:rPr>
        <w:t xml:space="preserve"> of the first respondent’s obligations, which includes the commission arrears. </w:t>
      </w:r>
    </w:p>
    <w:p w14:paraId="7BCB894F" w14:textId="77777777" w:rsidR="00A721C3" w:rsidRPr="00B61711" w:rsidRDefault="00A721C3" w:rsidP="00A721C3">
      <w:pPr>
        <w:pStyle w:val="ListParagraph"/>
        <w:jc w:val="both"/>
        <w:rPr>
          <w:rFonts w:ascii="Times New Roman" w:hAnsi="Times New Roman"/>
        </w:rPr>
      </w:pPr>
    </w:p>
    <w:p w14:paraId="4A5F8679" w14:textId="77777777" w:rsidR="00A721C3" w:rsidRPr="00B61711" w:rsidRDefault="00A721C3" w:rsidP="00A721C3">
      <w:pPr>
        <w:pStyle w:val="ListParagraph"/>
        <w:jc w:val="both"/>
        <w:rPr>
          <w:rFonts w:ascii="Times New Roman" w:hAnsi="Times New Roman"/>
        </w:rPr>
      </w:pPr>
      <w:r w:rsidRPr="00B61711">
        <w:rPr>
          <w:rFonts w:ascii="Times New Roman" w:hAnsi="Times New Roman"/>
        </w:rPr>
        <w:t>The sub-lease, in both instances, continued running.</w:t>
      </w:r>
    </w:p>
    <w:p w14:paraId="4DB6A3A7" w14:textId="77777777" w:rsidR="00734493" w:rsidRPr="00B61711" w:rsidRDefault="00734493" w:rsidP="00A721C3">
      <w:pPr>
        <w:pStyle w:val="ListParagraph"/>
        <w:jc w:val="both"/>
        <w:rPr>
          <w:rFonts w:ascii="Times New Roman" w:hAnsi="Times New Roman"/>
        </w:rPr>
      </w:pPr>
    </w:p>
    <w:p w14:paraId="72B11362" w14:textId="77777777" w:rsidR="00072673" w:rsidRPr="00B61711" w:rsidRDefault="00734493" w:rsidP="00C47023">
      <w:pPr>
        <w:pStyle w:val="ListParagraph"/>
        <w:numPr>
          <w:ilvl w:val="0"/>
          <w:numId w:val="1"/>
        </w:numPr>
        <w:jc w:val="both"/>
        <w:rPr>
          <w:rFonts w:ascii="Times New Roman" w:hAnsi="Times New Roman"/>
        </w:rPr>
      </w:pPr>
      <w:r w:rsidRPr="00B61711">
        <w:rPr>
          <w:rFonts w:ascii="Times New Roman" w:hAnsi="Times New Roman"/>
        </w:rPr>
        <w:t xml:space="preserve">The first respondent opposes the </w:t>
      </w:r>
      <w:r w:rsidR="00AE7083" w:rsidRPr="00B61711">
        <w:rPr>
          <w:rFonts w:ascii="Times New Roman" w:hAnsi="Times New Roman"/>
        </w:rPr>
        <w:t>A</w:t>
      </w:r>
      <w:r w:rsidRPr="00B61711">
        <w:rPr>
          <w:rFonts w:ascii="Times New Roman" w:hAnsi="Times New Roman"/>
        </w:rPr>
        <w:t>pplication becau</w:t>
      </w:r>
      <w:r w:rsidR="00CF5C0D" w:rsidRPr="00B61711">
        <w:rPr>
          <w:rFonts w:ascii="Times New Roman" w:hAnsi="Times New Roman"/>
        </w:rPr>
        <w:t>se</w:t>
      </w:r>
      <w:r w:rsidR="00072673" w:rsidRPr="00B61711">
        <w:rPr>
          <w:rFonts w:ascii="Times New Roman" w:hAnsi="Times New Roman"/>
        </w:rPr>
        <w:t>: -</w:t>
      </w:r>
      <w:r w:rsidR="00CF5C0D" w:rsidRPr="00B61711">
        <w:rPr>
          <w:rFonts w:ascii="Times New Roman" w:hAnsi="Times New Roman"/>
        </w:rPr>
        <w:t xml:space="preserve"> </w:t>
      </w:r>
    </w:p>
    <w:p w14:paraId="0E418F04" w14:textId="77777777" w:rsidR="00072673" w:rsidRPr="00B61711" w:rsidRDefault="00072673" w:rsidP="00072673">
      <w:pPr>
        <w:pStyle w:val="ListParagraph"/>
        <w:ind w:left="1440"/>
        <w:jc w:val="both"/>
        <w:rPr>
          <w:rFonts w:ascii="Times New Roman" w:hAnsi="Times New Roman"/>
        </w:rPr>
      </w:pPr>
    </w:p>
    <w:p w14:paraId="04183C09" w14:textId="77777777" w:rsidR="00072673" w:rsidRPr="00B61711" w:rsidRDefault="00CF5C0D" w:rsidP="00072673">
      <w:pPr>
        <w:pStyle w:val="ListParagraph"/>
        <w:numPr>
          <w:ilvl w:val="1"/>
          <w:numId w:val="1"/>
        </w:numPr>
        <w:jc w:val="both"/>
        <w:rPr>
          <w:rFonts w:ascii="Times New Roman" w:hAnsi="Times New Roman"/>
        </w:rPr>
      </w:pPr>
      <w:proofErr w:type="gramStart"/>
      <w:r w:rsidRPr="00B61711">
        <w:rPr>
          <w:rFonts w:ascii="Times New Roman" w:hAnsi="Times New Roman"/>
        </w:rPr>
        <w:t>it</w:t>
      </w:r>
      <w:proofErr w:type="gramEnd"/>
      <w:r w:rsidR="0005700E" w:rsidRPr="00B61711">
        <w:rPr>
          <w:rFonts w:ascii="Times New Roman" w:hAnsi="Times New Roman"/>
        </w:rPr>
        <w:t xml:space="preserve"> prematurely disregards </w:t>
      </w:r>
      <w:r w:rsidRPr="00B61711">
        <w:rPr>
          <w:rFonts w:ascii="Times New Roman" w:hAnsi="Times New Roman"/>
        </w:rPr>
        <w:t xml:space="preserve">first </w:t>
      </w:r>
      <w:r w:rsidR="0005700E" w:rsidRPr="00B61711">
        <w:rPr>
          <w:rFonts w:ascii="Times New Roman" w:hAnsi="Times New Roman"/>
        </w:rPr>
        <w:t>reference</w:t>
      </w:r>
      <w:r w:rsidRPr="00B61711">
        <w:rPr>
          <w:rFonts w:ascii="Times New Roman" w:hAnsi="Times New Roman"/>
        </w:rPr>
        <w:t xml:space="preserve"> point – mediation!</w:t>
      </w:r>
    </w:p>
    <w:p w14:paraId="30C3E5DC" w14:textId="77777777" w:rsidR="00F5423A" w:rsidRPr="00B61711" w:rsidRDefault="00F5423A" w:rsidP="00F5423A">
      <w:pPr>
        <w:pStyle w:val="ListParagraph"/>
        <w:ind w:left="1440"/>
        <w:jc w:val="both"/>
        <w:rPr>
          <w:rFonts w:ascii="Times New Roman" w:hAnsi="Times New Roman"/>
        </w:rPr>
      </w:pPr>
    </w:p>
    <w:p w14:paraId="6655F26D" w14:textId="77777777" w:rsidR="00F5423A" w:rsidRPr="00B61711" w:rsidRDefault="00F5423A" w:rsidP="00F5423A">
      <w:pPr>
        <w:pStyle w:val="ListParagraph"/>
        <w:ind w:left="1440"/>
        <w:jc w:val="both"/>
        <w:rPr>
          <w:rFonts w:ascii="Times New Roman" w:hAnsi="Times New Roman"/>
        </w:rPr>
      </w:pPr>
      <w:r w:rsidRPr="00B61711">
        <w:rPr>
          <w:rFonts w:ascii="Times New Roman" w:hAnsi="Times New Roman"/>
        </w:rPr>
        <w:t>The applicant never made any reference to mediation.</w:t>
      </w:r>
    </w:p>
    <w:p w14:paraId="0A4220B5" w14:textId="77777777" w:rsidR="00F5423A" w:rsidRPr="00B61711" w:rsidRDefault="00F5423A" w:rsidP="00F5423A">
      <w:pPr>
        <w:pStyle w:val="ListParagraph"/>
        <w:ind w:left="1440"/>
        <w:jc w:val="both"/>
        <w:rPr>
          <w:rFonts w:ascii="Times New Roman" w:hAnsi="Times New Roman"/>
        </w:rPr>
      </w:pPr>
    </w:p>
    <w:p w14:paraId="25ED82D1" w14:textId="77777777" w:rsidR="00F5423A" w:rsidRPr="00B61711" w:rsidRDefault="00F5423A" w:rsidP="00F5423A">
      <w:pPr>
        <w:pStyle w:val="ListParagraph"/>
        <w:ind w:left="1440"/>
        <w:jc w:val="both"/>
        <w:rPr>
          <w:rFonts w:ascii="Times New Roman" w:hAnsi="Times New Roman"/>
        </w:rPr>
      </w:pPr>
      <w:r w:rsidRPr="00B61711">
        <w:rPr>
          <w:rFonts w:ascii="Times New Roman" w:hAnsi="Times New Roman"/>
        </w:rPr>
        <w:t>The applicant did not prove that the first respondent fru</w:t>
      </w:r>
      <w:r w:rsidR="002D16F3" w:rsidRPr="00B61711">
        <w:rPr>
          <w:rFonts w:ascii="Times New Roman" w:hAnsi="Times New Roman"/>
        </w:rPr>
        <w:t>strated any mediation reference, and</w:t>
      </w:r>
    </w:p>
    <w:p w14:paraId="23C05535" w14:textId="77777777" w:rsidR="00072673" w:rsidRPr="00B61711" w:rsidRDefault="00072673" w:rsidP="00072673">
      <w:pPr>
        <w:pStyle w:val="ListParagraph"/>
        <w:ind w:left="1440"/>
        <w:jc w:val="both"/>
        <w:rPr>
          <w:rFonts w:ascii="Times New Roman" w:hAnsi="Times New Roman"/>
        </w:rPr>
      </w:pPr>
    </w:p>
    <w:p w14:paraId="24919E75" w14:textId="77777777" w:rsidR="00CF5C0D" w:rsidRPr="00B61711" w:rsidRDefault="00072673" w:rsidP="00072673">
      <w:pPr>
        <w:pStyle w:val="ListParagraph"/>
        <w:numPr>
          <w:ilvl w:val="1"/>
          <w:numId w:val="1"/>
        </w:numPr>
        <w:jc w:val="both"/>
        <w:rPr>
          <w:rFonts w:ascii="Times New Roman" w:hAnsi="Times New Roman"/>
        </w:rPr>
      </w:pPr>
      <w:proofErr w:type="gramStart"/>
      <w:r w:rsidRPr="00B61711">
        <w:rPr>
          <w:rFonts w:ascii="Times New Roman" w:hAnsi="Times New Roman"/>
        </w:rPr>
        <w:t>t</w:t>
      </w:r>
      <w:r w:rsidR="00CF5C0D" w:rsidRPr="00B61711">
        <w:rPr>
          <w:rFonts w:ascii="Times New Roman" w:hAnsi="Times New Roman"/>
        </w:rPr>
        <w:t>he</w:t>
      </w:r>
      <w:proofErr w:type="gramEnd"/>
      <w:r w:rsidR="00CF5C0D" w:rsidRPr="00B61711">
        <w:rPr>
          <w:rFonts w:ascii="Times New Roman" w:hAnsi="Times New Roman"/>
        </w:rPr>
        <w:t xml:space="preserve"> knock on e</w:t>
      </w:r>
      <w:r w:rsidR="00F81940" w:rsidRPr="00B61711">
        <w:rPr>
          <w:rFonts w:ascii="Times New Roman" w:hAnsi="Times New Roman"/>
        </w:rPr>
        <w:t>ffect of this oversight is to further deny the first respondent the right to participate in the nomination process leading to confirmation of the arbitral tribunal.</w:t>
      </w:r>
      <w:r w:rsidR="00CF5C0D" w:rsidRPr="00B61711">
        <w:rPr>
          <w:rFonts w:ascii="Times New Roman" w:hAnsi="Times New Roman"/>
        </w:rPr>
        <w:t xml:space="preserve"> </w:t>
      </w:r>
    </w:p>
    <w:p w14:paraId="0178BDEF" w14:textId="77777777" w:rsidR="00CF5C0D" w:rsidRPr="00B61711" w:rsidRDefault="00CF5C0D" w:rsidP="00CF5C0D">
      <w:pPr>
        <w:pStyle w:val="ListParagraph"/>
        <w:jc w:val="both"/>
        <w:rPr>
          <w:rFonts w:ascii="Times New Roman" w:hAnsi="Times New Roman"/>
        </w:rPr>
      </w:pPr>
    </w:p>
    <w:p w14:paraId="101B1B9F" w14:textId="77777777" w:rsidR="00072673" w:rsidRPr="00B61711" w:rsidRDefault="00F81940" w:rsidP="00C47023">
      <w:pPr>
        <w:pStyle w:val="ListParagraph"/>
        <w:numPr>
          <w:ilvl w:val="0"/>
          <w:numId w:val="1"/>
        </w:numPr>
        <w:jc w:val="both"/>
        <w:rPr>
          <w:rFonts w:ascii="Times New Roman" w:hAnsi="Times New Roman"/>
        </w:rPr>
      </w:pPr>
      <w:r w:rsidRPr="00B61711">
        <w:rPr>
          <w:rFonts w:ascii="Times New Roman" w:hAnsi="Times New Roman"/>
        </w:rPr>
        <w:t xml:space="preserve"> The second respondent</w:t>
      </w:r>
      <w:r w:rsidR="00CF5C0D" w:rsidRPr="00B61711">
        <w:rPr>
          <w:rFonts w:ascii="Times New Roman" w:hAnsi="Times New Roman"/>
        </w:rPr>
        <w:t xml:space="preserve"> </w:t>
      </w:r>
      <w:r w:rsidR="00AE7083" w:rsidRPr="00B61711">
        <w:rPr>
          <w:rFonts w:ascii="Times New Roman" w:hAnsi="Times New Roman"/>
        </w:rPr>
        <w:t>opposes the Application because</w:t>
      </w:r>
      <w:r w:rsidR="00072673" w:rsidRPr="00B61711">
        <w:rPr>
          <w:rFonts w:ascii="Times New Roman" w:hAnsi="Times New Roman"/>
        </w:rPr>
        <w:t>: -</w:t>
      </w:r>
      <w:r w:rsidR="00AE7083" w:rsidRPr="00B61711">
        <w:rPr>
          <w:rFonts w:ascii="Times New Roman" w:hAnsi="Times New Roman"/>
        </w:rPr>
        <w:t xml:space="preserve"> </w:t>
      </w:r>
    </w:p>
    <w:p w14:paraId="7AFF532A" w14:textId="77777777" w:rsidR="00072673" w:rsidRPr="00B61711" w:rsidRDefault="00072673" w:rsidP="00072673">
      <w:pPr>
        <w:pStyle w:val="ListParagraph"/>
        <w:ind w:left="1440"/>
        <w:jc w:val="both"/>
        <w:rPr>
          <w:rFonts w:ascii="Times New Roman" w:hAnsi="Times New Roman"/>
        </w:rPr>
      </w:pPr>
    </w:p>
    <w:p w14:paraId="302664A3" w14:textId="3C627FD3" w:rsidR="00072673" w:rsidRPr="00B61711" w:rsidRDefault="00AE7083" w:rsidP="00072673">
      <w:pPr>
        <w:pStyle w:val="ListParagraph"/>
        <w:numPr>
          <w:ilvl w:val="1"/>
          <w:numId w:val="1"/>
        </w:numPr>
        <w:jc w:val="both"/>
        <w:rPr>
          <w:rFonts w:ascii="Times New Roman" w:hAnsi="Times New Roman"/>
        </w:rPr>
      </w:pPr>
      <w:r w:rsidRPr="00B61711">
        <w:rPr>
          <w:rFonts w:ascii="Times New Roman" w:hAnsi="Times New Roman"/>
        </w:rPr>
        <w:t xml:space="preserve">the Applicant </w:t>
      </w:r>
      <w:r w:rsidR="00072673" w:rsidRPr="00B61711">
        <w:rPr>
          <w:rFonts w:ascii="Times New Roman" w:hAnsi="Times New Roman"/>
        </w:rPr>
        <w:t>is a stra</w:t>
      </w:r>
      <w:r w:rsidR="002D16F3" w:rsidRPr="00B61711">
        <w:rPr>
          <w:rFonts w:ascii="Times New Roman" w:hAnsi="Times New Roman"/>
        </w:rPr>
        <w:t>nger to the sub-lease agreement</w:t>
      </w:r>
      <w:r w:rsidR="0040185A" w:rsidRPr="00B61711">
        <w:rPr>
          <w:rFonts w:ascii="Times New Roman" w:hAnsi="Times New Roman"/>
        </w:rPr>
        <w:t>; it should be Uganda Market Vendors Association</w:t>
      </w:r>
      <w:r w:rsidR="002D16F3" w:rsidRPr="00B61711">
        <w:rPr>
          <w:rFonts w:ascii="Times New Roman" w:hAnsi="Times New Roman"/>
        </w:rPr>
        <w:t>, and</w:t>
      </w:r>
    </w:p>
    <w:p w14:paraId="4BEF9283" w14:textId="77777777" w:rsidR="008D7DBE" w:rsidRPr="00B61711" w:rsidRDefault="008D7DBE" w:rsidP="008D7DBE">
      <w:pPr>
        <w:pStyle w:val="ListParagraph"/>
        <w:ind w:left="1440"/>
        <w:jc w:val="both"/>
        <w:rPr>
          <w:rFonts w:ascii="Times New Roman" w:hAnsi="Times New Roman"/>
        </w:rPr>
      </w:pPr>
    </w:p>
    <w:p w14:paraId="40D48880" w14:textId="77777777" w:rsidR="00072673" w:rsidRPr="00B61711" w:rsidRDefault="008D7DBE" w:rsidP="00072673">
      <w:pPr>
        <w:pStyle w:val="ListParagraph"/>
        <w:numPr>
          <w:ilvl w:val="1"/>
          <w:numId w:val="1"/>
        </w:numPr>
        <w:jc w:val="both"/>
        <w:rPr>
          <w:rFonts w:ascii="Times New Roman" w:hAnsi="Times New Roman"/>
        </w:rPr>
      </w:pPr>
      <w:proofErr w:type="gramStart"/>
      <w:r w:rsidRPr="00B61711">
        <w:rPr>
          <w:rFonts w:ascii="Times New Roman" w:hAnsi="Times New Roman"/>
        </w:rPr>
        <w:t>arbitration</w:t>
      </w:r>
      <w:proofErr w:type="gramEnd"/>
      <w:r w:rsidRPr="00B61711">
        <w:rPr>
          <w:rFonts w:ascii="Times New Roman" w:hAnsi="Times New Roman"/>
        </w:rPr>
        <w:t xml:space="preserve"> is a matter of last resort. </w:t>
      </w:r>
    </w:p>
    <w:p w14:paraId="34857955" w14:textId="77777777" w:rsidR="00072673" w:rsidRPr="00B61711" w:rsidRDefault="00072673" w:rsidP="00B035A8">
      <w:pPr>
        <w:pStyle w:val="ListParagraph"/>
        <w:ind w:left="0"/>
        <w:jc w:val="both"/>
        <w:rPr>
          <w:rFonts w:ascii="Times New Roman" w:hAnsi="Times New Roman"/>
        </w:rPr>
      </w:pPr>
    </w:p>
    <w:p w14:paraId="7F8C7BC1" w14:textId="77777777" w:rsidR="002D16F3" w:rsidRPr="00B61711" w:rsidRDefault="00B035A8" w:rsidP="0040185A">
      <w:pPr>
        <w:pStyle w:val="ListParagraph"/>
        <w:numPr>
          <w:ilvl w:val="0"/>
          <w:numId w:val="1"/>
        </w:numPr>
        <w:jc w:val="both"/>
        <w:rPr>
          <w:rFonts w:ascii="Times New Roman" w:hAnsi="Times New Roman"/>
        </w:rPr>
      </w:pPr>
      <w:r w:rsidRPr="00B61711">
        <w:rPr>
          <w:rFonts w:ascii="Times New Roman" w:hAnsi="Times New Roman"/>
        </w:rPr>
        <w:t xml:space="preserve"> The </w:t>
      </w:r>
      <w:r w:rsidR="00613F68" w:rsidRPr="00B61711">
        <w:rPr>
          <w:rFonts w:ascii="Times New Roman" w:hAnsi="Times New Roman"/>
        </w:rPr>
        <w:t xml:space="preserve">following is summary from the </w:t>
      </w:r>
      <w:r w:rsidRPr="00B61711">
        <w:rPr>
          <w:rFonts w:ascii="Times New Roman" w:hAnsi="Times New Roman"/>
        </w:rPr>
        <w:t>Applicant</w:t>
      </w:r>
      <w:r w:rsidR="00613F68" w:rsidRPr="00B61711">
        <w:rPr>
          <w:rFonts w:ascii="Times New Roman" w:hAnsi="Times New Roman"/>
        </w:rPr>
        <w:t xml:space="preserve">’s </w:t>
      </w:r>
      <w:r w:rsidRPr="00B61711">
        <w:rPr>
          <w:rFonts w:ascii="Times New Roman" w:hAnsi="Times New Roman"/>
        </w:rPr>
        <w:t>rejoinder</w:t>
      </w:r>
      <w:r w:rsidR="00613F68" w:rsidRPr="00B61711">
        <w:rPr>
          <w:rFonts w:ascii="Times New Roman" w:hAnsi="Times New Roman"/>
        </w:rPr>
        <w:t xml:space="preserve"> reply</w:t>
      </w:r>
      <w:r w:rsidR="002D16F3" w:rsidRPr="00B61711">
        <w:rPr>
          <w:rFonts w:ascii="Times New Roman" w:hAnsi="Times New Roman"/>
        </w:rPr>
        <w:t>: -</w:t>
      </w:r>
    </w:p>
    <w:p w14:paraId="4B749F10" w14:textId="77777777" w:rsidR="002D16F3" w:rsidRPr="00B61711" w:rsidRDefault="002D16F3" w:rsidP="002D16F3">
      <w:pPr>
        <w:pStyle w:val="ListParagraph"/>
        <w:jc w:val="both"/>
        <w:rPr>
          <w:rFonts w:ascii="Times New Roman" w:hAnsi="Times New Roman"/>
        </w:rPr>
      </w:pPr>
    </w:p>
    <w:p w14:paraId="5406FDB5" w14:textId="77777777" w:rsidR="002D16F3" w:rsidRPr="00B61711" w:rsidRDefault="002D16F3" w:rsidP="002D16F3">
      <w:pPr>
        <w:pStyle w:val="ListParagraph"/>
        <w:numPr>
          <w:ilvl w:val="1"/>
          <w:numId w:val="1"/>
        </w:numPr>
        <w:jc w:val="both"/>
        <w:rPr>
          <w:rFonts w:ascii="Times New Roman" w:hAnsi="Times New Roman"/>
        </w:rPr>
      </w:pPr>
      <w:r w:rsidRPr="00B61711">
        <w:rPr>
          <w:rFonts w:ascii="Times New Roman" w:hAnsi="Times New Roman"/>
        </w:rPr>
        <w:t>the Applicant</w:t>
      </w:r>
      <w:r w:rsidR="00613F68" w:rsidRPr="00B61711">
        <w:rPr>
          <w:rFonts w:ascii="Times New Roman" w:hAnsi="Times New Roman"/>
        </w:rPr>
        <w:t xml:space="preserve"> now indicates</w:t>
      </w:r>
      <w:r w:rsidRPr="00B61711">
        <w:rPr>
          <w:rFonts w:ascii="Times New Roman" w:hAnsi="Times New Roman"/>
        </w:rPr>
        <w:t xml:space="preserve"> </w:t>
      </w:r>
      <w:proofErr w:type="spellStart"/>
      <w:r w:rsidRPr="00B61711">
        <w:rPr>
          <w:rFonts w:ascii="Times New Roman" w:hAnsi="Times New Roman"/>
        </w:rPr>
        <w:t>Usafi</w:t>
      </w:r>
      <w:proofErr w:type="spellEnd"/>
      <w:r w:rsidRPr="00B61711">
        <w:rPr>
          <w:rFonts w:ascii="Times New Roman" w:hAnsi="Times New Roman"/>
        </w:rPr>
        <w:t xml:space="preserve"> Market Vendor’s Association </w:t>
      </w:r>
      <w:r w:rsidR="00613F68" w:rsidRPr="00B61711">
        <w:rPr>
          <w:rFonts w:ascii="Times New Roman" w:hAnsi="Times New Roman"/>
        </w:rPr>
        <w:t>as the Applicant in</w:t>
      </w:r>
      <w:r w:rsidRPr="00B61711">
        <w:rPr>
          <w:rFonts w:ascii="Times New Roman" w:hAnsi="Times New Roman"/>
        </w:rPr>
        <w:t xml:space="preserve"> the case citation, </w:t>
      </w:r>
    </w:p>
    <w:p w14:paraId="2B3FDAE0" w14:textId="77777777" w:rsidR="002D16F3" w:rsidRPr="00B61711" w:rsidRDefault="002D16F3" w:rsidP="002D16F3">
      <w:pPr>
        <w:pStyle w:val="ListParagraph"/>
        <w:ind w:left="1440"/>
        <w:jc w:val="both"/>
        <w:rPr>
          <w:rFonts w:ascii="Times New Roman" w:hAnsi="Times New Roman"/>
        </w:rPr>
      </w:pPr>
    </w:p>
    <w:p w14:paraId="4BBCA036" w14:textId="77777777" w:rsidR="002D16F3" w:rsidRPr="00B61711" w:rsidRDefault="00F7457D" w:rsidP="002D16F3">
      <w:pPr>
        <w:pStyle w:val="ListParagraph"/>
        <w:numPr>
          <w:ilvl w:val="1"/>
          <w:numId w:val="1"/>
        </w:numPr>
        <w:jc w:val="both"/>
        <w:rPr>
          <w:rFonts w:ascii="Times New Roman" w:hAnsi="Times New Roman"/>
        </w:rPr>
      </w:pPr>
      <w:proofErr w:type="gramStart"/>
      <w:r w:rsidRPr="00B61711">
        <w:rPr>
          <w:rFonts w:ascii="Times New Roman" w:hAnsi="Times New Roman"/>
        </w:rPr>
        <w:t>r</w:t>
      </w:r>
      <w:r w:rsidR="00A313AD" w:rsidRPr="00B61711">
        <w:rPr>
          <w:rFonts w:ascii="Times New Roman" w:hAnsi="Times New Roman"/>
        </w:rPr>
        <w:t>egarding</w:t>
      </w:r>
      <w:proofErr w:type="gramEnd"/>
      <w:r w:rsidR="00A313AD" w:rsidRPr="00B61711">
        <w:rPr>
          <w:rFonts w:ascii="Times New Roman" w:hAnsi="Times New Roman"/>
        </w:rPr>
        <w:t xml:space="preserve"> the name discrepancy, </w:t>
      </w:r>
      <w:r w:rsidR="0063311B" w:rsidRPr="00B61711">
        <w:rPr>
          <w:rFonts w:ascii="Times New Roman" w:hAnsi="Times New Roman"/>
        </w:rPr>
        <w:t xml:space="preserve">Section 28(4) ACA empowers CADER to </w:t>
      </w:r>
      <w:r w:rsidRPr="00B61711">
        <w:rPr>
          <w:rFonts w:ascii="Times New Roman" w:hAnsi="Times New Roman"/>
        </w:rPr>
        <w:t>“</w:t>
      </w:r>
      <w:r w:rsidR="0063311B" w:rsidRPr="00B61711">
        <w:rPr>
          <w:rFonts w:ascii="Times New Roman" w:hAnsi="Times New Roman"/>
          <w:i/>
        </w:rPr>
        <w:t>decide on the substance o</w:t>
      </w:r>
      <w:r w:rsidR="00A313AD" w:rsidRPr="00B61711">
        <w:rPr>
          <w:rFonts w:ascii="Times New Roman" w:hAnsi="Times New Roman"/>
          <w:i/>
        </w:rPr>
        <w:t>f the dispute</w:t>
      </w:r>
      <w:r w:rsidR="0063311B" w:rsidRPr="00B61711">
        <w:rPr>
          <w:rFonts w:ascii="Times New Roman" w:hAnsi="Times New Roman"/>
          <w:i/>
        </w:rPr>
        <w:t xml:space="preserve"> </w:t>
      </w:r>
      <w:r w:rsidR="00A313AD" w:rsidRPr="00B61711">
        <w:rPr>
          <w:rFonts w:ascii="Times New Roman" w:hAnsi="Times New Roman"/>
          <w:i/>
        </w:rPr>
        <w:t xml:space="preserve">according considerations of justice and fairness, without being bound by the rules of law, except </w:t>
      </w:r>
      <w:r w:rsidR="00347731" w:rsidRPr="00B61711">
        <w:rPr>
          <w:rFonts w:ascii="Times New Roman" w:hAnsi="Times New Roman"/>
          <w:i/>
        </w:rPr>
        <w:t>if the parties have express</w:t>
      </w:r>
      <w:r w:rsidR="00A313AD" w:rsidRPr="00B61711">
        <w:rPr>
          <w:rFonts w:ascii="Times New Roman" w:hAnsi="Times New Roman"/>
          <w:i/>
        </w:rPr>
        <w:t>ly authorized it to do so</w:t>
      </w:r>
      <w:r w:rsidR="00A313AD" w:rsidRPr="00B61711">
        <w:rPr>
          <w:rFonts w:ascii="Times New Roman" w:hAnsi="Times New Roman"/>
        </w:rPr>
        <w:t>”</w:t>
      </w:r>
      <w:r w:rsidR="002D16F3" w:rsidRPr="00B61711">
        <w:rPr>
          <w:rFonts w:ascii="Times New Roman" w:hAnsi="Times New Roman"/>
        </w:rPr>
        <w:t>.</w:t>
      </w:r>
    </w:p>
    <w:p w14:paraId="1E5B137B" w14:textId="77777777" w:rsidR="002D16F3" w:rsidRPr="00B61711" w:rsidRDefault="002D16F3" w:rsidP="002D16F3">
      <w:pPr>
        <w:pStyle w:val="ListParagraph"/>
        <w:ind w:left="1440"/>
        <w:jc w:val="both"/>
        <w:rPr>
          <w:rFonts w:ascii="Times New Roman" w:hAnsi="Times New Roman"/>
        </w:rPr>
      </w:pPr>
    </w:p>
    <w:p w14:paraId="270723B0" w14:textId="77777777" w:rsidR="000F1097" w:rsidRPr="00B61711" w:rsidRDefault="00F7457D" w:rsidP="002D16F3">
      <w:pPr>
        <w:pStyle w:val="ListParagraph"/>
        <w:numPr>
          <w:ilvl w:val="1"/>
          <w:numId w:val="1"/>
        </w:numPr>
        <w:jc w:val="both"/>
        <w:rPr>
          <w:rFonts w:ascii="Times New Roman" w:hAnsi="Times New Roman"/>
        </w:rPr>
      </w:pPr>
      <w:proofErr w:type="gramStart"/>
      <w:r w:rsidRPr="00B61711">
        <w:rPr>
          <w:rFonts w:ascii="Times New Roman" w:hAnsi="Times New Roman"/>
        </w:rPr>
        <w:t>the</w:t>
      </w:r>
      <w:proofErr w:type="gramEnd"/>
      <w:r w:rsidRPr="00B61711">
        <w:rPr>
          <w:rFonts w:ascii="Times New Roman" w:hAnsi="Times New Roman"/>
        </w:rPr>
        <w:t xml:space="preserve"> second respondent</w:t>
      </w:r>
      <w:r w:rsidR="00347731" w:rsidRPr="00B61711">
        <w:rPr>
          <w:rFonts w:ascii="Times New Roman" w:hAnsi="Times New Roman"/>
        </w:rPr>
        <w:t xml:space="preserve"> is an assignee and successor in title.</w:t>
      </w:r>
    </w:p>
    <w:p w14:paraId="57F0CDC9" w14:textId="77777777" w:rsidR="00F22601" w:rsidRPr="00B61711" w:rsidRDefault="00F22601" w:rsidP="00F22601">
      <w:pPr>
        <w:pStyle w:val="ListParagraph"/>
        <w:ind w:left="0"/>
        <w:jc w:val="both"/>
        <w:rPr>
          <w:rFonts w:ascii="Times New Roman" w:hAnsi="Times New Roman"/>
        </w:rPr>
      </w:pPr>
    </w:p>
    <w:p w14:paraId="4C13705C" w14:textId="77777777" w:rsidR="00F22601" w:rsidRPr="00B61711" w:rsidRDefault="00F22601" w:rsidP="00F22601">
      <w:pPr>
        <w:pStyle w:val="ListParagraph"/>
        <w:ind w:left="1440"/>
        <w:jc w:val="both"/>
        <w:rPr>
          <w:rFonts w:ascii="Times New Roman" w:hAnsi="Times New Roman"/>
        </w:rPr>
      </w:pPr>
      <w:r w:rsidRPr="00B61711">
        <w:rPr>
          <w:rFonts w:ascii="Times New Roman" w:hAnsi="Times New Roman"/>
        </w:rPr>
        <w:t xml:space="preserve">The second respondent should on the basis of </w:t>
      </w:r>
      <w:proofErr w:type="gramStart"/>
      <w:r w:rsidRPr="00B61711">
        <w:rPr>
          <w:rFonts w:ascii="Times New Roman" w:hAnsi="Times New Roman"/>
        </w:rPr>
        <w:t>Art.126(</w:t>
      </w:r>
      <w:proofErr w:type="gramEnd"/>
      <w:r w:rsidRPr="00B61711">
        <w:rPr>
          <w:rFonts w:ascii="Times New Roman" w:hAnsi="Times New Roman"/>
        </w:rPr>
        <w:t>2)(e) be joined as a party to the arbitration proceedings.</w:t>
      </w:r>
    </w:p>
    <w:p w14:paraId="20CA592F" w14:textId="77777777" w:rsidR="00C47023" w:rsidRPr="00B61711" w:rsidRDefault="00C47023" w:rsidP="009A4180">
      <w:pPr>
        <w:pStyle w:val="ListParagraph"/>
        <w:ind w:left="0"/>
        <w:jc w:val="both"/>
        <w:rPr>
          <w:rFonts w:ascii="Times New Roman" w:hAnsi="Times New Roman"/>
        </w:rPr>
      </w:pPr>
    </w:p>
    <w:p w14:paraId="0DCC18CC" w14:textId="77777777" w:rsidR="00DC3371" w:rsidRPr="00B61711" w:rsidRDefault="00DC3371" w:rsidP="00DC3371">
      <w:pPr>
        <w:pStyle w:val="ListParagraph"/>
        <w:numPr>
          <w:ilvl w:val="0"/>
          <w:numId w:val="1"/>
        </w:numPr>
        <w:jc w:val="both"/>
        <w:rPr>
          <w:rFonts w:ascii="Times New Roman" w:hAnsi="Times New Roman"/>
        </w:rPr>
      </w:pPr>
      <w:r w:rsidRPr="00B61711">
        <w:rPr>
          <w:rFonts w:ascii="Times New Roman" w:hAnsi="Times New Roman"/>
        </w:rPr>
        <w:t>The dispute resolution clause reads as follows,</w:t>
      </w:r>
    </w:p>
    <w:p w14:paraId="69E010D7" w14:textId="77777777" w:rsidR="00DC3371" w:rsidRPr="00B61711" w:rsidRDefault="00DC3371" w:rsidP="00DC3371">
      <w:pPr>
        <w:pStyle w:val="ListParagraph"/>
        <w:ind w:left="0"/>
        <w:jc w:val="both"/>
        <w:rPr>
          <w:rFonts w:ascii="Times New Roman" w:hAnsi="Times New Roman"/>
        </w:rPr>
      </w:pPr>
    </w:p>
    <w:p w14:paraId="53F2F3ED" w14:textId="77777777" w:rsidR="00DC3371" w:rsidRPr="00B61711" w:rsidRDefault="00DC3371" w:rsidP="00DC3371">
      <w:pPr>
        <w:pStyle w:val="ListParagraph"/>
        <w:ind w:left="2880"/>
        <w:jc w:val="both"/>
        <w:rPr>
          <w:rFonts w:ascii="Times New Roman" w:hAnsi="Times New Roman"/>
        </w:rPr>
      </w:pPr>
      <w:r w:rsidRPr="00B61711">
        <w:rPr>
          <w:rFonts w:ascii="Times New Roman" w:hAnsi="Times New Roman"/>
        </w:rPr>
        <w:t>“5.0 DISPUTES</w:t>
      </w:r>
    </w:p>
    <w:p w14:paraId="2A84B38D" w14:textId="77777777" w:rsidR="00DC3371" w:rsidRPr="00B61711" w:rsidRDefault="00DC3371" w:rsidP="00DC3371">
      <w:pPr>
        <w:pStyle w:val="ListParagraph"/>
        <w:ind w:left="2880"/>
        <w:jc w:val="both"/>
        <w:rPr>
          <w:rFonts w:ascii="Times New Roman" w:hAnsi="Times New Roman"/>
        </w:rPr>
      </w:pPr>
      <w:r w:rsidRPr="00B61711">
        <w:rPr>
          <w:rFonts w:ascii="Times New Roman" w:hAnsi="Times New Roman"/>
        </w:rPr>
        <w:t>All disputes and differences which may arise between the parties to this agreement shall be referred to a mutually agreed upon mediator for resolution to Kampala Capital City Authority together with the minutes and documentation of the mediator, failure of which they shall submit the dispute for arbitration in accordance with the Arbitration and Conciliation Act</w:t>
      </w:r>
      <w:r w:rsidRPr="00B61711">
        <w:rPr>
          <w:rStyle w:val="FootnoteReference"/>
          <w:rFonts w:ascii="Times New Roman" w:hAnsi="Times New Roman"/>
        </w:rPr>
        <w:footnoteReference w:id="1"/>
      </w:r>
      <w:r w:rsidRPr="00B61711">
        <w:rPr>
          <w:rFonts w:ascii="Times New Roman" w:hAnsi="Times New Roman"/>
        </w:rPr>
        <w:t>, 2004 (Laws of Uganda).”</w:t>
      </w:r>
    </w:p>
    <w:p w14:paraId="3FE8E3A4" w14:textId="77777777" w:rsidR="00C47023" w:rsidRPr="00B61711" w:rsidRDefault="00C47023" w:rsidP="00C47023">
      <w:pPr>
        <w:jc w:val="both"/>
        <w:rPr>
          <w:rFonts w:ascii="Times New Roman" w:hAnsi="Times New Roman"/>
        </w:rPr>
      </w:pPr>
    </w:p>
    <w:p w14:paraId="6471E5FD" w14:textId="77777777" w:rsidR="009A4180" w:rsidRPr="00B61711" w:rsidRDefault="00165254" w:rsidP="009A4180">
      <w:pPr>
        <w:pStyle w:val="ListParagraph"/>
        <w:numPr>
          <w:ilvl w:val="0"/>
          <w:numId w:val="1"/>
        </w:numPr>
        <w:jc w:val="both"/>
        <w:rPr>
          <w:rFonts w:ascii="Times New Roman" w:hAnsi="Times New Roman"/>
        </w:rPr>
      </w:pPr>
      <w:r w:rsidRPr="00B61711">
        <w:rPr>
          <w:rFonts w:ascii="Times New Roman" w:hAnsi="Times New Roman"/>
        </w:rPr>
        <w:t>Is it right that the onus to commence mediation proceedings lay with the Applicant?</w:t>
      </w:r>
    </w:p>
    <w:p w14:paraId="00910BD5" w14:textId="77777777" w:rsidR="00165254" w:rsidRPr="00B61711" w:rsidRDefault="00165254" w:rsidP="00165254">
      <w:pPr>
        <w:pStyle w:val="ListParagraph"/>
        <w:jc w:val="both"/>
        <w:rPr>
          <w:rFonts w:ascii="Times New Roman" w:hAnsi="Times New Roman"/>
        </w:rPr>
      </w:pPr>
    </w:p>
    <w:p w14:paraId="577F9397" w14:textId="77777777" w:rsidR="002B50A1" w:rsidRPr="00B61711" w:rsidRDefault="00E232EC" w:rsidP="009A4180">
      <w:pPr>
        <w:pStyle w:val="ListParagraph"/>
        <w:numPr>
          <w:ilvl w:val="0"/>
          <w:numId w:val="1"/>
        </w:numPr>
        <w:jc w:val="both"/>
        <w:rPr>
          <w:rFonts w:ascii="Times New Roman" w:hAnsi="Times New Roman"/>
        </w:rPr>
      </w:pPr>
      <w:r w:rsidRPr="00B61711">
        <w:rPr>
          <w:rFonts w:ascii="Times New Roman" w:hAnsi="Times New Roman"/>
        </w:rPr>
        <w:t>None of the parties presented a chronological list of communication documentation</w:t>
      </w:r>
      <w:r w:rsidR="002B50A1" w:rsidRPr="00B61711">
        <w:rPr>
          <w:rFonts w:ascii="Times New Roman" w:hAnsi="Times New Roman"/>
        </w:rPr>
        <w:t>,</w:t>
      </w:r>
      <w:r w:rsidRPr="00B61711">
        <w:rPr>
          <w:rFonts w:ascii="Times New Roman" w:hAnsi="Times New Roman"/>
        </w:rPr>
        <w:t xml:space="preserve"> which </w:t>
      </w:r>
      <w:r w:rsidR="002B50A1" w:rsidRPr="00B61711">
        <w:rPr>
          <w:rFonts w:ascii="Times New Roman" w:hAnsi="Times New Roman"/>
        </w:rPr>
        <w:t>evidences actual discussions regarding the dispute resolution clause.</w:t>
      </w:r>
    </w:p>
    <w:p w14:paraId="544DDDF3" w14:textId="77777777" w:rsidR="002B50A1" w:rsidRPr="00B61711" w:rsidRDefault="002B50A1" w:rsidP="002B50A1">
      <w:pPr>
        <w:pStyle w:val="ListParagraph"/>
        <w:ind w:left="0"/>
        <w:jc w:val="both"/>
        <w:rPr>
          <w:rFonts w:ascii="Times New Roman" w:hAnsi="Times New Roman"/>
        </w:rPr>
      </w:pPr>
    </w:p>
    <w:p w14:paraId="4A488D44" w14:textId="77777777" w:rsidR="007022AA" w:rsidRPr="00B61711" w:rsidRDefault="00E57E0C" w:rsidP="009A4180">
      <w:pPr>
        <w:pStyle w:val="ListParagraph"/>
        <w:numPr>
          <w:ilvl w:val="0"/>
          <w:numId w:val="1"/>
        </w:numPr>
        <w:jc w:val="both"/>
        <w:rPr>
          <w:rFonts w:ascii="Times New Roman" w:hAnsi="Times New Roman"/>
        </w:rPr>
      </w:pPr>
      <w:r w:rsidRPr="00B61711">
        <w:rPr>
          <w:rFonts w:ascii="Times New Roman" w:hAnsi="Times New Roman"/>
        </w:rPr>
        <w:t xml:space="preserve"> </w:t>
      </w:r>
      <w:r w:rsidR="003F251D" w:rsidRPr="00B61711">
        <w:rPr>
          <w:rFonts w:ascii="Times New Roman" w:hAnsi="Times New Roman"/>
        </w:rPr>
        <w:t>M</w:t>
      </w:r>
      <w:r w:rsidR="002B50A1" w:rsidRPr="00B61711">
        <w:rPr>
          <w:rFonts w:ascii="Times New Roman" w:hAnsi="Times New Roman"/>
        </w:rPr>
        <w:t xml:space="preserve">ediation and arbitration </w:t>
      </w:r>
      <w:r w:rsidR="009E779A" w:rsidRPr="00B61711">
        <w:rPr>
          <w:rFonts w:ascii="Times New Roman" w:hAnsi="Times New Roman"/>
        </w:rPr>
        <w:t xml:space="preserve">laws </w:t>
      </w:r>
      <w:r w:rsidR="002B50A1" w:rsidRPr="00B61711">
        <w:rPr>
          <w:rFonts w:ascii="Times New Roman" w:hAnsi="Times New Roman"/>
        </w:rPr>
        <w:t xml:space="preserve">are </w:t>
      </w:r>
      <w:r w:rsidR="003F251D" w:rsidRPr="00B61711">
        <w:rPr>
          <w:rFonts w:ascii="Times New Roman" w:hAnsi="Times New Roman"/>
        </w:rPr>
        <w:t>premis</w:t>
      </w:r>
      <w:r w:rsidR="002B50A1" w:rsidRPr="00B61711">
        <w:rPr>
          <w:rFonts w:ascii="Times New Roman" w:hAnsi="Times New Roman"/>
        </w:rPr>
        <w:t>ed on</w:t>
      </w:r>
      <w:r w:rsidR="009E779A" w:rsidRPr="00B61711">
        <w:rPr>
          <w:rFonts w:ascii="Times New Roman" w:hAnsi="Times New Roman"/>
        </w:rPr>
        <w:t xml:space="preserve"> the ideal</w:t>
      </w:r>
      <w:r w:rsidR="003F251D" w:rsidRPr="00B61711">
        <w:rPr>
          <w:rFonts w:ascii="Times New Roman" w:hAnsi="Times New Roman"/>
        </w:rPr>
        <w:t xml:space="preserve"> of</w:t>
      </w:r>
      <w:r w:rsidR="002B50A1" w:rsidRPr="00B61711">
        <w:rPr>
          <w:rFonts w:ascii="Times New Roman" w:hAnsi="Times New Roman"/>
        </w:rPr>
        <w:t xml:space="preserve"> </w:t>
      </w:r>
      <w:r w:rsidR="009E779A" w:rsidRPr="00B61711">
        <w:rPr>
          <w:rFonts w:ascii="Times New Roman" w:hAnsi="Times New Roman"/>
        </w:rPr>
        <w:t xml:space="preserve">a </w:t>
      </w:r>
      <w:r w:rsidR="002B50A1" w:rsidRPr="00B61711">
        <w:rPr>
          <w:rFonts w:ascii="Times New Roman" w:hAnsi="Times New Roman"/>
        </w:rPr>
        <w:t>collaborati</w:t>
      </w:r>
      <w:r w:rsidR="009E779A" w:rsidRPr="00B61711">
        <w:rPr>
          <w:rFonts w:ascii="Times New Roman" w:hAnsi="Times New Roman"/>
        </w:rPr>
        <w:t>ve</w:t>
      </w:r>
      <w:r w:rsidR="003F251D" w:rsidRPr="00B61711">
        <w:rPr>
          <w:rFonts w:ascii="Times New Roman" w:hAnsi="Times New Roman"/>
        </w:rPr>
        <w:t xml:space="preserve"> </w:t>
      </w:r>
      <w:r w:rsidR="009E779A" w:rsidRPr="00B61711">
        <w:rPr>
          <w:rFonts w:ascii="Times New Roman" w:hAnsi="Times New Roman"/>
        </w:rPr>
        <w:t xml:space="preserve">commitment </w:t>
      </w:r>
      <w:r w:rsidR="003F251D" w:rsidRPr="00B61711">
        <w:rPr>
          <w:rFonts w:ascii="Times New Roman" w:hAnsi="Times New Roman"/>
        </w:rPr>
        <w:t xml:space="preserve">between the </w:t>
      </w:r>
      <w:r w:rsidR="007022AA" w:rsidRPr="00B61711">
        <w:rPr>
          <w:rFonts w:ascii="Times New Roman" w:hAnsi="Times New Roman"/>
        </w:rPr>
        <w:t>parties.</w:t>
      </w:r>
    </w:p>
    <w:p w14:paraId="5C60494F" w14:textId="77777777" w:rsidR="003F251D" w:rsidRPr="00B61711" w:rsidRDefault="003F251D" w:rsidP="003F251D">
      <w:pPr>
        <w:pStyle w:val="ListParagraph"/>
        <w:ind w:left="0"/>
        <w:jc w:val="both"/>
        <w:rPr>
          <w:rFonts w:ascii="Times New Roman" w:hAnsi="Times New Roman"/>
        </w:rPr>
      </w:pPr>
    </w:p>
    <w:p w14:paraId="74E95335" w14:textId="77777777" w:rsidR="003F251D" w:rsidRPr="00B61711" w:rsidRDefault="003F251D" w:rsidP="003F251D">
      <w:pPr>
        <w:pStyle w:val="ListParagraph"/>
        <w:jc w:val="both"/>
        <w:rPr>
          <w:rFonts w:ascii="Times New Roman" w:hAnsi="Times New Roman"/>
        </w:rPr>
      </w:pPr>
      <w:r w:rsidRPr="00B61711">
        <w:rPr>
          <w:rFonts w:ascii="Times New Roman" w:hAnsi="Times New Roman"/>
        </w:rPr>
        <w:t>The</w:t>
      </w:r>
      <w:r w:rsidR="009E779A" w:rsidRPr="00B61711">
        <w:rPr>
          <w:rFonts w:ascii="Times New Roman" w:hAnsi="Times New Roman"/>
        </w:rPr>
        <w:t>se law</w:t>
      </w:r>
      <w:r w:rsidR="00542411" w:rsidRPr="00B61711">
        <w:rPr>
          <w:rFonts w:ascii="Times New Roman" w:hAnsi="Times New Roman"/>
        </w:rPr>
        <w:t>s</w:t>
      </w:r>
      <w:r w:rsidR="009E779A" w:rsidRPr="00B61711">
        <w:rPr>
          <w:rFonts w:ascii="Times New Roman" w:hAnsi="Times New Roman"/>
        </w:rPr>
        <w:t xml:space="preserve"> are statutory </w:t>
      </w:r>
      <w:proofErr w:type="spellStart"/>
      <w:r w:rsidR="009E779A" w:rsidRPr="00B61711">
        <w:rPr>
          <w:rFonts w:ascii="Times New Roman" w:hAnsi="Times New Roman"/>
        </w:rPr>
        <w:t>licences</w:t>
      </w:r>
      <w:proofErr w:type="spellEnd"/>
      <w:r w:rsidR="00542411" w:rsidRPr="00B61711">
        <w:rPr>
          <w:rFonts w:ascii="Times New Roman" w:hAnsi="Times New Roman"/>
        </w:rPr>
        <w:t>,</w:t>
      </w:r>
      <w:r w:rsidR="009E779A" w:rsidRPr="00B61711">
        <w:rPr>
          <w:rFonts w:ascii="Times New Roman" w:hAnsi="Times New Roman"/>
        </w:rPr>
        <w:t xml:space="preserve"> </w:t>
      </w:r>
      <w:r w:rsidR="00542411" w:rsidRPr="00B61711">
        <w:rPr>
          <w:rFonts w:ascii="Times New Roman" w:hAnsi="Times New Roman"/>
        </w:rPr>
        <w:t>which empower the parties to</w:t>
      </w:r>
      <w:r w:rsidR="009E779A" w:rsidRPr="00B61711">
        <w:rPr>
          <w:rFonts w:ascii="Times New Roman" w:hAnsi="Times New Roman"/>
        </w:rPr>
        <w:t xml:space="preserve"> select </w:t>
      </w:r>
      <w:r w:rsidR="00542411" w:rsidRPr="00B61711">
        <w:rPr>
          <w:rFonts w:ascii="Times New Roman" w:hAnsi="Times New Roman"/>
        </w:rPr>
        <w:t>the</w:t>
      </w:r>
      <w:r w:rsidR="009E779A" w:rsidRPr="00B61711">
        <w:rPr>
          <w:rFonts w:ascii="Times New Roman" w:hAnsi="Times New Roman"/>
        </w:rPr>
        <w:t xml:space="preserve"> </w:t>
      </w:r>
      <w:r w:rsidR="00542411" w:rsidRPr="00B61711">
        <w:rPr>
          <w:rFonts w:ascii="Times New Roman" w:hAnsi="Times New Roman"/>
        </w:rPr>
        <w:t xml:space="preserve">alternative </w:t>
      </w:r>
      <w:r w:rsidR="009E779A" w:rsidRPr="00B61711">
        <w:rPr>
          <w:rFonts w:ascii="Times New Roman" w:hAnsi="Times New Roman"/>
        </w:rPr>
        <w:t>dispute reform forum</w:t>
      </w:r>
      <w:r w:rsidR="00542411" w:rsidRPr="00B61711">
        <w:rPr>
          <w:rFonts w:ascii="Times New Roman" w:hAnsi="Times New Roman"/>
        </w:rPr>
        <w:t>.</w:t>
      </w:r>
    </w:p>
    <w:p w14:paraId="362A0D98" w14:textId="77777777" w:rsidR="00542411" w:rsidRPr="00B61711" w:rsidRDefault="00542411" w:rsidP="003F251D">
      <w:pPr>
        <w:pStyle w:val="ListParagraph"/>
        <w:jc w:val="both"/>
        <w:rPr>
          <w:rFonts w:ascii="Times New Roman" w:hAnsi="Times New Roman"/>
        </w:rPr>
      </w:pPr>
    </w:p>
    <w:p w14:paraId="06584515" w14:textId="77777777" w:rsidR="00542411" w:rsidRPr="00B61711" w:rsidRDefault="00542411" w:rsidP="003F251D">
      <w:pPr>
        <w:pStyle w:val="ListParagraph"/>
        <w:jc w:val="both"/>
        <w:rPr>
          <w:rFonts w:ascii="Times New Roman" w:hAnsi="Times New Roman"/>
        </w:rPr>
      </w:pPr>
      <w:r w:rsidRPr="00B61711">
        <w:rPr>
          <w:rFonts w:ascii="Times New Roman" w:hAnsi="Times New Roman"/>
        </w:rPr>
        <w:t xml:space="preserve">The </w:t>
      </w:r>
      <w:r w:rsidR="004B7B14" w:rsidRPr="00B61711">
        <w:rPr>
          <w:rFonts w:ascii="Times New Roman" w:hAnsi="Times New Roman"/>
        </w:rPr>
        <w:t>laws in cognizant</w:t>
      </w:r>
      <w:r w:rsidRPr="00B61711">
        <w:rPr>
          <w:rFonts w:ascii="Times New Roman" w:hAnsi="Times New Roman"/>
        </w:rPr>
        <w:t xml:space="preserve"> of the collaborative capacity </w:t>
      </w:r>
      <w:r w:rsidR="004B7B14" w:rsidRPr="00B61711">
        <w:rPr>
          <w:rFonts w:ascii="Times New Roman" w:hAnsi="Times New Roman"/>
        </w:rPr>
        <w:t>famously called the party autonomy principle mostly spell out default</w:t>
      </w:r>
      <w:r w:rsidR="001275B9" w:rsidRPr="00B61711">
        <w:rPr>
          <w:rFonts w:ascii="Times New Roman" w:hAnsi="Times New Roman"/>
        </w:rPr>
        <w:t xml:space="preserve"> positions of which guide parties on matters which ought to be primary for the parties.</w:t>
      </w:r>
    </w:p>
    <w:p w14:paraId="035EE756" w14:textId="77777777" w:rsidR="00542411" w:rsidRPr="00B61711" w:rsidRDefault="00542411" w:rsidP="001275B9">
      <w:pPr>
        <w:pStyle w:val="ListParagraph"/>
        <w:ind w:left="0"/>
        <w:jc w:val="both"/>
        <w:rPr>
          <w:rFonts w:ascii="Times New Roman" w:hAnsi="Times New Roman"/>
        </w:rPr>
      </w:pPr>
    </w:p>
    <w:p w14:paraId="6ADD8443" w14:textId="77777777" w:rsidR="00992AC9" w:rsidRPr="00B61711" w:rsidRDefault="001275B9" w:rsidP="00992AC9">
      <w:pPr>
        <w:pStyle w:val="ListParagraph"/>
        <w:numPr>
          <w:ilvl w:val="0"/>
          <w:numId w:val="1"/>
        </w:numPr>
        <w:jc w:val="both"/>
        <w:rPr>
          <w:rFonts w:ascii="Times New Roman" w:hAnsi="Times New Roman"/>
        </w:rPr>
      </w:pPr>
      <w:r w:rsidRPr="00B61711">
        <w:rPr>
          <w:rFonts w:ascii="Times New Roman" w:hAnsi="Times New Roman"/>
        </w:rPr>
        <w:t xml:space="preserve">For example, the </w:t>
      </w:r>
      <w:r w:rsidR="00992AC9" w:rsidRPr="00B61711">
        <w:rPr>
          <w:rFonts w:ascii="Times New Roman" w:hAnsi="Times New Roman"/>
        </w:rPr>
        <w:t>parties did not define the scope of mediation or otherwise stated the mediator’s jurisdiction</w:t>
      </w:r>
      <w:r w:rsidRPr="00B61711">
        <w:rPr>
          <w:rFonts w:ascii="Times New Roman" w:hAnsi="Times New Roman"/>
        </w:rPr>
        <w:t>.</w:t>
      </w:r>
    </w:p>
    <w:p w14:paraId="4F27FD1E" w14:textId="77777777" w:rsidR="00992AC9" w:rsidRPr="00B61711" w:rsidRDefault="00992AC9" w:rsidP="00992AC9">
      <w:pPr>
        <w:pStyle w:val="ListParagraph"/>
        <w:jc w:val="both"/>
        <w:rPr>
          <w:rFonts w:ascii="Times New Roman" w:hAnsi="Times New Roman"/>
        </w:rPr>
      </w:pPr>
    </w:p>
    <w:p w14:paraId="4C264EA0" w14:textId="77777777" w:rsidR="00992AC9" w:rsidRPr="00B61711" w:rsidRDefault="00992AC9" w:rsidP="00992AC9">
      <w:pPr>
        <w:pStyle w:val="ListParagraph"/>
        <w:numPr>
          <w:ilvl w:val="0"/>
          <w:numId w:val="1"/>
        </w:numPr>
        <w:jc w:val="both"/>
        <w:rPr>
          <w:rFonts w:ascii="Times New Roman" w:hAnsi="Times New Roman"/>
        </w:rPr>
      </w:pPr>
      <w:r w:rsidRPr="00B61711">
        <w:rPr>
          <w:rFonts w:ascii="Times New Roman" w:hAnsi="Times New Roman"/>
        </w:rPr>
        <w:t xml:space="preserve">The parties and the mediator will in this case be guided by </w:t>
      </w:r>
      <w:proofErr w:type="gramStart"/>
      <w:r w:rsidRPr="00B61711">
        <w:rPr>
          <w:rFonts w:ascii="Times New Roman" w:hAnsi="Times New Roman"/>
          <w:b/>
        </w:rPr>
        <w:t>S.</w:t>
      </w:r>
      <w:r w:rsidR="00626BEB" w:rsidRPr="00B61711">
        <w:rPr>
          <w:rFonts w:ascii="Times New Roman" w:hAnsi="Times New Roman"/>
          <w:b/>
        </w:rPr>
        <w:t>48(</w:t>
      </w:r>
      <w:proofErr w:type="gramEnd"/>
      <w:r w:rsidR="00626BEB" w:rsidRPr="00B61711">
        <w:rPr>
          <w:rFonts w:ascii="Times New Roman" w:hAnsi="Times New Roman"/>
          <w:b/>
        </w:rPr>
        <w:t>1) ACA</w:t>
      </w:r>
      <w:r w:rsidR="00626BEB" w:rsidRPr="00B61711">
        <w:rPr>
          <w:rFonts w:ascii="Times New Roman" w:hAnsi="Times New Roman"/>
        </w:rPr>
        <w:t xml:space="preserve"> which provides the default framework which enables mediation of contractual and non-contractual disputes </w:t>
      </w:r>
      <w:r w:rsidR="00626BEB" w:rsidRPr="00B61711">
        <w:rPr>
          <w:rFonts w:ascii="Times New Roman" w:hAnsi="Times New Roman"/>
          <w:b/>
          <w:i/>
        </w:rPr>
        <w:t>and all proceedings relating to the dispute</w:t>
      </w:r>
      <w:r w:rsidR="001D1A1B" w:rsidRPr="00B61711">
        <w:rPr>
          <w:rFonts w:ascii="Times New Roman" w:hAnsi="Times New Roman"/>
        </w:rPr>
        <w:t xml:space="preserve"> [</w:t>
      </w:r>
      <w:r w:rsidR="001D1A1B" w:rsidRPr="00B61711">
        <w:rPr>
          <w:rFonts w:ascii="Times New Roman" w:hAnsi="Times New Roman"/>
          <w:b/>
        </w:rPr>
        <w:t>emphasis mine</w:t>
      </w:r>
      <w:r w:rsidR="001D1A1B" w:rsidRPr="00B61711">
        <w:rPr>
          <w:rFonts w:ascii="Times New Roman" w:hAnsi="Times New Roman"/>
        </w:rPr>
        <w:t>]</w:t>
      </w:r>
      <w:r w:rsidR="00626BEB" w:rsidRPr="00B61711">
        <w:rPr>
          <w:rFonts w:ascii="Times New Roman" w:hAnsi="Times New Roman"/>
        </w:rPr>
        <w:t>.</w:t>
      </w:r>
    </w:p>
    <w:p w14:paraId="74A32B16" w14:textId="77777777" w:rsidR="0050209E" w:rsidRPr="00B61711" w:rsidRDefault="0050209E" w:rsidP="0050209E">
      <w:pPr>
        <w:pStyle w:val="ListParagraph"/>
        <w:ind w:left="0"/>
        <w:jc w:val="both"/>
        <w:rPr>
          <w:rFonts w:ascii="Times New Roman" w:hAnsi="Times New Roman"/>
        </w:rPr>
      </w:pPr>
    </w:p>
    <w:p w14:paraId="32B8D877" w14:textId="77777777" w:rsidR="0050209E" w:rsidRPr="00B61711" w:rsidRDefault="0050209E" w:rsidP="0050209E">
      <w:pPr>
        <w:pStyle w:val="ListParagraph"/>
        <w:jc w:val="both"/>
        <w:rPr>
          <w:rFonts w:ascii="Times New Roman" w:hAnsi="Times New Roman"/>
        </w:rPr>
      </w:pPr>
      <w:r w:rsidRPr="00B61711">
        <w:rPr>
          <w:rFonts w:ascii="Times New Roman" w:hAnsi="Times New Roman"/>
        </w:rPr>
        <w:t xml:space="preserve">In passing it should be noted that the default jurisdiction mandate afforded by the Ugandan legislature is somewhat wider than </w:t>
      </w:r>
      <w:r w:rsidR="007F1861" w:rsidRPr="00B61711">
        <w:rPr>
          <w:rFonts w:ascii="Times New Roman" w:hAnsi="Times New Roman"/>
          <w:b/>
        </w:rPr>
        <w:t>Article 1</w:t>
      </w:r>
      <w:r w:rsidR="007F1861" w:rsidRPr="00B61711">
        <w:rPr>
          <w:rFonts w:ascii="Times New Roman" w:hAnsi="Times New Roman"/>
        </w:rPr>
        <w:t xml:space="preserve"> </w:t>
      </w:r>
      <w:r w:rsidRPr="00B61711">
        <w:rPr>
          <w:rFonts w:ascii="Times New Roman" w:hAnsi="Times New Roman"/>
          <w:b/>
        </w:rPr>
        <w:t>1980 UNCITRAL Conciliation Rules</w:t>
      </w:r>
      <w:r w:rsidRPr="00B61711">
        <w:rPr>
          <w:rFonts w:ascii="Times New Roman" w:hAnsi="Times New Roman"/>
        </w:rPr>
        <w:t xml:space="preserve"> </w:t>
      </w:r>
      <w:r w:rsidR="007F1861" w:rsidRPr="00B61711">
        <w:rPr>
          <w:rFonts w:ascii="Times New Roman" w:hAnsi="Times New Roman"/>
        </w:rPr>
        <w:t xml:space="preserve">and </w:t>
      </w:r>
      <w:r w:rsidR="007F1861" w:rsidRPr="00B61711">
        <w:rPr>
          <w:rFonts w:ascii="Times New Roman" w:hAnsi="Times New Roman"/>
          <w:b/>
        </w:rPr>
        <w:t>Article 1(3) 2002 UNCITRAL Model Law on International Commercial Conciliation</w:t>
      </w:r>
      <w:r w:rsidR="007F1861" w:rsidRPr="00B61711">
        <w:rPr>
          <w:rFonts w:ascii="Times New Roman" w:hAnsi="Times New Roman"/>
        </w:rPr>
        <w:t>, by including all proceedings relating to the dispute.</w:t>
      </w:r>
    </w:p>
    <w:p w14:paraId="78550F3D" w14:textId="77777777" w:rsidR="007F1861" w:rsidRPr="00B61711" w:rsidRDefault="007F1861" w:rsidP="0050209E">
      <w:pPr>
        <w:pStyle w:val="ListParagraph"/>
        <w:jc w:val="both"/>
        <w:rPr>
          <w:rFonts w:ascii="Times New Roman" w:hAnsi="Times New Roman"/>
        </w:rPr>
      </w:pPr>
    </w:p>
    <w:p w14:paraId="72369855" w14:textId="77777777" w:rsidR="00626BEB" w:rsidRPr="00B61711" w:rsidRDefault="001D1A1B" w:rsidP="008D7169">
      <w:pPr>
        <w:pStyle w:val="ListParagraph"/>
        <w:jc w:val="both"/>
        <w:rPr>
          <w:rFonts w:ascii="Times New Roman" w:hAnsi="Times New Roman"/>
        </w:rPr>
      </w:pPr>
      <w:r w:rsidRPr="00B61711">
        <w:rPr>
          <w:rFonts w:ascii="Times New Roman" w:hAnsi="Times New Roman"/>
        </w:rPr>
        <w:t>The</w:t>
      </w:r>
      <w:r w:rsidR="008D7169" w:rsidRPr="00B61711">
        <w:rPr>
          <w:rFonts w:ascii="Times New Roman" w:hAnsi="Times New Roman"/>
        </w:rPr>
        <w:t xml:space="preserve"> mediator may on a good day </w:t>
      </w:r>
      <w:r w:rsidRPr="00B61711">
        <w:rPr>
          <w:rFonts w:ascii="Times New Roman" w:hAnsi="Times New Roman"/>
        </w:rPr>
        <w:t xml:space="preserve">very well </w:t>
      </w:r>
      <w:r w:rsidR="00DB42B2" w:rsidRPr="00B61711">
        <w:rPr>
          <w:rFonts w:ascii="Times New Roman" w:hAnsi="Times New Roman"/>
        </w:rPr>
        <w:t>aid</w:t>
      </w:r>
      <w:r w:rsidR="00A87F21" w:rsidRPr="00B61711">
        <w:rPr>
          <w:rFonts w:ascii="Times New Roman" w:hAnsi="Times New Roman"/>
        </w:rPr>
        <w:t xml:space="preserve"> the parties</w:t>
      </w:r>
      <w:r w:rsidR="00CA56CF" w:rsidRPr="00B61711">
        <w:rPr>
          <w:rFonts w:ascii="Times New Roman" w:hAnsi="Times New Roman"/>
        </w:rPr>
        <w:t>,</w:t>
      </w:r>
      <w:r w:rsidR="00DB42B2" w:rsidRPr="00B61711">
        <w:rPr>
          <w:rFonts w:ascii="Times New Roman" w:hAnsi="Times New Roman"/>
        </w:rPr>
        <w:t xml:space="preserve"> to</w:t>
      </w:r>
      <w:r w:rsidR="00A87F21" w:rsidRPr="00B61711">
        <w:rPr>
          <w:rFonts w:ascii="Times New Roman" w:hAnsi="Times New Roman"/>
        </w:rPr>
        <w:t xml:space="preserve"> settle an issue</w:t>
      </w:r>
      <w:r w:rsidR="00CA56CF" w:rsidRPr="00B61711">
        <w:rPr>
          <w:rFonts w:ascii="Times New Roman" w:hAnsi="Times New Roman"/>
        </w:rPr>
        <w:t>,</w:t>
      </w:r>
      <w:r w:rsidR="00A87F21" w:rsidRPr="00B61711">
        <w:rPr>
          <w:rFonts w:ascii="Times New Roman" w:hAnsi="Times New Roman"/>
        </w:rPr>
        <w:t xml:space="preserve"> considered by the advocates in the mediation room</w:t>
      </w:r>
      <w:r w:rsidRPr="00B61711">
        <w:rPr>
          <w:rFonts w:ascii="Times New Roman" w:hAnsi="Times New Roman"/>
        </w:rPr>
        <w:t xml:space="preserve"> </w:t>
      </w:r>
      <w:r w:rsidR="008D7169" w:rsidRPr="00B61711">
        <w:rPr>
          <w:rFonts w:ascii="Times New Roman" w:hAnsi="Times New Roman"/>
        </w:rPr>
        <w:t>“</w:t>
      </w:r>
      <w:r w:rsidRPr="00B61711">
        <w:rPr>
          <w:rFonts w:ascii="Times New Roman" w:hAnsi="Times New Roman"/>
          <w:b/>
          <w:i/>
        </w:rPr>
        <w:t>a point of law</w:t>
      </w:r>
      <w:r w:rsidR="008D7169" w:rsidRPr="00B61711">
        <w:rPr>
          <w:rFonts w:ascii="Times New Roman" w:hAnsi="Times New Roman"/>
        </w:rPr>
        <w:t>”</w:t>
      </w:r>
      <w:r w:rsidRPr="00B61711">
        <w:rPr>
          <w:rFonts w:ascii="Times New Roman" w:hAnsi="Times New Roman"/>
        </w:rPr>
        <w:t xml:space="preserve"> best </w:t>
      </w:r>
      <w:r w:rsidR="00A87F21" w:rsidRPr="00B61711">
        <w:rPr>
          <w:rFonts w:ascii="Times New Roman" w:hAnsi="Times New Roman"/>
        </w:rPr>
        <w:t xml:space="preserve">left to </w:t>
      </w:r>
      <w:r w:rsidR="00A87F21" w:rsidRPr="00B61711">
        <w:rPr>
          <w:rFonts w:ascii="Times New Roman" w:hAnsi="Times New Roman"/>
        </w:rPr>
        <w:lastRenderedPageBreak/>
        <w:t xml:space="preserve">the </w:t>
      </w:r>
      <w:r w:rsidRPr="00B61711">
        <w:rPr>
          <w:rFonts w:ascii="Times New Roman" w:hAnsi="Times New Roman"/>
        </w:rPr>
        <w:t>courts</w:t>
      </w:r>
      <w:r w:rsidR="00A87F21" w:rsidRPr="00B61711">
        <w:rPr>
          <w:rFonts w:ascii="Times New Roman" w:hAnsi="Times New Roman"/>
        </w:rPr>
        <w:t xml:space="preserve"> to resolve</w:t>
      </w:r>
      <w:r w:rsidR="008D7169" w:rsidRPr="00B61711">
        <w:rPr>
          <w:rFonts w:ascii="Times New Roman" w:hAnsi="Times New Roman"/>
        </w:rPr>
        <w:t>; because</w:t>
      </w:r>
      <w:r w:rsidR="00DB42B2" w:rsidRPr="00B61711">
        <w:rPr>
          <w:rFonts w:ascii="Times New Roman" w:hAnsi="Times New Roman"/>
        </w:rPr>
        <w:t xml:space="preserve"> of the mediator’s jurisdiction to handle</w:t>
      </w:r>
      <w:r w:rsidR="00DB42B2" w:rsidRPr="00B61711">
        <w:rPr>
          <w:rFonts w:ascii="Times New Roman" w:hAnsi="Times New Roman"/>
          <w:b/>
          <w:i/>
        </w:rPr>
        <w:t xml:space="preserve"> all proceedings relating to the dispute</w:t>
      </w:r>
      <w:r w:rsidRPr="00B61711">
        <w:rPr>
          <w:rFonts w:ascii="Times New Roman" w:hAnsi="Times New Roman"/>
          <w:b/>
          <w:i/>
        </w:rPr>
        <w:t>.</w:t>
      </w:r>
    </w:p>
    <w:p w14:paraId="337EFAC7" w14:textId="77777777" w:rsidR="007022AA" w:rsidRPr="00B61711" w:rsidRDefault="007022AA" w:rsidP="007022AA">
      <w:pPr>
        <w:pStyle w:val="ListParagraph"/>
        <w:ind w:left="0"/>
        <w:jc w:val="both"/>
        <w:rPr>
          <w:rFonts w:ascii="Times New Roman" w:hAnsi="Times New Roman"/>
        </w:rPr>
      </w:pPr>
    </w:p>
    <w:p w14:paraId="29676E8C" w14:textId="77777777" w:rsidR="00165254" w:rsidRPr="00B61711" w:rsidRDefault="00CA56CF" w:rsidP="009A4180">
      <w:pPr>
        <w:pStyle w:val="ListParagraph"/>
        <w:numPr>
          <w:ilvl w:val="0"/>
          <w:numId w:val="1"/>
        </w:numPr>
        <w:jc w:val="both"/>
        <w:rPr>
          <w:rFonts w:ascii="Times New Roman" w:hAnsi="Times New Roman"/>
        </w:rPr>
      </w:pPr>
      <w:r w:rsidRPr="00B61711">
        <w:rPr>
          <w:rFonts w:ascii="Times New Roman" w:hAnsi="Times New Roman"/>
        </w:rPr>
        <w:t xml:space="preserve">The collaborative commitment it has been observed in the past creates mutual </w:t>
      </w:r>
      <w:r w:rsidR="00490645" w:rsidRPr="00B61711">
        <w:rPr>
          <w:rFonts w:ascii="Times New Roman" w:hAnsi="Times New Roman"/>
        </w:rPr>
        <w:t>obligations upon both parties.</w:t>
      </w:r>
    </w:p>
    <w:p w14:paraId="0008CAED" w14:textId="77777777" w:rsidR="00490645" w:rsidRPr="00B61711" w:rsidRDefault="00490645" w:rsidP="00490645">
      <w:pPr>
        <w:pStyle w:val="ListParagraph"/>
        <w:jc w:val="both"/>
        <w:rPr>
          <w:rFonts w:ascii="Times New Roman" w:hAnsi="Times New Roman"/>
        </w:rPr>
      </w:pPr>
    </w:p>
    <w:p w14:paraId="6C5DA64F" w14:textId="77777777" w:rsidR="00490645" w:rsidRPr="00B61711" w:rsidRDefault="00490645" w:rsidP="00490645">
      <w:pPr>
        <w:spacing w:line="276" w:lineRule="auto"/>
        <w:ind w:left="2160"/>
        <w:contextualSpacing/>
        <w:jc w:val="both"/>
        <w:rPr>
          <w:rFonts w:ascii="Times New Roman" w:hAnsi="Times New Roman"/>
        </w:rPr>
      </w:pPr>
      <w:r w:rsidRPr="00B61711">
        <w:rPr>
          <w:rFonts w:ascii="Times New Roman" w:hAnsi="Times New Roman"/>
        </w:rPr>
        <w:t xml:space="preserve">Lord MacMillan </w:t>
      </w:r>
      <w:r w:rsidR="006B6F6F" w:rsidRPr="00B61711">
        <w:rPr>
          <w:rFonts w:ascii="Times New Roman" w:hAnsi="Times New Roman"/>
        </w:rPr>
        <w:t>seventy-six</w:t>
      </w:r>
      <w:r w:rsidRPr="00B61711">
        <w:rPr>
          <w:rFonts w:ascii="Times New Roman" w:hAnsi="Times New Roman"/>
        </w:rPr>
        <w:t xml:space="preserve"> years</w:t>
      </w:r>
      <w:r w:rsidR="005675AE" w:rsidRPr="00B61711">
        <w:rPr>
          <w:rFonts w:ascii="Times New Roman" w:hAnsi="Times New Roman"/>
        </w:rPr>
        <w:t xml:space="preserve"> ago</w:t>
      </w:r>
      <w:r w:rsidRPr="00B61711">
        <w:rPr>
          <w:rFonts w:ascii="Times New Roman" w:hAnsi="Times New Roman"/>
        </w:rPr>
        <w:t>, in the House of Lords, in </w:t>
      </w:r>
      <w:proofErr w:type="spellStart"/>
      <w:r w:rsidRPr="00B61711">
        <w:rPr>
          <w:rFonts w:ascii="Times New Roman" w:hAnsi="Times New Roman"/>
          <w:b/>
          <w:i/>
        </w:rPr>
        <w:t>Heyman</w:t>
      </w:r>
      <w:proofErr w:type="spellEnd"/>
      <w:r w:rsidRPr="00B61711">
        <w:rPr>
          <w:rFonts w:ascii="Times New Roman" w:hAnsi="Times New Roman"/>
          <w:b/>
          <w:i/>
        </w:rPr>
        <w:t xml:space="preserve"> v </w:t>
      </w:r>
      <w:proofErr w:type="spellStart"/>
      <w:r w:rsidRPr="00B61711">
        <w:rPr>
          <w:rFonts w:ascii="Times New Roman" w:hAnsi="Times New Roman"/>
          <w:b/>
          <w:i/>
        </w:rPr>
        <w:t>Darwins</w:t>
      </w:r>
      <w:proofErr w:type="spellEnd"/>
      <w:r w:rsidRPr="00B61711">
        <w:rPr>
          <w:rFonts w:ascii="Times New Roman" w:hAnsi="Times New Roman"/>
        </w:rPr>
        <w:t>, [1942]</w:t>
      </w:r>
      <w:r w:rsidR="006B6F6F" w:rsidRPr="00B61711">
        <w:rPr>
          <w:rFonts w:ascii="Times New Roman" w:hAnsi="Times New Roman"/>
        </w:rPr>
        <w:t xml:space="preserve"> </w:t>
      </w:r>
      <w:r w:rsidRPr="00B61711">
        <w:rPr>
          <w:rFonts w:ascii="Times New Roman" w:hAnsi="Times New Roman"/>
        </w:rPr>
        <w:t xml:space="preserve">All E.R. 337, 347D </w:t>
      </w:r>
      <w:r w:rsidR="005675AE" w:rsidRPr="00B61711">
        <w:rPr>
          <w:rFonts w:ascii="Times New Roman" w:hAnsi="Times New Roman"/>
        </w:rPr>
        <w:t xml:space="preserve">explained the mutual obligation </w:t>
      </w:r>
      <w:r w:rsidRPr="00B61711">
        <w:rPr>
          <w:rFonts w:ascii="Times New Roman" w:hAnsi="Times New Roman"/>
        </w:rPr>
        <w:t>as follows,</w:t>
      </w:r>
    </w:p>
    <w:p w14:paraId="5FC21817" w14:textId="77777777" w:rsidR="00490645" w:rsidRPr="00B61711" w:rsidRDefault="00490645" w:rsidP="00490645">
      <w:pPr>
        <w:spacing w:line="276" w:lineRule="auto"/>
        <w:ind w:left="2160"/>
        <w:contextualSpacing/>
        <w:jc w:val="both"/>
        <w:rPr>
          <w:rFonts w:ascii="Times New Roman" w:hAnsi="Times New Roman"/>
        </w:rPr>
      </w:pPr>
      <w:r w:rsidRPr="00B61711">
        <w:rPr>
          <w:rFonts w:ascii="Times New Roman" w:hAnsi="Times New Roman"/>
        </w:rPr>
        <w:t> </w:t>
      </w:r>
    </w:p>
    <w:p w14:paraId="3423077E" w14:textId="77777777" w:rsidR="00490645" w:rsidRPr="00B61711" w:rsidRDefault="00490645" w:rsidP="005675AE">
      <w:pPr>
        <w:spacing w:line="276" w:lineRule="auto"/>
        <w:ind w:left="2880"/>
        <w:contextualSpacing/>
        <w:jc w:val="both"/>
        <w:rPr>
          <w:rFonts w:ascii="Times New Roman" w:hAnsi="Times New Roman"/>
        </w:rPr>
      </w:pPr>
      <w:r w:rsidRPr="00B61711">
        <w:rPr>
          <w:rFonts w:ascii="Times New Roman" w:hAnsi="Times New Roman"/>
        </w:rPr>
        <w:t xml:space="preserve">“I venture to think that not enough attention has been directed to the true nature and function of an arbitration clause in a contract.  </w:t>
      </w:r>
      <w:r w:rsidRPr="00B61711">
        <w:rPr>
          <w:rFonts w:ascii="Times New Roman" w:hAnsi="Times New Roman"/>
          <w:b/>
          <w:i/>
        </w:rPr>
        <w:t>It is quite distinct from the other clauses</w:t>
      </w:r>
      <w:r w:rsidRPr="00B61711">
        <w:rPr>
          <w:rFonts w:ascii="Times New Roman" w:hAnsi="Times New Roman"/>
        </w:rPr>
        <w:t>.  The other clauses set out the obligations which the parties undertake to each other </w:t>
      </w:r>
      <w:proofErr w:type="spellStart"/>
      <w:r w:rsidRPr="00B61711">
        <w:rPr>
          <w:rFonts w:ascii="Times New Roman" w:hAnsi="Times New Roman"/>
          <w:i/>
        </w:rPr>
        <w:t>hinc</w:t>
      </w:r>
      <w:proofErr w:type="spellEnd"/>
      <w:r w:rsidRPr="00B61711">
        <w:rPr>
          <w:rFonts w:ascii="Times New Roman" w:hAnsi="Times New Roman"/>
          <w:i/>
        </w:rPr>
        <w:t xml:space="preserve"> </w:t>
      </w:r>
      <w:proofErr w:type="spellStart"/>
      <w:r w:rsidRPr="00B61711">
        <w:rPr>
          <w:rFonts w:ascii="Times New Roman" w:hAnsi="Times New Roman"/>
          <w:i/>
        </w:rPr>
        <w:t>inde</w:t>
      </w:r>
      <w:proofErr w:type="spellEnd"/>
      <w:r w:rsidRPr="00B61711">
        <w:rPr>
          <w:rFonts w:ascii="Times New Roman" w:hAnsi="Times New Roman"/>
        </w:rPr>
        <w:t xml:space="preserve">; </w:t>
      </w:r>
      <w:r w:rsidRPr="00B61711">
        <w:rPr>
          <w:rFonts w:ascii="Times New Roman" w:hAnsi="Times New Roman"/>
          <w:b/>
          <w:i/>
        </w:rPr>
        <w:t xml:space="preserve">but the arbitration clause does not impose on one of the parties an obligation in </w:t>
      </w:r>
      <w:proofErr w:type="spellStart"/>
      <w:r w:rsidRPr="00B61711">
        <w:rPr>
          <w:rFonts w:ascii="Times New Roman" w:hAnsi="Times New Roman"/>
          <w:b/>
          <w:i/>
        </w:rPr>
        <w:t>favour</w:t>
      </w:r>
      <w:proofErr w:type="spellEnd"/>
      <w:r w:rsidRPr="00B61711">
        <w:rPr>
          <w:rFonts w:ascii="Times New Roman" w:hAnsi="Times New Roman"/>
          <w:b/>
          <w:i/>
        </w:rPr>
        <w:t xml:space="preserve"> of the other</w:t>
      </w:r>
      <w:r w:rsidRPr="00B61711">
        <w:rPr>
          <w:rFonts w:ascii="Times New Roman" w:hAnsi="Times New Roman"/>
        </w:rPr>
        <w:t>.  It embodies the agreement of both parties that, if any dispute arises with regard to the obligations which one the one party has undertaken to the other, such dispute shall be settled by a tribunal of their own constitution.”</w:t>
      </w:r>
    </w:p>
    <w:p w14:paraId="3EE33E25" w14:textId="77777777" w:rsidR="00490645" w:rsidRPr="00B61711" w:rsidRDefault="00490645" w:rsidP="00490645">
      <w:pPr>
        <w:pStyle w:val="ListParagraph"/>
        <w:jc w:val="both"/>
        <w:rPr>
          <w:rFonts w:ascii="Times New Roman" w:hAnsi="Times New Roman"/>
        </w:rPr>
      </w:pPr>
    </w:p>
    <w:p w14:paraId="2ED3F552" w14:textId="77777777" w:rsidR="00BB5AAD" w:rsidRPr="00B61711" w:rsidRDefault="005675AE" w:rsidP="00BB5AAD">
      <w:pPr>
        <w:pStyle w:val="ListParagraph"/>
        <w:jc w:val="both"/>
        <w:rPr>
          <w:rFonts w:ascii="Times New Roman" w:hAnsi="Times New Roman"/>
        </w:rPr>
      </w:pPr>
      <w:r w:rsidRPr="00B61711">
        <w:rPr>
          <w:rFonts w:ascii="Times New Roman" w:hAnsi="Times New Roman"/>
        </w:rPr>
        <w:t>The same holding has equal forc</w:t>
      </w:r>
      <w:r w:rsidR="00BB5AAD" w:rsidRPr="00B61711">
        <w:rPr>
          <w:rFonts w:ascii="Times New Roman" w:hAnsi="Times New Roman"/>
        </w:rPr>
        <w:t>e when applied to mediation.</w:t>
      </w:r>
    </w:p>
    <w:p w14:paraId="14772980" w14:textId="77777777" w:rsidR="00B70FBC" w:rsidRPr="00B61711" w:rsidRDefault="00B70FBC" w:rsidP="00BB5AAD">
      <w:pPr>
        <w:pStyle w:val="ListParagraph"/>
        <w:jc w:val="both"/>
        <w:rPr>
          <w:rFonts w:ascii="Times New Roman" w:hAnsi="Times New Roman"/>
        </w:rPr>
      </w:pPr>
    </w:p>
    <w:p w14:paraId="3A7FDDC1" w14:textId="77777777" w:rsidR="00B70FBC" w:rsidRPr="00B61711" w:rsidRDefault="00B70FBC" w:rsidP="00BB5AAD">
      <w:pPr>
        <w:pStyle w:val="ListParagraph"/>
        <w:jc w:val="both"/>
        <w:rPr>
          <w:rFonts w:ascii="Times New Roman" w:hAnsi="Times New Roman"/>
        </w:rPr>
      </w:pPr>
      <w:r w:rsidRPr="00B61711">
        <w:rPr>
          <w:rFonts w:ascii="Times New Roman" w:hAnsi="Times New Roman"/>
        </w:rPr>
        <w:t>No injury occurs if for mediation purposes, the passage was recited as follows,</w:t>
      </w:r>
    </w:p>
    <w:p w14:paraId="566B0F2D" w14:textId="77777777" w:rsidR="00B70FBC" w:rsidRPr="00B61711" w:rsidRDefault="00B70FBC" w:rsidP="00BB5AAD">
      <w:pPr>
        <w:pStyle w:val="ListParagraph"/>
        <w:jc w:val="both"/>
        <w:rPr>
          <w:rFonts w:ascii="Times New Roman" w:hAnsi="Times New Roman"/>
        </w:rPr>
      </w:pPr>
    </w:p>
    <w:p w14:paraId="643217EC" w14:textId="77777777" w:rsidR="00B70FBC" w:rsidRPr="00B61711" w:rsidRDefault="00B70FBC" w:rsidP="00B70FBC">
      <w:pPr>
        <w:spacing w:line="276" w:lineRule="auto"/>
        <w:ind w:left="2880"/>
        <w:contextualSpacing/>
        <w:jc w:val="both"/>
        <w:rPr>
          <w:rFonts w:ascii="Times New Roman" w:hAnsi="Times New Roman"/>
        </w:rPr>
      </w:pPr>
      <w:r w:rsidRPr="00B61711">
        <w:rPr>
          <w:rFonts w:ascii="Times New Roman" w:hAnsi="Times New Roman"/>
        </w:rPr>
        <w:t xml:space="preserve">“I venture to think that not enough attention has been directed to the true nature and function of </w:t>
      </w:r>
      <w:r w:rsidRPr="00B61711">
        <w:rPr>
          <w:rFonts w:ascii="Times New Roman" w:hAnsi="Times New Roman"/>
          <w:b/>
        </w:rPr>
        <w:t>A MEDIATION</w:t>
      </w:r>
      <w:r w:rsidRPr="00B61711">
        <w:rPr>
          <w:rFonts w:ascii="Times New Roman" w:hAnsi="Times New Roman"/>
        </w:rPr>
        <w:t xml:space="preserve"> clause in a contract.  </w:t>
      </w:r>
      <w:r w:rsidRPr="00B61711">
        <w:rPr>
          <w:rFonts w:ascii="Times New Roman" w:hAnsi="Times New Roman"/>
          <w:b/>
          <w:i/>
        </w:rPr>
        <w:t>It is quite distinct from the other clauses</w:t>
      </w:r>
      <w:r w:rsidRPr="00B61711">
        <w:rPr>
          <w:rFonts w:ascii="Times New Roman" w:hAnsi="Times New Roman"/>
        </w:rPr>
        <w:t>.  The other clauses set out the obligations which the parties undertake to each other </w:t>
      </w:r>
      <w:proofErr w:type="spellStart"/>
      <w:r w:rsidRPr="00B61711">
        <w:rPr>
          <w:rFonts w:ascii="Times New Roman" w:hAnsi="Times New Roman"/>
          <w:i/>
        </w:rPr>
        <w:t>hinc</w:t>
      </w:r>
      <w:proofErr w:type="spellEnd"/>
      <w:r w:rsidRPr="00B61711">
        <w:rPr>
          <w:rFonts w:ascii="Times New Roman" w:hAnsi="Times New Roman"/>
          <w:i/>
        </w:rPr>
        <w:t xml:space="preserve"> </w:t>
      </w:r>
      <w:proofErr w:type="spellStart"/>
      <w:r w:rsidRPr="00B61711">
        <w:rPr>
          <w:rFonts w:ascii="Times New Roman" w:hAnsi="Times New Roman"/>
          <w:i/>
        </w:rPr>
        <w:t>inde</w:t>
      </w:r>
      <w:proofErr w:type="spellEnd"/>
      <w:r w:rsidRPr="00B61711">
        <w:rPr>
          <w:rFonts w:ascii="Times New Roman" w:hAnsi="Times New Roman"/>
        </w:rPr>
        <w:t xml:space="preserve">; </w:t>
      </w:r>
      <w:r w:rsidRPr="00B61711">
        <w:rPr>
          <w:rFonts w:ascii="Times New Roman" w:hAnsi="Times New Roman"/>
          <w:b/>
          <w:i/>
        </w:rPr>
        <w:t xml:space="preserve">but the MEDIATION clause does not impose on one of the parties an obligation in </w:t>
      </w:r>
      <w:proofErr w:type="spellStart"/>
      <w:r w:rsidRPr="00B61711">
        <w:rPr>
          <w:rFonts w:ascii="Times New Roman" w:hAnsi="Times New Roman"/>
          <w:b/>
          <w:i/>
        </w:rPr>
        <w:t>favour</w:t>
      </w:r>
      <w:proofErr w:type="spellEnd"/>
      <w:r w:rsidRPr="00B61711">
        <w:rPr>
          <w:rFonts w:ascii="Times New Roman" w:hAnsi="Times New Roman"/>
          <w:b/>
          <w:i/>
        </w:rPr>
        <w:t xml:space="preserve"> of the other</w:t>
      </w:r>
      <w:r w:rsidRPr="00B61711">
        <w:rPr>
          <w:rFonts w:ascii="Times New Roman" w:hAnsi="Times New Roman"/>
        </w:rPr>
        <w:t xml:space="preserve">.  It embodies the agreement of both parties that, if any dispute arises with regard to the obligations which one the one party has undertaken to the other, such dispute shall be settled by </w:t>
      </w:r>
      <w:r w:rsidRPr="00B61711">
        <w:rPr>
          <w:rFonts w:ascii="Times New Roman" w:hAnsi="Times New Roman"/>
          <w:b/>
        </w:rPr>
        <w:t>A MEDIATOR</w:t>
      </w:r>
      <w:r w:rsidRPr="00B61711">
        <w:rPr>
          <w:rFonts w:ascii="Times New Roman" w:hAnsi="Times New Roman"/>
        </w:rPr>
        <w:t xml:space="preserve"> of their own constitution.”</w:t>
      </w:r>
    </w:p>
    <w:p w14:paraId="70CCAC1F" w14:textId="77777777" w:rsidR="00490645" w:rsidRPr="00B61711" w:rsidRDefault="00490645" w:rsidP="000E34F6">
      <w:pPr>
        <w:pStyle w:val="ListParagraph"/>
        <w:ind w:left="0"/>
        <w:jc w:val="both"/>
        <w:rPr>
          <w:rFonts w:ascii="Times New Roman" w:hAnsi="Times New Roman"/>
        </w:rPr>
      </w:pPr>
    </w:p>
    <w:p w14:paraId="76F416F9" w14:textId="77777777" w:rsidR="00BB5AAD" w:rsidRPr="00B61711" w:rsidRDefault="00BB5AAD" w:rsidP="00BB5AAD">
      <w:pPr>
        <w:pStyle w:val="ListParagraph"/>
        <w:numPr>
          <w:ilvl w:val="0"/>
          <w:numId w:val="1"/>
        </w:numPr>
        <w:jc w:val="both"/>
        <w:rPr>
          <w:rFonts w:ascii="Times New Roman" w:hAnsi="Times New Roman"/>
        </w:rPr>
      </w:pPr>
      <w:r w:rsidRPr="00B61711">
        <w:rPr>
          <w:rFonts w:ascii="Times New Roman" w:hAnsi="Times New Roman"/>
        </w:rPr>
        <w:t xml:space="preserve"> </w:t>
      </w:r>
      <w:r w:rsidR="000E34F6" w:rsidRPr="00B61711">
        <w:rPr>
          <w:rFonts w:ascii="Times New Roman" w:hAnsi="Times New Roman"/>
        </w:rPr>
        <w:t xml:space="preserve">If we then extend the recitation to the normative expected behavior outlined by </w:t>
      </w:r>
      <w:r w:rsidRPr="00B61711">
        <w:rPr>
          <w:rFonts w:ascii="Times New Roman" w:hAnsi="Times New Roman"/>
        </w:rPr>
        <w:t xml:space="preserve">Catherine </w:t>
      </w:r>
      <w:proofErr w:type="spellStart"/>
      <w:r w:rsidRPr="00B61711">
        <w:rPr>
          <w:rFonts w:ascii="Times New Roman" w:hAnsi="Times New Roman"/>
        </w:rPr>
        <w:t>Muganga</w:t>
      </w:r>
      <w:proofErr w:type="spellEnd"/>
      <w:r w:rsidRPr="00B61711">
        <w:rPr>
          <w:rFonts w:ascii="Times New Roman" w:hAnsi="Times New Roman"/>
        </w:rPr>
        <w:t xml:space="preserve"> in, </w:t>
      </w:r>
      <w:r w:rsidRPr="00B61711">
        <w:rPr>
          <w:rFonts w:ascii="Times New Roman" w:hAnsi="Times New Roman"/>
          <w:b/>
          <w:i/>
        </w:rPr>
        <w:t xml:space="preserve">B.M. Steels v. </w:t>
      </w:r>
      <w:proofErr w:type="spellStart"/>
      <w:r w:rsidRPr="00B61711">
        <w:rPr>
          <w:rFonts w:ascii="Times New Roman" w:hAnsi="Times New Roman"/>
          <w:b/>
          <w:i/>
        </w:rPr>
        <w:t>Kilembe</w:t>
      </w:r>
      <w:proofErr w:type="spellEnd"/>
      <w:r w:rsidRPr="00B61711">
        <w:rPr>
          <w:rFonts w:ascii="Times New Roman" w:hAnsi="Times New Roman"/>
          <w:b/>
          <w:i/>
        </w:rPr>
        <w:t xml:space="preserve"> Mines</w:t>
      </w:r>
      <w:r w:rsidRPr="00B61711">
        <w:rPr>
          <w:rFonts w:ascii="Times New Roman" w:hAnsi="Times New Roman"/>
        </w:rPr>
        <w:t xml:space="preserve">, CAD/ARB/10/2004, </w:t>
      </w:r>
      <w:r w:rsidR="000E34F6" w:rsidRPr="00B61711">
        <w:rPr>
          <w:rFonts w:ascii="Times New Roman" w:hAnsi="Times New Roman"/>
        </w:rPr>
        <w:t>from arbitration to mediation, her holding would then, again without injury, read as follows</w:t>
      </w:r>
      <w:r w:rsidRPr="00B61711">
        <w:rPr>
          <w:rFonts w:ascii="Times New Roman" w:hAnsi="Times New Roman"/>
        </w:rPr>
        <w:t>,</w:t>
      </w:r>
    </w:p>
    <w:p w14:paraId="0D223616" w14:textId="77777777" w:rsidR="00BB5AAD" w:rsidRPr="00B61711" w:rsidRDefault="00BB5AAD" w:rsidP="00BB5AAD">
      <w:pPr>
        <w:pStyle w:val="ListParagraph"/>
        <w:ind w:left="3740"/>
        <w:jc w:val="both"/>
        <w:rPr>
          <w:rFonts w:ascii="Times New Roman" w:hAnsi="Times New Roman"/>
        </w:rPr>
      </w:pPr>
    </w:p>
    <w:p w14:paraId="7481A58F" w14:textId="77777777" w:rsidR="00BB5AAD" w:rsidRPr="00B61711" w:rsidRDefault="00BB5AAD" w:rsidP="00A24C71">
      <w:pPr>
        <w:pStyle w:val="ListParagraph"/>
        <w:ind w:left="2880"/>
        <w:jc w:val="both"/>
        <w:rPr>
          <w:rFonts w:ascii="Times New Roman" w:hAnsi="Times New Roman"/>
        </w:rPr>
      </w:pPr>
      <w:r w:rsidRPr="00B61711">
        <w:rPr>
          <w:rFonts w:ascii="Times New Roman" w:hAnsi="Times New Roman"/>
        </w:rPr>
        <w:t>“It is prudent to point out at this stage three possible courses of action which could have been taken by the Respondent:</w:t>
      </w:r>
    </w:p>
    <w:p w14:paraId="2CB9484D" w14:textId="77777777" w:rsidR="00BB5AAD" w:rsidRPr="00B61711" w:rsidRDefault="00BB5AAD" w:rsidP="00BB5AAD">
      <w:pPr>
        <w:pStyle w:val="ListParagraph"/>
        <w:ind w:left="10940"/>
        <w:jc w:val="both"/>
        <w:rPr>
          <w:rFonts w:ascii="Times New Roman" w:hAnsi="Times New Roman"/>
        </w:rPr>
      </w:pPr>
    </w:p>
    <w:p w14:paraId="5B17746F" w14:textId="77777777" w:rsidR="00BB5AAD" w:rsidRPr="00B61711" w:rsidRDefault="00BB5AAD" w:rsidP="00A24C71">
      <w:pPr>
        <w:pStyle w:val="ListParagraph"/>
        <w:ind w:left="2880"/>
        <w:jc w:val="both"/>
        <w:rPr>
          <w:rFonts w:ascii="Times New Roman" w:hAnsi="Times New Roman"/>
        </w:rPr>
      </w:pPr>
      <w:r w:rsidRPr="00B61711">
        <w:rPr>
          <w:rFonts w:ascii="Times New Roman" w:hAnsi="Times New Roman"/>
        </w:rPr>
        <w:t xml:space="preserve">First the Respondent </w:t>
      </w:r>
      <w:r w:rsidR="0037363D" w:rsidRPr="00B61711">
        <w:rPr>
          <w:rFonts w:ascii="Times New Roman" w:hAnsi="Times New Roman"/>
        </w:rPr>
        <w:t>having</w:t>
      </w:r>
      <w:r w:rsidRPr="00B61711">
        <w:rPr>
          <w:rFonts w:ascii="Times New Roman" w:hAnsi="Times New Roman"/>
        </w:rPr>
        <w:t xml:space="preserve"> </w:t>
      </w:r>
      <w:r w:rsidR="0037363D" w:rsidRPr="00B61711">
        <w:rPr>
          <w:rFonts w:ascii="Times New Roman" w:hAnsi="Times New Roman"/>
          <w:b/>
        </w:rPr>
        <w:t>noted</w:t>
      </w:r>
      <w:r w:rsidR="00280194" w:rsidRPr="00B61711">
        <w:rPr>
          <w:rFonts w:ascii="Times New Roman" w:hAnsi="Times New Roman"/>
          <w:b/>
        </w:rPr>
        <w:t xml:space="preserve"> the procedural oversight </w:t>
      </w:r>
      <w:r w:rsidR="0037363D" w:rsidRPr="00B61711">
        <w:rPr>
          <w:rFonts w:ascii="Times New Roman" w:hAnsi="Times New Roman"/>
          <w:b/>
        </w:rPr>
        <w:t>re</w:t>
      </w:r>
      <w:r w:rsidR="00280194" w:rsidRPr="00B61711">
        <w:rPr>
          <w:rFonts w:ascii="Times New Roman" w:hAnsi="Times New Roman"/>
          <w:b/>
        </w:rPr>
        <w:t>directed the Applicant to resort to mediation and even suggested the mediator</w:t>
      </w:r>
      <w:r w:rsidRPr="00B61711">
        <w:rPr>
          <w:rFonts w:ascii="Times New Roman" w:hAnsi="Times New Roman"/>
        </w:rPr>
        <w:t>.</w:t>
      </w:r>
    </w:p>
    <w:p w14:paraId="2DDAA496" w14:textId="77777777" w:rsidR="00BB5AAD" w:rsidRPr="00B61711" w:rsidRDefault="00BB5AAD" w:rsidP="00A24C71">
      <w:pPr>
        <w:pStyle w:val="ListParagraph"/>
        <w:ind w:left="13820"/>
        <w:jc w:val="both"/>
        <w:rPr>
          <w:rFonts w:ascii="Times New Roman" w:hAnsi="Times New Roman"/>
        </w:rPr>
      </w:pPr>
    </w:p>
    <w:p w14:paraId="37E8D54D" w14:textId="77777777" w:rsidR="00BB5AAD" w:rsidRPr="00B61711" w:rsidRDefault="00BB5AAD" w:rsidP="00A24C71">
      <w:pPr>
        <w:pStyle w:val="ListParagraph"/>
        <w:ind w:left="2880"/>
        <w:jc w:val="both"/>
        <w:rPr>
          <w:rFonts w:ascii="Times New Roman" w:hAnsi="Times New Roman"/>
        </w:rPr>
      </w:pPr>
      <w:r w:rsidRPr="00B61711">
        <w:rPr>
          <w:rFonts w:ascii="Times New Roman" w:hAnsi="Times New Roman"/>
        </w:rPr>
        <w:t xml:space="preserve">Secondly the Respondent would </w:t>
      </w:r>
      <w:r w:rsidR="0037363D" w:rsidRPr="00B61711">
        <w:rPr>
          <w:rFonts w:ascii="Times New Roman" w:hAnsi="Times New Roman"/>
        </w:rPr>
        <w:t>have invited the Applicant to counter-propose another mediator</w:t>
      </w:r>
      <w:r w:rsidRPr="00B61711">
        <w:rPr>
          <w:rFonts w:ascii="Times New Roman" w:hAnsi="Times New Roman"/>
        </w:rPr>
        <w:t>.</w:t>
      </w:r>
    </w:p>
    <w:p w14:paraId="7A4BB765" w14:textId="77777777" w:rsidR="00BB5AAD" w:rsidRPr="00B61711" w:rsidRDefault="00BB5AAD" w:rsidP="00A24C71">
      <w:pPr>
        <w:pStyle w:val="ListParagraph"/>
        <w:ind w:left="13820"/>
        <w:jc w:val="both"/>
        <w:rPr>
          <w:rFonts w:ascii="Times New Roman" w:hAnsi="Times New Roman"/>
        </w:rPr>
      </w:pPr>
    </w:p>
    <w:p w14:paraId="45C7A862" w14:textId="77777777" w:rsidR="008E7894" w:rsidRPr="00B61711" w:rsidRDefault="00BB5AAD" w:rsidP="00A24C71">
      <w:pPr>
        <w:pStyle w:val="ListParagraph"/>
        <w:ind w:left="2880"/>
        <w:jc w:val="both"/>
        <w:rPr>
          <w:rFonts w:ascii="Times New Roman" w:hAnsi="Times New Roman"/>
        </w:rPr>
      </w:pPr>
      <w:r w:rsidRPr="00B61711">
        <w:rPr>
          <w:rFonts w:ascii="Times New Roman" w:hAnsi="Times New Roman"/>
        </w:rPr>
        <w:t xml:space="preserve">Thirdly the Respondent would </w:t>
      </w:r>
      <w:r w:rsidR="008E7894" w:rsidRPr="00B61711">
        <w:rPr>
          <w:rFonts w:ascii="Times New Roman" w:hAnsi="Times New Roman"/>
        </w:rPr>
        <w:t xml:space="preserve">state that it </w:t>
      </w:r>
      <w:r w:rsidR="0037363D" w:rsidRPr="00B61711">
        <w:rPr>
          <w:rFonts w:ascii="Times New Roman" w:hAnsi="Times New Roman"/>
        </w:rPr>
        <w:t>deemed the</w:t>
      </w:r>
      <w:r w:rsidR="008E7894" w:rsidRPr="00B61711">
        <w:rPr>
          <w:rFonts w:ascii="Times New Roman" w:hAnsi="Times New Roman"/>
        </w:rPr>
        <w:t xml:space="preserve"> Applicant had abandoned mediation and consequently the secondary reference to KCCA for resolution</w:t>
      </w:r>
      <w:r w:rsidRPr="00B61711">
        <w:rPr>
          <w:rFonts w:ascii="Times New Roman" w:hAnsi="Times New Roman"/>
        </w:rPr>
        <w:t>.</w:t>
      </w:r>
    </w:p>
    <w:p w14:paraId="179399D6" w14:textId="77777777" w:rsidR="008E7894" w:rsidRPr="00B61711" w:rsidRDefault="008E7894" w:rsidP="000E34F6">
      <w:pPr>
        <w:pStyle w:val="ListParagraph"/>
        <w:ind w:left="3600"/>
        <w:jc w:val="both"/>
        <w:rPr>
          <w:rFonts w:ascii="Times New Roman" w:hAnsi="Times New Roman"/>
        </w:rPr>
      </w:pPr>
    </w:p>
    <w:p w14:paraId="14815F3E" w14:textId="77777777" w:rsidR="00BB5AAD" w:rsidRPr="00B61711" w:rsidRDefault="008E7894" w:rsidP="00A24C71">
      <w:pPr>
        <w:pStyle w:val="ListParagraph"/>
        <w:ind w:left="2880"/>
        <w:jc w:val="both"/>
        <w:rPr>
          <w:rFonts w:ascii="Times New Roman" w:hAnsi="Times New Roman"/>
        </w:rPr>
      </w:pPr>
      <w:r w:rsidRPr="00B61711">
        <w:rPr>
          <w:rFonts w:ascii="Times New Roman" w:hAnsi="Times New Roman"/>
        </w:rPr>
        <w:t>Lastly the Respondent would have invited the Applicant to cure the pathological mediation reference clause.</w:t>
      </w:r>
      <w:r w:rsidR="00BB5AAD" w:rsidRPr="00B61711">
        <w:rPr>
          <w:rFonts w:ascii="Times New Roman" w:hAnsi="Times New Roman"/>
        </w:rPr>
        <w:t>”</w:t>
      </w:r>
    </w:p>
    <w:p w14:paraId="422F7F5A" w14:textId="77777777" w:rsidR="00BB5AAD" w:rsidRPr="00B61711" w:rsidRDefault="00BB5AAD" w:rsidP="00BB5AAD">
      <w:pPr>
        <w:pStyle w:val="ListParagraph"/>
        <w:jc w:val="both"/>
        <w:rPr>
          <w:rFonts w:ascii="Times New Roman" w:hAnsi="Times New Roman"/>
        </w:rPr>
      </w:pPr>
    </w:p>
    <w:p w14:paraId="33357185" w14:textId="77777777" w:rsidR="00BB5AAD" w:rsidRPr="00B61711" w:rsidRDefault="008E7894" w:rsidP="009A4180">
      <w:pPr>
        <w:pStyle w:val="ListParagraph"/>
        <w:numPr>
          <w:ilvl w:val="0"/>
          <w:numId w:val="1"/>
        </w:numPr>
        <w:jc w:val="both"/>
        <w:rPr>
          <w:rFonts w:ascii="Times New Roman" w:hAnsi="Times New Roman"/>
        </w:rPr>
      </w:pPr>
      <w:r w:rsidRPr="00B61711">
        <w:rPr>
          <w:rFonts w:ascii="Times New Roman" w:hAnsi="Times New Roman"/>
        </w:rPr>
        <w:t>The elaboration in Paragraph 18 above is not an exhaustive list, but only goes to show that collaborative ideal does not pe</w:t>
      </w:r>
      <w:r w:rsidR="007004BD" w:rsidRPr="00B61711">
        <w:rPr>
          <w:rFonts w:ascii="Times New Roman" w:hAnsi="Times New Roman"/>
        </w:rPr>
        <w:t>rmit Respondent counsel to sit back and point to shortcomings by the Applicant’s counsel.</w:t>
      </w:r>
    </w:p>
    <w:p w14:paraId="2450BC48" w14:textId="77777777" w:rsidR="007004BD" w:rsidRPr="00B61711" w:rsidRDefault="007004BD" w:rsidP="007004BD">
      <w:pPr>
        <w:pStyle w:val="ListParagraph"/>
        <w:jc w:val="both"/>
        <w:rPr>
          <w:rFonts w:ascii="Times New Roman" w:hAnsi="Times New Roman"/>
        </w:rPr>
      </w:pPr>
    </w:p>
    <w:p w14:paraId="4853DC24" w14:textId="77777777" w:rsidR="007004BD" w:rsidRPr="00B61711" w:rsidRDefault="007004BD" w:rsidP="007004BD">
      <w:pPr>
        <w:pStyle w:val="ListParagraph"/>
        <w:jc w:val="both"/>
        <w:rPr>
          <w:rFonts w:ascii="Times New Roman" w:hAnsi="Times New Roman"/>
        </w:rPr>
      </w:pPr>
      <w:r w:rsidRPr="00B61711">
        <w:rPr>
          <w:rFonts w:ascii="Times New Roman" w:hAnsi="Times New Roman"/>
        </w:rPr>
        <w:t>This is because alternative di</w:t>
      </w:r>
      <w:r w:rsidR="006B6F6F" w:rsidRPr="00B61711">
        <w:rPr>
          <w:rFonts w:ascii="Times New Roman" w:hAnsi="Times New Roman"/>
        </w:rPr>
        <w:t>spute resolution clauses impose</w:t>
      </w:r>
      <w:r w:rsidRPr="00B61711">
        <w:rPr>
          <w:rFonts w:ascii="Times New Roman" w:hAnsi="Times New Roman"/>
        </w:rPr>
        <w:t xml:space="preserve"> a mutual obligation on both sides.</w:t>
      </w:r>
    </w:p>
    <w:p w14:paraId="54311D94" w14:textId="77777777" w:rsidR="007004BD" w:rsidRPr="00B61711" w:rsidRDefault="007004BD" w:rsidP="007004BD">
      <w:pPr>
        <w:pStyle w:val="ListParagraph"/>
        <w:jc w:val="both"/>
        <w:rPr>
          <w:rFonts w:ascii="Times New Roman" w:hAnsi="Times New Roman"/>
        </w:rPr>
      </w:pPr>
    </w:p>
    <w:p w14:paraId="7B48A20F" w14:textId="77777777" w:rsidR="007004BD" w:rsidRPr="00B61711" w:rsidRDefault="007004BD" w:rsidP="009A4180">
      <w:pPr>
        <w:pStyle w:val="ListParagraph"/>
        <w:numPr>
          <w:ilvl w:val="0"/>
          <w:numId w:val="1"/>
        </w:numPr>
        <w:jc w:val="both"/>
        <w:rPr>
          <w:rFonts w:ascii="Times New Roman" w:hAnsi="Times New Roman"/>
        </w:rPr>
      </w:pPr>
      <w:r w:rsidRPr="00B61711">
        <w:rPr>
          <w:rFonts w:ascii="Times New Roman" w:hAnsi="Times New Roman"/>
        </w:rPr>
        <w:t xml:space="preserve"> In this case the first respondent counsel did not evidence the efforts taken to maintain the mediation and reference</w:t>
      </w:r>
      <w:r w:rsidR="009E0047" w:rsidRPr="00B61711">
        <w:rPr>
          <w:rFonts w:ascii="Times New Roman" w:hAnsi="Times New Roman"/>
        </w:rPr>
        <w:t xml:space="preserve"> prerequisites.</w:t>
      </w:r>
    </w:p>
    <w:p w14:paraId="2C7E1DD9" w14:textId="77777777" w:rsidR="009E0047" w:rsidRPr="00B61711" w:rsidRDefault="009E0047" w:rsidP="009E0047">
      <w:pPr>
        <w:pStyle w:val="ListParagraph"/>
        <w:jc w:val="both"/>
        <w:rPr>
          <w:rFonts w:ascii="Times New Roman" w:hAnsi="Times New Roman"/>
        </w:rPr>
      </w:pPr>
    </w:p>
    <w:p w14:paraId="7D4BE62B" w14:textId="77777777" w:rsidR="009E0047" w:rsidRPr="00B61711" w:rsidRDefault="009E0047" w:rsidP="009E0047">
      <w:pPr>
        <w:pStyle w:val="ListParagraph"/>
        <w:jc w:val="both"/>
        <w:rPr>
          <w:rFonts w:ascii="Times New Roman" w:hAnsi="Times New Roman"/>
        </w:rPr>
      </w:pPr>
      <w:r w:rsidRPr="00B61711">
        <w:rPr>
          <w:rFonts w:ascii="Times New Roman" w:hAnsi="Times New Roman"/>
        </w:rPr>
        <w:t>The 14th July 2015</w:t>
      </w:r>
      <w:r w:rsidR="009C69CD" w:rsidRPr="00B61711">
        <w:rPr>
          <w:rFonts w:ascii="Times New Roman" w:hAnsi="Times New Roman"/>
        </w:rPr>
        <w:t>,</w:t>
      </w:r>
      <w:r w:rsidRPr="00B61711">
        <w:rPr>
          <w:rFonts w:ascii="Times New Roman" w:hAnsi="Times New Roman"/>
        </w:rPr>
        <w:t xml:space="preserve"> KCCA letter evidenced</w:t>
      </w:r>
      <w:r w:rsidR="009C69CD" w:rsidRPr="00B61711">
        <w:rPr>
          <w:rFonts w:ascii="Times New Roman" w:hAnsi="Times New Roman"/>
        </w:rPr>
        <w:t xml:space="preserve"> only points out that dispute resolution clause is staggered but stops short of recording the KCCA redirection on fulfillment of the prerequisite steps.</w:t>
      </w:r>
    </w:p>
    <w:p w14:paraId="63CA05BE" w14:textId="77777777" w:rsidR="009E0047" w:rsidRPr="00B61711" w:rsidRDefault="009E0047" w:rsidP="009E0047">
      <w:pPr>
        <w:pStyle w:val="ListParagraph"/>
        <w:jc w:val="both"/>
        <w:rPr>
          <w:rFonts w:ascii="Times New Roman" w:hAnsi="Times New Roman"/>
        </w:rPr>
      </w:pPr>
    </w:p>
    <w:p w14:paraId="584B2942" w14:textId="77777777" w:rsidR="009E0047" w:rsidRPr="00B61711" w:rsidRDefault="009C69CD" w:rsidP="009A4180">
      <w:pPr>
        <w:pStyle w:val="ListParagraph"/>
        <w:numPr>
          <w:ilvl w:val="0"/>
          <w:numId w:val="1"/>
        </w:numPr>
        <w:jc w:val="both"/>
        <w:rPr>
          <w:rFonts w:ascii="Times New Roman" w:hAnsi="Times New Roman"/>
        </w:rPr>
      </w:pPr>
      <w:r w:rsidRPr="00B61711">
        <w:rPr>
          <w:rFonts w:ascii="Times New Roman" w:hAnsi="Times New Roman"/>
        </w:rPr>
        <w:t xml:space="preserve">It is against this background that in line </w:t>
      </w:r>
      <w:r w:rsidR="00352174" w:rsidRPr="00B61711">
        <w:rPr>
          <w:rFonts w:ascii="Times New Roman" w:hAnsi="Times New Roman"/>
        </w:rPr>
        <w:t>with past</w:t>
      </w:r>
      <w:r w:rsidR="00B56938" w:rsidRPr="00B61711">
        <w:rPr>
          <w:rFonts w:ascii="Times New Roman" w:hAnsi="Times New Roman"/>
        </w:rPr>
        <w:t xml:space="preserve"> CADER</w:t>
      </w:r>
      <w:r w:rsidR="00352174" w:rsidRPr="00B61711">
        <w:rPr>
          <w:rFonts w:ascii="Times New Roman" w:hAnsi="Times New Roman"/>
        </w:rPr>
        <w:t xml:space="preserve"> precedents</w:t>
      </w:r>
      <w:r w:rsidR="00B56938" w:rsidRPr="00B61711">
        <w:rPr>
          <w:rFonts w:ascii="Times New Roman" w:hAnsi="Times New Roman"/>
        </w:rPr>
        <w:t>,</w:t>
      </w:r>
      <w:r w:rsidR="00352174" w:rsidRPr="00B61711">
        <w:rPr>
          <w:rFonts w:ascii="Times New Roman" w:hAnsi="Times New Roman"/>
        </w:rPr>
        <w:t xml:space="preserve"> I find inaction on the part of the Respondent amounts to either frustration or abandonment of the mediation and KCCA referral steps earlier on envisaged within the Clause 5 dispute resolution clause.</w:t>
      </w:r>
    </w:p>
    <w:p w14:paraId="567A9DA5" w14:textId="77777777" w:rsidR="00B56938" w:rsidRPr="00B61711" w:rsidRDefault="00B56938" w:rsidP="00B56938">
      <w:pPr>
        <w:pStyle w:val="ListParagraph"/>
        <w:jc w:val="both"/>
        <w:rPr>
          <w:rFonts w:ascii="Times New Roman" w:hAnsi="Times New Roman"/>
        </w:rPr>
      </w:pPr>
    </w:p>
    <w:p w14:paraId="38FEA686" w14:textId="77777777" w:rsidR="00B56938" w:rsidRPr="00B61711" w:rsidRDefault="00B56938" w:rsidP="00B56938">
      <w:pPr>
        <w:pStyle w:val="ListParagraph"/>
        <w:jc w:val="both"/>
        <w:rPr>
          <w:rFonts w:ascii="Times New Roman" w:hAnsi="Times New Roman"/>
        </w:rPr>
      </w:pPr>
      <w:r w:rsidRPr="00B61711">
        <w:rPr>
          <w:rFonts w:ascii="Times New Roman" w:hAnsi="Times New Roman"/>
        </w:rPr>
        <w:t xml:space="preserve">It is inequitable for the first respondent to demand compliance with mediation and the consequent KCCA referral when the sit back and fold hands attitude is </w:t>
      </w:r>
      <w:r w:rsidR="008B794E" w:rsidRPr="00B61711">
        <w:rPr>
          <w:rFonts w:ascii="Times New Roman" w:hAnsi="Times New Roman"/>
        </w:rPr>
        <w:t>repugnant to the collaborative ideal</w:t>
      </w:r>
      <w:r w:rsidR="00F92B14" w:rsidRPr="00B61711">
        <w:rPr>
          <w:rFonts w:ascii="Times New Roman" w:hAnsi="Times New Roman"/>
        </w:rPr>
        <w:t>,</w:t>
      </w:r>
      <w:r w:rsidR="008B794E" w:rsidRPr="00B61711">
        <w:rPr>
          <w:rFonts w:ascii="Times New Roman" w:hAnsi="Times New Roman"/>
        </w:rPr>
        <w:t xml:space="preserve"> which was entrenched by the Uganda legislature and international community in the UNCITRAL texts for the benefit of these very contracting parties.</w:t>
      </w:r>
    </w:p>
    <w:p w14:paraId="1C472585" w14:textId="77777777" w:rsidR="00352174" w:rsidRPr="00B61711" w:rsidRDefault="00352174" w:rsidP="00352174">
      <w:pPr>
        <w:pStyle w:val="ListParagraph"/>
        <w:jc w:val="both"/>
        <w:rPr>
          <w:rFonts w:ascii="Times New Roman" w:hAnsi="Times New Roman"/>
        </w:rPr>
      </w:pPr>
    </w:p>
    <w:p w14:paraId="707713B0" w14:textId="77777777" w:rsidR="00352174" w:rsidRPr="00B61711" w:rsidRDefault="008B794E" w:rsidP="009A4180">
      <w:pPr>
        <w:pStyle w:val="ListParagraph"/>
        <w:numPr>
          <w:ilvl w:val="0"/>
          <w:numId w:val="1"/>
        </w:numPr>
        <w:jc w:val="both"/>
        <w:rPr>
          <w:rFonts w:ascii="Times New Roman" w:hAnsi="Times New Roman"/>
        </w:rPr>
      </w:pPr>
      <w:r w:rsidRPr="00B61711">
        <w:rPr>
          <w:rFonts w:ascii="Times New Roman" w:hAnsi="Times New Roman"/>
        </w:rPr>
        <w:t>I therefore conclude that a case has been made out for appointment of the arbitral tribunal.</w:t>
      </w:r>
    </w:p>
    <w:p w14:paraId="233B45DE" w14:textId="77777777" w:rsidR="008B794E" w:rsidRPr="00B61711" w:rsidRDefault="008B794E" w:rsidP="008B794E">
      <w:pPr>
        <w:pStyle w:val="ListParagraph"/>
        <w:jc w:val="both"/>
        <w:rPr>
          <w:rFonts w:ascii="Times New Roman" w:hAnsi="Times New Roman"/>
        </w:rPr>
      </w:pPr>
    </w:p>
    <w:p w14:paraId="33F42419" w14:textId="77777777" w:rsidR="008B794E" w:rsidRPr="00B61711" w:rsidRDefault="008B794E" w:rsidP="009A4180">
      <w:pPr>
        <w:pStyle w:val="ListParagraph"/>
        <w:numPr>
          <w:ilvl w:val="0"/>
          <w:numId w:val="1"/>
        </w:numPr>
        <w:jc w:val="both"/>
        <w:rPr>
          <w:rFonts w:ascii="Times New Roman" w:hAnsi="Times New Roman"/>
        </w:rPr>
      </w:pPr>
      <w:r w:rsidRPr="00B61711">
        <w:rPr>
          <w:rFonts w:ascii="Times New Roman" w:hAnsi="Times New Roman"/>
        </w:rPr>
        <w:t xml:space="preserve">We are now left with the question as to whether </w:t>
      </w:r>
      <w:r w:rsidR="00F61CF5" w:rsidRPr="00B61711">
        <w:rPr>
          <w:rFonts w:ascii="Times New Roman" w:hAnsi="Times New Roman"/>
        </w:rPr>
        <w:t>KCCA can be a party to the arbitration proceedings.</w:t>
      </w:r>
    </w:p>
    <w:p w14:paraId="3819B3BE" w14:textId="77777777" w:rsidR="00F61CF5" w:rsidRPr="00B61711" w:rsidRDefault="00F61CF5" w:rsidP="00F61CF5">
      <w:pPr>
        <w:pStyle w:val="ListParagraph"/>
        <w:ind w:left="0"/>
        <w:jc w:val="both"/>
        <w:rPr>
          <w:rFonts w:ascii="Times New Roman" w:hAnsi="Times New Roman"/>
        </w:rPr>
      </w:pPr>
    </w:p>
    <w:p w14:paraId="4D113FA3" w14:textId="77777777" w:rsidR="00F61CF5" w:rsidRPr="00B61711" w:rsidRDefault="006E1380" w:rsidP="009A4180">
      <w:pPr>
        <w:pStyle w:val="ListParagraph"/>
        <w:numPr>
          <w:ilvl w:val="0"/>
          <w:numId w:val="1"/>
        </w:numPr>
        <w:jc w:val="both"/>
        <w:rPr>
          <w:rFonts w:ascii="Times New Roman" w:hAnsi="Times New Roman"/>
        </w:rPr>
      </w:pPr>
      <w:r w:rsidRPr="00B61711">
        <w:rPr>
          <w:rFonts w:ascii="Times New Roman" w:hAnsi="Times New Roman"/>
        </w:rPr>
        <w:t xml:space="preserve">My Paragraph 2 analytical Table </w:t>
      </w:r>
      <w:r w:rsidR="00F61CF5" w:rsidRPr="00B61711">
        <w:rPr>
          <w:rFonts w:ascii="Times New Roman" w:hAnsi="Times New Roman"/>
        </w:rPr>
        <w:t>of</w:t>
      </w:r>
      <w:r w:rsidR="00716469" w:rsidRPr="00B61711">
        <w:rPr>
          <w:rFonts w:ascii="Times New Roman" w:hAnsi="Times New Roman"/>
        </w:rPr>
        <w:t xml:space="preserve"> the flow of events and</w:t>
      </w:r>
      <w:r w:rsidRPr="00B61711">
        <w:rPr>
          <w:rFonts w:ascii="Times New Roman" w:hAnsi="Times New Roman"/>
        </w:rPr>
        <w:t xml:space="preserve"> the text of</w:t>
      </w:r>
      <w:r w:rsidR="00F61CF5" w:rsidRPr="00B61711">
        <w:rPr>
          <w:rFonts w:ascii="Times New Roman" w:hAnsi="Times New Roman"/>
        </w:rPr>
        <w:t xml:space="preserve"> </w:t>
      </w:r>
      <w:r w:rsidR="00716469" w:rsidRPr="00B61711">
        <w:rPr>
          <w:rFonts w:ascii="Times New Roman" w:hAnsi="Times New Roman"/>
        </w:rPr>
        <w:t xml:space="preserve">both </w:t>
      </w:r>
      <w:r w:rsidR="00F61CF5" w:rsidRPr="00B61711">
        <w:rPr>
          <w:rFonts w:ascii="Times New Roman" w:hAnsi="Times New Roman"/>
        </w:rPr>
        <w:t>document</w:t>
      </w:r>
      <w:r w:rsidR="00716469" w:rsidRPr="00B61711">
        <w:rPr>
          <w:rFonts w:ascii="Times New Roman" w:hAnsi="Times New Roman"/>
        </w:rPr>
        <w:t xml:space="preserve">s </w:t>
      </w:r>
      <w:r w:rsidR="00F61CF5" w:rsidRPr="00B61711">
        <w:rPr>
          <w:rFonts w:ascii="Times New Roman" w:hAnsi="Times New Roman"/>
        </w:rPr>
        <w:t>does not indicate that the pa</w:t>
      </w:r>
      <w:r w:rsidRPr="00B61711">
        <w:rPr>
          <w:rFonts w:ascii="Times New Roman" w:hAnsi="Times New Roman"/>
        </w:rPr>
        <w:t>rties were con</w:t>
      </w:r>
      <w:r w:rsidR="00716469" w:rsidRPr="00B61711">
        <w:rPr>
          <w:rFonts w:ascii="Times New Roman" w:hAnsi="Times New Roman"/>
        </w:rPr>
        <w:t xml:space="preserve">scious that </w:t>
      </w:r>
      <w:r w:rsidR="00F315A5" w:rsidRPr="00B61711">
        <w:rPr>
          <w:rFonts w:ascii="Times New Roman" w:hAnsi="Times New Roman"/>
        </w:rPr>
        <w:t xml:space="preserve">alternative dispute resolution </w:t>
      </w:r>
      <w:r w:rsidR="00716469" w:rsidRPr="00B61711">
        <w:rPr>
          <w:rFonts w:ascii="Times New Roman" w:hAnsi="Times New Roman"/>
        </w:rPr>
        <w:t>Clause 5</w:t>
      </w:r>
      <w:r w:rsidR="00F315A5" w:rsidRPr="00B61711">
        <w:rPr>
          <w:rFonts w:ascii="Times New Roman" w:hAnsi="Times New Roman"/>
        </w:rPr>
        <w:t>,</w:t>
      </w:r>
      <w:r w:rsidR="00716469" w:rsidRPr="00B61711">
        <w:rPr>
          <w:rFonts w:ascii="Times New Roman" w:hAnsi="Times New Roman"/>
        </w:rPr>
        <w:t xml:space="preserve"> constituted</w:t>
      </w:r>
      <w:r w:rsidRPr="00B61711">
        <w:rPr>
          <w:rFonts w:ascii="Times New Roman" w:hAnsi="Times New Roman"/>
        </w:rPr>
        <w:t xml:space="preserve"> a separate agreement under </w:t>
      </w:r>
      <w:r w:rsidR="00396CD9" w:rsidRPr="00B61711">
        <w:rPr>
          <w:rFonts w:ascii="Times New Roman" w:hAnsi="Times New Roman"/>
          <w:b/>
        </w:rPr>
        <w:t xml:space="preserve">Section 16 </w:t>
      </w:r>
      <w:r w:rsidR="00396CD9" w:rsidRPr="00B61711">
        <w:rPr>
          <w:rFonts w:ascii="Times New Roman" w:hAnsi="Times New Roman"/>
          <w:b/>
        </w:rPr>
        <w:lastRenderedPageBreak/>
        <w:t>(1)(a)</w:t>
      </w:r>
      <w:r w:rsidRPr="00B61711">
        <w:rPr>
          <w:rFonts w:ascii="Times New Roman" w:hAnsi="Times New Roman"/>
          <w:b/>
        </w:rPr>
        <w:t xml:space="preserve"> ACA</w:t>
      </w:r>
      <w:r w:rsidR="00716469" w:rsidRPr="00B61711">
        <w:rPr>
          <w:rFonts w:ascii="Times New Roman" w:hAnsi="Times New Roman"/>
        </w:rPr>
        <w:t>, which had to be directly incorporated into the takeover and Sale documentation</w:t>
      </w:r>
      <w:r w:rsidR="00396CD9" w:rsidRPr="00B61711">
        <w:rPr>
          <w:rFonts w:ascii="Times New Roman" w:hAnsi="Times New Roman"/>
        </w:rPr>
        <w:t>.</w:t>
      </w:r>
    </w:p>
    <w:p w14:paraId="29C33239" w14:textId="77777777" w:rsidR="00396CD9" w:rsidRPr="00B61711" w:rsidRDefault="00396CD9" w:rsidP="00396CD9">
      <w:pPr>
        <w:pStyle w:val="ListParagraph"/>
        <w:ind w:left="0"/>
        <w:jc w:val="both"/>
        <w:rPr>
          <w:rFonts w:ascii="Times New Roman" w:hAnsi="Times New Roman"/>
        </w:rPr>
      </w:pPr>
    </w:p>
    <w:p w14:paraId="406A7EA9" w14:textId="77777777" w:rsidR="00897451" w:rsidRPr="00B61711" w:rsidRDefault="00396CD9" w:rsidP="009A4180">
      <w:pPr>
        <w:pStyle w:val="ListParagraph"/>
        <w:numPr>
          <w:ilvl w:val="0"/>
          <w:numId w:val="1"/>
        </w:numPr>
        <w:jc w:val="both"/>
        <w:rPr>
          <w:rFonts w:ascii="Times New Roman" w:hAnsi="Times New Roman"/>
        </w:rPr>
      </w:pPr>
      <w:r w:rsidRPr="00B61711">
        <w:rPr>
          <w:rFonts w:ascii="Times New Roman" w:hAnsi="Times New Roman"/>
        </w:rPr>
        <w:t xml:space="preserve">The </w:t>
      </w:r>
      <w:r w:rsidR="00897451" w:rsidRPr="00B61711">
        <w:rPr>
          <w:rFonts w:ascii="Times New Roman" w:hAnsi="Times New Roman"/>
        </w:rPr>
        <w:t xml:space="preserve">Applicant may still resolve the party joinder question </w:t>
      </w:r>
      <w:r w:rsidR="002E75D7" w:rsidRPr="00B61711">
        <w:rPr>
          <w:rFonts w:ascii="Times New Roman" w:hAnsi="Times New Roman"/>
        </w:rPr>
        <w:t>by</w:t>
      </w:r>
      <w:r w:rsidR="00897451" w:rsidRPr="00B61711">
        <w:rPr>
          <w:rFonts w:ascii="Times New Roman" w:hAnsi="Times New Roman"/>
        </w:rPr>
        <w:t>: -</w:t>
      </w:r>
    </w:p>
    <w:p w14:paraId="5089FDF3" w14:textId="77777777" w:rsidR="00897451" w:rsidRPr="00B61711" w:rsidRDefault="00897451" w:rsidP="00897451">
      <w:pPr>
        <w:pStyle w:val="ListParagraph"/>
        <w:ind w:left="0"/>
        <w:jc w:val="both"/>
        <w:rPr>
          <w:rFonts w:ascii="Times New Roman" w:hAnsi="Times New Roman"/>
        </w:rPr>
      </w:pPr>
    </w:p>
    <w:p w14:paraId="58E023F9" w14:textId="77777777" w:rsidR="00897451" w:rsidRPr="00B61711" w:rsidRDefault="00F315A5" w:rsidP="00897451">
      <w:pPr>
        <w:pStyle w:val="ListParagraph"/>
        <w:numPr>
          <w:ilvl w:val="1"/>
          <w:numId w:val="1"/>
        </w:numPr>
        <w:jc w:val="both"/>
        <w:rPr>
          <w:rFonts w:ascii="Times New Roman" w:hAnsi="Times New Roman"/>
        </w:rPr>
      </w:pPr>
      <w:r w:rsidRPr="00B61711">
        <w:rPr>
          <w:rFonts w:ascii="Times New Roman" w:hAnsi="Times New Roman"/>
        </w:rPr>
        <w:t>after obtaining the first respondent’s consent, invite</w:t>
      </w:r>
      <w:r w:rsidR="00897451" w:rsidRPr="00B61711">
        <w:rPr>
          <w:rFonts w:ascii="Times New Roman" w:hAnsi="Times New Roman"/>
        </w:rPr>
        <w:t xml:space="preserve"> KCCA to join the arbitration proceedings</w:t>
      </w:r>
      <w:r w:rsidRPr="00B61711">
        <w:rPr>
          <w:rFonts w:ascii="Times New Roman" w:hAnsi="Times New Roman"/>
        </w:rPr>
        <w:t xml:space="preserve"> for </w:t>
      </w:r>
      <w:r w:rsidR="00FD10C9" w:rsidRPr="00B61711">
        <w:rPr>
          <w:rFonts w:ascii="Times New Roman" w:hAnsi="Times New Roman"/>
        </w:rPr>
        <w:t>expediency sake,</w:t>
      </w:r>
      <w:r w:rsidR="00897451" w:rsidRPr="00B61711">
        <w:rPr>
          <w:rFonts w:ascii="Times New Roman" w:hAnsi="Times New Roman"/>
        </w:rPr>
        <w:t xml:space="preserve"> </w:t>
      </w:r>
    </w:p>
    <w:p w14:paraId="29D0F95A" w14:textId="77777777" w:rsidR="00716469" w:rsidRPr="00B61711" w:rsidRDefault="00716469" w:rsidP="00716469">
      <w:pPr>
        <w:pStyle w:val="ListParagraph"/>
        <w:ind w:left="1440"/>
        <w:jc w:val="both"/>
        <w:rPr>
          <w:rFonts w:ascii="Times New Roman" w:hAnsi="Times New Roman"/>
        </w:rPr>
      </w:pPr>
    </w:p>
    <w:p w14:paraId="50FAA8C4" w14:textId="77777777" w:rsidR="00897451" w:rsidRPr="00B61711" w:rsidRDefault="002E75D7" w:rsidP="00897451">
      <w:pPr>
        <w:pStyle w:val="ListParagraph"/>
        <w:numPr>
          <w:ilvl w:val="1"/>
          <w:numId w:val="1"/>
        </w:numPr>
        <w:jc w:val="both"/>
        <w:rPr>
          <w:rFonts w:ascii="Times New Roman" w:hAnsi="Times New Roman"/>
        </w:rPr>
      </w:pPr>
      <w:proofErr w:type="gramStart"/>
      <w:r w:rsidRPr="00B61711">
        <w:rPr>
          <w:rFonts w:ascii="Times New Roman" w:hAnsi="Times New Roman"/>
        </w:rPr>
        <w:t>framing</w:t>
      </w:r>
      <w:proofErr w:type="gramEnd"/>
      <w:r w:rsidRPr="00B61711">
        <w:rPr>
          <w:rFonts w:ascii="Times New Roman" w:hAnsi="Times New Roman"/>
        </w:rPr>
        <w:t xml:space="preserve"> an Application to the High Court for orders confirming </w:t>
      </w:r>
      <w:r w:rsidR="00897451" w:rsidRPr="00B61711">
        <w:rPr>
          <w:rFonts w:ascii="Times New Roman" w:hAnsi="Times New Roman"/>
        </w:rPr>
        <w:t>that it is necessary for KCCA to be joined to the arbitration proceedings as a co-defendant.</w:t>
      </w:r>
    </w:p>
    <w:p w14:paraId="3B295473" w14:textId="77777777" w:rsidR="00FD10C9" w:rsidRPr="00B61711" w:rsidRDefault="00FD10C9" w:rsidP="00FD10C9">
      <w:pPr>
        <w:pStyle w:val="ListParagraph"/>
        <w:ind w:left="0"/>
        <w:jc w:val="both"/>
        <w:rPr>
          <w:rFonts w:ascii="Times New Roman" w:hAnsi="Times New Roman"/>
        </w:rPr>
      </w:pPr>
    </w:p>
    <w:p w14:paraId="3B99932C" w14:textId="77777777" w:rsidR="00FD10C9" w:rsidRPr="00B61711" w:rsidRDefault="00354B9A" w:rsidP="00FD10C9">
      <w:pPr>
        <w:pStyle w:val="ListParagraph"/>
        <w:ind w:left="1440"/>
        <w:jc w:val="both"/>
        <w:rPr>
          <w:rFonts w:ascii="Times New Roman" w:hAnsi="Times New Roman"/>
        </w:rPr>
      </w:pPr>
      <w:r w:rsidRPr="00B61711">
        <w:rPr>
          <w:rFonts w:ascii="Times New Roman" w:hAnsi="Times New Roman"/>
        </w:rPr>
        <w:t>It seems to me that such an</w:t>
      </w:r>
      <w:r w:rsidR="00FD10C9" w:rsidRPr="00B61711">
        <w:rPr>
          <w:rFonts w:ascii="Times New Roman" w:hAnsi="Times New Roman"/>
        </w:rPr>
        <w:t xml:space="preserve"> Application would be one framed in light of the inherent and unlimited powers vested in the High Court </w:t>
      </w:r>
      <w:r w:rsidRPr="00B61711">
        <w:rPr>
          <w:rFonts w:ascii="Times New Roman" w:hAnsi="Times New Roman"/>
        </w:rPr>
        <w:t>given that</w:t>
      </w:r>
      <w:r w:rsidR="00FD10C9" w:rsidRPr="00B61711">
        <w:rPr>
          <w:rFonts w:ascii="Times New Roman" w:hAnsi="Times New Roman"/>
        </w:rPr>
        <w:t xml:space="preserve"> </w:t>
      </w:r>
      <w:r w:rsidRPr="00B61711">
        <w:rPr>
          <w:rFonts w:ascii="Times New Roman" w:hAnsi="Times New Roman"/>
        </w:rPr>
        <w:t>joinder is a matter not governed by the provisions of the Arbitration and Conciliation Act.</w:t>
      </w:r>
    </w:p>
    <w:p w14:paraId="0DAFDF32" w14:textId="77777777" w:rsidR="003E0F57" w:rsidRPr="00B61711" w:rsidRDefault="003E0F57" w:rsidP="00FD10C9">
      <w:pPr>
        <w:pStyle w:val="ListParagraph"/>
        <w:ind w:left="1440"/>
        <w:jc w:val="both"/>
        <w:rPr>
          <w:rFonts w:ascii="Times New Roman" w:hAnsi="Times New Roman"/>
        </w:rPr>
      </w:pPr>
    </w:p>
    <w:p w14:paraId="2F123D55" w14:textId="52A2F639" w:rsidR="003E0F57" w:rsidRPr="00B61711" w:rsidRDefault="003E0F57" w:rsidP="00FD10C9">
      <w:pPr>
        <w:pStyle w:val="ListParagraph"/>
        <w:ind w:left="1440"/>
        <w:jc w:val="both"/>
        <w:rPr>
          <w:rFonts w:ascii="Times New Roman" w:hAnsi="Times New Roman"/>
        </w:rPr>
      </w:pPr>
      <w:r w:rsidRPr="00B61711">
        <w:rPr>
          <w:rFonts w:ascii="Times New Roman" w:hAnsi="Times New Roman"/>
        </w:rPr>
        <w:t xml:space="preserve">I see sense in this to the extent that I </w:t>
      </w:r>
      <w:r w:rsidR="003E32A6" w:rsidRPr="00B61711">
        <w:rPr>
          <w:rFonts w:ascii="Times New Roman" w:hAnsi="Times New Roman"/>
        </w:rPr>
        <w:t>have sound belief</w:t>
      </w:r>
      <w:r w:rsidRPr="00B61711">
        <w:rPr>
          <w:rFonts w:ascii="Times New Roman" w:hAnsi="Times New Roman"/>
        </w:rPr>
        <w:t xml:space="preserve"> that the High Court</w:t>
      </w:r>
      <w:r w:rsidR="005E2BE0" w:rsidRPr="00B61711">
        <w:rPr>
          <w:rFonts w:ascii="Times New Roman" w:hAnsi="Times New Roman"/>
        </w:rPr>
        <w:t xml:space="preserve">, conscious of the ever </w:t>
      </w:r>
      <w:r w:rsidR="003E32A6" w:rsidRPr="00B61711">
        <w:rPr>
          <w:rFonts w:ascii="Times New Roman" w:hAnsi="Times New Roman"/>
        </w:rPr>
        <w:t>increasing backlog, may</w:t>
      </w:r>
      <w:r w:rsidRPr="00B61711">
        <w:rPr>
          <w:rFonts w:ascii="Times New Roman" w:hAnsi="Times New Roman"/>
        </w:rPr>
        <w:t xml:space="preserve"> not be pleased to preside over issues which may very well be handled by the arbitrator</w:t>
      </w:r>
      <w:r w:rsidR="003E32A6" w:rsidRPr="00B61711">
        <w:rPr>
          <w:rFonts w:ascii="Times New Roman" w:hAnsi="Times New Roman"/>
        </w:rPr>
        <w:t>.</w:t>
      </w:r>
      <w:r w:rsidRPr="00B61711">
        <w:rPr>
          <w:rFonts w:ascii="Times New Roman" w:hAnsi="Times New Roman"/>
        </w:rPr>
        <w:t xml:space="preserve"> </w:t>
      </w:r>
    </w:p>
    <w:p w14:paraId="69C7BA3F" w14:textId="77777777" w:rsidR="00897451" w:rsidRPr="00B61711" w:rsidRDefault="00897451" w:rsidP="00897451">
      <w:pPr>
        <w:pStyle w:val="ListParagraph"/>
        <w:ind w:left="0"/>
        <w:jc w:val="both"/>
        <w:rPr>
          <w:rFonts w:ascii="Times New Roman" w:hAnsi="Times New Roman"/>
        </w:rPr>
      </w:pPr>
    </w:p>
    <w:p w14:paraId="2E40F0F5" w14:textId="18EAED0F" w:rsidR="00396CD9" w:rsidRPr="00B61711" w:rsidRDefault="002E75D7" w:rsidP="009A4180">
      <w:pPr>
        <w:pStyle w:val="ListParagraph"/>
        <w:numPr>
          <w:ilvl w:val="0"/>
          <w:numId w:val="1"/>
        </w:numPr>
        <w:jc w:val="both"/>
        <w:rPr>
          <w:rFonts w:ascii="Times New Roman" w:hAnsi="Times New Roman"/>
        </w:rPr>
      </w:pPr>
      <w:r w:rsidRPr="00B61711">
        <w:rPr>
          <w:rFonts w:ascii="Times New Roman" w:hAnsi="Times New Roman"/>
        </w:rPr>
        <w:t xml:space="preserve"> </w:t>
      </w:r>
      <w:r w:rsidR="0078643E" w:rsidRPr="00B61711">
        <w:rPr>
          <w:rFonts w:ascii="Times New Roman" w:hAnsi="Times New Roman"/>
        </w:rPr>
        <w:t>The second respondent’s costs shall be borne by the Applicant. The Applicant and First respondent shall bear their own costs</w:t>
      </w:r>
      <w:r w:rsidR="00354B9A" w:rsidRPr="00B61711">
        <w:rPr>
          <w:rFonts w:ascii="Times New Roman" w:hAnsi="Times New Roman"/>
        </w:rPr>
        <w:t>.</w:t>
      </w:r>
    </w:p>
    <w:p w14:paraId="0C68BA54" w14:textId="77777777" w:rsidR="00354B9A" w:rsidRPr="00B61711" w:rsidRDefault="00354B9A" w:rsidP="00354B9A">
      <w:pPr>
        <w:pStyle w:val="ListParagraph"/>
        <w:jc w:val="both"/>
        <w:rPr>
          <w:rFonts w:ascii="Times New Roman" w:hAnsi="Times New Roman"/>
        </w:rPr>
      </w:pPr>
    </w:p>
    <w:p w14:paraId="28C0DB65" w14:textId="77777777" w:rsidR="00354B9A" w:rsidRPr="00B61711" w:rsidRDefault="00354B9A" w:rsidP="009A4180">
      <w:pPr>
        <w:pStyle w:val="ListParagraph"/>
        <w:numPr>
          <w:ilvl w:val="0"/>
          <w:numId w:val="1"/>
        </w:numPr>
        <w:jc w:val="both"/>
        <w:rPr>
          <w:rFonts w:ascii="Times New Roman" w:hAnsi="Times New Roman"/>
        </w:rPr>
      </w:pPr>
      <w:r w:rsidRPr="00B61711">
        <w:rPr>
          <w:rFonts w:ascii="Times New Roman" w:hAnsi="Times New Roman"/>
        </w:rPr>
        <w:t xml:space="preserve">The appointed arbitration shall be </w:t>
      </w:r>
      <w:r w:rsidR="003E32A6" w:rsidRPr="00B61711">
        <w:rPr>
          <w:rFonts w:ascii="Times New Roman" w:hAnsi="Times New Roman"/>
        </w:rPr>
        <w:t>listed out in the consequential Ruling.</w:t>
      </w:r>
    </w:p>
    <w:p w14:paraId="09AD71FC" w14:textId="77777777" w:rsidR="009A4180" w:rsidRPr="00B61711" w:rsidRDefault="009A4180" w:rsidP="00C47023">
      <w:pPr>
        <w:jc w:val="both"/>
        <w:rPr>
          <w:rFonts w:ascii="Times New Roman" w:hAnsi="Times New Roman"/>
        </w:rPr>
      </w:pPr>
    </w:p>
    <w:p w14:paraId="5DFA7E2D" w14:textId="77777777" w:rsidR="00C47023" w:rsidRPr="00B61711" w:rsidRDefault="00C47023" w:rsidP="003E32A6">
      <w:pPr>
        <w:jc w:val="center"/>
        <w:rPr>
          <w:rFonts w:ascii="Times New Roman" w:hAnsi="Times New Roman"/>
        </w:rPr>
      </w:pPr>
      <w:proofErr w:type="gramStart"/>
      <w:r w:rsidRPr="00B61711">
        <w:rPr>
          <w:rFonts w:ascii="Times New Roman" w:hAnsi="Times New Roman"/>
        </w:rPr>
        <w:t xml:space="preserve">Dated at Kampala on </w:t>
      </w:r>
      <w:r w:rsidR="006B6F6F" w:rsidRPr="00B61711">
        <w:rPr>
          <w:rFonts w:ascii="Times New Roman" w:hAnsi="Times New Roman"/>
          <w:b/>
        </w:rPr>
        <w:t>28</w:t>
      </w:r>
      <w:r w:rsidRPr="00B61711">
        <w:rPr>
          <w:rFonts w:ascii="Times New Roman" w:hAnsi="Times New Roman"/>
          <w:b/>
        </w:rPr>
        <w:t>th March 2018</w:t>
      </w:r>
      <w:r w:rsidRPr="00B61711">
        <w:rPr>
          <w:rFonts w:ascii="Times New Roman" w:hAnsi="Times New Roman"/>
        </w:rPr>
        <w:t>.</w:t>
      </w:r>
      <w:proofErr w:type="gramEnd"/>
    </w:p>
    <w:p w14:paraId="6DC775F0" w14:textId="77777777" w:rsidR="00C47023" w:rsidRPr="00B61711" w:rsidRDefault="00C47023" w:rsidP="00C47023">
      <w:pPr>
        <w:jc w:val="center"/>
        <w:rPr>
          <w:rFonts w:ascii="Times New Roman" w:hAnsi="Times New Roman"/>
        </w:rPr>
      </w:pPr>
    </w:p>
    <w:p w14:paraId="1804601E" w14:textId="77777777" w:rsidR="00C47023" w:rsidRPr="00B61711" w:rsidRDefault="00C47023" w:rsidP="00C47023">
      <w:pPr>
        <w:jc w:val="center"/>
        <w:rPr>
          <w:rFonts w:ascii="Times New Roman" w:hAnsi="Times New Roman"/>
          <w:b/>
        </w:rPr>
      </w:pPr>
      <w:r w:rsidRPr="00B61711">
        <w:rPr>
          <w:rFonts w:ascii="Times New Roman" w:hAnsi="Times New Roman"/>
          <w:b/>
        </w:rPr>
        <w:t>-------------------------------------------</w:t>
      </w:r>
    </w:p>
    <w:p w14:paraId="7AE80FF9" w14:textId="0340C828" w:rsidR="00C47023" w:rsidRPr="00B61711" w:rsidRDefault="00A24C71" w:rsidP="00C47023">
      <w:pPr>
        <w:jc w:val="center"/>
        <w:rPr>
          <w:rFonts w:ascii="Times New Roman" w:hAnsi="Times New Roman"/>
          <w:b/>
        </w:rPr>
      </w:pPr>
      <w:r w:rsidRPr="00B61711">
        <w:rPr>
          <w:rFonts w:ascii="Times New Roman" w:hAnsi="Times New Roman"/>
          <w:b/>
        </w:rPr>
        <w:t xml:space="preserve">JIMMY </w:t>
      </w:r>
      <w:r w:rsidR="00C47023" w:rsidRPr="00B61711">
        <w:rPr>
          <w:rFonts w:ascii="Times New Roman" w:hAnsi="Times New Roman"/>
          <w:b/>
        </w:rPr>
        <w:t>.M. MUYANJA</w:t>
      </w:r>
    </w:p>
    <w:p w14:paraId="33B9C2B0" w14:textId="77777777" w:rsidR="00EA2E86" w:rsidRPr="00B61711" w:rsidRDefault="00C47023" w:rsidP="003E32A6">
      <w:pPr>
        <w:jc w:val="center"/>
        <w:rPr>
          <w:rFonts w:ascii="Times New Roman" w:hAnsi="Times New Roman"/>
          <w:b/>
        </w:rPr>
      </w:pPr>
      <w:r w:rsidRPr="00B61711">
        <w:rPr>
          <w:rFonts w:ascii="Times New Roman" w:hAnsi="Times New Roman"/>
          <w:b/>
        </w:rPr>
        <w:t>EXECUTIVE DIRECTOR</w:t>
      </w:r>
    </w:p>
    <w:sectPr w:rsidR="00EA2E86" w:rsidRPr="00B61711" w:rsidSect="00C47023">
      <w:footerReference w:type="default" r:id="rId8"/>
      <w:pgSz w:w="11900" w:h="16840"/>
      <w:pgMar w:top="1440" w:right="1694"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CCBD3" w14:textId="77777777" w:rsidR="00216CDE" w:rsidRDefault="00216CDE">
      <w:r>
        <w:separator/>
      </w:r>
    </w:p>
  </w:endnote>
  <w:endnote w:type="continuationSeparator" w:id="0">
    <w:p w14:paraId="2559E863" w14:textId="77777777" w:rsidR="00216CDE" w:rsidRDefault="0021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AvantGarde SWA">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8701F" w14:textId="77777777" w:rsidR="00F92B14" w:rsidRDefault="00F92B14" w:rsidP="00C47023">
    <w:pPr>
      <w:pStyle w:val="Footer"/>
      <w:jc w:val="cen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B61711">
      <w:rPr>
        <w:rFonts w:ascii="Times New Roman" w:hAnsi="Times New Roman"/>
        <w:noProof/>
      </w:rPr>
      <w:t>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B61711">
      <w:rPr>
        <w:rFonts w:ascii="Times New Roman" w:hAnsi="Times New Roman"/>
        <w:noProof/>
      </w:rPr>
      <w:t>7</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1DEEB" w14:textId="77777777" w:rsidR="00216CDE" w:rsidRDefault="00216CDE">
      <w:r>
        <w:separator/>
      </w:r>
    </w:p>
  </w:footnote>
  <w:footnote w:type="continuationSeparator" w:id="0">
    <w:p w14:paraId="35BADC88" w14:textId="77777777" w:rsidR="00216CDE" w:rsidRDefault="00216CDE">
      <w:r>
        <w:continuationSeparator/>
      </w:r>
    </w:p>
  </w:footnote>
  <w:footnote w:id="1">
    <w:p w14:paraId="5406BC93" w14:textId="77777777" w:rsidR="00F92B14" w:rsidRPr="0063311B" w:rsidRDefault="00F92B14" w:rsidP="00DC3371">
      <w:pPr>
        <w:pStyle w:val="FootnoteText"/>
        <w:rPr>
          <w:rFonts w:ascii="AvantGarde SWA" w:hAnsi="AvantGarde SWA"/>
        </w:rPr>
      </w:pPr>
      <w:r w:rsidRPr="0063311B">
        <w:rPr>
          <w:rStyle w:val="FootnoteReference"/>
          <w:rFonts w:ascii="AvantGarde SWA" w:hAnsi="AvantGarde SWA"/>
        </w:rPr>
        <w:footnoteRef/>
      </w:r>
      <w:r w:rsidRPr="0063311B">
        <w:rPr>
          <w:rFonts w:ascii="AvantGarde SWA" w:hAnsi="AvantGarde SWA"/>
        </w:rPr>
        <w:t xml:space="preserve"> </w:t>
      </w:r>
      <w:proofErr w:type="gramStart"/>
      <w:r w:rsidRPr="0063311B">
        <w:rPr>
          <w:rFonts w:ascii="AvantGarde SWA" w:hAnsi="AvantGarde SWA"/>
        </w:rPr>
        <w:t>Hereinafter referred to as the ACA.</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6691B"/>
    <w:multiLevelType w:val="hybridMultilevel"/>
    <w:tmpl w:val="BD0A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5611C0"/>
    <w:multiLevelType w:val="hybridMultilevel"/>
    <w:tmpl w:val="99A84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B52399"/>
    <w:multiLevelType w:val="hybridMultilevel"/>
    <w:tmpl w:val="48821F4E"/>
    <w:lvl w:ilvl="0" w:tplc="02CCBF1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772B0141"/>
    <w:multiLevelType w:val="hybridMultilevel"/>
    <w:tmpl w:val="AD2E4F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23"/>
    <w:rsid w:val="00024285"/>
    <w:rsid w:val="00024CB2"/>
    <w:rsid w:val="0005700E"/>
    <w:rsid w:val="00072673"/>
    <w:rsid w:val="000E1F9E"/>
    <w:rsid w:val="000E34F6"/>
    <w:rsid w:val="000F1097"/>
    <w:rsid w:val="00126DAA"/>
    <w:rsid w:val="001275B9"/>
    <w:rsid w:val="00165254"/>
    <w:rsid w:val="001D1A1B"/>
    <w:rsid w:val="00216CDE"/>
    <w:rsid w:val="00273D97"/>
    <w:rsid w:val="00280194"/>
    <w:rsid w:val="002B50A1"/>
    <w:rsid w:val="002D16F3"/>
    <w:rsid w:val="002E1A56"/>
    <w:rsid w:val="002E75D7"/>
    <w:rsid w:val="00347731"/>
    <w:rsid w:val="00352174"/>
    <w:rsid w:val="00354B9A"/>
    <w:rsid w:val="0037363D"/>
    <w:rsid w:val="00377FA2"/>
    <w:rsid w:val="00396CD9"/>
    <w:rsid w:val="003B4082"/>
    <w:rsid w:val="003E0F57"/>
    <w:rsid w:val="003E32A6"/>
    <w:rsid w:val="003F251D"/>
    <w:rsid w:val="0040185A"/>
    <w:rsid w:val="004233D8"/>
    <w:rsid w:val="00490645"/>
    <w:rsid w:val="004B7B14"/>
    <w:rsid w:val="0050209E"/>
    <w:rsid w:val="00506796"/>
    <w:rsid w:val="00542411"/>
    <w:rsid w:val="00547539"/>
    <w:rsid w:val="005675AE"/>
    <w:rsid w:val="00582173"/>
    <w:rsid w:val="005E2835"/>
    <w:rsid w:val="005E2AF2"/>
    <w:rsid w:val="005E2BE0"/>
    <w:rsid w:val="00613F68"/>
    <w:rsid w:val="00626BEB"/>
    <w:rsid w:val="0063311B"/>
    <w:rsid w:val="00641274"/>
    <w:rsid w:val="006A5B14"/>
    <w:rsid w:val="006B6F6F"/>
    <w:rsid w:val="006B732C"/>
    <w:rsid w:val="006E1380"/>
    <w:rsid w:val="007004BD"/>
    <w:rsid w:val="007022AA"/>
    <w:rsid w:val="00715B1F"/>
    <w:rsid w:val="00716469"/>
    <w:rsid w:val="00734493"/>
    <w:rsid w:val="00741397"/>
    <w:rsid w:val="007642E3"/>
    <w:rsid w:val="007701D3"/>
    <w:rsid w:val="0078643E"/>
    <w:rsid w:val="007A2CB0"/>
    <w:rsid w:val="007F1861"/>
    <w:rsid w:val="008408A3"/>
    <w:rsid w:val="00865E38"/>
    <w:rsid w:val="00897451"/>
    <w:rsid w:val="008B794E"/>
    <w:rsid w:val="008C773B"/>
    <w:rsid w:val="008D0332"/>
    <w:rsid w:val="008D7169"/>
    <w:rsid w:val="008D7DBE"/>
    <w:rsid w:val="008E7894"/>
    <w:rsid w:val="008F6E51"/>
    <w:rsid w:val="00910FD2"/>
    <w:rsid w:val="0092459D"/>
    <w:rsid w:val="00931EB0"/>
    <w:rsid w:val="00992AC9"/>
    <w:rsid w:val="009A4180"/>
    <w:rsid w:val="009C69CD"/>
    <w:rsid w:val="009E0047"/>
    <w:rsid w:val="009E779A"/>
    <w:rsid w:val="009F7189"/>
    <w:rsid w:val="00A06341"/>
    <w:rsid w:val="00A24C71"/>
    <w:rsid w:val="00A313AD"/>
    <w:rsid w:val="00A53319"/>
    <w:rsid w:val="00A721C3"/>
    <w:rsid w:val="00A87F21"/>
    <w:rsid w:val="00AB0D56"/>
    <w:rsid w:val="00AE7083"/>
    <w:rsid w:val="00B035A8"/>
    <w:rsid w:val="00B430EC"/>
    <w:rsid w:val="00B56938"/>
    <w:rsid w:val="00B61711"/>
    <w:rsid w:val="00B70FBC"/>
    <w:rsid w:val="00BB5AAD"/>
    <w:rsid w:val="00C25336"/>
    <w:rsid w:val="00C40C4D"/>
    <w:rsid w:val="00C43574"/>
    <w:rsid w:val="00C43ED4"/>
    <w:rsid w:val="00C47023"/>
    <w:rsid w:val="00CA56CF"/>
    <w:rsid w:val="00CF365C"/>
    <w:rsid w:val="00CF4006"/>
    <w:rsid w:val="00CF5C0D"/>
    <w:rsid w:val="00D10B5B"/>
    <w:rsid w:val="00D22FCD"/>
    <w:rsid w:val="00D32287"/>
    <w:rsid w:val="00DA04E4"/>
    <w:rsid w:val="00DB42B2"/>
    <w:rsid w:val="00DC03BA"/>
    <w:rsid w:val="00DC3371"/>
    <w:rsid w:val="00E232EC"/>
    <w:rsid w:val="00E402C0"/>
    <w:rsid w:val="00E57E0C"/>
    <w:rsid w:val="00E95ACC"/>
    <w:rsid w:val="00EA2E2E"/>
    <w:rsid w:val="00EA2E86"/>
    <w:rsid w:val="00F1118D"/>
    <w:rsid w:val="00F22601"/>
    <w:rsid w:val="00F315A5"/>
    <w:rsid w:val="00F42F8A"/>
    <w:rsid w:val="00F5423A"/>
    <w:rsid w:val="00F61B07"/>
    <w:rsid w:val="00F61CF5"/>
    <w:rsid w:val="00F7306D"/>
    <w:rsid w:val="00F7457D"/>
    <w:rsid w:val="00F81940"/>
    <w:rsid w:val="00F92B14"/>
    <w:rsid w:val="00FC2852"/>
    <w:rsid w:val="00FD10C9"/>
    <w:rsid w:val="00FD73E4"/>
    <w:rsid w:val="00FE2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1AFE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0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023"/>
    <w:pPr>
      <w:ind w:left="720"/>
      <w:contextualSpacing/>
    </w:pPr>
  </w:style>
  <w:style w:type="paragraph" w:styleId="Footer">
    <w:name w:val="footer"/>
    <w:basedOn w:val="Normal"/>
    <w:link w:val="FooterChar"/>
    <w:uiPriority w:val="99"/>
    <w:unhideWhenUsed/>
    <w:rsid w:val="00C47023"/>
    <w:pPr>
      <w:tabs>
        <w:tab w:val="center" w:pos="4320"/>
        <w:tab w:val="right" w:pos="8640"/>
      </w:tabs>
    </w:pPr>
  </w:style>
  <w:style w:type="character" w:customStyle="1" w:styleId="FooterChar">
    <w:name w:val="Footer Char"/>
    <w:link w:val="Footer"/>
    <w:uiPriority w:val="99"/>
    <w:rsid w:val="00C47023"/>
    <w:rPr>
      <w:rFonts w:ascii="Cambria" w:eastAsia="MS Mincho" w:hAnsi="Cambria" w:cs="Times New Roman"/>
    </w:rPr>
  </w:style>
  <w:style w:type="table" w:styleId="TableGrid">
    <w:name w:val="Table Grid"/>
    <w:basedOn w:val="TableNormal"/>
    <w:uiPriority w:val="59"/>
    <w:rsid w:val="00C470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63311B"/>
  </w:style>
  <w:style w:type="character" w:customStyle="1" w:styleId="FootnoteTextChar">
    <w:name w:val="Footnote Text Char"/>
    <w:basedOn w:val="DefaultParagraphFont"/>
    <w:link w:val="FootnoteText"/>
    <w:uiPriority w:val="99"/>
    <w:rsid w:val="0063311B"/>
    <w:rPr>
      <w:sz w:val="24"/>
      <w:szCs w:val="24"/>
    </w:rPr>
  </w:style>
  <w:style w:type="character" w:styleId="FootnoteReference">
    <w:name w:val="footnote reference"/>
    <w:basedOn w:val="DefaultParagraphFont"/>
    <w:uiPriority w:val="99"/>
    <w:unhideWhenUsed/>
    <w:rsid w:val="0063311B"/>
    <w:rPr>
      <w:vertAlign w:val="superscript"/>
    </w:rPr>
  </w:style>
  <w:style w:type="paragraph" w:styleId="BalloonText">
    <w:name w:val="Balloon Text"/>
    <w:basedOn w:val="Normal"/>
    <w:link w:val="BalloonTextChar"/>
    <w:uiPriority w:val="99"/>
    <w:semiHidden/>
    <w:unhideWhenUsed/>
    <w:rsid w:val="005821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17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0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023"/>
    <w:pPr>
      <w:ind w:left="720"/>
      <w:contextualSpacing/>
    </w:pPr>
  </w:style>
  <w:style w:type="paragraph" w:styleId="Footer">
    <w:name w:val="footer"/>
    <w:basedOn w:val="Normal"/>
    <w:link w:val="FooterChar"/>
    <w:uiPriority w:val="99"/>
    <w:unhideWhenUsed/>
    <w:rsid w:val="00C47023"/>
    <w:pPr>
      <w:tabs>
        <w:tab w:val="center" w:pos="4320"/>
        <w:tab w:val="right" w:pos="8640"/>
      </w:tabs>
    </w:pPr>
  </w:style>
  <w:style w:type="character" w:customStyle="1" w:styleId="FooterChar">
    <w:name w:val="Footer Char"/>
    <w:link w:val="Footer"/>
    <w:uiPriority w:val="99"/>
    <w:rsid w:val="00C47023"/>
    <w:rPr>
      <w:rFonts w:ascii="Cambria" w:eastAsia="MS Mincho" w:hAnsi="Cambria" w:cs="Times New Roman"/>
    </w:rPr>
  </w:style>
  <w:style w:type="table" w:styleId="TableGrid">
    <w:name w:val="Table Grid"/>
    <w:basedOn w:val="TableNormal"/>
    <w:uiPriority w:val="59"/>
    <w:rsid w:val="00C470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63311B"/>
  </w:style>
  <w:style w:type="character" w:customStyle="1" w:styleId="FootnoteTextChar">
    <w:name w:val="Footnote Text Char"/>
    <w:basedOn w:val="DefaultParagraphFont"/>
    <w:link w:val="FootnoteText"/>
    <w:uiPriority w:val="99"/>
    <w:rsid w:val="0063311B"/>
    <w:rPr>
      <w:sz w:val="24"/>
      <w:szCs w:val="24"/>
    </w:rPr>
  </w:style>
  <w:style w:type="character" w:styleId="FootnoteReference">
    <w:name w:val="footnote reference"/>
    <w:basedOn w:val="DefaultParagraphFont"/>
    <w:uiPriority w:val="99"/>
    <w:unhideWhenUsed/>
    <w:rsid w:val="0063311B"/>
    <w:rPr>
      <w:vertAlign w:val="superscript"/>
    </w:rPr>
  </w:style>
  <w:style w:type="paragraph" w:styleId="BalloonText">
    <w:name w:val="Balloon Text"/>
    <w:basedOn w:val="Normal"/>
    <w:link w:val="BalloonTextChar"/>
    <w:uiPriority w:val="99"/>
    <w:semiHidden/>
    <w:unhideWhenUsed/>
    <w:rsid w:val="005821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17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1892</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muyanja</dc:creator>
  <cp:lastModifiedBy>User</cp:lastModifiedBy>
  <cp:revision>2</cp:revision>
  <cp:lastPrinted>2018-04-03T15:01:00Z</cp:lastPrinted>
  <dcterms:created xsi:type="dcterms:W3CDTF">2018-04-04T11:42:00Z</dcterms:created>
  <dcterms:modified xsi:type="dcterms:W3CDTF">2018-04-04T11:42:00Z</dcterms:modified>
</cp:coreProperties>
</file>