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94" w:rsidRDefault="00B20887">
      <w:pPr>
        <w:pStyle w:val="Bodytext20"/>
        <w:shd w:val="clear" w:color="auto" w:fill="auto"/>
        <w:ind w:right="560" w:firstLine="0"/>
        <w:rPr>
          <w:rFonts w:ascii="Times New Roman" w:hAnsi="Times New Roman" w:cs="Times New Roman"/>
          <w:sz w:val="24"/>
          <w:szCs w:val="24"/>
        </w:rPr>
      </w:pPr>
      <w:r w:rsidRPr="00F27794">
        <w:rPr>
          <w:rFonts w:ascii="Times New Roman" w:hAnsi="Times New Roman" w:cs="Times New Roman"/>
          <w:sz w:val="24"/>
          <w:szCs w:val="24"/>
        </w:rPr>
        <w:t>THE REPUBLIC OF UGANDA</w:t>
      </w:r>
    </w:p>
    <w:p w:rsidR="00F27794" w:rsidRDefault="00B20887">
      <w:pPr>
        <w:pStyle w:val="Bodytext20"/>
        <w:shd w:val="clear" w:color="auto" w:fill="auto"/>
        <w:ind w:right="560" w:firstLine="0"/>
        <w:rPr>
          <w:rFonts w:ascii="Times New Roman" w:hAnsi="Times New Roman" w:cs="Times New Roman"/>
          <w:sz w:val="24"/>
          <w:szCs w:val="24"/>
        </w:rPr>
      </w:pPr>
      <w:r w:rsidRPr="00F27794">
        <w:rPr>
          <w:rFonts w:ascii="Times New Roman" w:hAnsi="Times New Roman" w:cs="Times New Roman"/>
          <w:sz w:val="24"/>
          <w:szCs w:val="24"/>
        </w:rPr>
        <w:t xml:space="preserve"> IN THE COURT OF APPEAL OF UGANDA AT KAMPALA</w:t>
      </w:r>
    </w:p>
    <w:p w:rsidR="00F27794" w:rsidRDefault="00B20887">
      <w:pPr>
        <w:pStyle w:val="Bodytext20"/>
        <w:shd w:val="clear" w:color="auto" w:fill="auto"/>
        <w:ind w:right="560" w:firstLine="0"/>
        <w:rPr>
          <w:rFonts w:ascii="Times New Roman" w:hAnsi="Times New Roman" w:cs="Times New Roman"/>
          <w:sz w:val="24"/>
          <w:szCs w:val="24"/>
        </w:rPr>
      </w:pPr>
      <w:r w:rsidRPr="00F27794">
        <w:rPr>
          <w:rFonts w:ascii="Times New Roman" w:hAnsi="Times New Roman" w:cs="Times New Roman"/>
          <w:sz w:val="24"/>
          <w:szCs w:val="24"/>
        </w:rPr>
        <w:t xml:space="preserve"> </w:t>
      </w:r>
      <w:proofErr w:type="gramStart"/>
      <w:r w:rsidRPr="00F27794">
        <w:rPr>
          <w:rFonts w:ascii="Times New Roman" w:hAnsi="Times New Roman" w:cs="Times New Roman"/>
          <w:sz w:val="24"/>
          <w:szCs w:val="24"/>
        </w:rPr>
        <w:t>MISC. APPLICATION NO.</w:t>
      </w:r>
      <w:proofErr w:type="gramEnd"/>
      <w:r w:rsidRPr="00F27794">
        <w:rPr>
          <w:rFonts w:ascii="Times New Roman" w:hAnsi="Times New Roman" w:cs="Times New Roman"/>
          <w:sz w:val="24"/>
          <w:szCs w:val="24"/>
        </w:rPr>
        <w:t xml:space="preserve"> 371 OF 2018</w:t>
      </w:r>
    </w:p>
    <w:p w:rsidR="00F13280" w:rsidRPr="00F27794" w:rsidRDefault="00B20887">
      <w:pPr>
        <w:pStyle w:val="Bodytext20"/>
        <w:shd w:val="clear" w:color="auto" w:fill="auto"/>
        <w:ind w:right="560" w:firstLine="0"/>
        <w:rPr>
          <w:rFonts w:ascii="Times New Roman" w:hAnsi="Times New Roman" w:cs="Times New Roman"/>
          <w:sz w:val="24"/>
          <w:szCs w:val="24"/>
        </w:rPr>
      </w:pPr>
      <w:r w:rsidRPr="00F27794">
        <w:rPr>
          <w:rFonts w:ascii="Times New Roman" w:hAnsi="Times New Roman" w:cs="Times New Roman"/>
          <w:sz w:val="24"/>
          <w:szCs w:val="24"/>
        </w:rPr>
        <w:t xml:space="preserve"> (ARISING FROM CIVIL APPEAL NUMBER 371 OF 2017)</w:t>
      </w:r>
    </w:p>
    <w:p w:rsidR="00F13280" w:rsidRPr="00F27794" w:rsidRDefault="00B20887">
      <w:pPr>
        <w:pStyle w:val="Bodytext20"/>
        <w:shd w:val="clear" w:color="auto" w:fill="auto"/>
        <w:tabs>
          <w:tab w:val="left" w:pos="1191"/>
        </w:tabs>
        <w:ind w:left="20" w:firstLine="0"/>
        <w:jc w:val="left"/>
        <w:rPr>
          <w:rFonts w:ascii="Times New Roman" w:hAnsi="Times New Roman" w:cs="Times New Roman"/>
          <w:sz w:val="24"/>
          <w:szCs w:val="24"/>
        </w:rPr>
      </w:pPr>
      <w:r w:rsidRPr="00F27794">
        <w:rPr>
          <w:rStyle w:val="Bodytext2Calibri"/>
          <w:rFonts w:ascii="Times New Roman" w:hAnsi="Times New Roman" w:cs="Times New Roman"/>
          <w:sz w:val="24"/>
          <w:szCs w:val="24"/>
        </w:rPr>
        <w:t>5</w:t>
      </w:r>
      <w:r w:rsidRPr="00F27794">
        <w:rPr>
          <w:rStyle w:val="Bodytext210pt"/>
          <w:rFonts w:ascii="Times New Roman" w:hAnsi="Times New Roman" w:cs="Times New Roman"/>
          <w:sz w:val="24"/>
          <w:szCs w:val="24"/>
        </w:rPr>
        <w:tab/>
      </w:r>
      <w:r w:rsidRPr="00F27794">
        <w:rPr>
          <w:rFonts w:ascii="Times New Roman" w:hAnsi="Times New Roman" w:cs="Times New Roman"/>
          <w:sz w:val="24"/>
          <w:szCs w:val="24"/>
        </w:rPr>
        <w:t xml:space="preserve">CAR &amp; GENERAL </w:t>
      </w:r>
      <w:proofErr w:type="gramStart"/>
      <w:r w:rsidRPr="00F27794">
        <w:rPr>
          <w:rFonts w:ascii="Times New Roman" w:hAnsi="Times New Roman" w:cs="Times New Roman"/>
          <w:sz w:val="24"/>
          <w:szCs w:val="24"/>
        </w:rPr>
        <w:t>LTD :::::::::::::::::::::::::::::::</w:t>
      </w:r>
      <w:proofErr w:type="gramEnd"/>
      <w:r w:rsidRPr="00F27794">
        <w:rPr>
          <w:rFonts w:ascii="Times New Roman" w:hAnsi="Times New Roman" w:cs="Times New Roman"/>
          <w:sz w:val="24"/>
          <w:szCs w:val="24"/>
        </w:rPr>
        <w:t>APPELLANT</w:t>
      </w:r>
    </w:p>
    <w:p w:rsidR="00F13280" w:rsidRPr="00F27794" w:rsidRDefault="00B20887">
      <w:pPr>
        <w:pStyle w:val="Bodytext20"/>
        <w:shd w:val="clear" w:color="auto" w:fill="auto"/>
        <w:ind w:right="560" w:firstLine="0"/>
        <w:rPr>
          <w:rFonts w:ascii="Times New Roman" w:hAnsi="Times New Roman" w:cs="Times New Roman"/>
          <w:sz w:val="24"/>
          <w:szCs w:val="24"/>
        </w:rPr>
      </w:pPr>
      <w:r w:rsidRPr="00F27794">
        <w:rPr>
          <w:rFonts w:ascii="Times New Roman" w:hAnsi="Times New Roman" w:cs="Times New Roman"/>
          <w:sz w:val="24"/>
          <w:szCs w:val="24"/>
        </w:rPr>
        <w:t>VS</w:t>
      </w:r>
    </w:p>
    <w:p w:rsidR="00F13280" w:rsidRPr="00F27794" w:rsidRDefault="00B20887">
      <w:pPr>
        <w:pStyle w:val="Bodytext20"/>
        <w:shd w:val="clear" w:color="auto" w:fill="auto"/>
        <w:spacing w:line="1037" w:lineRule="exact"/>
        <w:ind w:left="580" w:right="740" w:firstLine="680"/>
        <w:jc w:val="left"/>
        <w:rPr>
          <w:rFonts w:ascii="Times New Roman" w:hAnsi="Times New Roman" w:cs="Times New Roman"/>
          <w:sz w:val="24"/>
          <w:szCs w:val="24"/>
        </w:rPr>
      </w:pPr>
      <w:r w:rsidRPr="00F27794">
        <w:rPr>
          <w:rFonts w:ascii="Times New Roman" w:hAnsi="Times New Roman" w:cs="Times New Roman"/>
          <w:sz w:val="24"/>
          <w:szCs w:val="24"/>
        </w:rPr>
        <w:t>AFS CONSTRUCTION (U) LIMITED::::::::::::</w:t>
      </w:r>
      <w:proofErr w:type="gramStart"/>
      <w:r w:rsidRPr="00F27794">
        <w:rPr>
          <w:rFonts w:ascii="Times New Roman" w:hAnsi="Times New Roman" w:cs="Times New Roman"/>
          <w:sz w:val="24"/>
          <w:szCs w:val="24"/>
        </w:rPr>
        <w:t>:RESPONDENT</w:t>
      </w:r>
      <w:proofErr w:type="gramEnd"/>
      <w:r w:rsidRPr="00F27794">
        <w:rPr>
          <w:rFonts w:ascii="Times New Roman" w:hAnsi="Times New Roman" w:cs="Times New Roman"/>
          <w:sz w:val="24"/>
          <w:szCs w:val="24"/>
        </w:rPr>
        <w:t xml:space="preserve"> CORAM:</w:t>
      </w:r>
    </w:p>
    <w:p w:rsidR="00F13280" w:rsidRPr="00F27794" w:rsidRDefault="00B20887">
      <w:pPr>
        <w:pStyle w:val="Bodytext20"/>
        <w:shd w:val="clear" w:color="auto" w:fill="auto"/>
        <w:tabs>
          <w:tab w:val="left" w:pos="2094"/>
        </w:tabs>
        <w:spacing w:after="61" w:line="270" w:lineRule="exact"/>
        <w:ind w:left="20" w:firstLine="0"/>
        <w:jc w:val="left"/>
        <w:rPr>
          <w:rFonts w:ascii="Times New Roman" w:hAnsi="Times New Roman" w:cs="Times New Roman"/>
          <w:sz w:val="24"/>
          <w:szCs w:val="24"/>
        </w:rPr>
      </w:pPr>
      <w:r w:rsidRPr="00F27794">
        <w:rPr>
          <w:rStyle w:val="Bodytext2Calibri0"/>
          <w:rFonts w:ascii="Times New Roman" w:hAnsi="Times New Roman" w:cs="Times New Roman"/>
          <w:sz w:val="24"/>
          <w:szCs w:val="24"/>
        </w:rPr>
        <w:t>10</w:t>
      </w:r>
      <w:r w:rsidRPr="00F27794">
        <w:rPr>
          <w:rFonts w:ascii="Times New Roman" w:hAnsi="Times New Roman" w:cs="Times New Roman"/>
          <w:sz w:val="24"/>
          <w:szCs w:val="24"/>
        </w:rPr>
        <w:tab/>
        <w:t>HON. MR. JUSTICE. STEPHEN MUSOTA, JA</w:t>
      </w:r>
    </w:p>
    <w:p w:rsidR="00F13280" w:rsidRPr="00F27794" w:rsidRDefault="00B20887">
      <w:pPr>
        <w:pStyle w:val="Bodytext20"/>
        <w:shd w:val="clear" w:color="auto" w:fill="auto"/>
        <w:spacing w:after="532" w:line="270" w:lineRule="exact"/>
        <w:ind w:right="560" w:firstLine="0"/>
        <w:rPr>
          <w:rFonts w:ascii="Times New Roman" w:hAnsi="Times New Roman" w:cs="Times New Roman"/>
          <w:sz w:val="24"/>
          <w:szCs w:val="24"/>
        </w:rPr>
      </w:pPr>
      <w:r w:rsidRPr="00F27794">
        <w:rPr>
          <w:rFonts w:ascii="Times New Roman" w:hAnsi="Times New Roman" w:cs="Times New Roman"/>
          <w:sz w:val="24"/>
          <w:szCs w:val="24"/>
        </w:rPr>
        <w:t>(Single Justice)</w:t>
      </w:r>
    </w:p>
    <w:p w:rsidR="00F13280" w:rsidRPr="00F27794" w:rsidRDefault="00B20887">
      <w:pPr>
        <w:pStyle w:val="Bodytext20"/>
        <w:shd w:val="clear" w:color="auto" w:fill="auto"/>
        <w:spacing w:after="123" w:line="270" w:lineRule="exact"/>
        <w:ind w:right="560" w:firstLine="0"/>
        <w:rPr>
          <w:rFonts w:ascii="Times New Roman" w:hAnsi="Times New Roman" w:cs="Times New Roman"/>
          <w:sz w:val="24"/>
          <w:szCs w:val="24"/>
        </w:rPr>
      </w:pPr>
      <w:r w:rsidRPr="00F27794">
        <w:rPr>
          <w:rFonts w:ascii="Times New Roman" w:hAnsi="Times New Roman" w:cs="Times New Roman"/>
          <w:sz w:val="24"/>
          <w:szCs w:val="24"/>
        </w:rPr>
        <w:t>RULING</w:t>
      </w:r>
    </w:p>
    <w:p w:rsidR="00F13280" w:rsidRPr="00F27794" w:rsidRDefault="00B20887">
      <w:pPr>
        <w:pStyle w:val="BodyText1"/>
        <w:shd w:val="clear" w:color="auto" w:fill="auto"/>
        <w:spacing w:before="0" w:after="116"/>
        <w:ind w:left="20" w:right="20" w:firstLine="560"/>
        <w:rPr>
          <w:rFonts w:ascii="Times New Roman" w:hAnsi="Times New Roman" w:cs="Times New Roman"/>
          <w:sz w:val="24"/>
          <w:szCs w:val="24"/>
        </w:rPr>
      </w:pPr>
      <w:r w:rsidRPr="00F27794">
        <w:rPr>
          <w:rFonts w:ascii="Times New Roman" w:hAnsi="Times New Roman" w:cs="Times New Roman"/>
          <w:sz w:val="24"/>
          <w:szCs w:val="24"/>
        </w:rPr>
        <w:t>The applicant brought this application under Sections 79, 96 and 98 15 of the Civil Procedure Act, Section 33 of the Judicature Act and Order 52 rules 1 &amp; 3 of the Civil Procedure Rules for orders that;</w:t>
      </w:r>
    </w:p>
    <w:p w:rsidR="00F13280" w:rsidRPr="00F27794" w:rsidRDefault="00B20887">
      <w:pPr>
        <w:pStyle w:val="BodyText1"/>
        <w:numPr>
          <w:ilvl w:val="0"/>
          <w:numId w:val="1"/>
        </w:numPr>
        <w:shd w:val="clear" w:color="auto" w:fill="auto"/>
        <w:tabs>
          <w:tab w:val="left" w:pos="1676"/>
        </w:tabs>
        <w:spacing w:before="0" w:after="0" w:line="360" w:lineRule="exact"/>
        <w:ind w:left="1680" w:right="20"/>
        <w:rPr>
          <w:rFonts w:ascii="Times New Roman" w:hAnsi="Times New Roman" w:cs="Times New Roman"/>
          <w:sz w:val="24"/>
          <w:szCs w:val="24"/>
        </w:rPr>
      </w:pPr>
      <w:r w:rsidRPr="00F27794">
        <w:rPr>
          <w:rFonts w:ascii="Times New Roman" w:hAnsi="Times New Roman" w:cs="Times New Roman"/>
          <w:sz w:val="24"/>
          <w:szCs w:val="24"/>
        </w:rPr>
        <w:t xml:space="preserve">The time for filing an Appeal to the Court of Appeal by the Applicant </w:t>
      </w:r>
      <w:proofErr w:type="gramStart"/>
      <w:r w:rsidRPr="00F27794">
        <w:rPr>
          <w:rFonts w:ascii="Times New Roman" w:hAnsi="Times New Roman" w:cs="Times New Roman"/>
          <w:sz w:val="24"/>
          <w:szCs w:val="24"/>
        </w:rPr>
        <w:t>be</w:t>
      </w:r>
      <w:proofErr w:type="gramEnd"/>
      <w:r w:rsidRPr="00F27794">
        <w:rPr>
          <w:rFonts w:ascii="Times New Roman" w:hAnsi="Times New Roman" w:cs="Times New Roman"/>
          <w:sz w:val="24"/>
          <w:szCs w:val="24"/>
        </w:rPr>
        <w:t xml:space="preserve"> enlarged.</w:t>
      </w:r>
    </w:p>
    <w:p w:rsidR="00F13280" w:rsidRPr="00F27794" w:rsidRDefault="00B20887">
      <w:pPr>
        <w:pStyle w:val="BodyText1"/>
        <w:numPr>
          <w:ilvl w:val="0"/>
          <w:numId w:val="1"/>
        </w:numPr>
        <w:shd w:val="clear" w:color="auto" w:fill="auto"/>
        <w:tabs>
          <w:tab w:val="left" w:pos="1676"/>
        </w:tabs>
        <w:spacing w:before="0" w:after="3" w:line="270" w:lineRule="exact"/>
        <w:ind w:left="1680"/>
        <w:rPr>
          <w:rFonts w:ascii="Times New Roman" w:hAnsi="Times New Roman" w:cs="Times New Roman"/>
          <w:sz w:val="24"/>
          <w:szCs w:val="24"/>
        </w:rPr>
      </w:pPr>
      <w:r w:rsidRPr="00F27794">
        <w:rPr>
          <w:rFonts w:ascii="Times New Roman" w:hAnsi="Times New Roman" w:cs="Times New Roman"/>
          <w:sz w:val="24"/>
          <w:szCs w:val="24"/>
        </w:rPr>
        <w:t xml:space="preserve">The costs of this Application </w:t>
      </w:r>
      <w:proofErr w:type="gramStart"/>
      <w:r w:rsidRPr="00F27794">
        <w:rPr>
          <w:rFonts w:ascii="Times New Roman" w:hAnsi="Times New Roman" w:cs="Times New Roman"/>
          <w:sz w:val="24"/>
          <w:szCs w:val="24"/>
        </w:rPr>
        <w:t>be</w:t>
      </w:r>
      <w:proofErr w:type="gramEnd"/>
      <w:r w:rsidRPr="00F27794">
        <w:rPr>
          <w:rFonts w:ascii="Times New Roman" w:hAnsi="Times New Roman" w:cs="Times New Roman"/>
          <w:sz w:val="24"/>
          <w:szCs w:val="24"/>
        </w:rPr>
        <w:t xml:space="preserve"> provided for.</w:t>
      </w:r>
    </w:p>
    <w:p w:rsidR="00F13280" w:rsidRPr="00F27794" w:rsidRDefault="00B20887">
      <w:pPr>
        <w:pStyle w:val="BodyText1"/>
        <w:shd w:val="clear" w:color="auto" w:fill="auto"/>
        <w:tabs>
          <w:tab w:val="left" w:pos="1681"/>
        </w:tabs>
        <w:spacing w:before="0" w:after="0"/>
        <w:ind w:left="20" w:firstLine="0"/>
        <w:rPr>
          <w:rFonts w:ascii="Times New Roman" w:hAnsi="Times New Roman" w:cs="Times New Roman"/>
          <w:sz w:val="24"/>
          <w:szCs w:val="24"/>
        </w:rPr>
      </w:pPr>
      <w:r w:rsidRPr="00F27794">
        <w:rPr>
          <w:rStyle w:val="BodytextCalibri"/>
          <w:rFonts w:ascii="Times New Roman" w:hAnsi="Times New Roman" w:cs="Times New Roman"/>
          <w:sz w:val="24"/>
          <w:szCs w:val="24"/>
        </w:rPr>
        <w:t>20</w:t>
      </w:r>
      <w:r w:rsidRPr="00F27794">
        <w:rPr>
          <w:rFonts w:ascii="Times New Roman" w:hAnsi="Times New Roman" w:cs="Times New Roman"/>
          <w:sz w:val="24"/>
          <w:szCs w:val="24"/>
        </w:rPr>
        <w:tab/>
        <w:t>I wonder why the applicant chose to cite provisions of the</w:t>
      </w:r>
    </w:p>
    <w:p w:rsidR="00F13280" w:rsidRPr="00F27794" w:rsidRDefault="00B20887">
      <w:pPr>
        <w:pStyle w:val="BodyText1"/>
        <w:shd w:val="clear" w:color="auto" w:fill="auto"/>
        <w:spacing w:before="0"/>
        <w:ind w:left="1680" w:right="20" w:firstLine="0"/>
        <w:jc w:val="both"/>
        <w:rPr>
          <w:rFonts w:ascii="Times New Roman" w:hAnsi="Times New Roman" w:cs="Times New Roman"/>
          <w:sz w:val="24"/>
          <w:szCs w:val="24"/>
        </w:rPr>
      </w:pPr>
      <w:r w:rsidRPr="00F27794">
        <w:rPr>
          <w:rFonts w:ascii="Times New Roman" w:hAnsi="Times New Roman" w:cs="Times New Roman"/>
          <w:sz w:val="24"/>
          <w:szCs w:val="24"/>
        </w:rPr>
        <w:t>Civil Procedure Act yet there are clear provisions that enable the filling of such applications like the instant one in the Court of Appeal Rules Directions.</w:t>
      </w:r>
    </w:p>
    <w:p w:rsidR="00F13280" w:rsidRPr="00F27794" w:rsidRDefault="00B20887">
      <w:pPr>
        <w:pStyle w:val="BodyText1"/>
        <w:shd w:val="clear" w:color="auto" w:fill="auto"/>
        <w:spacing w:before="0" w:after="188"/>
        <w:ind w:left="20" w:right="20" w:firstLine="560"/>
        <w:rPr>
          <w:rFonts w:ascii="Times New Roman" w:hAnsi="Times New Roman" w:cs="Times New Roman"/>
          <w:sz w:val="24"/>
          <w:szCs w:val="24"/>
        </w:rPr>
      </w:pPr>
      <w:r w:rsidRPr="00F27794">
        <w:rPr>
          <w:rFonts w:ascii="Times New Roman" w:hAnsi="Times New Roman" w:cs="Times New Roman"/>
          <w:sz w:val="24"/>
          <w:szCs w:val="24"/>
        </w:rPr>
        <w:t xml:space="preserve">The applicant seeks to lodge an appeal against the ruling of Hon. </w:t>
      </w:r>
      <w:r w:rsidRPr="00F27794">
        <w:rPr>
          <w:rStyle w:val="BodytextCalibri"/>
          <w:rFonts w:ascii="Times New Roman" w:hAnsi="Times New Roman" w:cs="Times New Roman"/>
          <w:sz w:val="24"/>
          <w:szCs w:val="24"/>
        </w:rPr>
        <w:t>25</w:t>
      </w:r>
      <w:r w:rsidRPr="00F27794">
        <w:rPr>
          <w:rFonts w:ascii="Times New Roman" w:hAnsi="Times New Roman" w:cs="Times New Roman"/>
          <w:sz w:val="24"/>
          <w:szCs w:val="24"/>
        </w:rPr>
        <w:t xml:space="preserve"> Justice Billy </w:t>
      </w:r>
      <w:proofErr w:type="spellStart"/>
      <w:r w:rsidRPr="00F27794">
        <w:rPr>
          <w:rFonts w:ascii="Times New Roman" w:hAnsi="Times New Roman" w:cs="Times New Roman"/>
          <w:sz w:val="24"/>
          <w:szCs w:val="24"/>
        </w:rPr>
        <w:t>Kainamura</w:t>
      </w:r>
      <w:proofErr w:type="spellEnd"/>
      <w:r w:rsidRPr="00F27794">
        <w:rPr>
          <w:rFonts w:ascii="Times New Roman" w:hAnsi="Times New Roman" w:cs="Times New Roman"/>
          <w:sz w:val="24"/>
          <w:szCs w:val="24"/>
        </w:rPr>
        <w:t xml:space="preserve"> which he alleges was delivered without notice to the applicant or its lawyers. This application is supported by the affidavits of Naveen Kumar and Mr. Brian </w:t>
      </w:r>
      <w:proofErr w:type="spellStart"/>
      <w:r w:rsidRPr="00F27794">
        <w:rPr>
          <w:rFonts w:ascii="Times New Roman" w:hAnsi="Times New Roman" w:cs="Times New Roman"/>
          <w:sz w:val="24"/>
          <w:szCs w:val="24"/>
        </w:rPr>
        <w:t>Tendo</w:t>
      </w:r>
      <w:proofErr w:type="spellEnd"/>
      <w:r w:rsidRPr="00F27794">
        <w:rPr>
          <w:rFonts w:ascii="Times New Roman" w:hAnsi="Times New Roman" w:cs="Times New Roman"/>
          <w:sz w:val="24"/>
          <w:szCs w:val="24"/>
        </w:rPr>
        <w:t>.</w:t>
      </w:r>
    </w:p>
    <w:p w:rsidR="00F13280" w:rsidRPr="00F27794" w:rsidRDefault="00B20887">
      <w:pPr>
        <w:pStyle w:val="BodyText1"/>
        <w:shd w:val="clear" w:color="auto" w:fill="auto"/>
        <w:spacing w:before="0" w:after="0" w:line="270" w:lineRule="exact"/>
        <w:ind w:left="20" w:firstLine="560"/>
        <w:rPr>
          <w:rFonts w:ascii="Times New Roman" w:hAnsi="Times New Roman" w:cs="Times New Roman"/>
          <w:sz w:val="24"/>
          <w:szCs w:val="24"/>
        </w:rPr>
      </w:pPr>
      <w:r w:rsidRPr="00F27794">
        <w:rPr>
          <w:rFonts w:ascii="Times New Roman" w:hAnsi="Times New Roman" w:cs="Times New Roman"/>
          <w:sz w:val="24"/>
          <w:szCs w:val="24"/>
        </w:rPr>
        <w:t>The grounds in support of this application are;</w:t>
      </w:r>
    </w:p>
    <w:p w:rsidR="00F13280" w:rsidRPr="00F27794" w:rsidRDefault="00B20887">
      <w:pPr>
        <w:pStyle w:val="BodyText1"/>
        <w:shd w:val="clear" w:color="auto" w:fill="auto"/>
        <w:spacing w:before="0" w:after="0"/>
        <w:ind w:left="1300" w:right="40" w:firstLine="0"/>
        <w:jc w:val="both"/>
        <w:rPr>
          <w:rFonts w:ascii="Times New Roman" w:hAnsi="Times New Roman" w:cs="Times New Roman"/>
          <w:sz w:val="24"/>
          <w:szCs w:val="24"/>
        </w:rPr>
      </w:pPr>
      <w:proofErr w:type="gramStart"/>
      <w:r w:rsidRPr="00F27794">
        <w:rPr>
          <w:rFonts w:ascii="Times New Roman" w:hAnsi="Times New Roman" w:cs="Times New Roman"/>
          <w:sz w:val="24"/>
          <w:szCs w:val="24"/>
        </w:rPr>
        <w:t>the</w:t>
      </w:r>
      <w:proofErr w:type="gramEnd"/>
      <w:r w:rsidRPr="00F27794">
        <w:rPr>
          <w:rFonts w:ascii="Times New Roman" w:hAnsi="Times New Roman" w:cs="Times New Roman"/>
          <w:sz w:val="24"/>
          <w:szCs w:val="24"/>
        </w:rPr>
        <w:t xml:space="preserve"> applicant nor its Legal Representative contrary to court undertaking on 30th June 2015.</w:t>
      </w:r>
    </w:p>
    <w:p w:rsidR="00F13280" w:rsidRPr="00F27794" w:rsidRDefault="00B20887">
      <w:pPr>
        <w:pStyle w:val="BodyText1"/>
        <w:numPr>
          <w:ilvl w:val="0"/>
          <w:numId w:val="2"/>
        </w:numPr>
        <w:shd w:val="clear" w:color="auto" w:fill="auto"/>
        <w:tabs>
          <w:tab w:val="left" w:pos="1286"/>
        </w:tabs>
        <w:spacing w:before="0" w:after="0"/>
        <w:ind w:left="1300" w:right="40" w:hanging="360"/>
        <w:jc w:val="both"/>
        <w:rPr>
          <w:rFonts w:ascii="Times New Roman" w:hAnsi="Times New Roman" w:cs="Times New Roman"/>
          <w:sz w:val="24"/>
          <w:szCs w:val="24"/>
        </w:rPr>
      </w:pPr>
      <w:r w:rsidRPr="00F27794">
        <w:rPr>
          <w:rFonts w:ascii="Times New Roman" w:hAnsi="Times New Roman" w:cs="Times New Roman"/>
          <w:sz w:val="24"/>
          <w:szCs w:val="24"/>
        </w:rPr>
        <w:t>THAT notice of the ruling in Miscellaneous Application No. 87 of 2015 delivered on 21</w:t>
      </w:r>
      <w:r w:rsidRPr="00F27794">
        <w:rPr>
          <w:rFonts w:ascii="Times New Roman" w:hAnsi="Times New Roman" w:cs="Times New Roman"/>
          <w:sz w:val="24"/>
          <w:szCs w:val="24"/>
          <w:vertAlign w:val="superscript"/>
        </w:rPr>
        <w:t>st</w:t>
      </w:r>
      <w:r w:rsidRPr="00F27794">
        <w:rPr>
          <w:rFonts w:ascii="Times New Roman" w:hAnsi="Times New Roman" w:cs="Times New Roman"/>
          <w:sz w:val="24"/>
          <w:szCs w:val="24"/>
        </w:rPr>
        <w:t xml:space="preserve"> December 2016 by Justice Billy</w:t>
      </w:r>
    </w:p>
    <w:p w:rsidR="00F13280" w:rsidRPr="00F27794" w:rsidRDefault="00B20887">
      <w:pPr>
        <w:pStyle w:val="BodyText1"/>
        <w:shd w:val="clear" w:color="auto" w:fill="auto"/>
        <w:tabs>
          <w:tab w:val="left" w:pos="1210"/>
        </w:tabs>
        <w:spacing w:before="0" w:after="0"/>
        <w:ind w:left="600" w:hanging="580"/>
        <w:jc w:val="both"/>
        <w:rPr>
          <w:rFonts w:ascii="Times New Roman" w:hAnsi="Times New Roman" w:cs="Times New Roman"/>
          <w:sz w:val="24"/>
          <w:szCs w:val="24"/>
        </w:rPr>
      </w:pPr>
      <w:r w:rsidRPr="00F27794">
        <w:rPr>
          <w:rFonts w:ascii="Times New Roman" w:hAnsi="Times New Roman" w:cs="Times New Roman"/>
          <w:sz w:val="24"/>
          <w:szCs w:val="24"/>
        </w:rPr>
        <w:t>5</w:t>
      </w:r>
      <w:r w:rsidRPr="00F27794">
        <w:rPr>
          <w:rFonts w:ascii="Times New Roman" w:hAnsi="Times New Roman" w:cs="Times New Roman"/>
          <w:sz w:val="24"/>
          <w:szCs w:val="24"/>
        </w:rPr>
        <w:tab/>
      </w:r>
      <w:proofErr w:type="spellStart"/>
      <w:r w:rsidRPr="00F27794">
        <w:rPr>
          <w:rFonts w:ascii="Times New Roman" w:hAnsi="Times New Roman" w:cs="Times New Roman"/>
          <w:sz w:val="24"/>
          <w:szCs w:val="24"/>
        </w:rPr>
        <w:t>Kainamura</w:t>
      </w:r>
      <w:proofErr w:type="spellEnd"/>
      <w:r w:rsidRPr="00F27794">
        <w:rPr>
          <w:rFonts w:ascii="Times New Roman" w:hAnsi="Times New Roman" w:cs="Times New Roman"/>
          <w:sz w:val="24"/>
          <w:szCs w:val="24"/>
        </w:rPr>
        <w:t xml:space="preserve"> came to the attention of both the Applicant and its</w:t>
      </w:r>
    </w:p>
    <w:p w:rsidR="00F13280" w:rsidRPr="00F27794" w:rsidRDefault="00B20887">
      <w:pPr>
        <w:pStyle w:val="BodyText1"/>
        <w:shd w:val="clear" w:color="auto" w:fill="auto"/>
        <w:spacing w:before="0" w:after="0"/>
        <w:ind w:left="1300" w:right="40" w:firstLine="0"/>
        <w:jc w:val="both"/>
        <w:rPr>
          <w:rFonts w:ascii="Times New Roman" w:hAnsi="Times New Roman" w:cs="Times New Roman"/>
          <w:sz w:val="24"/>
          <w:szCs w:val="24"/>
        </w:rPr>
      </w:pPr>
      <w:proofErr w:type="gramStart"/>
      <w:r w:rsidRPr="00F27794">
        <w:rPr>
          <w:rFonts w:ascii="Times New Roman" w:hAnsi="Times New Roman" w:cs="Times New Roman"/>
          <w:sz w:val="24"/>
          <w:szCs w:val="24"/>
        </w:rPr>
        <w:t>counsel</w:t>
      </w:r>
      <w:proofErr w:type="gramEnd"/>
      <w:r w:rsidRPr="00F27794">
        <w:rPr>
          <w:rFonts w:ascii="Times New Roman" w:hAnsi="Times New Roman" w:cs="Times New Roman"/>
          <w:sz w:val="24"/>
          <w:szCs w:val="24"/>
        </w:rPr>
        <w:t xml:space="preserve"> on 8</w:t>
      </w:r>
      <w:r w:rsidRPr="00F27794">
        <w:rPr>
          <w:rFonts w:ascii="Times New Roman" w:hAnsi="Times New Roman" w:cs="Times New Roman"/>
          <w:sz w:val="24"/>
          <w:szCs w:val="24"/>
          <w:vertAlign w:val="superscript"/>
        </w:rPr>
        <w:t>th</w:t>
      </w:r>
      <w:r w:rsidRPr="00F27794">
        <w:rPr>
          <w:rFonts w:ascii="Times New Roman" w:hAnsi="Times New Roman" w:cs="Times New Roman"/>
          <w:sz w:val="24"/>
          <w:szCs w:val="24"/>
        </w:rPr>
        <w:t xml:space="preserve"> November 2017 when the Applicants Bankers were served with the Garnishee Order Nisi.</w:t>
      </w:r>
    </w:p>
    <w:p w:rsidR="00F13280" w:rsidRPr="00F27794" w:rsidRDefault="00B20887">
      <w:pPr>
        <w:pStyle w:val="BodyText1"/>
        <w:numPr>
          <w:ilvl w:val="0"/>
          <w:numId w:val="2"/>
        </w:numPr>
        <w:shd w:val="clear" w:color="auto" w:fill="auto"/>
        <w:tabs>
          <w:tab w:val="left" w:pos="1290"/>
        </w:tabs>
        <w:spacing w:before="0" w:after="0"/>
        <w:ind w:left="1300" w:right="40" w:hanging="360"/>
        <w:jc w:val="both"/>
        <w:rPr>
          <w:rFonts w:ascii="Times New Roman" w:hAnsi="Times New Roman" w:cs="Times New Roman"/>
          <w:sz w:val="24"/>
          <w:szCs w:val="24"/>
        </w:rPr>
      </w:pPr>
      <w:r w:rsidRPr="00F27794">
        <w:rPr>
          <w:rFonts w:ascii="Times New Roman" w:hAnsi="Times New Roman" w:cs="Times New Roman"/>
          <w:sz w:val="24"/>
          <w:szCs w:val="24"/>
        </w:rPr>
        <w:lastRenderedPageBreak/>
        <w:t xml:space="preserve">THAT the Appeal raises very important matters of fact and law which ought to be heard and resolved by this </w:t>
      </w:r>
      <w:proofErr w:type="spellStart"/>
      <w:r w:rsidRPr="00F27794">
        <w:rPr>
          <w:rFonts w:ascii="Times New Roman" w:hAnsi="Times New Roman" w:cs="Times New Roman"/>
          <w:sz w:val="24"/>
          <w:szCs w:val="24"/>
        </w:rPr>
        <w:t>Honourable</w:t>
      </w:r>
      <w:proofErr w:type="spellEnd"/>
      <w:r w:rsidRPr="00F27794">
        <w:rPr>
          <w:rFonts w:ascii="Times New Roman" w:hAnsi="Times New Roman" w:cs="Times New Roman"/>
          <w:sz w:val="24"/>
          <w:szCs w:val="24"/>
        </w:rPr>
        <w:t xml:space="preserve"> Court</w:t>
      </w:r>
    </w:p>
    <w:p w:rsidR="00F13280" w:rsidRPr="00F27794" w:rsidRDefault="00B20887">
      <w:pPr>
        <w:pStyle w:val="BodyText1"/>
        <w:shd w:val="clear" w:color="auto" w:fill="auto"/>
        <w:tabs>
          <w:tab w:val="left" w:pos="1316"/>
        </w:tabs>
        <w:spacing w:before="0" w:after="0"/>
        <w:ind w:left="600" w:hanging="580"/>
        <w:jc w:val="both"/>
        <w:rPr>
          <w:rFonts w:ascii="Times New Roman" w:hAnsi="Times New Roman" w:cs="Times New Roman"/>
          <w:sz w:val="24"/>
          <w:szCs w:val="24"/>
        </w:rPr>
      </w:pPr>
      <w:proofErr w:type="gramStart"/>
      <w:r w:rsidRPr="00F27794">
        <w:rPr>
          <w:rStyle w:val="BodytextCalibri"/>
          <w:rFonts w:ascii="Times New Roman" w:hAnsi="Times New Roman" w:cs="Times New Roman"/>
          <w:sz w:val="24"/>
          <w:szCs w:val="24"/>
        </w:rPr>
        <w:t>10</w:t>
      </w:r>
      <w:r w:rsidRPr="00F27794">
        <w:rPr>
          <w:rFonts w:ascii="Times New Roman" w:hAnsi="Times New Roman" w:cs="Times New Roman"/>
          <w:sz w:val="24"/>
          <w:szCs w:val="24"/>
        </w:rPr>
        <w:tab/>
        <w:t>on the merits.</w:t>
      </w:r>
      <w:proofErr w:type="gramEnd"/>
    </w:p>
    <w:p w:rsidR="00F13280" w:rsidRPr="00F27794" w:rsidRDefault="00B20887">
      <w:pPr>
        <w:pStyle w:val="BodyText1"/>
        <w:numPr>
          <w:ilvl w:val="0"/>
          <w:numId w:val="2"/>
        </w:numPr>
        <w:shd w:val="clear" w:color="auto" w:fill="auto"/>
        <w:tabs>
          <w:tab w:val="left" w:pos="1290"/>
        </w:tabs>
        <w:spacing w:before="0" w:after="0"/>
        <w:ind w:left="1300" w:right="40" w:hanging="360"/>
        <w:jc w:val="both"/>
        <w:rPr>
          <w:rFonts w:ascii="Times New Roman" w:hAnsi="Times New Roman" w:cs="Times New Roman"/>
          <w:sz w:val="24"/>
          <w:szCs w:val="24"/>
        </w:rPr>
      </w:pPr>
      <w:r w:rsidRPr="00F27794">
        <w:rPr>
          <w:rFonts w:ascii="Times New Roman" w:hAnsi="Times New Roman" w:cs="Times New Roman"/>
          <w:sz w:val="24"/>
          <w:szCs w:val="24"/>
        </w:rPr>
        <w:t>THAT there has been no delay either on the Applicant or its legal representatives in filing this application.</w:t>
      </w:r>
    </w:p>
    <w:p w:rsidR="00F13280" w:rsidRPr="00F27794" w:rsidRDefault="00B20887">
      <w:pPr>
        <w:pStyle w:val="BodyText1"/>
        <w:numPr>
          <w:ilvl w:val="0"/>
          <w:numId w:val="2"/>
        </w:numPr>
        <w:shd w:val="clear" w:color="auto" w:fill="auto"/>
        <w:tabs>
          <w:tab w:val="left" w:pos="1286"/>
        </w:tabs>
        <w:spacing w:before="0" w:after="0"/>
        <w:ind w:left="1300" w:right="40" w:hanging="360"/>
        <w:jc w:val="both"/>
        <w:rPr>
          <w:rFonts w:ascii="Times New Roman" w:hAnsi="Times New Roman" w:cs="Times New Roman"/>
          <w:sz w:val="24"/>
          <w:szCs w:val="24"/>
        </w:rPr>
      </w:pPr>
      <w:r w:rsidRPr="00F27794">
        <w:rPr>
          <w:rFonts w:ascii="Times New Roman" w:hAnsi="Times New Roman" w:cs="Times New Roman"/>
          <w:sz w:val="24"/>
          <w:szCs w:val="24"/>
        </w:rPr>
        <w:t>THAT it is necessary that the Applicant be allowed to file its Appeal out of time in order to ensure that all the contentious</w:t>
      </w:r>
    </w:p>
    <w:p w:rsidR="00F13280" w:rsidRPr="00F27794" w:rsidRDefault="00B20887">
      <w:pPr>
        <w:pStyle w:val="BodyText1"/>
        <w:shd w:val="clear" w:color="auto" w:fill="auto"/>
        <w:tabs>
          <w:tab w:val="left" w:pos="1311"/>
        </w:tabs>
        <w:spacing w:before="0" w:after="0"/>
        <w:ind w:left="600" w:hanging="580"/>
        <w:jc w:val="both"/>
        <w:rPr>
          <w:rFonts w:ascii="Times New Roman" w:hAnsi="Times New Roman" w:cs="Times New Roman"/>
          <w:sz w:val="24"/>
          <w:szCs w:val="24"/>
        </w:rPr>
      </w:pPr>
      <w:r w:rsidRPr="00F27794">
        <w:rPr>
          <w:rFonts w:ascii="Times New Roman" w:hAnsi="Times New Roman" w:cs="Times New Roman"/>
          <w:sz w:val="24"/>
          <w:szCs w:val="24"/>
        </w:rPr>
        <w:t>15</w:t>
      </w:r>
      <w:r w:rsidRPr="00F27794">
        <w:rPr>
          <w:rFonts w:ascii="Times New Roman" w:hAnsi="Times New Roman" w:cs="Times New Roman"/>
          <w:sz w:val="24"/>
          <w:szCs w:val="24"/>
        </w:rPr>
        <w:tab/>
        <w:t>matters are resolved.</w:t>
      </w:r>
    </w:p>
    <w:p w:rsidR="00F13280" w:rsidRPr="00F27794" w:rsidRDefault="00B20887">
      <w:pPr>
        <w:pStyle w:val="BodyText1"/>
        <w:numPr>
          <w:ilvl w:val="0"/>
          <w:numId w:val="2"/>
        </w:numPr>
        <w:shd w:val="clear" w:color="auto" w:fill="auto"/>
        <w:tabs>
          <w:tab w:val="left" w:pos="1290"/>
        </w:tabs>
        <w:spacing w:before="0" w:after="0"/>
        <w:ind w:left="1300" w:right="40" w:hanging="360"/>
        <w:jc w:val="both"/>
        <w:rPr>
          <w:rFonts w:ascii="Times New Roman" w:hAnsi="Times New Roman" w:cs="Times New Roman"/>
          <w:sz w:val="24"/>
          <w:szCs w:val="24"/>
        </w:rPr>
      </w:pPr>
      <w:r w:rsidRPr="00F27794">
        <w:rPr>
          <w:rFonts w:ascii="Times New Roman" w:hAnsi="Times New Roman" w:cs="Times New Roman"/>
          <w:sz w:val="24"/>
          <w:szCs w:val="24"/>
        </w:rPr>
        <w:t>THAT it will be just and equitable for the Court to set aside Miscellaneous Cause No. 4 of 2015 and the ruling in Miscellaneous Application No. 87 of 2015 and grant the Applicant leave to file an Appeal in order for all matters in</w:t>
      </w:r>
    </w:p>
    <w:p w:rsidR="00F13280" w:rsidRPr="00F27794" w:rsidRDefault="00B20887">
      <w:pPr>
        <w:pStyle w:val="BodyText1"/>
        <w:shd w:val="clear" w:color="auto" w:fill="auto"/>
        <w:tabs>
          <w:tab w:val="left" w:pos="1321"/>
        </w:tabs>
        <w:spacing w:before="0"/>
        <w:ind w:left="600" w:hanging="580"/>
        <w:jc w:val="both"/>
        <w:rPr>
          <w:rFonts w:ascii="Times New Roman" w:hAnsi="Times New Roman" w:cs="Times New Roman"/>
          <w:sz w:val="24"/>
          <w:szCs w:val="24"/>
        </w:rPr>
      </w:pPr>
      <w:r w:rsidRPr="00F27794">
        <w:rPr>
          <w:rStyle w:val="BodytextCalibri"/>
          <w:rFonts w:ascii="Times New Roman" w:hAnsi="Times New Roman" w:cs="Times New Roman"/>
          <w:sz w:val="24"/>
          <w:szCs w:val="24"/>
        </w:rPr>
        <w:t>20</w:t>
      </w:r>
      <w:r w:rsidRPr="00F27794">
        <w:rPr>
          <w:rFonts w:ascii="Times New Roman" w:hAnsi="Times New Roman" w:cs="Times New Roman"/>
          <w:sz w:val="24"/>
          <w:szCs w:val="24"/>
        </w:rPr>
        <w:tab/>
      </w:r>
      <w:proofErr w:type="gramStart"/>
      <w:r w:rsidRPr="00F27794">
        <w:rPr>
          <w:rFonts w:ascii="Times New Roman" w:hAnsi="Times New Roman" w:cs="Times New Roman"/>
          <w:sz w:val="24"/>
          <w:szCs w:val="24"/>
        </w:rPr>
        <w:t>controversy</w:t>
      </w:r>
      <w:proofErr w:type="gramEnd"/>
      <w:r w:rsidRPr="00F27794">
        <w:rPr>
          <w:rFonts w:ascii="Times New Roman" w:hAnsi="Times New Roman" w:cs="Times New Roman"/>
          <w:sz w:val="24"/>
          <w:szCs w:val="24"/>
        </w:rPr>
        <w:t xml:space="preserve"> to be resolved. (Sic)</w:t>
      </w:r>
    </w:p>
    <w:p w:rsidR="00F13280" w:rsidRPr="00F27794" w:rsidRDefault="00B20887">
      <w:pPr>
        <w:pStyle w:val="BodyText1"/>
        <w:shd w:val="clear" w:color="auto" w:fill="auto"/>
        <w:spacing w:before="0" w:after="0"/>
        <w:ind w:left="600" w:right="40" w:firstLine="0"/>
        <w:jc w:val="both"/>
        <w:rPr>
          <w:rFonts w:ascii="Times New Roman" w:hAnsi="Times New Roman" w:cs="Times New Roman"/>
          <w:sz w:val="24"/>
          <w:szCs w:val="24"/>
        </w:rPr>
      </w:pPr>
      <w:r w:rsidRPr="00F27794">
        <w:rPr>
          <w:rFonts w:ascii="Times New Roman" w:hAnsi="Times New Roman" w:cs="Times New Roman"/>
          <w:sz w:val="24"/>
          <w:szCs w:val="24"/>
        </w:rPr>
        <w:t xml:space="preserve">The respondent filed an affidavit in reply </w:t>
      </w:r>
      <w:proofErr w:type="spellStart"/>
      <w:r w:rsidRPr="00F27794">
        <w:rPr>
          <w:rFonts w:ascii="Times New Roman" w:hAnsi="Times New Roman" w:cs="Times New Roman"/>
          <w:sz w:val="24"/>
          <w:szCs w:val="24"/>
        </w:rPr>
        <w:t>deponed</w:t>
      </w:r>
      <w:proofErr w:type="spellEnd"/>
      <w:r w:rsidRPr="00F27794">
        <w:rPr>
          <w:rFonts w:ascii="Times New Roman" w:hAnsi="Times New Roman" w:cs="Times New Roman"/>
          <w:sz w:val="24"/>
          <w:szCs w:val="24"/>
        </w:rPr>
        <w:t xml:space="preserve"> by </w:t>
      </w:r>
      <w:proofErr w:type="spellStart"/>
      <w:r w:rsidRPr="00F27794">
        <w:rPr>
          <w:rFonts w:ascii="Times New Roman" w:hAnsi="Times New Roman" w:cs="Times New Roman"/>
          <w:sz w:val="24"/>
          <w:szCs w:val="24"/>
        </w:rPr>
        <w:t>Daphine</w:t>
      </w:r>
      <w:proofErr w:type="spellEnd"/>
      <w:r w:rsidRPr="00F27794">
        <w:rPr>
          <w:rFonts w:ascii="Times New Roman" w:hAnsi="Times New Roman" w:cs="Times New Roman"/>
          <w:sz w:val="24"/>
          <w:szCs w:val="24"/>
        </w:rPr>
        <w:t xml:space="preserve"> Joy </w:t>
      </w:r>
      <w:proofErr w:type="spellStart"/>
      <w:r w:rsidRPr="00F27794">
        <w:rPr>
          <w:rFonts w:ascii="Times New Roman" w:hAnsi="Times New Roman" w:cs="Times New Roman"/>
          <w:sz w:val="24"/>
          <w:szCs w:val="24"/>
        </w:rPr>
        <w:t>Kaheru</w:t>
      </w:r>
      <w:proofErr w:type="spellEnd"/>
      <w:r w:rsidRPr="00F27794">
        <w:rPr>
          <w:rFonts w:ascii="Times New Roman" w:hAnsi="Times New Roman" w:cs="Times New Roman"/>
          <w:sz w:val="24"/>
          <w:szCs w:val="24"/>
        </w:rPr>
        <w:t xml:space="preserve"> dated 18</w:t>
      </w:r>
      <w:r w:rsidRPr="00F27794">
        <w:rPr>
          <w:rFonts w:ascii="Times New Roman" w:hAnsi="Times New Roman" w:cs="Times New Roman"/>
          <w:sz w:val="24"/>
          <w:szCs w:val="24"/>
          <w:vertAlign w:val="superscript"/>
        </w:rPr>
        <w:t>th</w:t>
      </w:r>
      <w:r w:rsidRPr="00F27794">
        <w:rPr>
          <w:rFonts w:ascii="Times New Roman" w:hAnsi="Times New Roman" w:cs="Times New Roman"/>
          <w:sz w:val="24"/>
          <w:szCs w:val="24"/>
        </w:rPr>
        <w:t xml:space="preserve"> May 2018. She </w:t>
      </w:r>
      <w:proofErr w:type="spellStart"/>
      <w:r w:rsidRPr="00F27794">
        <w:rPr>
          <w:rFonts w:ascii="Times New Roman" w:hAnsi="Times New Roman" w:cs="Times New Roman"/>
          <w:sz w:val="24"/>
          <w:szCs w:val="24"/>
        </w:rPr>
        <w:t>deponed</w:t>
      </w:r>
      <w:proofErr w:type="spellEnd"/>
      <w:r w:rsidRPr="00F27794">
        <w:rPr>
          <w:rFonts w:ascii="Times New Roman" w:hAnsi="Times New Roman" w:cs="Times New Roman"/>
          <w:sz w:val="24"/>
          <w:szCs w:val="24"/>
        </w:rPr>
        <w:t xml:space="preserve"> that the application Justice </w:t>
      </w:r>
      <w:proofErr w:type="spellStart"/>
      <w:r w:rsidRPr="00F27794">
        <w:rPr>
          <w:rFonts w:ascii="Times New Roman" w:hAnsi="Times New Roman" w:cs="Times New Roman"/>
          <w:sz w:val="24"/>
          <w:szCs w:val="24"/>
        </w:rPr>
        <w:t>Kainamura</w:t>
      </w:r>
      <w:proofErr w:type="spellEnd"/>
      <w:r w:rsidRPr="00F27794">
        <w:rPr>
          <w:rFonts w:ascii="Times New Roman" w:hAnsi="Times New Roman" w:cs="Times New Roman"/>
          <w:sz w:val="24"/>
          <w:szCs w:val="24"/>
        </w:rPr>
        <w:t xml:space="preserve"> heard and disposed of in the respondent’s </w:t>
      </w:r>
      <w:proofErr w:type="spellStart"/>
      <w:r w:rsidRPr="00F27794">
        <w:rPr>
          <w:rFonts w:ascii="Times New Roman" w:hAnsi="Times New Roman" w:cs="Times New Roman"/>
          <w:sz w:val="24"/>
          <w:szCs w:val="24"/>
        </w:rPr>
        <w:t>favour</w:t>
      </w:r>
      <w:proofErr w:type="spellEnd"/>
      <w:r w:rsidRPr="00F27794">
        <w:rPr>
          <w:rFonts w:ascii="Times New Roman" w:hAnsi="Times New Roman" w:cs="Times New Roman"/>
          <w:sz w:val="24"/>
          <w:szCs w:val="24"/>
        </w:rPr>
        <w:t xml:space="preserve"> was to set aside the Arbitral Award upon which Arbitral Award was</w:t>
      </w:r>
    </w:p>
    <w:p w:rsidR="00F13280" w:rsidRPr="00F27794" w:rsidRDefault="00B20887">
      <w:pPr>
        <w:pStyle w:val="BodyText1"/>
        <w:shd w:val="clear" w:color="auto" w:fill="auto"/>
        <w:spacing w:before="0"/>
        <w:ind w:left="600" w:right="40" w:hanging="580"/>
        <w:jc w:val="both"/>
        <w:rPr>
          <w:rFonts w:ascii="Times New Roman" w:hAnsi="Times New Roman" w:cs="Times New Roman"/>
          <w:sz w:val="24"/>
          <w:szCs w:val="24"/>
        </w:rPr>
      </w:pPr>
      <w:r w:rsidRPr="00F27794">
        <w:rPr>
          <w:rFonts w:ascii="Times New Roman" w:hAnsi="Times New Roman" w:cs="Times New Roman"/>
          <w:sz w:val="24"/>
          <w:szCs w:val="24"/>
        </w:rPr>
        <w:t>25 set aside by the High Court vide HCMC No. 4 of 2015. She denied knowledge of the contents of paragraphs 10-13 and stated that this application filed on 15</w:t>
      </w:r>
      <w:r w:rsidRPr="00F27794">
        <w:rPr>
          <w:rFonts w:ascii="Times New Roman" w:hAnsi="Times New Roman" w:cs="Times New Roman"/>
          <w:sz w:val="24"/>
          <w:szCs w:val="24"/>
          <w:vertAlign w:val="superscript"/>
        </w:rPr>
        <w:t>th</w:t>
      </w:r>
      <w:r w:rsidRPr="00F27794">
        <w:rPr>
          <w:rFonts w:ascii="Times New Roman" w:hAnsi="Times New Roman" w:cs="Times New Roman"/>
          <w:sz w:val="24"/>
          <w:szCs w:val="24"/>
        </w:rPr>
        <w:t xml:space="preserve"> November 2017 has since been overtaken by events and ought to be dismissed because the garnishee order nisi has been made absolute.</w:t>
      </w:r>
    </w:p>
    <w:p w:rsidR="00F13280" w:rsidRPr="00F27794" w:rsidRDefault="00B20887">
      <w:pPr>
        <w:pStyle w:val="BodyText1"/>
        <w:shd w:val="clear" w:color="auto" w:fill="auto"/>
        <w:spacing w:before="0" w:after="116"/>
        <w:ind w:left="600" w:right="40" w:hanging="580"/>
        <w:jc w:val="both"/>
        <w:rPr>
          <w:rFonts w:ascii="Times New Roman" w:hAnsi="Times New Roman" w:cs="Times New Roman"/>
          <w:sz w:val="24"/>
          <w:szCs w:val="24"/>
        </w:rPr>
      </w:pPr>
      <w:r w:rsidRPr="00F27794">
        <w:rPr>
          <w:rStyle w:val="BodytextCalibri"/>
          <w:rFonts w:ascii="Times New Roman" w:hAnsi="Times New Roman" w:cs="Times New Roman"/>
          <w:sz w:val="24"/>
          <w:szCs w:val="24"/>
        </w:rPr>
        <w:t>30</w:t>
      </w:r>
      <w:r w:rsidRPr="00F27794">
        <w:rPr>
          <w:rFonts w:ascii="Times New Roman" w:hAnsi="Times New Roman" w:cs="Times New Roman"/>
          <w:sz w:val="24"/>
          <w:szCs w:val="24"/>
        </w:rPr>
        <w:t xml:space="preserve"> At the hearing of the application, Mr. Brian </w:t>
      </w:r>
      <w:proofErr w:type="spellStart"/>
      <w:r w:rsidRPr="00F27794">
        <w:rPr>
          <w:rFonts w:ascii="Times New Roman" w:hAnsi="Times New Roman" w:cs="Times New Roman"/>
          <w:sz w:val="24"/>
          <w:szCs w:val="24"/>
        </w:rPr>
        <w:t>Tendo</w:t>
      </w:r>
      <w:proofErr w:type="spellEnd"/>
      <w:r w:rsidRPr="00F27794">
        <w:rPr>
          <w:rFonts w:ascii="Times New Roman" w:hAnsi="Times New Roman" w:cs="Times New Roman"/>
          <w:sz w:val="24"/>
          <w:szCs w:val="24"/>
        </w:rPr>
        <w:t xml:space="preserve"> represented the applicant while Mr. </w:t>
      </w:r>
      <w:proofErr w:type="spellStart"/>
      <w:r w:rsidRPr="00F27794">
        <w:rPr>
          <w:rFonts w:ascii="Times New Roman" w:hAnsi="Times New Roman" w:cs="Times New Roman"/>
          <w:sz w:val="24"/>
          <w:szCs w:val="24"/>
        </w:rPr>
        <w:t>Kandeebe</w:t>
      </w:r>
      <w:proofErr w:type="spellEnd"/>
      <w:r w:rsidRPr="00F27794">
        <w:rPr>
          <w:rFonts w:ascii="Times New Roman" w:hAnsi="Times New Roman" w:cs="Times New Roman"/>
          <w:sz w:val="24"/>
          <w:szCs w:val="24"/>
        </w:rPr>
        <w:t xml:space="preserve"> </w:t>
      </w:r>
      <w:proofErr w:type="spellStart"/>
      <w:r w:rsidRPr="00F27794">
        <w:rPr>
          <w:rFonts w:ascii="Times New Roman" w:hAnsi="Times New Roman" w:cs="Times New Roman"/>
          <w:sz w:val="24"/>
          <w:szCs w:val="24"/>
        </w:rPr>
        <w:t>Ntambirweki</w:t>
      </w:r>
      <w:proofErr w:type="spellEnd"/>
      <w:r w:rsidRPr="00F27794">
        <w:rPr>
          <w:rFonts w:ascii="Times New Roman" w:hAnsi="Times New Roman" w:cs="Times New Roman"/>
          <w:sz w:val="24"/>
          <w:szCs w:val="24"/>
        </w:rPr>
        <w:t xml:space="preserve"> represented the respondent. The parties were directed to file written submissions.</w:t>
      </w:r>
    </w:p>
    <w:p w:rsidR="00F13280" w:rsidRPr="00F27794" w:rsidRDefault="00B20887">
      <w:pPr>
        <w:pStyle w:val="BodyText1"/>
        <w:shd w:val="clear" w:color="auto" w:fill="auto"/>
        <w:spacing w:before="0" w:after="0" w:line="360" w:lineRule="exact"/>
        <w:ind w:left="600" w:right="40" w:firstLine="0"/>
        <w:jc w:val="both"/>
        <w:rPr>
          <w:rFonts w:ascii="Times New Roman" w:hAnsi="Times New Roman" w:cs="Times New Roman"/>
          <w:sz w:val="24"/>
          <w:szCs w:val="24"/>
        </w:rPr>
      </w:pPr>
      <w:r w:rsidRPr="00F27794">
        <w:rPr>
          <w:rFonts w:ascii="Times New Roman" w:hAnsi="Times New Roman" w:cs="Times New Roman"/>
          <w:sz w:val="24"/>
          <w:szCs w:val="24"/>
        </w:rPr>
        <w:t>Counsel for the applicant submitted that had the ruling in Misc. Application No. 87 of 2015 been delivered on notice as had been</w:t>
      </w:r>
    </w:p>
    <w:p w:rsidR="00F13280" w:rsidRPr="00F27794" w:rsidRDefault="00B20887">
      <w:pPr>
        <w:pStyle w:val="BodyText1"/>
        <w:shd w:val="clear" w:color="auto" w:fill="auto"/>
        <w:spacing w:before="0" w:after="0" w:line="270" w:lineRule="exact"/>
        <w:ind w:left="600" w:hanging="580"/>
        <w:jc w:val="both"/>
        <w:rPr>
          <w:rFonts w:ascii="Times New Roman" w:hAnsi="Times New Roman" w:cs="Times New Roman"/>
          <w:sz w:val="24"/>
          <w:szCs w:val="24"/>
        </w:rPr>
      </w:pPr>
      <w:r w:rsidRPr="00F27794">
        <w:rPr>
          <w:rFonts w:ascii="Times New Roman" w:hAnsi="Times New Roman" w:cs="Times New Roman"/>
          <w:sz w:val="24"/>
          <w:szCs w:val="24"/>
        </w:rPr>
        <w:t xml:space="preserve">35 directed by the </w:t>
      </w:r>
      <w:proofErr w:type="spellStart"/>
      <w:r w:rsidRPr="00F27794">
        <w:rPr>
          <w:rFonts w:ascii="Times New Roman" w:hAnsi="Times New Roman" w:cs="Times New Roman"/>
          <w:sz w:val="24"/>
          <w:szCs w:val="24"/>
        </w:rPr>
        <w:t>Honourable</w:t>
      </w:r>
      <w:proofErr w:type="spellEnd"/>
      <w:r w:rsidRPr="00F27794">
        <w:rPr>
          <w:rFonts w:ascii="Times New Roman" w:hAnsi="Times New Roman" w:cs="Times New Roman"/>
          <w:sz w:val="24"/>
          <w:szCs w:val="24"/>
        </w:rPr>
        <w:t xml:space="preserve"> Judge, this application would not have arisen. Further, that the applicant’s appeal raises very important issues of fact and law as laid out in the Memorandum of Appeal. That there was no delay in filing this application having been filed one week from the time the applicant got to know about the court’s ruling.</w:t>
      </w:r>
    </w:p>
    <w:p w:rsidR="00F13280" w:rsidRPr="00F27794" w:rsidRDefault="00B20887">
      <w:pPr>
        <w:pStyle w:val="Bodytext20"/>
        <w:shd w:val="clear" w:color="auto" w:fill="auto"/>
        <w:spacing w:line="355" w:lineRule="exact"/>
        <w:ind w:left="580"/>
        <w:jc w:val="both"/>
        <w:rPr>
          <w:rFonts w:ascii="Times New Roman" w:hAnsi="Times New Roman" w:cs="Times New Roman"/>
          <w:sz w:val="24"/>
          <w:szCs w:val="24"/>
        </w:rPr>
      </w:pPr>
      <w:r w:rsidRPr="00F27794">
        <w:rPr>
          <w:rStyle w:val="Bodytext2Calibri1"/>
          <w:rFonts w:ascii="Times New Roman" w:hAnsi="Times New Roman" w:cs="Times New Roman"/>
          <w:sz w:val="24"/>
          <w:szCs w:val="24"/>
        </w:rPr>
        <w:t>5</w:t>
      </w:r>
      <w:r w:rsidRPr="00F27794">
        <w:rPr>
          <w:rStyle w:val="Bodytext2NotBold"/>
          <w:rFonts w:ascii="Times New Roman" w:hAnsi="Times New Roman" w:cs="Times New Roman"/>
          <w:sz w:val="24"/>
          <w:szCs w:val="24"/>
        </w:rPr>
        <w:t xml:space="preserve"> Counsel cited the case of </w:t>
      </w:r>
      <w:proofErr w:type="spellStart"/>
      <w:r w:rsidRPr="00F27794">
        <w:rPr>
          <w:rFonts w:ascii="Times New Roman" w:hAnsi="Times New Roman" w:cs="Times New Roman"/>
          <w:sz w:val="24"/>
          <w:szCs w:val="24"/>
        </w:rPr>
        <w:t>Fazalbhai</w:t>
      </w:r>
      <w:proofErr w:type="spellEnd"/>
      <w:r w:rsidRPr="00F27794">
        <w:rPr>
          <w:rFonts w:ascii="Times New Roman" w:hAnsi="Times New Roman" w:cs="Times New Roman"/>
          <w:sz w:val="24"/>
          <w:szCs w:val="24"/>
        </w:rPr>
        <w:t xml:space="preserve"> </w:t>
      </w:r>
      <w:proofErr w:type="spellStart"/>
      <w:r w:rsidRPr="00F27794">
        <w:rPr>
          <w:rFonts w:ascii="Times New Roman" w:hAnsi="Times New Roman" w:cs="Times New Roman"/>
          <w:sz w:val="24"/>
          <w:szCs w:val="24"/>
        </w:rPr>
        <w:t>Vs</w:t>
      </w:r>
      <w:proofErr w:type="spellEnd"/>
      <w:r w:rsidRPr="00F27794">
        <w:rPr>
          <w:rFonts w:ascii="Times New Roman" w:hAnsi="Times New Roman" w:cs="Times New Roman"/>
          <w:sz w:val="24"/>
          <w:szCs w:val="24"/>
        </w:rPr>
        <w:t xml:space="preserve"> Custodian AIR 1961 SC 284</w:t>
      </w:r>
    </w:p>
    <w:p w:rsidR="00F13280" w:rsidRPr="00F27794" w:rsidRDefault="00B20887">
      <w:pPr>
        <w:pStyle w:val="BodyText1"/>
        <w:shd w:val="clear" w:color="auto" w:fill="auto"/>
        <w:spacing w:before="0"/>
        <w:ind w:left="580" w:right="40" w:firstLine="0"/>
        <w:jc w:val="both"/>
        <w:rPr>
          <w:rFonts w:ascii="Times New Roman" w:hAnsi="Times New Roman" w:cs="Times New Roman"/>
          <w:sz w:val="24"/>
          <w:szCs w:val="24"/>
        </w:rPr>
      </w:pPr>
      <w:proofErr w:type="gramStart"/>
      <w:r w:rsidRPr="00F27794">
        <w:rPr>
          <w:rFonts w:ascii="Times New Roman" w:hAnsi="Times New Roman" w:cs="Times New Roman"/>
          <w:sz w:val="24"/>
          <w:szCs w:val="24"/>
        </w:rPr>
        <w:t>in</w:t>
      </w:r>
      <w:proofErr w:type="gramEnd"/>
      <w:r w:rsidRPr="00F27794">
        <w:rPr>
          <w:rFonts w:ascii="Times New Roman" w:hAnsi="Times New Roman" w:cs="Times New Roman"/>
          <w:sz w:val="24"/>
          <w:szCs w:val="24"/>
        </w:rPr>
        <w:t xml:space="preserve"> which it was held that notice is to be given even if the statute does not contain any provision to the issue of notice.</w:t>
      </w:r>
    </w:p>
    <w:p w:rsidR="00F13280" w:rsidRPr="00F27794" w:rsidRDefault="00B20887">
      <w:pPr>
        <w:pStyle w:val="BodyText1"/>
        <w:shd w:val="clear" w:color="auto" w:fill="auto"/>
        <w:spacing w:before="0"/>
        <w:ind w:left="580" w:right="40" w:firstLine="0"/>
        <w:jc w:val="both"/>
        <w:rPr>
          <w:rFonts w:ascii="Times New Roman" w:hAnsi="Times New Roman" w:cs="Times New Roman"/>
          <w:sz w:val="24"/>
          <w:szCs w:val="24"/>
        </w:rPr>
      </w:pPr>
      <w:r w:rsidRPr="00F27794">
        <w:rPr>
          <w:rFonts w:ascii="Times New Roman" w:hAnsi="Times New Roman" w:cs="Times New Roman"/>
          <w:sz w:val="24"/>
          <w:szCs w:val="24"/>
        </w:rPr>
        <w:t xml:space="preserve">The respondent’s counsel argued that a party is bound by its pleadings under sections 101 and 102 of the Evidence Act which </w:t>
      </w:r>
      <w:r w:rsidRPr="00F27794">
        <w:rPr>
          <w:rStyle w:val="BodytextCalibri"/>
          <w:rFonts w:ascii="Times New Roman" w:hAnsi="Times New Roman" w:cs="Times New Roman"/>
          <w:sz w:val="24"/>
          <w:szCs w:val="24"/>
        </w:rPr>
        <w:t>10</w:t>
      </w:r>
      <w:r w:rsidRPr="00F27794">
        <w:rPr>
          <w:rFonts w:ascii="Times New Roman" w:hAnsi="Times New Roman" w:cs="Times New Roman"/>
          <w:sz w:val="24"/>
          <w:szCs w:val="24"/>
        </w:rPr>
        <w:t xml:space="preserve"> provides that a plaintiff cannot be allowed to succeed on a case that was not pleaded by him. </w:t>
      </w:r>
      <w:proofErr w:type="gramStart"/>
      <w:r w:rsidRPr="00F27794">
        <w:rPr>
          <w:rFonts w:ascii="Times New Roman" w:hAnsi="Times New Roman" w:cs="Times New Roman"/>
          <w:sz w:val="24"/>
          <w:szCs w:val="24"/>
        </w:rPr>
        <w:t>That by the applicant’s pleadings in HCCS 354 of 2018, the applicant is now estopped by record from arguing an appeal in the nature of the proposed Memorandum of Appeal.</w:t>
      </w:r>
      <w:proofErr w:type="gramEnd"/>
      <w:r w:rsidRPr="00F27794">
        <w:rPr>
          <w:rFonts w:ascii="Times New Roman" w:hAnsi="Times New Roman" w:cs="Times New Roman"/>
          <w:sz w:val="24"/>
          <w:szCs w:val="24"/>
        </w:rPr>
        <w:t xml:space="preserve"> The applicant is estopped by its own affidavit in the High Court where it 15 admitted that the only outstanding issue is a claim for an amount in excess of USD </w:t>
      </w:r>
      <w:r w:rsidRPr="00F27794">
        <w:rPr>
          <w:rFonts w:ascii="Times New Roman" w:hAnsi="Times New Roman" w:cs="Times New Roman"/>
          <w:sz w:val="24"/>
          <w:szCs w:val="24"/>
        </w:rPr>
        <w:lastRenderedPageBreak/>
        <w:t>105,187.0 which claim will be settled in HCMA No. 354 of 2018. Further, that provided the applicant herein settles the execution costs and legal fees, all money received on the USD claim in the Award in excess of USD 105,187, if any, will be refunded.</w:t>
      </w:r>
    </w:p>
    <w:p w:rsidR="00F13280" w:rsidRPr="00F27794" w:rsidRDefault="00B20887">
      <w:pPr>
        <w:pStyle w:val="BodyText1"/>
        <w:shd w:val="clear" w:color="auto" w:fill="auto"/>
        <w:spacing w:before="0"/>
        <w:ind w:left="580" w:right="40" w:hanging="560"/>
        <w:jc w:val="both"/>
        <w:rPr>
          <w:rFonts w:ascii="Times New Roman" w:hAnsi="Times New Roman" w:cs="Times New Roman"/>
          <w:sz w:val="24"/>
          <w:szCs w:val="24"/>
        </w:rPr>
      </w:pPr>
      <w:r w:rsidRPr="00F27794">
        <w:rPr>
          <w:rStyle w:val="BodytextCalibri"/>
          <w:rFonts w:ascii="Times New Roman" w:hAnsi="Times New Roman" w:cs="Times New Roman"/>
          <w:sz w:val="24"/>
          <w:szCs w:val="24"/>
        </w:rPr>
        <w:t>20</w:t>
      </w:r>
      <w:r w:rsidRPr="00F27794">
        <w:rPr>
          <w:rFonts w:ascii="Times New Roman" w:hAnsi="Times New Roman" w:cs="Times New Roman"/>
          <w:sz w:val="24"/>
          <w:szCs w:val="24"/>
        </w:rPr>
        <w:t xml:space="preserve"> Counsel cited the South African case of </w:t>
      </w:r>
      <w:proofErr w:type="spellStart"/>
      <w:r w:rsidRPr="00F27794">
        <w:rPr>
          <w:rStyle w:val="BodytextBold"/>
          <w:rFonts w:ascii="Times New Roman" w:hAnsi="Times New Roman" w:cs="Times New Roman"/>
          <w:sz w:val="24"/>
          <w:szCs w:val="24"/>
        </w:rPr>
        <w:t>Nehawu</w:t>
      </w:r>
      <w:proofErr w:type="spellEnd"/>
      <w:r w:rsidRPr="00F27794">
        <w:rPr>
          <w:rStyle w:val="BodytextBold"/>
          <w:rFonts w:ascii="Times New Roman" w:hAnsi="Times New Roman" w:cs="Times New Roman"/>
          <w:sz w:val="24"/>
          <w:szCs w:val="24"/>
        </w:rPr>
        <w:t xml:space="preserve"> Obo V. N </w:t>
      </w:r>
      <w:proofErr w:type="spellStart"/>
      <w:r w:rsidRPr="00F27794">
        <w:rPr>
          <w:rStyle w:val="BodytextBold"/>
          <w:rFonts w:ascii="Times New Roman" w:hAnsi="Times New Roman" w:cs="Times New Roman"/>
          <w:sz w:val="24"/>
          <w:szCs w:val="24"/>
        </w:rPr>
        <w:t>Tumana</w:t>
      </w:r>
      <w:proofErr w:type="spellEnd"/>
      <w:r w:rsidRPr="00F27794">
        <w:rPr>
          <w:rStyle w:val="BodytextBold"/>
          <w:rFonts w:ascii="Times New Roman" w:hAnsi="Times New Roman" w:cs="Times New Roman"/>
          <w:sz w:val="24"/>
          <w:szCs w:val="24"/>
        </w:rPr>
        <w:t xml:space="preserve"> </w:t>
      </w:r>
      <w:proofErr w:type="spellStart"/>
      <w:r w:rsidRPr="00F27794">
        <w:rPr>
          <w:rStyle w:val="BodytextBold"/>
          <w:rFonts w:ascii="Times New Roman" w:hAnsi="Times New Roman" w:cs="Times New Roman"/>
          <w:sz w:val="24"/>
          <w:szCs w:val="24"/>
        </w:rPr>
        <w:t>Vs</w:t>
      </w:r>
      <w:proofErr w:type="spellEnd"/>
      <w:r w:rsidRPr="00F27794">
        <w:rPr>
          <w:rStyle w:val="BodytextBold"/>
          <w:rFonts w:ascii="Times New Roman" w:hAnsi="Times New Roman" w:cs="Times New Roman"/>
          <w:sz w:val="24"/>
          <w:szCs w:val="24"/>
        </w:rPr>
        <w:t xml:space="preserve"> </w:t>
      </w:r>
      <w:proofErr w:type="spellStart"/>
      <w:r w:rsidRPr="00F27794">
        <w:rPr>
          <w:rStyle w:val="BodytextBold"/>
          <w:rFonts w:ascii="Times New Roman" w:hAnsi="Times New Roman" w:cs="Times New Roman"/>
          <w:sz w:val="24"/>
          <w:szCs w:val="24"/>
        </w:rPr>
        <w:t>Commision</w:t>
      </w:r>
      <w:proofErr w:type="spellEnd"/>
      <w:r w:rsidRPr="00F27794">
        <w:rPr>
          <w:rStyle w:val="BodytextBold"/>
          <w:rFonts w:ascii="Times New Roman" w:hAnsi="Times New Roman" w:cs="Times New Roman"/>
          <w:sz w:val="24"/>
          <w:szCs w:val="24"/>
        </w:rPr>
        <w:t xml:space="preserve"> for Conciliation, Mediation and Arbitration &amp; others Case No. PI 15/08 </w:t>
      </w:r>
      <w:r w:rsidRPr="00F27794">
        <w:rPr>
          <w:rFonts w:ascii="Times New Roman" w:hAnsi="Times New Roman" w:cs="Times New Roman"/>
          <w:sz w:val="24"/>
          <w:szCs w:val="24"/>
        </w:rPr>
        <w:t>where court ruled against the act of approbate and reprobate, as follows;</w:t>
      </w:r>
    </w:p>
    <w:p w:rsidR="00F13280" w:rsidRPr="00F27794" w:rsidRDefault="00B20887">
      <w:pPr>
        <w:pStyle w:val="Bodytext30"/>
        <w:shd w:val="clear" w:color="auto" w:fill="auto"/>
        <w:tabs>
          <w:tab w:val="left" w:leader="dot" w:pos="3745"/>
        </w:tabs>
        <w:spacing w:before="0" w:after="116"/>
        <w:ind w:left="20" w:right="40"/>
        <w:rPr>
          <w:rFonts w:ascii="Times New Roman" w:hAnsi="Times New Roman" w:cs="Times New Roman"/>
          <w:sz w:val="24"/>
          <w:szCs w:val="24"/>
        </w:rPr>
      </w:pPr>
      <w:r w:rsidRPr="00F27794">
        <w:rPr>
          <w:rFonts w:ascii="Times New Roman" w:hAnsi="Times New Roman" w:cs="Times New Roman"/>
          <w:sz w:val="24"/>
          <w:szCs w:val="24"/>
        </w:rPr>
        <w:t xml:space="preserve">“The doctrine is based upon the principle that no person can be </w:t>
      </w:r>
      <w:r w:rsidRPr="00F27794">
        <w:rPr>
          <w:rStyle w:val="Bodytext3Calibri"/>
          <w:rFonts w:ascii="Times New Roman" w:hAnsi="Times New Roman" w:cs="Times New Roman"/>
          <w:sz w:val="24"/>
          <w:szCs w:val="24"/>
        </w:rPr>
        <w:t>25</w:t>
      </w:r>
      <w:r w:rsidRPr="00F27794">
        <w:rPr>
          <w:rStyle w:val="Bodytext310pt"/>
          <w:rFonts w:ascii="Times New Roman" w:hAnsi="Times New Roman" w:cs="Times New Roman"/>
          <w:sz w:val="24"/>
          <w:szCs w:val="24"/>
        </w:rPr>
        <w:t xml:space="preserve"> </w:t>
      </w:r>
      <w:r w:rsidRPr="00F27794">
        <w:rPr>
          <w:rFonts w:ascii="Times New Roman" w:hAnsi="Times New Roman" w:cs="Times New Roman"/>
          <w:sz w:val="24"/>
          <w:szCs w:val="24"/>
        </w:rPr>
        <w:t>allowed to take up two positions inconsistent with one another</w:t>
      </w:r>
      <w:r w:rsidRPr="00F27794">
        <w:rPr>
          <w:rStyle w:val="Bodytext335pt"/>
          <w:rFonts w:ascii="Times New Roman" w:hAnsi="Times New Roman" w:cs="Times New Roman"/>
          <w:sz w:val="24"/>
          <w:szCs w:val="24"/>
        </w:rPr>
        <w:t xml:space="preserve">, </w:t>
      </w:r>
      <w:r w:rsidRPr="00F27794">
        <w:rPr>
          <w:rFonts w:ascii="Times New Roman" w:hAnsi="Times New Roman" w:cs="Times New Roman"/>
          <w:sz w:val="24"/>
          <w:szCs w:val="24"/>
        </w:rPr>
        <w:t xml:space="preserve">or as it is commonly expressed to blow hot and </w:t>
      </w:r>
      <w:proofErr w:type="spellStart"/>
      <w:r w:rsidRPr="00F27794">
        <w:rPr>
          <w:rStyle w:val="Bodytext3Spacing1pt"/>
          <w:rFonts w:ascii="Times New Roman" w:hAnsi="Times New Roman" w:cs="Times New Roman"/>
          <w:i/>
          <w:iCs/>
          <w:sz w:val="24"/>
          <w:szCs w:val="24"/>
        </w:rPr>
        <w:t>coldto</w:t>
      </w:r>
      <w:proofErr w:type="spellEnd"/>
      <w:r w:rsidRPr="00F27794">
        <w:rPr>
          <w:rFonts w:ascii="Times New Roman" w:hAnsi="Times New Roman" w:cs="Times New Roman"/>
          <w:sz w:val="24"/>
          <w:szCs w:val="24"/>
        </w:rPr>
        <w:t xml:space="preserve"> approbate and reprobate</w:t>
      </w:r>
      <w:r w:rsidRPr="00F27794">
        <w:rPr>
          <w:rStyle w:val="Bodytext335pt"/>
          <w:rFonts w:ascii="Times New Roman" w:hAnsi="Times New Roman" w:cs="Times New Roman"/>
          <w:sz w:val="24"/>
          <w:szCs w:val="24"/>
        </w:rPr>
        <w:tab/>
      </w:r>
      <w:r w:rsidRPr="00F27794">
        <w:rPr>
          <w:rFonts w:ascii="Times New Roman" w:hAnsi="Times New Roman" w:cs="Times New Roman"/>
          <w:sz w:val="24"/>
          <w:szCs w:val="24"/>
        </w:rPr>
        <w:t>”</w:t>
      </w:r>
    </w:p>
    <w:p w:rsidR="00F13280" w:rsidRPr="00F27794" w:rsidRDefault="00B20887">
      <w:pPr>
        <w:pStyle w:val="BodyText1"/>
        <w:shd w:val="clear" w:color="auto" w:fill="auto"/>
        <w:spacing w:before="0" w:after="124" w:line="360" w:lineRule="exact"/>
        <w:ind w:left="20" w:right="40" w:firstLine="560"/>
        <w:rPr>
          <w:rFonts w:ascii="Times New Roman" w:hAnsi="Times New Roman" w:cs="Times New Roman"/>
          <w:sz w:val="24"/>
          <w:szCs w:val="24"/>
        </w:rPr>
      </w:pPr>
      <w:r w:rsidRPr="00F27794">
        <w:rPr>
          <w:rFonts w:ascii="Times New Roman" w:hAnsi="Times New Roman" w:cs="Times New Roman"/>
          <w:sz w:val="24"/>
          <w:szCs w:val="24"/>
        </w:rPr>
        <w:t xml:space="preserve">Rule 5 of the </w:t>
      </w:r>
      <w:r w:rsidRPr="00F27794">
        <w:rPr>
          <w:rStyle w:val="BodytextBold0"/>
          <w:rFonts w:ascii="Times New Roman" w:hAnsi="Times New Roman" w:cs="Times New Roman"/>
          <w:sz w:val="24"/>
          <w:szCs w:val="24"/>
        </w:rPr>
        <w:t>Judicature (Court of Appeal Rules) Directions,</w:t>
      </w:r>
      <w:r w:rsidRPr="00F27794">
        <w:rPr>
          <w:rFonts w:ascii="Times New Roman" w:hAnsi="Times New Roman" w:cs="Times New Roman"/>
          <w:sz w:val="24"/>
          <w:szCs w:val="24"/>
        </w:rPr>
        <w:t xml:space="preserve"> gives this Court discretionary powers to extend time within which an act </w:t>
      </w:r>
      <w:r w:rsidRPr="00F27794">
        <w:rPr>
          <w:rStyle w:val="BodytextCalibri"/>
          <w:rFonts w:ascii="Times New Roman" w:hAnsi="Times New Roman" w:cs="Times New Roman"/>
          <w:sz w:val="24"/>
          <w:szCs w:val="24"/>
        </w:rPr>
        <w:t>30</w:t>
      </w:r>
      <w:r w:rsidRPr="00F27794">
        <w:rPr>
          <w:rFonts w:ascii="Times New Roman" w:hAnsi="Times New Roman" w:cs="Times New Roman"/>
          <w:sz w:val="24"/>
          <w:szCs w:val="24"/>
        </w:rPr>
        <w:t xml:space="preserve"> is required to be done by the rules. The rule provides as follows:</w:t>
      </w:r>
    </w:p>
    <w:p w:rsidR="00F13280" w:rsidRPr="00F27794" w:rsidRDefault="00B20887">
      <w:pPr>
        <w:pStyle w:val="Bodytext20"/>
        <w:shd w:val="clear" w:color="auto" w:fill="auto"/>
        <w:spacing w:after="120" w:line="355" w:lineRule="exact"/>
        <w:ind w:left="580" w:right="40" w:firstLine="0"/>
        <w:jc w:val="both"/>
        <w:rPr>
          <w:rFonts w:ascii="Times New Roman" w:hAnsi="Times New Roman" w:cs="Times New Roman"/>
          <w:sz w:val="24"/>
          <w:szCs w:val="24"/>
        </w:rPr>
        <w:sectPr w:rsidR="00F13280" w:rsidRPr="00F27794">
          <w:footerReference w:type="default" r:id="rId8"/>
          <w:footerReference w:type="first" r:id="rId9"/>
          <w:type w:val="continuous"/>
          <w:pgSz w:w="12240" w:h="15840"/>
          <w:pgMar w:top="151" w:right="1231" w:bottom="2742" w:left="1005" w:header="0" w:footer="3" w:gutter="0"/>
          <w:cols w:space="720"/>
          <w:noEndnote/>
          <w:titlePg/>
          <w:docGrid w:linePitch="360"/>
        </w:sectPr>
      </w:pPr>
      <w:r w:rsidRPr="00F27794">
        <w:rPr>
          <w:rFonts w:ascii="Times New Roman" w:hAnsi="Times New Roman" w:cs="Times New Roman"/>
          <w:sz w:val="24"/>
          <w:szCs w:val="24"/>
        </w:rPr>
        <w:t xml:space="preserve">“The Court may, for sufficient reason, extend the time limited by these Rules or by any decision of the Court/of the High Court for the doing of any act authorized or required by these Rules, </w:t>
      </w:r>
    </w:p>
    <w:p w:rsidR="00F13280" w:rsidRPr="00F27794" w:rsidRDefault="00B20887">
      <w:pPr>
        <w:pStyle w:val="Bodytext20"/>
        <w:shd w:val="clear" w:color="auto" w:fill="auto"/>
        <w:spacing w:after="120" w:line="355" w:lineRule="exact"/>
        <w:ind w:left="580" w:right="40" w:firstLine="0"/>
        <w:jc w:val="both"/>
        <w:rPr>
          <w:rFonts w:ascii="Times New Roman" w:hAnsi="Times New Roman" w:cs="Times New Roman"/>
          <w:sz w:val="24"/>
          <w:szCs w:val="24"/>
        </w:rPr>
      </w:pPr>
      <w:proofErr w:type="gramStart"/>
      <w:r w:rsidRPr="00F27794">
        <w:rPr>
          <w:rFonts w:ascii="Times New Roman" w:hAnsi="Times New Roman" w:cs="Times New Roman"/>
          <w:sz w:val="24"/>
          <w:szCs w:val="24"/>
        </w:rPr>
        <w:lastRenderedPageBreak/>
        <w:t>whether</w:t>
      </w:r>
      <w:proofErr w:type="gramEnd"/>
      <w:r w:rsidRPr="00F27794">
        <w:rPr>
          <w:rFonts w:ascii="Times New Roman" w:hAnsi="Times New Roman" w:cs="Times New Roman"/>
          <w:sz w:val="24"/>
          <w:szCs w:val="24"/>
        </w:rPr>
        <w:t xml:space="preserve"> before or after expiration of that time and whether before or after the doing of the act and any reference in these Rules to any such time shall be construed as reference to the time as extended.”</w:t>
      </w:r>
    </w:p>
    <w:p w:rsidR="00F13280" w:rsidRPr="00F27794" w:rsidRDefault="00B20887">
      <w:pPr>
        <w:pStyle w:val="BodyText1"/>
        <w:shd w:val="clear" w:color="auto" w:fill="auto"/>
        <w:spacing w:before="0" w:after="116"/>
        <w:ind w:left="580" w:right="40" w:hanging="560"/>
        <w:jc w:val="both"/>
        <w:rPr>
          <w:rFonts w:ascii="Times New Roman" w:hAnsi="Times New Roman" w:cs="Times New Roman"/>
          <w:sz w:val="24"/>
          <w:szCs w:val="24"/>
        </w:rPr>
      </w:pPr>
      <w:r w:rsidRPr="00F27794">
        <w:rPr>
          <w:rFonts w:ascii="Times New Roman" w:hAnsi="Times New Roman" w:cs="Times New Roman"/>
          <w:sz w:val="24"/>
          <w:szCs w:val="24"/>
        </w:rPr>
        <w:t>5 The condition for the grant of the extension of time is that the applicant must show sufficient reason as to why the Court should grant the extension of time; in this case, extension of time within which to appeal.</w:t>
      </w:r>
    </w:p>
    <w:p w:rsidR="00F13280" w:rsidRPr="00F27794" w:rsidRDefault="00B20887">
      <w:pPr>
        <w:pStyle w:val="BodyText1"/>
        <w:shd w:val="clear" w:color="auto" w:fill="auto"/>
        <w:spacing w:before="0" w:line="360" w:lineRule="exact"/>
        <w:ind w:left="20" w:right="40" w:firstLine="560"/>
        <w:rPr>
          <w:rFonts w:ascii="Times New Roman" w:hAnsi="Times New Roman" w:cs="Times New Roman"/>
          <w:sz w:val="24"/>
          <w:szCs w:val="24"/>
        </w:rPr>
      </w:pPr>
      <w:r w:rsidRPr="00F27794">
        <w:rPr>
          <w:rFonts w:ascii="Times New Roman" w:hAnsi="Times New Roman" w:cs="Times New Roman"/>
          <w:sz w:val="24"/>
          <w:szCs w:val="24"/>
        </w:rPr>
        <w:t xml:space="preserve">In </w:t>
      </w:r>
      <w:r w:rsidRPr="00F27794">
        <w:rPr>
          <w:rStyle w:val="BodytextBold0"/>
          <w:rFonts w:ascii="Times New Roman" w:hAnsi="Times New Roman" w:cs="Times New Roman"/>
          <w:sz w:val="24"/>
          <w:szCs w:val="24"/>
        </w:rPr>
        <w:t xml:space="preserve">Re. Christine </w:t>
      </w:r>
      <w:proofErr w:type="spellStart"/>
      <w:r w:rsidRPr="00F27794">
        <w:rPr>
          <w:rStyle w:val="BodytextBold0"/>
          <w:rFonts w:ascii="Times New Roman" w:hAnsi="Times New Roman" w:cs="Times New Roman"/>
          <w:sz w:val="24"/>
          <w:szCs w:val="24"/>
        </w:rPr>
        <w:t>Namatovu</w:t>
      </w:r>
      <w:proofErr w:type="spellEnd"/>
      <w:r w:rsidRPr="00F27794">
        <w:rPr>
          <w:rStyle w:val="BodytextBold0"/>
          <w:rFonts w:ascii="Times New Roman" w:hAnsi="Times New Roman" w:cs="Times New Roman"/>
          <w:sz w:val="24"/>
          <w:szCs w:val="24"/>
        </w:rPr>
        <w:t xml:space="preserve"> </w:t>
      </w:r>
      <w:proofErr w:type="spellStart"/>
      <w:r w:rsidRPr="00F27794">
        <w:rPr>
          <w:rStyle w:val="BodytextBold0"/>
          <w:rFonts w:ascii="Times New Roman" w:hAnsi="Times New Roman" w:cs="Times New Roman"/>
          <w:sz w:val="24"/>
          <w:szCs w:val="24"/>
        </w:rPr>
        <w:t>Teba.jjuk.ira</w:t>
      </w:r>
      <w:proofErr w:type="spellEnd"/>
      <w:r w:rsidRPr="00F27794">
        <w:rPr>
          <w:rStyle w:val="BodytextBold0"/>
          <w:rFonts w:ascii="Times New Roman" w:hAnsi="Times New Roman" w:cs="Times New Roman"/>
          <w:sz w:val="24"/>
          <w:szCs w:val="24"/>
        </w:rPr>
        <w:t xml:space="preserve"> Versus Noel </w:t>
      </w:r>
      <w:proofErr w:type="spellStart"/>
      <w:r w:rsidRPr="00F27794">
        <w:rPr>
          <w:rStyle w:val="BodytextBold0"/>
          <w:rFonts w:ascii="Times New Roman" w:hAnsi="Times New Roman" w:cs="Times New Roman"/>
          <w:sz w:val="24"/>
          <w:szCs w:val="24"/>
        </w:rPr>
        <w:t>Shalita</w:t>
      </w:r>
      <w:proofErr w:type="spellEnd"/>
      <w:r w:rsidRPr="00F27794">
        <w:rPr>
          <w:rStyle w:val="BodytextBold0"/>
          <w:rFonts w:ascii="Times New Roman" w:hAnsi="Times New Roman" w:cs="Times New Roman"/>
          <w:sz w:val="24"/>
          <w:szCs w:val="24"/>
        </w:rPr>
        <w:t xml:space="preserve"> </w:t>
      </w:r>
      <w:r w:rsidRPr="00F27794">
        <w:rPr>
          <w:rStyle w:val="BodytextCalibri"/>
          <w:rFonts w:ascii="Times New Roman" w:hAnsi="Times New Roman" w:cs="Times New Roman"/>
          <w:sz w:val="24"/>
          <w:szCs w:val="24"/>
        </w:rPr>
        <w:t>10</w:t>
      </w:r>
      <w:r w:rsidRPr="00F27794">
        <w:rPr>
          <w:rFonts w:ascii="Times New Roman" w:hAnsi="Times New Roman" w:cs="Times New Roman"/>
          <w:sz w:val="24"/>
          <w:szCs w:val="24"/>
        </w:rPr>
        <w:t xml:space="preserve"> </w:t>
      </w:r>
      <w:r w:rsidRPr="00F27794">
        <w:rPr>
          <w:rStyle w:val="BodytextBold0"/>
          <w:rFonts w:ascii="Times New Roman" w:hAnsi="Times New Roman" w:cs="Times New Roman"/>
          <w:sz w:val="24"/>
          <w:szCs w:val="24"/>
        </w:rPr>
        <w:t>(1992-93) HCB 85,</w:t>
      </w:r>
      <w:r w:rsidRPr="00F27794">
        <w:rPr>
          <w:rFonts w:ascii="Times New Roman" w:hAnsi="Times New Roman" w:cs="Times New Roman"/>
          <w:sz w:val="24"/>
          <w:szCs w:val="24"/>
        </w:rPr>
        <w:t xml:space="preserve"> it was held that an application for extension of time must show sufficient reason before the court can exercise its discretion in granting the same.</w:t>
      </w:r>
    </w:p>
    <w:p w:rsidR="00F13280" w:rsidRPr="00F27794" w:rsidRDefault="00B20887">
      <w:pPr>
        <w:pStyle w:val="BodyText1"/>
        <w:shd w:val="clear" w:color="auto" w:fill="auto"/>
        <w:spacing w:before="0" w:after="124" w:line="360" w:lineRule="exact"/>
        <w:ind w:left="20" w:right="40" w:firstLine="560"/>
        <w:rPr>
          <w:rFonts w:ascii="Times New Roman" w:hAnsi="Times New Roman" w:cs="Times New Roman"/>
          <w:sz w:val="24"/>
          <w:szCs w:val="24"/>
        </w:rPr>
      </w:pPr>
      <w:r w:rsidRPr="00F27794">
        <w:rPr>
          <w:rFonts w:ascii="Times New Roman" w:hAnsi="Times New Roman" w:cs="Times New Roman"/>
          <w:sz w:val="24"/>
          <w:szCs w:val="24"/>
        </w:rPr>
        <w:t xml:space="preserve">The sufficient reason as envisaged by the rules must relate to the inability to take a particular step to do an act within the prescribed </w:t>
      </w:r>
      <w:r w:rsidRPr="00F27794">
        <w:rPr>
          <w:rStyle w:val="BodytextCalibri"/>
          <w:rFonts w:ascii="Times New Roman" w:hAnsi="Times New Roman" w:cs="Times New Roman"/>
          <w:sz w:val="24"/>
          <w:szCs w:val="24"/>
        </w:rPr>
        <w:t>15</w:t>
      </w:r>
      <w:r w:rsidRPr="00F27794">
        <w:rPr>
          <w:rFonts w:ascii="Times New Roman" w:hAnsi="Times New Roman" w:cs="Times New Roman"/>
          <w:sz w:val="24"/>
          <w:szCs w:val="24"/>
        </w:rPr>
        <w:t xml:space="preserve"> time. </w:t>
      </w:r>
      <w:proofErr w:type="gramStart"/>
      <w:r w:rsidRPr="00F27794">
        <w:rPr>
          <w:rStyle w:val="BodytextBold0"/>
          <w:rFonts w:ascii="Times New Roman" w:hAnsi="Times New Roman" w:cs="Times New Roman"/>
          <w:sz w:val="24"/>
          <w:szCs w:val="24"/>
        </w:rPr>
        <w:t xml:space="preserve">(See Dr. </w:t>
      </w:r>
      <w:proofErr w:type="spellStart"/>
      <w:r w:rsidRPr="00F27794">
        <w:rPr>
          <w:rStyle w:val="BodytextBold0"/>
          <w:rFonts w:ascii="Times New Roman" w:hAnsi="Times New Roman" w:cs="Times New Roman"/>
          <w:sz w:val="24"/>
          <w:szCs w:val="24"/>
        </w:rPr>
        <w:t>Rubinga</w:t>
      </w:r>
      <w:proofErr w:type="spellEnd"/>
      <w:r w:rsidRPr="00F27794">
        <w:rPr>
          <w:rStyle w:val="BodytextBold0"/>
          <w:rFonts w:ascii="Times New Roman" w:hAnsi="Times New Roman" w:cs="Times New Roman"/>
          <w:sz w:val="24"/>
          <w:szCs w:val="24"/>
        </w:rPr>
        <w:t xml:space="preserve"> Versus </w:t>
      </w:r>
      <w:proofErr w:type="spellStart"/>
      <w:r w:rsidRPr="00F27794">
        <w:rPr>
          <w:rStyle w:val="BodytextBold0"/>
          <w:rFonts w:ascii="Times New Roman" w:hAnsi="Times New Roman" w:cs="Times New Roman"/>
          <w:sz w:val="24"/>
          <w:szCs w:val="24"/>
        </w:rPr>
        <w:t>Yakobo</w:t>
      </w:r>
      <w:proofErr w:type="spellEnd"/>
      <w:r w:rsidRPr="00F27794">
        <w:rPr>
          <w:rStyle w:val="BodytextBold0"/>
          <w:rFonts w:ascii="Times New Roman" w:hAnsi="Times New Roman" w:cs="Times New Roman"/>
          <w:sz w:val="24"/>
          <w:szCs w:val="24"/>
        </w:rPr>
        <w:t xml:space="preserve"> Kato &amp; 2 </w:t>
      </w:r>
      <w:proofErr w:type="spellStart"/>
      <w:r w:rsidRPr="00F27794">
        <w:rPr>
          <w:rStyle w:val="BodytextBold0"/>
          <w:rFonts w:ascii="Times New Roman" w:hAnsi="Times New Roman" w:cs="Times New Roman"/>
          <w:sz w:val="24"/>
          <w:szCs w:val="24"/>
        </w:rPr>
        <w:t>Ors</w:t>
      </w:r>
      <w:proofErr w:type="spellEnd"/>
      <w:r w:rsidRPr="00F27794">
        <w:rPr>
          <w:rStyle w:val="BodytextBold0"/>
          <w:rFonts w:ascii="Times New Roman" w:hAnsi="Times New Roman" w:cs="Times New Roman"/>
          <w:sz w:val="24"/>
          <w:szCs w:val="24"/>
        </w:rPr>
        <w:t xml:space="preserve"> SCCA No.35 /1992).</w:t>
      </w:r>
      <w:proofErr w:type="gramEnd"/>
    </w:p>
    <w:p w:rsidR="00F13280" w:rsidRPr="00F27794" w:rsidRDefault="00B20887">
      <w:pPr>
        <w:pStyle w:val="BodyText1"/>
        <w:shd w:val="clear" w:color="auto" w:fill="auto"/>
        <w:spacing w:before="0"/>
        <w:ind w:left="580" w:right="40" w:firstLine="0"/>
        <w:jc w:val="both"/>
        <w:rPr>
          <w:rFonts w:ascii="Times New Roman" w:hAnsi="Times New Roman" w:cs="Times New Roman"/>
          <w:sz w:val="24"/>
          <w:szCs w:val="24"/>
        </w:rPr>
      </w:pPr>
      <w:r w:rsidRPr="00F27794">
        <w:rPr>
          <w:rFonts w:ascii="Times New Roman" w:hAnsi="Times New Roman" w:cs="Times New Roman"/>
          <w:sz w:val="24"/>
          <w:szCs w:val="24"/>
        </w:rPr>
        <w:t xml:space="preserve">The starting </w:t>
      </w:r>
      <w:proofErr w:type="gramStart"/>
      <w:r w:rsidRPr="00F27794">
        <w:rPr>
          <w:rFonts w:ascii="Times New Roman" w:hAnsi="Times New Roman" w:cs="Times New Roman"/>
          <w:sz w:val="24"/>
          <w:szCs w:val="24"/>
        </w:rPr>
        <w:t>point,</w:t>
      </w:r>
      <w:proofErr w:type="gramEnd"/>
      <w:r w:rsidRPr="00F27794">
        <w:rPr>
          <w:rFonts w:ascii="Times New Roman" w:hAnsi="Times New Roman" w:cs="Times New Roman"/>
          <w:sz w:val="24"/>
          <w:szCs w:val="24"/>
        </w:rPr>
        <w:t xml:space="preserve"> is to determine whether or not sufficient reason has been shown for the failure to act in time. The expression ‘sufficient reason’ is not defined anywhere in the Rules of this Court. </w:t>
      </w:r>
      <w:r w:rsidRPr="00F27794">
        <w:rPr>
          <w:rStyle w:val="BodytextCalibri"/>
          <w:rFonts w:ascii="Times New Roman" w:hAnsi="Times New Roman" w:cs="Times New Roman"/>
          <w:sz w:val="24"/>
          <w:szCs w:val="24"/>
        </w:rPr>
        <w:t>20</w:t>
      </w:r>
      <w:r w:rsidRPr="00F27794">
        <w:rPr>
          <w:rFonts w:ascii="Times New Roman" w:hAnsi="Times New Roman" w:cs="Times New Roman"/>
          <w:sz w:val="24"/>
          <w:szCs w:val="24"/>
        </w:rPr>
        <w:t xml:space="preserve"> In the case of </w:t>
      </w:r>
      <w:r w:rsidRPr="00F27794">
        <w:rPr>
          <w:rStyle w:val="BodytextBold0"/>
          <w:rFonts w:ascii="Times New Roman" w:hAnsi="Times New Roman" w:cs="Times New Roman"/>
          <w:sz w:val="24"/>
          <w:szCs w:val="24"/>
        </w:rPr>
        <w:t xml:space="preserve">Rosette </w:t>
      </w:r>
      <w:proofErr w:type="spellStart"/>
      <w:r w:rsidRPr="00F27794">
        <w:rPr>
          <w:rStyle w:val="BodytextBold0"/>
          <w:rFonts w:ascii="Times New Roman" w:hAnsi="Times New Roman" w:cs="Times New Roman"/>
          <w:sz w:val="24"/>
          <w:szCs w:val="24"/>
        </w:rPr>
        <w:t>Kizito</w:t>
      </w:r>
      <w:proofErr w:type="spellEnd"/>
      <w:r w:rsidRPr="00F27794">
        <w:rPr>
          <w:rStyle w:val="BodytextBold0"/>
          <w:rFonts w:ascii="Times New Roman" w:hAnsi="Times New Roman" w:cs="Times New Roman"/>
          <w:sz w:val="24"/>
          <w:szCs w:val="24"/>
        </w:rPr>
        <w:t xml:space="preserve"> v Administrator General and others, Supreme Court Civil Application, No. 9 of 1986,</w:t>
      </w:r>
      <w:r w:rsidRPr="00F27794">
        <w:rPr>
          <w:rFonts w:ascii="Times New Roman" w:hAnsi="Times New Roman" w:cs="Times New Roman"/>
          <w:sz w:val="24"/>
          <w:szCs w:val="24"/>
        </w:rPr>
        <w:t xml:space="preserve"> reported in Kampala Law Reports, Volume 5 of 1993 at page 4, it was held that ‘Sufficient reason must relate to the inability or failure to take the particular step in time’.</w:t>
      </w:r>
    </w:p>
    <w:p w:rsidR="00F13280" w:rsidRPr="00F27794" w:rsidRDefault="00B20887">
      <w:pPr>
        <w:pStyle w:val="BodyText1"/>
        <w:shd w:val="clear" w:color="auto" w:fill="auto"/>
        <w:spacing w:before="0"/>
        <w:ind w:left="580" w:right="40" w:hanging="560"/>
        <w:jc w:val="both"/>
        <w:rPr>
          <w:rFonts w:ascii="Times New Roman" w:hAnsi="Times New Roman" w:cs="Times New Roman"/>
          <w:sz w:val="24"/>
          <w:szCs w:val="24"/>
        </w:rPr>
      </w:pPr>
      <w:r w:rsidRPr="00F27794">
        <w:rPr>
          <w:rStyle w:val="BodytextCalibri0"/>
          <w:rFonts w:ascii="Times New Roman" w:hAnsi="Times New Roman" w:cs="Times New Roman"/>
          <w:sz w:val="24"/>
          <w:szCs w:val="24"/>
        </w:rPr>
        <w:t>25</w:t>
      </w:r>
      <w:r w:rsidRPr="00F27794">
        <w:rPr>
          <w:rStyle w:val="Bodytext10pt"/>
          <w:rFonts w:ascii="Times New Roman" w:hAnsi="Times New Roman" w:cs="Times New Roman"/>
          <w:sz w:val="24"/>
          <w:szCs w:val="24"/>
        </w:rPr>
        <w:t xml:space="preserve"> </w:t>
      </w:r>
      <w:r w:rsidRPr="00F27794">
        <w:rPr>
          <w:rFonts w:ascii="Times New Roman" w:hAnsi="Times New Roman" w:cs="Times New Roman"/>
          <w:sz w:val="24"/>
          <w:szCs w:val="24"/>
        </w:rPr>
        <w:t xml:space="preserve">In the present case, the applicant’s case is that neither he nor his counsel was served with the hearing notice of the ruling and as such, they could not file a notice of appeal in time. The respondent claims that both parties had an agreement in the High Court that the amount in excess of the USD 105,187.0 would be refunded and as </w:t>
      </w:r>
      <w:r w:rsidRPr="00F27794">
        <w:rPr>
          <w:rStyle w:val="BodytextCalibri0"/>
          <w:rFonts w:ascii="Times New Roman" w:hAnsi="Times New Roman" w:cs="Times New Roman"/>
          <w:sz w:val="24"/>
          <w:szCs w:val="24"/>
        </w:rPr>
        <w:t>30</w:t>
      </w:r>
      <w:r w:rsidRPr="00F27794">
        <w:rPr>
          <w:rStyle w:val="Bodytext10pt"/>
          <w:rFonts w:ascii="Times New Roman" w:hAnsi="Times New Roman" w:cs="Times New Roman"/>
          <w:sz w:val="24"/>
          <w:szCs w:val="24"/>
        </w:rPr>
        <w:t xml:space="preserve"> </w:t>
      </w:r>
      <w:r w:rsidRPr="00F27794">
        <w:rPr>
          <w:rFonts w:ascii="Times New Roman" w:hAnsi="Times New Roman" w:cs="Times New Roman"/>
          <w:sz w:val="24"/>
          <w:szCs w:val="24"/>
        </w:rPr>
        <w:t>such the applicant’s intended appeal has no merit.</w:t>
      </w:r>
    </w:p>
    <w:p w:rsidR="00F13280" w:rsidRPr="00F27794" w:rsidRDefault="00B20887">
      <w:pPr>
        <w:pStyle w:val="BodyText1"/>
        <w:shd w:val="clear" w:color="auto" w:fill="auto"/>
        <w:spacing w:before="0"/>
        <w:ind w:left="580" w:right="40" w:firstLine="0"/>
        <w:jc w:val="both"/>
        <w:rPr>
          <w:rFonts w:ascii="Times New Roman" w:hAnsi="Times New Roman" w:cs="Times New Roman"/>
          <w:sz w:val="24"/>
          <w:szCs w:val="24"/>
        </w:rPr>
      </w:pPr>
      <w:r w:rsidRPr="00F27794">
        <w:rPr>
          <w:rFonts w:ascii="Times New Roman" w:hAnsi="Times New Roman" w:cs="Times New Roman"/>
          <w:sz w:val="24"/>
          <w:szCs w:val="24"/>
        </w:rPr>
        <w:t xml:space="preserve">The determining factor in a case seeking for grant of extension of time such as </w:t>
      </w:r>
      <w:proofErr w:type="gramStart"/>
      <w:r w:rsidRPr="00F27794">
        <w:rPr>
          <w:rFonts w:ascii="Times New Roman" w:hAnsi="Times New Roman" w:cs="Times New Roman"/>
          <w:sz w:val="24"/>
          <w:szCs w:val="24"/>
        </w:rPr>
        <w:t>this,</w:t>
      </w:r>
      <w:proofErr w:type="gramEnd"/>
      <w:r w:rsidRPr="00F27794">
        <w:rPr>
          <w:rFonts w:ascii="Times New Roman" w:hAnsi="Times New Roman" w:cs="Times New Roman"/>
          <w:sz w:val="24"/>
          <w:szCs w:val="24"/>
        </w:rPr>
        <w:t xml:space="preserve"> is whether there was sufficient reason for failure to file an appeal in time. Delving into the claim to be paid by the applicant</w:t>
      </w:r>
      <w:r w:rsidRPr="00F27794">
        <w:rPr>
          <w:rFonts w:ascii="Times New Roman" w:hAnsi="Times New Roman" w:cs="Times New Roman"/>
          <w:sz w:val="24"/>
          <w:szCs w:val="24"/>
        </w:rPr>
        <w:br w:type="page"/>
      </w:r>
      <w:r w:rsidRPr="00F27794">
        <w:rPr>
          <w:rFonts w:ascii="Times New Roman" w:hAnsi="Times New Roman" w:cs="Times New Roman"/>
          <w:sz w:val="24"/>
          <w:szCs w:val="24"/>
        </w:rPr>
        <w:lastRenderedPageBreak/>
        <w:t>would amount to going into the merits of the appeal. At this stage, this court cannot go into the merits of the intended appeal since no appeal is before it. Court’s concern now is to determine whether there is sufficient cause to extend time</w:t>
      </w:r>
    </w:p>
    <w:p w:rsidR="00F13280" w:rsidRPr="00F27794" w:rsidRDefault="00B20887">
      <w:pPr>
        <w:pStyle w:val="BodyText1"/>
        <w:shd w:val="clear" w:color="auto" w:fill="auto"/>
        <w:spacing w:before="0" w:after="188"/>
        <w:ind w:left="580" w:right="20" w:hanging="540"/>
        <w:jc w:val="both"/>
        <w:rPr>
          <w:rFonts w:ascii="Times New Roman" w:hAnsi="Times New Roman" w:cs="Times New Roman"/>
          <w:sz w:val="24"/>
          <w:szCs w:val="24"/>
        </w:rPr>
      </w:pPr>
      <w:r w:rsidRPr="00F27794">
        <w:rPr>
          <w:rFonts w:ascii="Times New Roman" w:hAnsi="Times New Roman" w:cs="Times New Roman"/>
          <w:sz w:val="24"/>
          <w:szCs w:val="24"/>
        </w:rPr>
        <w:t xml:space="preserve">5 In my view, failure to give notice to the applicant of the ruling in the High Court was improper. Neither the applicant nor its counsel attended the ruling session and as a result could not make a decision whether to appeal or not in time. Failure to serve the applicants the said notice is sufficient reason to allow this application. In the final </w:t>
      </w:r>
      <w:r w:rsidRPr="00F27794">
        <w:rPr>
          <w:rStyle w:val="BodytextCalibri"/>
          <w:rFonts w:ascii="Times New Roman" w:hAnsi="Times New Roman" w:cs="Times New Roman"/>
          <w:sz w:val="24"/>
          <w:szCs w:val="24"/>
        </w:rPr>
        <w:t>10</w:t>
      </w:r>
      <w:r w:rsidRPr="00F27794">
        <w:rPr>
          <w:rFonts w:ascii="Times New Roman" w:hAnsi="Times New Roman" w:cs="Times New Roman"/>
          <w:sz w:val="24"/>
          <w:szCs w:val="24"/>
        </w:rPr>
        <w:t xml:space="preserve"> result, an extension of time being sought by the applicant is hereby granted. The Notice of Appeal should be lodged within 7 days from the date of delivery of this ruling.</w:t>
      </w:r>
    </w:p>
    <w:p w:rsidR="00F13280" w:rsidRPr="00F27794" w:rsidRDefault="00B20887">
      <w:pPr>
        <w:pStyle w:val="BodyText1"/>
        <w:shd w:val="clear" w:color="auto" w:fill="auto"/>
        <w:spacing w:before="0" w:after="152" w:line="270" w:lineRule="exact"/>
        <w:ind w:left="580" w:firstLine="0"/>
        <w:jc w:val="both"/>
        <w:rPr>
          <w:rFonts w:ascii="Times New Roman" w:hAnsi="Times New Roman" w:cs="Times New Roman"/>
          <w:sz w:val="24"/>
          <w:szCs w:val="24"/>
        </w:rPr>
      </w:pPr>
      <w:r w:rsidRPr="00F27794">
        <w:rPr>
          <w:rFonts w:ascii="Times New Roman" w:hAnsi="Times New Roman" w:cs="Times New Roman"/>
          <w:sz w:val="24"/>
          <w:szCs w:val="24"/>
        </w:rPr>
        <w:t>Costs of this application shall abide the result of the appeal.</w:t>
      </w:r>
    </w:p>
    <w:p w:rsidR="00F13280" w:rsidRDefault="00F27794">
      <w:pPr>
        <w:pStyle w:val="BodyText1"/>
        <w:shd w:val="clear" w:color="auto" w:fill="auto"/>
        <w:tabs>
          <w:tab w:val="left" w:leader="dot" w:pos="3455"/>
          <w:tab w:val="left" w:leader="dot" w:pos="6134"/>
        </w:tabs>
        <w:spacing w:before="0" w:after="366" w:line="270" w:lineRule="exact"/>
        <w:ind w:left="580" w:firstLine="0"/>
        <w:jc w:val="both"/>
        <w:rPr>
          <w:rFonts w:ascii="Times New Roman" w:hAnsi="Times New Roman" w:cs="Times New Roman"/>
          <w:sz w:val="24"/>
          <w:szCs w:val="24"/>
        </w:rPr>
      </w:pPr>
      <w:r w:rsidRPr="00F27794">
        <w:rPr>
          <w:rFonts w:ascii="Times New Roman" w:hAnsi="Times New Roman" w:cs="Times New Roman"/>
          <w:sz w:val="24"/>
          <w:szCs w:val="24"/>
        </w:rPr>
        <w:t xml:space="preserve">Dated this </w:t>
      </w:r>
      <w:r>
        <w:rPr>
          <w:rFonts w:ascii="Times New Roman" w:hAnsi="Times New Roman" w:cs="Times New Roman"/>
          <w:sz w:val="24"/>
          <w:szCs w:val="24"/>
        </w:rPr>
        <w:t>29</w:t>
      </w:r>
      <w:r w:rsidRPr="00F27794">
        <w:rPr>
          <w:rFonts w:ascii="Times New Roman" w:hAnsi="Times New Roman" w:cs="Times New Roman"/>
          <w:sz w:val="24"/>
          <w:szCs w:val="24"/>
          <w:vertAlign w:val="superscript"/>
        </w:rPr>
        <w:t>th</w:t>
      </w:r>
      <w:r>
        <w:rPr>
          <w:rFonts w:ascii="Times New Roman" w:hAnsi="Times New Roman" w:cs="Times New Roman"/>
          <w:sz w:val="24"/>
          <w:szCs w:val="24"/>
        </w:rPr>
        <w:t xml:space="preserve"> of May </w:t>
      </w:r>
      <w:r w:rsidR="00B20887" w:rsidRPr="00F27794">
        <w:rPr>
          <w:rFonts w:ascii="Times New Roman" w:hAnsi="Times New Roman" w:cs="Times New Roman"/>
          <w:sz w:val="24"/>
          <w:szCs w:val="24"/>
        </w:rPr>
        <w:t>2018</w:t>
      </w:r>
    </w:p>
    <w:p w:rsidR="00F27794" w:rsidRDefault="00F27794">
      <w:pPr>
        <w:pStyle w:val="BodyText1"/>
        <w:shd w:val="clear" w:color="auto" w:fill="auto"/>
        <w:tabs>
          <w:tab w:val="left" w:leader="dot" w:pos="3455"/>
          <w:tab w:val="left" w:leader="dot" w:pos="6134"/>
        </w:tabs>
        <w:spacing w:before="0" w:after="366" w:line="270" w:lineRule="exact"/>
        <w:ind w:left="580" w:firstLine="0"/>
        <w:jc w:val="both"/>
        <w:rPr>
          <w:rStyle w:val="Bodytext2Exact"/>
          <w:spacing w:val="0"/>
        </w:rPr>
      </w:pPr>
      <w:r>
        <w:rPr>
          <w:rStyle w:val="Bodytext2Exact"/>
          <w:spacing w:val="0"/>
        </w:rPr>
        <w:t xml:space="preserve">Justice Stephen </w:t>
      </w:r>
      <w:proofErr w:type="spellStart"/>
      <w:r>
        <w:rPr>
          <w:rStyle w:val="Bodytext2Exact"/>
          <w:spacing w:val="0"/>
        </w:rPr>
        <w:t>Musota</w:t>
      </w:r>
      <w:proofErr w:type="spellEnd"/>
      <w:r>
        <w:rPr>
          <w:rStyle w:val="Bodytext2Exact"/>
          <w:spacing w:val="0"/>
        </w:rPr>
        <w:t xml:space="preserve">, </w:t>
      </w:r>
    </w:p>
    <w:p w:rsidR="00F27794" w:rsidRPr="00F27794" w:rsidRDefault="00F27794">
      <w:pPr>
        <w:pStyle w:val="BodyText1"/>
        <w:shd w:val="clear" w:color="auto" w:fill="auto"/>
        <w:tabs>
          <w:tab w:val="left" w:leader="dot" w:pos="3455"/>
          <w:tab w:val="left" w:leader="dot" w:pos="6134"/>
        </w:tabs>
        <w:spacing w:before="0" w:after="366" w:line="270" w:lineRule="exact"/>
        <w:ind w:left="580" w:firstLine="0"/>
        <w:jc w:val="both"/>
        <w:rPr>
          <w:rFonts w:ascii="Times New Roman" w:hAnsi="Times New Roman" w:cs="Times New Roman"/>
          <w:sz w:val="24"/>
          <w:szCs w:val="24"/>
        </w:rPr>
      </w:pPr>
      <w:r>
        <w:rPr>
          <w:rStyle w:val="Bodytext2Exact"/>
          <w:spacing w:val="0"/>
        </w:rPr>
        <w:t>JA Justice of Appeal</w:t>
      </w:r>
    </w:p>
    <w:p w:rsidR="00F13280" w:rsidRPr="00F27794" w:rsidRDefault="00F13280">
      <w:pPr>
        <w:framePr w:h="1066" w:hSpace="605" w:wrap="notBeside" w:vAnchor="text" w:hAnchor="text" w:x="606" w:y="1"/>
        <w:jc w:val="center"/>
        <w:rPr>
          <w:rFonts w:ascii="Times New Roman" w:hAnsi="Times New Roman" w:cs="Times New Roman"/>
        </w:rPr>
      </w:pPr>
    </w:p>
    <w:p w:rsidR="00F13280" w:rsidRPr="00F27794" w:rsidRDefault="00F13280">
      <w:pPr>
        <w:rPr>
          <w:rFonts w:ascii="Times New Roman" w:hAnsi="Times New Roman" w:cs="Times New Roman"/>
        </w:rPr>
      </w:pPr>
    </w:p>
    <w:p w:rsidR="00F13280" w:rsidRPr="00F27794" w:rsidRDefault="00B20887">
      <w:pPr>
        <w:pStyle w:val="Bodytext40"/>
        <w:shd w:val="clear" w:color="auto" w:fill="auto"/>
        <w:spacing w:before="221" w:line="210" w:lineRule="exact"/>
        <w:ind w:left="580"/>
        <w:rPr>
          <w:rFonts w:ascii="Times New Roman" w:hAnsi="Times New Roman" w:cs="Times New Roman"/>
          <w:sz w:val="24"/>
          <w:szCs w:val="24"/>
        </w:rPr>
      </w:pPr>
      <w:r w:rsidRPr="00F27794">
        <w:rPr>
          <w:rFonts w:ascii="Times New Roman" w:hAnsi="Times New Roman" w:cs="Times New Roman"/>
          <w:sz w:val="24"/>
          <w:szCs w:val="24"/>
        </w:rPr>
        <w:t>20</w:t>
      </w:r>
      <w:bookmarkStart w:id="0" w:name="_GoBack"/>
      <w:bookmarkEnd w:id="0"/>
    </w:p>
    <w:sectPr w:rsidR="00F13280" w:rsidRPr="00F27794">
      <w:footerReference w:type="default" r:id="rId10"/>
      <w:footerReference w:type="first" r:id="rId11"/>
      <w:pgSz w:w="12240" w:h="15840"/>
      <w:pgMar w:top="151" w:right="1231" w:bottom="2742" w:left="100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51" w:rsidRDefault="00070A51">
      <w:r>
        <w:separator/>
      </w:r>
    </w:p>
  </w:endnote>
  <w:endnote w:type="continuationSeparator" w:id="0">
    <w:p w:rsidR="00070A51" w:rsidRDefault="000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80" w:rsidRDefault="00C52879">
    <w:pPr>
      <w:rPr>
        <w:sz w:val="2"/>
        <w:szCs w:val="2"/>
      </w:rPr>
    </w:pPr>
    <w:r>
      <w:rPr>
        <w:noProof/>
      </w:rPr>
      <mc:AlternateContent>
        <mc:Choice Requires="wps">
          <w:drawing>
            <wp:anchor distT="0" distB="0" distL="63500" distR="63500" simplePos="0" relativeHeight="314572416" behindDoc="1" locked="0" layoutInCell="1" allowOverlap="1" wp14:anchorId="0456C07E" wp14:editId="0F236690">
              <wp:simplePos x="0" y="0"/>
              <wp:positionH relativeFrom="page">
                <wp:posOffset>6528435</wp:posOffset>
              </wp:positionH>
              <wp:positionV relativeFrom="page">
                <wp:posOffset>8651875</wp:posOffset>
              </wp:positionV>
              <wp:extent cx="451485" cy="162560"/>
              <wp:effectExtent l="3810" t="317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05pt;margin-top:681.25pt;width:35.5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piqgIAAKY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" filled="f" stroked="f">
              <v:textbox style="mso-fit-shape-to-text:t" inset="0,0,0,0">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80" w:rsidRDefault="00C52879">
    <w:pPr>
      <w:rPr>
        <w:sz w:val="2"/>
        <w:szCs w:val="2"/>
      </w:rPr>
    </w:pPr>
    <w:r>
      <w:rPr>
        <w:noProof/>
      </w:rPr>
      <mc:AlternateContent>
        <mc:Choice Requires="wps">
          <w:drawing>
            <wp:anchor distT="0" distB="0" distL="63500" distR="63500" simplePos="0" relativeHeight="314572417" behindDoc="1" locked="0" layoutInCell="1" allowOverlap="1" wp14:anchorId="5C224C0C" wp14:editId="2ACC48DE">
              <wp:simplePos x="0" y="0"/>
              <wp:positionH relativeFrom="page">
                <wp:posOffset>6529705</wp:posOffset>
              </wp:positionH>
              <wp:positionV relativeFrom="page">
                <wp:posOffset>8959850</wp:posOffset>
              </wp:positionV>
              <wp:extent cx="548005" cy="162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1</w:t>
                          </w:r>
                          <w:r>
                            <w:rPr>
                              <w:rStyle w:val="Headerorfooter1"/>
                            </w:rPr>
                            <w:fldChar w:fldCharType="end"/>
                          </w:r>
                          <w:r>
                            <w:rPr>
                              <w:rStyle w:val="Headerorfooter1"/>
                            </w:rPr>
                            <w:t xml:space="preserve"> &lt;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4.15pt;margin-top:705.5pt;width:43.1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" filled="f" stroked="f">
              <v:textbox style="mso-fit-shape-to-text:t" inset="0,0,0,0">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1</w:t>
                    </w:r>
                    <w:r>
                      <w:rPr>
                        <w:rStyle w:val="Headerorfooter1"/>
                      </w:rPr>
                      <w:fldChar w:fldCharType="end"/>
                    </w:r>
                    <w:r>
                      <w:rPr>
                        <w:rStyle w:val="Headerorfooter1"/>
                      </w:rPr>
                      <w:t xml:space="preserve"> &lt;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80" w:rsidRDefault="00C5287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654685</wp:posOffset>
              </wp:positionH>
              <wp:positionV relativeFrom="page">
                <wp:posOffset>7975600</wp:posOffset>
              </wp:positionV>
              <wp:extent cx="135255" cy="16256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80" w:rsidRDefault="00B20887">
                          <w:pPr>
                            <w:pStyle w:val="Headerorfooter0"/>
                            <w:shd w:val="clear" w:color="auto" w:fill="auto"/>
                            <w:spacing w:line="240" w:lineRule="auto"/>
                          </w:pPr>
                          <w:r>
                            <w:rPr>
                              <w:rStyle w:val="Headerorfooter1"/>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55pt;margin-top:628pt;width:10.6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" filled="f" stroked="f">
              <v:textbox style="mso-fit-shape-to-text:t" inset="0,0,0,0">
                <w:txbxContent>
                  <w:p w:rsidR="00F13280" w:rsidRDefault="00B20887">
                    <w:pPr>
                      <w:pStyle w:val="Headerorfooter0"/>
                      <w:shd w:val="clear" w:color="auto" w:fill="auto"/>
                      <w:spacing w:line="240" w:lineRule="auto"/>
                    </w:pPr>
                    <w:r>
                      <w:rPr>
                        <w:rStyle w:val="Headerorfooter1"/>
                      </w:rPr>
                      <w:t>25</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6543675</wp:posOffset>
              </wp:positionH>
              <wp:positionV relativeFrom="page">
                <wp:posOffset>9450705</wp:posOffset>
              </wp:positionV>
              <wp:extent cx="451485" cy="16256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15.25pt;margin-top:744.15pt;width:35.5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vrrwIAAK0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" filled="f" stroked="f">
              <v:textbox style="mso-fit-shape-to-text:t" inset="0,0,0,0">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80" w:rsidRDefault="00C5287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6523990</wp:posOffset>
              </wp:positionH>
              <wp:positionV relativeFrom="page">
                <wp:posOffset>8649335</wp:posOffset>
              </wp:positionV>
              <wp:extent cx="514985" cy="162560"/>
              <wp:effectExtent l="0" t="635"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4</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13.7pt;margin-top:681.05pt;width:40.5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" filled="f" stroked="f">
              <v:textbox style="mso-fit-shape-to-text:t" inset="0,0,0,0">
                <w:txbxContent>
                  <w:p w:rsidR="00F13280" w:rsidRDefault="00B20887">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F27794" w:rsidRPr="00F27794">
                      <w:rPr>
                        <w:rStyle w:val="Headerorfooter1"/>
                        <w:noProof/>
                      </w:rPr>
                      <w:t>4</w:t>
                    </w:r>
                    <w:r>
                      <w:rPr>
                        <w:rStyle w:val="Headerorfooter1"/>
                      </w:rPr>
                      <w:fldChar w:fldCharType="end"/>
                    </w:r>
                    <w:r>
                      <w:rPr>
                        <w:rStyle w:val="Headerorfooter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51" w:rsidRDefault="00070A51"/>
  </w:footnote>
  <w:footnote w:type="continuationSeparator" w:id="0">
    <w:p w:rsidR="00070A51" w:rsidRDefault="00070A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4748"/>
    <w:multiLevelType w:val="multilevel"/>
    <w:tmpl w:val="9790DE8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A0876"/>
    <w:multiLevelType w:val="multilevel"/>
    <w:tmpl w:val="AD38F02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80"/>
    <w:rsid w:val="00070A51"/>
    <w:rsid w:val="00B20887"/>
    <w:rsid w:val="00C52879"/>
    <w:rsid w:val="00F13280"/>
    <w:rsid w:val="00F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3"/>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2Calibri">
    <w:name w:val="Body text (2) + Calibri"/>
    <w:aliases w:val="10 pt,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Calibri0">
    <w:name w:val="Body text (2) + Calibri"/>
    <w:aliases w:val="11.5 pt,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2Calibri1">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3Calibri">
    <w:name w:val="Body text (3) + Calibri"/>
    <w:aliases w:val="10 pt,Not Italic"/>
    <w:basedOn w:val="Bodytext3"/>
    <w:rPr>
      <w:rFonts w:ascii="Calibri" w:eastAsia="Calibri" w:hAnsi="Calibri" w:cs="Calibri"/>
      <w:b w:val="0"/>
      <w:bCs w:val="0"/>
      <w:i/>
      <w:iCs/>
      <w:smallCaps w:val="0"/>
      <w:strike w:val="0"/>
      <w:color w:val="000000"/>
      <w:spacing w:val="0"/>
      <w:w w:val="100"/>
      <w:position w:val="0"/>
      <w:sz w:val="20"/>
      <w:szCs w:val="20"/>
      <w:u w:val="none"/>
      <w:lang w:val="en-US"/>
    </w:rPr>
  </w:style>
  <w:style w:type="character" w:customStyle="1" w:styleId="Bodytext310pt">
    <w:name w:val="Body text (3) + 10 pt"/>
    <w:aliases w:val="Not Italic"/>
    <w:basedOn w:val="Bodytext3"/>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335pt">
    <w:name w:val="Body text (3) + 35 pt"/>
    <w:aliases w:val="Not Italic"/>
    <w:basedOn w:val="Bodytext3"/>
    <w:rPr>
      <w:rFonts w:ascii="Bookman Old Style" w:eastAsia="Bookman Old Style" w:hAnsi="Bookman Old Style" w:cs="Bookman Old Style"/>
      <w:b w:val="0"/>
      <w:bCs w:val="0"/>
      <w:i/>
      <w:iCs/>
      <w:smallCaps w:val="0"/>
      <w:strike w:val="0"/>
      <w:color w:val="000000"/>
      <w:spacing w:val="0"/>
      <w:w w:val="100"/>
      <w:position w:val="0"/>
      <w:sz w:val="70"/>
      <w:szCs w:val="70"/>
      <w:u w:val="none"/>
      <w:lang w:val="en-US"/>
    </w:rPr>
  </w:style>
  <w:style w:type="character" w:customStyle="1" w:styleId="Bodytext3Spacing1pt">
    <w:name w:val="Body text (3) + Spacing 1 pt"/>
    <w:basedOn w:val="Bodytext3"/>
    <w:rPr>
      <w:rFonts w:ascii="Bookman Old Style" w:eastAsia="Bookman Old Style" w:hAnsi="Bookman Old Style" w:cs="Bookman Old Style"/>
      <w:b w:val="0"/>
      <w:bCs w:val="0"/>
      <w:i/>
      <w:iCs/>
      <w:smallCaps w:val="0"/>
      <w:strike w:val="0"/>
      <w:color w:val="000000"/>
      <w:spacing w:val="30"/>
      <w:w w:val="10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518" w:lineRule="exact"/>
      <w:ind w:hanging="5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240" w:after="120" w:line="355" w:lineRule="exact"/>
      <w:ind w:hanging="700"/>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120" w:after="120" w:line="355" w:lineRule="exact"/>
      <w:ind w:firstLine="1320"/>
    </w:pPr>
    <w:rPr>
      <w:rFonts w:ascii="Bookman Old Style" w:eastAsia="Bookman Old Style" w:hAnsi="Bookman Old Style" w:cs="Bookman Old Style"/>
      <w:i/>
      <w:iCs/>
      <w:sz w:val="28"/>
      <w:szCs w:val="28"/>
    </w:rPr>
  </w:style>
  <w:style w:type="paragraph" w:customStyle="1" w:styleId="Bodytext40">
    <w:name w:val="Body text (4)"/>
    <w:basedOn w:val="Normal"/>
    <w:link w:val="Bodytext4"/>
    <w:pPr>
      <w:shd w:val="clear" w:color="auto" w:fill="FFFFFF"/>
      <w:spacing w:before="240" w:line="0" w:lineRule="atLeast"/>
      <w:ind w:hanging="540"/>
      <w:jc w:val="both"/>
    </w:pPr>
    <w:rPr>
      <w:rFonts w:ascii="Calibri" w:eastAsia="Calibri" w:hAnsi="Calibri" w:cs="Calibri"/>
      <w:sz w:val="21"/>
      <w:szCs w:val="21"/>
    </w:rPr>
  </w:style>
  <w:style w:type="paragraph" w:styleId="BalloonText">
    <w:name w:val="Balloon Text"/>
    <w:basedOn w:val="Normal"/>
    <w:link w:val="BalloonTextChar"/>
    <w:uiPriority w:val="99"/>
    <w:semiHidden/>
    <w:unhideWhenUsed/>
    <w:rsid w:val="00F27794"/>
    <w:rPr>
      <w:rFonts w:ascii="Tahoma" w:hAnsi="Tahoma" w:cs="Tahoma"/>
      <w:sz w:val="16"/>
      <w:szCs w:val="16"/>
    </w:rPr>
  </w:style>
  <w:style w:type="character" w:customStyle="1" w:styleId="BalloonTextChar">
    <w:name w:val="Balloon Text Char"/>
    <w:basedOn w:val="DefaultParagraphFont"/>
    <w:link w:val="BalloonText"/>
    <w:uiPriority w:val="99"/>
    <w:semiHidden/>
    <w:rsid w:val="00F2779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3"/>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2Calibri">
    <w:name w:val="Body text (2) + Calibri"/>
    <w:aliases w:val="10 pt,Not Bold"/>
    <w:basedOn w:val="Bodytext2"/>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Calibri0">
    <w:name w:val="Body text (2) + Calibri"/>
    <w:aliases w:val="11.5 pt,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2Calibri1">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8"/>
      <w:szCs w:val="28"/>
      <w:u w:val="none"/>
    </w:rPr>
  </w:style>
  <w:style w:type="character" w:customStyle="1" w:styleId="Bodytext3Calibri">
    <w:name w:val="Body text (3) + Calibri"/>
    <w:aliases w:val="10 pt,Not Italic"/>
    <w:basedOn w:val="Bodytext3"/>
    <w:rPr>
      <w:rFonts w:ascii="Calibri" w:eastAsia="Calibri" w:hAnsi="Calibri" w:cs="Calibri"/>
      <w:b w:val="0"/>
      <w:bCs w:val="0"/>
      <w:i/>
      <w:iCs/>
      <w:smallCaps w:val="0"/>
      <w:strike w:val="0"/>
      <w:color w:val="000000"/>
      <w:spacing w:val="0"/>
      <w:w w:val="100"/>
      <w:position w:val="0"/>
      <w:sz w:val="20"/>
      <w:szCs w:val="20"/>
      <w:u w:val="none"/>
      <w:lang w:val="en-US"/>
    </w:rPr>
  </w:style>
  <w:style w:type="character" w:customStyle="1" w:styleId="Bodytext310pt">
    <w:name w:val="Body text (3) + 10 pt"/>
    <w:aliases w:val="Not Italic"/>
    <w:basedOn w:val="Bodytext3"/>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335pt">
    <w:name w:val="Body text (3) + 35 pt"/>
    <w:aliases w:val="Not Italic"/>
    <w:basedOn w:val="Bodytext3"/>
    <w:rPr>
      <w:rFonts w:ascii="Bookman Old Style" w:eastAsia="Bookman Old Style" w:hAnsi="Bookman Old Style" w:cs="Bookman Old Style"/>
      <w:b w:val="0"/>
      <w:bCs w:val="0"/>
      <w:i/>
      <w:iCs/>
      <w:smallCaps w:val="0"/>
      <w:strike w:val="0"/>
      <w:color w:val="000000"/>
      <w:spacing w:val="0"/>
      <w:w w:val="100"/>
      <w:position w:val="0"/>
      <w:sz w:val="70"/>
      <w:szCs w:val="70"/>
      <w:u w:val="none"/>
      <w:lang w:val="en-US"/>
    </w:rPr>
  </w:style>
  <w:style w:type="character" w:customStyle="1" w:styleId="Bodytext3Spacing1pt">
    <w:name w:val="Body text (3) + Spacing 1 pt"/>
    <w:basedOn w:val="Bodytext3"/>
    <w:rPr>
      <w:rFonts w:ascii="Bookman Old Style" w:eastAsia="Bookman Old Style" w:hAnsi="Bookman Old Style" w:cs="Bookman Old Style"/>
      <w:b w:val="0"/>
      <w:bCs w:val="0"/>
      <w:i/>
      <w:iCs/>
      <w:smallCaps w:val="0"/>
      <w:strike w:val="0"/>
      <w:color w:val="000000"/>
      <w:spacing w:val="30"/>
      <w:w w:val="100"/>
      <w:position w:val="0"/>
      <w:sz w:val="28"/>
      <w:szCs w:val="28"/>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Calibri0">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518" w:lineRule="exact"/>
      <w:ind w:hanging="5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240" w:after="120" w:line="355" w:lineRule="exact"/>
      <w:ind w:hanging="700"/>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120" w:after="120" w:line="355" w:lineRule="exact"/>
      <w:ind w:firstLine="1320"/>
    </w:pPr>
    <w:rPr>
      <w:rFonts w:ascii="Bookman Old Style" w:eastAsia="Bookman Old Style" w:hAnsi="Bookman Old Style" w:cs="Bookman Old Style"/>
      <w:i/>
      <w:iCs/>
      <w:sz w:val="28"/>
      <w:szCs w:val="28"/>
    </w:rPr>
  </w:style>
  <w:style w:type="paragraph" w:customStyle="1" w:styleId="Bodytext40">
    <w:name w:val="Body text (4)"/>
    <w:basedOn w:val="Normal"/>
    <w:link w:val="Bodytext4"/>
    <w:pPr>
      <w:shd w:val="clear" w:color="auto" w:fill="FFFFFF"/>
      <w:spacing w:before="240" w:line="0" w:lineRule="atLeast"/>
      <w:ind w:hanging="540"/>
      <w:jc w:val="both"/>
    </w:pPr>
    <w:rPr>
      <w:rFonts w:ascii="Calibri" w:eastAsia="Calibri" w:hAnsi="Calibri" w:cs="Calibri"/>
      <w:sz w:val="21"/>
      <w:szCs w:val="21"/>
    </w:rPr>
  </w:style>
  <w:style w:type="paragraph" w:styleId="BalloonText">
    <w:name w:val="Balloon Text"/>
    <w:basedOn w:val="Normal"/>
    <w:link w:val="BalloonTextChar"/>
    <w:uiPriority w:val="99"/>
    <w:semiHidden/>
    <w:unhideWhenUsed/>
    <w:rsid w:val="00F27794"/>
    <w:rPr>
      <w:rFonts w:ascii="Tahoma" w:hAnsi="Tahoma" w:cs="Tahoma"/>
      <w:sz w:val="16"/>
      <w:szCs w:val="16"/>
    </w:rPr>
  </w:style>
  <w:style w:type="character" w:customStyle="1" w:styleId="BalloonTextChar">
    <w:name w:val="Balloon Text Char"/>
    <w:basedOn w:val="DefaultParagraphFont"/>
    <w:link w:val="BalloonText"/>
    <w:uiPriority w:val="99"/>
    <w:semiHidden/>
    <w:rsid w:val="00F277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2018-07-13T11:28:00Z</dcterms:created>
  <dcterms:modified xsi:type="dcterms:W3CDTF">2018-07-13T11:28:00Z</dcterms:modified>
</cp:coreProperties>
</file>