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A35" w:rsidRPr="00CD1ED2" w:rsidRDefault="00CD1ED2" w:rsidP="00CD1ED2">
      <w:pPr>
        <w:pStyle w:val="Bodytext20"/>
        <w:shd w:val="clear" w:color="auto" w:fill="auto"/>
        <w:spacing w:after="172" w:line="360" w:lineRule="auto"/>
        <w:ind w:left="2820"/>
        <w:jc w:val="both"/>
        <w:rPr>
          <w:rFonts w:ascii="Times New Roman" w:hAnsi="Times New Roman" w:cs="Times New Roman"/>
          <w:sz w:val="24"/>
          <w:szCs w:val="24"/>
        </w:rPr>
      </w:pPr>
      <w:r w:rsidRPr="00CD1ED2">
        <w:rPr>
          <w:rFonts w:ascii="Times New Roman" w:hAnsi="Times New Roman" w:cs="Times New Roman"/>
          <w:sz w:val="24"/>
          <w:szCs w:val="24"/>
        </w:rPr>
        <w:t>THE REPUBLIC OF UGANDA</w:t>
      </w:r>
    </w:p>
    <w:p w:rsidR="00987A35" w:rsidRPr="00CD1ED2" w:rsidRDefault="00CD1ED2" w:rsidP="00CD1ED2">
      <w:pPr>
        <w:pStyle w:val="Bodytext20"/>
        <w:shd w:val="clear" w:color="auto" w:fill="auto"/>
        <w:spacing w:after="172" w:line="360" w:lineRule="auto"/>
        <w:jc w:val="both"/>
        <w:rPr>
          <w:rFonts w:ascii="Times New Roman" w:hAnsi="Times New Roman" w:cs="Times New Roman"/>
          <w:sz w:val="24"/>
          <w:szCs w:val="24"/>
        </w:rPr>
      </w:pPr>
      <w:r w:rsidRPr="00CD1ED2">
        <w:rPr>
          <w:rFonts w:ascii="Times New Roman" w:hAnsi="Times New Roman" w:cs="Times New Roman"/>
          <w:sz w:val="24"/>
          <w:szCs w:val="24"/>
        </w:rPr>
        <w:t>IN THE COURT OF APPEAL OF UGANDA AT MBARARA</w:t>
      </w:r>
    </w:p>
    <w:p w:rsidR="00987A35" w:rsidRPr="00CD1ED2" w:rsidRDefault="00CD1ED2" w:rsidP="00CD1ED2">
      <w:pPr>
        <w:pStyle w:val="Bodytext20"/>
        <w:shd w:val="clear" w:color="auto" w:fill="auto"/>
        <w:spacing w:after="167" w:line="360" w:lineRule="auto"/>
        <w:ind w:left="2080"/>
        <w:jc w:val="both"/>
        <w:rPr>
          <w:rFonts w:ascii="Times New Roman" w:hAnsi="Times New Roman" w:cs="Times New Roman"/>
          <w:sz w:val="24"/>
          <w:szCs w:val="24"/>
        </w:rPr>
      </w:pPr>
      <w:r w:rsidRPr="00CD1ED2">
        <w:rPr>
          <w:rFonts w:ascii="Times New Roman" w:hAnsi="Times New Roman" w:cs="Times New Roman"/>
          <w:sz w:val="24"/>
          <w:szCs w:val="24"/>
        </w:rPr>
        <w:t>CRIMINAL APPEAL NO. 263 OF 2006</w:t>
      </w:r>
    </w:p>
    <w:p w:rsidR="00987A35" w:rsidRPr="00CD1ED2" w:rsidRDefault="00CD1ED2" w:rsidP="00CD1ED2">
      <w:pPr>
        <w:pStyle w:val="Bodytext20"/>
        <w:shd w:val="clear" w:color="auto" w:fill="auto"/>
        <w:spacing w:after="407"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05" behindDoc="1" locked="0" layoutInCell="1" allowOverlap="1">
                <wp:simplePos x="0" y="0"/>
                <wp:positionH relativeFrom="margin">
                  <wp:posOffset>4997450</wp:posOffset>
                </wp:positionH>
                <wp:positionV relativeFrom="paragraph">
                  <wp:posOffset>1270</wp:posOffset>
                </wp:positionV>
                <wp:extent cx="1159510" cy="158750"/>
                <wp:effectExtent l="0" t="1270" r="0" b="1905"/>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A35" w:rsidRDefault="00CD1ED2">
                            <w:pPr>
                              <w:pStyle w:val="Bodytext20"/>
                              <w:shd w:val="clear" w:color="auto" w:fill="auto"/>
                              <w:spacing w:after="0" w:line="250" w:lineRule="exact"/>
                              <w:ind w:left="100"/>
                            </w:pPr>
                            <w:r>
                              <w:rPr>
                                <w:rStyle w:val="Bodytext2Exact"/>
                                <w:b/>
                                <w:bCs/>
                                <w:spacing w:val="0"/>
                              </w:rPr>
                              <w:t>APPELLANT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3.5pt;margin-top:.1pt;width:91.3pt;height:12.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" filled="f" stroked="f">
                <v:textbox style="mso-fit-shape-to-text:t" inset="0,0,0,0">
                  <w:txbxContent>
                    <w:p w:rsidR="00987A35" w:rsidRDefault="00CD1ED2">
                      <w:pPr>
                        <w:pStyle w:val="Bodytext20"/>
                        <w:shd w:val="clear" w:color="auto" w:fill="auto"/>
                        <w:spacing w:after="0" w:line="250" w:lineRule="exact"/>
                        <w:ind w:left="100"/>
                      </w:pPr>
                      <w:r>
                        <w:rPr>
                          <w:rStyle w:val="Bodytext2Exact"/>
                          <w:b/>
                          <w:bCs/>
                          <w:spacing w:val="0"/>
                        </w:rPr>
                        <w:t>APPELLANT</w:t>
                      </w:r>
                    </w:p>
                  </w:txbxContent>
                </v:textbox>
                <w10:wrap type="square" anchorx="margin"/>
              </v:shape>
            </w:pict>
          </mc:Fallback>
        </mc:AlternateContent>
      </w:r>
      <w:r w:rsidRPr="00CD1ED2">
        <w:rPr>
          <w:rFonts w:ascii="Times New Roman" w:hAnsi="Times New Roman" w:cs="Times New Roman"/>
          <w:sz w:val="24"/>
          <w:szCs w:val="24"/>
        </w:rPr>
        <w:t>NDYAGUMA DAVID</w:t>
      </w:r>
      <w:r w:rsidR="00A44B17" w:rsidRPr="00CD1ED2">
        <w:rPr>
          <w:rFonts w:ascii="Times New Roman" w:hAnsi="Times New Roman" w:cs="Times New Roman"/>
          <w:sz w:val="24"/>
          <w:szCs w:val="24"/>
        </w:rPr>
        <w:t>…………………………………………………</w:t>
      </w:r>
    </w:p>
    <w:p w:rsidR="00987A35" w:rsidRPr="00CD1ED2" w:rsidRDefault="00CD1ED2" w:rsidP="00CD1ED2">
      <w:pPr>
        <w:pStyle w:val="Bodytext20"/>
        <w:shd w:val="clear" w:color="auto" w:fill="auto"/>
        <w:spacing w:after="0" w:line="360" w:lineRule="auto"/>
        <w:jc w:val="both"/>
        <w:rPr>
          <w:rFonts w:ascii="Times New Roman" w:hAnsi="Times New Roman" w:cs="Times New Roman"/>
          <w:sz w:val="24"/>
          <w:szCs w:val="24"/>
        </w:rPr>
      </w:pPr>
      <w:r w:rsidRPr="00CD1ED2">
        <w:rPr>
          <w:rFonts w:ascii="Times New Roman" w:hAnsi="Times New Roman" w:cs="Times New Roman"/>
          <w:sz w:val="24"/>
          <w:szCs w:val="24"/>
        </w:rPr>
        <w:t>VERSUS</w:t>
      </w:r>
    </w:p>
    <w:p w:rsidR="00A44B17" w:rsidRPr="00CD1ED2" w:rsidRDefault="00A44B17" w:rsidP="00CD1ED2">
      <w:pPr>
        <w:pStyle w:val="Bodytext20"/>
        <w:shd w:val="clear" w:color="auto" w:fill="auto"/>
        <w:spacing w:after="0" w:line="360" w:lineRule="auto"/>
        <w:jc w:val="both"/>
        <w:rPr>
          <w:rFonts w:ascii="Times New Roman" w:hAnsi="Times New Roman" w:cs="Times New Roman"/>
          <w:sz w:val="24"/>
          <w:szCs w:val="24"/>
        </w:rPr>
      </w:pPr>
      <w:r w:rsidRPr="00CD1ED2">
        <w:rPr>
          <w:rFonts w:ascii="Times New Roman" w:hAnsi="Times New Roman" w:cs="Times New Roman"/>
          <w:sz w:val="24"/>
          <w:szCs w:val="24"/>
        </w:rPr>
        <w:t>UGANDA…………………………………………….RESPONDENT</w:t>
      </w:r>
    </w:p>
    <w:p w:rsidR="00A44B17" w:rsidRPr="00CD1ED2" w:rsidRDefault="00A44B17" w:rsidP="00CD1ED2">
      <w:pPr>
        <w:pStyle w:val="Bodytext20"/>
        <w:shd w:val="clear" w:color="auto" w:fill="auto"/>
        <w:spacing w:after="0" w:line="360" w:lineRule="auto"/>
        <w:jc w:val="both"/>
        <w:rPr>
          <w:rFonts w:ascii="Times New Roman" w:hAnsi="Times New Roman" w:cs="Times New Roman"/>
          <w:sz w:val="24"/>
          <w:szCs w:val="24"/>
        </w:rPr>
      </w:pPr>
    </w:p>
    <w:p w:rsidR="00A44B17" w:rsidRPr="00CD1ED2" w:rsidRDefault="00A44B17" w:rsidP="00CD1ED2">
      <w:pPr>
        <w:pStyle w:val="Bodytext20"/>
        <w:shd w:val="clear" w:color="auto" w:fill="auto"/>
        <w:spacing w:after="0" w:line="360" w:lineRule="auto"/>
        <w:jc w:val="both"/>
        <w:rPr>
          <w:rFonts w:ascii="Times New Roman" w:hAnsi="Times New Roman" w:cs="Times New Roman"/>
          <w:sz w:val="24"/>
          <w:szCs w:val="24"/>
        </w:rPr>
      </w:pPr>
    </w:p>
    <w:p w:rsidR="00987A35" w:rsidRPr="00CD1ED2" w:rsidRDefault="00CD1ED2" w:rsidP="00CD1ED2">
      <w:pPr>
        <w:pStyle w:val="Bodytext40"/>
        <w:shd w:val="clear" w:color="auto" w:fill="auto"/>
        <w:spacing w:before="0" w:after="290" w:line="360" w:lineRule="auto"/>
        <w:ind w:left="1360" w:right="360"/>
        <w:rPr>
          <w:rFonts w:ascii="Times New Roman" w:hAnsi="Times New Roman" w:cs="Times New Roman"/>
          <w:sz w:val="24"/>
          <w:szCs w:val="24"/>
        </w:rPr>
      </w:pPr>
      <w:bookmarkStart w:id="0" w:name="_GoBack"/>
      <w:bookmarkEnd w:id="0"/>
      <w:r w:rsidRPr="00CD1ED2">
        <w:rPr>
          <w:rFonts w:ascii="Times New Roman" w:hAnsi="Times New Roman" w:cs="Times New Roman"/>
          <w:sz w:val="24"/>
          <w:szCs w:val="24"/>
        </w:rPr>
        <w:t>[Appeal from a conviction and sentence of the High Court at Mbarara presided over by Hon. Justice Yorokamu Bamwine dated 13</w:t>
      </w:r>
      <w:r w:rsidRPr="00CD1ED2">
        <w:rPr>
          <w:rFonts w:ascii="Times New Roman" w:hAnsi="Times New Roman" w:cs="Times New Roman"/>
          <w:sz w:val="24"/>
          <w:szCs w:val="24"/>
          <w:vertAlign w:val="superscript"/>
        </w:rPr>
        <w:t>th</w:t>
      </w:r>
      <w:r w:rsidRPr="00CD1ED2">
        <w:rPr>
          <w:rFonts w:ascii="Times New Roman" w:hAnsi="Times New Roman" w:cs="Times New Roman"/>
          <w:sz w:val="24"/>
          <w:szCs w:val="24"/>
        </w:rPr>
        <w:t xml:space="preserve"> May, 2009 in Criminal Session No. 0127 of2006.]</w:t>
      </w:r>
    </w:p>
    <w:p w:rsidR="00A44B17" w:rsidRPr="00CD1ED2" w:rsidRDefault="00A44B17" w:rsidP="00CD1ED2">
      <w:pPr>
        <w:pStyle w:val="Bodytext20"/>
        <w:shd w:val="clear" w:color="auto" w:fill="auto"/>
        <w:spacing w:after="0" w:line="360" w:lineRule="auto"/>
        <w:ind w:left="40"/>
        <w:jc w:val="both"/>
        <w:rPr>
          <w:rFonts w:ascii="Times New Roman" w:hAnsi="Times New Roman" w:cs="Times New Roman"/>
          <w:sz w:val="24"/>
          <w:szCs w:val="24"/>
        </w:rPr>
      </w:pPr>
      <w:r w:rsidRPr="00CD1ED2">
        <w:rPr>
          <w:rFonts w:ascii="Times New Roman" w:hAnsi="Times New Roman" w:cs="Times New Roman"/>
          <w:sz w:val="24"/>
          <w:szCs w:val="24"/>
        </w:rPr>
        <w:t xml:space="preserve">      </w:t>
      </w:r>
      <w:r w:rsidR="00CD1ED2" w:rsidRPr="00CD1ED2">
        <w:rPr>
          <w:rFonts w:ascii="Times New Roman" w:hAnsi="Times New Roman" w:cs="Times New Roman"/>
          <w:sz w:val="24"/>
          <w:szCs w:val="24"/>
        </w:rPr>
        <w:t xml:space="preserve"> CORAM:</w:t>
      </w:r>
      <w:r w:rsidRPr="00CD1ED2">
        <w:rPr>
          <w:rFonts w:ascii="Times New Roman" w:hAnsi="Times New Roman" w:cs="Times New Roman"/>
          <w:sz w:val="24"/>
          <w:szCs w:val="24"/>
        </w:rPr>
        <w:t xml:space="preserve"> </w:t>
      </w:r>
      <w:r w:rsidR="00CD1ED2" w:rsidRPr="00CD1ED2">
        <w:rPr>
          <w:rFonts w:ascii="Times New Roman" w:hAnsi="Times New Roman" w:cs="Times New Roman"/>
          <w:sz w:val="24"/>
          <w:szCs w:val="24"/>
        </w:rPr>
        <w:t xml:space="preserve"> HON MR. JUSTICE KENNETH KAKURU, JA</w:t>
      </w:r>
    </w:p>
    <w:p w:rsidR="00A44B17" w:rsidRPr="00CD1ED2" w:rsidRDefault="00A44B17" w:rsidP="00CD1ED2">
      <w:pPr>
        <w:pStyle w:val="Bodytext20"/>
        <w:shd w:val="clear" w:color="auto" w:fill="auto"/>
        <w:spacing w:after="0" w:line="360" w:lineRule="auto"/>
        <w:ind w:left="40"/>
        <w:jc w:val="both"/>
        <w:rPr>
          <w:rFonts w:ascii="Times New Roman" w:hAnsi="Times New Roman" w:cs="Times New Roman"/>
          <w:sz w:val="24"/>
          <w:szCs w:val="24"/>
        </w:rPr>
      </w:pPr>
      <w:r w:rsidRPr="00CD1ED2">
        <w:rPr>
          <w:rFonts w:ascii="Times New Roman" w:hAnsi="Times New Roman" w:cs="Times New Roman"/>
          <w:sz w:val="24"/>
          <w:szCs w:val="24"/>
        </w:rPr>
        <w:t xml:space="preserve">                  </w:t>
      </w:r>
      <w:r w:rsidR="00CD1ED2" w:rsidRPr="00CD1ED2">
        <w:rPr>
          <w:rFonts w:ascii="Times New Roman" w:hAnsi="Times New Roman" w:cs="Times New Roman"/>
          <w:sz w:val="24"/>
          <w:szCs w:val="24"/>
        </w:rPr>
        <w:t>HON. MR. JUSTICE BYABAKAMA MUGENYI SIMON, JA</w:t>
      </w:r>
    </w:p>
    <w:p w:rsidR="00987A35" w:rsidRPr="00CD1ED2" w:rsidRDefault="00A44B17" w:rsidP="00CD1ED2">
      <w:pPr>
        <w:pStyle w:val="Bodytext20"/>
        <w:shd w:val="clear" w:color="auto" w:fill="auto"/>
        <w:spacing w:after="0" w:line="360" w:lineRule="auto"/>
        <w:ind w:left="40"/>
        <w:jc w:val="both"/>
        <w:rPr>
          <w:rFonts w:ascii="Times New Roman" w:hAnsi="Times New Roman" w:cs="Times New Roman"/>
          <w:sz w:val="24"/>
          <w:szCs w:val="24"/>
        </w:rPr>
      </w:pPr>
      <w:r w:rsidRPr="00CD1ED2">
        <w:rPr>
          <w:rFonts w:ascii="Times New Roman" w:hAnsi="Times New Roman" w:cs="Times New Roman"/>
          <w:sz w:val="24"/>
          <w:szCs w:val="24"/>
        </w:rPr>
        <w:t xml:space="preserve">    </w:t>
      </w:r>
      <w:r w:rsidR="00CD1ED2" w:rsidRPr="00CD1ED2">
        <w:rPr>
          <w:rFonts w:ascii="Times New Roman" w:hAnsi="Times New Roman" w:cs="Times New Roman"/>
          <w:sz w:val="24"/>
          <w:szCs w:val="24"/>
        </w:rPr>
        <w:t xml:space="preserve"> </w:t>
      </w:r>
      <w:r w:rsidRPr="00CD1ED2">
        <w:rPr>
          <w:rFonts w:ascii="Times New Roman" w:hAnsi="Times New Roman" w:cs="Times New Roman"/>
          <w:sz w:val="24"/>
          <w:szCs w:val="24"/>
        </w:rPr>
        <w:t xml:space="preserve">            </w:t>
      </w:r>
      <w:r w:rsidR="00CD1ED2" w:rsidRPr="00CD1ED2">
        <w:rPr>
          <w:rFonts w:ascii="Times New Roman" w:hAnsi="Times New Roman" w:cs="Times New Roman"/>
          <w:sz w:val="24"/>
          <w:szCs w:val="24"/>
        </w:rPr>
        <w:t>HON. MR. JUSTICE ALFONSE C. OWINY-DOLLO, JA</w:t>
      </w:r>
    </w:p>
    <w:p w:rsidR="00A44B17" w:rsidRPr="00CD1ED2" w:rsidRDefault="00A44B17" w:rsidP="00CD1ED2">
      <w:pPr>
        <w:pStyle w:val="Bodytext20"/>
        <w:shd w:val="clear" w:color="auto" w:fill="auto"/>
        <w:spacing w:after="0" w:line="360" w:lineRule="auto"/>
        <w:ind w:left="40"/>
        <w:jc w:val="both"/>
        <w:rPr>
          <w:rFonts w:ascii="Times New Roman" w:hAnsi="Times New Roman" w:cs="Times New Roman"/>
          <w:sz w:val="24"/>
          <w:szCs w:val="24"/>
        </w:rPr>
      </w:pPr>
    </w:p>
    <w:p w:rsidR="00987A35" w:rsidRPr="00CD1ED2" w:rsidRDefault="00CD1ED2" w:rsidP="00CD1ED2">
      <w:pPr>
        <w:pStyle w:val="Bodytext20"/>
        <w:shd w:val="clear" w:color="auto" w:fill="auto"/>
        <w:spacing w:after="187" w:line="360" w:lineRule="auto"/>
        <w:ind w:right="280"/>
        <w:jc w:val="both"/>
        <w:rPr>
          <w:rFonts w:ascii="Times New Roman" w:hAnsi="Times New Roman" w:cs="Times New Roman"/>
          <w:sz w:val="24"/>
          <w:szCs w:val="24"/>
        </w:rPr>
      </w:pPr>
      <w:r w:rsidRPr="00CD1ED2">
        <w:rPr>
          <w:rFonts w:ascii="Times New Roman" w:hAnsi="Times New Roman" w:cs="Times New Roman"/>
          <w:sz w:val="24"/>
          <w:szCs w:val="24"/>
        </w:rPr>
        <w:t>JUDGMENT OF THE COURT</w:t>
      </w:r>
    </w:p>
    <w:p w:rsidR="00987A35" w:rsidRPr="00CD1ED2" w:rsidRDefault="00CD1ED2" w:rsidP="00CD1ED2">
      <w:pPr>
        <w:pStyle w:val="BodyText21"/>
        <w:shd w:val="clear" w:color="auto" w:fill="auto"/>
        <w:spacing w:before="0" w:after="66" w:line="360" w:lineRule="auto"/>
        <w:ind w:left="40" w:right="360" w:firstLine="0"/>
        <w:jc w:val="both"/>
        <w:rPr>
          <w:rFonts w:ascii="Times New Roman" w:hAnsi="Times New Roman" w:cs="Times New Roman"/>
          <w:sz w:val="24"/>
          <w:szCs w:val="24"/>
        </w:rPr>
      </w:pPr>
      <w:r w:rsidRPr="00CD1ED2">
        <w:rPr>
          <w:rFonts w:ascii="Times New Roman" w:hAnsi="Times New Roman" w:cs="Times New Roman"/>
          <w:sz w:val="24"/>
          <w:szCs w:val="24"/>
        </w:rPr>
        <w:t xml:space="preserve">This appeal arises from the decision of </w:t>
      </w:r>
      <w:r w:rsidRPr="00CD1ED2">
        <w:rPr>
          <w:rStyle w:val="BodytextItalic"/>
          <w:rFonts w:ascii="Times New Roman" w:hAnsi="Times New Roman" w:cs="Times New Roman"/>
          <w:sz w:val="24"/>
          <w:szCs w:val="24"/>
        </w:rPr>
        <w:t xml:space="preserve">Hon. </w:t>
      </w:r>
      <w:r w:rsidRPr="00CD1ED2">
        <w:rPr>
          <w:rStyle w:val="BodytextItalic"/>
          <w:rFonts w:ascii="Times New Roman" w:hAnsi="Times New Roman" w:cs="Times New Roman"/>
          <w:sz w:val="24"/>
          <w:szCs w:val="24"/>
        </w:rPr>
        <w:t>Justice Yorokamu Bamwine</w:t>
      </w:r>
      <w:r w:rsidRPr="00CD1ED2">
        <w:rPr>
          <w:rStyle w:val="BodyText1"/>
          <w:rFonts w:ascii="Times New Roman" w:hAnsi="Times New Roman" w:cs="Times New Roman"/>
          <w:sz w:val="24"/>
          <w:szCs w:val="24"/>
        </w:rPr>
        <w:t xml:space="preserve"> </w:t>
      </w:r>
      <w:r w:rsidRPr="00CD1ED2">
        <w:rPr>
          <w:rFonts w:ascii="Times New Roman" w:hAnsi="Times New Roman" w:cs="Times New Roman"/>
          <w:sz w:val="24"/>
          <w:szCs w:val="24"/>
        </w:rPr>
        <w:t xml:space="preserve">in Mbarara High Court </w:t>
      </w:r>
      <w:r w:rsidRPr="00CD1ED2">
        <w:rPr>
          <w:rStyle w:val="BodytextItalic"/>
          <w:rFonts w:ascii="Times New Roman" w:hAnsi="Times New Roman" w:cs="Times New Roman"/>
          <w:sz w:val="24"/>
          <w:szCs w:val="24"/>
        </w:rPr>
        <w:t>Criminal Session Case No. 0127 of 2006</w:t>
      </w:r>
      <w:r w:rsidRPr="00CD1ED2">
        <w:rPr>
          <w:rStyle w:val="BodyText1"/>
          <w:rFonts w:ascii="Times New Roman" w:hAnsi="Times New Roman" w:cs="Times New Roman"/>
          <w:sz w:val="24"/>
          <w:szCs w:val="24"/>
        </w:rPr>
        <w:t xml:space="preserve"> </w:t>
      </w:r>
      <w:r w:rsidRPr="00CD1ED2">
        <w:rPr>
          <w:rFonts w:ascii="Times New Roman" w:hAnsi="Times New Roman" w:cs="Times New Roman"/>
          <w:sz w:val="24"/>
          <w:szCs w:val="24"/>
        </w:rPr>
        <w:t xml:space="preserve">in which the appellant was convicted of the offence of defilement </w:t>
      </w:r>
      <w:r w:rsidRPr="00CD1ED2">
        <w:rPr>
          <w:rStyle w:val="Bodytext95pt"/>
          <w:rFonts w:ascii="Times New Roman" w:hAnsi="Times New Roman" w:cs="Times New Roman"/>
          <w:sz w:val="24"/>
          <w:szCs w:val="24"/>
        </w:rPr>
        <w:t xml:space="preserve"> </w:t>
      </w:r>
      <w:r w:rsidRPr="00CD1ED2">
        <w:rPr>
          <w:rFonts w:ascii="Times New Roman" w:hAnsi="Times New Roman" w:cs="Times New Roman"/>
          <w:sz w:val="24"/>
          <w:szCs w:val="24"/>
        </w:rPr>
        <w:t xml:space="preserve">contrary to </w:t>
      </w:r>
      <w:r w:rsidRPr="00CD1ED2">
        <w:rPr>
          <w:rStyle w:val="BodytextItalic"/>
          <w:rFonts w:ascii="Times New Roman" w:hAnsi="Times New Roman" w:cs="Times New Roman"/>
          <w:sz w:val="24"/>
          <w:szCs w:val="24"/>
        </w:rPr>
        <w:t>Section 129(1)</w:t>
      </w:r>
      <w:r w:rsidRPr="00CD1ED2">
        <w:rPr>
          <w:rStyle w:val="BodyText1"/>
          <w:rFonts w:ascii="Times New Roman" w:hAnsi="Times New Roman" w:cs="Times New Roman"/>
          <w:sz w:val="24"/>
          <w:szCs w:val="24"/>
        </w:rPr>
        <w:t xml:space="preserve"> </w:t>
      </w:r>
      <w:r w:rsidRPr="00CD1ED2">
        <w:rPr>
          <w:rFonts w:ascii="Times New Roman" w:hAnsi="Times New Roman" w:cs="Times New Roman"/>
          <w:sz w:val="24"/>
          <w:szCs w:val="24"/>
        </w:rPr>
        <w:t>of the Penal Code Act and sentenced to 15 years imprisonment.</w:t>
      </w:r>
    </w:p>
    <w:p w:rsidR="00A44B17" w:rsidRPr="00CD1ED2" w:rsidRDefault="00CD1ED2" w:rsidP="00CD1ED2">
      <w:pPr>
        <w:pStyle w:val="BodyText21"/>
        <w:shd w:val="clear" w:color="auto" w:fill="auto"/>
        <w:tabs>
          <w:tab w:val="left" w:pos="1350"/>
        </w:tabs>
        <w:spacing w:before="0" w:after="0" w:line="360" w:lineRule="auto"/>
        <w:ind w:left="40" w:right="360" w:firstLine="580"/>
        <w:jc w:val="both"/>
        <w:rPr>
          <w:rFonts w:ascii="Times New Roman" w:hAnsi="Times New Roman" w:cs="Times New Roman"/>
          <w:sz w:val="24"/>
          <w:szCs w:val="24"/>
        </w:rPr>
      </w:pPr>
      <w:r w:rsidRPr="00CD1ED2">
        <w:rPr>
          <w:rFonts w:ascii="Times New Roman" w:hAnsi="Times New Roman" w:cs="Times New Roman"/>
          <w:sz w:val="24"/>
          <w:szCs w:val="24"/>
        </w:rPr>
        <w:t>Being dissat</w:t>
      </w:r>
      <w:r w:rsidRPr="00CD1ED2">
        <w:rPr>
          <w:rFonts w:ascii="Times New Roman" w:hAnsi="Times New Roman" w:cs="Times New Roman"/>
          <w:sz w:val="24"/>
          <w:szCs w:val="24"/>
        </w:rPr>
        <w:t>isfied with the decision the appellant appealed to this Court against both conviction and sentence on the following grounds</w:t>
      </w:r>
    </w:p>
    <w:p w:rsidR="00987A35" w:rsidRPr="00CD1ED2" w:rsidRDefault="00CD1ED2" w:rsidP="00CD1ED2">
      <w:pPr>
        <w:pStyle w:val="BodyText21"/>
        <w:shd w:val="clear" w:color="auto" w:fill="auto"/>
        <w:tabs>
          <w:tab w:val="left" w:pos="1350"/>
        </w:tabs>
        <w:spacing w:before="0" w:after="0" w:line="360" w:lineRule="auto"/>
        <w:ind w:left="40" w:right="360" w:firstLine="580"/>
        <w:jc w:val="both"/>
        <w:rPr>
          <w:rFonts w:ascii="Times New Roman" w:hAnsi="Times New Roman" w:cs="Times New Roman"/>
          <w:sz w:val="24"/>
          <w:szCs w:val="24"/>
        </w:rPr>
      </w:pPr>
      <w:r w:rsidRPr="00CD1ED2">
        <w:rPr>
          <w:rFonts w:ascii="Times New Roman" w:hAnsi="Times New Roman" w:cs="Times New Roman"/>
          <w:sz w:val="24"/>
          <w:szCs w:val="24"/>
        </w:rPr>
        <w:t xml:space="preserve"> </w:t>
      </w:r>
      <w:r w:rsidR="00A44B17" w:rsidRPr="00CD1ED2">
        <w:rPr>
          <w:rFonts w:ascii="Times New Roman" w:hAnsi="Times New Roman" w:cs="Times New Roman"/>
          <w:sz w:val="24"/>
          <w:szCs w:val="24"/>
        </w:rPr>
        <w:t xml:space="preserve">1. </w:t>
      </w:r>
      <w:r w:rsidRPr="00CD1ED2">
        <w:rPr>
          <w:rStyle w:val="BodytextBold"/>
          <w:rFonts w:ascii="Times New Roman" w:hAnsi="Times New Roman" w:cs="Times New Roman"/>
          <w:sz w:val="24"/>
          <w:szCs w:val="24"/>
        </w:rPr>
        <w:t xml:space="preserve">The learned trial Judge erred in law and fact when he </w:t>
      </w:r>
      <w:r w:rsidRPr="00CD1ED2">
        <w:rPr>
          <w:rStyle w:val="Bodytext95pt"/>
          <w:rFonts w:ascii="Times New Roman" w:hAnsi="Times New Roman" w:cs="Times New Roman"/>
          <w:sz w:val="24"/>
          <w:szCs w:val="24"/>
        </w:rPr>
        <w:tab/>
      </w:r>
      <w:r w:rsidRPr="00CD1ED2">
        <w:rPr>
          <w:rStyle w:val="BodytextBold"/>
          <w:rFonts w:ascii="Times New Roman" w:hAnsi="Times New Roman" w:cs="Times New Roman"/>
          <w:sz w:val="24"/>
          <w:szCs w:val="24"/>
        </w:rPr>
        <w:t>relied on circumstantial evidence to convict the appellant of</w:t>
      </w:r>
      <w:r w:rsidR="00A44B17" w:rsidRPr="00CD1ED2">
        <w:rPr>
          <w:rStyle w:val="BodytextBold"/>
          <w:rFonts w:ascii="Times New Roman" w:hAnsi="Times New Roman" w:cs="Times New Roman"/>
          <w:sz w:val="24"/>
          <w:szCs w:val="24"/>
        </w:rPr>
        <w:t xml:space="preserve"> </w:t>
      </w:r>
      <w:r w:rsidRPr="00CD1ED2">
        <w:rPr>
          <w:rFonts w:ascii="Times New Roman" w:hAnsi="Times New Roman" w:cs="Times New Roman"/>
          <w:sz w:val="24"/>
          <w:szCs w:val="24"/>
        </w:rPr>
        <w:t xml:space="preserve">the </w:t>
      </w:r>
      <w:r w:rsidRPr="00CD1ED2">
        <w:rPr>
          <w:rFonts w:ascii="Times New Roman" w:hAnsi="Times New Roman" w:cs="Times New Roman"/>
          <w:sz w:val="24"/>
          <w:szCs w:val="24"/>
        </w:rPr>
        <w:t>offence of defilement.</w:t>
      </w:r>
    </w:p>
    <w:p w:rsidR="00987A35" w:rsidRPr="00CD1ED2" w:rsidRDefault="00CD1ED2" w:rsidP="00CD1ED2">
      <w:pPr>
        <w:pStyle w:val="Bodytext60"/>
        <w:shd w:val="clear" w:color="auto" w:fill="auto"/>
        <w:spacing w:after="0" w:line="360" w:lineRule="auto"/>
        <w:ind w:left="620"/>
        <w:rPr>
          <w:rFonts w:ascii="Times New Roman" w:hAnsi="Times New Roman" w:cs="Times New Roman"/>
          <w:sz w:val="24"/>
          <w:szCs w:val="24"/>
        </w:rPr>
      </w:pPr>
      <w:r w:rsidRPr="00CD1ED2">
        <w:rPr>
          <w:rFonts w:ascii="Times New Roman" w:hAnsi="Times New Roman" w:cs="Times New Roman"/>
          <w:sz w:val="24"/>
          <w:szCs w:val="24"/>
        </w:rPr>
        <w:t>2) The learned trial Judge erred in law and fact to convict the</w:t>
      </w:r>
      <w:r w:rsidR="00A44B17" w:rsidRPr="00CD1ED2">
        <w:rPr>
          <w:rFonts w:ascii="Times New Roman" w:hAnsi="Times New Roman" w:cs="Times New Roman"/>
          <w:sz w:val="24"/>
          <w:szCs w:val="24"/>
        </w:rPr>
        <w:t xml:space="preserve"> </w:t>
      </w:r>
      <w:r w:rsidRPr="00CD1ED2">
        <w:rPr>
          <w:rFonts w:ascii="Times New Roman" w:hAnsi="Times New Roman" w:cs="Times New Roman"/>
          <w:sz w:val="24"/>
          <w:szCs w:val="24"/>
        </w:rPr>
        <w:t>appellant on the strength of the prosecuti</w:t>
      </w:r>
      <w:r w:rsidRPr="00CD1ED2">
        <w:rPr>
          <w:rFonts w:ascii="Times New Roman" w:hAnsi="Times New Roman" w:cs="Times New Roman"/>
          <w:sz w:val="24"/>
          <w:szCs w:val="24"/>
        </w:rPr>
        <w:t>on evidence without considering and evaluating the defence evidence which has occasioned a substantial miscarriage of justice to the appellant.</w:t>
      </w:r>
    </w:p>
    <w:p w:rsidR="00987A35" w:rsidRPr="00CD1ED2" w:rsidRDefault="00CD1ED2" w:rsidP="00CD1ED2">
      <w:pPr>
        <w:pStyle w:val="Bodytext60"/>
        <w:shd w:val="clear" w:color="auto" w:fill="auto"/>
        <w:spacing w:after="176" w:line="360" w:lineRule="auto"/>
        <w:ind w:left="620"/>
        <w:rPr>
          <w:rFonts w:ascii="Times New Roman" w:hAnsi="Times New Roman" w:cs="Times New Roman"/>
          <w:sz w:val="24"/>
          <w:szCs w:val="24"/>
        </w:rPr>
      </w:pPr>
      <w:r w:rsidRPr="00CD1ED2">
        <w:rPr>
          <w:rFonts w:ascii="Times New Roman" w:hAnsi="Times New Roman" w:cs="Times New Roman"/>
          <w:sz w:val="24"/>
          <w:szCs w:val="24"/>
        </w:rPr>
        <w:t>3) The sentence of fifteen years was harsh and excessive in the</w:t>
      </w:r>
      <w:r w:rsidR="00A44B17" w:rsidRPr="00CD1ED2">
        <w:rPr>
          <w:rFonts w:ascii="Times New Roman" w:hAnsi="Times New Roman" w:cs="Times New Roman"/>
          <w:sz w:val="24"/>
          <w:szCs w:val="24"/>
        </w:rPr>
        <w:t xml:space="preserve"> </w:t>
      </w:r>
      <w:r w:rsidRPr="00CD1ED2">
        <w:rPr>
          <w:rFonts w:ascii="Times New Roman" w:hAnsi="Times New Roman" w:cs="Times New Roman"/>
          <w:sz w:val="24"/>
          <w:szCs w:val="24"/>
        </w:rPr>
        <w:t>circumstances.</w:t>
      </w:r>
    </w:p>
    <w:p w:rsidR="00987A35" w:rsidRPr="00CD1ED2" w:rsidRDefault="00CD1ED2" w:rsidP="00CD1ED2">
      <w:pPr>
        <w:pStyle w:val="BodyText21"/>
        <w:shd w:val="clear" w:color="auto" w:fill="auto"/>
        <w:spacing w:before="0" w:after="180" w:line="360" w:lineRule="auto"/>
        <w:ind w:left="620" w:right="20" w:firstLine="0"/>
        <w:jc w:val="both"/>
        <w:rPr>
          <w:rFonts w:ascii="Times New Roman" w:hAnsi="Times New Roman" w:cs="Times New Roman"/>
          <w:sz w:val="24"/>
          <w:szCs w:val="24"/>
        </w:rPr>
      </w:pPr>
      <w:r w:rsidRPr="00CD1ED2">
        <w:rPr>
          <w:rFonts w:ascii="Times New Roman" w:hAnsi="Times New Roman" w:cs="Times New Roman"/>
          <w:sz w:val="24"/>
          <w:szCs w:val="24"/>
        </w:rPr>
        <w:t xml:space="preserve">At the hearing of this appeal </w:t>
      </w:r>
      <w:r w:rsidRPr="00CD1ED2">
        <w:rPr>
          <w:rStyle w:val="BodytextBold0"/>
          <w:rFonts w:ascii="Times New Roman" w:hAnsi="Times New Roman" w:cs="Times New Roman"/>
          <w:sz w:val="24"/>
          <w:szCs w:val="24"/>
        </w:rPr>
        <w:t xml:space="preserve">Mr. Peter Kabagambe </w:t>
      </w:r>
      <w:r w:rsidRPr="00CD1ED2">
        <w:rPr>
          <w:rFonts w:ascii="Times New Roman" w:hAnsi="Times New Roman" w:cs="Times New Roman"/>
          <w:sz w:val="24"/>
          <w:szCs w:val="24"/>
        </w:rPr>
        <w:t xml:space="preserve">learned counsel appeared for the appellant who was present in Court, while </w:t>
      </w:r>
      <w:r w:rsidRPr="00CD1ED2">
        <w:rPr>
          <w:rStyle w:val="BodytextBold0"/>
          <w:rFonts w:ascii="Times New Roman" w:hAnsi="Times New Roman" w:cs="Times New Roman"/>
          <w:sz w:val="24"/>
          <w:szCs w:val="24"/>
        </w:rPr>
        <w:t xml:space="preserve">Mr. Alex Bagada </w:t>
      </w:r>
      <w:r w:rsidRPr="00CD1ED2">
        <w:rPr>
          <w:rFonts w:ascii="Times New Roman" w:hAnsi="Times New Roman" w:cs="Times New Roman"/>
          <w:sz w:val="24"/>
          <w:szCs w:val="24"/>
        </w:rPr>
        <w:t>appeared for the respondent.</w:t>
      </w:r>
    </w:p>
    <w:p w:rsidR="00987A35" w:rsidRPr="00CD1ED2" w:rsidRDefault="00A44B17" w:rsidP="00CD1ED2">
      <w:pPr>
        <w:pStyle w:val="BodyText21"/>
        <w:shd w:val="clear" w:color="auto" w:fill="auto"/>
        <w:spacing w:before="0" w:after="360" w:line="360" w:lineRule="auto"/>
        <w:ind w:left="620" w:right="20" w:hanging="560"/>
        <w:jc w:val="both"/>
        <w:rPr>
          <w:rFonts w:ascii="Times New Roman" w:hAnsi="Times New Roman" w:cs="Times New Roman"/>
          <w:sz w:val="24"/>
          <w:szCs w:val="24"/>
        </w:rPr>
      </w:pPr>
      <w:r w:rsidRPr="00CD1ED2">
        <w:rPr>
          <w:rFonts w:ascii="Times New Roman" w:hAnsi="Times New Roman" w:cs="Times New Roman"/>
          <w:sz w:val="24"/>
          <w:szCs w:val="24"/>
        </w:rPr>
        <w:t xml:space="preserve">      </w:t>
      </w:r>
      <w:r w:rsidR="00CD1ED2" w:rsidRPr="00CD1ED2">
        <w:rPr>
          <w:rFonts w:ascii="Times New Roman" w:hAnsi="Times New Roman" w:cs="Times New Roman"/>
          <w:sz w:val="24"/>
          <w:szCs w:val="24"/>
        </w:rPr>
        <w:t>Mr. Kabagambe sought leave to withdraw this appeal. We rejected his application pre</w:t>
      </w:r>
      <w:r w:rsidR="00CD1ED2" w:rsidRPr="00CD1ED2">
        <w:rPr>
          <w:rFonts w:ascii="Times New Roman" w:hAnsi="Times New Roman" w:cs="Times New Roman"/>
          <w:sz w:val="24"/>
          <w:szCs w:val="24"/>
        </w:rPr>
        <w:t>ferring to have it heard as we envisaged that it raised important issues of law that required adjudication. Mr. Kabagambe then reluctantly agreed to proceed.</w:t>
      </w:r>
    </w:p>
    <w:p w:rsidR="00987A35" w:rsidRPr="00CD1ED2" w:rsidRDefault="00CD1ED2" w:rsidP="00CD1ED2">
      <w:pPr>
        <w:pStyle w:val="Bodytext20"/>
        <w:shd w:val="clear" w:color="auto" w:fill="auto"/>
        <w:spacing w:after="182" w:line="360" w:lineRule="auto"/>
        <w:ind w:left="620"/>
        <w:jc w:val="both"/>
        <w:rPr>
          <w:rFonts w:ascii="Times New Roman" w:hAnsi="Times New Roman" w:cs="Times New Roman"/>
          <w:sz w:val="24"/>
          <w:szCs w:val="24"/>
        </w:rPr>
      </w:pPr>
      <w:r w:rsidRPr="00CD1ED2">
        <w:rPr>
          <w:rStyle w:val="Bodytext22"/>
          <w:rFonts w:ascii="Times New Roman" w:hAnsi="Times New Roman" w:cs="Times New Roman"/>
          <w:b/>
          <w:bCs/>
          <w:sz w:val="24"/>
          <w:szCs w:val="24"/>
        </w:rPr>
        <w:lastRenderedPageBreak/>
        <w:t>The Appellant’s case</w:t>
      </w:r>
    </w:p>
    <w:p w:rsidR="00987A35" w:rsidRPr="00CD1ED2" w:rsidRDefault="00A44B17" w:rsidP="00CD1ED2">
      <w:pPr>
        <w:pStyle w:val="BodyText21"/>
        <w:shd w:val="clear" w:color="auto" w:fill="auto"/>
        <w:spacing w:before="0" w:after="184" w:line="360" w:lineRule="auto"/>
        <w:ind w:left="620" w:right="20" w:hanging="560"/>
        <w:jc w:val="both"/>
        <w:rPr>
          <w:rFonts w:ascii="Times New Roman" w:hAnsi="Times New Roman" w:cs="Times New Roman"/>
          <w:sz w:val="24"/>
          <w:szCs w:val="24"/>
        </w:rPr>
      </w:pPr>
      <w:r w:rsidRPr="00CD1ED2">
        <w:rPr>
          <w:rFonts w:ascii="Times New Roman" w:hAnsi="Times New Roman" w:cs="Times New Roman"/>
          <w:sz w:val="24"/>
          <w:szCs w:val="24"/>
        </w:rPr>
        <w:t xml:space="preserve">     </w:t>
      </w:r>
      <w:r w:rsidR="00CD1ED2" w:rsidRPr="00CD1ED2">
        <w:rPr>
          <w:rFonts w:ascii="Times New Roman" w:hAnsi="Times New Roman" w:cs="Times New Roman"/>
          <w:sz w:val="24"/>
          <w:szCs w:val="24"/>
        </w:rPr>
        <w:t>Mr. Kabagambe argued the first two grounds together and he abandoned the third ground on sentence.</w:t>
      </w:r>
    </w:p>
    <w:p w:rsidR="00987A35" w:rsidRPr="00CD1ED2" w:rsidRDefault="00CD1ED2" w:rsidP="00CD1ED2">
      <w:pPr>
        <w:pStyle w:val="BodyText21"/>
        <w:shd w:val="clear" w:color="auto" w:fill="auto"/>
        <w:spacing w:before="0" w:after="356" w:line="360" w:lineRule="auto"/>
        <w:ind w:left="620" w:right="20" w:firstLine="0"/>
        <w:jc w:val="both"/>
        <w:rPr>
          <w:rFonts w:ascii="Times New Roman" w:hAnsi="Times New Roman" w:cs="Times New Roman"/>
          <w:sz w:val="24"/>
          <w:szCs w:val="24"/>
        </w:rPr>
      </w:pPr>
      <w:r w:rsidRPr="00CD1ED2">
        <w:rPr>
          <w:rFonts w:ascii="Times New Roman" w:hAnsi="Times New Roman" w:cs="Times New Roman"/>
          <w:sz w:val="24"/>
          <w:szCs w:val="24"/>
        </w:rPr>
        <w:t xml:space="preserve">Mr. Bagada applied to have the appeal struck out on the ground that the two remaining grounds of appeal offended the provisions of </w:t>
      </w:r>
      <w:r w:rsidRPr="00CD1ED2">
        <w:rPr>
          <w:rStyle w:val="BodytextBold"/>
          <w:rFonts w:ascii="Times New Roman" w:hAnsi="Times New Roman" w:cs="Times New Roman"/>
          <w:sz w:val="24"/>
          <w:szCs w:val="24"/>
        </w:rPr>
        <w:t>Rule 66</w:t>
      </w:r>
      <w:r w:rsidRPr="00CD1ED2">
        <w:rPr>
          <w:rFonts w:ascii="Times New Roman" w:hAnsi="Times New Roman" w:cs="Times New Roman"/>
          <w:sz w:val="24"/>
          <w:szCs w:val="24"/>
        </w:rPr>
        <w:t xml:space="preserve"> of the Rules of t</w:t>
      </w:r>
      <w:r w:rsidRPr="00CD1ED2">
        <w:rPr>
          <w:rFonts w:ascii="Times New Roman" w:hAnsi="Times New Roman" w:cs="Times New Roman"/>
          <w:sz w:val="24"/>
          <w:szCs w:val="24"/>
        </w:rPr>
        <w:t>his Court.</w:t>
      </w:r>
    </w:p>
    <w:p w:rsidR="00987A35" w:rsidRPr="00CD1ED2" w:rsidRDefault="00A44B17" w:rsidP="00CD1ED2">
      <w:pPr>
        <w:pStyle w:val="BodyText21"/>
        <w:shd w:val="clear" w:color="auto" w:fill="auto"/>
        <w:spacing w:before="0" w:after="187" w:line="360" w:lineRule="auto"/>
        <w:ind w:left="620" w:hanging="560"/>
        <w:jc w:val="both"/>
        <w:rPr>
          <w:rFonts w:ascii="Times New Roman" w:hAnsi="Times New Roman" w:cs="Times New Roman"/>
          <w:sz w:val="24"/>
          <w:szCs w:val="24"/>
        </w:rPr>
      </w:pPr>
      <w:r w:rsidRPr="00CD1ED2">
        <w:rPr>
          <w:rFonts w:ascii="Times New Roman" w:hAnsi="Times New Roman" w:cs="Times New Roman"/>
          <w:sz w:val="24"/>
          <w:szCs w:val="24"/>
        </w:rPr>
        <w:t xml:space="preserve">   </w:t>
      </w:r>
      <w:r w:rsidR="00CD1ED2" w:rsidRPr="00CD1ED2">
        <w:rPr>
          <w:rFonts w:ascii="Times New Roman" w:hAnsi="Times New Roman" w:cs="Times New Roman"/>
          <w:sz w:val="24"/>
          <w:szCs w:val="24"/>
        </w:rPr>
        <w:t>That Rule stipulates as follows</w:t>
      </w:r>
    </w:p>
    <w:p w:rsidR="00987A35" w:rsidRPr="00CD1ED2" w:rsidRDefault="00CD1ED2" w:rsidP="00CD1ED2">
      <w:pPr>
        <w:pStyle w:val="Bodytext60"/>
        <w:shd w:val="clear" w:color="auto" w:fill="auto"/>
        <w:spacing w:after="861" w:line="360" w:lineRule="auto"/>
        <w:ind w:left="1360" w:right="20" w:firstLine="0"/>
        <w:rPr>
          <w:rFonts w:ascii="Times New Roman" w:hAnsi="Times New Roman" w:cs="Times New Roman"/>
          <w:sz w:val="24"/>
          <w:szCs w:val="24"/>
        </w:rPr>
      </w:pPr>
      <w:r w:rsidRPr="00CD1ED2">
        <w:rPr>
          <w:rFonts w:ascii="Times New Roman" w:hAnsi="Times New Roman" w:cs="Times New Roman"/>
          <w:sz w:val="24"/>
          <w:szCs w:val="24"/>
        </w:rPr>
        <w:t>“(2) The memorandum of appeal shall set forth concisely and under distinct heads numbered consecutively, without argument or narrative</w:t>
      </w:r>
      <w:r w:rsidRPr="00CD1ED2">
        <w:rPr>
          <w:rStyle w:val="Bodytext6NotBold"/>
          <w:rFonts w:ascii="Times New Roman" w:hAnsi="Times New Roman" w:cs="Times New Roman"/>
          <w:sz w:val="24"/>
          <w:szCs w:val="24"/>
        </w:rPr>
        <w:t xml:space="preserve">, </w:t>
      </w:r>
      <w:r w:rsidRPr="00CD1ED2">
        <w:rPr>
          <w:rFonts w:ascii="Times New Roman" w:hAnsi="Times New Roman" w:cs="Times New Roman"/>
          <w:sz w:val="24"/>
          <w:szCs w:val="24"/>
        </w:rPr>
        <w:t>the grounds of objection to the</w:t>
      </w:r>
      <w:r w:rsidR="00A44B17" w:rsidRPr="00CD1ED2">
        <w:rPr>
          <w:rFonts w:ascii="Times New Roman" w:hAnsi="Times New Roman" w:cs="Times New Roman"/>
          <w:sz w:val="24"/>
          <w:szCs w:val="24"/>
        </w:rPr>
        <w:t xml:space="preserve"> </w:t>
      </w:r>
      <w:r w:rsidRPr="00CD1ED2">
        <w:rPr>
          <w:rFonts w:ascii="Times New Roman" w:hAnsi="Times New Roman" w:cs="Times New Roman"/>
          <w:sz w:val="24"/>
          <w:szCs w:val="24"/>
        </w:rPr>
        <w:t>decision appealed against, specifying, in the case of a first appeal, the points of law or fact or mixed law and fac</w:t>
      </w:r>
      <w:r w:rsidRPr="00CD1ED2">
        <w:rPr>
          <w:rFonts w:ascii="Times New Roman" w:hAnsi="Times New Roman" w:cs="Times New Roman"/>
          <w:sz w:val="24"/>
          <w:szCs w:val="24"/>
        </w:rPr>
        <w:t>t and, in the case of a second appeal, the points of law, or mixed law and fact, which are alleged to have been wrongly decided, and in a third appeal the matters of law of great public or general importance wrongly decided</w:t>
      </w:r>
    </w:p>
    <w:p w:rsidR="00987A35" w:rsidRPr="00CD1ED2" w:rsidRDefault="00CD1ED2" w:rsidP="00CD1ED2">
      <w:pPr>
        <w:pStyle w:val="BodyText21"/>
        <w:shd w:val="clear" w:color="auto" w:fill="auto"/>
        <w:spacing w:before="0" w:after="367" w:line="360" w:lineRule="auto"/>
        <w:ind w:left="620" w:right="20" w:firstLine="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08" behindDoc="1" locked="0" layoutInCell="1" allowOverlap="1">
                <wp:simplePos x="0" y="0"/>
                <wp:positionH relativeFrom="margin">
                  <wp:posOffset>33655</wp:posOffset>
                </wp:positionH>
                <wp:positionV relativeFrom="margin">
                  <wp:posOffset>1598295</wp:posOffset>
                </wp:positionV>
                <wp:extent cx="189865" cy="139700"/>
                <wp:effectExtent l="0" t="0" r="0" b="0"/>
                <wp:wrapSquare wrapText="bothSides"/>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A35" w:rsidRDefault="00CD1ED2">
                            <w:pPr>
                              <w:pStyle w:val="Bodytext9"/>
                              <w:shd w:val="clear" w:color="auto" w:fill="auto"/>
                              <w:spacing w:line="220" w:lineRule="exact"/>
                            </w:pPr>
                            <w:r>
                              <w:rPr>
                                <w:spacing w:val="0"/>
                              </w:rPr>
                              <w:t>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65pt;margin-top:125.85pt;width:14.95pt;height:11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" filled="f" stroked="f">
                <v:textbox style="mso-fit-shape-to-text:t" inset="0,0,0,0">
                  <w:txbxContent>
                    <w:p w:rsidR="00987A35" w:rsidRDefault="00CD1ED2">
                      <w:pPr>
                        <w:pStyle w:val="Bodytext9"/>
                        <w:shd w:val="clear" w:color="auto" w:fill="auto"/>
                        <w:spacing w:line="220" w:lineRule="exact"/>
                      </w:pPr>
                      <w:r>
                        <w:rPr>
                          <w:spacing w:val="0"/>
                        </w:rPr>
                        <w:t>10</w:t>
                      </w:r>
                    </w:p>
                  </w:txbxContent>
                </v:textbox>
                <w10:wrap type="square" anchorx="margin" anchory="margin"/>
              </v:shape>
            </w:pict>
          </mc:Fallback>
        </mc:AlternateContent>
      </w:r>
      <w:r w:rsidRPr="00CD1ED2">
        <w:rPr>
          <w:rFonts w:ascii="Times New Roman" w:hAnsi="Times New Roman" w:cs="Times New Roman"/>
          <w:sz w:val="24"/>
          <w:szCs w:val="24"/>
        </w:rPr>
        <w:t xml:space="preserve">Mr. Kabagambe opposed the </w:t>
      </w:r>
      <w:r w:rsidRPr="00CD1ED2">
        <w:rPr>
          <w:rFonts w:ascii="Times New Roman" w:hAnsi="Times New Roman" w:cs="Times New Roman"/>
          <w:sz w:val="24"/>
          <w:szCs w:val="24"/>
        </w:rPr>
        <w:t xml:space="preserve">application contending that the grounds clearly set out the objection to the decision appealed </w:t>
      </w:r>
      <w:r w:rsidR="00A44B17" w:rsidRPr="00CD1ED2">
        <w:rPr>
          <w:rFonts w:ascii="Times New Roman" w:hAnsi="Times New Roman" w:cs="Times New Roman"/>
          <w:sz w:val="24"/>
          <w:szCs w:val="24"/>
        </w:rPr>
        <w:t>against. We</w:t>
      </w:r>
      <w:r w:rsidRPr="00CD1ED2">
        <w:rPr>
          <w:rFonts w:ascii="Times New Roman" w:hAnsi="Times New Roman" w:cs="Times New Roman"/>
          <w:sz w:val="24"/>
          <w:szCs w:val="24"/>
        </w:rPr>
        <w:t xml:space="preserve"> overruled the objection.</w:t>
      </w:r>
    </w:p>
    <w:p w:rsidR="00987A35" w:rsidRPr="00CD1ED2" w:rsidRDefault="00A44B17" w:rsidP="00CD1ED2">
      <w:pPr>
        <w:pStyle w:val="BodyText21"/>
        <w:shd w:val="clear" w:color="auto" w:fill="auto"/>
        <w:spacing w:before="0" w:after="180" w:line="360" w:lineRule="auto"/>
        <w:ind w:left="620" w:right="20"/>
        <w:jc w:val="both"/>
        <w:rPr>
          <w:rFonts w:ascii="Times New Roman" w:hAnsi="Times New Roman" w:cs="Times New Roman"/>
          <w:sz w:val="24"/>
          <w:szCs w:val="24"/>
        </w:rPr>
      </w:pPr>
      <w:r w:rsidRPr="00CD1ED2">
        <w:rPr>
          <w:rFonts w:ascii="Times New Roman" w:hAnsi="Times New Roman" w:cs="Times New Roman"/>
          <w:sz w:val="24"/>
          <w:szCs w:val="24"/>
        </w:rPr>
        <w:t xml:space="preserve">     </w:t>
      </w:r>
      <w:r w:rsidR="00CD1ED2" w:rsidRPr="00CD1ED2">
        <w:rPr>
          <w:rFonts w:ascii="Times New Roman" w:hAnsi="Times New Roman" w:cs="Times New Roman"/>
          <w:sz w:val="24"/>
          <w:szCs w:val="24"/>
        </w:rPr>
        <w:t>We found that the two grounds of appeal as set out above sufficiently set out the objection to the decision appealed against. We observe however, that the grounds of appeal could have been better drafted.</w:t>
      </w:r>
    </w:p>
    <w:p w:rsidR="00987A35" w:rsidRPr="00CD1ED2" w:rsidRDefault="00CD1ED2" w:rsidP="00CD1ED2">
      <w:pPr>
        <w:pStyle w:val="BodyText21"/>
        <w:shd w:val="clear" w:color="auto" w:fill="auto"/>
        <w:spacing w:before="0" w:after="180" w:line="360" w:lineRule="auto"/>
        <w:ind w:left="20" w:right="20" w:firstLine="0"/>
        <w:jc w:val="both"/>
        <w:rPr>
          <w:rFonts w:ascii="Times New Roman" w:hAnsi="Times New Roman" w:cs="Times New Roman"/>
          <w:sz w:val="24"/>
          <w:szCs w:val="24"/>
        </w:rPr>
      </w:pPr>
      <w:r w:rsidRPr="00CD1ED2">
        <w:rPr>
          <w:rFonts w:ascii="Times New Roman" w:hAnsi="Times New Roman" w:cs="Times New Roman"/>
          <w:sz w:val="24"/>
          <w:szCs w:val="24"/>
        </w:rPr>
        <w:t xml:space="preserve">Mr. Kabagambe submitted that the evidence adduced </w:t>
      </w:r>
      <w:r w:rsidRPr="00CD1ED2">
        <w:rPr>
          <w:rFonts w:ascii="Times New Roman" w:hAnsi="Times New Roman" w:cs="Times New Roman"/>
          <w:sz w:val="24"/>
          <w:szCs w:val="24"/>
        </w:rPr>
        <w:t xml:space="preserve">against the appellant at the trial was insufficient to sustain a charge of defilement. </w:t>
      </w:r>
      <w:r w:rsidRPr="00CD1ED2">
        <w:rPr>
          <w:rFonts w:ascii="Times New Roman" w:hAnsi="Times New Roman" w:cs="Times New Roman"/>
          <w:sz w:val="24"/>
          <w:szCs w:val="24"/>
        </w:rPr>
        <w:t xml:space="preserve"> He contended that the prosecution had failed to link the appellant to the crime. Counsel argued that the appellant’s participation had not been proved.</w:t>
      </w:r>
    </w:p>
    <w:p w:rsidR="00987A35" w:rsidRPr="00CD1ED2" w:rsidRDefault="00CD1ED2" w:rsidP="00CD1ED2">
      <w:pPr>
        <w:pStyle w:val="BodyText21"/>
        <w:shd w:val="clear" w:color="auto" w:fill="auto"/>
        <w:spacing w:before="0" w:after="184" w:line="360" w:lineRule="auto"/>
        <w:ind w:left="20" w:right="20" w:firstLine="0"/>
        <w:jc w:val="both"/>
        <w:rPr>
          <w:rFonts w:ascii="Times New Roman" w:hAnsi="Times New Roman" w:cs="Times New Roman"/>
          <w:sz w:val="24"/>
          <w:szCs w:val="24"/>
        </w:rPr>
      </w:pPr>
      <w:r w:rsidRPr="00CD1ED2">
        <w:rPr>
          <w:rFonts w:ascii="Times New Roman" w:hAnsi="Times New Roman" w:cs="Times New Roman"/>
          <w:sz w:val="24"/>
          <w:szCs w:val="24"/>
        </w:rPr>
        <w:t>Counsel argued</w:t>
      </w:r>
      <w:r w:rsidRPr="00CD1ED2">
        <w:rPr>
          <w:rFonts w:ascii="Times New Roman" w:hAnsi="Times New Roman" w:cs="Times New Roman"/>
          <w:sz w:val="24"/>
          <w:szCs w:val="24"/>
        </w:rPr>
        <w:t xml:space="preserve"> that the appellant was convicted on circumstantial evidence as there was no witness to the crime. The victim’s father PW2 </w:t>
      </w:r>
      <w:r w:rsidRPr="00CD1ED2">
        <w:rPr>
          <w:rFonts w:ascii="Times New Roman" w:hAnsi="Times New Roman" w:cs="Times New Roman"/>
          <w:sz w:val="24"/>
          <w:szCs w:val="24"/>
        </w:rPr>
        <w:t xml:space="preserve"> is stated to have been told by the victim that it was ‘David’ who had defiled her. Counsel argued that there was no direct evidenc</w:t>
      </w:r>
      <w:r w:rsidRPr="00CD1ED2">
        <w:rPr>
          <w:rFonts w:ascii="Times New Roman" w:hAnsi="Times New Roman" w:cs="Times New Roman"/>
          <w:sz w:val="24"/>
          <w:szCs w:val="24"/>
        </w:rPr>
        <w:t>e to link the appellant to the crime.</w:t>
      </w:r>
    </w:p>
    <w:p w:rsidR="00987A35" w:rsidRPr="00CD1ED2" w:rsidRDefault="00CD1ED2" w:rsidP="00CD1ED2">
      <w:pPr>
        <w:pStyle w:val="BodyText21"/>
        <w:shd w:val="clear" w:color="auto" w:fill="auto"/>
        <w:spacing w:before="0" w:after="562" w:line="360" w:lineRule="auto"/>
        <w:ind w:left="20" w:right="20" w:firstLine="0"/>
        <w:jc w:val="both"/>
        <w:rPr>
          <w:rFonts w:ascii="Times New Roman" w:hAnsi="Times New Roman" w:cs="Times New Roman"/>
          <w:sz w:val="24"/>
          <w:szCs w:val="24"/>
        </w:rPr>
      </w:pPr>
      <w:r w:rsidRPr="00CD1ED2">
        <w:rPr>
          <w:rFonts w:ascii="Times New Roman" w:hAnsi="Times New Roman" w:cs="Times New Roman"/>
          <w:sz w:val="24"/>
          <w:szCs w:val="24"/>
        </w:rPr>
        <w:t xml:space="preserve">Counsel submitted that the evidence adduced against the appellant was circumstantial and fell short of legal requirement that before a </w:t>
      </w:r>
      <w:r w:rsidRPr="00CD1ED2">
        <w:rPr>
          <w:rFonts w:ascii="Times New Roman" w:hAnsi="Times New Roman" w:cs="Times New Roman"/>
          <w:sz w:val="24"/>
          <w:szCs w:val="24"/>
        </w:rPr>
        <w:t xml:space="preserve"> court convicts in a case entirely based on circumstantial evidence it</w:t>
      </w:r>
    </w:p>
    <w:p w:rsidR="00987A35" w:rsidRPr="00CD1ED2" w:rsidRDefault="00987A35" w:rsidP="00CD1ED2">
      <w:pPr>
        <w:spacing w:line="360" w:lineRule="auto"/>
        <w:jc w:val="both"/>
        <w:rPr>
          <w:rFonts w:ascii="Times New Roman" w:hAnsi="Times New Roman" w:cs="Times New Roman"/>
        </w:rPr>
      </w:pPr>
    </w:p>
    <w:p w:rsidR="00987A35" w:rsidRPr="00CD1ED2" w:rsidRDefault="00987A35" w:rsidP="00CD1ED2">
      <w:pPr>
        <w:spacing w:line="360" w:lineRule="auto"/>
        <w:jc w:val="both"/>
        <w:rPr>
          <w:rFonts w:ascii="Times New Roman" w:hAnsi="Times New Roman" w:cs="Times New Roman"/>
        </w:rPr>
        <w:sectPr w:rsidR="00987A35" w:rsidRPr="00CD1ED2">
          <w:headerReference w:type="default" r:id="rId7"/>
          <w:footerReference w:type="even" r:id="rId8"/>
          <w:footerReference w:type="default" r:id="rId9"/>
          <w:pgSz w:w="12240" w:h="18720"/>
          <w:pgMar w:top="1882" w:right="933" w:bottom="1853" w:left="933" w:header="0" w:footer="3" w:gutter="0"/>
          <w:cols w:space="720"/>
          <w:noEndnote/>
          <w:docGrid w:linePitch="360"/>
        </w:sectPr>
      </w:pPr>
    </w:p>
    <w:p w:rsidR="00987A35" w:rsidRPr="00CD1ED2" w:rsidRDefault="00CD1ED2" w:rsidP="00CD1ED2">
      <w:pPr>
        <w:pStyle w:val="BodyText21"/>
        <w:shd w:val="clear" w:color="auto" w:fill="auto"/>
        <w:spacing w:before="0" w:after="300" w:line="360" w:lineRule="auto"/>
        <w:ind w:left="600" w:right="20" w:hanging="560"/>
        <w:jc w:val="both"/>
        <w:rPr>
          <w:rFonts w:ascii="Times New Roman" w:hAnsi="Times New Roman" w:cs="Times New Roman"/>
          <w:sz w:val="24"/>
          <w:szCs w:val="24"/>
        </w:rPr>
      </w:pPr>
      <w:r w:rsidRPr="00CD1ED2">
        <w:rPr>
          <w:rFonts w:ascii="Times New Roman" w:hAnsi="Times New Roman" w:cs="Times New Roman"/>
          <w:sz w:val="24"/>
          <w:szCs w:val="24"/>
        </w:rPr>
        <w:lastRenderedPageBreak/>
        <w:t xml:space="preserve"> must be satisfied that the inculpu</w:t>
      </w:r>
      <w:r w:rsidR="00A44B17" w:rsidRPr="00CD1ED2">
        <w:rPr>
          <w:rFonts w:ascii="Times New Roman" w:hAnsi="Times New Roman" w:cs="Times New Roman"/>
          <w:sz w:val="24"/>
          <w:szCs w:val="24"/>
        </w:rPr>
        <w:t>l</w:t>
      </w:r>
      <w:r w:rsidRPr="00CD1ED2">
        <w:rPr>
          <w:rFonts w:ascii="Times New Roman" w:hAnsi="Times New Roman" w:cs="Times New Roman"/>
          <w:sz w:val="24"/>
          <w:szCs w:val="24"/>
        </w:rPr>
        <w:t>t</w:t>
      </w:r>
      <w:r w:rsidR="00A44B17" w:rsidRPr="00CD1ED2">
        <w:rPr>
          <w:rFonts w:ascii="Times New Roman" w:hAnsi="Times New Roman" w:cs="Times New Roman"/>
          <w:sz w:val="24"/>
          <w:szCs w:val="24"/>
        </w:rPr>
        <w:t>o</w:t>
      </w:r>
      <w:r w:rsidRPr="00CD1ED2">
        <w:rPr>
          <w:rFonts w:ascii="Times New Roman" w:hAnsi="Times New Roman" w:cs="Times New Roman"/>
          <w:sz w:val="24"/>
          <w:szCs w:val="24"/>
        </w:rPr>
        <w:t>ry facts are incapable of explanation on any other hypothesis except the guilt of accus</w:t>
      </w:r>
      <w:r w:rsidRPr="00CD1ED2">
        <w:rPr>
          <w:rFonts w:ascii="Times New Roman" w:hAnsi="Times New Roman" w:cs="Times New Roman"/>
          <w:sz w:val="24"/>
          <w:szCs w:val="24"/>
        </w:rPr>
        <w:t>ed.</w:t>
      </w:r>
    </w:p>
    <w:p w:rsidR="00987A35" w:rsidRPr="00CD1ED2" w:rsidRDefault="00CD1ED2" w:rsidP="00CD1ED2">
      <w:pPr>
        <w:pStyle w:val="BodyText21"/>
        <w:shd w:val="clear" w:color="auto" w:fill="auto"/>
        <w:spacing w:before="0" w:after="356" w:line="360" w:lineRule="auto"/>
        <w:ind w:left="40" w:firstLine="560"/>
        <w:jc w:val="both"/>
        <w:rPr>
          <w:rFonts w:ascii="Times New Roman" w:hAnsi="Times New Roman" w:cs="Times New Roman"/>
          <w:sz w:val="24"/>
          <w:szCs w:val="24"/>
        </w:rPr>
      </w:pPr>
      <w:r w:rsidRPr="00CD1ED2">
        <w:rPr>
          <w:rFonts w:ascii="Times New Roman" w:hAnsi="Times New Roman" w:cs="Times New Roman"/>
          <w:sz w:val="24"/>
          <w:szCs w:val="24"/>
        </w:rPr>
        <w:t>He asked Court to allow the appeal.</w:t>
      </w:r>
    </w:p>
    <w:p w:rsidR="00987A35" w:rsidRPr="00CD1ED2" w:rsidRDefault="00CD1ED2" w:rsidP="00CD1ED2">
      <w:pPr>
        <w:pStyle w:val="Heading20"/>
        <w:keepNext/>
        <w:keepLines/>
        <w:shd w:val="clear" w:color="auto" w:fill="auto"/>
        <w:spacing w:before="0" w:after="230" w:line="360" w:lineRule="auto"/>
        <w:ind w:left="40"/>
        <w:jc w:val="both"/>
        <w:rPr>
          <w:rFonts w:ascii="Times New Roman" w:hAnsi="Times New Roman" w:cs="Times New Roman"/>
          <w:sz w:val="24"/>
          <w:szCs w:val="24"/>
        </w:rPr>
      </w:pPr>
      <w:bookmarkStart w:id="1" w:name="bookmark0"/>
      <w:r w:rsidRPr="00CD1ED2">
        <w:rPr>
          <w:rStyle w:val="Heading21"/>
          <w:rFonts w:ascii="Times New Roman" w:hAnsi="Times New Roman" w:cs="Times New Roman"/>
          <w:b/>
          <w:bCs/>
          <w:sz w:val="24"/>
          <w:szCs w:val="24"/>
        </w:rPr>
        <w:t>The Respondent’s case</w:t>
      </w:r>
      <w:bookmarkEnd w:id="1"/>
    </w:p>
    <w:p w:rsidR="00987A35" w:rsidRPr="00CD1ED2" w:rsidRDefault="00CD1ED2" w:rsidP="00CD1ED2">
      <w:pPr>
        <w:pStyle w:val="BodyText21"/>
        <w:shd w:val="clear" w:color="auto" w:fill="auto"/>
        <w:spacing w:before="0" w:line="360" w:lineRule="auto"/>
        <w:ind w:left="40" w:right="20" w:firstLine="560"/>
        <w:jc w:val="both"/>
        <w:rPr>
          <w:rFonts w:ascii="Times New Roman" w:hAnsi="Times New Roman" w:cs="Times New Roman"/>
          <w:sz w:val="24"/>
          <w:szCs w:val="24"/>
        </w:rPr>
      </w:pPr>
      <w:r w:rsidRPr="00CD1ED2">
        <w:rPr>
          <w:rFonts w:ascii="Times New Roman" w:hAnsi="Times New Roman" w:cs="Times New Roman"/>
          <w:sz w:val="24"/>
          <w:szCs w:val="24"/>
        </w:rPr>
        <w:t xml:space="preserve">Mr. Baraga for the respondent opposed the appeal and supported the </w:t>
      </w:r>
      <w:r w:rsidRPr="00CD1ED2">
        <w:rPr>
          <w:rFonts w:ascii="Times New Roman" w:hAnsi="Times New Roman" w:cs="Times New Roman"/>
          <w:sz w:val="24"/>
          <w:szCs w:val="24"/>
        </w:rPr>
        <w:t>sentence. He contended that the conviction was not based on circumstantial evidence as the learned trial Judge had found but on direct evidence.</w:t>
      </w:r>
    </w:p>
    <w:p w:rsidR="00987A35" w:rsidRPr="00CD1ED2" w:rsidRDefault="00CD1ED2" w:rsidP="00CD1ED2">
      <w:pPr>
        <w:pStyle w:val="BodyText21"/>
        <w:shd w:val="clear" w:color="auto" w:fill="auto"/>
        <w:spacing w:before="0" w:line="360" w:lineRule="auto"/>
        <w:ind w:left="600" w:right="20" w:firstLine="0"/>
        <w:jc w:val="both"/>
        <w:rPr>
          <w:rFonts w:ascii="Times New Roman" w:hAnsi="Times New Roman" w:cs="Times New Roman"/>
          <w:sz w:val="24"/>
          <w:szCs w:val="24"/>
        </w:rPr>
      </w:pPr>
      <w:r w:rsidRPr="00CD1ED2">
        <w:rPr>
          <w:rFonts w:ascii="Times New Roman" w:hAnsi="Times New Roman" w:cs="Times New Roman"/>
          <w:sz w:val="24"/>
          <w:szCs w:val="24"/>
        </w:rPr>
        <w:t>Counsel contended that the evidence of Pw2 the appellant’s father was direct evidence linking the appellant to</w:t>
      </w:r>
      <w:r w:rsidRPr="00CD1ED2">
        <w:rPr>
          <w:rFonts w:ascii="Times New Roman" w:hAnsi="Times New Roman" w:cs="Times New Roman"/>
          <w:sz w:val="24"/>
          <w:szCs w:val="24"/>
        </w:rPr>
        <w:t xml:space="preserve"> the crime. Counsel argued that </w:t>
      </w:r>
      <w:r w:rsidRPr="00CD1ED2">
        <w:rPr>
          <w:rFonts w:ascii="Times New Roman" w:hAnsi="Times New Roman" w:cs="Times New Roman"/>
          <w:sz w:val="24"/>
          <w:szCs w:val="24"/>
        </w:rPr>
        <w:t xml:space="preserve"> Pw2 the appellant’s father having been told by the victim that it was David the appellant who had defiled her constituted direct evidence once the witness was believed by the trial Judge. He relied on the decision of the </w:t>
      </w:r>
      <w:r w:rsidRPr="00CD1ED2">
        <w:rPr>
          <w:rFonts w:ascii="Times New Roman" w:hAnsi="Times New Roman" w:cs="Times New Roman"/>
          <w:sz w:val="24"/>
          <w:szCs w:val="24"/>
        </w:rPr>
        <w:t xml:space="preserve">Supreme Court in </w:t>
      </w:r>
      <w:r w:rsidRPr="00CD1ED2">
        <w:rPr>
          <w:rStyle w:val="BodytextBold"/>
          <w:rFonts w:ascii="Times New Roman" w:hAnsi="Times New Roman" w:cs="Times New Roman"/>
          <w:sz w:val="24"/>
          <w:szCs w:val="24"/>
        </w:rPr>
        <w:t>Basiita Hussein vs Uganda: Supreme Court Criminal Appeal No. 35 of 1995</w:t>
      </w:r>
      <w:r w:rsidRPr="00CD1ED2">
        <w:rPr>
          <w:rFonts w:ascii="Times New Roman" w:hAnsi="Times New Roman" w:cs="Times New Roman"/>
          <w:sz w:val="24"/>
          <w:szCs w:val="24"/>
        </w:rPr>
        <w:t xml:space="preserve"> for that </w:t>
      </w:r>
      <w:r w:rsidRPr="00CD1ED2">
        <w:rPr>
          <w:rFonts w:ascii="Times New Roman" w:hAnsi="Times New Roman" w:cs="Times New Roman"/>
          <w:sz w:val="24"/>
          <w:szCs w:val="24"/>
        </w:rPr>
        <w:t xml:space="preserve"> proposition.</w:t>
      </w:r>
    </w:p>
    <w:p w:rsidR="00987A35" w:rsidRPr="00CD1ED2" w:rsidRDefault="00CD1ED2" w:rsidP="00CD1ED2">
      <w:pPr>
        <w:pStyle w:val="BodyText21"/>
        <w:shd w:val="clear" w:color="auto" w:fill="auto"/>
        <w:spacing w:before="0" w:after="300" w:line="360" w:lineRule="auto"/>
        <w:ind w:left="600" w:right="20" w:firstLine="0"/>
        <w:jc w:val="both"/>
        <w:rPr>
          <w:rFonts w:ascii="Times New Roman" w:hAnsi="Times New Roman" w:cs="Times New Roman"/>
          <w:sz w:val="24"/>
          <w:szCs w:val="24"/>
        </w:rPr>
      </w:pPr>
      <w:r w:rsidRPr="00CD1ED2">
        <w:rPr>
          <w:rFonts w:ascii="Times New Roman" w:hAnsi="Times New Roman" w:cs="Times New Roman"/>
          <w:sz w:val="24"/>
          <w:szCs w:val="24"/>
        </w:rPr>
        <w:t xml:space="preserve">He asked Court to find that Pw2 Tindyebwa the appellant’s father’s testimony was believable and therefore the learned trial Judge was </w:t>
      </w:r>
      <w:r w:rsidRPr="00CD1ED2">
        <w:rPr>
          <w:rFonts w:ascii="Times New Roman" w:hAnsi="Times New Roman" w:cs="Times New Roman"/>
          <w:sz w:val="24"/>
          <w:szCs w:val="24"/>
        </w:rPr>
        <w:t>justified when based on his evidence he convicted the appellant.</w:t>
      </w:r>
    </w:p>
    <w:p w:rsidR="00987A35" w:rsidRPr="00CD1ED2" w:rsidRDefault="00CD1ED2" w:rsidP="00CD1ED2">
      <w:pPr>
        <w:pStyle w:val="BodyText21"/>
        <w:shd w:val="clear" w:color="auto" w:fill="auto"/>
        <w:spacing w:before="0" w:after="182" w:line="360" w:lineRule="auto"/>
        <w:ind w:left="40" w:firstLine="560"/>
        <w:jc w:val="both"/>
        <w:rPr>
          <w:rFonts w:ascii="Times New Roman" w:hAnsi="Times New Roman" w:cs="Times New Roman"/>
          <w:sz w:val="24"/>
          <w:szCs w:val="24"/>
        </w:rPr>
      </w:pPr>
      <w:r w:rsidRPr="00CD1ED2">
        <w:rPr>
          <w:rFonts w:ascii="Times New Roman" w:hAnsi="Times New Roman" w:cs="Times New Roman"/>
          <w:sz w:val="24"/>
          <w:szCs w:val="24"/>
        </w:rPr>
        <w:t>He asked the Court to dismiss the appeal,</w:t>
      </w:r>
    </w:p>
    <w:p w:rsidR="00987A35" w:rsidRPr="00CD1ED2" w:rsidRDefault="00AB56F0" w:rsidP="00CD1ED2">
      <w:pPr>
        <w:pStyle w:val="BodyText21"/>
        <w:shd w:val="clear" w:color="auto" w:fill="auto"/>
        <w:spacing w:before="0" w:after="0" w:line="360" w:lineRule="auto"/>
        <w:ind w:left="600" w:right="20" w:hanging="560"/>
        <w:jc w:val="both"/>
        <w:rPr>
          <w:rFonts w:ascii="Times New Roman" w:hAnsi="Times New Roman" w:cs="Times New Roman"/>
          <w:sz w:val="24"/>
          <w:szCs w:val="24"/>
        </w:rPr>
      </w:pPr>
      <w:r w:rsidRPr="00CD1ED2">
        <w:rPr>
          <w:rFonts w:ascii="Times New Roman" w:hAnsi="Times New Roman" w:cs="Times New Roman"/>
          <w:sz w:val="24"/>
          <w:szCs w:val="24"/>
        </w:rPr>
        <w:t xml:space="preserve">   </w:t>
      </w:r>
      <w:r w:rsidR="00CD1ED2" w:rsidRPr="00CD1ED2">
        <w:rPr>
          <w:rFonts w:ascii="Times New Roman" w:hAnsi="Times New Roman" w:cs="Times New Roman"/>
          <w:sz w:val="24"/>
          <w:szCs w:val="24"/>
        </w:rPr>
        <w:t xml:space="preserve"> In rejoinder Mr. Kabagambe was emphatic that the evidence against the appellant was questionable. He contended that the victim had not reported to</w:t>
      </w:r>
      <w:r w:rsidR="00CD1ED2" w:rsidRPr="00CD1ED2">
        <w:rPr>
          <w:rFonts w:ascii="Times New Roman" w:hAnsi="Times New Roman" w:cs="Times New Roman"/>
          <w:sz w:val="24"/>
          <w:szCs w:val="24"/>
        </w:rPr>
        <w:t xml:space="preserve"> her father Pw2 of the defilement in the presence of the appellant as to make the father’s evidence admissible in </w:t>
      </w:r>
      <w:r w:rsidRPr="00CD1ED2">
        <w:rPr>
          <w:rFonts w:ascii="Times New Roman" w:hAnsi="Times New Roman" w:cs="Times New Roman"/>
          <w:sz w:val="24"/>
          <w:szCs w:val="24"/>
        </w:rPr>
        <w:t xml:space="preserve">the </w:t>
      </w:r>
      <w:r w:rsidR="00CD1ED2" w:rsidRPr="00CD1ED2">
        <w:rPr>
          <w:rFonts w:ascii="Times New Roman" w:hAnsi="Times New Roman" w:cs="Times New Roman"/>
          <w:sz w:val="24"/>
          <w:szCs w:val="24"/>
        </w:rPr>
        <w:t xml:space="preserve"> absence</w:t>
      </w:r>
      <w:r w:rsidRPr="00CD1ED2">
        <w:rPr>
          <w:rFonts w:ascii="Times New Roman" w:hAnsi="Times New Roman" w:cs="Times New Roman"/>
          <w:sz w:val="24"/>
          <w:szCs w:val="24"/>
        </w:rPr>
        <w:t xml:space="preserve"> of her</w:t>
      </w:r>
      <w:r w:rsidR="00CD1ED2" w:rsidRPr="00CD1ED2">
        <w:rPr>
          <w:rFonts w:ascii="Times New Roman" w:hAnsi="Times New Roman" w:cs="Times New Roman"/>
          <w:sz w:val="24"/>
          <w:szCs w:val="24"/>
        </w:rPr>
        <w:t xml:space="preserve"> </w:t>
      </w:r>
      <w:r w:rsidR="00CD1ED2" w:rsidRPr="00CD1ED2">
        <w:rPr>
          <w:rFonts w:ascii="Times New Roman" w:hAnsi="Times New Roman" w:cs="Times New Roman"/>
          <w:sz w:val="24"/>
          <w:szCs w:val="24"/>
        </w:rPr>
        <w:t>evidence. Counsel also faulted the prosecution’s failure to subject the appellant to medical examination, arguing that it created a gap in the evidence against him.</w:t>
      </w:r>
    </w:p>
    <w:p w:rsidR="00987A35" w:rsidRPr="00CD1ED2" w:rsidRDefault="00CD1ED2" w:rsidP="00CD1ED2">
      <w:pPr>
        <w:pStyle w:val="BodyText21"/>
        <w:shd w:val="clear" w:color="auto" w:fill="auto"/>
        <w:spacing w:before="0" w:after="116" w:line="360" w:lineRule="auto"/>
        <w:ind w:left="600" w:right="20" w:firstLine="0"/>
        <w:jc w:val="both"/>
        <w:rPr>
          <w:rFonts w:ascii="Times New Roman" w:hAnsi="Times New Roman" w:cs="Times New Roman"/>
          <w:sz w:val="24"/>
          <w:szCs w:val="24"/>
        </w:rPr>
      </w:pPr>
      <w:r w:rsidRPr="00CD1ED2">
        <w:rPr>
          <w:rFonts w:ascii="Times New Roman" w:hAnsi="Times New Roman" w:cs="Times New Roman"/>
          <w:sz w:val="24"/>
          <w:szCs w:val="24"/>
        </w:rPr>
        <w:t>Counsel submitted that circumstances under which evidence of person who is told of a c</w:t>
      </w:r>
      <w:r w:rsidRPr="00CD1ED2">
        <w:rPr>
          <w:rFonts w:ascii="Times New Roman" w:hAnsi="Times New Roman" w:cs="Times New Roman"/>
          <w:sz w:val="24"/>
          <w:szCs w:val="24"/>
        </w:rPr>
        <w:t xml:space="preserve">rime of defilement but is not an eye witness is </w:t>
      </w:r>
      <w:r w:rsidRPr="00CD1ED2">
        <w:rPr>
          <w:rFonts w:ascii="Times New Roman" w:hAnsi="Times New Roman" w:cs="Times New Roman"/>
          <w:sz w:val="24"/>
          <w:szCs w:val="24"/>
        </w:rPr>
        <w:t xml:space="preserve"> admissible were set out in the case of </w:t>
      </w:r>
      <w:r w:rsidRPr="00CD1ED2">
        <w:rPr>
          <w:rStyle w:val="BodytextBold"/>
          <w:rFonts w:ascii="Times New Roman" w:hAnsi="Times New Roman" w:cs="Times New Roman"/>
          <w:sz w:val="24"/>
          <w:szCs w:val="24"/>
        </w:rPr>
        <w:t>Omuroni vs Uganda (2002) E.A 531 (SCU).</w:t>
      </w:r>
      <w:r w:rsidRPr="00CD1ED2">
        <w:rPr>
          <w:rFonts w:ascii="Times New Roman" w:hAnsi="Times New Roman" w:cs="Times New Roman"/>
          <w:sz w:val="24"/>
          <w:szCs w:val="24"/>
        </w:rPr>
        <w:t xml:space="preserve"> In that case counsel submitted the victim had told the father that she had been defiled by the appellant in the presence of th</w:t>
      </w:r>
      <w:r w:rsidRPr="00CD1ED2">
        <w:rPr>
          <w:rFonts w:ascii="Times New Roman" w:hAnsi="Times New Roman" w:cs="Times New Roman"/>
          <w:sz w:val="24"/>
          <w:szCs w:val="24"/>
        </w:rPr>
        <w:t>e appellant and her father.</w:t>
      </w:r>
    </w:p>
    <w:p w:rsidR="00987A35" w:rsidRPr="00CD1ED2" w:rsidRDefault="00CD1ED2" w:rsidP="00CD1ED2">
      <w:pPr>
        <w:pStyle w:val="BodyText21"/>
        <w:shd w:val="clear" w:color="auto" w:fill="auto"/>
        <w:spacing w:before="0" w:after="116" w:line="360" w:lineRule="auto"/>
        <w:ind w:left="60" w:right="20" w:firstLine="560"/>
        <w:jc w:val="both"/>
        <w:rPr>
          <w:rFonts w:ascii="Times New Roman" w:hAnsi="Times New Roman" w:cs="Times New Roman"/>
          <w:sz w:val="24"/>
          <w:szCs w:val="24"/>
        </w:rPr>
      </w:pPr>
      <w:r w:rsidRPr="00CD1ED2">
        <w:rPr>
          <w:rFonts w:ascii="Times New Roman" w:hAnsi="Times New Roman" w:cs="Times New Roman"/>
          <w:sz w:val="24"/>
          <w:szCs w:val="24"/>
        </w:rPr>
        <w:t xml:space="preserve">Counsel argued that that facts and circumstances of this appeal were </w:t>
      </w:r>
      <w:r w:rsidRPr="00CD1ED2">
        <w:rPr>
          <w:rFonts w:ascii="Times New Roman" w:hAnsi="Times New Roman" w:cs="Times New Roman"/>
          <w:sz w:val="24"/>
          <w:szCs w:val="24"/>
        </w:rPr>
        <w:t xml:space="preserve">different from those in the </w:t>
      </w:r>
      <w:r w:rsidRPr="00CD1ED2">
        <w:rPr>
          <w:rStyle w:val="BodytextBold"/>
          <w:rFonts w:ascii="Times New Roman" w:hAnsi="Times New Roman" w:cs="Times New Roman"/>
          <w:sz w:val="24"/>
          <w:szCs w:val="24"/>
        </w:rPr>
        <w:t>Omuroni vs Uganda (Supra).</w:t>
      </w:r>
    </w:p>
    <w:p w:rsidR="00987A35" w:rsidRPr="00CD1ED2" w:rsidRDefault="00CD1ED2" w:rsidP="00CD1ED2">
      <w:pPr>
        <w:pStyle w:val="BodyText21"/>
        <w:shd w:val="clear" w:color="auto" w:fill="auto"/>
        <w:spacing w:before="0" w:after="128" w:line="360" w:lineRule="auto"/>
        <w:ind w:left="600" w:right="20" w:firstLine="0"/>
        <w:jc w:val="both"/>
        <w:rPr>
          <w:rFonts w:ascii="Times New Roman" w:hAnsi="Times New Roman" w:cs="Times New Roman"/>
          <w:sz w:val="24"/>
          <w:szCs w:val="24"/>
        </w:rPr>
      </w:pPr>
      <w:r w:rsidRPr="00CD1ED2">
        <w:rPr>
          <w:rFonts w:ascii="Times New Roman" w:hAnsi="Times New Roman" w:cs="Times New Roman"/>
          <w:sz w:val="24"/>
          <w:szCs w:val="24"/>
        </w:rPr>
        <w:t>He retaliated his earlier submissions and asked this court to allow the appeal.</w:t>
      </w:r>
    </w:p>
    <w:p w:rsidR="00987A35" w:rsidRPr="00CD1ED2" w:rsidRDefault="00CD1ED2" w:rsidP="00CD1ED2">
      <w:pPr>
        <w:pStyle w:val="BodyText21"/>
        <w:shd w:val="clear" w:color="auto" w:fill="auto"/>
        <w:spacing w:before="0" w:line="360" w:lineRule="auto"/>
        <w:ind w:left="600" w:right="20" w:firstLine="0"/>
        <w:jc w:val="both"/>
        <w:rPr>
          <w:rFonts w:ascii="Times New Roman" w:hAnsi="Times New Roman" w:cs="Times New Roman"/>
          <w:sz w:val="24"/>
          <w:szCs w:val="24"/>
        </w:rPr>
      </w:pPr>
      <w:r w:rsidRPr="00CD1ED2">
        <w:rPr>
          <w:rFonts w:ascii="Times New Roman" w:hAnsi="Times New Roman" w:cs="Times New Roman"/>
          <w:sz w:val="24"/>
          <w:szCs w:val="24"/>
        </w:rPr>
        <w:t xml:space="preserve">We have heard the </w:t>
      </w:r>
      <w:r w:rsidRPr="00CD1ED2">
        <w:rPr>
          <w:rFonts w:ascii="Times New Roman" w:hAnsi="Times New Roman" w:cs="Times New Roman"/>
          <w:sz w:val="24"/>
          <w:szCs w:val="24"/>
        </w:rPr>
        <w:t>submissions of both counsel. We have also carefully perused the court record and the authorities cited to us.</w:t>
      </w:r>
    </w:p>
    <w:p w:rsidR="00987A35" w:rsidRPr="00CD1ED2" w:rsidRDefault="00AB56F0" w:rsidP="00CD1ED2">
      <w:pPr>
        <w:pStyle w:val="Bodytext60"/>
        <w:shd w:val="clear" w:color="auto" w:fill="auto"/>
        <w:spacing w:after="120" w:line="360" w:lineRule="auto"/>
        <w:ind w:left="600" w:right="20"/>
        <w:rPr>
          <w:rFonts w:ascii="Times New Roman" w:hAnsi="Times New Roman" w:cs="Times New Roman"/>
          <w:sz w:val="24"/>
          <w:szCs w:val="24"/>
        </w:rPr>
      </w:pPr>
      <w:r w:rsidRPr="00CD1ED2">
        <w:rPr>
          <w:rStyle w:val="Bodytext6NotBold"/>
          <w:rFonts w:ascii="Times New Roman" w:hAnsi="Times New Roman" w:cs="Times New Roman"/>
          <w:sz w:val="24"/>
          <w:szCs w:val="24"/>
        </w:rPr>
        <w:t xml:space="preserve">    </w:t>
      </w:r>
      <w:r w:rsidR="00CD1ED2" w:rsidRPr="00CD1ED2">
        <w:rPr>
          <w:rStyle w:val="Bodytext6NotBold"/>
          <w:rFonts w:ascii="Times New Roman" w:hAnsi="Times New Roman" w:cs="Times New Roman"/>
          <w:sz w:val="24"/>
          <w:szCs w:val="24"/>
        </w:rPr>
        <w:t xml:space="preserve"> We are mindful of the duty of this Court as a first appellate Court, as set out in </w:t>
      </w:r>
      <w:r w:rsidR="00CD1ED2" w:rsidRPr="00CD1ED2">
        <w:rPr>
          <w:rStyle w:val="Bodytext6NotItalic"/>
          <w:rFonts w:ascii="Times New Roman" w:hAnsi="Times New Roman" w:cs="Times New Roman"/>
          <w:b/>
          <w:bCs/>
          <w:sz w:val="24"/>
          <w:szCs w:val="24"/>
        </w:rPr>
        <w:t xml:space="preserve">Rule 30(1) of the Rules of this Court </w:t>
      </w:r>
      <w:r w:rsidR="00CD1ED2" w:rsidRPr="00CD1ED2">
        <w:rPr>
          <w:rStyle w:val="Bodytext6NotBold"/>
          <w:rFonts w:ascii="Times New Roman" w:hAnsi="Times New Roman" w:cs="Times New Roman"/>
          <w:sz w:val="24"/>
          <w:szCs w:val="24"/>
        </w:rPr>
        <w:t>and as it well explain</w:t>
      </w:r>
      <w:r w:rsidR="00CD1ED2" w:rsidRPr="00CD1ED2">
        <w:rPr>
          <w:rStyle w:val="Bodytext6NotBold"/>
          <w:rFonts w:ascii="Times New Roman" w:hAnsi="Times New Roman" w:cs="Times New Roman"/>
          <w:sz w:val="24"/>
          <w:szCs w:val="24"/>
        </w:rPr>
        <w:t xml:space="preserve">ed by the Supreme Court in </w:t>
      </w:r>
      <w:r w:rsidR="00CD1ED2" w:rsidRPr="00CD1ED2">
        <w:rPr>
          <w:rFonts w:ascii="Times New Roman" w:hAnsi="Times New Roman" w:cs="Times New Roman"/>
          <w:sz w:val="24"/>
          <w:szCs w:val="24"/>
        </w:rPr>
        <w:t>Kifamunte Henry Vs Uganda: Supreme Court Criminal Appeal No. 10 of 1997</w:t>
      </w:r>
      <w:r w:rsidR="00CD1ED2" w:rsidRPr="00CD1ED2">
        <w:rPr>
          <w:rStyle w:val="Bodytext6NotBold"/>
          <w:rFonts w:ascii="Times New Roman" w:hAnsi="Times New Roman" w:cs="Times New Roman"/>
          <w:sz w:val="24"/>
          <w:szCs w:val="24"/>
        </w:rPr>
        <w:t xml:space="preserve"> and </w:t>
      </w:r>
      <w:r w:rsidR="00CD1ED2" w:rsidRPr="00CD1ED2">
        <w:rPr>
          <w:rFonts w:ascii="Times New Roman" w:hAnsi="Times New Roman" w:cs="Times New Roman"/>
          <w:sz w:val="24"/>
          <w:szCs w:val="24"/>
        </w:rPr>
        <w:t>Bogere Moses Vs Uganda Supreme Court Criminal Appeal No. 1 of 1997.</w:t>
      </w:r>
    </w:p>
    <w:p w:rsidR="00AB56F0" w:rsidRPr="00CD1ED2" w:rsidRDefault="00AB56F0" w:rsidP="00CD1ED2">
      <w:pPr>
        <w:pStyle w:val="BodyText21"/>
        <w:shd w:val="clear" w:color="auto" w:fill="auto"/>
        <w:spacing w:before="0" w:after="1161" w:line="360" w:lineRule="auto"/>
        <w:ind w:left="600" w:right="20" w:hanging="560"/>
        <w:jc w:val="both"/>
        <w:rPr>
          <w:rFonts w:ascii="Times New Roman" w:hAnsi="Times New Roman" w:cs="Times New Roman"/>
          <w:sz w:val="24"/>
          <w:szCs w:val="24"/>
        </w:rPr>
      </w:pPr>
      <w:r w:rsidRPr="00CD1ED2">
        <w:rPr>
          <w:rFonts w:ascii="Times New Roman" w:hAnsi="Times New Roman" w:cs="Times New Roman"/>
          <w:sz w:val="24"/>
          <w:szCs w:val="24"/>
        </w:rPr>
        <w:lastRenderedPageBreak/>
        <w:t xml:space="preserve">   </w:t>
      </w:r>
      <w:r w:rsidR="00CD1ED2" w:rsidRPr="00CD1ED2">
        <w:rPr>
          <w:rFonts w:ascii="Times New Roman" w:hAnsi="Times New Roman" w:cs="Times New Roman"/>
          <w:sz w:val="24"/>
          <w:szCs w:val="24"/>
        </w:rPr>
        <w:t xml:space="preserve"> We are required to evaluate the whole evidence that was adduced at the trial and t</w:t>
      </w:r>
      <w:r w:rsidR="00CD1ED2" w:rsidRPr="00CD1ED2">
        <w:rPr>
          <w:rFonts w:ascii="Times New Roman" w:hAnsi="Times New Roman" w:cs="Times New Roman"/>
          <w:sz w:val="24"/>
          <w:szCs w:val="24"/>
        </w:rPr>
        <w:t>o come up with our own inferences on all issues of law and fact. We shall proceed to do so.</w:t>
      </w:r>
    </w:p>
    <w:p w:rsidR="00987A35" w:rsidRPr="00CD1ED2" w:rsidRDefault="00AB56F0" w:rsidP="00CD1ED2">
      <w:pPr>
        <w:pStyle w:val="BodyText21"/>
        <w:shd w:val="clear" w:color="auto" w:fill="auto"/>
        <w:spacing w:before="0" w:after="1161" w:line="360" w:lineRule="auto"/>
        <w:ind w:left="600" w:right="20" w:hanging="560"/>
        <w:jc w:val="both"/>
        <w:rPr>
          <w:rFonts w:ascii="Times New Roman" w:hAnsi="Times New Roman" w:cs="Times New Roman"/>
          <w:sz w:val="24"/>
          <w:szCs w:val="24"/>
        </w:rPr>
      </w:pPr>
      <w:r w:rsidRPr="00CD1ED2">
        <w:rPr>
          <w:rFonts w:ascii="Times New Roman" w:hAnsi="Times New Roman" w:cs="Times New Roman"/>
          <w:sz w:val="24"/>
          <w:szCs w:val="24"/>
        </w:rPr>
        <w:t xml:space="preserve">     </w:t>
      </w:r>
      <w:r w:rsidR="00CD1ED2" w:rsidRPr="00CD1ED2">
        <w:rPr>
          <w:rFonts w:ascii="Times New Roman" w:hAnsi="Times New Roman" w:cs="Times New Roman"/>
          <w:sz w:val="24"/>
          <w:szCs w:val="24"/>
        </w:rPr>
        <w:t xml:space="preserve"> The only issue for determination in this appeal is participation of the appellant in the commission of the offence of defilement. The only evidence that directly implicates the appellant to the crime is what the victim, told her fath</w:t>
      </w:r>
      <w:r w:rsidR="00CD1ED2" w:rsidRPr="00CD1ED2">
        <w:rPr>
          <w:rFonts w:ascii="Times New Roman" w:hAnsi="Times New Roman" w:cs="Times New Roman"/>
          <w:sz w:val="24"/>
          <w:szCs w:val="24"/>
        </w:rPr>
        <w:t>er PW2 and her mother PW3. The victim did not testify in court, but the father and mother did.</w:t>
      </w:r>
    </w:p>
    <w:p w:rsidR="00987A35" w:rsidRPr="00CD1ED2" w:rsidRDefault="00AB56F0" w:rsidP="00CD1ED2">
      <w:pPr>
        <w:pStyle w:val="BodyText21"/>
        <w:shd w:val="clear" w:color="auto" w:fill="auto"/>
        <w:spacing w:before="0" w:after="116" w:line="360" w:lineRule="auto"/>
        <w:ind w:left="600" w:right="40" w:hanging="560"/>
        <w:jc w:val="both"/>
        <w:rPr>
          <w:rFonts w:ascii="Times New Roman" w:hAnsi="Times New Roman" w:cs="Times New Roman"/>
          <w:sz w:val="24"/>
          <w:szCs w:val="24"/>
        </w:rPr>
      </w:pPr>
      <w:r w:rsidRPr="00CD1ED2">
        <w:rPr>
          <w:rFonts w:ascii="Times New Roman" w:hAnsi="Times New Roman" w:cs="Times New Roman"/>
          <w:sz w:val="24"/>
          <w:szCs w:val="24"/>
        </w:rPr>
        <w:t xml:space="preserve">    </w:t>
      </w:r>
      <w:r w:rsidR="00CD1ED2" w:rsidRPr="00CD1ED2">
        <w:rPr>
          <w:rFonts w:ascii="Times New Roman" w:hAnsi="Times New Roman" w:cs="Times New Roman"/>
          <w:sz w:val="24"/>
          <w:szCs w:val="24"/>
        </w:rPr>
        <w:t xml:space="preserve"> Counsel for the respondent strongly argued that in the authority of </w:t>
      </w:r>
      <w:r w:rsidR="00CD1ED2" w:rsidRPr="00CD1ED2">
        <w:rPr>
          <w:rStyle w:val="BodytextBold"/>
          <w:rFonts w:ascii="Times New Roman" w:hAnsi="Times New Roman" w:cs="Times New Roman"/>
          <w:sz w:val="24"/>
          <w:szCs w:val="24"/>
        </w:rPr>
        <w:t>Basiita Hussein Vs Uganda (Supra),</w:t>
      </w:r>
      <w:r w:rsidR="00CD1ED2" w:rsidRPr="00CD1ED2">
        <w:rPr>
          <w:rFonts w:ascii="Times New Roman" w:hAnsi="Times New Roman" w:cs="Times New Roman"/>
          <w:sz w:val="24"/>
          <w:szCs w:val="24"/>
        </w:rPr>
        <w:t xml:space="preserve"> the evidence of victim’s father and mother in this appeal constituted direct evidence since the victim had reported to them while she was distressed immediately after the incident. He faulted the learned trial Judge for having considered the </w:t>
      </w:r>
      <w:r w:rsidR="00CD1ED2" w:rsidRPr="00CD1ED2">
        <w:rPr>
          <w:rFonts w:ascii="Times New Roman" w:hAnsi="Times New Roman" w:cs="Times New Roman"/>
          <w:sz w:val="24"/>
          <w:szCs w:val="24"/>
        </w:rPr>
        <w:t xml:space="preserve"> evidence a</w:t>
      </w:r>
      <w:r w:rsidR="00CD1ED2" w:rsidRPr="00CD1ED2">
        <w:rPr>
          <w:rFonts w:ascii="Times New Roman" w:hAnsi="Times New Roman" w:cs="Times New Roman"/>
          <w:sz w:val="24"/>
          <w:szCs w:val="24"/>
        </w:rPr>
        <w:t>s circumstantial.</w:t>
      </w:r>
    </w:p>
    <w:p w:rsidR="00987A35" w:rsidRPr="00CD1ED2" w:rsidRDefault="00CD1ED2" w:rsidP="00CD1ED2">
      <w:pPr>
        <w:pStyle w:val="BodyText21"/>
        <w:shd w:val="clear" w:color="auto" w:fill="auto"/>
        <w:spacing w:before="0" w:after="124" w:line="360" w:lineRule="auto"/>
        <w:ind w:left="600" w:right="40" w:firstLine="0"/>
        <w:jc w:val="both"/>
        <w:rPr>
          <w:rFonts w:ascii="Times New Roman" w:hAnsi="Times New Roman" w:cs="Times New Roman"/>
          <w:sz w:val="24"/>
          <w:szCs w:val="24"/>
        </w:rPr>
      </w:pPr>
      <w:r w:rsidRPr="00CD1ED2">
        <w:rPr>
          <w:rFonts w:ascii="Times New Roman" w:hAnsi="Times New Roman" w:cs="Times New Roman"/>
          <w:sz w:val="24"/>
          <w:szCs w:val="24"/>
        </w:rPr>
        <w:t xml:space="preserve">In </w:t>
      </w:r>
      <w:r w:rsidRPr="00CD1ED2">
        <w:rPr>
          <w:rStyle w:val="BodytextBold"/>
          <w:rFonts w:ascii="Times New Roman" w:hAnsi="Times New Roman" w:cs="Times New Roman"/>
          <w:sz w:val="24"/>
          <w:szCs w:val="24"/>
        </w:rPr>
        <w:t>Omuroni Vs Uganda [2002J 2 EA 508 at page 534, the Supreme Court</w:t>
      </w:r>
      <w:r w:rsidRPr="00CD1ED2">
        <w:rPr>
          <w:rFonts w:ascii="Times New Roman" w:hAnsi="Times New Roman" w:cs="Times New Roman"/>
          <w:sz w:val="24"/>
          <w:szCs w:val="24"/>
        </w:rPr>
        <w:t xml:space="preserve"> observed and held as follows concerning evidence of a victim who was the only eye witness:-</w:t>
      </w:r>
    </w:p>
    <w:p w:rsidR="00987A35" w:rsidRPr="00CD1ED2" w:rsidRDefault="00CD1ED2" w:rsidP="00CD1ED2">
      <w:pPr>
        <w:pStyle w:val="Bodytext60"/>
        <w:shd w:val="clear" w:color="auto" w:fill="auto"/>
        <w:tabs>
          <w:tab w:val="left" w:pos="1370"/>
        </w:tabs>
        <w:spacing w:after="0" w:line="360" w:lineRule="auto"/>
        <w:ind w:left="60" w:right="40" w:firstLine="1280"/>
        <w:rPr>
          <w:rFonts w:ascii="Times New Roman" w:hAnsi="Times New Roman" w:cs="Times New Roman"/>
          <w:sz w:val="24"/>
          <w:szCs w:val="24"/>
        </w:rPr>
      </w:pPr>
      <w:r w:rsidRPr="00CD1ED2">
        <w:rPr>
          <w:rFonts w:ascii="Times New Roman" w:hAnsi="Times New Roman" w:cs="Times New Roman"/>
          <w:sz w:val="24"/>
          <w:szCs w:val="24"/>
        </w:rPr>
        <w:t xml:space="preserve">“The evidence was circumstantial as the victim who would </w:t>
      </w:r>
      <w:r w:rsidRPr="00CD1ED2">
        <w:rPr>
          <w:rStyle w:val="Bodytext6NotBold"/>
          <w:rFonts w:ascii="Times New Roman" w:hAnsi="Times New Roman" w:cs="Times New Roman"/>
          <w:sz w:val="24"/>
          <w:szCs w:val="24"/>
        </w:rPr>
        <w:tab/>
      </w:r>
      <w:r w:rsidRPr="00CD1ED2">
        <w:rPr>
          <w:rFonts w:ascii="Times New Roman" w:hAnsi="Times New Roman" w:cs="Times New Roman"/>
          <w:sz w:val="24"/>
          <w:szCs w:val="24"/>
        </w:rPr>
        <w:t xml:space="preserve">have given direct </w:t>
      </w:r>
      <w:r w:rsidRPr="00CD1ED2">
        <w:rPr>
          <w:rFonts w:ascii="Times New Roman" w:hAnsi="Times New Roman" w:cs="Times New Roman"/>
          <w:sz w:val="24"/>
          <w:szCs w:val="24"/>
        </w:rPr>
        <w:t>e</w:t>
      </w:r>
      <w:r w:rsidR="00AB56F0" w:rsidRPr="00CD1ED2">
        <w:rPr>
          <w:rFonts w:ascii="Times New Roman" w:hAnsi="Times New Roman" w:cs="Times New Roman"/>
          <w:sz w:val="24"/>
          <w:szCs w:val="24"/>
        </w:rPr>
        <w:t>vi</w:t>
      </w:r>
      <w:r w:rsidRPr="00CD1ED2">
        <w:rPr>
          <w:rFonts w:ascii="Times New Roman" w:hAnsi="Times New Roman" w:cs="Times New Roman"/>
          <w:sz w:val="24"/>
          <w:szCs w:val="24"/>
        </w:rPr>
        <w:t>dence as the only eye witness did not</w:t>
      </w:r>
    </w:p>
    <w:p w:rsidR="00987A35" w:rsidRPr="00CD1ED2" w:rsidRDefault="00CD1ED2" w:rsidP="00CD1ED2">
      <w:pPr>
        <w:pStyle w:val="Bodytext60"/>
        <w:shd w:val="clear" w:color="auto" w:fill="auto"/>
        <w:spacing w:after="120" w:line="360" w:lineRule="auto"/>
        <w:ind w:left="1340" w:right="40" w:firstLine="0"/>
        <w:rPr>
          <w:rFonts w:ascii="Times New Roman" w:hAnsi="Times New Roman" w:cs="Times New Roman"/>
          <w:sz w:val="24"/>
          <w:szCs w:val="24"/>
        </w:rPr>
      </w:pPr>
      <w:r w:rsidRPr="00CD1ED2">
        <w:rPr>
          <w:rFonts w:ascii="Times New Roman" w:hAnsi="Times New Roman" w:cs="Times New Roman"/>
          <w:sz w:val="24"/>
          <w:szCs w:val="24"/>
        </w:rPr>
        <w:t>testify but nonetheless constituted sufficient proof of the offence of which the appellant was convicted as it was corroborated by independent evidence</w:t>
      </w:r>
      <w:r w:rsidR="00AB56F0" w:rsidRPr="00CD1ED2">
        <w:rPr>
          <w:rFonts w:ascii="Times New Roman" w:hAnsi="Times New Roman" w:cs="Times New Roman"/>
          <w:sz w:val="24"/>
          <w:szCs w:val="24"/>
        </w:rPr>
        <w:t>”</w:t>
      </w:r>
      <w:r w:rsidRPr="00CD1ED2">
        <w:rPr>
          <w:rFonts w:ascii="Times New Roman" w:hAnsi="Times New Roman" w:cs="Times New Roman"/>
          <w:sz w:val="24"/>
          <w:szCs w:val="24"/>
        </w:rPr>
        <w:t>.</w:t>
      </w:r>
    </w:p>
    <w:p w:rsidR="00987A35" w:rsidRPr="00CD1ED2" w:rsidRDefault="00CD1ED2" w:rsidP="00CD1ED2">
      <w:pPr>
        <w:pStyle w:val="BodyText21"/>
        <w:shd w:val="clear" w:color="auto" w:fill="auto"/>
        <w:spacing w:before="0" w:line="360" w:lineRule="auto"/>
        <w:ind w:left="60" w:right="40" w:firstLine="560"/>
        <w:jc w:val="both"/>
        <w:rPr>
          <w:rFonts w:ascii="Times New Roman" w:hAnsi="Times New Roman" w:cs="Times New Roman"/>
          <w:sz w:val="24"/>
          <w:szCs w:val="24"/>
        </w:rPr>
      </w:pPr>
      <w:r w:rsidRPr="00CD1ED2">
        <w:rPr>
          <w:rFonts w:ascii="Times New Roman" w:hAnsi="Times New Roman" w:cs="Times New Roman"/>
          <w:sz w:val="24"/>
          <w:szCs w:val="24"/>
        </w:rPr>
        <w:t>It follows from the above excerpt that where a victim is the</w:t>
      </w:r>
      <w:r w:rsidRPr="00CD1ED2">
        <w:rPr>
          <w:rFonts w:ascii="Times New Roman" w:hAnsi="Times New Roman" w:cs="Times New Roman"/>
          <w:sz w:val="24"/>
          <w:szCs w:val="24"/>
        </w:rPr>
        <w:t xml:space="preserve"> only eye </w:t>
      </w:r>
      <w:r w:rsidRPr="00CD1ED2">
        <w:rPr>
          <w:rFonts w:ascii="Times New Roman" w:hAnsi="Times New Roman" w:cs="Times New Roman"/>
          <w:sz w:val="24"/>
          <w:szCs w:val="24"/>
        </w:rPr>
        <w:t xml:space="preserve"> witness to a crime of defilement and she is not called to testify the evidence adduced at the trial, would only be circumstantial.</w:t>
      </w:r>
    </w:p>
    <w:p w:rsidR="00987A35" w:rsidRPr="00CD1ED2" w:rsidRDefault="00CD1ED2" w:rsidP="00CD1ED2">
      <w:pPr>
        <w:pStyle w:val="BodyText21"/>
        <w:shd w:val="clear" w:color="auto" w:fill="auto"/>
        <w:spacing w:before="0" w:after="0" w:line="360" w:lineRule="auto"/>
        <w:ind w:left="600" w:right="40" w:firstLine="0"/>
        <w:jc w:val="both"/>
        <w:rPr>
          <w:rFonts w:ascii="Times New Roman" w:hAnsi="Times New Roman" w:cs="Times New Roman"/>
          <w:sz w:val="24"/>
          <w:szCs w:val="24"/>
        </w:rPr>
      </w:pPr>
      <w:r w:rsidRPr="00CD1ED2">
        <w:rPr>
          <w:rFonts w:ascii="Times New Roman" w:hAnsi="Times New Roman" w:cs="Times New Roman"/>
          <w:sz w:val="24"/>
          <w:szCs w:val="24"/>
        </w:rPr>
        <w:t xml:space="preserve">In </w:t>
      </w:r>
      <w:r w:rsidRPr="00CD1ED2">
        <w:rPr>
          <w:rStyle w:val="BodytextBold"/>
          <w:rFonts w:ascii="Times New Roman" w:hAnsi="Times New Roman" w:cs="Times New Roman"/>
          <w:sz w:val="24"/>
          <w:szCs w:val="24"/>
        </w:rPr>
        <w:t>Omuroni Vs Uganda (Supra),</w:t>
      </w:r>
      <w:r w:rsidRPr="00CD1ED2">
        <w:rPr>
          <w:rFonts w:ascii="Times New Roman" w:hAnsi="Times New Roman" w:cs="Times New Roman"/>
          <w:sz w:val="24"/>
          <w:szCs w:val="24"/>
        </w:rPr>
        <w:t xml:space="preserve"> the evidence of the victim’s father who was not an eye witness, that the victim ha</w:t>
      </w:r>
      <w:r w:rsidRPr="00CD1ED2">
        <w:rPr>
          <w:rFonts w:ascii="Times New Roman" w:hAnsi="Times New Roman" w:cs="Times New Roman"/>
          <w:sz w:val="24"/>
          <w:szCs w:val="24"/>
        </w:rPr>
        <w:t>d been defiled by the appellant, was admissible as the accusation had been made</w:t>
      </w:r>
      <w:r w:rsidRPr="00CD1ED2">
        <w:rPr>
          <w:rFonts w:ascii="Times New Roman" w:hAnsi="Times New Roman" w:cs="Times New Roman"/>
          <w:sz w:val="24"/>
          <w:szCs w:val="24"/>
        </w:rPr>
        <w:t xml:space="preserve"> contemporaneously with the offence and therefore was part of the </w:t>
      </w:r>
      <w:r w:rsidRPr="00CD1ED2">
        <w:rPr>
          <w:rStyle w:val="BodytextBold"/>
          <w:rFonts w:ascii="Times New Roman" w:hAnsi="Times New Roman" w:cs="Times New Roman"/>
          <w:sz w:val="24"/>
          <w:szCs w:val="24"/>
        </w:rPr>
        <w:t>res-gestae</w:t>
      </w:r>
      <w:r w:rsidRPr="00CD1ED2">
        <w:rPr>
          <w:rFonts w:ascii="Times New Roman" w:hAnsi="Times New Roman" w:cs="Times New Roman"/>
          <w:sz w:val="24"/>
          <w:szCs w:val="24"/>
        </w:rPr>
        <w:t xml:space="preserve"> and is an exception to the hearsay rule.</w:t>
      </w:r>
    </w:p>
    <w:p w:rsidR="00987A35" w:rsidRPr="00CD1ED2" w:rsidRDefault="00CD1ED2" w:rsidP="00CD1ED2">
      <w:pPr>
        <w:pStyle w:val="BodyText21"/>
        <w:shd w:val="clear" w:color="auto" w:fill="auto"/>
        <w:spacing w:before="0" w:after="116" w:line="360" w:lineRule="auto"/>
        <w:ind w:left="40" w:right="20" w:firstLine="0"/>
        <w:jc w:val="both"/>
        <w:rPr>
          <w:rFonts w:ascii="Times New Roman" w:hAnsi="Times New Roman" w:cs="Times New Roman"/>
          <w:sz w:val="24"/>
          <w:szCs w:val="24"/>
        </w:rPr>
      </w:pPr>
      <w:r w:rsidRPr="00CD1ED2">
        <w:rPr>
          <w:rFonts w:ascii="Times New Roman" w:hAnsi="Times New Roman" w:cs="Times New Roman"/>
          <w:sz w:val="24"/>
          <w:szCs w:val="24"/>
        </w:rPr>
        <w:t xml:space="preserve">In that case, the victim’s father returned home late in the evening at about 10:00pm. He called out his daughter to open the door for him but she delayed. He heard some movements in the house. He forced </w:t>
      </w:r>
      <w:r w:rsidRPr="00CD1ED2">
        <w:rPr>
          <w:rFonts w:ascii="Times New Roman" w:hAnsi="Times New Roman" w:cs="Times New Roman"/>
          <w:sz w:val="24"/>
          <w:szCs w:val="24"/>
        </w:rPr>
        <w:t>the door open upon which the victim told him the a</w:t>
      </w:r>
      <w:r w:rsidRPr="00CD1ED2">
        <w:rPr>
          <w:rFonts w:ascii="Times New Roman" w:hAnsi="Times New Roman" w:cs="Times New Roman"/>
          <w:sz w:val="24"/>
          <w:szCs w:val="24"/>
        </w:rPr>
        <w:t>pplicant in that case had defiled her.</w:t>
      </w:r>
    </w:p>
    <w:p w:rsidR="00987A35" w:rsidRPr="00CD1ED2" w:rsidRDefault="00CD1ED2" w:rsidP="00CD1ED2">
      <w:pPr>
        <w:pStyle w:val="BodyText21"/>
        <w:shd w:val="clear" w:color="auto" w:fill="auto"/>
        <w:spacing w:before="0" w:after="124" w:line="360" w:lineRule="auto"/>
        <w:ind w:left="40" w:right="20" w:firstLine="0"/>
        <w:jc w:val="both"/>
        <w:rPr>
          <w:rFonts w:ascii="Times New Roman" w:hAnsi="Times New Roman" w:cs="Times New Roman"/>
          <w:sz w:val="24"/>
          <w:szCs w:val="24"/>
        </w:rPr>
      </w:pPr>
      <w:r w:rsidRPr="00CD1ED2">
        <w:rPr>
          <w:rFonts w:ascii="Times New Roman" w:hAnsi="Times New Roman" w:cs="Times New Roman"/>
          <w:sz w:val="24"/>
          <w:szCs w:val="24"/>
        </w:rPr>
        <w:t xml:space="preserve">The appellant was lying on the floor in that room. The appellant’s father called the appellant to respond to what his daughter had just stated, but the appellant fled and was arrested later. The Court found </w:t>
      </w:r>
      <w:r w:rsidRPr="00CD1ED2">
        <w:rPr>
          <w:rFonts w:ascii="Times New Roman" w:hAnsi="Times New Roman" w:cs="Times New Roman"/>
          <w:sz w:val="24"/>
          <w:szCs w:val="24"/>
        </w:rPr>
        <w:t>that th</w:t>
      </w:r>
      <w:r w:rsidRPr="00CD1ED2">
        <w:rPr>
          <w:rFonts w:ascii="Times New Roman" w:hAnsi="Times New Roman" w:cs="Times New Roman"/>
          <w:sz w:val="24"/>
          <w:szCs w:val="24"/>
        </w:rPr>
        <w:t>e evidence of the father of the victim was admissible in those circumstances.</w:t>
      </w:r>
    </w:p>
    <w:p w:rsidR="00987A35" w:rsidRPr="00CD1ED2" w:rsidRDefault="00CD1ED2" w:rsidP="00CD1ED2">
      <w:pPr>
        <w:pStyle w:val="BodyText21"/>
        <w:shd w:val="clear" w:color="auto" w:fill="auto"/>
        <w:spacing w:before="0" w:line="360" w:lineRule="auto"/>
        <w:ind w:left="600" w:right="20" w:firstLine="0"/>
        <w:jc w:val="both"/>
        <w:rPr>
          <w:rFonts w:ascii="Times New Roman" w:hAnsi="Times New Roman" w:cs="Times New Roman"/>
          <w:sz w:val="24"/>
          <w:szCs w:val="24"/>
        </w:rPr>
      </w:pPr>
      <w:r w:rsidRPr="00CD1ED2">
        <w:rPr>
          <w:rFonts w:ascii="Times New Roman" w:hAnsi="Times New Roman" w:cs="Times New Roman"/>
          <w:sz w:val="24"/>
          <w:szCs w:val="24"/>
        </w:rPr>
        <w:t>In this particular appeal, the father PW2 stated that he was in his house when he heard the victim crying. When he asked her what had happened, she pointed a finger between her l</w:t>
      </w:r>
      <w:r w:rsidRPr="00CD1ED2">
        <w:rPr>
          <w:rFonts w:ascii="Times New Roman" w:hAnsi="Times New Roman" w:cs="Times New Roman"/>
          <w:sz w:val="24"/>
          <w:szCs w:val="24"/>
        </w:rPr>
        <w:t xml:space="preserve">egs. The mother was </w:t>
      </w:r>
      <w:r w:rsidRPr="00CD1ED2">
        <w:rPr>
          <w:rFonts w:ascii="Times New Roman" w:hAnsi="Times New Roman" w:cs="Times New Roman"/>
          <w:sz w:val="24"/>
          <w:szCs w:val="24"/>
        </w:rPr>
        <w:t xml:space="preserve"> called to find out what had happened. When asked by her mother what had happened to her, the </w:t>
      </w:r>
      <w:r w:rsidRPr="00CD1ED2">
        <w:rPr>
          <w:rFonts w:ascii="Times New Roman" w:hAnsi="Times New Roman" w:cs="Times New Roman"/>
          <w:sz w:val="24"/>
          <w:szCs w:val="24"/>
        </w:rPr>
        <w:lastRenderedPageBreak/>
        <w:t>victim just replied “David” implying the appellant. PW2 stated there was semen flowing from the victim’s vagina and she was bleeding.</w:t>
      </w:r>
    </w:p>
    <w:p w:rsidR="00987A35" w:rsidRPr="00CD1ED2" w:rsidRDefault="00CD1ED2" w:rsidP="00CD1ED2">
      <w:pPr>
        <w:pStyle w:val="BodyText21"/>
        <w:shd w:val="clear" w:color="auto" w:fill="auto"/>
        <w:spacing w:before="0" w:after="0" w:line="360" w:lineRule="auto"/>
        <w:ind w:left="600" w:right="20" w:firstLine="0"/>
        <w:jc w:val="both"/>
        <w:rPr>
          <w:rFonts w:ascii="Times New Roman" w:hAnsi="Times New Roman" w:cs="Times New Roman"/>
          <w:sz w:val="24"/>
          <w:szCs w:val="24"/>
        </w:rPr>
        <w:sectPr w:rsidR="00987A35" w:rsidRPr="00CD1ED2">
          <w:headerReference w:type="even" r:id="rId10"/>
          <w:footerReference w:type="even" r:id="rId11"/>
          <w:footerReference w:type="default" r:id="rId12"/>
          <w:pgSz w:w="12240" w:h="18720"/>
          <w:pgMar w:top="1195" w:right="929" w:bottom="1410" w:left="943" w:header="0" w:footer="3" w:gutter="0"/>
          <w:cols w:space="720"/>
          <w:noEndnote/>
          <w:titlePg/>
          <w:docGrid w:linePitch="360"/>
        </w:sectPr>
      </w:pPr>
      <w:r w:rsidRPr="00CD1ED2">
        <w:rPr>
          <w:rFonts w:ascii="Times New Roman" w:hAnsi="Times New Roman" w:cs="Times New Roman"/>
          <w:sz w:val="24"/>
          <w:szCs w:val="24"/>
        </w:rPr>
        <w:t xml:space="preserve">The evidence of PW3, the mother of the victim differs somehow from </w:t>
      </w:r>
      <w:r w:rsidRPr="00CD1ED2">
        <w:rPr>
          <w:rFonts w:ascii="Times New Roman" w:hAnsi="Times New Roman" w:cs="Times New Roman"/>
          <w:sz w:val="24"/>
          <w:szCs w:val="24"/>
        </w:rPr>
        <w:t xml:space="preserve"> that of PW2 the father. The mother states that she is the one who first saw the victim and she is the one who was told that the </w:t>
      </w:r>
      <w:r w:rsidRPr="00CD1ED2">
        <w:rPr>
          <w:rFonts w:ascii="Times New Roman" w:hAnsi="Times New Roman" w:cs="Times New Roman"/>
          <w:sz w:val="24"/>
          <w:szCs w:val="24"/>
        </w:rPr>
        <w:t>appellant had defiled her in the bush. PW3 then called her husband PW2 the father of the victim and told him that the “girl had been defiled.” The victim was never called to testify.</w:t>
      </w:r>
    </w:p>
    <w:p w:rsidR="00987A35" w:rsidRPr="00CD1ED2" w:rsidRDefault="00CD1ED2" w:rsidP="00CD1ED2">
      <w:pPr>
        <w:pStyle w:val="BodyText21"/>
        <w:shd w:val="clear" w:color="auto" w:fill="auto"/>
        <w:spacing w:before="0" w:after="176" w:line="360" w:lineRule="auto"/>
        <w:ind w:left="620" w:right="20" w:firstLine="0"/>
        <w:jc w:val="both"/>
        <w:rPr>
          <w:rFonts w:ascii="Times New Roman" w:hAnsi="Times New Roman" w:cs="Times New Roman"/>
          <w:sz w:val="24"/>
          <w:szCs w:val="24"/>
        </w:rPr>
      </w:pPr>
      <w:r w:rsidRPr="00CD1ED2">
        <w:rPr>
          <w:rFonts w:ascii="Times New Roman" w:hAnsi="Times New Roman" w:cs="Times New Roman"/>
          <w:sz w:val="24"/>
          <w:szCs w:val="24"/>
        </w:rPr>
        <w:lastRenderedPageBreak/>
        <w:t>We find that the evidence of both Pw2 and Pw3 was admissible as to what t</w:t>
      </w:r>
      <w:r w:rsidRPr="00CD1ED2">
        <w:rPr>
          <w:rFonts w:ascii="Times New Roman" w:hAnsi="Times New Roman" w:cs="Times New Roman"/>
          <w:sz w:val="24"/>
          <w:szCs w:val="24"/>
        </w:rPr>
        <w:t>hey saw and were told by the victim about the fact that she had been defiled.</w:t>
      </w:r>
    </w:p>
    <w:p w:rsidR="00987A35" w:rsidRPr="00CD1ED2" w:rsidRDefault="00CD1ED2" w:rsidP="00CD1ED2">
      <w:pPr>
        <w:pStyle w:val="BodyText21"/>
        <w:shd w:val="clear" w:color="auto" w:fill="auto"/>
        <w:spacing w:before="0" w:after="180" w:line="360" w:lineRule="auto"/>
        <w:ind w:left="20" w:right="20" w:firstLine="0"/>
        <w:jc w:val="both"/>
        <w:rPr>
          <w:rFonts w:ascii="Times New Roman" w:hAnsi="Times New Roman" w:cs="Times New Roman"/>
          <w:sz w:val="24"/>
          <w:szCs w:val="24"/>
        </w:rPr>
      </w:pPr>
      <w:r w:rsidRPr="00CD1ED2">
        <w:rPr>
          <w:rFonts w:ascii="Times New Roman" w:hAnsi="Times New Roman" w:cs="Times New Roman"/>
          <w:sz w:val="24"/>
          <w:szCs w:val="24"/>
        </w:rPr>
        <w:t>However, the evidence remains hearsay as to the participation of the</w:t>
      </w:r>
      <w:r w:rsidRPr="00CD1ED2">
        <w:rPr>
          <w:rFonts w:ascii="Times New Roman" w:hAnsi="Times New Roman" w:cs="Times New Roman"/>
          <w:sz w:val="24"/>
          <w:szCs w:val="24"/>
        </w:rPr>
        <w:t xml:space="preserve"> appellant. In this case we have a child of tender years who did not testify. If she had testified, her evi</w:t>
      </w:r>
      <w:r w:rsidRPr="00CD1ED2">
        <w:rPr>
          <w:rFonts w:ascii="Times New Roman" w:hAnsi="Times New Roman" w:cs="Times New Roman"/>
          <w:sz w:val="24"/>
          <w:szCs w:val="24"/>
        </w:rPr>
        <w:t>dence would have required corroboration. She was also a single identifying witness, and as such her evidence would on this account have required corroboration.</w:t>
      </w:r>
    </w:p>
    <w:p w:rsidR="00987A35" w:rsidRPr="00CD1ED2" w:rsidRDefault="00CD1ED2" w:rsidP="00CD1ED2">
      <w:pPr>
        <w:pStyle w:val="BodyText21"/>
        <w:shd w:val="clear" w:color="auto" w:fill="auto"/>
        <w:spacing w:before="0" w:after="180" w:line="360" w:lineRule="auto"/>
        <w:ind w:left="20" w:right="20" w:firstLine="0"/>
        <w:jc w:val="both"/>
        <w:rPr>
          <w:rFonts w:ascii="Times New Roman" w:hAnsi="Times New Roman" w:cs="Times New Roman"/>
          <w:sz w:val="24"/>
          <w:szCs w:val="24"/>
        </w:rPr>
      </w:pPr>
      <w:r w:rsidRPr="00CD1ED2">
        <w:rPr>
          <w:rFonts w:ascii="Times New Roman" w:hAnsi="Times New Roman" w:cs="Times New Roman"/>
          <w:sz w:val="24"/>
          <w:szCs w:val="24"/>
        </w:rPr>
        <w:t xml:space="preserve">This being sexual offence corroboration is usually required. However a </w:t>
      </w:r>
      <w:r w:rsidRPr="00CD1ED2">
        <w:rPr>
          <w:rFonts w:ascii="Times New Roman" w:hAnsi="Times New Roman" w:cs="Times New Roman"/>
          <w:sz w:val="24"/>
          <w:szCs w:val="24"/>
        </w:rPr>
        <w:t xml:space="preserve"> Court may convict in t</w:t>
      </w:r>
      <w:r w:rsidRPr="00CD1ED2">
        <w:rPr>
          <w:rFonts w:ascii="Times New Roman" w:hAnsi="Times New Roman" w:cs="Times New Roman"/>
          <w:sz w:val="24"/>
          <w:szCs w:val="24"/>
        </w:rPr>
        <w:t xml:space="preserve">he absence of evidence of a victim for defilement if there is evidence sufficient to prove the offence. </w:t>
      </w:r>
      <w:r w:rsidRPr="00CD1ED2">
        <w:rPr>
          <w:rStyle w:val="BodytextBold"/>
          <w:rFonts w:ascii="Times New Roman" w:hAnsi="Times New Roman" w:cs="Times New Roman"/>
          <w:sz w:val="24"/>
          <w:szCs w:val="24"/>
        </w:rPr>
        <w:t>Kobush</w:t>
      </w:r>
      <w:r w:rsidRPr="00CD1ED2">
        <w:rPr>
          <w:rStyle w:val="BodytextBold"/>
          <w:rFonts w:ascii="Times New Roman" w:hAnsi="Times New Roman" w:cs="Times New Roman"/>
          <w:sz w:val="24"/>
          <w:szCs w:val="24"/>
        </w:rPr>
        <w:t>es</w:t>
      </w:r>
      <w:r w:rsidRPr="00CD1ED2">
        <w:rPr>
          <w:rStyle w:val="BodytextBold"/>
          <w:rFonts w:ascii="Times New Roman" w:hAnsi="Times New Roman" w:cs="Times New Roman"/>
          <w:sz w:val="24"/>
          <w:szCs w:val="24"/>
        </w:rPr>
        <w:t>h</w:t>
      </w:r>
      <w:r w:rsidRPr="00CD1ED2">
        <w:rPr>
          <w:rStyle w:val="BodytextBold"/>
          <w:rFonts w:ascii="Times New Roman" w:hAnsi="Times New Roman" w:cs="Times New Roman"/>
          <w:sz w:val="24"/>
          <w:szCs w:val="24"/>
        </w:rPr>
        <w:t>e Vs Uganda: Court of Appeal Criminal Appeal No. 110 of 2008</w:t>
      </w:r>
      <w:r w:rsidRPr="00CD1ED2">
        <w:rPr>
          <w:rFonts w:ascii="Times New Roman" w:hAnsi="Times New Roman" w:cs="Times New Roman"/>
          <w:sz w:val="24"/>
          <w:szCs w:val="24"/>
        </w:rPr>
        <w:t xml:space="preserve"> and </w:t>
      </w:r>
      <w:r w:rsidRPr="00CD1ED2">
        <w:rPr>
          <w:rStyle w:val="BodytextBold"/>
          <w:rFonts w:ascii="Times New Roman" w:hAnsi="Times New Roman" w:cs="Times New Roman"/>
          <w:sz w:val="24"/>
          <w:szCs w:val="24"/>
        </w:rPr>
        <w:t>Basiita Hussein Vs Uganda (Supra).</w:t>
      </w:r>
    </w:p>
    <w:p w:rsidR="00987A35" w:rsidRPr="00CD1ED2" w:rsidRDefault="00CD1ED2" w:rsidP="00CD1ED2">
      <w:pPr>
        <w:pStyle w:val="BodyText21"/>
        <w:shd w:val="clear" w:color="auto" w:fill="auto"/>
        <w:spacing w:before="0" w:after="360" w:line="360" w:lineRule="auto"/>
        <w:ind w:left="20" w:right="20" w:firstLine="600"/>
        <w:jc w:val="both"/>
        <w:rPr>
          <w:rFonts w:ascii="Times New Roman" w:hAnsi="Times New Roman" w:cs="Times New Roman"/>
          <w:sz w:val="24"/>
          <w:szCs w:val="24"/>
        </w:rPr>
      </w:pPr>
      <w:r w:rsidRPr="00CD1ED2">
        <w:rPr>
          <w:rFonts w:ascii="Times New Roman" w:hAnsi="Times New Roman" w:cs="Times New Roman"/>
          <w:sz w:val="24"/>
          <w:szCs w:val="24"/>
        </w:rPr>
        <w:t xml:space="preserve">In </w:t>
      </w:r>
      <w:r w:rsidRPr="00CD1ED2">
        <w:rPr>
          <w:rStyle w:val="BodytextBold"/>
          <w:rFonts w:ascii="Times New Roman" w:hAnsi="Times New Roman" w:cs="Times New Roman"/>
          <w:sz w:val="24"/>
          <w:szCs w:val="24"/>
        </w:rPr>
        <w:t>Kobusheshe (Supra)</w:t>
      </w:r>
      <w:r w:rsidRPr="00CD1ED2">
        <w:rPr>
          <w:rFonts w:ascii="Times New Roman" w:hAnsi="Times New Roman" w:cs="Times New Roman"/>
          <w:sz w:val="24"/>
          <w:szCs w:val="24"/>
        </w:rPr>
        <w:t xml:space="preserve"> the appellant in thi</w:t>
      </w:r>
      <w:r w:rsidRPr="00CD1ED2">
        <w:rPr>
          <w:rFonts w:ascii="Times New Roman" w:hAnsi="Times New Roman" w:cs="Times New Roman"/>
          <w:sz w:val="24"/>
          <w:szCs w:val="24"/>
        </w:rPr>
        <w:t xml:space="preserve">s case admitted having </w:t>
      </w:r>
      <w:r w:rsidRPr="00CD1ED2">
        <w:rPr>
          <w:rFonts w:ascii="Times New Roman" w:hAnsi="Times New Roman" w:cs="Times New Roman"/>
          <w:sz w:val="24"/>
          <w:szCs w:val="24"/>
        </w:rPr>
        <w:t>defiled the victim. Although the victim did not testify, court found there was sufficient evidence to convict the appellant.</w:t>
      </w:r>
    </w:p>
    <w:p w:rsidR="00987A35" w:rsidRPr="00CD1ED2" w:rsidRDefault="00CD1ED2" w:rsidP="00CD1ED2">
      <w:pPr>
        <w:pStyle w:val="Bodytext60"/>
        <w:shd w:val="clear" w:color="auto" w:fill="auto"/>
        <w:spacing w:after="176" w:line="360" w:lineRule="auto"/>
        <w:ind w:left="620" w:firstLine="0"/>
        <w:rPr>
          <w:rFonts w:ascii="Times New Roman" w:hAnsi="Times New Roman" w:cs="Times New Roman"/>
          <w:sz w:val="24"/>
          <w:szCs w:val="24"/>
        </w:rPr>
      </w:pPr>
      <w:r w:rsidRPr="00CD1ED2">
        <w:rPr>
          <w:rStyle w:val="Bodytext6NotBold"/>
          <w:rFonts w:ascii="Times New Roman" w:hAnsi="Times New Roman" w:cs="Times New Roman"/>
          <w:sz w:val="24"/>
          <w:szCs w:val="24"/>
        </w:rPr>
        <w:t xml:space="preserve">In </w:t>
      </w:r>
      <w:r w:rsidRPr="00CD1ED2">
        <w:rPr>
          <w:rFonts w:ascii="Times New Roman" w:hAnsi="Times New Roman" w:cs="Times New Roman"/>
          <w:sz w:val="24"/>
          <w:szCs w:val="24"/>
        </w:rPr>
        <w:t>Bukenya Joseph Vs Uganda: Court of Appeal Criminal Appeal</w:t>
      </w:r>
    </w:p>
    <w:p w:rsidR="00987A35" w:rsidRPr="00CD1ED2" w:rsidRDefault="00CD1ED2" w:rsidP="00CD1ED2">
      <w:pPr>
        <w:pStyle w:val="BodyText21"/>
        <w:shd w:val="clear" w:color="auto" w:fill="auto"/>
        <w:spacing w:before="0" w:after="177" w:line="360" w:lineRule="auto"/>
        <w:ind w:left="620" w:firstLine="0"/>
        <w:jc w:val="both"/>
        <w:rPr>
          <w:rFonts w:ascii="Times New Roman" w:hAnsi="Times New Roman" w:cs="Times New Roman"/>
          <w:sz w:val="24"/>
          <w:szCs w:val="24"/>
        </w:rPr>
      </w:pPr>
      <w:r w:rsidRPr="00CD1ED2">
        <w:rPr>
          <w:rStyle w:val="BodytextBold"/>
          <w:rFonts w:ascii="Times New Roman" w:hAnsi="Times New Roman" w:cs="Times New Roman"/>
          <w:sz w:val="24"/>
          <w:szCs w:val="24"/>
        </w:rPr>
        <w:t>No. 222 of 2003,</w:t>
      </w:r>
      <w:r w:rsidRPr="00CD1ED2">
        <w:rPr>
          <w:rFonts w:ascii="Times New Roman" w:hAnsi="Times New Roman" w:cs="Times New Roman"/>
          <w:sz w:val="24"/>
          <w:szCs w:val="24"/>
        </w:rPr>
        <w:t xml:space="preserve"> this Court heard and observ</w:t>
      </w:r>
      <w:r w:rsidRPr="00CD1ED2">
        <w:rPr>
          <w:rFonts w:ascii="Times New Roman" w:hAnsi="Times New Roman" w:cs="Times New Roman"/>
          <w:sz w:val="24"/>
          <w:szCs w:val="24"/>
        </w:rPr>
        <w:t>ed as follows;-</w:t>
      </w:r>
    </w:p>
    <w:p w:rsidR="00987A35" w:rsidRPr="00CD1ED2" w:rsidRDefault="00CD1ED2" w:rsidP="00CD1ED2">
      <w:pPr>
        <w:pStyle w:val="Bodytext60"/>
        <w:shd w:val="clear" w:color="auto" w:fill="auto"/>
        <w:tabs>
          <w:tab w:val="left" w:pos="1330"/>
        </w:tabs>
        <w:spacing w:after="0" w:line="360" w:lineRule="auto"/>
        <w:ind w:left="20" w:right="20" w:firstLine="1280"/>
        <w:rPr>
          <w:rFonts w:ascii="Times New Roman" w:hAnsi="Times New Roman" w:cs="Times New Roman"/>
          <w:sz w:val="24"/>
          <w:szCs w:val="24"/>
        </w:rPr>
      </w:pPr>
      <w:r w:rsidRPr="00CD1ED2">
        <w:rPr>
          <w:rFonts w:ascii="Times New Roman" w:hAnsi="Times New Roman" w:cs="Times New Roman"/>
          <w:sz w:val="24"/>
          <w:szCs w:val="24"/>
        </w:rPr>
        <w:t>“The law governing corroboration is well established. See</w:t>
      </w:r>
      <w:r w:rsidRPr="00CD1ED2">
        <w:rPr>
          <w:rStyle w:val="Bodytext6NotBold"/>
          <w:rFonts w:ascii="Times New Roman" w:hAnsi="Times New Roman" w:cs="Times New Roman"/>
          <w:sz w:val="24"/>
          <w:szCs w:val="24"/>
        </w:rPr>
        <w:tab/>
      </w:r>
      <w:r w:rsidRPr="00CD1ED2">
        <w:rPr>
          <w:rFonts w:ascii="Times New Roman" w:hAnsi="Times New Roman" w:cs="Times New Roman"/>
          <w:sz w:val="24"/>
          <w:szCs w:val="24"/>
        </w:rPr>
        <w:t>Chilla v R [1967] 722; R v Baskerville [1916] 2 KB 658;</w:t>
      </w:r>
    </w:p>
    <w:p w:rsidR="00987A35" w:rsidRPr="00CD1ED2" w:rsidRDefault="00CD1ED2" w:rsidP="00CD1ED2">
      <w:pPr>
        <w:pStyle w:val="Bodytext60"/>
        <w:shd w:val="clear" w:color="auto" w:fill="auto"/>
        <w:spacing w:after="0" w:line="360" w:lineRule="auto"/>
        <w:ind w:left="1300" w:right="20" w:firstLine="0"/>
        <w:rPr>
          <w:rFonts w:ascii="Times New Roman" w:hAnsi="Times New Roman" w:cs="Times New Roman"/>
          <w:sz w:val="24"/>
          <w:szCs w:val="24"/>
        </w:rPr>
      </w:pPr>
      <w:r w:rsidRPr="00CD1ED2">
        <w:rPr>
          <w:rFonts w:ascii="Times New Roman" w:hAnsi="Times New Roman" w:cs="Times New Roman"/>
          <w:sz w:val="24"/>
          <w:szCs w:val="24"/>
        </w:rPr>
        <w:t xml:space="preserve">Jackson Zite v Uganda SCCA No. 19 of 1995 (unreported). It is trite that where a child of tender years gives unsworn </w:t>
      </w:r>
      <w:r w:rsidRPr="00CD1ED2">
        <w:rPr>
          <w:rFonts w:ascii="Times New Roman" w:hAnsi="Times New Roman" w:cs="Times New Roman"/>
          <w:sz w:val="24"/>
          <w:szCs w:val="24"/>
        </w:rPr>
        <w:t>evidence, that evidence must be corroborated with independent material evidence before a conviction can be</w:t>
      </w:r>
    </w:p>
    <w:p w:rsidR="00987A35" w:rsidRPr="00CD1ED2" w:rsidRDefault="00CD1ED2" w:rsidP="00CD1ED2">
      <w:pPr>
        <w:pStyle w:val="Bodytext60"/>
        <w:shd w:val="clear" w:color="auto" w:fill="auto"/>
        <w:spacing w:after="0" w:line="360" w:lineRule="auto"/>
        <w:ind w:left="760" w:firstLine="0"/>
        <w:rPr>
          <w:rFonts w:ascii="Times New Roman" w:hAnsi="Times New Roman" w:cs="Times New Roman"/>
          <w:sz w:val="24"/>
          <w:szCs w:val="24"/>
        </w:rPr>
      </w:pPr>
      <w:r w:rsidRPr="00CD1ED2">
        <w:rPr>
          <w:rFonts w:ascii="Times New Roman" w:hAnsi="Times New Roman" w:cs="Times New Roman"/>
          <w:sz w:val="24"/>
          <w:szCs w:val="24"/>
        </w:rPr>
        <w:t xml:space="preserve">based on it. It was stated in R v Chila (supra) that the Judge </w:t>
      </w:r>
      <w:r w:rsidRPr="00CD1ED2">
        <w:rPr>
          <w:rFonts w:ascii="Times New Roman" w:hAnsi="Times New Roman" w:cs="Times New Roman"/>
          <w:sz w:val="24"/>
          <w:szCs w:val="24"/>
        </w:rPr>
        <w:t>must warn him</w:t>
      </w:r>
      <w:r w:rsidRPr="00CD1ED2">
        <w:rPr>
          <w:rFonts w:ascii="Times New Roman" w:hAnsi="Times New Roman" w:cs="Times New Roman"/>
          <w:sz w:val="24"/>
          <w:szCs w:val="24"/>
        </w:rPr>
        <w:t>self of the dangers of conviction of an accused</w:t>
      </w:r>
    </w:p>
    <w:p w:rsidR="00987A35" w:rsidRPr="00CD1ED2" w:rsidRDefault="00CD1ED2" w:rsidP="00CD1ED2">
      <w:pPr>
        <w:pStyle w:val="Bodytext60"/>
        <w:shd w:val="clear" w:color="auto" w:fill="auto"/>
        <w:spacing w:after="0" w:line="360" w:lineRule="auto"/>
        <w:ind w:left="760" w:firstLine="0"/>
        <w:rPr>
          <w:rFonts w:ascii="Times New Roman" w:hAnsi="Times New Roman" w:cs="Times New Roman"/>
          <w:sz w:val="24"/>
          <w:szCs w:val="24"/>
        </w:rPr>
      </w:pPr>
      <w:r w:rsidRPr="00CD1ED2">
        <w:rPr>
          <w:rFonts w:ascii="Times New Roman" w:hAnsi="Times New Roman" w:cs="Times New Roman"/>
          <w:sz w:val="24"/>
          <w:szCs w:val="24"/>
        </w:rPr>
        <w:t>with</w:t>
      </w:r>
      <w:r w:rsidRPr="00CD1ED2">
        <w:rPr>
          <w:rFonts w:ascii="Times New Roman" w:hAnsi="Times New Roman" w:cs="Times New Roman"/>
          <w:sz w:val="24"/>
          <w:szCs w:val="24"/>
        </w:rPr>
        <w:t xml:space="preserve"> uncorroborated testimony and may convict in the</w:t>
      </w:r>
    </w:p>
    <w:p w:rsidR="00987A35" w:rsidRPr="00CD1ED2" w:rsidRDefault="00CD1ED2" w:rsidP="00CD1ED2">
      <w:pPr>
        <w:pStyle w:val="Bodytext60"/>
        <w:shd w:val="clear" w:color="auto" w:fill="auto"/>
        <w:spacing w:after="0" w:line="360" w:lineRule="auto"/>
        <w:ind w:left="760" w:firstLine="0"/>
        <w:rPr>
          <w:rFonts w:ascii="Times New Roman" w:hAnsi="Times New Roman" w:cs="Times New Roman"/>
          <w:sz w:val="24"/>
          <w:szCs w:val="24"/>
        </w:rPr>
      </w:pPr>
      <w:r w:rsidRPr="00CD1ED2">
        <w:rPr>
          <w:rFonts w:ascii="Times New Roman" w:hAnsi="Times New Roman" w:cs="Times New Roman"/>
          <w:sz w:val="24"/>
          <w:szCs w:val="24"/>
        </w:rPr>
        <w:t>absence of corroborating evidence if he or she is satisfied</w:t>
      </w:r>
    </w:p>
    <w:p w:rsidR="00987A35" w:rsidRPr="00CD1ED2" w:rsidRDefault="00CD1ED2" w:rsidP="00CD1ED2">
      <w:pPr>
        <w:pStyle w:val="Bodytext60"/>
        <w:shd w:val="clear" w:color="auto" w:fill="auto"/>
        <w:spacing w:after="0" w:line="360" w:lineRule="auto"/>
        <w:ind w:left="760" w:firstLine="0"/>
        <w:rPr>
          <w:rFonts w:ascii="Times New Roman" w:hAnsi="Times New Roman" w:cs="Times New Roman"/>
          <w:sz w:val="24"/>
          <w:szCs w:val="24"/>
        </w:rPr>
      </w:pPr>
      <w:r w:rsidRPr="00CD1ED2">
        <w:rPr>
          <w:rFonts w:ascii="Times New Roman" w:hAnsi="Times New Roman" w:cs="Times New Roman"/>
          <w:sz w:val="24"/>
          <w:szCs w:val="24"/>
        </w:rPr>
        <w:t>that the evidence is truthful.</w:t>
      </w:r>
    </w:p>
    <w:p w:rsidR="00987A35" w:rsidRPr="00CD1ED2" w:rsidRDefault="00CD1ED2" w:rsidP="00CD1ED2">
      <w:pPr>
        <w:pStyle w:val="Bodytext40"/>
        <w:shd w:val="clear" w:color="auto" w:fill="auto"/>
        <w:spacing w:before="0" w:after="0" w:line="360" w:lineRule="auto"/>
        <w:ind w:left="20"/>
        <w:rPr>
          <w:rFonts w:ascii="Times New Roman" w:hAnsi="Times New Roman" w:cs="Times New Roman"/>
          <w:sz w:val="24"/>
          <w:szCs w:val="24"/>
        </w:rPr>
      </w:pPr>
      <w:r w:rsidRPr="00CD1ED2">
        <w:rPr>
          <w:rFonts w:ascii="Times New Roman" w:hAnsi="Times New Roman" w:cs="Times New Roman"/>
          <w:sz w:val="24"/>
          <w:szCs w:val="24"/>
        </w:rPr>
        <w:t xml:space="preserve">       </w:t>
      </w:r>
      <w:r w:rsidRPr="00CD1ED2">
        <w:rPr>
          <w:rFonts w:ascii="Times New Roman" w:hAnsi="Times New Roman" w:cs="Times New Roman"/>
          <w:sz w:val="24"/>
          <w:szCs w:val="24"/>
        </w:rPr>
        <w:t>Section 40(3) of the Trial on Indictment Act states;-</w:t>
      </w:r>
    </w:p>
    <w:p w:rsidR="00987A35" w:rsidRPr="00CD1ED2" w:rsidRDefault="00CD1ED2" w:rsidP="00CD1ED2">
      <w:pPr>
        <w:pStyle w:val="Bodytext60"/>
        <w:shd w:val="clear" w:color="auto" w:fill="auto"/>
        <w:spacing w:after="300" w:line="360" w:lineRule="auto"/>
        <w:ind w:left="1460" w:right="320" w:firstLine="0"/>
        <w:rPr>
          <w:rFonts w:ascii="Times New Roman" w:hAnsi="Times New Roman" w:cs="Times New Roman"/>
          <w:sz w:val="24"/>
          <w:szCs w:val="24"/>
        </w:rPr>
      </w:pPr>
      <w:r w:rsidRPr="00CD1ED2">
        <w:rPr>
          <w:rFonts w:ascii="Times New Roman" w:hAnsi="Times New Roman" w:cs="Times New Roman"/>
          <w:sz w:val="24"/>
          <w:szCs w:val="24"/>
        </w:rPr>
        <w:t xml:space="preserve">“Where in any proceedings, any child of tender years does not </w:t>
      </w:r>
      <w:r w:rsidRPr="00CD1ED2">
        <w:rPr>
          <w:rFonts w:ascii="Times New Roman" w:hAnsi="Times New Roman" w:cs="Times New Roman"/>
          <w:sz w:val="24"/>
          <w:szCs w:val="24"/>
        </w:rPr>
        <w:t>in the opinion of the Court understand the nature of an oath, his evidence may be received though not on oath, If in the opinion of the Court, he is possessed of sufficient intelligence to justify the reception of evidence and understands the duty of speak</w:t>
      </w:r>
      <w:r w:rsidRPr="00CD1ED2">
        <w:rPr>
          <w:rFonts w:ascii="Times New Roman" w:hAnsi="Times New Roman" w:cs="Times New Roman"/>
          <w:sz w:val="24"/>
          <w:szCs w:val="24"/>
        </w:rPr>
        <w:t>ing the truth.</w:t>
      </w:r>
    </w:p>
    <w:p w:rsidR="00987A35" w:rsidRPr="00CD1ED2" w:rsidRDefault="00CD1ED2" w:rsidP="00CD1ED2">
      <w:pPr>
        <w:pStyle w:val="Bodytext60"/>
        <w:shd w:val="clear" w:color="auto" w:fill="auto"/>
        <w:spacing w:after="204" w:line="360" w:lineRule="auto"/>
        <w:ind w:left="1460" w:right="320" w:firstLine="0"/>
        <w:rPr>
          <w:rFonts w:ascii="Times New Roman" w:hAnsi="Times New Roman" w:cs="Times New Roman"/>
          <w:sz w:val="24"/>
          <w:szCs w:val="24"/>
        </w:rPr>
      </w:pPr>
      <w:r w:rsidRPr="00CD1ED2">
        <w:rPr>
          <w:rFonts w:ascii="Times New Roman" w:hAnsi="Times New Roman" w:cs="Times New Roman"/>
          <w:sz w:val="24"/>
          <w:szCs w:val="24"/>
        </w:rPr>
        <w:t xml:space="preserve">Provided that where the evidence admitted by virtue of this subsection is given on behalf </w:t>
      </w:r>
      <w:r w:rsidRPr="00CD1ED2">
        <w:rPr>
          <w:rFonts w:ascii="Times New Roman" w:hAnsi="Times New Roman" w:cs="Times New Roman"/>
          <w:sz w:val="24"/>
          <w:szCs w:val="24"/>
        </w:rPr>
        <w:lastRenderedPageBreak/>
        <w:t xml:space="preserve">of the prosecution, the accused shall not be liable to be convicted unless such evidence is corroborated by some material evidence in support thereof </w:t>
      </w:r>
      <w:r w:rsidRPr="00CD1ED2">
        <w:rPr>
          <w:rFonts w:ascii="Times New Roman" w:hAnsi="Times New Roman" w:cs="Times New Roman"/>
          <w:sz w:val="24"/>
          <w:szCs w:val="24"/>
        </w:rPr>
        <w:t>implicating him”.</w:t>
      </w:r>
    </w:p>
    <w:p w:rsidR="00987A35" w:rsidRPr="00CD1ED2" w:rsidRDefault="00CD1ED2" w:rsidP="00CD1ED2">
      <w:pPr>
        <w:pStyle w:val="Bodytext40"/>
        <w:shd w:val="clear" w:color="auto" w:fill="auto"/>
        <w:spacing w:before="0" w:after="304" w:line="360" w:lineRule="auto"/>
        <w:ind w:left="760" w:right="320"/>
        <w:rPr>
          <w:rFonts w:ascii="Times New Roman" w:hAnsi="Times New Roman" w:cs="Times New Roman"/>
          <w:sz w:val="24"/>
          <w:szCs w:val="24"/>
        </w:rPr>
      </w:pPr>
      <w:r w:rsidRPr="00CD1ED2">
        <w:rPr>
          <w:rFonts w:ascii="Times New Roman" w:hAnsi="Times New Roman" w:cs="Times New Roman"/>
          <w:sz w:val="24"/>
          <w:szCs w:val="24"/>
        </w:rPr>
        <w:t>Section 155 of the evidence Act defines what is sufficient to corroborate evidence and provides:</w:t>
      </w:r>
    </w:p>
    <w:p w:rsidR="00987A35" w:rsidRPr="00CD1ED2" w:rsidRDefault="00CD1ED2" w:rsidP="00CD1ED2">
      <w:pPr>
        <w:pStyle w:val="Bodytext60"/>
        <w:shd w:val="clear" w:color="auto" w:fill="auto"/>
        <w:spacing w:after="300" w:line="360" w:lineRule="auto"/>
        <w:ind w:left="1460" w:right="320" w:firstLine="0"/>
        <w:rPr>
          <w:rFonts w:ascii="Times New Roman" w:hAnsi="Times New Roman" w:cs="Times New Roman"/>
          <w:sz w:val="24"/>
          <w:szCs w:val="24"/>
        </w:rPr>
      </w:pPr>
      <w:r w:rsidRPr="00CD1ED2">
        <w:rPr>
          <w:rFonts w:ascii="Times New Roman" w:hAnsi="Times New Roman" w:cs="Times New Roman"/>
          <w:sz w:val="24"/>
          <w:szCs w:val="24"/>
        </w:rPr>
        <w:t>“In order to corroborate the testimony of a witness, any former statement by such witness relating to the same fact at or about the time when</w:t>
      </w:r>
      <w:r w:rsidRPr="00CD1ED2">
        <w:rPr>
          <w:rFonts w:ascii="Times New Roman" w:hAnsi="Times New Roman" w:cs="Times New Roman"/>
          <w:sz w:val="24"/>
          <w:szCs w:val="24"/>
        </w:rPr>
        <w:t xml:space="preserve"> the fact took place, or before any authority legally competent to investigate the fact, may be proved”.</w:t>
      </w:r>
    </w:p>
    <w:p w:rsidR="00987A35" w:rsidRPr="00CD1ED2" w:rsidRDefault="00CD1ED2" w:rsidP="00CD1ED2">
      <w:pPr>
        <w:pStyle w:val="Bodytext60"/>
        <w:shd w:val="clear" w:color="auto" w:fill="auto"/>
        <w:spacing w:after="0" w:line="360" w:lineRule="auto"/>
        <w:ind w:left="20" w:right="320" w:firstLine="0"/>
        <w:rPr>
          <w:rFonts w:ascii="Times New Roman" w:hAnsi="Times New Roman" w:cs="Times New Roman"/>
          <w:sz w:val="24"/>
          <w:szCs w:val="24"/>
        </w:rPr>
      </w:pPr>
      <w:r w:rsidRPr="00CD1ED2">
        <w:rPr>
          <w:rStyle w:val="Bodytext6NotBold"/>
          <w:rFonts w:ascii="Times New Roman" w:hAnsi="Times New Roman" w:cs="Times New Roman"/>
          <w:sz w:val="24"/>
          <w:szCs w:val="24"/>
        </w:rPr>
        <w:t xml:space="preserve">In </w:t>
      </w:r>
      <w:r w:rsidRPr="00CD1ED2">
        <w:rPr>
          <w:rFonts w:ascii="Times New Roman" w:hAnsi="Times New Roman" w:cs="Times New Roman"/>
          <w:sz w:val="24"/>
          <w:szCs w:val="24"/>
        </w:rPr>
        <w:t>Okello Geoffrey Vs Uganda: Court of Appeal Criminal Appeal No. 032 of 2010, Munjuni Apollo Vs Uganda Criminal Appeal No.</w:t>
      </w:r>
      <w:r w:rsidRPr="00CD1ED2">
        <w:rPr>
          <w:rStyle w:val="Bodytext6NotBold"/>
          <w:rFonts w:ascii="Times New Roman" w:hAnsi="Times New Roman" w:cs="Times New Roman"/>
          <w:sz w:val="24"/>
          <w:szCs w:val="24"/>
        </w:rPr>
        <w:t xml:space="preserve"> </w:t>
      </w:r>
      <w:r w:rsidRPr="00CD1ED2">
        <w:rPr>
          <w:rFonts w:ascii="Times New Roman" w:hAnsi="Times New Roman" w:cs="Times New Roman"/>
          <w:sz w:val="24"/>
          <w:szCs w:val="24"/>
        </w:rPr>
        <w:t>26 of 1999</w:t>
      </w:r>
      <w:r w:rsidRPr="00CD1ED2">
        <w:rPr>
          <w:rStyle w:val="Bodytext6NotBold"/>
          <w:rFonts w:ascii="Times New Roman" w:hAnsi="Times New Roman" w:cs="Times New Roman"/>
          <w:sz w:val="24"/>
          <w:szCs w:val="24"/>
        </w:rPr>
        <w:t xml:space="preserve"> and in </w:t>
      </w:r>
      <w:r w:rsidRPr="00CD1ED2">
        <w:rPr>
          <w:rFonts w:ascii="Times New Roman" w:hAnsi="Times New Roman" w:cs="Times New Roman"/>
          <w:sz w:val="24"/>
          <w:szCs w:val="24"/>
        </w:rPr>
        <w:t>Francis</w:t>
      </w:r>
      <w:r w:rsidRPr="00CD1ED2">
        <w:rPr>
          <w:rFonts w:ascii="Times New Roman" w:hAnsi="Times New Roman" w:cs="Times New Roman"/>
          <w:sz w:val="24"/>
          <w:szCs w:val="24"/>
        </w:rPr>
        <w:t xml:space="preserve"> Birungi Binaisa vs Uganda: Court of Appeal Criminal Appeal No. 171 of 2010,</w:t>
      </w:r>
      <w:r w:rsidRPr="00CD1ED2">
        <w:rPr>
          <w:rStyle w:val="Bodytext6NotBold"/>
          <w:rFonts w:ascii="Times New Roman" w:hAnsi="Times New Roman" w:cs="Times New Roman"/>
          <w:sz w:val="24"/>
          <w:szCs w:val="24"/>
        </w:rPr>
        <w:t xml:space="preserve"> this Court observed as follows</w:t>
      </w:r>
    </w:p>
    <w:p w:rsidR="00987A35" w:rsidRPr="00CD1ED2" w:rsidRDefault="00CD1ED2" w:rsidP="00CD1ED2">
      <w:pPr>
        <w:pStyle w:val="Bodytext60"/>
        <w:shd w:val="clear" w:color="auto" w:fill="auto"/>
        <w:tabs>
          <w:tab w:val="left" w:pos="1346"/>
        </w:tabs>
        <w:spacing w:after="0" w:line="360" w:lineRule="auto"/>
        <w:ind w:left="40" w:right="340" w:firstLine="1300"/>
        <w:rPr>
          <w:rFonts w:ascii="Times New Roman" w:hAnsi="Times New Roman" w:cs="Times New Roman"/>
          <w:sz w:val="24"/>
          <w:szCs w:val="24"/>
        </w:rPr>
      </w:pPr>
      <w:r w:rsidRPr="00CD1ED2">
        <w:rPr>
          <w:rFonts w:ascii="Times New Roman" w:hAnsi="Times New Roman" w:cs="Times New Roman"/>
          <w:sz w:val="24"/>
          <w:szCs w:val="24"/>
        </w:rPr>
        <w:t xml:space="preserve">“On sexual offences, the Court should normally look for corroboration of the evidence of the complainant but may </w:t>
      </w:r>
      <w:r w:rsidRPr="00CD1ED2">
        <w:rPr>
          <w:rFonts w:ascii="Times New Roman" w:hAnsi="Times New Roman" w:cs="Times New Roman"/>
          <w:sz w:val="24"/>
          <w:szCs w:val="24"/>
        </w:rPr>
        <w:t>convict on the evidence of the c</w:t>
      </w:r>
      <w:r w:rsidRPr="00CD1ED2">
        <w:rPr>
          <w:rFonts w:ascii="Times New Roman" w:hAnsi="Times New Roman" w:cs="Times New Roman"/>
          <w:sz w:val="24"/>
          <w:szCs w:val="24"/>
        </w:rPr>
        <w:t xml:space="preserve">omplainant alone after due </w:t>
      </w:r>
      <w:r w:rsidRPr="00CD1ED2">
        <w:rPr>
          <w:rFonts w:ascii="Times New Roman" w:hAnsi="Times New Roman" w:cs="Times New Roman"/>
          <w:sz w:val="24"/>
          <w:szCs w:val="24"/>
        </w:rPr>
        <w:t>warning. ”</w:t>
      </w:r>
    </w:p>
    <w:p w:rsidR="00987A35" w:rsidRPr="00CD1ED2" w:rsidRDefault="00CD1ED2" w:rsidP="00CD1ED2">
      <w:pPr>
        <w:pStyle w:val="BodyText21"/>
        <w:shd w:val="clear" w:color="auto" w:fill="auto"/>
        <w:spacing w:before="0" w:after="180" w:line="360" w:lineRule="auto"/>
        <w:ind w:left="600" w:right="340" w:firstLine="0"/>
        <w:jc w:val="both"/>
        <w:rPr>
          <w:rFonts w:ascii="Times New Roman" w:hAnsi="Times New Roman" w:cs="Times New Roman"/>
          <w:sz w:val="24"/>
          <w:szCs w:val="24"/>
        </w:rPr>
      </w:pPr>
      <w:r w:rsidRPr="00CD1ED2">
        <w:rPr>
          <w:rFonts w:ascii="Times New Roman" w:hAnsi="Times New Roman" w:cs="Times New Roman"/>
          <w:sz w:val="24"/>
          <w:szCs w:val="24"/>
        </w:rPr>
        <w:t xml:space="preserve">In </w:t>
      </w:r>
      <w:r w:rsidRPr="00CD1ED2">
        <w:rPr>
          <w:rStyle w:val="BodytextBold"/>
          <w:rFonts w:ascii="Times New Roman" w:hAnsi="Times New Roman" w:cs="Times New Roman"/>
          <w:sz w:val="24"/>
          <w:szCs w:val="24"/>
        </w:rPr>
        <w:t>Bukenya Joseph (supra)</w:t>
      </w:r>
      <w:r w:rsidRPr="00CD1ED2">
        <w:rPr>
          <w:rFonts w:ascii="Times New Roman" w:hAnsi="Times New Roman" w:cs="Times New Roman"/>
          <w:sz w:val="24"/>
          <w:szCs w:val="24"/>
        </w:rPr>
        <w:t xml:space="preserve"> the victim informed her mother and one Sozi that the appellant in that case had defiled her on the actual day</w:t>
      </w:r>
      <w:r w:rsidRPr="00CD1ED2">
        <w:rPr>
          <w:rFonts w:ascii="Times New Roman" w:hAnsi="Times New Roman" w:cs="Times New Roman"/>
          <w:sz w:val="24"/>
          <w:szCs w:val="24"/>
        </w:rPr>
        <w:t xml:space="preserve"> she had been defiled. Both her mother and Sozi testified in Court. In that case the victim testified in Court. This Court held that the information supplied by the victim to the two witnesses on the day she was defiled was sufficient to corroborate her ev</w:t>
      </w:r>
      <w:r w:rsidRPr="00CD1ED2">
        <w:rPr>
          <w:rFonts w:ascii="Times New Roman" w:hAnsi="Times New Roman" w:cs="Times New Roman"/>
          <w:sz w:val="24"/>
          <w:szCs w:val="24"/>
        </w:rPr>
        <w:t>idence in Court.</w:t>
      </w:r>
    </w:p>
    <w:p w:rsidR="00987A35" w:rsidRPr="00CD1ED2" w:rsidRDefault="00CD1ED2" w:rsidP="00CD1ED2">
      <w:pPr>
        <w:pStyle w:val="BodyText21"/>
        <w:shd w:val="clear" w:color="auto" w:fill="auto"/>
        <w:spacing w:before="0" w:after="180" w:line="360" w:lineRule="auto"/>
        <w:ind w:left="600" w:right="340" w:firstLine="0"/>
        <w:jc w:val="both"/>
        <w:rPr>
          <w:rFonts w:ascii="Times New Roman" w:hAnsi="Times New Roman" w:cs="Times New Roman"/>
          <w:sz w:val="24"/>
          <w:szCs w:val="24"/>
        </w:rPr>
      </w:pPr>
      <w:r w:rsidRPr="00CD1ED2">
        <w:rPr>
          <w:rFonts w:ascii="Times New Roman" w:hAnsi="Times New Roman" w:cs="Times New Roman"/>
          <w:sz w:val="24"/>
          <w:szCs w:val="24"/>
        </w:rPr>
        <w:t xml:space="preserve">In this appeal as already stated above the victim did not testify and as </w:t>
      </w:r>
      <w:r w:rsidRPr="00CD1ED2">
        <w:rPr>
          <w:rFonts w:ascii="Times New Roman" w:hAnsi="Times New Roman" w:cs="Times New Roman"/>
          <w:sz w:val="24"/>
          <w:szCs w:val="24"/>
        </w:rPr>
        <w:t xml:space="preserve"> such there was no evidence to be corroborated. The evidence of both PW2 and PW3 in respect of the appellant’s participation being circumstantial since it was their</w:t>
      </w:r>
      <w:r w:rsidRPr="00CD1ED2">
        <w:rPr>
          <w:rFonts w:ascii="Times New Roman" w:hAnsi="Times New Roman" w:cs="Times New Roman"/>
          <w:sz w:val="24"/>
          <w:szCs w:val="24"/>
        </w:rPr>
        <w:t xml:space="preserve"> own interpretation of what the victim meant by pointing between her legs and mentioning the name ‘David’ did not irresistibly point at the appellant's participation. It did not </w:t>
      </w:r>
      <w:r w:rsidRPr="00CD1ED2">
        <w:rPr>
          <w:rFonts w:ascii="Times New Roman" w:hAnsi="Times New Roman" w:cs="Times New Roman"/>
          <w:sz w:val="24"/>
          <w:szCs w:val="24"/>
        </w:rPr>
        <w:t>satisfy the test required for founding a conviction solely on circumstantia</w:t>
      </w:r>
      <w:r w:rsidRPr="00CD1ED2">
        <w:rPr>
          <w:rFonts w:ascii="Times New Roman" w:hAnsi="Times New Roman" w:cs="Times New Roman"/>
          <w:sz w:val="24"/>
          <w:szCs w:val="24"/>
        </w:rPr>
        <w:t>l evidence.</w:t>
      </w:r>
    </w:p>
    <w:p w:rsidR="00987A35" w:rsidRPr="00CD1ED2" w:rsidRDefault="00CD1ED2" w:rsidP="00CD1ED2">
      <w:pPr>
        <w:pStyle w:val="BodyText21"/>
        <w:shd w:val="clear" w:color="auto" w:fill="auto"/>
        <w:spacing w:before="0" w:after="0" w:line="360" w:lineRule="auto"/>
        <w:ind w:left="600" w:right="340" w:firstLine="0"/>
        <w:jc w:val="both"/>
        <w:rPr>
          <w:rFonts w:ascii="Times New Roman" w:hAnsi="Times New Roman" w:cs="Times New Roman"/>
          <w:sz w:val="24"/>
          <w:szCs w:val="24"/>
        </w:rPr>
        <w:sectPr w:rsidR="00987A35" w:rsidRPr="00CD1ED2">
          <w:headerReference w:type="even" r:id="rId13"/>
          <w:footerReference w:type="even" r:id="rId14"/>
          <w:footerReference w:type="default" r:id="rId15"/>
          <w:pgSz w:w="12240" w:h="18720"/>
          <w:pgMar w:top="2743" w:right="773" w:bottom="2820" w:left="797" w:header="0" w:footer="3" w:gutter="0"/>
          <w:cols w:space="720"/>
          <w:noEndnote/>
          <w:titlePg/>
          <w:docGrid w:linePitch="360"/>
        </w:sectPr>
      </w:pPr>
      <w:r w:rsidRPr="00CD1ED2">
        <w:rPr>
          <w:rFonts w:ascii="Times New Roman" w:hAnsi="Times New Roman" w:cs="Times New Roman"/>
          <w:sz w:val="24"/>
          <w:szCs w:val="24"/>
        </w:rPr>
        <w:t xml:space="preserve">The Judge would have had to warn himself and the assessors of convicting on uncorroborated evidence in a sexual offence in which the only identifying witness the victim was a child of </w:t>
      </w:r>
      <w:r w:rsidRPr="00CD1ED2">
        <w:rPr>
          <w:rFonts w:ascii="Times New Roman" w:hAnsi="Times New Roman" w:cs="Times New Roman"/>
          <w:sz w:val="24"/>
          <w:szCs w:val="24"/>
        </w:rPr>
        <w:t>tender years.</w:t>
      </w:r>
    </w:p>
    <w:p w:rsidR="00987A35" w:rsidRPr="00CD1ED2" w:rsidRDefault="00CD1ED2" w:rsidP="00CD1ED2">
      <w:pPr>
        <w:pStyle w:val="BodyText21"/>
        <w:shd w:val="clear" w:color="auto" w:fill="auto"/>
        <w:spacing w:before="0" w:after="180" w:line="360" w:lineRule="auto"/>
        <w:ind w:left="600" w:right="20" w:hanging="540"/>
        <w:jc w:val="both"/>
        <w:rPr>
          <w:rFonts w:ascii="Times New Roman" w:hAnsi="Times New Roman" w:cs="Times New Roman"/>
          <w:sz w:val="24"/>
          <w:szCs w:val="24"/>
        </w:rPr>
      </w:pPr>
      <w:r w:rsidRPr="00CD1ED2">
        <w:rPr>
          <w:rFonts w:ascii="Times New Roman" w:hAnsi="Times New Roman" w:cs="Times New Roman"/>
          <w:sz w:val="24"/>
          <w:szCs w:val="24"/>
        </w:rPr>
        <w:lastRenderedPageBreak/>
        <w:t xml:space="preserve">  </w:t>
      </w:r>
      <w:r w:rsidRPr="00CD1ED2">
        <w:rPr>
          <w:rFonts w:ascii="Times New Roman" w:hAnsi="Times New Roman" w:cs="Times New Roman"/>
          <w:sz w:val="24"/>
          <w:szCs w:val="24"/>
        </w:rPr>
        <w:t xml:space="preserve"> In this case the Judge did not warn himself of that'danger. Even if the victim had testified, he would have had to warn himself at least on three issues before conviction. Evidence of a child of tender years, uncorroborated evidence of a si</w:t>
      </w:r>
      <w:r w:rsidRPr="00CD1ED2">
        <w:rPr>
          <w:rFonts w:ascii="Times New Roman" w:hAnsi="Times New Roman" w:cs="Times New Roman"/>
          <w:sz w:val="24"/>
          <w:szCs w:val="24"/>
        </w:rPr>
        <w:t xml:space="preserve">ngle indentifying witness and uncorroborated evidence in a sexual offence. In this case he did not </w:t>
      </w:r>
      <w:r w:rsidRPr="00CD1ED2">
        <w:rPr>
          <w:rFonts w:ascii="Times New Roman" w:hAnsi="Times New Roman" w:cs="Times New Roman"/>
          <w:sz w:val="24"/>
          <w:szCs w:val="24"/>
        </w:rPr>
        <w:t xml:space="preserve"> warn himself even once.</w:t>
      </w:r>
    </w:p>
    <w:p w:rsidR="00987A35" w:rsidRPr="00CD1ED2" w:rsidRDefault="00CD1ED2" w:rsidP="00CD1ED2">
      <w:pPr>
        <w:pStyle w:val="BodyText21"/>
        <w:shd w:val="clear" w:color="auto" w:fill="auto"/>
        <w:spacing w:before="0" w:after="176" w:line="360" w:lineRule="auto"/>
        <w:ind w:left="600" w:right="20" w:firstLine="0"/>
        <w:jc w:val="both"/>
        <w:rPr>
          <w:rFonts w:ascii="Times New Roman" w:hAnsi="Times New Roman" w:cs="Times New Roman"/>
          <w:sz w:val="24"/>
          <w:szCs w:val="24"/>
        </w:rPr>
      </w:pPr>
      <w:r w:rsidRPr="00CD1ED2">
        <w:rPr>
          <w:rFonts w:ascii="Times New Roman" w:hAnsi="Times New Roman" w:cs="Times New Roman"/>
          <w:sz w:val="24"/>
          <w:szCs w:val="24"/>
        </w:rPr>
        <w:t>We find that there was no sufficient evidence to link the appellant to participation in the commission of the offence.</w:t>
      </w:r>
    </w:p>
    <w:p w:rsidR="00987A35" w:rsidRPr="00CD1ED2" w:rsidRDefault="00CD1ED2" w:rsidP="00CD1ED2">
      <w:pPr>
        <w:pStyle w:val="BodyText21"/>
        <w:shd w:val="clear" w:color="auto" w:fill="auto"/>
        <w:spacing w:before="0" w:after="180" w:line="360" w:lineRule="auto"/>
        <w:ind w:left="60" w:right="20" w:firstLine="540"/>
        <w:jc w:val="both"/>
        <w:rPr>
          <w:rFonts w:ascii="Times New Roman" w:hAnsi="Times New Roman" w:cs="Times New Roman"/>
          <w:sz w:val="24"/>
          <w:szCs w:val="24"/>
        </w:rPr>
      </w:pPr>
      <w:r w:rsidRPr="00CD1ED2">
        <w:rPr>
          <w:rFonts w:ascii="Times New Roman" w:hAnsi="Times New Roman" w:cs="Times New Roman"/>
          <w:sz w:val="24"/>
          <w:szCs w:val="24"/>
        </w:rPr>
        <w:t xml:space="preserve">We find that the learned trial Judge erred when he convicted the appellant in the absence of sufficient evidence linking him to the </w:t>
      </w:r>
      <w:r w:rsidRPr="00CD1ED2">
        <w:rPr>
          <w:rFonts w:ascii="Times New Roman" w:hAnsi="Times New Roman" w:cs="Times New Roman"/>
          <w:sz w:val="24"/>
          <w:szCs w:val="24"/>
        </w:rPr>
        <w:t>crime.</w:t>
      </w:r>
    </w:p>
    <w:p w:rsidR="00987A35" w:rsidRPr="00CD1ED2" w:rsidRDefault="00CD1ED2" w:rsidP="00CD1ED2">
      <w:pPr>
        <w:pStyle w:val="BodyText21"/>
        <w:shd w:val="clear" w:color="auto" w:fill="auto"/>
        <w:spacing w:before="0" w:after="0" w:line="360" w:lineRule="auto"/>
        <w:ind w:left="600" w:right="20" w:firstLine="0"/>
        <w:jc w:val="both"/>
        <w:rPr>
          <w:rFonts w:ascii="Times New Roman" w:hAnsi="Times New Roman" w:cs="Times New Roman"/>
          <w:sz w:val="24"/>
          <w:szCs w:val="24"/>
        </w:rPr>
      </w:pPr>
      <w:r w:rsidRPr="00CD1ED2">
        <w:rPr>
          <w:rFonts w:ascii="Times New Roman" w:hAnsi="Times New Roman" w:cs="Times New Roman"/>
          <w:sz w:val="24"/>
          <w:szCs w:val="24"/>
        </w:rPr>
        <w:t xml:space="preserve">This appeal is accordingly allowed. The conviction is hereby quashed and the sentence set aside. The appellant is </w:t>
      </w:r>
      <w:r w:rsidRPr="00CD1ED2">
        <w:rPr>
          <w:rFonts w:ascii="Times New Roman" w:hAnsi="Times New Roman" w:cs="Times New Roman"/>
          <w:sz w:val="24"/>
          <w:szCs w:val="24"/>
        </w:rPr>
        <w:t>hereby set free unless he is being held on other charges.</w:t>
      </w:r>
    </w:p>
    <w:p w:rsidR="00987A35" w:rsidRPr="00CD1ED2" w:rsidRDefault="00CD1ED2" w:rsidP="00CD1ED2">
      <w:pPr>
        <w:pStyle w:val="Bodytext120"/>
        <w:shd w:val="clear" w:color="auto" w:fill="auto"/>
        <w:spacing w:line="360" w:lineRule="auto"/>
        <w:ind w:left="4000"/>
        <w:jc w:val="both"/>
        <w:rPr>
          <w:rFonts w:ascii="Times New Roman" w:hAnsi="Times New Roman" w:cs="Times New Roman"/>
          <w:sz w:val="24"/>
          <w:szCs w:val="24"/>
        </w:rPr>
      </w:pPr>
      <w:r w:rsidRPr="00CD1ED2">
        <w:rPr>
          <w:rStyle w:val="Bodytext121"/>
          <w:rFonts w:ascii="Times New Roman" w:hAnsi="Times New Roman" w:cs="Times New Roman"/>
          <w:sz w:val="24"/>
          <w:szCs w:val="24"/>
        </w:rPr>
        <w:t>-</w:t>
      </w:r>
    </w:p>
    <w:p w:rsidR="00987A35" w:rsidRPr="00CD1ED2" w:rsidRDefault="00CD1ED2" w:rsidP="00CD1ED2">
      <w:pPr>
        <w:pStyle w:val="BodyText21"/>
        <w:shd w:val="clear" w:color="auto" w:fill="auto"/>
        <w:tabs>
          <w:tab w:val="left" w:leader="dot" w:pos="4176"/>
          <w:tab w:val="left" w:leader="dot" w:pos="5520"/>
        </w:tabs>
        <w:spacing w:before="0" w:after="443" w:line="360" w:lineRule="auto"/>
        <w:ind w:left="600" w:firstLine="0"/>
        <w:jc w:val="both"/>
        <w:rPr>
          <w:rFonts w:ascii="Times New Roman" w:hAnsi="Times New Roman" w:cs="Times New Roman"/>
          <w:sz w:val="24"/>
          <w:szCs w:val="24"/>
        </w:rPr>
      </w:pPr>
      <w:r w:rsidRPr="00CD1ED2">
        <w:rPr>
          <w:rStyle w:val="BodytextBold0"/>
          <w:rFonts w:ascii="Times New Roman" w:hAnsi="Times New Roman" w:cs="Times New Roman"/>
          <w:sz w:val="24"/>
          <w:szCs w:val="24"/>
        </w:rPr>
        <w:t xml:space="preserve">Dated </w:t>
      </w:r>
      <w:r w:rsidRPr="00CD1ED2">
        <w:rPr>
          <w:rFonts w:ascii="Times New Roman" w:hAnsi="Times New Roman" w:cs="Times New Roman"/>
          <w:sz w:val="24"/>
          <w:szCs w:val="24"/>
        </w:rPr>
        <w:t xml:space="preserve">at </w:t>
      </w:r>
      <w:r w:rsidRPr="00CD1ED2">
        <w:rPr>
          <w:rStyle w:val="BodytextBold0"/>
          <w:rFonts w:ascii="Times New Roman" w:hAnsi="Times New Roman" w:cs="Times New Roman"/>
          <w:sz w:val="24"/>
          <w:szCs w:val="24"/>
        </w:rPr>
        <w:t xml:space="preserve">Mbarara </w:t>
      </w:r>
      <w:r w:rsidRPr="00CD1ED2">
        <w:rPr>
          <w:rFonts w:ascii="Times New Roman" w:hAnsi="Times New Roman" w:cs="Times New Roman"/>
          <w:sz w:val="24"/>
          <w:szCs w:val="24"/>
        </w:rPr>
        <w:t>this 26</w:t>
      </w:r>
      <w:r w:rsidRPr="00CD1ED2">
        <w:rPr>
          <w:rFonts w:ascii="Times New Roman" w:hAnsi="Times New Roman" w:cs="Times New Roman"/>
          <w:sz w:val="24"/>
          <w:szCs w:val="24"/>
          <w:vertAlign w:val="superscript"/>
        </w:rPr>
        <w:t>th</w:t>
      </w:r>
      <w:r w:rsidRPr="00CD1ED2">
        <w:rPr>
          <w:rFonts w:ascii="Times New Roman" w:hAnsi="Times New Roman" w:cs="Times New Roman"/>
          <w:sz w:val="24"/>
          <w:szCs w:val="24"/>
        </w:rPr>
        <w:t xml:space="preserve"> day</w:t>
      </w:r>
      <w:r w:rsidRPr="00CD1ED2">
        <w:rPr>
          <w:rFonts w:ascii="Times New Roman" w:hAnsi="Times New Roman" w:cs="Times New Roman"/>
          <w:sz w:val="24"/>
          <w:szCs w:val="24"/>
        </w:rPr>
        <w:t xml:space="preserve"> of October 2016.</w:t>
      </w:r>
    </w:p>
    <w:p w:rsidR="00CD1ED2" w:rsidRPr="00CD1ED2" w:rsidRDefault="00CD1ED2" w:rsidP="00CD1ED2">
      <w:pPr>
        <w:pStyle w:val="Bodytext20"/>
        <w:shd w:val="clear" w:color="auto" w:fill="auto"/>
        <w:spacing w:after="114" w:line="360" w:lineRule="auto"/>
        <w:ind w:right="560"/>
        <w:jc w:val="both"/>
        <w:rPr>
          <w:rFonts w:ascii="Times New Roman" w:hAnsi="Times New Roman" w:cs="Times New Roman"/>
          <w:sz w:val="24"/>
          <w:szCs w:val="24"/>
        </w:rPr>
      </w:pPr>
      <w:r w:rsidRPr="00CD1ED2">
        <w:rPr>
          <w:rFonts w:ascii="Times New Roman" w:hAnsi="Times New Roman" w:cs="Times New Roman"/>
          <w:sz w:val="24"/>
          <w:szCs w:val="24"/>
        </w:rPr>
        <w:t>HON. JUSTICE KENNETH KAKURU</w:t>
      </w:r>
    </w:p>
    <w:p w:rsidR="00987A35" w:rsidRPr="00CD1ED2" w:rsidRDefault="00CD1ED2" w:rsidP="00CD1ED2">
      <w:pPr>
        <w:pStyle w:val="Bodytext20"/>
        <w:shd w:val="clear" w:color="auto" w:fill="auto"/>
        <w:spacing w:after="114" w:line="360" w:lineRule="auto"/>
        <w:ind w:right="560"/>
        <w:jc w:val="both"/>
        <w:rPr>
          <w:rFonts w:ascii="Times New Roman" w:hAnsi="Times New Roman" w:cs="Times New Roman"/>
          <w:sz w:val="24"/>
          <w:szCs w:val="24"/>
        </w:rPr>
      </w:pPr>
      <w:r w:rsidRPr="00CD1ED2">
        <w:rPr>
          <w:rFonts w:ascii="Times New Roman" w:hAnsi="Times New Roman" w:cs="Times New Roman"/>
          <w:sz w:val="24"/>
          <w:szCs w:val="24"/>
        </w:rPr>
        <w:t xml:space="preserve"> JUSTICE OF APPEAL</w:t>
      </w:r>
    </w:p>
    <w:p w:rsidR="00987A35" w:rsidRPr="00CD1ED2" w:rsidRDefault="00987A35" w:rsidP="00CD1ED2">
      <w:pPr>
        <w:spacing w:line="360" w:lineRule="auto"/>
        <w:jc w:val="both"/>
        <w:rPr>
          <w:rFonts w:ascii="Times New Roman" w:hAnsi="Times New Roman" w:cs="Times New Roman"/>
        </w:rPr>
      </w:pPr>
    </w:p>
    <w:p w:rsidR="00CD1ED2" w:rsidRPr="00CD1ED2" w:rsidRDefault="00CD1ED2" w:rsidP="00CD1ED2">
      <w:pPr>
        <w:pStyle w:val="Bodytext20"/>
        <w:shd w:val="clear" w:color="auto" w:fill="auto"/>
        <w:spacing w:after="115" w:line="360" w:lineRule="auto"/>
        <w:ind w:right="560"/>
        <w:jc w:val="both"/>
        <w:rPr>
          <w:rFonts w:ascii="Times New Roman" w:hAnsi="Times New Roman" w:cs="Times New Roman"/>
          <w:sz w:val="24"/>
          <w:szCs w:val="24"/>
        </w:rPr>
      </w:pPr>
      <w:r w:rsidRPr="00CD1ED2">
        <w:rPr>
          <w:rFonts w:ascii="Times New Roman" w:hAnsi="Times New Roman" w:cs="Times New Roman"/>
          <w:sz w:val="24"/>
          <w:szCs w:val="24"/>
        </w:rPr>
        <w:t xml:space="preserve">HON. JUSTICE BYABAKAMA MUGENYI SIMON </w:t>
      </w:r>
    </w:p>
    <w:p w:rsidR="00987A35" w:rsidRPr="00CD1ED2" w:rsidRDefault="00CD1ED2" w:rsidP="00CD1ED2">
      <w:pPr>
        <w:pStyle w:val="Bodytext20"/>
        <w:shd w:val="clear" w:color="auto" w:fill="auto"/>
        <w:spacing w:after="115" w:line="360" w:lineRule="auto"/>
        <w:ind w:right="560"/>
        <w:jc w:val="both"/>
        <w:rPr>
          <w:rFonts w:ascii="Times New Roman" w:hAnsi="Times New Roman" w:cs="Times New Roman"/>
          <w:sz w:val="24"/>
          <w:szCs w:val="24"/>
        </w:rPr>
      </w:pPr>
      <w:r w:rsidRPr="00CD1ED2">
        <w:rPr>
          <w:rFonts w:ascii="Times New Roman" w:hAnsi="Times New Roman" w:cs="Times New Roman"/>
          <w:sz w:val="24"/>
          <w:szCs w:val="24"/>
        </w:rPr>
        <w:t>JUSTICE OF APPEAL</w:t>
      </w:r>
    </w:p>
    <w:p w:rsidR="00CD1ED2" w:rsidRPr="00CD1ED2" w:rsidRDefault="00CD1ED2" w:rsidP="00CD1ED2">
      <w:pPr>
        <w:pStyle w:val="Bodytext20"/>
        <w:shd w:val="clear" w:color="auto" w:fill="auto"/>
        <w:spacing w:after="115" w:line="360" w:lineRule="auto"/>
        <w:ind w:right="560"/>
        <w:jc w:val="both"/>
        <w:rPr>
          <w:rFonts w:ascii="Times New Roman" w:hAnsi="Times New Roman" w:cs="Times New Roman"/>
          <w:sz w:val="24"/>
          <w:szCs w:val="24"/>
        </w:rPr>
      </w:pPr>
      <w:r w:rsidRPr="00CD1ED2">
        <w:rPr>
          <w:rFonts w:ascii="Times New Roman" w:hAnsi="Times New Roman" w:cs="Times New Roman"/>
          <w:sz w:val="24"/>
          <w:szCs w:val="24"/>
        </w:rPr>
        <w:t>HON.JUSTICE  ALFONSE C. OWINY DOLLO</w:t>
      </w:r>
    </w:p>
    <w:p w:rsidR="00CD1ED2" w:rsidRPr="00CD1ED2" w:rsidRDefault="00CD1ED2" w:rsidP="00CD1ED2">
      <w:pPr>
        <w:pStyle w:val="Bodytext20"/>
        <w:shd w:val="clear" w:color="auto" w:fill="auto"/>
        <w:spacing w:after="115" w:line="360" w:lineRule="auto"/>
        <w:ind w:right="560"/>
        <w:jc w:val="both"/>
        <w:rPr>
          <w:rFonts w:ascii="Times New Roman" w:hAnsi="Times New Roman" w:cs="Times New Roman"/>
          <w:sz w:val="24"/>
          <w:szCs w:val="24"/>
        </w:rPr>
      </w:pPr>
      <w:r w:rsidRPr="00CD1ED2">
        <w:rPr>
          <w:rFonts w:ascii="Times New Roman" w:hAnsi="Times New Roman" w:cs="Times New Roman"/>
          <w:sz w:val="24"/>
          <w:szCs w:val="24"/>
        </w:rPr>
        <w:t>JUSTICE OF APPEAL</w:t>
      </w:r>
    </w:p>
    <w:p w:rsidR="00987A35" w:rsidRPr="00CD1ED2" w:rsidRDefault="00987A35" w:rsidP="00CD1ED2">
      <w:pPr>
        <w:spacing w:line="360" w:lineRule="auto"/>
        <w:jc w:val="both"/>
        <w:rPr>
          <w:rFonts w:ascii="Times New Roman" w:hAnsi="Times New Roman" w:cs="Times New Roman"/>
        </w:rPr>
      </w:pPr>
    </w:p>
    <w:sectPr w:rsidR="00987A35" w:rsidRPr="00CD1ED2">
      <w:pgSz w:w="12240" w:h="18720"/>
      <w:pgMar w:top="2229" w:right="953" w:bottom="2229" w:left="95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B17" w:rsidRDefault="00A44B17">
      <w:r>
        <w:separator/>
      </w:r>
    </w:p>
  </w:endnote>
  <w:endnote w:type="continuationSeparator" w:id="0">
    <w:p w:rsidR="00A44B17" w:rsidRDefault="00A4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35" w:rsidRDefault="00CD1ED2">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4032250</wp:posOffset>
              </wp:positionH>
              <wp:positionV relativeFrom="page">
                <wp:posOffset>9846945</wp:posOffset>
              </wp:positionV>
              <wp:extent cx="104140" cy="175895"/>
              <wp:effectExtent l="3175"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A35" w:rsidRDefault="00CD1ED2">
                          <w:pPr>
                            <w:pStyle w:val="Headerorfooter0"/>
                            <w:shd w:val="clear" w:color="auto" w:fill="auto"/>
                            <w:spacing w:line="240" w:lineRule="auto"/>
                          </w:pPr>
                          <w:r>
                            <w:fldChar w:fldCharType="begin"/>
                          </w:r>
                          <w:r>
                            <w:instrText xml:space="preserve"> PAGE \* MERGEFORMAT </w:instrText>
                          </w:r>
                          <w:r>
                            <w:fldChar w:fldCharType="separate"/>
                          </w:r>
                          <w:r w:rsidRPr="00CD1ED2">
                            <w:rPr>
                              <w:rStyle w:val="HeaderorfooterLucidaSansUnicode"/>
                              <w:noProof/>
                            </w:rPr>
                            <w:t>2</w:t>
                          </w:r>
                          <w:r>
                            <w:rPr>
                              <w:rStyle w:val="HeaderorfooterLucidaSansUnicod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17.5pt;margin-top:775.35pt;width:8.2pt;height:13.8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" filled="f" stroked="f">
              <v:textbox style="mso-fit-shape-to-text:t" inset="0,0,0,0">
                <w:txbxContent>
                  <w:p w:rsidR="00987A35" w:rsidRDefault="00CD1ED2">
                    <w:pPr>
                      <w:pStyle w:val="Headerorfooter0"/>
                      <w:shd w:val="clear" w:color="auto" w:fill="auto"/>
                      <w:spacing w:line="240" w:lineRule="auto"/>
                    </w:pPr>
                    <w:r>
                      <w:fldChar w:fldCharType="begin"/>
                    </w:r>
                    <w:r>
                      <w:instrText xml:space="preserve"> PAGE \* MERGEFORMAT </w:instrText>
                    </w:r>
                    <w:r>
                      <w:fldChar w:fldCharType="separate"/>
                    </w:r>
                    <w:r w:rsidRPr="00CD1ED2">
                      <w:rPr>
                        <w:rStyle w:val="HeaderorfooterLucidaSansUnicode"/>
                        <w:noProof/>
                      </w:rPr>
                      <w:t>2</w:t>
                    </w:r>
                    <w:r>
                      <w:rPr>
                        <w:rStyle w:val="HeaderorfooterLucidaSansUnicode"/>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35" w:rsidRDefault="00CD1ED2">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4036695</wp:posOffset>
              </wp:positionH>
              <wp:positionV relativeFrom="page">
                <wp:posOffset>9870440</wp:posOffset>
              </wp:positionV>
              <wp:extent cx="64770" cy="154940"/>
              <wp:effectExtent l="0" t="2540" r="0"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A35" w:rsidRDefault="00CD1ED2">
                          <w:pPr>
                            <w:pStyle w:val="Headerorfooter0"/>
                            <w:shd w:val="clear" w:color="auto" w:fill="auto"/>
                            <w:spacing w:line="240" w:lineRule="auto"/>
                          </w:pPr>
                          <w:r>
                            <w:fldChar w:fldCharType="begin"/>
                          </w:r>
                          <w:r>
                            <w:instrText xml:space="preserve"> PAGE \* MERGEFORMAT </w:instrText>
                          </w:r>
                          <w:r>
                            <w:fldChar w:fldCharType="separate"/>
                          </w:r>
                          <w:r w:rsidRPr="00CD1ED2">
                            <w:rPr>
                              <w:rStyle w:val="Headerorfooter1"/>
                              <w:noProof/>
                            </w:rPr>
                            <w:t>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317.85pt;margin-top:777.2pt;width:5.1pt;height:12.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" filled="f" stroked="f">
              <v:textbox style="mso-fit-shape-to-text:t" inset="0,0,0,0">
                <w:txbxContent>
                  <w:p w:rsidR="00987A35" w:rsidRDefault="00CD1ED2">
                    <w:pPr>
                      <w:pStyle w:val="Headerorfooter0"/>
                      <w:shd w:val="clear" w:color="auto" w:fill="auto"/>
                      <w:spacing w:line="240" w:lineRule="auto"/>
                    </w:pPr>
                    <w:r>
                      <w:fldChar w:fldCharType="begin"/>
                    </w:r>
                    <w:r>
                      <w:instrText xml:space="preserve"> PAGE \* MERGEFORMAT </w:instrText>
                    </w:r>
                    <w:r>
                      <w:fldChar w:fldCharType="separate"/>
                    </w:r>
                    <w:r w:rsidRPr="00CD1ED2">
                      <w:rPr>
                        <w:rStyle w:val="Headerorfooter1"/>
                        <w:noProof/>
                      </w:rPr>
                      <w:t>1</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35" w:rsidRDefault="00987A3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35" w:rsidRDefault="00CD1ED2">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4041775</wp:posOffset>
              </wp:positionH>
              <wp:positionV relativeFrom="page">
                <wp:posOffset>9729470</wp:posOffset>
              </wp:positionV>
              <wp:extent cx="64770" cy="154940"/>
              <wp:effectExtent l="3175" t="4445"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A35" w:rsidRDefault="00CD1ED2">
                          <w:pPr>
                            <w:pStyle w:val="Headerorfooter0"/>
                            <w:shd w:val="clear" w:color="auto" w:fill="auto"/>
                            <w:spacing w:line="240" w:lineRule="auto"/>
                          </w:pPr>
                          <w:r>
                            <w:fldChar w:fldCharType="begin"/>
                          </w:r>
                          <w:r>
                            <w:instrText xml:space="preserve"> PAGE \* MERGEFORMAT </w:instrText>
                          </w:r>
                          <w:r>
                            <w:fldChar w:fldCharType="separate"/>
                          </w:r>
                          <w:r w:rsidRPr="00CD1ED2">
                            <w:rPr>
                              <w:rStyle w:val="Headerorfooter1"/>
                              <w:noProof/>
                            </w:rPr>
                            <w:t>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18.25pt;margin-top:766.1pt;width:5.1pt;height:12.2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" filled="f" stroked="f">
              <v:textbox style="mso-fit-shape-to-text:t" inset="0,0,0,0">
                <w:txbxContent>
                  <w:p w:rsidR="00987A35" w:rsidRDefault="00CD1ED2">
                    <w:pPr>
                      <w:pStyle w:val="Headerorfooter0"/>
                      <w:shd w:val="clear" w:color="auto" w:fill="auto"/>
                      <w:spacing w:line="240" w:lineRule="auto"/>
                    </w:pPr>
                    <w:r>
                      <w:fldChar w:fldCharType="begin"/>
                    </w:r>
                    <w:r>
                      <w:instrText xml:space="preserve"> PAGE \* MERGEFORMAT </w:instrText>
                    </w:r>
                    <w:r>
                      <w:fldChar w:fldCharType="separate"/>
                    </w:r>
                    <w:r w:rsidRPr="00CD1ED2">
                      <w:rPr>
                        <w:rStyle w:val="Headerorfooter1"/>
                        <w:noProof/>
                      </w:rPr>
                      <w:t>5</w:t>
                    </w:r>
                    <w:r>
                      <w:rPr>
                        <w:rStyle w:val="Headerorfooter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35" w:rsidRDefault="00CD1ED2">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3910965</wp:posOffset>
              </wp:positionH>
              <wp:positionV relativeFrom="page">
                <wp:posOffset>10416540</wp:posOffset>
              </wp:positionV>
              <wp:extent cx="64770" cy="154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A35" w:rsidRDefault="00CD1ED2">
                          <w:pPr>
                            <w:pStyle w:val="Headerorfooter0"/>
                            <w:shd w:val="clear" w:color="auto" w:fill="auto"/>
                            <w:spacing w:line="240" w:lineRule="auto"/>
                          </w:pPr>
                          <w:r>
                            <w:fldChar w:fldCharType="begin"/>
                          </w:r>
                          <w:r>
                            <w:instrText xml:space="preserve"> PAGE \* MERGEFORMAT </w:instrText>
                          </w:r>
                          <w:r>
                            <w:fldChar w:fldCharType="separate"/>
                          </w:r>
                          <w:r w:rsidRPr="00CD1ED2">
                            <w:rPr>
                              <w:rStyle w:val="Headerorfooter1"/>
                              <w:noProof/>
                            </w:rPr>
                            <w:t>8</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307.95pt;margin-top:820.2pt;width:5.1pt;height:12.2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" filled="f" stroked="f">
              <v:textbox style="mso-fit-shape-to-text:t" inset="0,0,0,0">
                <w:txbxContent>
                  <w:p w:rsidR="00987A35" w:rsidRDefault="00CD1ED2">
                    <w:pPr>
                      <w:pStyle w:val="Headerorfooter0"/>
                      <w:shd w:val="clear" w:color="auto" w:fill="auto"/>
                      <w:spacing w:line="240" w:lineRule="auto"/>
                    </w:pPr>
                    <w:r>
                      <w:fldChar w:fldCharType="begin"/>
                    </w:r>
                    <w:r>
                      <w:instrText xml:space="preserve"> PAGE \* MERGEFORMAT </w:instrText>
                    </w:r>
                    <w:r>
                      <w:fldChar w:fldCharType="separate"/>
                    </w:r>
                    <w:r w:rsidRPr="00CD1ED2">
                      <w:rPr>
                        <w:rStyle w:val="Headerorfooter1"/>
                        <w:noProof/>
                      </w:rPr>
                      <w:t>8</w:t>
                    </w:r>
                    <w:r>
                      <w:rPr>
                        <w:rStyle w:val="Headerorfooter1"/>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35" w:rsidRDefault="00CD1ED2">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608330</wp:posOffset>
              </wp:positionH>
              <wp:positionV relativeFrom="page">
                <wp:posOffset>9222105</wp:posOffset>
              </wp:positionV>
              <wp:extent cx="128905" cy="154940"/>
              <wp:effectExtent l="0" t="190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A35" w:rsidRDefault="00CD1ED2">
                          <w:pPr>
                            <w:pStyle w:val="Headerorfooter0"/>
                            <w:shd w:val="clear" w:color="auto" w:fill="auto"/>
                            <w:spacing w:line="240" w:lineRule="auto"/>
                          </w:pPr>
                          <w:r>
                            <w:rPr>
                              <w:rStyle w:val="Headerorfooter1"/>
                            </w:rPr>
                            <w:t>30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47.9pt;margin-top:726.15pt;width:10.15pt;height:12.2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" filled="f" stroked="f">
              <v:textbox style="mso-fit-shape-to-text:t" inset="0,0,0,0">
                <w:txbxContent>
                  <w:p w:rsidR="00987A35" w:rsidRDefault="00CD1ED2">
                    <w:pPr>
                      <w:pStyle w:val="Headerorfooter0"/>
                      <w:shd w:val="clear" w:color="auto" w:fill="auto"/>
                      <w:spacing w:line="240" w:lineRule="auto"/>
                    </w:pPr>
                    <w:r>
                      <w:rPr>
                        <w:rStyle w:val="Headerorfooter1"/>
                      </w:rPr>
                      <w:t>30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B17" w:rsidRDefault="00A44B17"/>
  </w:footnote>
  <w:footnote w:type="continuationSeparator" w:id="0">
    <w:p w:rsidR="00A44B17" w:rsidRDefault="00A44B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35" w:rsidRDefault="00CD1ED2">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695960</wp:posOffset>
              </wp:positionH>
              <wp:positionV relativeFrom="page">
                <wp:posOffset>1271905</wp:posOffset>
              </wp:positionV>
              <wp:extent cx="64770" cy="154940"/>
              <wp:effectExtent l="635"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A35" w:rsidRDefault="00CD1ED2">
                          <w:pPr>
                            <w:pStyle w:val="Headerorfooter0"/>
                            <w:shd w:val="clear" w:color="auto" w:fill="auto"/>
                            <w:spacing w:line="240" w:lineRule="auto"/>
                          </w:pPr>
                          <w:r>
                            <w:rPr>
                              <w:rStyle w:val="Headerorfooter1"/>
                            </w:rP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54.8pt;margin-top:100.15pt;width:5.1pt;height:12.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" filled="f" stroked="f">
              <v:textbox style="mso-fit-shape-to-text:t" inset="0,0,0,0">
                <w:txbxContent>
                  <w:p w:rsidR="00987A35" w:rsidRDefault="00CD1ED2">
                    <w:pPr>
                      <w:pStyle w:val="Headerorfooter0"/>
                      <w:shd w:val="clear" w:color="auto" w:fill="auto"/>
                      <w:spacing w:line="240" w:lineRule="auto"/>
                    </w:pPr>
                    <w:r>
                      <w:rPr>
                        <w:rStyle w:val="Headerorfooter1"/>
                      </w:rPr>
                      <w:t>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35" w:rsidRDefault="00CD1ED2">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713105</wp:posOffset>
              </wp:positionH>
              <wp:positionV relativeFrom="page">
                <wp:posOffset>1379220</wp:posOffset>
              </wp:positionV>
              <wp:extent cx="64770" cy="15494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A35" w:rsidRDefault="00CD1ED2">
                          <w:pPr>
                            <w:pStyle w:val="Headerorfooter0"/>
                            <w:shd w:val="clear" w:color="auto" w:fill="auto"/>
                            <w:spacing w:line="240" w:lineRule="auto"/>
                          </w:pPr>
                          <w:r>
                            <w:rPr>
                              <w:rStyle w:val="Headerorfooter1"/>
                            </w:rP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56.15pt;margin-top:108.6pt;width:5.1pt;height:12.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" filled="f" stroked="f">
              <v:textbox style="mso-fit-shape-to-text:t" inset="0,0,0,0">
                <w:txbxContent>
                  <w:p w:rsidR="00987A35" w:rsidRDefault="00CD1ED2">
                    <w:pPr>
                      <w:pStyle w:val="Headerorfooter0"/>
                      <w:shd w:val="clear" w:color="auto" w:fill="auto"/>
                      <w:spacing w:line="240" w:lineRule="auto"/>
                    </w:pPr>
                    <w:r>
                      <w:rPr>
                        <w:rStyle w:val="Headerorfooter1"/>
                      </w:rPr>
                      <w:t>5</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35" w:rsidRDefault="00987A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35"/>
    <w:rsid w:val="00987A35"/>
    <w:rsid w:val="00A44B17"/>
    <w:rsid w:val="00AB56F0"/>
    <w:rsid w:val="00CD1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link w:val="Bodytext3"/>
    <w:rPr>
      <w:rFonts w:ascii="Calibri" w:eastAsia="Calibri" w:hAnsi="Calibri" w:cs="Calibri"/>
      <w:b w:val="0"/>
      <w:bCs w:val="0"/>
      <w:i w:val="0"/>
      <w:iCs w:val="0"/>
      <w:smallCaps w:val="0"/>
      <w:strike w:val="0"/>
      <w:spacing w:val="8"/>
      <w:sz w:val="18"/>
      <w:szCs w:val="18"/>
      <w:u w:val="none"/>
    </w:rPr>
  </w:style>
  <w:style w:type="character" w:customStyle="1" w:styleId="Bodytext2Exact">
    <w:name w:val="Body text (2) Exact"/>
    <w:basedOn w:val="DefaultParagraphFont"/>
    <w:rPr>
      <w:rFonts w:ascii="Bookman Old Style" w:eastAsia="Bookman Old Style" w:hAnsi="Bookman Old Style" w:cs="Bookman Old Style"/>
      <w:b/>
      <w:bCs/>
      <w:i w:val="0"/>
      <w:iCs w:val="0"/>
      <w:smallCaps w:val="0"/>
      <w:strike w:val="0"/>
      <w:spacing w:val="2"/>
      <w:sz w:val="25"/>
      <w:szCs w:val="25"/>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7"/>
      <w:szCs w:val="27"/>
      <w:u w:val="none"/>
    </w:rPr>
  </w:style>
  <w:style w:type="character" w:customStyle="1" w:styleId="Bodytext2Georgia">
    <w:name w:val="Body text (2) + Georgia"/>
    <w:aliases w:val="Not Bold,Spacing 0 pt Exact"/>
    <w:basedOn w:val="Bodytext2"/>
    <w:rPr>
      <w:rFonts w:ascii="Georgia" w:eastAsia="Georgia" w:hAnsi="Georgia" w:cs="Georgia"/>
      <w:b/>
      <w:bCs/>
      <w:i w:val="0"/>
      <w:iCs w:val="0"/>
      <w:smallCaps w:val="0"/>
      <w:strike w:val="0"/>
      <w:color w:val="000000"/>
      <w:spacing w:val="4"/>
      <w:w w:val="100"/>
      <w:position w:val="0"/>
      <w:sz w:val="25"/>
      <w:szCs w:val="25"/>
      <w:u w:val="none"/>
      <w:lang w:val="en-US"/>
    </w:rPr>
  </w:style>
  <w:style w:type="character" w:customStyle="1" w:styleId="Bodytext8Exact">
    <w:name w:val="Body text (8) Exact"/>
    <w:basedOn w:val="DefaultParagraphFont"/>
    <w:link w:val="Bodytext8"/>
    <w:rPr>
      <w:rFonts w:ascii="David" w:eastAsia="David" w:hAnsi="David" w:cs="David"/>
      <w:b w:val="0"/>
      <w:bCs w:val="0"/>
      <w:i w:val="0"/>
      <w:iCs w:val="0"/>
      <w:smallCaps w:val="0"/>
      <w:strike w:val="0"/>
      <w:spacing w:val="1"/>
      <w:sz w:val="22"/>
      <w:szCs w:val="22"/>
      <w:u w:val="none"/>
    </w:rPr>
  </w:style>
  <w:style w:type="character" w:customStyle="1" w:styleId="Bodytext4">
    <w:name w:val="Body text (4)_"/>
    <w:basedOn w:val="DefaultParagraphFont"/>
    <w:link w:val="Bodytext40"/>
    <w:rPr>
      <w:rFonts w:ascii="Bookman Old Style" w:eastAsia="Bookman Old Style" w:hAnsi="Bookman Old Style" w:cs="Bookman Old Style"/>
      <w:b w:val="0"/>
      <w:bCs w:val="0"/>
      <w:i/>
      <w:iCs/>
      <w:smallCaps w:val="0"/>
      <w:strike w:val="0"/>
      <w:sz w:val="27"/>
      <w:szCs w:val="27"/>
      <w:u w:val="none"/>
    </w:rPr>
  </w:style>
  <w:style w:type="character" w:customStyle="1" w:styleId="Bodytext5">
    <w:name w:val="Body text (5)_"/>
    <w:basedOn w:val="DefaultParagraphFont"/>
    <w:link w:val="Bodytext50"/>
    <w:rPr>
      <w:rFonts w:ascii="David" w:eastAsia="David" w:hAnsi="David" w:cs="David"/>
      <w:b w:val="0"/>
      <w:bCs w:val="0"/>
      <w:i w:val="0"/>
      <w:iCs w:val="0"/>
      <w:smallCaps w:val="0"/>
      <w:strike w:val="0"/>
      <w:sz w:val="23"/>
      <w:szCs w:val="23"/>
      <w:u w:val="none"/>
    </w:rPr>
  </w:style>
  <w:style w:type="character" w:customStyle="1" w:styleId="Bodytext">
    <w:name w:val="Body text_"/>
    <w:basedOn w:val="DefaultParagraphFont"/>
    <w:link w:val="BodyText21"/>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rPr>
  </w:style>
  <w:style w:type="character" w:customStyle="1" w:styleId="BodytextCalibri">
    <w:name w:val="Body text + Calibri"/>
    <w:aliases w:val="9.5 pt"/>
    <w:basedOn w:val="Bodytext"/>
    <w:rPr>
      <w:rFonts w:ascii="Calibri" w:eastAsia="Calibri" w:hAnsi="Calibri" w:cs="Calibri"/>
      <w:b w:val="0"/>
      <w:bCs w:val="0"/>
      <w:i w:val="0"/>
      <w:iCs w:val="0"/>
      <w:smallCaps w:val="0"/>
      <w:strike w:val="0"/>
      <w:color w:val="000000"/>
      <w:spacing w:val="0"/>
      <w:w w:val="100"/>
      <w:position w:val="0"/>
      <w:sz w:val="19"/>
      <w:szCs w:val="19"/>
      <w:u w:val="none"/>
      <w:lang w:val="en-US"/>
    </w:rPr>
  </w:style>
  <w:style w:type="character" w:customStyle="1" w:styleId="Bodytext95pt">
    <w:name w:val="Body text + 9.5 pt"/>
    <w:basedOn w:val="Bodytex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6">
    <w:name w:val="Body text (6)_"/>
    <w:basedOn w:val="DefaultParagraphFont"/>
    <w:link w:val="Bodytext60"/>
    <w:rPr>
      <w:rFonts w:ascii="Bookman Old Style" w:eastAsia="Bookman Old Style" w:hAnsi="Bookman Old Style" w:cs="Bookman Old Style"/>
      <w:b/>
      <w:bCs/>
      <w:i/>
      <w:iCs/>
      <w:smallCaps w:val="0"/>
      <w:strike w:val="0"/>
      <w:sz w:val="27"/>
      <w:szCs w:val="27"/>
      <w:u w:val="none"/>
    </w:rPr>
  </w:style>
  <w:style w:type="character" w:customStyle="1" w:styleId="Bodytext7">
    <w:name w:val="Body text (7)_"/>
    <w:basedOn w:val="DefaultParagraphFont"/>
    <w:link w:val="Bodytext70"/>
    <w:rPr>
      <w:rFonts w:ascii="Consolas" w:eastAsia="Consolas" w:hAnsi="Consolas" w:cs="Consolas"/>
      <w:b w:val="0"/>
      <w:bCs w:val="0"/>
      <w:i/>
      <w:iCs/>
      <w:smallCaps w:val="0"/>
      <w:strike w:val="0"/>
      <w:sz w:val="19"/>
      <w:szCs w:val="19"/>
      <w:u w:val="none"/>
    </w:rPr>
  </w:style>
  <w:style w:type="character" w:customStyle="1" w:styleId="Bodytext6NotBold">
    <w:name w:val="Body text (6) + Not Bold"/>
    <w:aliases w:val="Not Italic"/>
    <w:basedOn w:val="Bodytext6"/>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0"/>
      <w:szCs w:val="20"/>
      <w:u w:val="none"/>
    </w:rPr>
  </w:style>
  <w:style w:type="character" w:customStyle="1" w:styleId="HeaderorfooterLucidaSansUnicode">
    <w:name w:val="Header or footer + Lucida Sans Unicode"/>
    <w:aliases w:val="9 pt,Italic"/>
    <w:basedOn w:val="Headerorfooter"/>
    <w:rPr>
      <w:rFonts w:ascii="Lucida Sans Unicode" w:eastAsia="Lucida Sans Unicode" w:hAnsi="Lucida Sans Unicode" w:cs="Lucida Sans Unicode"/>
      <w:b w:val="0"/>
      <w:bCs w:val="0"/>
      <w:i/>
      <w:iCs/>
      <w:smallCaps w:val="0"/>
      <w:strike w:val="0"/>
      <w:color w:val="000000"/>
      <w:spacing w:val="0"/>
      <w:w w:val="100"/>
      <w:position w:val="0"/>
      <w:sz w:val="18"/>
      <w:szCs w:val="18"/>
      <w:u w:val="none"/>
    </w:rPr>
  </w:style>
  <w:style w:type="character" w:customStyle="1" w:styleId="BodytextBold0">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22">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single"/>
      <w:lang w:val="en-US"/>
    </w:rPr>
  </w:style>
  <w:style w:type="character" w:customStyle="1" w:styleId="BodytextDavid">
    <w:name w:val="Body text + David"/>
    <w:aliases w:val="11.5 pt"/>
    <w:basedOn w:val="Bodytext"/>
    <w:rPr>
      <w:rFonts w:ascii="David" w:eastAsia="David" w:hAnsi="David" w:cs="David"/>
      <w:b w:val="0"/>
      <w:bCs w:val="0"/>
      <w:i w:val="0"/>
      <w:iCs w:val="0"/>
      <w:smallCaps w:val="0"/>
      <w:strike w:val="0"/>
      <w:color w:val="000000"/>
      <w:spacing w:val="0"/>
      <w:w w:val="100"/>
      <w:position w:val="0"/>
      <w:sz w:val="23"/>
      <w:szCs w:val="23"/>
      <w:u w:val="none"/>
      <w:lang w:val="en-US"/>
    </w:rPr>
  </w:style>
  <w:style w:type="character" w:customStyle="1" w:styleId="Bodytext9Exact">
    <w:name w:val="Body text (9) Exact"/>
    <w:basedOn w:val="DefaultParagraphFont"/>
    <w:link w:val="Bodytext9"/>
    <w:rPr>
      <w:rFonts w:ascii="David" w:eastAsia="David" w:hAnsi="David" w:cs="David"/>
      <w:b w:val="0"/>
      <w:bCs w:val="0"/>
      <w:i w:val="0"/>
      <w:iCs w:val="0"/>
      <w:smallCaps w:val="0"/>
      <w:strike w:val="0"/>
      <w:spacing w:val="-3"/>
      <w:sz w:val="22"/>
      <w:szCs w:val="22"/>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27"/>
      <w:szCs w:val="27"/>
      <w:u w:val="none"/>
    </w:rPr>
  </w:style>
  <w:style w:type="character" w:customStyle="1" w:styleId="Heading21">
    <w:name w:val="Heading #2"/>
    <w:basedOn w:val="Heading2"/>
    <w:rPr>
      <w:rFonts w:ascii="Bookman Old Style" w:eastAsia="Bookman Old Style" w:hAnsi="Bookman Old Style" w:cs="Bookman Old Style"/>
      <w:b/>
      <w:bCs/>
      <w:i w:val="0"/>
      <w:iCs w:val="0"/>
      <w:smallCaps w:val="0"/>
      <w:strike w:val="0"/>
      <w:color w:val="000000"/>
      <w:spacing w:val="0"/>
      <w:w w:val="100"/>
      <w:position w:val="0"/>
      <w:sz w:val="27"/>
      <w:szCs w:val="27"/>
      <w:u w:val="single"/>
      <w:lang w:val="en-US"/>
    </w:rPr>
  </w:style>
  <w:style w:type="character" w:customStyle="1" w:styleId="Bodytext10">
    <w:name w:val="Body text (10)_"/>
    <w:basedOn w:val="DefaultParagraphFont"/>
    <w:link w:val="Bodytext100"/>
    <w:rPr>
      <w:rFonts w:ascii="Lucida Sans Unicode" w:eastAsia="Lucida Sans Unicode" w:hAnsi="Lucida Sans Unicode" w:cs="Lucida Sans Unicode"/>
      <w:b w:val="0"/>
      <w:bCs w:val="0"/>
      <w:i/>
      <w:iCs/>
      <w:smallCaps w:val="0"/>
      <w:strike w:val="0"/>
      <w:sz w:val="76"/>
      <w:szCs w:val="76"/>
      <w:u w:val="none"/>
    </w:rPr>
  </w:style>
  <w:style w:type="character" w:customStyle="1" w:styleId="Bodytext101">
    <w:name w:val="Body text (10)"/>
    <w:basedOn w:val="Bodytext10"/>
    <w:rPr>
      <w:rFonts w:ascii="Lucida Sans Unicode" w:eastAsia="Lucida Sans Unicode" w:hAnsi="Lucida Sans Unicode" w:cs="Lucida Sans Unicode"/>
      <w:b w:val="0"/>
      <w:bCs w:val="0"/>
      <w:i/>
      <w:iCs/>
      <w:smallCaps w:val="0"/>
      <w:strike w:val="0"/>
      <w:color w:val="000000"/>
      <w:spacing w:val="0"/>
      <w:w w:val="100"/>
      <w:position w:val="0"/>
      <w:sz w:val="76"/>
      <w:szCs w:val="76"/>
      <w:u w:val="none"/>
    </w:rPr>
  </w:style>
  <w:style w:type="character" w:customStyle="1" w:styleId="Heading1">
    <w:name w:val="Heading #1_"/>
    <w:basedOn w:val="DefaultParagraphFont"/>
    <w:link w:val="Heading10"/>
    <w:rPr>
      <w:rFonts w:ascii="Dotum" w:eastAsia="Dotum" w:hAnsi="Dotum" w:cs="Dotum"/>
      <w:b w:val="0"/>
      <w:bCs w:val="0"/>
      <w:i w:val="0"/>
      <w:iCs w:val="0"/>
      <w:smallCaps w:val="0"/>
      <w:strike w:val="0"/>
      <w:spacing w:val="-20"/>
      <w:sz w:val="30"/>
      <w:szCs w:val="30"/>
      <w:u w:val="none"/>
    </w:rPr>
  </w:style>
  <w:style w:type="character" w:customStyle="1" w:styleId="Heading11">
    <w:name w:val="Heading #1"/>
    <w:basedOn w:val="Heading1"/>
    <w:rPr>
      <w:rFonts w:ascii="Dotum" w:eastAsia="Dotum" w:hAnsi="Dotum" w:cs="Dotum"/>
      <w:b w:val="0"/>
      <w:bCs w:val="0"/>
      <w:i w:val="0"/>
      <w:iCs w:val="0"/>
      <w:smallCaps w:val="0"/>
      <w:strike w:val="0"/>
      <w:color w:val="000000"/>
      <w:spacing w:val="-20"/>
      <w:w w:val="100"/>
      <w:position w:val="0"/>
      <w:sz w:val="30"/>
      <w:szCs w:val="30"/>
      <w:u w:val="none"/>
      <w:lang w:val="en-US"/>
    </w:rPr>
  </w:style>
  <w:style w:type="character" w:customStyle="1" w:styleId="Bodytext6David">
    <w:name w:val="Body text (6) + David"/>
    <w:aliases w:val="11.5 pt,Not Bold,Not Italic"/>
    <w:basedOn w:val="Bodytext6"/>
    <w:rPr>
      <w:rFonts w:ascii="David" w:eastAsia="David" w:hAnsi="David" w:cs="David"/>
      <w:b/>
      <w:bCs/>
      <w:i/>
      <w:iCs/>
      <w:smallCaps w:val="0"/>
      <w:strike w:val="0"/>
      <w:color w:val="000000"/>
      <w:spacing w:val="0"/>
      <w:w w:val="100"/>
      <w:position w:val="0"/>
      <w:sz w:val="23"/>
      <w:szCs w:val="23"/>
      <w:u w:val="none"/>
      <w:lang w:val="en-US"/>
    </w:rPr>
  </w:style>
  <w:style w:type="character" w:customStyle="1" w:styleId="Bodytext6NotItalic">
    <w:name w:val="Body text (6) + Not Italic"/>
    <w:basedOn w:val="Bodytext6"/>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11">
    <w:name w:val="Body text (11)_"/>
    <w:basedOn w:val="DefaultParagraphFont"/>
    <w:link w:val="Bodytext110"/>
    <w:rPr>
      <w:rFonts w:ascii="Calibri" w:eastAsia="Calibri" w:hAnsi="Calibri" w:cs="Calibri"/>
      <w:b w:val="0"/>
      <w:bCs w:val="0"/>
      <w:i w:val="0"/>
      <w:iCs w:val="0"/>
      <w:smallCaps w:val="0"/>
      <w:strike w:val="0"/>
      <w:sz w:val="20"/>
      <w:szCs w:val="20"/>
      <w:u w:val="none"/>
    </w:rPr>
  </w:style>
  <w:style w:type="character" w:customStyle="1" w:styleId="Bodytext12">
    <w:name w:val="Body text (12)_"/>
    <w:basedOn w:val="DefaultParagraphFont"/>
    <w:link w:val="Bodytext120"/>
    <w:rPr>
      <w:rFonts w:ascii="Calibri" w:eastAsia="Calibri" w:hAnsi="Calibri" w:cs="Calibri"/>
      <w:b w:val="0"/>
      <w:bCs w:val="0"/>
      <w:i w:val="0"/>
      <w:iCs w:val="0"/>
      <w:smallCaps w:val="0"/>
      <w:strike w:val="0"/>
      <w:spacing w:val="90"/>
      <w:sz w:val="27"/>
      <w:szCs w:val="27"/>
      <w:u w:val="none"/>
    </w:rPr>
  </w:style>
  <w:style w:type="character" w:customStyle="1" w:styleId="Bodytext121">
    <w:name w:val="Body text (12)"/>
    <w:basedOn w:val="Bodytext12"/>
    <w:rPr>
      <w:rFonts w:ascii="Calibri" w:eastAsia="Calibri" w:hAnsi="Calibri" w:cs="Calibri"/>
      <w:b w:val="0"/>
      <w:bCs w:val="0"/>
      <w:i w:val="0"/>
      <w:iCs w:val="0"/>
      <w:smallCaps w:val="0"/>
      <w:strike w:val="0"/>
      <w:color w:val="000000"/>
      <w:spacing w:val="90"/>
      <w:w w:val="100"/>
      <w:position w:val="0"/>
      <w:sz w:val="27"/>
      <w:szCs w:val="27"/>
      <w:u w:val="none"/>
      <w:lang w:val="en-US"/>
    </w:rPr>
  </w:style>
  <w:style w:type="character" w:customStyle="1" w:styleId="BodytextSmallCaps">
    <w:name w:val="Body text + Small Caps"/>
    <w:basedOn w:val="Bodytext"/>
    <w:rPr>
      <w:rFonts w:ascii="Bookman Old Style" w:eastAsia="Bookman Old Style" w:hAnsi="Bookman Old Style" w:cs="Bookman Old Style"/>
      <w:b w:val="0"/>
      <w:bCs w:val="0"/>
      <w:i w:val="0"/>
      <w:iCs w:val="0"/>
      <w:smallCaps/>
      <w:strike w:val="0"/>
      <w:color w:val="000000"/>
      <w:spacing w:val="0"/>
      <w:w w:val="100"/>
      <w:position w:val="0"/>
      <w:sz w:val="27"/>
      <w:szCs w:val="27"/>
      <w:u w:val="none"/>
      <w:lang w:val="en-US"/>
    </w:rPr>
  </w:style>
  <w:style w:type="character" w:customStyle="1" w:styleId="Bodytext13">
    <w:name w:val="Body text (13)_"/>
    <w:basedOn w:val="DefaultParagraphFont"/>
    <w:link w:val="Bodytext130"/>
    <w:rPr>
      <w:rFonts w:ascii="David" w:eastAsia="David" w:hAnsi="David" w:cs="David"/>
      <w:b w:val="0"/>
      <w:bCs w:val="0"/>
      <w:i w:val="0"/>
      <w:iCs w:val="0"/>
      <w:smallCaps w:val="0"/>
      <w:strike w:val="0"/>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7"/>
      <w:szCs w:val="27"/>
      <w:u w:val="none"/>
    </w:rPr>
  </w:style>
  <w:style w:type="character" w:customStyle="1" w:styleId="Picturecaption14pt">
    <w:name w:val="Picture caption + 14 pt"/>
    <w:aliases w:val="Not Bold,Italic"/>
    <w:basedOn w:val="Picturecaption"/>
    <w:rPr>
      <w:rFonts w:ascii="Bookman Old Style" w:eastAsia="Bookman Old Style" w:hAnsi="Bookman Old Style" w:cs="Bookman Old Style"/>
      <w:b/>
      <w:bCs/>
      <w:i/>
      <w:iCs/>
      <w:smallCaps w:val="0"/>
      <w:strike w:val="0"/>
      <w:color w:val="000000"/>
      <w:spacing w:val="0"/>
      <w:w w:val="100"/>
      <w:position w:val="0"/>
      <w:sz w:val="28"/>
      <w:szCs w:val="28"/>
      <w:u w:val="none"/>
    </w:rPr>
  </w:style>
  <w:style w:type="character" w:customStyle="1" w:styleId="Bodytext14">
    <w:name w:val="Body text (14)_"/>
    <w:basedOn w:val="DefaultParagraphFont"/>
    <w:link w:val="Bodytext140"/>
    <w:rPr>
      <w:rFonts w:ascii="Consolas" w:eastAsia="Consolas" w:hAnsi="Consolas" w:cs="Consolas"/>
      <w:b w:val="0"/>
      <w:bCs w:val="0"/>
      <w:i w:val="0"/>
      <w:iCs w:val="0"/>
      <w:smallCaps w:val="0"/>
      <w:strike w:val="0"/>
      <w:sz w:val="19"/>
      <w:szCs w:val="19"/>
      <w:u w:val="none"/>
    </w:rPr>
  </w:style>
  <w:style w:type="paragraph" w:customStyle="1" w:styleId="Bodytext3">
    <w:name w:val="Body text (3)"/>
    <w:basedOn w:val="Normal"/>
    <w:link w:val="Bodytext3Exact"/>
    <w:pPr>
      <w:shd w:val="clear" w:color="auto" w:fill="FFFFFF"/>
      <w:spacing w:line="0" w:lineRule="atLeast"/>
    </w:pPr>
    <w:rPr>
      <w:rFonts w:ascii="Calibri" w:eastAsia="Calibri" w:hAnsi="Calibri" w:cs="Calibri"/>
      <w:spacing w:val="8"/>
      <w:sz w:val="18"/>
      <w:szCs w:val="18"/>
    </w:rPr>
  </w:style>
  <w:style w:type="paragraph" w:customStyle="1" w:styleId="Bodytext20">
    <w:name w:val="Body text (2)"/>
    <w:basedOn w:val="Normal"/>
    <w:link w:val="Bodytext2"/>
    <w:pPr>
      <w:shd w:val="clear" w:color="auto" w:fill="FFFFFF"/>
      <w:spacing w:after="240" w:line="0" w:lineRule="atLeast"/>
    </w:pPr>
    <w:rPr>
      <w:rFonts w:ascii="Bookman Old Style" w:eastAsia="Bookman Old Style" w:hAnsi="Bookman Old Style" w:cs="Bookman Old Style"/>
      <w:b/>
      <w:bCs/>
      <w:sz w:val="27"/>
      <w:szCs w:val="27"/>
    </w:rPr>
  </w:style>
  <w:style w:type="paragraph" w:customStyle="1" w:styleId="Bodytext8">
    <w:name w:val="Body text (8)"/>
    <w:basedOn w:val="Normal"/>
    <w:link w:val="Bodytext8Exact"/>
    <w:pPr>
      <w:shd w:val="clear" w:color="auto" w:fill="FFFFFF"/>
      <w:spacing w:line="0" w:lineRule="atLeast"/>
    </w:pPr>
    <w:rPr>
      <w:rFonts w:ascii="David" w:eastAsia="David" w:hAnsi="David" w:cs="David"/>
      <w:spacing w:val="1"/>
      <w:sz w:val="22"/>
      <w:szCs w:val="22"/>
    </w:rPr>
  </w:style>
  <w:style w:type="paragraph" w:customStyle="1" w:styleId="Bodytext40">
    <w:name w:val="Body text (4)"/>
    <w:basedOn w:val="Normal"/>
    <w:link w:val="Bodytext4"/>
    <w:pPr>
      <w:shd w:val="clear" w:color="auto" w:fill="FFFFFF"/>
      <w:spacing w:before="420" w:after="420" w:line="499" w:lineRule="exact"/>
      <w:jc w:val="both"/>
    </w:pPr>
    <w:rPr>
      <w:rFonts w:ascii="Bookman Old Style" w:eastAsia="Bookman Old Style" w:hAnsi="Bookman Old Style" w:cs="Bookman Old Style"/>
      <w:i/>
      <w:iCs/>
      <w:sz w:val="27"/>
      <w:szCs w:val="27"/>
    </w:rPr>
  </w:style>
  <w:style w:type="paragraph" w:customStyle="1" w:styleId="Bodytext50">
    <w:name w:val="Body text (5)"/>
    <w:basedOn w:val="Normal"/>
    <w:link w:val="Bodytext5"/>
    <w:pPr>
      <w:shd w:val="clear" w:color="auto" w:fill="FFFFFF"/>
      <w:spacing w:after="120" w:line="0" w:lineRule="atLeast"/>
    </w:pPr>
    <w:rPr>
      <w:rFonts w:ascii="David" w:eastAsia="David" w:hAnsi="David" w:cs="David"/>
      <w:sz w:val="23"/>
      <w:szCs w:val="23"/>
    </w:rPr>
  </w:style>
  <w:style w:type="paragraph" w:customStyle="1" w:styleId="BodyText21">
    <w:name w:val="Body Text2"/>
    <w:basedOn w:val="Normal"/>
    <w:link w:val="Bodytext"/>
    <w:pPr>
      <w:shd w:val="clear" w:color="auto" w:fill="FFFFFF"/>
      <w:spacing w:before="420" w:after="120" w:line="494" w:lineRule="exact"/>
      <w:ind w:hanging="580"/>
      <w:jc w:val="right"/>
    </w:pPr>
    <w:rPr>
      <w:rFonts w:ascii="Bookman Old Style" w:eastAsia="Bookman Old Style" w:hAnsi="Bookman Old Style" w:cs="Bookman Old Style"/>
      <w:sz w:val="27"/>
      <w:szCs w:val="27"/>
    </w:rPr>
  </w:style>
  <w:style w:type="paragraph" w:customStyle="1" w:styleId="Bodytext60">
    <w:name w:val="Body text (6)"/>
    <w:basedOn w:val="Normal"/>
    <w:link w:val="Bodytext6"/>
    <w:pPr>
      <w:shd w:val="clear" w:color="auto" w:fill="FFFFFF"/>
      <w:spacing w:after="240" w:line="0" w:lineRule="atLeast"/>
      <w:ind w:hanging="560"/>
      <w:jc w:val="both"/>
    </w:pPr>
    <w:rPr>
      <w:rFonts w:ascii="Bookman Old Style" w:eastAsia="Bookman Old Style" w:hAnsi="Bookman Old Style" w:cs="Bookman Old Style"/>
      <w:b/>
      <w:bCs/>
      <w:i/>
      <w:iCs/>
      <w:sz w:val="27"/>
      <w:szCs w:val="27"/>
    </w:rPr>
  </w:style>
  <w:style w:type="paragraph" w:customStyle="1" w:styleId="Bodytext70">
    <w:name w:val="Body text (7)"/>
    <w:basedOn w:val="Normal"/>
    <w:link w:val="Bodytext7"/>
    <w:pPr>
      <w:shd w:val="clear" w:color="auto" w:fill="FFFFFF"/>
      <w:spacing w:before="240" w:after="600" w:line="0" w:lineRule="atLeast"/>
      <w:jc w:val="center"/>
    </w:pPr>
    <w:rPr>
      <w:rFonts w:ascii="Consolas" w:eastAsia="Consolas" w:hAnsi="Consolas" w:cs="Consolas"/>
      <w:i/>
      <w:iCs/>
      <w:sz w:val="19"/>
      <w:szCs w:val="19"/>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0"/>
      <w:szCs w:val="20"/>
    </w:rPr>
  </w:style>
  <w:style w:type="paragraph" w:customStyle="1" w:styleId="Bodytext9">
    <w:name w:val="Body text (9)"/>
    <w:basedOn w:val="Normal"/>
    <w:link w:val="Bodytext9Exact"/>
    <w:pPr>
      <w:shd w:val="clear" w:color="auto" w:fill="FFFFFF"/>
      <w:spacing w:line="0" w:lineRule="atLeast"/>
    </w:pPr>
    <w:rPr>
      <w:rFonts w:ascii="David" w:eastAsia="David" w:hAnsi="David" w:cs="David"/>
      <w:spacing w:val="-3"/>
      <w:sz w:val="22"/>
      <w:szCs w:val="22"/>
    </w:rPr>
  </w:style>
  <w:style w:type="paragraph" w:customStyle="1" w:styleId="Heading20">
    <w:name w:val="Heading #2"/>
    <w:basedOn w:val="Normal"/>
    <w:link w:val="Heading2"/>
    <w:pPr>
      <w:shd w:val="clear" w:color="auto" w:fill="FFFFFF"/>
      <w:spacing w:before="420" w:after="420" w:line="0" w:lineRule="atLeast"/>
      <w:ind w:firstLine="560"/>
      <w:outlineLvl w:val="1"/>
    </w:pPr>
    <w:rPr>
      <w:rFonts w:ascii="Bookman Old Style" w:eastAsia="Bookman Old Style" w:hAnsi="Bookman Old Style" w:cs="Bookman Old Style"/>
      <w:b/>
      <w:bCs/>
      <w:sz w:val="27"/>
      <w:szCs w:val="27"/>
    </w:rPr>
  </w:style>
  <w:style w:type="paragraph" w:customStyle="1" w:styleId="Bodytext100">
    <w:name w:val="Body text (10)"/>
    <w:basedOn w:val="Normal"/>
    <w:link w:val="Bodytext10"/>
    <w:pPr>
      <w:shd w:val="clear" w:color="auto" w:fill="FFFFFF"/>
      <w:spacing w:after="840" w:line="0" w:lineRule="atLeast"/>
    </w:pPr>
    <w:rPr>
      <w:rFonts w:ascii="Lucida Sans Unicode" w:eastAsia="Lucida Sans Unicode" w:hAnsi="Lucida Sans Unicode" w:cs="Lucida Sans Unicode"/>
      <w:i/>
      <w:iCs/>
      <w:sz w:val="76"/>
      <w:szCs w:val="76"/>
    </w:rPr>
  </w:style>
  <w:style w:type="paragraph" w:customStyle="1" w:styleId="Heading10">
    <w:name w:val="Heading #1"/>
    <w:basedOn w:val="Normal"/>
    <w:link w:val="Heading1"/>
    <w:pPr>
      <w:shd w:val="clear" w:color="auto" w:fill="FFFFFF"/>
      <w:spacing w:line="0" w:lineRule="atLeast"/>
      <w:outlineLvl w:val="0"/>
    </w:pPr>
    <w:rPr>
      <w:rFonts w:ascii="Dotum" w:eastAsia="Dotum" w:hAnsi="Dotum" w:cs="Dotum"/>
      <w:spacing w:val="-20"/>
      <w:sz w:val="30"/>
      <w:szCs w:val="30"/>
    </w:rPr>
  </w:style>
  <w:style w:type="paragraph" w:customStyle="1" w:styleId="Bodytext110">
    <w:name w:val="Body text (11)"/>
    <w:basedOn w:val="Normal"/>
    <w:link w:val="Bodytext11"/>
    <w:pPr>
      <w:shd w:val="clear" w:color="auto" w:fill="FFFFFF"/>
      <w:spacing w:line="0" w:lineRule="atLeast"/>
    </w:pPr>
    <w:rPr>
      <w:rFonts w:ascii="Calibri" w:eastAsia="Calibri" w:hAnsi="Calibri" w:cs="Calibri"/>
      <w:sz w:val="20"/>
      <w:szCs w:val="20"/>
    </w:rPr>
  </w:style>
  <w:style w:type="paragraph" w:customStyle="1" w:styleId="Bodytext120">
    <w:name w:val="Body text (12)"/>
    <w:basedOn w:val="Normal"/>
    <w:link w:val="Bodytext12"/>
    <w:pPr>
      <w:shd w:val="clear" w:color="auto" w:fill="FFFFFF"/>
      <w:spacing w:line="0" w:lineRule="atLeast"/>
    </w:pPr>
    <w:rPr>
      <w:rFonts w:ascii="Calibri" w:eastAsia="Calibri" w:hAnsi="Calibri" w:cs="Calibri"/>
      <w:spacing w:val="90"/>
      <w:sz w:val="27"/>
      <w:szCs w:val="27"/>
    </w:rPr>
  </w:style>
  <w:style w:type="paragraph" w:customStyle="1" w:styleId="Bodytext130">
    <w:name w:val="Body text (13)"/>
    <w:basedOn w:val="Normal"/>
    <w:link w:val="Bodytext13"/>
    <w:pPr>
      <w:shd w:val="clear" w:color="auto" w:fill="FFFFFF"/>
      <w:spacing w:before="540" w:after="420" w:line="0" w:lineRule="atLeast"/>
      <w:ind w:hanging="540"/>
      <w:jc w:val="both"/>
    </w:pPr>
    <w:rPr>
      <w:rFonts w:ascii="David" w:eastAsia="David" w:hAnsi="David" w:cs="David"/>
    </w:rPr>
  </w:style>
  <w:style w:type="paragraph" w:customStyle="1" w:styleId="Picturecaption0">
    <w:name w:val="Picture caption"/>
    <w:basedOn w:val="Normal"/>
    <w:link w:val="Picturecaption"/>
    <w:pPr>
      <w:shd w:val="clear" w:color="auto" w:fill="FFFFFF"/>
      <w:spacing w:line="326" w:lineRule="exact"/>
    </w:pPr>
    <w:rPr>
      <w:rFonts w:ascii="Bookman Old Style" w:eastAsia="Bookman Old Style" w:hAnsi="Bookman Old Style" w:cs="Bookman Old Style"/>
      <w:b/>
      <w:bCs/>
      <w:sz w:val="27"/>
      <w:szCs w:val="27"/>
    </w:rPr>
  </w:style>
  <w:style w:type="paragraph" w:customStyle="1" w:styleId="Bodytext140">
    <w:name w:val="Body text (14)"/>
    <w:basedOn w:val="Normal"/>
    <w:link w:val="Bodytext14"/>
    <w:pPr>
      <w:shd w:val="clear" w:color="auto" w:fill="FFFFFF"/>
      <w:spacing w:before="540" w:line="0" w:lineRule="atLeast"/>
      <w:jc w:val="center"/>
    </w:pPr>
    <w:rPr>
      <w:rFonts w:ascii="Consolas" w:eastAsia="Consolas" w:hAnsi="Consolas" w:cs="Consola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link w:val="Bodytext3"/>
    <w:rPr>
      <w:rFonts w:ascii="Calibri" w:eastAsia="Calibri" w:hAnsi="Calibri" w:cs="Calibri"/>
      <w:b w:val="0"/>
      <w:bCs w:val="0"/>
      <w:i w:val="0"/>
      <w:iCs w:val="0"/>
      <w:smallCaps w:val="0"/>
      <w:strike w:val="0"/>
      <w:spacing w:val="8"/>
      <w:sz w:val="18"/>
      <w:szCs w:val="18"/>
      <w:u w:val="none"/>
    </w:rPr>
  </w:style>
  <w:style w:type="character" w:customStyle="1" w:styleId="Bodytext2Exact">
    <w:name w:val="Body text (2) Exact"/>
    <w:basedOn w:val="DefaultParagraphFont"/>
    <w:rPr>
      <w:rFonts w:ascii="Bookman Old Style" w:eastAsia="Bookman Old Style" w:hAnsi="Bookman Old Style" w:cs="Bookman Old Style"/>
      <w:b/>
      <w:bCs/>
      <w:i w:val="0"/>
      <w:iCs w:val="0"/>
      <w:smallCaps w:val="0"/>
      <w:strike w:val="0"/>
      <w:spacing w:val="2"/>
      <w:sz w:val="25"/>
      <w:szCs w:val="25"/>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7"/>
      <w:szCs w:val="27"/>
      <w:u w:val="none"/>
    </w:rPr>
  </w:style>
  <w:style w:type="character" w:customStyle="1" w:styleId="Bodytext2Georgia">
    <w:name w:val="Body text (2) + Georgia"/>
    <w:aliases w:val="Not Bold,Spacing 0 pt Exact"/>
    <w:basedOn w:val="Bodytext2"/>
    <w:rPr>
      <w:rFonts w:ascii="Georgia" w:eastAsia="Georgia" w:hAnsi="Georgia" w:cs="Georgia"/>
      <w:b/>
      <w:bCs/>
      <w:i w:val="0"/>
      <w:iCs w:val="0"/>
      <w:smallCaps w:val="0"/>
      <w:strike w:val="0"/>
      <w:color w:val="000000"/>
      <w:spacing w:val="4"/>
      <w:w w:val="100"/>
      <w:position w:val="0"/>
      <w:sz w:val="25"/>
      <w:szCs w:val="25"/>
      <w:u w:val="none"/>
      <w:lang w:val="en-US"/>
    </w:rPr>
  </w:style>
  <w:style w:type="character" w:customStyle="1" w:styleId="Bodytext8Exact">
    <w:name w:val="Body text (8) Exact"/>
    <w:basedOn w:val="DefaultParagraphFont"/>
    <w:link w:val="Bodytext8"/>
    <w:rPr>
      <w:rFonts w:ascii="David" w:eastAsia="David" w:hAnsi="David" w:cs="David"/>
      <w:b w:val="0"/>
      <w:bCs w:val="0"/>
      <w:i w:val="0"/>
      <w:iCs w:val="0"/>
      <w:smallCaps w:val="0"/>
      <w:strike w:val="0"/>
      <w:spacing w:val="1"/>
      <w:sz w:val="22"/>
      <w:szCs w:val="22"/>
      <w:u w:val="none"/>
    </w:rPr>
  </w:style>
  <w:style w:type="character" w:customStyle="1" w:styleId="Bodytext4">
    <w:name w:val="Body text (4)_"/>
    <w:basedOn w:val="DefaultParagraphFont"/>
    <w:link w:val="Bodytext40"/>
    <w:rPr>
      <w:rFonts w:ascii="Bookman Old Style" w:eastAsia="Bookman Old Style" w:hAnsi="Bookman Old Style" w:cs="Bookman Old Style"/>
      <w:b w:val="0"/>
      <w:bCs w:val="0"/>
      <w:i/>
      <w:iCs/>
      <w:smallCaps w:val="0"/>
      <w:strike w:val="0"/>
      <w:sz w:val="27"/>
      <w:szCs w:val="27"/>
      <w:u w:val="none"/>
    </w:rPr>
  </w:style>
  <w:style w:type="character" w:customStyle="1" w:styleId="Bodytext5">
    <w:name w:val="Body text (5)_"/>
    <w:basedOn w:val="DefaultParagraphFont"/>
    <w:link w:val="Bodytext50"/>
    <w:rPr>
      <w:rFonts w:ascii="David" w:eastAsia="David" w:hAnsi="David" w:cs="David"/>
      <w:b w:val="0"/>
      <w:bCs w:val="0"/>
      <w:i w:val="0"/>
      <w:iCs w:val="0"/>
      <w:smallCaps w:val="0"/>
      <w:strike w:val="0"/>
      <w:sz w:val="23"/>
      <w:szCs w:val="23"/>
      <w:u w:val="none"/>
    </w:rPr>
  </w:style>
  <w:style w:type="character" w:customStyle="1" w:styleId="Bodytext">
    <w:name w:val="Body text_"/>
    <w:basedOn w:val="DefaultParagraphFont"/>
    <w:link w:val="BodyText21"/>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rPr>
  </w:style>
  <w:style w:type="character" w:customStyle="1" w:styleId="BodytextCalibri">
    <w:name w:val="Body text + Calibri"/>
    <w:aliases w:val="9.5 pt"/>
    <w:basedOn w:val="Bodytext"/>
    <w:rPr>
      <w:rFonts w:ascii="Calibri" w:eastAsia="Calibri" w:hAnsi="Calibri" w:cs="Calibri"/>
      <w:b w:val="0"/>
      <w:bCs w:val="0"/>
      <w:i w:val="0"/>
      <w:iCs w:val="0"/>
      <w:smallCaps w:val="0"/>
      <w:strike w:val="0"/>
      <w:color w:val="000000"/>
      <w:spacing w:val="0"/>
      <w:w w:val="100"/>
      <w:position w:val="0"/>
      <w:sz w:val="19"/>
      <w:szCs w:val="19"/>
      <w:u w:val="none"/>
      <w:lang w:val="en-US"/>
    </w:rPr>
  </w:style>
  <w:style w:type="character" w:customStyle="1" w:styleId="Bodytext95pt">
    <w:name w:val="Body text + 9.5 pt"/>
    <w:basedOn w:val="Bodytex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6">
    <w:name w:val="Body text (6)_"/>
    <w:basedOn w:val="DefaultParagraphFont"/>
    <w:link w:val="Bodytext60"/>
    <w:rPr>
      <w:rFonts w:ascii="Bookman Old Style" w:eastAsia="Bookman Old Style" w:hAnsi="Bookman Old Style" w:cs="Bookman Old Style"/>
      <w:b/>
      <w:bCs/>
      <w:i/>
      <w:iCs/>
      <w:smallCaps w:val="0"/>
      <w:strike w:val="0"/>
      <w:sz w:val="27"/>
      <w:szCs w:val="27"/>
      <w:u w:val="none"/>
    </w:rPr>
  </w:style>
  <w:style w:type="character" w:customStyle="1" w:styleId="Bodytext7">
    <w:name w:val="Body text (7)_"/>
    <w:basedOn w:val="DefaultParagraphFont"/>
    <w:link w:val="Bodytext70"/>
    <w:rPr>
      <w:rFonts w:ascii="Consolas" w:eastAsia="Consolas" w:hAnsi="Consolas" w:cs="Consolas"/>
      <w:b w:val="0"/>
      <w:bCs w:val="0"/>
      <w:i/>
      <w:iCs/>
      <w:smallCaps w:val="0"/>
      <w:strike w:val="0"/>
      <w:sz w:val="19"/>
      <w:szCs w:val="19"/>
      <w:u w:val="none"/>
    </w:rPr>
  </w:style>
  <w:style w:type="character" w:customStyle="1" w:styleId="Bodytext6NotBold">
    <w:name w:val="Body text (6) + Not Bold"/>
    <w:aliases w:val="Not Italic"/>
    <w:basedOn w:val="Bodytext6"/>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0"/>
      <w:szCs w:val="20"/>
      <w:u w:val="none"/>
    </w:rPr>
  </w:style>
  <w:style w:type="character" w:customStyle="1" w:styleId="HeaderorfooterLucidaSansUnicode">
    <w:name w:val="Header or footer + Lucida Sans Unicode"/>
    <w:aliases w:val="9 pt,Italic"/>
    <w:basedOn w:val="Headerorfooter"/>
    <w:rPr>
      <w:rFonts w:ascii="Lucida Sans Unicode" w:eastAsia="Lucida Sans Unicode" w:hAnsi="Lucida Sans Unicode" w:cs="Lucida Sans Unicode"/>
      <w:b w:val="0"/>
      <w:bCs w:val="0"/>
      <w:i/>
      <w:iCs/>
      <w:smallCaps w:val="0"/>
      <w:strike w:val="0"/>
      <w:color w:val="000000"/>
      <w:spacing w:val="0"/>
      <w:w w:val="100"/>
      <w:position w:val="0"/>
      <w:sz w:val="18"/>
      <w:szCs w:val="18"/>
      <w:u w:val="none"/>
    </w:rPr>
  </w:style>
  <w:style w:type="character" w:customStyle="1" w:styleId="BodytextBold0">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22">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single"/>
      <w:lang w:val="en-US"/>
    </w:rPr>
  </w:style>
  <w:style w:type="character" w:customStyle="1" w:styleId="BodytextDavid">
    <w:name w:val="Body text + David"/>
    <w:aliases w:val="11.5 pt"/>
    <w:basedOn w:val="Bodytext"/>
    <w:rPr>
      <w:rFonts w:ascii="David" w:eastAsia="David" w:hAnsi="David" w:cs="David"/>
      <w:b w:val="0"/>
      <w:bCs w:val="0"/>
      <w:i w:val="0"/>
      <w:iCs w:val="0"/>
      <w:smallCaps w:val="0"/>
      <w:strike w:val="0"/>
      <w:color w:val="000000"/>
      <w:spacing w:val="0"/>
      <w:w w:val="100"/>
      <w:position w:val="0"/>
      <w:sz w:val="23"/>
      <w:szCs w:val="23"/>
      <w:u w:val="none"/>
      <w:lang w:val="en-US"/>
    </w:rPr>
  </w:style>
  <w:style w:type="character" w:customStyle="1" w:styleId="Bodytext9Exact">
    <w:name w:val="Body text (9) Exact"/>
    <w:basedOn w:val="DefaultParagraphFont"/>
    <w:link w:val="Bodytext9"/>
    <w:rPr>
      <w:rFonts w:ascii="David" w:eastAsia="David" w:hAnsi="David" w:cs="David"/>
      <w:b w:val="0"/>
      <w:bCs w:val="0"/>
      <w:i w:val="0"/>
      <w:iCs w:val="0"/>
      <w:smallCaps w:val="0"/>
      <w:strike w:val="0"/>
      <w:spacing w:val="-3"/>
      <w:sz w:val="22"/>
      <w:szCs w:val="22"/>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27"/>
      <w:szCs w:val="27"/>
      <w:u w:val="none"/>
    </w:rPr>
  </w:style>
  <w:style w:type="character" w:customStyle="1" w:styleId="Heading21">
    <w:name w:val="Heading #2"/>
    <w:basedOn w:val="Heading2"/>
    <w:rPr>
      <w:rFonts w:ascii="Bookman Old Style" w:eastAsia="Bookman Old Style" w:hAnsi="Bookman Old Style" w:cs="Bookman Old Style"/>
      <w:b/>
      <w:bCs/>
      <w:i w:val="0"/>
      <w:iCs w:val="0"/>
      <w:smallCaps w:val="0"/>
      <w:strike w:val="0"/>
      <w:color w:val="000000"/>
      <w:spacing w:val="0"/>
      <w:w w:val="100"/>
      <w:position w:val="0"/>
      <w:sz w:val="27"/>
      <w:szCs w:val="27"/>
      <w:u w:val="single"/>
      <w:lang w:val="en-US"/>
    </w:rPr>
  </w:style>
  <w:style w:type="character" w:customStyle="1" w:styleId="Bodytext10">
    <w:name w:val="Body text (10)_"/>
    <w:basedOn w:val="DefaultParagraphFont"/>
    <w:link w:val="Bodytext100"/>
    <w:rPr>
      <w:rFonts w:ascii="Lucida Sans Unicode" w:eastAsia="Lucida Sans Unicode" w:hAnsi="Lucida Sans Unicode" w:cs="Lucida Sans Unicode"/>
      <w:b w:val="0"/>
      <w:bCs w:val="0"/>
      <w:i/>
      <w:iCs/>
      <w:smallCaps w:val="0"/>
      <w:strike w:val="0"/>
      <w:sz w:val="76"/>
      <w:szCs w:val="76"/>
      <w:u w:val="none"/>
    </w:rPr>
  </w:style>
  <w:style w:type="character" w:customStyle="1" w:styleId="Bodytext101">
    <w:name w:val="Body text (10)"/>
    <w:basedOn w:val="Bodytext10"/>
    <w:rPr>
      <w:rFonts w:ascii="Lucida Sans Unicode" w:eastAsia="Lucida Sans Unicode" w:hAnsi="Lucida Sans Unicode" w:cs="Lucida Sans Unicode"/>
      <w:b w:val="0"/>
      <w:bCs w:val="0"/>
      <w:i/>
      <w:iCs/>
      <w:smallCaps w:val="0"/>
      <w:strike w:val="0"/>
      <w:color w:val="000000"/>
      <w:spacing w:val="0"/>
      <w:w w:val="100"/>
      <w:position w:val="0"/>
      <w:sz w:val="76"/>
      <w:szCs w:val="76"/>
      <w:u w:val="none"/>
    </w:rPr>
  </w:style>
  <w:style w:type="character" w:customStyle="1" w:styleId="Heading1">
    <w:name w:val="Heading #1_"/>
    <w:basedOn w:val="DefaultParagraphFont"/>
    <w:link w:val="Heading10"/>
    <w:rPr>
      <w:rFonts w:ascii="Dotum" w:eastAsia="Dotum" w:hAnsi="Dotum" w:cs="Dotum"/>
      <w:b w:val="0"/>
      <w:bCs w:val="0"/>
      <w:i w:val="0"/>
      <w:iCs w:val="0"/>
      <w:smallCaps w:val="0"/>
      <w:strike w:val="0"/>
      <w:spacing w:val="-20"/>
      <w:sz w:val="30"/>
      <w:szCs w:val="30"/>
      <w:u w:val="none"/>
    </w:rPr>
  </w:style>
  <w:style w:type="character" w:customStyle="1" w:styleId="Heading11">
    <w:name w:val="Heading #1"/>
    <w:basedOn w:val="Heading1"/>
    <w:rPr>
      <w:rFonts w:ascii="Dotum" w:eastAsia="Dotum" w:hAnsi="Dotum" w:cs="Dotum"/>
      <w:b w:val="0"/>
      <w:bCs w:val="0"/>
      <w:i w:val="0"/>
      <w:iCs w:val="0"/>
      <w:smallCaps w:val="0"/>
      <w:strike w:val="0"/>
      <w:color w:val="000000"/>
      <w:spacing w:val="-20"/>
      <w:w w:val="100"/>
      <w:position w:val="0"/>
      <w:sz w:val="30"/>
      <w:szCs w:val="30"/>
      <w:u w:val="none"/>
      <w:lang w:val="en-US"/>
    </w:rPr>
  </w:style>
  <w:style w:type="character" w:customStyle="1" w:styleId="Bodytext6David">
    <w:name w:val="Body text (6) + David"/>
    <w:aliases w:val="11.5 pt,Not Bold,Not Italic"/>
    <w:basedOn w:val="Bodytext6"/>
    <w:rPr>
      <w:rFonts w:ascii="David" w:eastAsia="David" w:hAnsi="David" w:cs="David"/>
      <w:b/>
      <w:bCs/>
      <w:i/>
      <w:iCs/>
      <w:smallCaps w:val="0"/>
      <w:strike w:val="0"/>
      <w:color w:val="000000"/>
      <w:spacing w:val="0"/>
      <w:w w:val="100"/>
      <w:position w:val="0"/>
      <w:sz w:val="23"/>
      <w:szCs w:val="23"/>
      <w:u w:val="none"/>
      <w:lang w:val="en-US"/>
    </w:rPr>
  </w:style>
  <w:style w:type="character" w:customStyle="1" w:styleId="Bodytext6NotItalic">
    <w:name w:val="Body text (6) + Not Italic"/>
    <w:basedOn w:val="Bodytext6"/>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11">
    <w:name w:val="Body text (11)_"/>
    <w:basedOn w:val="DefaultParagraphFont"/>
    <w:link w:val="Bodytext110"/>
    <w:rPr>
      <w:rFonts w:ascii="Calibri" w:eastAsia="Calibri" w:hAnsi="Calibri" w:cs="Calibri"/>
      <w:b w:val="0"/>
      <w:bCs w:val="0"/>
      <w:i w:val="0"/>
      <w:iCs w:val="0"/>
      <w:smallCaps w:val="0"/>
      <w:strike w:val="0"/>
      <w:sz w:val="20"/>
      <w:szCs w:val="20"/>
      <w:u w:val="none"/>
    </w:rPr>
  </w:style>
  <w:style w:type="character" w:customStyle="1" w:styleId="Bodytext12">
    <w:name w:val="Body text (12)_"/>
    <w:basedOn w:val="DefaultParagraphFont"/>
    <w:link w:val="Bodytext120"/>
    <w:rPr>
      <w:rFonts w:ascii="Calibri" w:eastAsia="Calibri" w:hAnsi="Calibri" w:cs="Calibri"/>
      <w:b w:val="0"/>
      <w:bCs w:val="0"/>
      <w:i w:val="0"/>
      <w:iCs w:val="0"/>
      <w:smallCaps w:val="0"/>
      <w:strike w:val="0"/>
      <w:spacing w:val="90"/>
      <w:sz w:val="27"/>
      <w:szCs w:val="27"/>
      <w:u w:val="none"/>
    </w:rPr>
  </w:style>
  <w:style w:type="character" w:customStyle="1" w:styleId="Bodytext121">
    <w:name w:val="Body text (12)"/>
    <w:basedOn w:val="Bodytext12"/>
    <w:rPr>
      <w:rFonts w:ascii="Calibri" w:eastAsia="Calibri" w:hAnsi="Calibri" w:cs="Calibri"/>
      <w:b w:val="0"/>
      <w:bCs w:val="0"/>
      <w:i w:val="0"/>
      <w:iCs w:val="0"/>
      <w:smallCaps w:val="0"/>
      <w:strike w:val="0"/>
      <w:color w:val="000000"/>
      <w:spacing w:val="90"/>
      <w:w w:val="100"/>
      <w:position w:val="0"/>
      <w:sz w:val="27"/>
      <w:szCs w:val="27"/>
      <w:u w:val="none"/>
      <w:lang w:val="en-US"/>
    </w:rPr>
  </w:style>
  <w:style w:type="character" w:customStyle="1" w:styleId="BodytextSmallCaps">
    <w:name w:val="Body text + Small Caps"/>
    <w:basedOn w:val="Bodytext"/>
    <w:rPr>
      <w:rFonts w:ascii="Bookman Old Style" w:eastAsia="Bookman Old Style" w:hAnsi="Bookman Old Style" w:cs="Bookman Old Style"/>
      <w:b w:val="0"/>
      <w:bCs w:val="0"/>
      <w:i w:val="0"/>
      <w:iCs w:val="0"/>
      <w:smallCaps/>
      <w:strike w:val="0"/>
      <w:color w:val="000000"/>
      <w:spacing w:val="0"/>
      <w:w w:val="100"/>
      <w:position w:val="0"/>
      <w:sz w:val="27"/>
      <w:szCs w:val="27"/>
      <w:u w:val="none"/>
      <w:lang w:val="en-US"/>
    </w:rPr>
  </w:style>
  <w:style w:type="character" w:customStyle="1" w:styleId="Bodytext13">
    <w:name w:val="Body text (13)_"/>
    <w:basedOn w:val="DefaultParagraphFont"/>
    <w:link w:val="Bodytext130"/>
    <w:rPr>
      <w:rFonts w:ascii="David" w:eastAsia="David" w:hAnsi="David" w:cs="David"/>
      <w:b w:val="0"/>
      <w:bCs w:val="0"/>
      <w:i w:val="0"/>
      <w:iCs w:val="0"/>
      <w:smallCaps w:val="0"/>
      <w:strike w:val="0"/>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7"/>
      <w:szCs w:val="27"/>
      <w:u w:val="none"/>
    </w:rPr>
  </w:style>
  <w:style w:type="character" w:customStyle="1" w:styleId="Picturecaption14pt">
    <w:name w:val="Picture caption + 14 pt"/>
    <w:aliases w:val="Not Bold,Italic"/>
    <w:basedOn w:val="Picturecaption"/>
    <w:rPr>
      <w:rFonts w:ascii="Bookman Old Style" w:eastAsia="Bookman Old Style" w:hAnsi="Bookman Old Style" w:cs="Bookman Old Style"/>
      <w:b/>
      <w:bCs/>
      <w:i/>
      <w:iCs/>
      <w:smallCaps w:val="0"/>
      <w:strike w:val="0"/>
      <w:color w:val="000000"/>
      <w:spacing w:val="0"/>
      <w:w w:val="100"/>
      <w:position w:val="0"/>
      <w:sz w:val="28"/>
      <w:szCs w:val="28"/>
      <w:u w:val="none"/>
    </w:rPr>
  </w:style>
  <w:style w:type="character" w:customStyle="1" w:styleId="Bodytext14">
    <w:name w:val="Body text (14)_"/>
    <w:basedOn w:val="DefaultParagraphFont"/>
    <w:link w:val="Bodytext140"/>
    <w:rPr>
      <w:rFonts w:ascii="Consolas" w:eastAsia="Consolas" w:hAnsi="Consolas" w:cs="Consolas"/>
      <w:b w:val="0"/>
      <w:bCs w:val="0"/>
      <w:i w:val="0"/>
      <w:iCs w:val="0"/>
      <w:smallCaps w:val="0"/>
      <w:strike w:val="0"/>
      <w:sz w:val="19"/>
      <w:szCs w:val="19"/>
      <w:u w:val="none"/>
    </w:rPr>
  </w:style>
  <w:style w:type="paragraph" w:customStyle="1" w:styleId="Bodytext3">
    <w:name w:val="Body text (3)"/>
    <w:basedOn w:val="Normal"/>
    <w:link w:val="Bodytext3Exact"/>
    <w:pPr>
      <w:shd w:val="clear" w:color="auto" w:fill="FFFFFF"/>
      <w:spacing w:line="0" w:lineRule="atLeast"/>
    </w:pPr>
    <w:rPr>
      <w:rFonts w:ascii="Calibri" w:eastAsia="Calibri" w:hAnsi="Calibri" w:cs="Calibri"/>
      <w:spacing w:val="8"/>
      <w:sz w:val="18"/>
      <w:szCs w:val="18"/>
    </w:rPr>
  </w:style>
  <w:style w:type="paragraph" w:customStyle="1" w:styleId="Bodytext20">
    <w:name w:val="Body text (2)"/>
    <w:basedOn w:val="Normal"/>
    <w:link w:val="Bodytext2"/>
    <w:pPr>
      <w:shd w:val="clear" w:color="auto" w:fill="FFFFFF"/>
      <w:spacing w:after="240" w:line="0" w:lineRule="atLeast"/>
    </w:pPr>
    <w:rPr>
      <w:rFonts w:ascii="Bookman Old Style" w:eastAsia="Bookman Old Style" w:hAnsi="Bookman Old Style" w:cs="Bookman Old Style"/>
      <w:b/>
      <w:bCs/>
      <w:sz w:val="27"/>
      <w:szCs w:val="27"/>
    </w:rPr>
  </w:style>
  <w:style w:type="paragraph" w:customStyle="1" w:styleId="Bodytext8">
    <w:name w:val="Body text (8)"/>
    <w:basedOn w:val="Normal"/>
    <w:link w:val="Bodytext8Exact"/>
    <w:pPr>
      <w:shd w:val="clear" w:color="auto" w:fill="FFFFFF"/>
      <w:spacing w:line="0" w:lineRule="atLeast"/>
    </w:pPr>
    <w:rPr>
      <w:rFonts w:ascii="David" w:eastAsia="David" w:hAnsi="David" w:cs="David"/>
      <w:spacing w:val="1"/>
      <w:sz w:val="22"/>
      <w:szCs w:val="22"/>
    </w:rPr>
  </w:style>
  <w:style w:type="paragraph" w:customStyle="1" w:styleId="Bodytext40">
    <w:name w:val="Body text (4)"/>
    <w:basedOn w:val="Normal"/>
    <w:link w:val="Bodytext4"/>
    <w:pPr>
      <w:shd w:val="clear" w:color="auto" w:fill="FFFFFF"/>
      <w:spacing w:before="420" w:after="420" w:line="499" w:lineRule="exact"/>
      <w:jc w:val="both"/>
    </w:pPr>
    <w:rPr>
      <w:rFonts w:ascii="Bookman Old Style" w:eastAsia="Bookman Old Style" w:hAnsi="Bookman Old Style" w:cs="Bookman Old Style"/>
      <w:i/>
      <w:iCs/>
      <w:sz w:val="27"/>
      <w:szCs w:val="27"/>
    </w:rPr>
  </w:style>
  <w:style w:type="paragraph" w:customStyle="1" w:styleId="Bodytext50">
    <w:name w:val="Body text (5)"/>
    <w:basedOn w:val="Normal"/>
    <w:link w:val="Bodytext5"/>
    <w:pPr>
      <w:shd w:val="clear" w:color="auto" w:fill="FFFFFF"/>
      <w:spacing w:after="120" w:line="0" w:lineRule="atLeast"/>
    </w:pPr>
    <w:rPr>
      <w:rFonts w:ascii="David" w:eastAsia="David" w:hAnsi="David" w:cs="David"/>
      <w:sz w:val="23"/>
      <w:szCs w:val="23"/>
    </w:rPr>
  </w:style>
  <w:style w:type="paragraph" w:customStyle="1" w:styleId="BodyText21">
    <w:name w:val="Body Text2"/>
    <w:basedOn w:val="Normal"/>
    <w:link w:val="Bodytext"/>
    <w:pPr>
      <w:shd w:val="clear" w:color="auto" w:fill="FFFFFF"/>
      <w:spacing w:before="420" w:after="120" w:line="494" w:lineRule="exact"/>
      <w:ind w:hanging="580"/>
      <w:jc w:val="right"/>
    </w:pPr>
    <w:rPr>
      <w:rFonts w:ascii="Bookman Old Style" w:eastAsia="Bookman Old Style" w:hAnsi="Bookman Old Style" w:cs="Bookman Old Style"/>
      <w:sz w:val="27"/>
      <w:szCs w:val="27"/>
    </w:rPr>
  </w:style>
  <w:style w:type="paragraph" w:customStyle="1" w:styleId="Bodytext60">
    <w:name w:val="Body text (6)"/>
    <w:basedOn w:val="Normal"/>
    <w:link w:val="Bodytext6"/>
    <w:pPr>
      <w:shd w:val="clear" w:color="auto" w:fill="FFFFFF"/>
      <w:spacing w:after="240" w:line="0" w:lineRule="atLeast"/>
      <w:ind w:hanging="560"/>
      <w:jc w:val="both"/>
    </w:pPr>
    <w:rPr>
      <w:rFonts w:ascii="Bookman Old Style" w:eastAsia="Bookman Old Style" w:hAnsi="Bookman Old Style" w:cs="Bookman Old Style"/>
      <w:b/>
      <w:bCs/>
      <w:i/>
      <w:iCs/>
      <w:sz w:val="27"/>
      <w:szCs w:val="27"/>
    </w:rPr>
  </w:style>
  <w:style w:type="paragraph" w:customStyle="1" w:styleId="Bodytext70">
    <w:name w:val="Body text (7)"/>
    <w:basedOn w:val="Normal"/>
    <w:link w:val="Bodytext7"/>
    <w:pPr>
      <w:shd w:val="clear" w:color="auto" w:fill="FFFFFF"/>
      <w:spacing w:before="240" w:after="600" w:line="0" w:lineRule="atLeast"/>
      <w:jc w:val="center"/>
    </w:pPr>
    <w:rPr>
      <w:rFonts w:ascii="Consolas" w:eastAsia="Consolas" w:hAnsi="Consolas" w:cs="Consolas"/>
      <w:i/>
      <w:iCs/>
      <w:sz w:val="19"/>
      <w:szCs w:val="19"/>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0"/>
      <w:szCs w:val="20"/>
    </w:rPr>
  </w:style>
  <w:style w:type="paragraph" w:customStyle="1" w:styleId="Bodytext9">
    <w:name w:val="Body text (9)"/>
    <w:basedOn w:val="Normal"/>
    <w:link w:val="Bodytext9Exact"/>
    <w:pPr>
      <w:shd w:val="clear" w:color="auto" w:fill="FFFFFF"/>
      <w:spacing w:line="0" w:lineRule="atLeast"/>
    </w:pPr>
    <w:rPr>
      <w:rFonts w:ascii="David" w:eastAsia="David" w:hAnsi="David" w:cs="David"/>
      <w:spacing w:val="-3"/>
      <w:sz w:val="22"/>
      <w:szCs w:val="22"/>
    </w:rPr>
  </w:style>
  <w:style w:type="paragraph" w:customStyle="1" w:styleId="Heading20">
    <w:name w:val="Heading #2"/>
    <w:basedOn w:val="Normal"/>
    <w:link w:val="Heading2"/>
    <w:pPr>
      <w:shd w:val="clear" w:color="auto" w:fill="FFFFFF"/>
      <w:spacing w:before="420" w:after="420" w:line="0" w:lineRule="atLeast"/>
      <w:ind w:firstLine="560"/>
      <w:outlineLvl w:val="1"/>
    </w:pPr>
    <w:rPr>
      <w:rFonts w:ascii="Bookman Old Style" w:eastAsia="Bookman Old Style" w:hAnsi="Bookman Old Style" w:cs="Bookman Old Style"/>
      <w:b/>
      <w:bCs/>
      <w:sz w:val="27"/>
      <w:szCs w:val="27"/>
    </w:rPr>
  </w:style>
  <w:style w:type="paragraph" w:customStyle="1" w:styleId="Bodytext100">
    <w:name w:val="Body text (10)"/>
    <w:basedOn w:val="Normal"/>
    <w:link w:val="Bodytext10"/>
    <w:pPr>
      <w:shd w:val="clear" w:color="auto" w:fill="FFFFFF"/>
      <w:spacing w:after="840" w:line="0" w:lineRule="atLeast"/>
    </w:pPr>
    <w:rPr>
      <w:rFonts w:ascii="Lucida Sans Unicode" w:eastAsia="Lucida Sans Unicode" w:hAnsi="Lucida Sans Unicode" w:cs="Lucida Sans Unicode"/>
      <w:i/>
      <w:iCs/>
      <w:sz w:val="76"/>
      <w:szCs w:val="76"/>
    </w:rPr>
  </w:style>
  <w:style w:type="paragraph" w:customStyle="1" w:styleId="Heading10">
    <w:name w:val="Heading #1"/>
    <w:basedOn w:val="Normal"/>
    <w:link w:val="Heading1"/>
    <w:pPr>
      <w:shd w:val="clear" w:color="auto" w:fill="FFFFFF"/>
      <w:spacing w:line="0" w:lineRule="atLeast"/>
      <w:outlineLvl w:val="0"/>
    </w:pPr>
    <w:rPr>
      <w:rFonts w:ascii="Dotum" w:eastAsia="Dotum" w:hAnsi="Dotum" w:cs="Dotum"/>
      <w:spacing w:val="-20"/>
      <w:sz w:val="30"/>
      <w:szCs w:val="30"/>
    </w:rPr>
  </w:style>
  <w:style w:type="paragraph" w:customStyle="1" w:styleId="Bodytext110">
    <w:name w:val="Body text (11)"/>
    <w:basedOn w:val="Normal"/>
    <w:link w:val="Bodytext11"/>
    <w:pPr>
      <w:shd w:val="clear" w:color="auto" w:fill="FFFFFF"/>
      <w:spacing w:line="0" w:lineRule="atLeast"/>
    </w:pPr>
    <w:rPr>
      <w:rFonts w:ascii="Calibri" w:eastAsia="Calibri" w:hAnsi="Calibri" w:cs="Calibri"/>
      <w:sz w:val="20"/>
      <w:szCs w:val="20"/>
    </w:rPr>
  </w:style>
  <w:style w:type="paragraph" w:customStyle="1" w:styleId="Bodytext120">
    <w:name w:val="Body text (12)"/>
    <w:basedOn w:val="Normal"/>
    <w:link w:val="Bodytext12"/>
    <w:pPr>
      <w:shd w:val="clear" w:color="auto" w:fill="FFFFFF"/>
      <w:spacing w:line="0" w:lineRule="atLeast"/>
    </w:pPr>
    <w:rPr>
      <w:rFonts w:ascii="Calibri" w:eastAsia="Calibri" w:hAnsi="Calibri" w:cs="Calibri"/>
      <w:spacing w:val="90"/>
      <w:sz w:val="27"/>
      <w:szCs w:val="27"/>
    </w:rPr>
  </w:style>
  <w:style w:type="paragraph" w:customStyle="1" w:styleId="Bodytext130">
    <w:name w:val="Body text (13)"/>
    <w:basedOn w:val="Normal"/>
    <w:link w:val="Bodytext13"/>
    <w:pPr>
      <w:shd w:val="clear" w:color="auto" w:fill="FFFFFF"/>
      <w:spacing w:before="540" w:after="420" w:line="0" w:lineRule="atLeast"/>
      <w:ind w:hanging="540"/>
      <w:jc w:val="both"/>
    </w:pPr>
    <w:rPr>
      <w:rFonts w:ascii="David" w:eastAsia="David" w:hAnsi="David" w:cs="David"/>
    </w:rPr>
  </w:style>
  <w:style w:type="paragraph" w:customStyle="1" w:styleId="Picturecaption0">
    <w:name w:val="Picture caption"/>
    <w:basedOn w:val="Normal"/>
    <w:link w:val="Picturecaption"/>
    <w:pPr>
      <w:shd w:val="clear" w:color="auto" w:fill="FFFFFF"/>
      <w:spacing w:line="326" w:lineRule="exact"/>
    </w:pPr>
    <w:rPr>
      <w:rFonts w:ascii="Bookman Old Style" w:eastAsia="Bookman Old Style" w:hAnsi="Bookman Old Style" w:cs="Bookman Old Style"/>
      <w:b/>
      <w:bCs/>
      <w:sz w:val="27"/>
      <w:szCs w:val="27"/>
    </w:rPr>
  </w:style>
  <w:style w:type="paragraph" w:customStyle="1" w:styleId="Bodytext140">
    <w:name w:val="Body text (14)"/>
    <w:basedOn w:val="Normal"/>
    <w:link w:val="Bodytext14"/>
    <w:pPr>
      <w:shd w:val="clear" w:color="auto" w:fill="FFFFFF"/>
      <w:spacing w:before="540" w:line="0" w:lineRule="atLeast"/>
      <w:jc w:val="center"/>
    </w:pPr>
    <w:rPr>
      <w:rFonts w:ascii="Consolas" w:eastAsia="Consolas" w:hAnsi="Consolas" w:cs="Consola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2016-11-09T12:09:00Z</dcterms:created>
  <dcterms:modified xsi:type="dcterms:W3CDTF">2016-11-09T12:39:00Z</dcterms:modified>
</cp:coreProperties>
</file>