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93D" w:rsidRPr="00366E27" w:rsidRDefault="00366E27" w:rsidP="00366E27">
      <w:pPr>
        <w:pStyle w:val="Bodytext20"/>
        <w:shd w:val="clear" w:color="auto" w:fill="auto"/>
        <w:spacing w:line="360" w:lineRule="auto"/>
        <w:ind w:right="100"/>
        <w:jc w:val="both"/>
        <w:rPr>
          <w:rFonts w:ascii="Times New Roman" w:hAnsi="Times New Roman" w:cs="Times New Roman"/>
        </w:rPr>
      </w:pPr>
      <w:r w:rsidRPr="00366E27">
        <w:rPr>
          <w:rFonts w:ascii="Times New Roman" w:hAnsi="Times New Roman" w:cs="Times New Roman"/>
        </w:rPr>
        <w:t xml:space="preserve">THE REPUBLIC OF UGANDA </w:t>
      </w:r>
    </w:p>
    <w:p w:rsidR="00FA193D" w:rsidRPr="00366E27" w:rsidRDefault="00366E27" w:rsidP="00366E27">
      <w:pPr>
        <w:pStyle w:val="Bodytext20"/>
        <w:shd w:val="clear" w:color="auto" w:fill="auto"/>
        <w:spacing w:line="360" w:lineRule="auto"/>
        <w:ind w:right="100"/>
        <w:jc w:val="both"/>
        <w:rPr>
          <w:rFonts w:ascii="Times New Roman" w:hAnsi="Times New Roman" w:cs="Times New Roman"/>
        </w:rPr>
      </w:pPr>
      <w:r w:rsidRPr="00366E27">
        <w:rPr>
          <w:rFonts w:ascii="Times New Roman" w:hAnsi="Times New Roman" w:cs="Times New Roman"/>
        </w:rPr>
        <w:t>IN THE COURT OF APPEAL OF UGANDA AT KAMPALA</w:t>
      </w:r>
    </w:p>
    <w:p w:rsidR="00FA193D" w:rsidRPr="00366E27" w:rsidRDefault="00366E27" w:rsidP="00366E27">
      <w:pPr>
        <w:pStyle w:val="Bodytext20"/>
        <w:shd w:val="clear" w:color="auto" w:fill="auto"/>
        <w:spacing w:line="360" w:lineRule="auto"/>
        <w:ind w:right="100"/>
        <w:jc w:val="both"/>
        <w:rPr>
          <w:rFonts w:ascii="Times New Roman" w:hAnsi="Times New Roman" w:cs="Times New Roman"/>
        </w:rPr>
      </w:pPr>
      <w:r w:rsidRPr="00366E27">
        <w:rPr>
          <w:rFonts w:ascii="Times New Roman" w:hAnsi="Times New Roman" w:cs="Times New Roman"/>
        </w:rPr>
        <w:t xml:space="preserve"> CIVIL APPLICATION NO 225 OF 2014</w:t>
      </w:r>
    </w:p>
    <w:p w:rsidR="00F3671E" w:rsidRPr="00366E27" w:rsidRDefault="00366E27" w:rsidP="00366E27">
      <w:pPr>
        <w:pStyle w:val="Bodytext20"/>
        <w:shd w:val="clear" w:color="auto" w:fill="auto"/>
        <w:spacing w:line="360" w:lineRule="auto"/>
        <w:ind w:right="100"/>
        <w:jc w:val="both"/>
        <w:rPr>
          <w:rFonts w:ascii="Times New Roman" w:hAnsi="Times New Roman" w:cs="Times New Roman"/>
        </w:rPr>
      </w:pPr>
      <w:r w:rsidRPr="00366E27">
        <w:rPr>
          <w:rFonts w:ascii="Times New Roman" w:hAnsi="Times New Roman" w:cs="Times New Roman"/>
        </w:rPr>
        <w:t xml:space="preserve"> (ARISING FROM CIVIL APPEAL NO 222 OF 2013)</w:t>
      </w:r>
    </w:p>
    <w:p w:rsidR="00FA193D" w:rsidRPr="00366E27" w:rsidRDefault="00366E27" w:rsidP="00366E27">
      <w:pPr>
        <w:pStyle w:val="Bodytext20"/>
        <w:shd w:val="clear" w:color="auto" w:fill="auto"/>
        <w:spacing w:line="360" w:lineRule="auto"/>
        <w:ind w:right="100"/>
        <w:jc w:val="both"/>
        <w:rPr>
          <w:rFonts w:ascii="Times New Roman" w:hAnsi="Times New Roman" w:cs="Times New Roman"/>
        </w:rPr>
      </w:pPr>
      <w:r w:rsidRPr="00366E27">
        <w:rPr>
          <w:rFonts w:ascii="Times New Roman" w:hAnsi="Times New Roman" w:cs="Times New Roman"/>
        </w:rPr>
        <w:t>(ARISING FROM HIGH COURT CIVIL SUIT NO 009 OF 2009)</w:t>
      </w:r>
    </w:p>
    <w:p w:rsidR="00F3671E" w:rsidRPr="00366E27" w:rsidRDefault="00366E27" w:rsidP="00366E27">
      <w:pPr>
        <w:pStyle w:val="Bodytext20"/>
        <w:shd w:val="clear" w:color="auto" w:fill="auto"/>
        <w:spacing w:line="360" w:lineRule="auto"/>
        <w:ind w:right="100"/>
        <w:jc w:val="both"/>
        <w:rPr>
          <w:rFonts w:ascii="Times New Roman" w:hAnsi="Times New Roman" w:cs="Times New Roman"/>
        </w:rPr>
      </w:pPr>
      <w:r w:rsidRPr="00366E27">
        <w:rPr>
          <w:rFonts w:ascii="Times New Roman" w:hAnsi="Times New Roman" w:cs="Times New Roman"/>
        </w:rPr>
        <w:t xml:space="preserve"> MUHAMMED SWALEH </w:t>
      </w:r>
      <w:proofErr w:type="gramStart"/>
      <w:r w:rsidRPr="00366E27">
        <w:rPr>
          <w:rFonts w:ascii="Times New Roman" w:hAnsi="Times New Roman" w:cs="Times New Roman"/>
        </w:rPr>
        <w:t xml:space="preserve">ALI </w:t>
      </w:r>
      <w:r w:rsidRPr="00366E27">
        <w:rPr>
          <w:rFonts w:ascii="Times New Roman" w:hAnsi="Times New Roman" w:cs="Times New Roman"/>
        </w:rPr>
        <w:t>:::::::::::::::::::::::::::::::::::::::</w:t>
      </w:r>
      <w:proofErr w:type="gramEnd"/>
      <w:r w:rsidRPr="00366E27">
        <w:rPr>
          <w:rFonts w:ascii="Times New Roman" w:hAnsi="Times New Roman" w:cs="Times New Roman"/>
        </w:rPr>
        <w:t>APPLICANT</w:t>
      </w:r>
    </w:p>
    <w:p w:rsidR="00F3671E" w:rsidRPr="00366E27" w:rsidRDefault="00366E27" w:rsidP="00366E27">
      <w:pPr>
        <w:pStyle w:val="Bodytext20"/>
        <w:shd w:val="clear" w:color="auto" w:fill="auto"/>
        <w:spacing w:line="360" w:lineRule="auto"/>
        <w:ind w:right="100"/>
        <w:jc w:val="both"/>
        <w:rPr>
          <w:rFonts w:ascii="Times New Roman" w:hAnsi="Times New Roman" w:cs="Times New Roman"/>
        </w:rPr>
      </w:pPr>
      <w:r w:rsidRPr="00366E27">
        <w:rPr>
          <w:rFonts w:ascii="Times New Roman" w:hAnsi="Times New Roman" w:cs="Times New Roman"/>
        </w:rPr>
        <w:t>VERSUS</w:t>
      </w:r>
    </w:p>
    <w:p w:rsidR="00F3671E" w:rsidRPr="00366E27" w:rsidRDefault="00366E27" w:rsidP="00366E27">
      <w:pPr>
        <w:pStyle w:val="Bodytext20"/>
        <w:shd w:val="clear" w:color="auto" w:fill="auto"/>
        <w:spacing w:after="480" w:line="360" w:lineRule="auto"/>
        <w:ind w:right="100"/>
        <w:jc w:val="both"/>
        <w:rPr>
          <w:rFonts w:ascii="Times New Roman" w:hAnsi="Times New Roman" w:cs="Times New Roman"/>
        </w:rPr>
      </w:pPr>
      <w:r w:rsidRPr="00366E27">
        <w:rPr>
          <w:rFonts w:ascii="Times New Roman" w:hAnsi="Times New Roman" w:cs="Times New Roman"/>
        </w:rPr>
        <w:t>KELLEN: MUHIMBISE:::::::::::::::::::::::::::::::::::::::::</w:t>
      </w:r>
      <w:proofErr w:type="gramStart"/>
      <w:r w:rsidRPr="00366E27">
        <w:rPr>
          <w:rFonts w:ascii="Times New Roman" w:hAnsi="Times New Roman" w:cs="Times New Roman"/>
        </w:rPr>
        <w:t>:RESPONDENT</w:t>
      </w:r>
      <w:proofErr w:type="gramEnd"/>
    </w:p>
    <w:p w:rsidR="00F3671E" w:rsidRPr="00366E27" w:rsidRDefault="00FA193D" w:rsidP="00366E27">
      <w:pPr>
        <w:pStyle w:val="Bodytext20"/>
        <w:shd w:val="clear" w:color="auto" w:fill="auto"/>
        <w:spacing w:line="360" w:lineRule="auto"/>
        <w:ind w:left="60"/>
        <w:jc w:val="both"/>
        <w:rPr>
          <w:rFonts w:ascii="Times New Roman" w:hAnsi="Times New Roman" w:cs="Times New Roman"/>
        </w:rPr>
      </w:pPr>
      <w:r w:rsidRPr="00366E27">
        <w:rPr>
          <w:rFonts w:ascii="Times New Roman" w:hAnsi="Times New Roman" w:cs="Times New Roman"/>
        </w:rPr>
        <w:t xml:space="preserve">            </w:t>
      </w:r>
      <w:r w:rsidR="00366E27" w:rsidRPr="00366E27">
        <w:rPr>
          <w:rFonts w:ascii="Times New Roman" w:hAnsi="Times New Roman" w:cs="Times New Roman"/>
        </w:rPr>
        <w:t>CORAM: HON.MR. JUSTICE CHEBORION BARISHAKI, JA</w:t>
      </w:r>
      <w:r w:rsidRPr="00366E27">
        <w:rPr>
          <w:rFonts w:ascii="Times New Roman" w:hAnsi="Times New Roman" w:cs="Times New Roman"/>
        </w:rPr>
        <w:t xml:space="preserve"> </w:t>
      </w:r>
      <w:r w:rsidR="00366E27" w:rsidRPr="00366E27">
        <w:rPr>
          <w:rFonts w:ascii="Times New Roman" w:hAnsi="Times New Roman" w:cs="Times New Roman"/>
        </w:rPr>
        <w:t>(SINGLE JUSTICE)</w:t>
      </w:r>
    </w:p>
    <w:p w:rsidR="00F3671E" w:rsidRPr="00366E27" w:rsidRDefault="00366E27" w:rsidP="00366E27">
      <w:pPr>
        <w:pStyle w:val="Bodytext20"/>
        <w:shd w:val="clear" w:color="auto" w:fill="auto"/>
        <w:spacing w:line="360" w:lineRule="auto"/>
        <w:ind w:left="60"/>
        <w:jc w:val="both"/>
        <w:rPr>
          <w:rFonts w:ascii="Times New Roman" w:hAnsi="Times New Roman" w:cs="Times New Roman"/>
        </w:rPr>
      </w:pPr>
      <w:r w:rsidRPr="00366E27">
        <w:rPr>
          <w:rStyle w:val="Bodytext21"/>
          <w:rFonts w:ascii="Times New Roman" w:hAnsi="Times New Roman" w:cs="Times New Roman"/>
          <w:b/>
          <w:bCs/>
        </w:rPr>
        <w:t>RULING</w:t>
      </w:r>
    </w:p>
    <w:p w:rsidR="00F3671E" w:rsidRPr="00366E27" w:rsidRDefault="00366E27" w:rsidP="00366E27">
      <w:pPr>
        <w:pStyle w:val="BodyText1"/>
        <w:shd w:val="clear" w:color="auto" w:fill="auto"/>
        <w:spacing w:after="124" w:line="360" w:lineRule="auto"/>
        <w:ind w:left="60" w:right="40"/>
        <w:rPr>
          <w:rFonts w:ascii="Times New Roman" w:hAnsi="Times New Roman" w:cs="Times New Roman"/>
        </w:rPr>
      </w:pPr>
      <w:r w:rsidRPr="00366E27">
        <w:rPr>
          <w:rFonts w:ascii="Times New Roman" w:hAnsi="Times New Roman" w:cs="Times New Roman"/>
        </w:rPr>
        <w:t>This Application was brought by way of Notice of Motion und</w:t>
      </w:r>
      <w:r w:rsidRPr="00366E27">
        <w:rPr>
          <w:rFonts w:ascii="Times New Roman" w:hAnsi="Times New Roman" w:cs="Times New Roman"/>
        </w:rPr>
        <w:t>er Rules 2(2), 105(3) and 43 of the Judicature (Court of Appeal rules) Directions SI 13-10 for orders that; The Respondent do give further security for the costs of the Applicant in respect of Civil Appeal No 222 of 2013 in the Court of Appeal and costs of</w:t>
      </w:r>
      <w:r w:rsidRPr="00366E27">
        <w:rPr>
          <w:rFonts w:ascii="Times New Roman" w:hAnsi="Times New Roman" w:cs="Times New Roman"/>
        </w:rPr>
        <w:t xml:space="preserve"> this Application be provided for.</w:t>
      </w:r>
    </w:p>
    <w:p w:rsidR="00F3671E" w:rsidRPr="00366E27" w:rsidRDefault="00366E27" w:rsidP="00366E27">
      <w:pPr>
        <w:pStyle w:val="BodyText1"/>
        <w:shd w:val="clear" w:color="auto" w:fill="auto"/>
        <w:spacing w:after="116" w:line="360" w:lineRule="auto"/>
        <w:ind w:left="60" w:right="40"/>
        <w:rPr>
          <w:rFonts w:ascii="Times New Roman" w:hAnsi="Times New Roman" w:cs="Times New Roman"/>
        </w:rPr>
      </w:pPr>
      <w:r w:rsidRPr="00366E27">
        <w:rPr>
          <w:rFonts w:ascii="Times New Roman" w:hAnsi="Times New Roman" w:cs="Times New Roman"/>
        </w:rPr>
        <w:t>The grounds of the Application are expounded in the affirmation of Muhammed Saleh Ali dated 2</w:t>
      </w:r>
      <w:r w:rsidRPr="00366E27">
        <w:rPr>
          <w:rFonts w:ascii="Times New Roman" w:hAnsi="Times New Roman" w:cs="Times New Roman"/>
          <w:vertAlign w:val="superscript"/>
        </w:rPr>
        <w:t>nd</w:t>
      </w:r>
      <w:r w:rsidRPr="00366E27">
        <w:rPr>
          <w:rFonts w:ascii="Times New Roman" w:hAnsi="Times New Roman" w:cs="Times New Roman"/>
        </w:rPr>
        <w:t xml:space="preserve"> of June 2014, the Applicant herein and was opposed by the Respondent in her Affidavit in Reply dated 9</w:t>
      </w:r>
      <w:r w:rsidRPr="00366E27">
        <w:rPr>
          <w:rFonts w:ascii="Times New Roman" w:hAnsi="Times New Roman" w:cs="Times New Roman"/>
          <w:vertAlign w:val="superscript"/>
        </w:rPr>
        <w:t>th</w:t>
      </w:r>
      <w:r w:rsidRPr="00366E27">
        <w:rPr>
          <w:rFonts w:ascii="Times New Roman" w:hAnsi="Times New Roman" w:cs="Times New Roman"/>
        </w:rPr>
        <w:t xml:space="preserve"> of December 2015.</w:t>
      </w:r>
    </w:p>
    <w:p w:rsidR="00F3671E" w:rsidRPr="00366E27" w:rsidRDefault="00366E27" w:rsidP="00366E27">
      <w:pPr>
        <w:pStyle w:val="BodyText1"/>
        <w:shd w:val="clear" w:color="auto" w:fill="auto"/>
        <w:spacing w:after="0" w:line="360" w:lineRule="auto"/>
        <w:ind w:left="60" w:right="40"/>
        <w:rPr>
          <w:rFonts w:ascii="Times New Roman" w:hAnsi="Times New Roman" w:cs="Times New Roman"/>
        </w:rPr>
        <w:sectPr w:rsidR="00F3671E" w:rsidRPr="00366E27">
          <w:pgSz w:w="12240" w:h="15840"/>
          <w:pgMar w:top="0" w:right="0" w:bottom="0" w:left="0" w:header="0" w:footer="3" w:gutter="0"/>
          <w:cols w:space="720"/>
          <w:noEndnote/>
          <w:docGrid w:linePitch="360"/>
        </w:sectPr>
      </w:pPr>
      <w:r w:rsidRPr="00366E27">
        <w:rPr>
          <w:rFonts w:ascii="Times New Roman" w:hAnsi="Times New Roman" w:cs="Times New Roman"/>
        </w:rPr>
        <w:t>When this matter came up for hearing, the Respondent had not filed an Affidavit in Reply which Counsel for the Respondent blamed on the Applicant’s Counsel that he had not been served. He applied fo</w:t>
      </w:r>
      <w:r w:rsidR="00FA193D" w:rsidRPr="00366E27">
        <w:rPr>
          <w:rFonts w:ascii="Times New Roman" w:hAnsi="Times New Roman" w:cs="Times New Roman"/>
        </w:rPr>
        <w:t xml:space="preserve">r </w:t>
      </w:r>
    </w:p>
    <w:p w:rsidR="00F3671E" w:rsidRPr="00366E27" w:rsidRDefault="00366E27" w:rsidP="00366E27">
      <w:pPr>
        <w:pStyle w:val="Headerorfooter0"/>
        <w:framePr w:wrap="none" w:vAnchor="page" w:hAnchor="page" w:x="1467" w:y="901"/>
        <w:shd w:val="clear" w:color="auto" w:fill="auto"/>
        <w:spacing w:line="360" w:lineRule="auto"/>
        <w:ind w:left="20"/>
        <w:jc w:val="both"/>
        <w:rPr>
          <w:rFonts w:ascii="Times New Roman" w:hAnsi="Times New Roman" w:cs="Times New Roman"/>
          <w:sz w:val="24"/>
          <w:szCs w:val="24"/>
        </w:rPr>
      </w:pPr>
      <w:r w:rsidRPr="00366E27">
        <w:rPr>
          <w:rFonts w:ascii="Times New Roman" w:hAnsi="Times New Roman" w:cs="Times New Roman"/>
          <w:sz w:val="24"/>
          <w:szCs w:val="24"/>
        </w:rPr>
        <w:lastRenderedPageBreak/>
        <w:t>*</w:t>
      </w:r>
    </w:p>
    <w:p w:rsidR="00F3671E" w:rsidRPr="00366E27" w:rsidRDefault="00366E27" w:rsidP="00366E27">
      <w:pPr>
        <w:pStyle w:val="BodyText1"/>
        <w:shd w:val="clear" w:color="auto" w:fill="auto"/>
        <w:spacing w:after="176" w:line="360" w:lineRule="auto"/>
        <w:ind w:left="60" w:right="40"/>
        <w:rPr>
          <w:rFonts w:ascii="Times New Roman" w:hAnsi="Times New Roman" w:cs="Times New Roman"/>
        </w:rPr>
      </w:pPr>
      <w:proofErr w:type="gramStart"/>
      <w:r w:rsidRPr="00366E27">
        <w:rPr>
          <w:rFonts w:ascii="Times New Roman" w:hAnsi="Times New Roman" w:cs="Times New Roman"/>
        </w:rPr>
        <w:t>extension</w:t>
      </w:r>
      <w:proofErr w:type="gramEnd"/>
      <w:r w:rsidRPr="00366E27">
        <w:rPr>
          <w:rFonts w:ascii="Times New Roman" w:hAnsi="Times New Roman" w:cs="Times New Roman"/>
        </w:rPr>
        <w:t xml:space="preserve"> of time and pr</w:t>
      </w:r>
      <w:r w:rsidRPr="00366E27">
        <w:rPr>
          <w:rFonts w:ascii="Times New Roman" w:hAnsi="Times New Roman" w:cs="Times New Roman"/>
        </w:rPr>
        <w:t>ayed for an adjournment to file a reply. Both the application for extension of time and adjournment were granted and court directed both parties to file written submissions one week apart. It is unfortunate that the time frame directed by the Court was not</w:t>
      </w:r>
      <w:r w:rsidRPr="00366E27">
        <w:rPr>
          <w:rFonts w:ascii="Times New Roman" w:hAnsi="Times New Roman" w:cs="Times New Roman"/>
        </w:rPr>
        <w:t xml:space="preserve"> respected by both Counsel hence the delay in the ruling.</w:t>
      </w:r>
    </w:p>
    <w:p w:rsidR="00F3671E" w:rsidRPr="00366E27" w:rsidRDefault="00366E27" w:rsidP="00366E27">
      <w:pPr>
        <w:pStyle w:val="BodyText1"/>
        <w:shd w:val="clear" w:color="auto" w:fill="auto"/>
        <w:spacing w:after="180" w:line="360" w:lineRule="auto"/>
        <w:ind w:left="80" w:right="40"/>
        <w:rPr>
          <w:rFonts w:ascii="Times New Roman" w:hAnsi="Times New Roman" w:cs="Times New Roman"/>
        </w:rPr>
      </w:pPr>
      <w:r w:rsidRPr="00366E27">
        <w:rPr>
          <w:rFonts w:ascii="Times New Roman" w:hAnsi="Times New Roman" w:cs="Times New Roman"/>
        </w:rPr>
        <w:t xml:space="preserve">The respondent sued the Applicant, Cairo Bank and George </w:t>
      </w:r>
      <w:proofErr w:type="spellStart"/>
      <w:r w:rsidRPr="00366E27">
        <w:rPr>
          <w:rFonts w:ascii="Times New Roman" w:hAnsi="Times New Roman" w:cs="Times New Roman"/>
        </w:rPr>
        <w:t>Begumisa</w:t>
      </w:r>
      <w:proofErr w:type="spellEnd"/>
      <w:r w:rsidRPr="00366E27">
        <w:rPr>
          <w:rFonts w:ascii="Times New Roman" w:hAnsi="Times New Roman" w:cs="Times New Roman"/>
        </w:rPr>
        <w:t xml:space="preserve"> in the High Court at Fort Portal seeking among other reliefs, cancellation of the Applicant’s title and a declaration that he acquir</w:t>
      </w:r>
      <w:r w:rsidRPr="00366E27">
        <w:rPr>
          <w:rFonts w:ascii="Times New Roman" w:hAnsi="Times New Roman" w:cs="Times New Roman"/>
        </w:rPr>
        <w:t xml:space="preserve">ed the suit land comprised in LRV 3658 Folio 13 plot No 10 </w:t>
      </w:r>
      <w:proofErr w:type="spellStart"/>
      <w:r w:rsidRPr="00366E27">
        <w:rPr>
          <w:rFonts w:ascii="Times New Roman" w:hAnsi="Times New Roman" w:cs="Times New Roman"/>
        </w:rPr>
        <w:t>Lugard</w:t>
      </w:r>
      <w:proofErr w:type="spellEnd"/>
      <w:r w:rsidRPr="00366E27">
        <w:rPr>
          <w:rFonts w:ascii="Times New Roman" w:hAnsi="Times New Roman" w:cs="Times New Roman"/>
        </w:rPr>
        <w:t xml:space="preserve"> Road, Fort Portal, </w:t>
      </w:r>
      <w:proofErr w:type="spellStart"/>
      <w:r w:rsidRPr="00366E27">
        <w:rPr>
          <w:rFonts w:ascii="Times New Roman" w:hAnsi="Times New Roman" w:cs="Times New Roman"/>
        </w:rPr>
        <w:t>Kabarole</w:t>
      </w:r>
      <w:proofErr w:type="spellEnd"/>
      <w:r w:rsidRPr="00366E27">
        <w:rPr>
          <w:rFonts w:ascii="Times New Roman" w:hAnsi="Times New Roman" w:cs="Times New Roman"/>
        </w:rPr>
        <w:t xml:space="preserve"> District) fraudulently. The parties entered a Consent vide </w:t>
      </w:r>
      <w:r w:rsidRPr="00366E27">
        <w:rPr>
          <w:rStyle w:val="BodytextBold"/>
          <w:rFonts w:ascii="Times New Roman" w:hAnsi="Times New Roman" w:cs="Times New Roman"/>
        </w:rPr>
        <w:t xml:space="preserve">HCMA 035/2009 </w:t>
      </w:r>
      <w:r w:rsidRPr="00366E27">
        <w:rPr>
          <w:rFonts w:ascii="Times New Roman" w:hAnsi="Times New Roman" w:cs="Times New Roman"/>
        </w:rPr>
        <w:t xml:space="preserve">whereby the Respondent agreed to deposit in Court </w:t>
      </w:r>
      <w:proofErr w:type="spellStart"/>
      <w:r w:rsidRPr="00366E27">
        <w:rPr>
          <w:rStyle w:val="BodytextBold"/>
          <w:rFonts w:ascii="Times New Roman" w:hAnsi="Times New Roman" w:cs="Times New Roman"/>
        </w:rPr>
        <w:t>Shs</w:t>
      </w:r>
      <w:proofErr w:type="spellEnd"/>
      <w:r w:rsidRPr="00366E27">
        <w:rPr>
          <w:rStyle w:val="BodytextBold"/>
          <w:rFonts w:ascii="Times New Roman" w:hAnsi="Times New Roman" w:cs="Times New Roman"/>
        </w:rPr>
        <w:t xml:space="preserve"> 750,000/= [Seven Hundred Fifty Thou</w:t>
      </w:r>
      <w:r w:rsidRPr="00366E27">
        <w:rPr>
          <w:rStyle w:val="BodytextBold"/>
          <w:rFonts w:ascii="Times New Roman" w:hAnsi="Times New Roman" w:cs="Times New Roman"/>
        </w:rPr>
        <w:t xml:space="preserve">sand Shillings Only] </w:t>
      </w:r>
      <w:r w:rsidRPr="00366E27">
        <w:rPr>
          <w:rFonts w:ascii="Times New Roman" w:hAnsi="Times New Roman" w:cs="Times New Roman"/>
        </w:rPr>
        <w:t>per month effective August 2010 in respect of the suit property until disposal of the main suit. Judgment in the main suit was delivered on 24</w:t>
      </w:r>
      <w:r w:rsidRPr="00366E27">
        <w:rPr>
          <w:rFonts w:ascii="Times New Roman" w:hAnsi="Times New Roman" w:cs="Times New Roman"/>
          <w:vertAlign w:val="superscript"/>
        </w:rPr>
        <w:t>th</w:t>
      </w:r>
      <w:r w:rsidRPr="00366E27">
        <w:rPr>
          <w:rFonts w:ascii="Times New Roman" w:hAnsi="Times New Roman" w:cs="Times New Roman"/>
        </w:rPr>
        <w:t xml:space="preserve"> September 2013 in </w:t>
      </w:r>
      <w:proofErr w:type="spellStart"/>
      <w:r w:rsidRPr="00366E27">
        <w:rPr>
          <w:rFonts w:ascii="Times New Roman" w:hAnsi="Times New Roman" w:cs="Times New Roman"/>
        </w:rPr>
        <w:t>favour</w:t>
      </w:r>
      <w:proofErr w:type="spellEnd"/>
      <w:r w:rsidRPr="00366E27">
        <w:rPr>
          <w:rFonts w:ascii="Times New Roman" w:hAnsi="Times New Roman" w:cs="Times New Roman"/>
        </w:rPr>
        <w:t xml:space="preserve"> of the Applicant. The Respondent appealed to this </w:t>
      </w:r>
      <w:proofErr w:type="spellStart"/>
      <w:r w:rsidRPr="00366E27">
        <w:rPr>
          <w:rFonts w:ascii="Times New Roman" w:hAnsi="Times New Roman" w:cs="Times New Roman"/>
        </w:rPr>
        <w:t>Honourable</w:t>
      </w:r>
      <w:proofErr w:type="spellEnd"/>
      <w:r w:rsidRPr="00366E27">
        <w:rPr>
          <w:rFonts w:ascii="Times New Roman" w:hAnsi="Times New Roman" w:cs="Times New Roman"/>
        </w:rPr>
        <w:t xml:space="preserve"> Cour</w:t>
      </w:r>
      <w:r w:rsidRPr="00366E27">
        <w:rPr>
          <w:rFonts w:ascii="Times New Roman" w:hAnsi="Times New Roman" w:cs="Times New Roman"/>
        </w:rPr>
        <w:t xml:space="preserve">t and obtained an interim order for stay of execution </w:t>
      </w:r>
      <w:proofErr w:type="gramStart"/>
      <w:r w:rsidRPr="00366E27">
        <w:rPr>
          <w:rStyle w:val="BodytextBold"/>
          <w:rFonts w:ascii="Times New Roman" w:hAnsi="Times New Roman" w:cs="Times New Roman"/>
        </w:rPr>
        <w:t>vide</w:t>
      </w:r>
      <w:proofErr w:type="gramEnd"/>
      <w:r w:rsidRPr="00366E27">
        <w:rPr>
          <w:rStyle w:val="BodytextBold"/>
          <w:rFonts w:ascii="Times New Roman" w:hAnsi="Times New Roman" w:cs="Times New Roman"/>
        </w:rPr>
        <w:t xml:space="preserve"> </w:t>
      </w:r>
      <w:r w:rsidRPr="00366E27">
        <w:rPr>
          <w:rFonts w:ascii="Times New Roman" w:hAnsi="Times New Roman" w:cs="Times New Roman"/>
        </w:rPr>
        <w:t>CAMA No. 409 of 2013 on the 25</w:t>
      </w:r>
      <w:r w:rsidRPr="00366E27">
        <w:rPr>
          <w:rFonts w:ascii="Times New Roman" w:hAnsi="Times New Roman" w:cs="Times New Roman"/>
          <w:vertAlign w:val="superscript"/>
        </w:rPr>
        <w:t>th</w:t>
      </w:r>
      <w:r w:rsidRPr="00366E27">
        <w:rPr>
          <w:rFonts w:ascii="Times New Roman" w:hAnsi="Times New Roman" w:cs="Times New Roman"/>
        </w:rPr>
        <w:t xml:space="preserve"> day of April 2014. She has not obtained a stay of execution in the main application (MA No .408 of 2013). The Applicant then filed this Application on the 2</w:t>
      </w:r>
      <w:r w:rsidRPr="00366E27">
        <w:rPr>
          <w:rFonts w:ascii="Times New Roman" w:hAnsi="Times New Roman" w:cs="Times New Roman"/>
          <w:vertAlign w:val="superscript"/>
        </w:rPr>
        <w:t>nd</w:t>
      </w:r>
      <w:r w:rsidRPr="00366E27">
        <w:rPr>
          <w:rFonts w:ascii="Times New Roman" w:hAnsi="Times New Roman" w:cs="Times New Roman"/>
        </w:rPr>
        <w:t xml:space="preserve"> day o</w:t>
      </w:r>
      <w:r w:rsidRPr="00366E27">
        <w:rPr>
          <w:rFonts w:ascii="Times New Roman" w:hAnsi="Times New Roman" w:cs="Times New Roman"/>
        </w:rPr>
        <w:t>f June 2014 and it only came up for hearing on the 3</w:t>
      </w:r>
      <w:r w:rsidRPr="00366E27">
        <w:rPr>
          <w:rFonts w:ascii="Times New Roman" w:hAnsi="Times New Roman" w:cs="Times New Roman"/>
          <w:vertAlign w:val="superscript"/>
        </w:rPr>
        <w:t>rd</w:t>
      </w:r>
      <w:r w:rsidRPr="00366E27">
        <w:rPr>
          <w:rFonts w:ascii="Times New Roman" w:hAnsi="Times New Roman" w:cs="Times New Roman"/>
        </w:rPr>
        <w:t xml:space="preserve"> day of December 2015.</w:t>
      </w:r>
    </w:p>
    <w:p w:rsidR="00F3671E" w:rsidRPr="00366E27" w:rsidRDefault="00366E27" w:rsidP="00366E27">
      <w:pPr>
        <w:pStyle w:val="BodyText1"/>
        <w:shd w:val="clear" w:color="auto" w:fill="auto"/>
        <w:spacing w:after="184" w:line="360" w:lineRule="auto"/>
        <w:ind w:left="80" w:right="40"/>
        <w:rPr>
          <w:rFonts w:ascii="Times New Roman" w:hAnsi="Times New Roman" w:cs="Times New Roman"/>
        </w:rPr>
      </w:pPr>
      <w:r w:rsidRPr="00366E27">
        <w:rPr>
          <w:rFonts w:ascii="Times New Roman" w:hAnsi="Times New Roman" w:cs="Times New Roman"/>
        </w:rPr>
        <w:t xml:space="preserve">The Applicant was represented by </w:t>
      </w:r>
      <w:proofErr w:type="spellStart"/>
      <w:r w:rsidRPr="00366E27">
        <w:rPr>
          <w:rFonts w:ascii="Times New Roman" w:hAnsi="Times New Roman" w:cs="Times New Roman"/>
        </w:rPr>
        <w:t>Mr</w:t>
      </w:r>
      <w:proofErr w:type="spellEnd"/>
      <w:r w:rsidRPr="00366E27">
        <w:rPr>
          <w:rFonts w:ascii="Times New Roman" w:hAnsi="Times New Roman" w:cs="Times New Roman"/>
        </w:rPr>
        <w:t xml:space="preserve"> </w:t>
      </w:r>
      <w:proofErr w:type="spellStart"/>
      <w:r w:rsidRPr="00366E27">
        <w:rPr>
          <w:rFonts w:ascii="Times New Roman" w:hAnsi="Times New Roman" w:cs="Times New Roman"/>
        </w:rPr>
        <w:t>Okello-Oryem</w:t>
      </w:r>
      <w:proofErr w:type="spellEnd"/>
      <w:r w:rsidRPr="00366E27">
        <w:rPr>
          <w:rFonts w:ascii="Times New Roman" w:hAnsi="Times New Roman" w:cs="Times New Roman"/>
        </w:rPr>
        <w:t xml:space="preserve"> while the Respondent was represented by </w:t>
      </w:r>
      <w:proofErr w:type="spellStart"/>
      <w:r w:rsidRPr="00366E27">
        <w:rPr>
          <w:rFonts w:ascii="Times New Roman" w:hAnsi="Times New Roman" w:cs="Times New Roman"/>
        </w:rPr>
        <w:t>Mr</w:t>
      </w:r>
      <w:proofErr w:type="spellEnd"/>
      <w:r w:rsidRPr="00366E27">
        <w:rPr>
          <w:rFonts w:ascii="Times New Roman" w:hAnsi="Times New Roman" w:cs="Times New Roman"/>
        </w:rPr>
        <w:t xml:space="preserve"> </w:t>
      </w:r>
      <w:proofErr w:type="spellStart"/>
      <w:r w:rsidRPr="00366E27">
        <w:rPr>
          <w:rFonts w:ascii="Times New Roman" w:hAnsi="Times New Roman" w:cs="Times New Roman"/>
        </w:rPr>
        <w:t>Emoru</w:t>
      </w:r>
      <w:proofErr w:type="spellEnd"/>
      <w:r w:rsidRPr="00366E27">
        <w:rPr>
          <w:rFonts w:ascii="Times New Roman" w:hAnsi="Times New Roman" w:cs="Times New Roman"/>
        </w:rPr>
        <w:t xml:space="preserve"> Emmanuel</w:t>
      </w:r>
    </w:p>
    <w:p w:rsidR="00F3671E" w:rsidRPr="00366E27" w:rsidRDefault="00366E27" w:rsidP="00366E27">
      <w:pPr>
        <w:pStyle w:val="BodyText1"/>
        <w:shd w:val="clear" w:color="auto" w:fill="auto"/>
        <w:spacing w:after="0" w:line="360" w:lineRule="auto"/>
        <w:ind w:left="80" w:right="40"/>
        <w:rPr>
          <w:rFonts w:ascii="Times New Roman" w:hAnsi="Times New Roman" w:cs="Times New Roman"/>
        </w:rPr>
      </w:pPr>
      <w:r w:rsidRPr="00366E27">
        <w:rPr>
          <w:rFonts w:ascii="Times New Roman" w:hAnsi="Times New Roman" w:cs="Times New Roman"/>
        </w:rPr>
        <w:t xml:space="preserve">In his written submissions, Counsel for the Applicant relied on the case of </w:t>
      </w:r>
      <w:r w:rsidRPr="00366E27">
        <w:rPr>
          <w:rStyle w:val="BodytextBold0"/>
          <w:rFonts w:ascii="Times New Roman" w:hAnsi="Times New Roman" w:cs="Times New Roman"/>
        </w:rPr>
        <w:t xml:space="preserve">GM Combined (U) Ltd v AK Detergents </w:t>
      </w:r>
      <w:r w:rsidR="00FA193D" w:rsidRPr="00366E27">
        <w:rPr>
          <w:rStyle w:val="BodytextBold0"/>
          <w:rFonts w:ascii="Times New Roman" w:hAnsi="Times New Roman" w:cs="Times New Roman"/>
        </w:rPr>
        <w:t>(U)</w:t>
      </w:r>
      <w:r w:rsidRPr="00366E27">
        <w:rPr>
          <w:rStyle w:val="BodytextBold0"/>
          <w:rFonts w:ascii="Times New Roman" w:hAnsi="Times New Roman" w:cs="Times New Roman"/>
        </w:rPr>
        <w:t xml:space="preserve"> Ltd SCCA No. 34 of</w:t>
      </w:r>
      <w:r w:rsidRPr="00366E27">
        <w:rPr>
          <w:rStyle w:val="BodytextBold"/>
          <w:rFonts w:ascii="Times New Roman" w:hAnsi="Times New Roman" w:cs="Times New Roman"/>
        </w:rPr>
        <w:t xml:space="preserve"> </w:t>
      </w:r>
      <w:r w:rsidRPr="00366E27">
        <w:rPr>
          <w:rStyle w:val="BodytextBold0"/>
          <w:rFonts w:ascii="Times New Roman" w:hAnsi="Times New Roman" w:cs="Times New Roman"/>
        </w:rPr>
        <w:t>1995</w:t>
      </w:r>
      <w:r w:rsidRPr="00366E27">
        <w:rPr>
          <w:rStyle w:val="BodytextBold"/>
          <w:rFonts w:ascii="Times New Roman" w:hAnsi="Times New Roman" w:cs="Times New Roman"/>
        </w:rPr>
        <w:t xml:space="preserve"> </w:t>
      </w:r>
      <w:r w:rsidRPr="00366E27">
        <w:rPr>
          <w:rFonts w:ascii="Times New Roman" w:hAnsi="Times New Roman" w:cs="Times New Roman"/>
        </w:rPr>
        <w:t>in support of the Application where Justice Oder held at page 18 that;</w:t>
      </w:r>
    </w:p>
    <w:p w:rsidR="00F3671E" w:rsidRPr="00366E27" w:rsidRDefault="00F3671E" w:rsidP="00366E27">
      <w:pPr>
        <w:spacing w:line="360" w:lineRule="auto"/>
        <w:jc w:val="both"/>
        <w:rPr>
          <w:rFonts w:ascii="Times New Roman" w:hAnsi="Times New Roman" w:cs="Times New Roman"/>
        </w:rPr>
        <w:sectPr w:rsidR="00F3671E" w:rsidRPr="00366E27">
          <w:pgSz w:w="12240" w:h="15840"/>
          <w:pgMar w:top="0" w:right="0" w:bottom="0" w:left="0" w:header="0" w:footer="3" w:gutter="0"/>
          <w:cols w:space="720"/>
          <w:noEndnote/>
          <w:docGrid w:linePitch="360"/>
        </w:sectPr>
      </w:pPr>
    </w:p>
    <w:p w:rsidR="00F3671E" w:rsidRPr="00366E27" w:rsidRDefault="00366E27" w:rsidP="00366E27">
      <w:pPr>
        <w:pStyle w:val="Bodytext30"/>
        <w:shd w:val="clear" w:color="auto" w:fill="auto"/>
        <w:spacing w:line="360" w:lineRule="auto"/>
        <w:ind w:left="100" w:right="40" w:firstLine="0"/>
        <w:rPr>
          <w:rFonts w:ascii="Times New Roman" w:hAnsi="Times New Roman" w:cs="Times New Roman"/>
        </w:rPr>
      </w:pPr>
      <w:r w:rsidRPr="00366E27">
        <w:rPr>
          <w:rFonts w:ascii="Times New Roman" w:hAnsi="Times New Roman" w:cs="Times New Roman"/>
        </w:rPr>
        <w:lastRenderedPageBreak/>
        <w:t>From the many auth</w:t>
      </w:r>
      <w:r w:rsidRPr="00366E27">
        <w:rPr>
          <w:rFonts w:ascii="Times New Roman" w:hAnsi="Times New Roman" w:cs="Times New Roman"/>
        </w:rPr>
        <w:t>orities I have considered above</w:t>
      </w:r>
      <w:r w:rsidRPr="00366E27">
        <w:rPr>
          <w:rStyle w:val="Bodytext3NotItalic"/>
          <w:rFonts w:ascii="Times New Roman" w:hAnsi="Times New Roman" w:cs="Times New Roman"/>
          <w:b/>
          <w:bCs/>
        </w:rPr>
        <w:t xml:space="preserve">, </w:t>
      </w:r>
      <w:r w:rsidRPr="00366E27">
        <w:rPr>
          <w:rFonts w:ascii="Times New Roman" w:hAnsi="Times New Roman" w:cs="Times New Roman"/>
        </w:rPr>
        <w:t xml:space="preserve">the summary of the position the merit of the plaintiff’s case or that of the defendant as a factor in exercising the Courts discretion under 0.23 </w:t>
      </w:r>
      <w:proofErr w:type="spellStart"/>
      <w:r w:rsidRPr="00366E27">
        <w:rPr>
          <w:rFonts w:ascii="Times New Roman" w:hAnsi="Times New Roman" w:cs="Times New Roman"/>
        </w:rPr>
        <w:t>r.l</w:t>
      </w:r>
      <w:proofErr w:type="spellEnd"/>
      <w:r w:rsidRPr="00366E27">
        <w:rPr>
          <w:rFonts w:ascii="Times New Roman" w:hAnsi="Times New Roman" w:cs="Times New Roman"/>
        </w:rPr>
        <w:t xml:space="preserve"> and section 404 of the Companies Act in </w:t>
      </w:r>
      <w:proofErr w:type="spellStart"/>
      <w:r w:rsidRPr="00366E27">
        <w:rPr>
          <w:rFonts w:ascii="Times New Roman" w:hAnsi="Times New Roman" w:cs="Times New Roman"/>
        </w:rPr>
        <w:t>favour</w:t>
      </w:r>
      <w:proofErr w:type="spellEnd"/>
      <w:r w:rsidRPr="00366E27">
        <w:rPr>
          <w:rFonts w:ascii="Times New Roman" w:hAnsi="Times New Roman" w:cs="Times New Roman"/>
        </w:rPr>
        <w:t xml:space="preserve"> or against an application </w:t>
      </w:r>
      <w:r w:rsidRPr="00366E27">
        <w:rPr>
          <w:rFonts w:ascii="Times New Roman" w:hAnsi="Times New Roman" w:cs="Times New Roman"/>
        </w:rPr>
        <w:t xml:space="preserve">by a defendant for </w:t>
      </w:r>
      <w:proofErr w:type="spellStart"/>
      <w:r w:rsidRPr="00366E27">
        <w:rPr>
          <w:rFonts w:ascii="Times New Roman" w:hAnsi="Times New Roman" w:cs="Times New Roman"/>
        </w:rPr>
        <w:t>s.f.c</w:t>
      </w:r>
      <w:proofErr w:type="spellEnd"/>
      <w:r w:rsidRPr="00366E27">
        <w:rPr>
          <w:rFonts w:ascii="Times New Roman" w:hAnsi="Times New Roman" w:cs="Times New Roman"/>
        </w:rPr>
        <w:t xml:space="preserve">. </w:t>
      </w:r>
      <w:r w:rsidRPr="00366E27">
        <w:rPr>
          <w:rFonts w:ascii="Times New Roman" w:hAnsi="Times New Roman" w:cs="Times New Roman"/>
          <w:vertAlign w:val="subscript"/>
        </w:rPr>
        <w:t>3</w:t>
      </w:r>
      <w:r w:rsidRPr="00366E27">
        <w:rPr>
          <w:rFonts w:ascii="Times New Roman" w:hAnsi="Times New Roman" w:cs="Times New Roman"/>
        </w:rPr>
        <w:t xml:space="preserve"> may be stated as follows</w:t>
      </w:r>
    </w:p>
    <w:p w:rsidR="00F3671E" w:rsidRPr="00366E27" w:rsidRDefault="00366E27" w:rsidP="00366E27">
      <w:pPr>
        <w:pStyle w:val="Bodytext30"/>
        <w:numPr>
          <w:ilvl w:val="0"/>
          <w:numId w:val="1"/>
        </w:numPr>
        <w:shd w:val="clear" w:color="auto" w:fill="auto"/>
        <w:tabs>
          <w:tab w:val="left" w:pos="791"/>
        </w:tabs>
        <w:spacing w:line="360" w:lineRule="auto"/>
        <w:ind w:left="820" w:right="40"/>
        <w:rPr>
          <w:rFonts w:ascii="Times New Roman" w:hAnsi="Times New Roman" w:cs="Times New Roman"/>
        </w:rPr>
      </w:pPr>
      <w:r w:rsidRPr="00366E27">
        <w:rPr>
          <w:rFonts w:ascii="Times New Roman" w:hAnsi="Times New Roman" w:cs="Times New Roman"/>
        </w:rPr>
        <w:t>A major consideration is the likelihood of success of the plaintiffs case; put differently</w:t>
      </w:r>
      <w:r w:rsidRPr="00366E27">
        <w:rPr>
          <w:rStyle w:val="Bodytext3NotItalic"/>
          <w:rFonts w:ascii="Times New Roman" w:hAnsi="Times New Roman" w:cs="Times New Roman"/>
          <w:b/>
          <w:bCs/>
        </w:rPr>
        <w:t xml:space="preserve">, </w:t>
      </w:r>
      <w:r w:rsidRPr="00366E27">
        <w:rPr>
          <w:rFonts w:ascii="Times New Roman" w:hAnsi="Times New Roman" w:cs="Times New Roman"/>
        </w:rPr>
        <w:t xml:space="preserve">whether the plaintiff has a reasonably good prospect of success; or whether the plaintiffs claim is bona fide </w:t>
      </w:r>
      <w:r w:rsidRPr="00366E27">
        <w:rPr>
          <w:rFonts w:ascii="Times New Roman" w:hAnsi="Times New Roman" w:cs="Times New Roman"/>
        </w:rPr>
        <w:t>and not a sham;</w:t>
      </w:r>
    </w:p>
    <w:p w:rsidR="00F3671E" w:rsidRPr="00366E27" w:rsidRDefault="00366E27" w:rsidP="00366E27">
      <w:pPr>
        <w:pStyle w:val="Bodytext30"/>
        <w:numPr>
          <w:ilvl w:val="0"/>
          <w:numId w:val="1"/>
        </w:numPr>
        <w:shd w:val="clear" w:color="auto" w:fill="auto"/>
        <w:tabs>
          <w:tab w:val="left" w:pos="810"/>
        </w:tabs>
        <w:spacing w:line="360" w:lineRule="auto"/>
        <w:ind w:left="820" w:right="40"/>
        <w:rPr>
          <w:rFonts w:ascii="Times New Roman" w:hAnsi="Times New Roman" w:cs="Times New Roman"/>
        </w:rPr>
      </w:pPr>
      <w:r w:rsidRPr="00366E27">
        <w:rPr>
          <w:rFonts w:ascii="Times New Roman" w:hAnsi="Times New Roman" w:cs="Times New Roman"/>
        </w:rPr>
        <w:t xml:space="preserve">If there’s a strong prima facie presumption that the defendant will fail in his </w:t>
      </w:r>
      <w:proofErr w:type="spellStart"/>
      <w:r w:rsidRPr="00366E27">
        <w:rPr>
          <w:rFonts w:ascii="Times New Roman" w:hAnsi="Times New Roman" w:cs="Times New Roman"/>
        </w:rPr>
        <w:t>defence</w:t>
      </w:r>
      <w:proofErr w:type="spellEnd"/>
      <w:r w:rsidRPr="00366E27">
        <w:rPr>
          <w:rFonts w:ascii="Times New Roman" w:hAnsi="Times New Roman" w:cs="Times New Roman"/>
        </w:rPr>
        <w:t xml:space="preserve"> to the action the Court may refuse him </w:t>
      </w:r>
      <w:proofErr w:type="spellStart"/>
      <w:r w:rsidRPr="00366E27">
        <w:rPr>
          <w:rFonts w:ascii="Times New Roman" w:hAnsi="Times New Roman" w:cs="Times New Roman"/>
        </w:rPr>
        <w:t>s.f.c</w:t>
      </w:r>
      <w:proofErr w:type="spellEnd"/>
      <w:r w:rsidRPr="00366E27">
        <w:rPr>
          <w:rFonts w:ascii="Times New Roman" w:hAnsi="Times New Roman" w:cs="Times New Roman"/>
        </w:rPr>
        <w:t xml:space="preserve">.; it may be a denial of justice to order a plaintiff to give </w:t>
      </w:r>
      <w:proofErr w:type="spellStart"/>
      <w:r w:rsidRPr="00366E27">
        <w:rPr>
          <w:rFonts w:ascii="Times New Roman" w:hAnsi="Times New Roman" w:cs="Times New Roman"/>
        </w:rPr>
        <w:t>s.f.c</w:t>
      </w:r>
      <w:proofErr w:type="spellEnd"/>
      <w:r w:rsidRPr="00366E27">
        <w:rPr>
          <w:rFonts w:ascii="Times New Roman" w:hAnsi="Times New Roman" w:cs="Times New Roman"/>
        </w:rPr>
        <w:t xml:space="preserve">. of a defendant who has no </w:t>
      </w:r>
      <w:proofErr w:type="spellStart"/>
      <w:r w:rsidRPr="00366E27">
        <w:rPr>
          <w:rFonts w:ascii="Times New Roman" w:hAnsi="Times New Roman" w:cs="Times New Roman"/>
        </w:rPr>
        <w:t>defence</w:t>
      </w:r>
      <w:proofErr w:type="spellEnd"/>
      <w:r w:rsidRPr="00366E27">
        <w:rPr>
          <w:rFonts w:ascii="Times New Roman" w:hAnsi="Times New Roman" w:cs="Times New Roman"/>
        </w:rPr>
        <w:t xml:space="preserve"> to th</w:t>
      </w:r>
      <w:r w:rsidRPr="00366E27">
        <w:rPr>
          <w:rFonts w:ascii="Times New Roman" w:hAnsi="Times New Roman" w:cs="Times New Roman"/>
        </w:rPr>
        <w:t>e claim;</w:t>
      </w:r>
    </w:p>
    <w:p w:rsidR="00F3671E" w:rsidRPr="00366E27" w:rsidRDefault="00366E27" w:rsidP="00366E27">
      <w:pPr>
        <w:pStyle w:val="Bodytext30"/>
        <w:numPr>
          <w:ilvl w:val="0"/>
          <w:numId w:val="1"/>
        </w:numPr>
        <w:shd w:val="clear" w:color="auto" w:fill="auto"/>
        <w:tabs>
          <w:tab w:val="left" w:pos="839"/>
        </w:tabs>
        <w:spacing w:line="360" w:lineRule="auto"/>
        <w:ind w:left="820" w:right="40"/>
        <w:rPr>
          <w:rFonts w:ascii="Times New Roman" w:hAnsi="Times New Roman" w:cs="Times New Roman"/>
        </w:rPr>
      </w:pPr>
      <w:r w:rsidRPr="00366E27">
        <w:rPr>
          <w:rFonts w:ascii="Times New Roman" w:hAnsi="Times New Roman" w:cs="Times New Roman"/>
        </w:rPr>
        <w:t>Whether there’s an admission by the defendant on the pleadings or elsewhere that money is due;</w:t>
      </w:r>
    </w:p>
    <w:p w:rsidR="00F3671E" w:rsidRPr="00366E27" w:rsidRDefault="00366E27" w:rsidP="00366E27">
      <w:pPr>
        <w:pStyle w:val="Bodytext30"/>
        <w:numPr>
          <w:ilvl w:val="0"/>
          <w:numId w:val="1"/>
        </w:numPr>
        <w:shd w:val="clear" w:color="auto" w:fill="auto"/>
        <w:tabs>
          <w:tab w:val="left" w:pos="806"/>
        </w:tabs>
        <w:spacing w:after="176" w:line="360" w:lineRule="auto"/>
        <w:ind w:left="820" w:right="40"/>
        <w:rPr>
          <w:rFonts w:ascii="Times New Roman" w:hAnsi="Times New Roman" w:cs="Times New Roman"/>
        </w:rPr>
      </w:pPr>
      <w:r w:rsidRPr="00366E27">
        <w:rPr>
          <w:rFonts w:ascii="Times New Roman" w:hAnsi="Times New Roman" w:cs="Times New Roman"/>
        </w:rPr>
        <w:t xml:space="preserve">If the defendant admits so much of the claim as would be equal to the amount for which security would have been ordered the Court may refuse him </w:t>
      </w:r>
      <w:r w:rsidRPr="00366E27">
        <w:rPr>
          <w:rFonts w:ascii="Times New Roman" w:hAnsi="Times New Roman" w:cs="Times New Roman"/>
        </w:rPr>
        <w:t>security for he can secure himself by paying the admitted amount into Court.</w:t>
      </w:r>
    </w:p>
    <w:p w:rsidR="00F3671E" w:rsidRPr="00366E27" w:rsidRDefault="00366E27" w:rsidP="00366E27">
      <w:pPr>
        <w:pStyle w:val="Bodytext30"/>
        <w:numPr>
          <w:ilvl w:val="0"/>
          <w:numId w:val="1"/>
        </w:numPr>
        <w:shd w:val="clear" w:color="auto" w:fill="auto"/>
        <w:tabs>
          <w:tab w:val="left" w:pos="926"/>
        </w:tabs>
        <w:spacing w:after="184" w:line="360" w:lineRule="auto"/>
        <w:ind w:left="820" w:right="40"/>
        <w:rPr>
          <w:rFonts w:ascii="Times New Roman" w:hAnsi="Times New Roman" w:cs="Times New Roman"/>
        </w:rPr>
      </w:pPr>
      <w:r w:rsidRPr="00366E27">
        <w:rPr>
          <w:rFonts w:ascii="Times New Roman" w:hAnsi="Times New Roman" w:cs="Times New Roman"/>
        </w:rPr>
        <w:t xml:space="preserve">Where the defendant admits his liability the plaintiff will not be ordered to give </w:t>
      </w:r>
      <w:proofErr w:type="spellStart"/>
      <w:r w:rsidRPr="00366E27">
        <w:rPr>
          <w:rFonts w:ascii="Times New Roman" w:hAnsi="Times New Roman" w:cs="Times New Roman"/>
        </w:rPr>
        <w:t>s.f.c</w:t>
      </w:r>
      <w:proofErr w:type="spellEnd"/>
      <w:r w:rsidRPr="00366E27">
        <w:rPr>
          <w:rFonts w:ascii="Times New Roman" w:hAnsi="Times New Roman" w:cs="Times New Roman"/>
        </w:rPr>
        <w:t>.;</w:t>
      </w:r>
    </w:p>
    <w:p w:rsidR="00F3671E" w:rsidRPr="00366E27" w:rsidRDefault="00366E27" w:rsidP="00366E27">
      <w:pPr>
        <w:pStyle w:val="Bodytext30"/>
        <w:numPr>
          <w:ilvl w:val="0"/>
          <w:numId w:val="1"/>
        </w:numPr>
        <w:shd w:val="clear" w:color="auto" w:fill="auto"/>
        <w:tabs>
          <w:tab w:val="left" w:pos="830"/>
        </w:tabs>
        <w:spacing w:line="360" w:lineRule="auto"/>
        <w:ind w:left="820" w:right="40"/>
        <w:rPr>
          <w:rFonts w:ascii="Times New Roman" w:hAnsi="Times New Roman" w:cs="Times New Roman"/>
        </w:rPr>
      </w:pPr>
      <w:r w:rsidRPr="00366E27">
        <w:rPr>
          <w:rFonts w:ascii="Times New Roman" w:hAnsi="Times New Roman" w:cs="Times New Roman"/>
        </w:rPr>
        <w:t>Where there is a substantial payment into Court or an “Open offer” of a substantial amou</w:t>
      </w:r>
      <w:r w:rsidRPr="00366E27">
        <w:rPr>
          <w:rFonts w:ascii="Times New Roman" w:hAnsi="Times New Roman" w:cs="Times New Roman"/>
        </w:rPr>
        <w:t xml:space="preserve">nt, an order </w:t>
      </w:r>
      <w:proofErr w:type="spellStart"/>
      <w:r w:rsidRPr="00366E27">
        <w:rPr>
          <w:rFonts w:ascii="Times New Roman" w:hAnsi="Times New Roman" w:cs="Times New Roman"/>
        </w:rPr>
        <w:t>s.f.c</w:t>
      </w:r>
      <w:proofErr w:type="spellEnd"/>
      <w:r w:rsidRPr="00366E27">
        <w:rPr>
          <w:rFonts w:ascii="Times New Roman" w:hAnsi="Times New Roman" w:cs="Times New Roman"/>
        </w:rPr>
        <w:t>. will not be made.</w:t>
      </w:r>
    </w:p>
    <w:p w:rsidR="00F3671E" w:rsidRPr="00366E27" w:rsidRDefault="00366E27" w:rsidP="00366E27">
      <w:pPr>
        <w:pStyle w:val="Bodytext30"/>
        <w:shd w:val="clear" w:color="auto" w:fill="auto"/>
        <w:spacing w:after="0" w:line="360" w:lineRule="auto"/>
        <w:ind w:left="100" w:right="40" w:firstLine="0"/>
        <w:rPr>
          <w:rFonts w:ascii="Times New Roman" w:hAnsi="Times New Roman" w:cs="Times New Roman"/>
        </w:rPr>
      </w:pPr>
      <w:r w:rsidRPr="00366E27">
        <w:rPr>
          <w:rFonts w:ascii="Times New Roman" w:hAnsi="Times New Roman" w:cs="Times New Roman"/>
        </w:rPr>
        <w:t>In a nut-shell</w:t>
      </w:r>
      <w:r w:rsidRPr="00366E27">
        <w:rPr>
          <w:rStyle w:val="Bodytext3NotItalic"/>
          <w:rFonts w:ascii="Times New Roman" w:hAnsi="Times New Roman" w:cs="Times New Roman"/>
          <w:b/>
          <w:bCs/>
        </w:rPr>
        <w:t xml:space="preserve">, </w:t>
      </w:r>
      <w:r w:rsidRPr="00366E27">
        <w:rPr>
          <w:rFonts w:ascii="Times New Roman" w:hAnsi="Times New Roman" w:cs="Times New Roman"/>
        </w:rPr>
        <w:t>in my view</w:t>
      </w:r>
      <w:r w:rsidRPr="00366E27">
        <w:rPr>
          <w:rStyle w:val="Bodytext3NotItalic"/>
          <w:rFonts w:ascii="Times New Roman" w:hAnsi="Times New Roman" w:cs="Times New Roman"/>
          <w:b/>
          <w:bCs/>
        </w:rPr>
        <w:t xml:space="preserve">, </w:t>
      </w:r>
      <w:r w:rsidRPr="00366E27">
        <w:rPr>
          <w:rFonts w:ascii="Times New Roman" w:hAnsi="Times New Roman" w:cs="Times New Roman"/>
        </w:rPr>
        <w:t xml:space="preserve">the Court must consider the prima facie case of both the plaintiff and the defendant. Since a trial will not yet have taken place at that stage, an assessment of the merit of the respective </w:t>
      </w:r>
      <w:r w:rsidRPr="00366E27">
        <w:rPr>
          <w:rFonts w:ascii="Times New Roman" w:hAnsi="Times New Roman" w:cs="Times New Roman"/>
        </w:rPr>
        <w:t>cases of the parties can only be based on the pleadings</w:t>
      </w:r>
      <w:r w:rsidRPr="00366E27">
        <w:rPr>
          <w:rStyle w:val="Bodytext3NotItalic"/>
          <w:rFonts w:ascii="Times New Roman" w:hAnsi="Times New Roman" w:cs="Times New Roman"/>
          <w:b/>
          <w:bCs/>
        </w:rPr>
        <w:t xml:space="preserve">, </w:t>
      </w:r>
      <w:r w:rsidRPr="00366E27">
        <w:rPr>
          <w:rFonts w:ascii="Times New Roman" w:hAnsi="Times New Roman" w:cs="Times New Roman"/>
        </w:rPr>
        <w:t xml:space="preserve">on the affidavits filed in support of or in opposition to the application for </w:t>
      </w:r>
      <w:proofErr w:type="spellStart"/>
      <w:r w:rsidRPr="00366E27">
        <w:rPr>
          <w:rFonts w:ascii="Times New Roman" w:hAnsi="Times New Roman" w:cs="Times New Roman"/>
        </w:rPr>
        <w:t>s.f.c</w:t>
      </w:r>
      <w:proofErr w:type="spellEnd"/>
      <w:r w:rsidRPr="00366E27">
        <w:rPr>
          <w:rFonts w:ascii="Times New Roman" w:hAnsi="Times New Roman" w:cs="Times New Roman"/>
        </w:rPr>
        <w:t>. and any other material available at that</w:t>
      </w:r>
      <w:r w:rsidR="00FA193D" w:rsidRPr="00366E27">
        <w:rPr>
          <w:rFonts w:ascii="Times New Roman" w:hAnsi="Times New Roman" w:cs="Times New Roman"/>
        </w:rPr>
        <w:t xml:space="preserve"> stage.</w:t>
      </w:r>
    </w:p>
    <w:p w:rsidR="00F3671E" w:rsidRPr="00366E27" w:rsidRDefault="00FA193D" w:rsidP="00366E27">
      <w:pPr>
        <w:spacing w:line="360" w:lineRule="auto"/>
        <w:jc w:val="both"/>
        <w:rPr>
          <w:rFonts w:ascii="Times New Roman" w:hAnsi="Times New Roman" w:cs="Times New Roman"/>
        </w:rPr>
        <w:sectPr w:rsidR="00F3671E" w:rsidRPr="00366E27">
          <w:pgSz w:w="12240" w:h="15840"/>
          <w:pgMar w:top="0" w:right="0" w:bottom="0" w:left="0" w:header="0" w:footer="3" w:gutter="0"/>
          <w:cols w:space="720"/>
          <w:noEndnote/>
          <w:docGrid w:linePitch="360"/>
        </w:sectPr>
      </w:pPr>
      <w:r w:rsidRPr="00366E27">
        <w:rPr>
          <w:rFonts w:ascii="Times New Roman" w:hAnsi="Times New Roman" w:cs="Times New Roman"/>
        </w:rPr>
        <w:t>ST</w:t>
      </w:r>
    </w:p>
    <w:p w:rsidR="00F3671E" w:rsidRPr="00366E27" w:rsidRDefault="00366E27" w:rsidP="00366E27">
      <w:pPr>
        <w:pStyle w:val="BodyText1"/>
        <w:shd w:val="clear" w:color="auto" w:fill="auto"/>
        <w:spacing w:after="236" w:line="360" w:lineRule="auto"/>
        <w:ind w:left="100" w:right="60"/>
        <w:rPr>
          <w:rFonts w:ascii="Times New Roman" w:hAnsi="Times New Roman" w:cs="Times New Roman"/>
        </w:rPr>
      </w:pPr>
      <w:r w:rsidRPr="00366E27">
        <w:rPr>
          <w:rFonts w:ascii="Times New Roman" w:hAnsi="Times New Roman" w:cs="Times New Roman"/>
        </w:rPr>
        <w:lastRenderedPageBreak/>
        <w:t>Counsel submitted that it is basically grounds 1 and 2 which apply to this application and therefore concentrated on them.</w:t>
      </w:r>
    </w:p>
    <w:p w:rsidR="00F3671E" w:rsidRPr="00366E27" w:rsidRDefault="00366E27" w:rsidP="00366E27">
      <w:pPr>
        <w:pStyle w:val="BodyText1"/>
        <w:shd w:val="clear" w:color="auto" w:fill="auto"/>
        <w:spacing w:after="236" w:line="360" w:lineRule="auto"/>
        <w:ind w:left="100" w:right="60"/>
        <w:rPr>
          <w:rFonts w:ascii="Times New Roman" w:hAnsi="Times New Roman" w:cs="Times New Roman"/>
        </w:rPr>
      </w:pPr>
      <w:r w:rsidRPr="00366E27">
        <w:rPr>
          <w:rFonts w:ascii="Times New Roman" w:hAnsi="Times New Roman" w:cs="Times New Roman"/>
        </w:rPr>
        <w:t xml:space="preserve">He submitted that the Respondent’s case was already tried </w:t>
      </w:r>
      <w:r w:rsidRPr="00366E27">
        <w:rPr>
          <w:rFonts w:ascii="Times New Roman" w:hAnsi="Times New Roman" w:cs="Times New Roman"/>
        </w:rPr>
        <w:t xml:space="preserve">by the lower court and was accordingly dismissed with costs. It follows therefore, that the Respondent’s case was already assessed by a competent court and found to be without merit. That on this basis alone, an order for security for costs would properly </w:t>
      </w:r>
      <w:r w:rsidRPr="00366E27">
        <w:rPr>
          <w:rFonts w:ascii="Times New Roman" w:hAnsi="Times New Roman" w:cs="Times New Roman"/>
        </w:rPr>
        <w:t>issue as sought by the Applicant.</w:t>
      </w:r>
    </w:p>
    <w:p w:rsidR="00F3671E" w:rsidRPr="00366E27" w:rsidRDefault="00366E27" w:rsidP="00366E27">
      <w:pPr>
        <w:pStyle w:val="BodyText1"/>
        <w:shd w:val="clear" w:color="auto" w:fill="auto"/>
        <w:spacing w:after="244" w:line="360" w:lineRule="auto"/>
        <w:ind w:left="100" w:right="60"/>
        <w:rPr>
          <w:rFonts w:ascii="Times New Roman" w:hAnsi="Times New Roman" w:cs="Times New Roman"/>
        </w:rPr>
      </w:pPr>
      <w:r w:rsidRPr="00366E27">
        <w:rPr>
          <w:rFonts w:ascii="Times New Roman" w:hAnsi="Times New Roman" w:cs="Times New Roman"/>
        </w:rPr>
        <w:t>He further submitted that the trial court already established that the Respondent’s claim to the property is a sham. He submitted that the Memorandum of Appeal filed by the Respondent in her Appeal, doesn’t offer any groun</w:t>
      </w:r>
      <w:r w:rsidRPr="00366E27">
        <w:rPr>
          <w:rFonts w:ascii="Times New Roman" w:hAnsi="Times New Roman" w:cs="Times New Roman"/>
        </w:rPr>
        <w:t>ds upon which the Court can set aside the finding of the trial court that the Applicant herein was a bonafide purchaser for value and without notice of any fraud. That the Memorandum does not state the fraud committed and how the Applicant herein was eithe</w:t>
      </w:r>
      <w:r w:rsidRPr="00366E27">
        <w:rPr>
          <w:rFonts w:ascii="Times New Roman" w:hAnsi="Times New Roman" w:cs="Times New Roman"/>
        </w:rPr>
        <w:t xml:space="preserve">r aware of it or a party to it. </w:t>
      </w:r>
      <w:proofErr w:type="gramStart"/>
      <w:r w:rsidRPr="00366E27">
        <w:rPr>
          <w:rFonts w:ascii="Times New Roman" w:hAnsi="Times New Roman" w:cs="Times New Roman"/>
        </w:rPr>
        <w:t>That rather, the grounds of Appeal are simply generic and without actual complaint regarding fraud on the part of the Applicant or his knowledge thereof.</w:t>
      </w:r>
      <w:proofErr w:type="gramEnd"/>
      <w:r w:rsidRPr="00366E27">
        <w:rPr>
          <w:rFonts w:ascii="Times New Roman" w:hAnsi="Times New Roman" w:cs="Times New Roman"/>
        </w:rPr>
        <w:t xml:space="preserve"> It follows that there is absolutely no likelihood of success of the ap</w:t>
      </w:r>
      <w:r w:rsidRPr="00366E27">
        <w:rPr>
          <w:rFonts w:ascii="Times New Roman" w:hAnsi="Times New Roman" w:cs="Times New Roman"/>
        </w:rPr>
        <w:t>peal as against the Applicant herein.</w:t>
      </w:r>
    </w:p>
    <w:p w:rsidR="00F3671E" w:rsidRPr="00366E27" w:rsidRDefault="00366E27" w:rsidP="00366E27">
      <w:pPr>
        <w:pStyle w:val="BodyText1"/>
        <w:shd w:val="clear" w:color="auto" w:fill="auto"/>
        <w:spacing w:after="0" w:line="360" w:lineRule="auto"/>
        <w:ind w:left="100" w:right="60"/>
        <w:rPr>
          <w:rFonts w:ascii="Times New Roman" w:hAnsi="Times New Roman" w:cs="Times New Roman"/>
        </w:rPr>
      </w:pPr>
      <w:r w:rsidRPr="00366E27">
        <w:rPr>
          <w:rFonts w:ascii="Times New Roman" w:hAnsi="Times New Roman" w:cs="Times New Roman"/>
        </w:rPr>
        <w:t xml:space="preserve">Counsel submitted that the Respondent has failed or refused to deposit in Court the </w:t>
      </w:r>
      <w:r w:rsidRPr="00366E27">
        <w:rPr>
          <w:rStyle w:val="BodytextBold"/>
          <w:rFonts w:ascii="Times New Roman" w:hAnsi="Times New Roman" w:cs="Times New Roman"/>
        </w:rPr>
        <w:t xml:space="preserve">750,000/= [Seven Hundred Fifty Thousand Shillings Only] </w:t>
      </w:r>
      <w:r w:rsidRPr="00366E27">
        <w:rPr>
          <w:rFonts w:ascii="Times New Roman" w:hAnsi="Times New Roman" w:cs="Times New Roman"/>
        </w:rPr>
        <w:t>effective from August 2010 being mean profits in respect of the suit property,</w:t>
      </w:r>
      <w:r w:rsidRPr="00366E27">
        <w:rPr>
          <w:rFonts w:ascii="Times New Roman" w:hAnsi="Times New Roman" w:cs="Times New Roman"/>
        </w:rPr>
        <w:t xml:space="preserve"> that she is not engaged in any known economic activity from which she derives an income. That the Respondent shall not be able to pay costs of prosecuting the appeal by two different Law firms and also pay mesne profits and past costs in the lower court.</w:t>
      </w:r>
    </w:p>
    <w:p w:rsidR="00F3671E" w:rsidRPr="00366E27" w:rsidRDefault="00F3671E" w:rsidP="00366E27">
      <w:pPr>
        <w:spacing w:line="360" w:lineRule="auto"/>
        <w:jc w:val="both"/>
        <w:rPr>
          <w:rFonts w:ascii="Times New Roman" w:hAnsi="Times New Roman" w:cs="Times New Roman"/>
        </w:rPr>
        <w:sectPr w:rsidR="00F3671E" w:rsidRPr="00366E27">
          <w:pgSz w:w="12240" w:h="15840"/>
          <w:pgMar w:top="0" w:right="0" w:bottom="0" w:left="0" w:header="0" w:footer="3" w:gutter="0"/>
          <w:cols w:space="720"/>
          <w:noEndnote/>
          <w:docGrid w:linePitch="360"/>
        </w:sectPr>
      </w:pPr>
    </w:p>
    <w:p w:rsidR="00F3671E" w:rsidRPr="00366E27" w:rsidRDefault="00366E27" w:rsidP="00366E27">
      <w:pPr>
        <w:pStyle w:val="BodyText1"/>
        <w:shd w:val="clear" w:color="auto" w:fill="auto"/>
        <w:spacing w:after="232" w:line="360" w:lineRule="auto"/>
        <w:ind w:left="80" w:right="40"/>
        <w:rPr>
          <w:rFonts w:ascii="Times New Roman" w:hAnsi="Times New Roman" w:cs="Times New Roman"/>
        </w:rPr>
      </w:pPr>
      <w:r w:rsidRPr="00366E27">
        <w:rPr>
          <w:rFonts w:ascii="Times New Roman" w:hAnsi="Times New Roman" w:cs="Times New Roman"/>
        </w:rPr>
        <w:lastRenderedPageBreak/>
        <w:t xml:space="preserve">Counsel submitted that as much as the Respondent in her Affidavit in reply claims to have been depositing the said amount of </w:t>
      </w:r>
      <w:r w:rsidRPr="00366E27">
        <w:rPr>
          <w:rStyle w:val="BodytextBold"/>
          <w:rFonts w:ascii="Times New Roman" w:hAnsi="Times New Roman" w:cs="Times New Roman"/>
        </w:rPr>
        <w:t>750,000/</w:t>
      </w:r>
      <w:r w:rsidRPr="00366E27">
        <w:rPr>
          <w:rFonts w:ascii="Times New Roman" w:hAnsi="Times New Roman" w:cs="Times New Roman"/>
        </w:rPr>
        <w:t xml:space="preserve"> in court, she has not made any payments since 2013.</w:t>
      </w:r>
    </w:p>
    <w:p w:rsidR="00F3671E" w:rsidRPr="00366E27" w:rsidRDefault="00366E27" w:rsidP="00366E27">
      <w:pPr>
        <w:pStyle w:val="BodyText1"/>
        <w:shd w:val="clear" w:color="auto" w:fill="auto"/>
        <w:spacing w:after="244" w:line="360" w:lineRule="auto"/>
        <w:ind w:left="80" w:right="40"/>
        <w:rPr>
          <w:rFonts w:ascii="Times New Roman" w:hAnsi="Times New Roman" w:cs="Times New Roman"/>
        </w:rPr>
      </w:pPr>
      <w:r w:rsidRPr="00366E27">
        <w:rPr>
          <w:rFonts w:ascii="Times New Roman" w:hAnsi="Times New Roman" w:cs="Times New Roman"/>
        </w:rPr>
        <w:t xml:space="preserve">Counsel for the Respondent in his reply submitted that no case has been made out for an order for further security for costs by the Applicant in the instant Application. He submitted that the grant of an order for further security for costs is a matter of </w:t>
      </w:r>
      <w:r w:rsidRPr="00366E27">
        <w:rPr>
          <w:rFonts w:ascii="Times New Roman" w:hAnsi="Times New Roman" w:cs="Times New Roman"/>
        </w:rPr>
        <w:t xml:space="preserve">judicial discretion and that the burden lies on the Applicant to satisfy court that the circumstances justify an order being made. He referred to the case of </w:t>
      </w:r>
      <w:r w:rsidRPr="00366E27">
        <w:rPr>
          <w:rStyle w:val="BodytextBold0"/>
          <w:rFonts w:ascii="Times New Roman" w:hAnsi="Times New Roman" w:cs="Times New Roman"/>
        </w:rPr>
        <w:t>Bank of Uganda V</w:t>
      </w:r>
      <w:r w:rsidRPr="00366E27">
        <w:rPr>
          <w:rStyle w:val="BodytextBold"/>
          <w:rFonts w:ascii="Times New Roman" w:hAnsi="Times New Roman" w:cs="Times New Roman"/>
        </w:rPr>
        <w:t xml:space="preserve"> </w:t>
      </w:r>
      <w:r w:rsidRPr="00366E27">
        <w:rPr>
          <w:rStyle w:val="BodytextBold0"/>
          <w:rFonts w:ascii="Times New Roman" w:hAnsi="Times New Roman" w:cs="Times New Roman"/>
        </w:rPr>
        <w:t xml:space="preserve">Joseph </w:t>
      </w:r>
      <w:proofErr w:type="spellStart"/>
      <w:r w:rsidRPr="00366E27">
        <w:rPr>
          <w:rStyle w:val="BodytextBold0"/>
          <w:rFonts w:ascii="Times New Roman" w:hAnsi="Times New Roman" w:cs="Times New Roman"/>
        </w:rPr>
        <w:t>Nsereko</w:t>
      </w:r>
      <w:proofErr w:type="spellEnd"/>
      <w:r w:rsidRPr="00366E27">
        <w:rPr>
          <w:rStyle w:val="BodytextBold0"/>
          <w:rFonts w:ascii="Times New Roman" w:hAnsi="Times New Roman" w:cs="Times New Roman"/>
        </w:rPr>
        <w:t xml:space="preserve"> &amp; </w:t>
      </w:r>
      <w:proofErr w:type="spellStart"/>
      <w:r w:rsidRPr="00366E27">
        <w:rPr>
          <w:rStyle w:val="BodytextBold0"/>
          <w:rFonts w:ascii="Times New Roman" w:hAnsi="Times New Roman" w:cs="Times New Roman"/>
        </w:rPr>
        <w:t>Ors</w:t>
      </w:r>
      <w:proofErr w:type="spellEnd"/>
      <w:r w:rsidRPr="00366E27">
        <w:rPr>
          <w:rStyle w:val="BodytextBold0"/>
          <w:rFonts w:ascii="Times New Roman" w:hAnsi="Times New Roman" w:cs="Times New Roman"/>
        </w:rPr>
        <w:t xml:space="preserve"> SCCA No 7 of 2002</w:t>
      </w:r>
      <w:r w:rsidRPr="00366E27">
        <w:rPr>
          <w:rStyle w:val="BodytextBold"/>
          <w:rFonts w:ascii="Times New Roman" w:hAnsi="Times New Roman" w:cs="Times New Roman"/>
        </w:rPr>
        <w:t xml:space="preserve"> </w:t>
      </w:r>
      <w:r w:rsidRPr="00366E27">
        <w:rPr>
          <w:rFonts w:ascii="Times New Roman" w:hAnsi="Times New Roman" w:cs="Times New Roman"/>
        </w:rPr>
        <w:t>to fortify his submission.</w:t>
      </w:r>
    </w:p>
    <w:p w:rsidR="00F3671E" w:rsidRPr="00366E27" w:rsidRDefault="00366E27" w:rsidP="00366E27">
      <w:pPr>
        <w:pStyle w:val="BodyText1"/>
        <w:shd w:val="clear" w:color="auto" w:fill="auto"/>
        <w:spacing w:after="0" w:line="360" w:lineRule="auto"/>
        <w:ind w:left="80" w:right="40"/>
        <w:rPr>
          <w:rFonts w:ascii="Times New Roman" w:hAnsi="Times New Roman" w:cs="Times New Roman"/>
        </w:rPr>
      </w:pPr>
      <w:r w:rsidRPr="00366E27">
        <w:rPr>
          <w:rFonts w:ascii="Times New Roman" w:hAnsi="Times New Roman" w:cs="Times New Roman"/>
        </w:rPr>
        <w:t>Counsel further</w:t>
      </w:r>
      <w:r w:rsidRPr="00366E27">
        <w:rPr>
          <w:rFonts w:ascii="Times New Roman" w:hAnsi="Times New Roman" w:cs="Times New Roman"/>
        </w:rPr>
        <w:t xml:space="preserve"> submitted that there has been inordinate delay in filling (sic) and prosecuting this Application. He noted that Judgment was given against the Respondent on the 27</w:t>
      </w:r>
      <w:r w:rsidRPr="00366E27">
        <w:rPr>
          <w:rFonts w:ascii="Times New Roman" w:hAnsi="Times New Roman" w:cs="Times New Roman"/>
          <w:vertAlign w:val="superscript"/>
        </w:rPr>
        <w:t>th</w:t>
      </w:r>
      <w:r w:rsidRPr="00366E27">
        <w:rPr>
          <w:rFonts w:ascii="Times New Roman" w:hAnsi="Times New Roman" w:cs="Times New Roman"/>
        </w:rPr>
        <w:t xml:space="preserve"> day of August 2013(sic); the Respondent filed Civil Appeal No 222 on 27</w:t>
      </w:r>
      <w:r w:rsidRPr="00366E27">
        <w:rPr>
          <w:rFonts w:ascii="Times New Roman" w:hAnsi="Times New Roman" w:cs="Times New Roman"/>
          <w:vertAlign w:val="superscript"/>
        </w:rPr>
        <w:t>th</w:t>
      </w:r>
      <w:r w:rsidRPr="00366E27">
        <w:rPr>
          <w:rFonts w:ascii="Times New Roman" w:hAnsi="Times New Roman" w:cs="Times New Roman"/>
        </w:rPr>
        <w:t xml:space="preserve"> November 2013. </w:t>
      </w:r>
      <w:r w:rsidRPr="00366E27">
        <w:rPr>
          <w:rFonts w:ascii="Times New Roman" w:hAnsi="Times New Roman" w:cs="Times New Roman"/>
        </w:rPr>
        <w:t>The Applicant served the Respondent with this Application on or about the 1</w:t>
      </w:r>
      <w:r w:rsidRPr="00366E27">
        <w:rPr>
          <w:rFonts w:ascii="Times New Roman" w:hAnsi="Times New Roman" w:cs="Times New Roman"/>
          <w:vertAlign w:val="superscript"/>
        </w:rPr>
        <w:t>st</w:t>
      </w:r>
      <w:r w:rsidRPr="00366E27">
        <w:rPr>
          <w:rFonts w:ascii="Times New Roman" w:hAnsi="Times New Roman" w:cs="Times New Roman"/>
        </w:rPr>
        <w:t xml:space="preserve"> of December 2015 yet it was filed on 2</w:t>
      </w:r>
      <w:r w:rsidRPr="00366E27">
        <w:rPr>
          <w:rFonts w:ascii="Times New Roman" w:hAnsi="Times New Roman" w:cs="Times New Roman"/>
          <w:vertAlign w:val="superscript"/>
        </w:rPr>
        <w:t>nd</w:t>
      </w:r>
      <w:r w:rsidRPr="00366E27">
        <w:rPr>
          <w:rFonts w:ascii="Times New Roman" w:hAnsi="Times New Roman" w:cs="Times New Roman"/>
        </w:rPr>
        <w:t xml:space="preserve"> of June 2014. He equally pointed out that the Application was signed by the Registrar Court of Appeal on 23</w:t>
      </w:r>
      <w:r w:rsidRPr="00366E27">
        <w:rPr>
          <w:rFonts w:ascii="Times New Roman" w:hAnsi="Times New Roman" w:cs="Times New Roman"/>
          <w:vertAlign w:val="superscript"/>
        </w:rPr>
        <w:t>rd</w:t>
      </w:r>
      <w:r w:rsidRPr="00366E27">
        <w:rPr>
          <w:rFonts w:ascii="Times New Roman" w:hAnsi="Times New Roman" w:cs="Times New Roman"/>
        </w:rPr>
        <w:t xml:space="preserve"> December 2014 and fixed for</w:t>
      </w:r>
      <w:r w:rsidRPr="00366E27">
        <w:rPr>
          <w:rFonts w:ascii="Times New Roman" w:hAnsi="Times New Roman" w:cs="Times New Roman"/>
        </w:rPr>
        <w:t xml:space="preserve"> hearing on 3</w:t>
      </w:r>
      <w:r w:rsidRPr="00366E27">
        <w:rPr>
          <w:rFonts w:ascii="Times New Roman" w:hAnsi="Times New Roman" w:cs="Times New Roman"/>
          <w:vertAlign w:val="superscript"/>
        </w:rPr>
        <w:t>rd</w:t>
      </w:r>
      <w:r w:rsidRPr="00366E27">
        <w:rPr>
          <w:rFonts w:ascii="Times New Roman" w:hAnsi="Times New Roman" w:cs="Times New Roman"/>
        </w:rPr>
        <w:t xml:space="preserve"> of December 2015. He submitted that these set of facts are not consistent with a litigant who really wants further security for costs. That the dilatory conduct on the part of the Applicant smirks of sheer lack of interest in the Applicatio</w:t>
      </w:r>
      <w:r w:rsidRPr="00366E27">
        <w:rPr>
          <w:rFonts w:ascii="Times New Roman" w:hAnsi="Times New Roman" w:cs="Times New Roman"/>
        </w:rPr>
        <w:t xml:space="preserve">n and it is just a gimmick to further elongate or prolong the Appeal. He relied on the case of </w:t>
      </w:r>
      <w:proofErr w:type="spellStart"/>
      <w:r w:rsidRPr="00366E27">
        <w:rPr>
          <w:rStyle w:val="BodytextBold0"/>
          <w:rFonts w:ascii="Times New Roman" w:hAnsi="Times New Roman" w:cs="Times New Roman"/>
        </w:rPr>
        <w:t>Transroad</w:t>
      </w:r>
      <w:proofErr w:type="spellEnd"/>
      <w:r w:rsidRPr="00366E27">
        <w:rPr>
          <w:rStyle w:val="BodytextBold0"/>
          <w:rFonts w:ascii="Times New Roman" w:hAnsi="Times New Roman" w:cs="Times New Roman"/>
        </w:rPr>
        <w:t xml:space="preserve"> Ltd V Bank of Uganda SCCA</w:t>
      </w:r>
      <w:r w:rsidRPr="00366E27">
        <w:rPr>
          <w:rStyle w:val="BodytextBold"/>
          <w:rFonts w:ascii="Times New Roman" w:hAnsi="Times New Roman" w:cs="Times New Roman"/>
        </w:rPr>
        <w:t xml:space="preserve"> </w:t>
      </w:r>
      <w:r w:rsidRPr="00366E27">
        <w:rPr>
          <w:rStyle w:val="BodytextBold0"/>
          <w:rFonts w:ascii="Times New Roman" w:hAnsi="Times New Roman" w:cs="Times New Roman"/>
        </w:rPr>
        <w:t>No 43/95</w:t>
      </w:r>
      <w:r w:rsidRPr="00366E27">
        <w:rPr>
          <w:rStyle w:val="BodytextBold"/>
          <w:rFonts w:ascii="Times New Roman" w:hAnsi="Times New Roman" w:cs="Times New Roman"/>
        </w:rPr>
        <w:t xml:space="preserve"> </w:t>
      </w:r>
      <w:r w:rsidRPr="00366E27">
        <w:rPr>
          <w:rFonts w:ascii="Times New Roman" w:hAnsi="Times New Roman" w:cs="Times New Roman"/>
        </w:rPr>
        <w:t>to support his contention and alluded to Paragraph 11 of the Respondent’s Affidavit in Reply. He submitted that this</w:t>
      </w:r>
      <w:r w:rsidRPr="00366E27">
        <w:rPr>
          <w:rFonts w:ascii="Times New Roman" w:hAnsi="Times New Roman" w:cs="Times New Roman"/>
        </w:rPr>
        <w:t xml:space="preserve"> Application is prejudicial in so far as the Respondent will need some time to comply</w:t>
      </w:r>
    </w:p>
    <w:p w:rsidR="00F3671E" w:rsidRPr="00366E27" w:rsidRDefault="00F3671E" w:rsidP="00366E27">
      <w:pPr>
        <w:spacing w:line="360" w:lineRule="auto"/>
        <w:jc w:val="both"/>
        <w:rPr>
          <w:rFonts w:ascii="Times New Roman" w:hAnsi="Times New Roman" w:cs="Times New Roman"/>
        </w:rPr>
        <w:sectPr w:rsidR="00F3671E" w:rsidRPr="00366E27">
          <w:pgSz w:w="12240" w:h="15840"/>
          <w:pgMar w:top="0" w:right="0" w:bottom="0" w:left="0" w:header="0" w:footer="3" w:gutter="0"/>
          <w:cols w:space="720"/>
          <w:noEndnote/>
          <w:docGrid w:linePitch="360"/>
        </w:sectPr>
      </w:pPr>
    </w:p>
    <w:p w:rsidR="00F3671E" w:rsidRPr="00366E27" w:rsidRDefault="00366E27" w:rsidP="00366E27">
      <w:pPr>
        <w:pStyle w:val="Headerorfooter0"/>
        <w:framePr w:wrap="none" w:vAnchor="page" w:hAnchor="page" w:x="1455" w:y="901"/>
        <w:shd w:val="clear" w:color="auto" w:fill="auto"/>
        <w:spacing w:line="360" w:lineRule="auto"/>
        <w:ind w:left="20"/>
        <w:jc w:val="both"/>
        <w:rPr>
          <w:rFonts w:ascii="Times New Roman" w:hAnsi="Times New Roman" w:cs="Times New Roman"/>
          <w:sz w:val="24"/>
          <w:szCs w:val="24"/>
        </w:rPr>
      </w:pPr>
      <w:r w:rsidRPr="00366E27">
        <w:rPr>
          <w:rFonts w:ascii="Times New Roman" w:hAnsi="Times New Roman" w:cs="Times New Roman"/>
          <w:sz w:val="24"/>
          <w:szCs w:val="24"/>
        </w:rPr>
        <w:lastRenderedPageBreak/>
        <w:t>»</w:t>
      </w:r>
    </w:p>
    <w:p w:rsidR="00F3671E" w:rsidRPr="00366E27" w:rsidRDefault="00366E27" w:rsidP="00366E27">
      <w:pPr>
        <w:pStyle w:val="BodyText1"/>
        <w:shd w:val="clear" w:color="auto" w:fill="auto"/>
        <w:spacing w:after="240" w:line="360" w:lineRule="auto"/>
        <w:ind w:left="80" w:right="40"/>
        <w:rPr>
          <w:rFonts w:ascii="Times New Roman" w:hAnsi="Times New Roman" w:cs="Times New Roman"/>
        </w:rPr>
      </w:pPr>
      <w:proofErr w:type="gramStart"/>
      <w:r w:rsidRPr="00366E27">
        <w:rPr>
          <w:rFonts w:ascii="Times New Roman" w:hAnsi="Times New Roman" w:cs="Times New Roman"/>
        </w:rPr>
        <w:t>with</w:t>
      </w:r>
      <w:proofErr w:type="gramEnd"/>
      <w:r w:rsidRPr="00366E27">
        <w:rPr>
          <w:rFonts w:ascii="Times New Roman" w:hAnsi="Times New Roman" w:cs="Times New Roman"/>
        </w:rPr>
        <w:t xml:space="preserve"> such an order which will result in the delay of disposal of the appeal or it may lead to the dismissal of the appeal all together. He</w:t>
      </w:r>
      <w:r w:rsidRPr="00366E27">
        <w:rPr>
          <w:rFonts w:ascii="Times New Roman" w:hAnsi="Times New Roman" w:cs="Times New Roman"/>
        </w:rPr>
        <w:t xml:space="preserve"> therefore prayed that the Application be dismissed on this ground alone.</w:t>
      </w:r>
    </w:p>
    <w:p w:rsidR="00F3671E" w:rsidRPr="00366E27" w:rsidRDefault="00366E27" w:rsidP="00366E27">
      <w:pPr>
        <w:pStyle w:val="BodyText1"/>
        <w:shd w:val="clear" w:color="auto" w:fill="auto"/>
        <w:spacing w:after="236" w:line="360" w:lineRule="auto"/>
        <w:ind w:left="60" w:right="40"/>
        <w:rPr>
          <w:rFonts w:ascii="Times New Roman" w:hAnsi="Times New Roman" w:cs="Times New Roman"/>
        </w:rPr>
      </w:pPr>
      <w:r w:rsidRPr="00366E27">
        <w:rPr>
          <w:rFonts w:ascii="Times New Roman" w:hAnsi="Times New Roman" w:cs="Times New Roman"/>
        </w:rPr>
        <w:t>Counsel further submitted that the Respondent’s appeal is meritorious and has a high likelihood of success. He listed grounds of appeal as they appear in the memorandum of appeal and</w:t>
      </w:r>
      <w:r w:rsidRPr="00366E27">
        <w:rPr>
          <w:rFonts w:ascii="Times New Roman" w:hAnsi="Times New Roman" w:cs="Times New Roman"/>
        </w:rPr>
        <w:t xml:space="preserve"> submitted that the Respondent’s case basically revolves around fraud committed by the Applicant in collusion with his co-defendants in the main suit. The Respondent contends that the learned trial Judge failed to properly evaluate the evidence on court re</w:t>
      </w:r>
      <w:r w:rsidRPr="00366E27">
        <w:rPr>
          <w:rFonts w:ascii="Times New Roman" w:hAnsi="Times New Roman" w:cs="Times New Roman"/>
        </w:rPr>
        <w:t>cord hence arriving at the wrong finding</w:t>
      </w:r>
    </w:p>
    <w:p w:rsidR="00F3671E" w:rsidRPr="00366E27" w:rsidRDefault="00366E27" w:rsidP="00366E27">
      <w:pPr>
        <w:pStyle w:val="BodyText1"/>
        <w:shd w:val="clear" w:color="auto" w:fill="auto"/>
        <w:spacing w:after="240" w:line="360" w:lineRule="auto"/>
        <w:ind w:left="60" w:right="40"/>
        <w:rPr>
          <w:rFonts w:ascii="Times New Roman" w:hAnsi="Times New Roman" w:cs="Times New Roman"/>
        </w:rPr>
      </w:pPr>
      <w:r w:rsidRPr="00366E27">
        <w:rPr>
          <w:rFonts w:ascii="Times New Roman" w:hAnsi="Times New Roman" w:cs="Times New Roman"/>
        </w:rPr>
        <w:t xml:space="preserve">He also submitted that the application contains material falsehoods especially </w:t>
      </w:r>
      <w:r w:rsidRPr="00366E27">
        <w:rPr>
          <w:rStyle w:val="BodytextBold"/>
          <w:rFonts w:ascii="Times New Roman" w:hAnsi="Times New Roman" w:cs="Times New Roman"/>
        </w:rPr>
        <w:t xml:space="preserve">Paragraph 2 </w:t>
      </w:r>
      <w:r w:rsidRPr="00366E27">
        <w:rPr>
          <w:rFonts w:ascii="Times New Roman" w:hAnsi="Times New Roman" w:cs="Times New Roman"/>
        </w:rPr>
        <w:t xml:space="preserve">of the Affidavit in Support where the Applicant </w:t>
      </w:r>
      <w:proofErr w:type="spellStart"/>
      <w:r w:rsidRPr="00366E27">
        <w:rPr>
          <w:rFonts w:ascii="Times New Roman" w:hAnsi="Times New Roman" w:cs="Times New Roman"/>
        </w:rPr>
        <w:t>deponed</w:t>
      </w:r>
      <w:proofErr w:type="spellEnd"/>
      <w:r w:rsidRPr="00366E27">
        <w:rPr>
          <w:rFonts w:ascii="Times New Roman" w:hAnsi="Times New Roman" w:cs="Times New Roman"/>
        </w:rPr>
        <w:t xml:space="preserve"> that the Respondent by her own Consent was ordered to deposit in cou</w:t>
      </w:r>
      <w:r w:rsidRPr="00366E27">
        <w:rPr>
          <w:rFonts w:ascii="Times New Roman" w:hAnsi="Times New Roman" w:cs="Times New Roman"/>
        </w:rPr>
        <w:t xml:space="preserve">rt </w:t>
      </w:r>
      <w:proofErr w:type="spellStart"/>
      <w:r w:rsidRPr="00366E27">
        <w:rPr>
          <w:rFonts w:ascii="Times New Roman" w:hAnsi="Times New Roman" w:cs="Times New Roman"/>
        </w:rPr>
        <w:t>shs</w:t>
      </w:r>
      <w:proofErr w:type="spellEnd"/>
      <w:r w:rsidRPr="00366E27">
        <w:rPr>
          <w:rFonts w:ascii="Times New Roman" w:hAnsi="Times New Roman" w:cs="Times New Roman"/>
        </w:rPr>
        <w:t xml:space="preserve"> 750,000/= effective August 2010 being mean(sic) profits in respect of the suit property but has failed to do so</w:t>
      </w:r>
    </w:p>
    <w:p w:rsidR="00F3671E" w:rsidRPr="00366E27" w:rsidRDefault="00366E27" w:rsidP="00366E27">
      <w:pPr>
        <w:pStyle w:val="BodyText1"/>
        <w:shd w:val="clear" w:color="auto" w:fill="auto"/>
        <w:spacing w:after="244" w:line="360" w:lineRule="auto"/>
        <w:ind w:left="60" w:right="40"/>
        <w:rPr>
          <w:rFonts w:ascii="Times New Roman" w:hAnsi="Times New Roman" w:cs="Times New Roman"/>
        </w:rPr>
      </w:pPr>
      <w:r w:rsidRPr="00366E27">
        <w:rPr>
          <w:rFonts w:ascii="Times New Roman" w:hAnsi="Times New Roman" w:cs="Times New Roman"/>
        </w:rPr>
        <w:t>It is Counsel’s submission that the Respondent has capacity to pay costs (if any) which is supported by Paragraph 4 of her Affidavit in R</w:t>
      </w:r>
      <w:r w:rsidRPr="00366E27">
        <w:rPr>
          <w:rFonts w:ascii="Times New Roman" w:hAnsi="Times New Roman" w:cs="Times New Roman"/>
        </w:rPr>
        <w:t xml:space="preserve">eply where she listed her various properties. He points out that this evidence was not rebutted by way of an affidavit in rejoinder. He referred to the case of </w:t>
      </w:r>
      <w:r w:rsidRPr="00366E27">
        <w:rPr>
          <w:rStyle w:val="BodytextBold0"/>
          <w:rFonts w:ascii="Times New Roman" w:hAnsi="Times New Roman" w:cs="Times New Roman"/>
        </w:rPr>
        <w:t>Non-Performi</w:t>
      </w:r>
      <w:r w:rsidRPr="00366E27">
        <w:rPr>
          <w:rStyle w:val="BodytextBold"/>
          <w:rFonts w:ascii="Times New Roman" w:hAnsi="Times New Roman" w:cs="Times New Roman"/>
        </w:rPr>
        <w:t xml:space="preserve">ng </w:t>
      </w:r>
      <w:r w:rsidRPr="00366E27">
        <w:rPr>
          <w:rStyle w:val="BodytextBold0"/>
          <w:rFonts w:ascii="Times New Roman" w:hAnsi="Times New Roman" w:cs="Times New Roman"/>
        </w:rPr>
        <w:t>Assets Recover</w:t>
      </w:r>
      <w:r w:rsidRPr="00366E27">
        <w:rPr>
          <w:rStyle w:val="BodytextBold"/>
          <w:rFonts w:ascii="Times New Roman" w:hAnsi="Times New Roman" w:cs="Times New Roman"/>
        </w:rPr>
        <w:t>y Tr</w:t>
      </w:r>
      <w:r w:rsidRPr="00366E27">
        <w:rPr>
          <w:rStyle w:val="BodytextBold0"/>
          <w:rFonts w:ascii="Times New Roman" w:hAnsi="Times New Roman" w:cs="Times New Roman"/>
        </w:rPr>
        <w:t>ust v General Ind</w:t>
      </w:r>
      <w:r w:rsidRPr="00366E27">
        <w:rPr>
          <w:rStyle w:val="BodytextBold"/>
          <w:rFonts w:ascii="Times New Roman" w:hAnsi="Times New Roman" w:cs="Times New Roman"/>
        </w:rPr>
        <w:t>us</w:t>
      </w:r>
      <w:r w:rsidRPr="00366E27">
        <w:rPr>
          <w:rStyle w:val="BodytextBold0"/>
          <w:rFonts w:ascii="Times New Roman" w:hAnsi="Times New Roman" w:cs="Times New Roman"/>
        </w:rPr>
        <w:t>tries (U) Ltd</w:t>
      </w:r>
      <w:r w:rsidRPr="00366E27">
        <w:rPr>
          <w:rStyle w:val="BodytextBold"/>
          <w:rFonts w:ascii="Times New Roman" w:hAnsi="Times New Roman" w:cs="Times New Roman"/>
        </w:rPr>
        <w:t xml:space="preserve"> </w:t>
      </w:r>
      <w:r w:rsidRPr="00366E27">
        <w:rPr>
          <w:rStyle w:val="BodytextBold0"/>
          <w:rFonts w:ascii="Times New Roman" w:hAnsi="Times New Roman" w:cs="Times New Roman"/>
        </w:rPr>
        <w:t>CACA 25/96 F19971 KALR 423</w:t>
      </w:r>
    </w:p>
    <w:p w:rsidR="00F3671E" w:rsidRPr="00366E27" w:rsidRDefault="00366E27" w:rsidP="00366E27">
      <w:pPr>
        <w:pStyle w:val="BodyText1"/>
        <w:shd w:val="clear" w:color="auto" w:fill="auto"/>
        <w:spacing w:after="0" w:line="360" w:lineRule="auto"/>
        <w:ind w:left="60" w:right="40"/>
        <w:rPr>
          <w:rFonts w:ascii="Times New Roman" w:hAnsi="Times New Roman" w:cs="Times New Roman"/>
        </w:rPr>
      </w:pPr>
      <w:r w:rsidRPr="00366E27">
        <w:rPr>
          <w:rFonts w:ascii="Times New Roman" w:hAnsi="Times New Roman" w:cs="Times New Roman"/>
        </w:rPr>
        <w:t>Cou</w:t>
      </w:r>
      <w:r w:rsidRPr="00366E27">
        <w:rPr>
          <w:rFonts w:ascii="Times New Roman" w:hAnsi="Times New Roman" w:cs="Times New Roman"/>
        </w:rPr>
        <w:t>nsel pointed out that the Applicant in his submission attempted to smuggle in the issue of past costs which were not prayed for in the application and this Court should reject it. He submitted that the Consent Order to pay 750,000/= to Court was not to pay</w:t>
      </w:r>
      <w:r w:rsidRPr="00366E27">
        <w:rPr>
          <w:rFonts w:ascii="Times New Roman" w:hAnsi="Times New Roman" w:cs="Times New Roman"/>
        </w:rPr>
        <w:t xml:space="preserve"> costs</w:t>
      </w:r>
    </w:p>
    <w:p w:rsidR="00F3671E" w:rsidRPr="00366E27" w:rsidRDefault="00F3671E" w:rsidP="00366E27">
      <w:pPr>
        <w:spacing w:line="360" w:lineRule="auto"/>
        <w:jc w:val="both"/>
        <w:rPr>
          <w:rFonts w:ascii="Times New Roman" w:hAnsi="Times New Roman" w:cs="Times New Roman"/>
        </w:rPr>
        <w:sectPr w:rsidR="00F3671E" w:rsidRPr="00366E27">
          <w:pgSz w:w="12240" w:h="15840"/>
          <w:pgMar w:top="0" w:right="0" w:bottom="0" w:left="0" w:header="0" w:footer="3" w:gutter="0"/>
          <w:cols w:space="720"/>
          <w:noEndnote/>
          <w:docGrid w:linePitch="360"/>
        </w:sectPr>
      </w:pPr>
    </w:p>
    <w:p w:rsidR="00F3671E" w:rsidRPr="00366E27" w:rsidRDefault="00366E27" w:rsidP="00366E27">
      <w:pPr>
        <w:pStyle w:val="BodyText1"/>
        <w:shd w:val="clear" w:color="auto" w:fill="auto"/>
        <w:spacing w:after="176" w:line="360" w:lineRule="auto"/>
        <w:ind w:left="80" w:right="20"/>
        <w:rPr>
          <w:rFonts w:ascii="Times New Roman" w:hAnsi="Times New Roman" w:cs="Times New Roman"/>
        </w:rPr>
      </w:pPr>
      <w:r w:rsidRPr="00366E27">
        <w:rPr>
          <w:rFonts w:ascii="Times New Roman" w:hAnsi="Times New Roman" w:cs="Times New Roman"/>
        </w:rPr>
        <w:lastRenderedPageBreak/>
        <w:t xml:space="preserve">Counsel submitted that incase this Court grants the Order prayed for, the quantum put by the Applicant at </w:t>
      </w:r>
      <w:r w:rsidRPr="00366E27">
        <w:rPr>
          <w:rStyle w:val="BodytextBold"/>
          <w:rFonts w:ascii="Times New Roman" w:hAnsi="Times New Roman" w:cs="Times New Roman"/>
        </w:rPr>
        <w:t xml:space="preserve">50,000,000/= </w:t>
      </w:r>
      <w:r w:rsidRPr="00366E27">
        <w:rPr>
          <w:rFonts w:ascii="Times New Roman" w:hAnsi="Times New Roman" w:cs="Times New Roman"/>
        </w:rPr>
        <w:t xml:space="preserve">is unreasonably high and excessive and he proposed an amount of </w:t>
      </w:r>
      <w:r w:rsidRPr="00366E27">
        <w:rPr>
          <w:rStyle w:val="Bodytext115pt"/>
          <w:rFonts w:ascii="Times New Roman" w:hAnsi="Times New Roman" w:cs="Times New Roman"/>
          <w:sz w:val="24"/>
          <w:szCs w:val="24"/>
        </w:rPr>
        <w:t>1</w:t>
      </w:r>
      <w:r w:rsidRPr="00366E27">
        <w:rPr>
          <w:rStyle w:val="Bodytext115pt0"/>
          <w:rFonts w:ascii="Times New Roman" w:hAnsi="Times New Roman" w:cs="Times New Roman"/>
          <w:sz w:val="24"/>
          <w:szCs w:val="24"/>
        </w:rPr>
        <w:t>,</w:t>
      </w:r>
      <w:r w:rsidRPr="00366E27">
        <w:rPr>
          <w:rStyle w:val="Bodytext115pt"/>
          <w:rFonts w:ascii="Times New Roman" w:hAnsi="Times New Roman" w:cs="Times New Roman"/>
          <w:sz w:val="24"/>
          <w:szCs w:val="24"/>
        </w:rPr>
        <w:t>000</w:t>
      </w:r>
      <w:r w:rsidRPr="00366E27">
        <w:rPr>
          <w:rStyle w:val="Bodytext115pt0"/>
          <w:rFonts w:ascii="Times New Roman" w:hAnsi="Times New Roman" w:cs="Times New Roman"/>
          <w:sz w:val="24"/>
          <w:szCs w:val="24"/>
        </w:rPr>
        <w:t>,</w:t>
      </w:r>
      <w:r w:rsidRPr="00366E27">
        <w:rPr>
          <w:rStyle w:val="Bodytext115pt"/>
          <w:rFonts w:ascii="Times New Roman" w:hAnsi="Times New Roman" w:cs="Times New Roman"/>
          <w:sz w:val="24"/>
          <w:szCs w:val="24"/>
        </w:rPr>
        <w:t>000</w:t>
      </w:r>
      <w:r w:rsidRPr="00366E27">
        <w:rPr>
          <w:rStyle w:val="Bodytext115pt0"/>
          <w:rFonts w:ascii="Times New Roman" w:hAnsi="Times New Roman" w:cs="Times New Roman"/>
          <w:sz w:val="24"/>
          <w:szCs w:val="24"/>
        </w:rPr>
        <w:t xml:space="preserve">/= </w:t>
      </w:r>
      <w:r w:rsidRPr="00366E27">
        <w:rPr>
          <w:rFonts w:ascii="Times New Roman" w:hAnsi="Times New Roman" w:cs="Times New Roman"/>
        </w:rPr>
        <w:t>as fair and reasonable</w:t>
      </w:r>
    </w:p>
    <w:p w:rsidR="00F3671E" w:rsidRPr="00366E27" w:rsidRDefault="00366E27" w:rsidP="00366E27">
      <w:pPr>
        <w:pStyle w:val="BodyText1"/>
        <w:shd w:val="clear" w:color="auto" w:fill="auto"/>
        <w:spacing w:after="416" w:line="360" w:lineRule="auto"/>
        <w:ind w:left="80" w:right="20"/>
        <w:rPr>
          <w:rFonts w:ascii="Times New Roman" w:hAnsi="Times New Roman" w:cs="Times New Roman"/>
        </w:rPr>
      </w:pPr>
      <w:r w:rsidRPr="00366E27">
        <w:rPr>
          <w:rFonts w:ascii="Times New Roman" w:hAnsi="Times New Roman" w:cs="Times New Roman"/>
        </w:rPr>
        <w:t xml:space="preserve">I agree with Counsel for the Respondent and the authority of </w:t>
      </w:r>
      <w:r w:rsidRPr="00366E27">
        <w:rPr>
          <w:rStyle w:val="BodytextBold0"/>
          <w:rFonts w:ascii="Times New Roman" w:hAnsi="Times New Roman" w:cs="Times New Roman"/>
        </w:rPr>
        <w:t>BANK OF</w:t>
      </w:r>
      <w:r w:rsidRPr="00366E27">
        <w:rPr>
          <w:rStyle w:val="BodytextBold"/>
          <w:rFonts w:ascii="Times New Roman" w:hAnsi="Times New Roman" w:cs="Times New Roman"/>
        </w:rPr>
        <w:t xml:space="preserve"> </w:t>
      </w:r>
      <w:r w:rsidRPr="00366E27">
        <w:rPr>
          <w:rStyle w:val="BodytextBold0"/>
          <w:rFonts w:ascii="Times New Roman" w:hAnsi="Times New Roman" w:cs="Times New Roman"/>
        </w:rPr>
        <w:t xml:space="preserve">UGANDA v JOSEPH NSEREKO &amp; 2 </w:t>
      </w:r>
      <w:proofErr w:type="spellStart"/>
      <w:r w:rsidRPr="00366E27">
        <w:rPr>
          <w:rStyle w:val="BodytextBold0"/>
          <w:rFonts w:ascii="Times New Roman" w:hAnsi="Times New Roman" w:cs="Times New Roman"/>
        </w:rPr>
        <w:t>Ors</w:t>
      </w:r>
      <w:proofErr w:type="spellEnd"/>
      <w:r w:rsidRPr="00366E27">
        <w:rPr>
          <w:rStyle w:val="BodytextBold0"/>
          <w:rFonts w:ascii="Times New Roman" w:hAnsi="Times New Roman" w:cs="Times New Roman"/>
        </w:rPr>
        <w:t xml:space="preserve"> (Supra)</w:t>
      </w:r>
      <w:r w:rsidRPr="00366E27">
        <w:rPr>
          <w:rStyle w:val="BodytextBold"/>
          <w:rFonts w:ascii="Times New Roman" w:hAnsi="Times New Roman" w:cs="Times New Roman"/>
        </w:rPr>
        <w:t xml:space="preserve"> </w:t>
      </w:r>
      <w:r w:rsidRPr="00366E27">
        <w:rPr>
          <w:rFonts w:ascii="Times New Roman" w:hAnsi="Times New Roman" w:cs="Times New Roman"/>
        </w:rPr>
        <w:t xml:space="preserve">that this Court does have very wide discretion pursuant to the provisions of </w:t>
      </w:r>
      <w:r w:rsidRPr="00366E27">
        <w:rPr>
          <w:rStyle w:val="BodytextBold"/>
          <w:rFonts w:ascii="Times New Roman" w:hAnsi="Times New Roman" w:cs="Times New Roman"/>
        </w:rPr>
        <w:t xml:space="preserve">Rule 105(3) </w:t>
      </w:r>
      <w:r w:rsidRPr="00366E27">
        <w:rPr>
          <w:rFonts w:ascii="Times New Roman" w:hAnsi="Times New Roman" w:cs="Times New Roman"/>
        </w:rPr>
        <w:t>of the Rules of this Court under which this application wa</w:t>
      </w:r>
      <w:r w:rsidRPr="00366E27">
        <w:rPr>
          <w:rFonts w:ascii="Times New Roman" w:hAnsi="Times New Roman" w:cs="Times New Roman"/>
        </w:rPr>
        <w:t>s brought to order payment of further security for costs. The discretion has to be exercised judicially. I find it relevant to reproduce the said rule;</w:t>
      </w:r>
    </w:p>
    <w:p w:rsidR="00F3671E" w:rsidRPr="00366E27" w:rsidRDefault="00366E27" w:rsidP="00366E27">
      <w:pPr>
        <w:pStyle w:val="Bodytext30"/>
        <w:shd w:val="clear" w:color="auto" w:fill="auto"/>
        <w:spacing w:after="124" w:line="360" w:lineRule="auto"/>
        <w:ind w:left="80" w:right="20" w:firstLine="0"/>
        <w:rPr>
          <w:rFonts w:ascii="Times New Roman" w:hAnsi="Times New Roman" w:cs="Times New Roman"/>
        </w:rPr>
      </w:pPr>
      <w:r w:rsidRPr="00366E27">
        <w:rPr>
          <w:rFonts w:ascii="Times New Roman" w:hAnsi="Times New Roman" w:cs="Times New Roman"/>
        </w:rPr>
        <w:t xml:space="preserve">The court may, at any time if it thinks fit, direct that further security for costs be given and may </w:t>
      </w:r>
      <w:r w:rsidRPr="00366E27">
        <w:rPr>
          <w:rFonts w:ascii="Times New Roman" w:hAnsi="Times New Roman" w:cs="Times New Roman"/>
        </w:rPr>
        <w:t xml:space="preserve">direct that security be given for the payment of past costs relating to the matters in question in the </w:t>
      </w:r>
      <w:proofErr w:type="spellStart"/>
      <w:r w:rsidRPr="00366E27">
        <w:rPr>
          <w:rFonts w:ascii="Times New Roman" w:hAnsi="Times New Roman" w:cs="Times New Roman"/>
        </w:rPr>
        <w:t>appeat</w:t>
      </w:r>
      <w:proofErr w:type="spellEnd"/>
    </w:p>
    <w:p w:rsidR="00F3671E" w:rsidRPr="00366E27" w:rsidRDefault="00366E27" w:rsidP="00366E27">
      <w:pPr>
        <w:pStyle w:val="BodyText1"/>
        <w:shd w:val="clear" w:color="auto" w:fill="auto"/>
        <w:spacing w:after="0" w:line="360" w:lineRule="auto"/>
        <w:ind w:left="80" w:right="20"/>
        <w:rPr>
          <w:rFonts w:ascii="Times New Roman" w:hAnsi="Times New Roman" w:cs="Times New Roman"/>
        </w:rPr>
      </w:pPr>
      <w:r w:rsidRPr="00366E27">
        <w:rPr>
          <w:rFonts w:ascii="Times New Roman" w:hAnsi="Times New Roman" w:cs="Times New Roman"/>
        </w:rPr>
        <w:t>Indeed it is now well settled that an applicant for security for costs has a burden to satisfy court that the circumstances that justify the grant</w:t>
      </w:r>
      <w:r w:rsidRPr="00366E27">
        <w:rPr>
          <w:rFonts w:ascii="Times New Roman" w:hAnsi="Times New Roman" w:cs="Times New Roman"/>
        </w:rPr>
        <w:t xml:space="preserve"> of the order exist. In </w:t>
      </w:r>
      <w:proofErr w:type="spellStart"/>
      <w:r w:rsidRPr="00366E27">
        <w:rPr>
          <w:rStyle w:val="BodytextBold0"/>
          <w:rFonts w:ascii="Times New Roman" w:hAnsi="Times New Roman" w:cs="Times New Roman"/>
        </w:rPr>
        <w:t>Lalii</w:t>
      </w:r>
      <w:proofErr w:type="spellEnd"/>
      <w:r w:rsidRPr="00366E27">
        <w:rPr>
          <w:rStyle w:val="BodytextBold0"/>
          <w:rFonts w:ascii="Times New Roman" w:hAnsi="Times New Roman" w:cs="Times New Roman"/>
        </w:rPr>
        <w:t xml:space="preserve"> </w:t>
      </w:r>
      <w:proofErr w:type="spellStart"/>
      <w:r w:rsidRPr="00366E27">
        <w:rPr>
          <w:rStyle w:val="BodytextBold0"/>
          <w:rFonts w:ascii="Times New Roman" w:hAnsi="Times New Roman" w:cs="Times New Roman"/>
        </w:rPr>
        <w:t>Gangfi</w:t>
      </w:r>
      <w:proofErr w:type="spellEnd"/>
      <w:r w:rsidRPr="00366E27">
        <w:rPr>
          <w:rStyle w:val="BodytextBold0"/>
          <w:rFonts w:ascii="Times New Roman" w:hAnsi="Times New Roman" w:cs="Times New Roman"/>
        </w:rPr>
        <w:t xml:space="preserve"> </w:t>
      </w:r>
      <w:proofErr w:type="spellStart"/>
      <w:r w:rsidRPr="00366E27">
        <w:rPr>
          <w:rStyle w:val="BodytextBold0"/>
          <w:rFonts w:ascii="Times New Roman" w:hAnsi="Times New Roman" w:cs="Times New Roman"/>
        </w:rPr>
        <w:t>vs</w:t>
      </w:r>
      <w:proofErr w:type="spellEnd"/>
      <w:r w:rsidRPr="00366E27">
        <w:rPr>
          <w:rStyle w:val="BodytextBold0"/>
          <w:rFonts w:ascii="Times New Roman" w:hAnsi="Times New Roman" w:cs="Times New Roman"/>
        </w:rPr>
        <w:t xml:space="preserve"> </w:t>
      </w:r>
      <w:proofErr w:type="spellStart"/>
      <w:r w:rsidRPr="00366E27">
        <w:rPr>
          <w:rStyle w:val="BodytextBold0"/>
          <w:rFonts w:ascii="Times New Roman" w:hAnsi="Times New Roman" w:cs="Times New Roman"/>
        </w:rPr>
        <w:t>Nathoo</w:t>
      </w:r>
      <w:proofErr w:type="spellEnd"/>
      <w:r w:rsidRPr="00366E27">
        <w:rPr>
          <w:rStyle w:val="BodytextBold0"/>
          <w:rFonts w:ascii="Times New Roman" w:hAnsi="Times New Roman" w:cs="Times New Roman"/>
        </w:rPr>
        <w:t xml:space="preserve"> </w:t>
      </w:r>
      <w:proofErr w:type="spellStart"/>
      <w:r w:rsidRPr="00366E27">
        <w:rPr>
          <w:rStyle w:val="BodytextBold0"/>
          <w:rFonts w:ascii="Times New Roman" w:hAnsi="Times New Roman" w:cs="Times New Roman"/>
        </w:rPr>
        <w:t>Vasanfee</w:t>
      </w:r>
      <w:proofErr w:type="spellEnd"/>
      <w:r w:rsidRPr="00366E27">
        <w:rPr>
          <w:rStyle w:val="BodytextBold0"/>
          <w:rFonts w:ascii="Times New Roman" w:hAnsi="Times New Roman" w:cs="Times New Roman"/>
        </w:rPr>
        <w:t xml:space="preserve"> (I960) E.A. 315</w:t>
      </w:r>
      <w:r w:rsidRPr="00366E27">
        <w:rPr>
          <w:rStyle w:val="BodytextBold"/>
          <w:rFonts w:ascii="Times New Roman" w:hAnsi="Times New Roman" w:cs="Times New Roman"/>
        </w:rPr>
        <w:t>,</w:t>
      </w:r>
    </w:p>
    <w:p w:rsidR="00F3671E" w:rsidRPr="00366E27" w:rsidRDefault="00366E27" w:rsidP="00366E27">
      <w:pPr>
        <w:pStyle w:val="BodyText1"/>
        <w:shd w:val="clear" w:color="auto" w:fill="auto"/>
        <w:spacing w:after="0" w:line="360" w:lineRule="auto"/>
        <w:ind w:left="80" w:right="20"/>
        <w:rPr>
          <w:rFonts w:ascii="Times New Roman" w:hAnsi="Times New Roman" w:cs="Times New Roman"/>
        </w:rPr>
      </w:pPr>
      <w:r w:rsidRPr="00366E27">
        <w:rPr>
          <w:rFonts w:ascii="Times New Roman" w:hAnsi="Times New Roman" w:cs="Times New Roman"/>
        </w:rPr>
        <w:t xml:space="preserve">Windham J.A., considered the application of rule 60 of the rules of the then Court of Appeal for East Africa which was in similar terms as rule 105 (3) of the rules of this Court. At </w:t>
      </w:r>
      <w:r w:rsidRPr="00366E27">
        <w:rPr>
          <w:rFonts w:ascii="Times New Roman" w:hAnsi="Times New Roman" w:cs="Times New Roman"/>
        </w:rPr>
        <w:t>p.3</w:t>
      </w:r>
      <w:r w:rsidRPr="00366E27">
        <w:rPr>
          <w:rStyle w:val="BodytextBold"/>
          <w:rFonts w:ascii="Times New Roman" w:hAnsi="Times New Roman" w:cs="Times New Roman"/>
        </w:rPr>
        <w:t xml:space="preserve">17 </w:t>
      </w:r>
      <w:r w:rsidRPr="00366E27">
        <w:rPr>
          <w:rFonts w:ascii="Times New Roman" w:hAnsi="Times New Roman" w:cs="Times New Roman"/>
        </w:rPr>
        <w:t>he said:-</w:t>
      </w:r>
    </w:p>
    <w:p w:rsidR="00F3671E" w:rsidRPr="00366E27" w:rsidRDefault="00366E27" w:rsidP="00366E27">
      <w:pPr>
        <w:pStyle w:val="Bodytext30"/>
        <w:shd w:val="clear" w:color="auto" w:fill="auto"/>
        <w:spacing w:after="0" w:line="360" w:lineRule="auto"/>
        <w:ind w:left="80" w:right="20" w:firstLine="0"/>
        <w:rPr>
          <w:rFonts w:ascii="Times New Roman" w:hAnsi="Times New Roman" w:cs="Times New Roman"/>
        </w:rPr>
      </w:pPr>
      <w:r w:rsidRPr="00366E27">
        <w:rPr>
          <w:rFonts w:ascii="Times New Roman" w:hAnsi="Times New Roman" w:cs="Times New Roman"/>
        </w:rPr>
        <w:t>"under r.60 the burden lies on the applicant for an order for further security, as it normally lies on any applicant to a court for any relief, to show cause why that relief should be granted, and that he cannot, merely by averring that the</w:t>
      </w:r>
      <w:r w:rsidRPr="00366E27">
        <w:rPr>
          <w:rFonts w:ascii="Times New Roman" w:hAnsi="Times New Roman" w:cs="Times New Roman"/>
        </w:rPr>
        <w:t xml:space="preserve"> security already deposited for costs of the appeal is inadequate, or that costs in the</w:t>
      </w:r>
    </w:p>
    <w:p w:rsidR="00F3671E" w:rsidRPr="00366E27" w:rsidRDefault="00F3671E" w:rsidP="00366E27">
      <w:pPr>
        <w:spacing w:line="360" w:lineRule="auto"/>
        <w:jc w:val="both"/>
        <w:rPr>
          <w:rFonts w:ascii="Times New Roman" w:hAnsi="Times New Roman" w:cs="Times New Roman"/>
        </w:rPr>
        <w:sectPr w:rsidR="00F3671E" w:rsidRPr="00366E27">
          <w:pgSz w:w="12240" w:h="15840"/>
          <w:pgMar w:top="0" w:right="0" w:bottom="0" w:left="0" w:header="0" w:footer="3" w:gutter="0"/>
          <w:cols w:space="720"/>
          <w:noEndnote/>
          <w:docGrid w:linePitch="360"/>
        </w:sectPr>
      </w:pPr>
    </w:p>
    <w:p w:rsidR="00F3671E" w:rsidRPr="00366E27" w:rsidRDefault="00366E27" w:rsidP="00366E27">
      <w:pPr>
        <w:pStyle w:val="Bodytext30"/>
        <w:shd w:val="clear" w:color="auto" w:fill="auto"/>
        <w:spacing w:line="360" w:lineRule="auto"/>
        <w:ind w:left="80" w:right="20" w:firstLine="0"/>
        <w:rPr>
          <w:rFonts w:ascii="Times New Roman" w:hAnsi="Times New Roman" w:cs="Times New Roman"/>
        </w:rPr>
      </w:pPr>
      <w:proofErr w:type="gramStart"/>
      <w:r w:rsidRPr="00366E27">
        <w:rPr>
          <w:rFonts w:ascii="Times New Roman" w:hAnsi="Times New Roman" w:cs="Times New Roman"/>
        </w:rPr>
        <w:lastRenderedPageBreak/>
        <w:t>action</w:t>
      </w:r>
      <w:proofErr w:type="gramEnd"/>
      <w:r w:rsidRPr="00366E27">
        <w:rPr>
          <w:rFonts w:ascii="Times New Roman" w:hAnsi="Times New Roman" w:cs="Times New Roman"/>
        </w:rPr>
        <w:t xml:space="preserve"> below ordered in his </w:t>
      </w:r>
      <w:proofErr w:type="spellStart"/>
      <w:r w:rsidRPr="00366E27">
        <w:rPr>
          <w:rFonts w:ascii="Times New Roman" w:hAnsi="Times New Roman" w:cs="Times New Roman"/>
        </w:rPr>
        <w:t>favour</w:t>
      </w:r>
      <w:proofErr w:type="spellEnd"/>
      <w:r w:rsidRPr="00366E27">
        <w:rPr>
          <w:rFonts w:ascii="Times New Roman" w:hAnsi="Times New Roman" w:cs="Times New Roman"/>
        </w:rPr>
        <w:t>, have not been paid, impose any obligation upon the Court to grant his application"</w:t>
      </w:r>
    </w:p>
    <w:p w:rsidR="00F3671E" w:rsidRPr="00366E27" w:rsidRDefault="00366E27" w:rsidP="00366E27">
      <w:pPr>
        <w:pStyle w:val="BodyText1"/>
        <w:shd w:val="clear" w:color="auto" w:fill="auto"/>
        <w:spacing w:after="180" w:line="360" w:lineRule="auto"/>
        <w:ind w:left="80" w:right="40"/>
        <w:rPr>
          <w:rFonts w:ascii="Times New Roman" w:hAnsi="Times New Roman" w:cs="Times New Roman"/>
        </w:rPr>
      </w:pPr>
      <w:r w:rsidRPr="00366E27">
        <w:rPr>
          <w:rFonts w:ascii="Times New Roman" w:hAnsi="Times New Roman" w:cs="Times New Roman"/>
        </w:rPr>
        <w:t xml:space="preserve">I need to point out </w:t>
      </w:r>
      <w:r w:rsidRPr="00366E27">
        <w:rPr>
          <w:rFonts w:ascii="Times New Roman" w:hAnsi="Times New Roman" w:cs="Times New Roman"/>
        </w:rPr>
        <w:t>the interchangeable use of the words "</w:t>
      </w:r>
      <w:r w:rsidRPr="00366E27">
        <w:rPr>
          <w:rStyle w:val="BodytextBold1"/>
          <w:rFonts w:ascii="Times New Roman" w:hAnsi="Times New Roman" w:cs="Times New Roman"/>
        </w:rPr>
        <w:t>security for costs”</w:t>
      </w:r>
      <w:r w:rsidRPr="00366E27">
        <w:rPr>
          <w:rStyle w:val="BodytextBold"/>
          <w:rFonts w:ascii="Times New Roman" w:hAnsi="Times New Roman" w:cs="Times New Roman"/>
        </w:rPr>
        <w:t xml:space="preserve"> </w:t>
      </w:r>
      <w:r w:rsidRPr="00366E27">
        <w:rPr>
          <w:rFonts w:ascii="Times New Roman" w:hAnsi="Times New Roman" w:cs="Times New Roman"/>
        </w:rPr>
        <w:t xml:space="preserve">and </w:t>
      </w:r>
      <w:r w:rsidRPr="00366E27">
        <w:rPr>
          <w:rStyle w:val="BodytextBold1"/>
          <w:rFonts w:ascii="Times New Roman" w:hAnsi="Times New Roman" w:cs="Times New Roman"/>
        </w:rPr>
        <w:t>“further security for costs</w:t>
      </w:r>
      <w:r w:rsidRPr="00366E27">
        <w:rPr>
          <w:rStyle w:val="BodytextBold2"/>
          <w:rFonts w:ascii="Times New Roman" w:hAnsi="Times New Roman" w:cs="Times New Roman"/>
        </w:rPr>
        <w:t>”</w:t>
      </w:r>
      <w:r w:rsidRPr="00366E27">
        <w:rPr>
          <w:rFonts w:ascii="Times New Roman" w:hAnsi="Times New Roman" w:cs="Times New Roman"/>
        </w:rPr>
        <w:t xml:space="preserve"> by the Applicant’s Counsel. Security for costs in this Court is mandatory for all Appellants and is fixed at 200,000/= under rule 105(1) for civil appeals while furt</w:t>
      </w:r>
      <w:r w:rsidRPr="00366E27">
        <w:rPr>
          <w:rFonts w:ascii="Times New Roman" w:hAnsi="Times New Roman" w:cs="Times New Roman"/>
        </w:rPr>
        <w:t xml:space="preserve">her security for costs is granted at the discretion of court upon application by the Respondent as provided under rule 105(3) (supra). It is unclear what Counsel for the Respondent meant in his submission when he said </w:t>
      </w:r>
      <w:r w:rsidRPr="00366E27">
        <w:rPr>
          <w:rStyle w:val="BodytextBold1"/>
          <w:rFonts w:ascii="Times New Roman" w:hAnsi="Times New Roman" w:cs="Times New Roman"/>
        </w:rPr>
        <w:t>“Applications for further security for</w:t>
      </w:r>
      <w:r w:rsidRPr="00366E27">
        <w:rPr>
          <w:rStyle w:val="BodytextBold1"/>
          <w:rFonts w:ascii="Times New Roman" w:hAnsi="Times New Roman" w:cs="Times New Roman"/>
        </w:rPr>
        <w:t xml:space="preserve"> costs are considered on the basis that security has already been paid but the Applicant wants court to </w:t>
      </w:r>
      <w:r w:rsidRPr="00366E27">
        <w:rPr>
          <w:rStyle w:val="BodytextBold3"/>
          <w:rFonts w:ascii="Times New Roman" w:hAnsi="Times New Roman" w:cs="Times New Roman"/>
        </w:rPr>
        <w:t>order further security for costs</w:t>
      </w:r>
      <w:proofErr w:type="gramStart"/>
      <w:r w:rsidRPr="00366E27">
        <w:rPr>
          <w:rStyle w:val="BodytextBold1"/>
          <w:rFonts w:ascii="Times New Roman" w:hAnsi="Times New Roman" w:cs="Times New Roman"/>
        </w:rPr>
        <w:t>.</w:t>
      </w:r>
      <w:r w:rsidRPr="00366E27">
        <w:rPr>
          <w:rStyle w:val="BodytextBold"/>
          <w:rFonts w:ascii="Times New Roman" w:hAnsi="Times New Roman" w:cs="Times New Roman"/>
        </w:rPr>
        <w:t xml:space="preserve"> </w:t>
      </w:r>
      <w:r w:rsidRPr="00366E27">
        <w:rPr>
          <w:rFonts w:ascii="Times New Roman" w:hAnsi="Times New Roman" w:cs="Times New Roman"/>
        </w:rPr>
        <w:t>”</w:t>
      </w:r>
      <w:proofErr w:type="gramEnd"/>
      <w:r w:rsidRPr="00366E27">
        <w:rPr>
          <w:rFonts w:ascii="Times New Roman" w:hAnsi="Times New Roman" w:cs="Times New Roman"/>
        </w:rPr>
        <w:t xml:space="preserve"> To me, he is saying one and the same thing that further security for costs is ordered by Court. Be it as it may, in </w:t>
      </w:r>
      <w:r w:rsidRPr="00366E27">
        <w:rPr>
          <w:rFonts w:ascii="Times New Roman" w:hAnsi="Times New Roman" w:cs="Times New Roman"/>
        </w:rPr>
        <w:t xml:space="preserve">Paragraph 11 of the Affidavit in Reply, the Respondent </w:t>
      </w:r>
      <w:proofErr w:type="spellStart"/>
      <w:r w:rsidRPr="00366E27">
        <w:rPr>
          <w:rFonts w:ascii="Times New Roman" w:hAnsi="Times New Roman" w:cs="Times New Roman"/>
        </w:rPr>
        <w:t>depones</w:t>
      </w:r>
      <w:proofErr w:type="spellEnd"/>
      <w:r w:rsidRPr="00366E27">
        <w:rPr>
          <w:rFonts w:ascii="Times New Roman" w:hAnsi="Times New Roman" w:cs="Times New Roman"/>
        </w:rPr>
        <w:t xml:space="preserve"> </w:t>
      </w:r>
      <w:r w:rsidRPr="00366E27">
        <w:rPr>
          <w:rStyle w:val="BodytextItalic"/>
          <w:rFonts w:ascii="Times New Roman" w:hAnsi="Times New Roman" w:cs="Times New Roman"/>
        </w:rPr>
        <w:t>“that I already paid security for costs at the time of filling (sic) the current appeal as prescribed by law”.</w:t>
      </w:r>
      <w:r w:rsidRPr="00366E27">
        <w:rPr>
          <w:rStyle w:val="BodytextSpacing0pt"/>
          <w:rFonts w:ascii="Times New Roman" w:hAnsi="Times New Roman" w:cs="Times New Roman"/>
        </w:rPr>
        <w:t xml:space="preserve"> </w:t>
      </w:r>
      <w:r w:rsidRPr="00366E27">
        <w:rPr>
          <w:rFonts w:ascii="Times New Roman" w:hAnsi="Times New Roman" w:cs="Times New Roman"/>
        </w:rPr>
        <w:t>Therefore the Applicant’s Application for further security for costs is rightly be</w:t>
      </w:r>
      <w:r w:rsidRPr="00366E27">
        <w:rPr>
          <w:rFonts w:ascii="Times New Roman" w:hAnsi="Times New Roman" w:cs="Times New Roman"/>
        </w:rPr>
        <w:t>fore this Court.</w:t>
      </w:r>
    </w:p>
    <w:p w:rsidR="00F3671E" w:rsidRPr="00366E27" w:rsidRDefault="00366E27" w:rsidP="00366E27">
      <w:pPr>
        <w:pStyle w:val="BodyText1"/>
        <w:shd w:val="clear" w:color="auto" w:fill="auto"/>
        <w:spacing w:after="184" w:line="360" w:lineRule="auto"/>
        <w:ind w:left="80" w:right="40"/>
        <w:rPr>
          <w:rFonts w:ascii="Times New Roman" w:hAnsi="Times New Roman" w:cs="Times New Roman"/>
        </w:rPr>
      </w:pPr>
      <w:r w:rsidRPr="00366E27">
        <w:rPr>
          <w:rFonts w:ascii="Times New Roman" w:hAnsi="Times New Roman" w:cs="Times New Roman"/>
        </w:rPr>
        <w:t xml:space="preserve">Counsel for the Respondent invited Court to reject the authority of GM Combined (Supra) which was cited by the Applicants as it is not applicable in this case. I am unable to accept Counsel’s contention because considerations for security </w:t>
      </w:r>
      <w:r w:rsidRPr="00366E27">
        <w:rPr>
          <w:rFonts w:ascii="Times New Roman" w:hAnsi="Times New Roman" w:cs="Times New Roman"/>
        </w:rPr>
        <w:t>for costs and further security for costs tend to overlap and yet they are distinct and separate. Indeed in the GM Combined case, Justice Oder had this to say at page 13;</w:t>
      </w:r>
    </w:p>
    <w:p w:rsidR="00F3671E" w:rsidRPr="00366E27" w:rsidRDefault="00366E27" w:rsidP="00366E27">
      <w:pPr>
        <w:pStyle w:val="Bodytext30"/>
        <w:shd w:val="clear" w:color="auto" w:fill="auto"/>
        <w:spacing w:after="0" w:line="360" w:lineRule="auto"/>
        <w:ind w:left="80" w:right="40" w:firstLine="0"/>
        <w:rPr>
          <w:rFonts w:ascii="Times New Roman" w:hAnsi="Times New Roman" w:cs="Times New Roman"/>
        </w:rPr>
      </w:pPr>
      <w:r w:rsidRPr="00366E27">
        <w:rPr>
          <w:rFonts w:ascii="Times New Roman" w:hAnsi="Times New Roman" w:cs="Times New Roman"/>
        </w:rPr>
        <w:t xml:space="preserve">“Turning to the local scene, the majority of the decisions appear to deal mainly with </w:t>
      </w:r>
      <w:r w:rsidRPr="00366E27">
        <w:rPr>
          <w:rFonts w:ascii="Times New Roman" w:hAnsi="Times New Roman" w:cs="Times New Roman"/>
        </w:rPr>
        <w:t>further security for costs or past costs relating to</w:t>
      </w:r>
    </w:p>
    <w:p w:rsidR="00F3671E" w:rsidRPr="00366E27" w:rsidRDefault="00F3671E" w:rsidP="00366E27">
      <w:pPr>
        <w:spacing w:line="360" w:lineRule="auto"/>
        <w:jc w:val="both"/>
        <w:rPr>
          <w:rFonts w:ascii="Times New Roman" w:hAnsi="Times New Roman" w:cs="Times New Roman"/>
        </w:rPr>
        <w:sectPr w:rsidR="00F3671E" w:rsidRPr="00366E27">
          <w:pgSz w:w="12240" w:h="15840"/>
          <w:pgMar w:top="0" w:right="0" w:bottom="0" w:left="0" w:header="0" w:footer="3" w:gutter="0"/>
          <w:cols w:space="720"/>
          <w:noEndnote/>
          <w:docGrid w:linePitch="360"/>
        </w:sectPr>
      </w:pPr>
    </w:p>
    <w:p w:rsidR="00F3671E" w:rsidRPr="00366E27" w:rsidRDefault="00366E27" w:rsidP="00366E27">
      <w:pPr>
        <w:pStyle w:val="Bodytext30"/>
        <w:shd w:val="clear" w:color="auto" w:fill="auto"/>
        <w:spacing w:after="120" w:line="360" w:lineRule="auto"/>
        <w:ind w:left="180" w:right="60" w:firstLine="0"/>
        <w:rPr>
          <w:rFonts w:ascii="Times New Roman" w:hAnsi="Times New Roman" w:cs="Times New Roman"/>
        </w:rPr>
      </w:pPr>
      <w:proofErr w:type="gramStart"/>
      <w:r w:rsidRPr="00366E27">
        <w:rPr>
          <w:rFonts w:ascii="Times New Roman" w:hAnsi="Times New Roman" w:cs="Times New Roman"/>
        </w:rPr>
        <w:lastRenderedPageBreak/>
        <w:t>matters</w:t>
      </w:r>
      <w:proofErr w:type="gramEnd"/>
      <w:r w:rsidRPr="00366E27">
        <w:rPr>
          <w:rFonts w:ascii="Times New Roman" w:hAnsi="Times New Roman" w:cs="Times New Roman"/>
        </w:rPr>
        <w:t xml:space="preserve"> in question on appeals... Some are relevant to the issues we are dealing with in the instant case and some are not.”</w:t>
      </w:r>
    </w:p>
    <w:p w:rsidR="00F3671E" w:rsidRPr="00366E27" w:rsidRDefault="00366E27" w:rsidP="00366E27">
      <w:pPr>
        <w:pStyle w:val="BodyText1"/>
        <w:shd w:val="clear" w:color="auto" w:fill="auto"/>
        <w:spacing w:after="116" w:line="360" w:lineRule="auto"/>
        <w:ind w:left="180" w:right="60"/>
        <w:rPr>
          <w:rFonts w:ascii="Times New Roman" w:hAnsi="Times New Roman" w:cs="Times New Roman"/>
        </w:rPr>
      </w:pPr>
      <w:r w:rsidRPr="00366E27">
        <w:rPr>
          <w:rFonts w:ascii="Times New Roman" w:hAnsi="Times New Roman" w:cs="Times New Roman"/>
        </w:rPr>
        <w:t xml:space="preserve">On the issue of inordinate delay raised by Counsel for the </w:t>
      </w:r>
      <w:r w:rsidRPr="00366E27">
        <w:rPr>
          <w:rFonts w:ascii="Times New Roman" w:hAnsi="Times New Roman" w:cs="Times New Roman"/>
        </w:rPr>
        <w:t xml:space="preserve">Respondent, he rightly described the history of this Application. For an Application which was filed over six months after the appeal was instituted, signed by the Registrar five months later and fixed for hearing the following year and yet the Respondent </w:t>
      </w:r>
      <w:r w:rsidRPr="00366E27">
        <w:rPr>
          <w:rFonts w:ascii="Times New Roman" w:hAnsi="Times New Roman" w:cs="Times New Roman"/>
        </w:rPr>
        <w:t>was served a day before the hearing is simply inconceivable. There was definitely inordinate delay in filing this Application but more so in prosecuting it. Having found that, the next issue is if this inordinate delay is prejudicial to the Respondent? Cou</w:t>
      </w:r>
      <w:r w:rsidRPr="00366E27">
        <w:rPr>
          <w:rFonts w:ascii="Times New Roman" w:hAnsi="Times New Roman" w:cs="Times New Roman"/>
        </w:rPr>
        <w:t>nsel submitted that this Application is prejudicial in so far as the Respondent will need some time to comply with such an order which will result in the ' delay of disposal of the appeal or it may lead to the dismissal of the appeal all together. However,</w:t>
      </w:r>
      <w:r w:rsidRPr="00366E27">
        <w:rPr>
          <w:rFonts w:ascii="Times New Roman" w:hAnsi="Times New Roman" w:cs="Times New Roman"/>
        </w:rPr>
        <w:t xml:space="preserve"> I find this contradictory to his later submission that the Respondent has the capacity to pay costs (if any). But looking at this case as a whole, the Respondent is in occupation of the suit property (commercial building with shops) from which she derives</w:t>
      </w:r>
      <w:r w:rsidRPr="00366E27">
        <w:rPr>
          <w:rFonts w:ascii="Times New Roman" w:hAnsi="Times New Roman" w:cs="Times New Roman"/>
        </w:rPr>
        <w:t xml:space="preserve"> some income, she obtained an interim order staying execution from this Court and she also lodged a caveat on the suit property. I do not think granting this Order would prejudice her.</w:t>
      </w:r>
    </w:p>
    <w:p w:rsidR="00F3671E" w:rsidRPr="00366E27" w:rsidRDefault="00366E27" w:rsidP="00366E27">
      <w:pPr>
        <w:pStyle w:val="BodyText1"/>
        <w:shd w:val="clear" w:color="auto" w:fill="auto"/>
        <w:spacing w:after="128" w:line="360" w:lineRule="auto"/>
        <w:ind w:left="180" w:right="60"/>
        <w:rPr>
          <w:rFonts w:ascii="Times New Roman" w:hAnsi="Times New Roman" w:cs="Times New Roman"/>
        </w:rPr>
      </w:pPr>
      <w:r w:rsidRPr="00366E27">
        <w:rPr>
          <w:rFonts w:ascii="Times New Roman" w:hAnsi="Times New Roman" w:cs="Times New Roman"/>
        </w:rPr>
        <w:t>That said</w:t>
      </w:r>
      <w:proofErr w:type="gramStart"/>
      <w:r w:rsidRPr="00366E27">
        <w:rPr>
          <w:rFonts w:ascii="Times New Roman" w:hAnsi="Times New Roman" w:cs="Times New Roman"/>
        </w:rPr>
        <w:t>,</w:t>
      </w:r>
      <w:proofErr w:type="gramEnd"/>
      <w:r w:rsidRPr="00366E27">
        <w:rPr>
          <w:rFonts w:ascii="Times New Roman" w:hAnsi="Times New Roman" w:cs="Times New Roman"/>
        </w:rPr>
        <w:t xml:space="preserve"> the substantial question in this application is whether a ca</w:t>
      </w:r>
      <w:r w:rsidRPr="00366E27">
        <w:rPr>
          <w:rFonts w:ascii="Times New Roman" w:hAnsi="Times New Roman" w:cs="Times New Roman"/>
        </w:rPr>
        <w:t>se has been made out for granting an order for further security for the costs in this Court.</w:t>
      </w:r>
    </w:p>
    <w:p w:rsidR="00F3671E" w:rsidRPr="00366E27" w:rsidRDefault="00366E27" w:rsidP="00366E27">
      <w:pPr>
        <w:pStyle w:val="BodyText1"/>
        <w:shd w:val="clear" w:color="auto" w:fill="auto"/>
        <w:spacing w:after="0" w:line="360" w:lineRule="auto"/>
        <w:ind w:left="180" w:right="60"/>
        <w:rPr>
          <w:rFonts w:ascii="Times New Roman" w:hAnsi="Times New Roman" w:cs="Times New Roman"/>
        </w:rPr>
      </w:pPr>
      <w:r w:rsidRPr="00366E27">
        <w:rPr>
          <w:rFonts w:ascii="Times New Roman" w:hAnsi="Times New Roman" w:cs="Times New Roman"/>
        </w:rPr>
        <w:t>In regard to Court establishing a prima facie case, it was the contention of the Applicant’s Counsel that the Respondent’s case was already tried by the lower cour</w:t>
      </w:r>
      <w:r w:rsidRPr="00366E27">
        <w:rPr>
          <w:rFonts w:ascii="Times New Roman" w:hAnsi="Times New Roman" w:cs="Times New Roman"/>
        </w:rPr>
        <w:t>t and was accordingly dismissed with costs. It follows</w:t>
      </w:r>
    </w:p>
    <w:p w:rsidR="00F3671E" w:rsidRPr="00366E27" w:rsidRDefault="00F3671E" w:rsidP="00366E27">
      <w:pPr>
        <w:spacing w:line="360" w:lineRule="auto"/>
        <w:jc w:val="both"/>
        <w:rPr>
          <w:rFonts w:ascii="Times New Roman" w:hAnsi="Times New Roman" w:cs="Times New Roman"/>
        </w:rPr>
        <w:sectPr w:rsidR="00F3671E" w:rsidRPr="00366E27">
          <w:pgSz w:w="12240" w:h="15840"/>
          <w:pgMar w:top="0" w:right="0" w:bottom="0" w:left="0" w:header="0" w:footer="3" w:gutter="0"/>
          <w:cols w:space="720"/>
          <w:noEndnote/>
          <w:docGrid w:linePitch="360"/>
        </w:sectPr>
      </w:pPr>
    </w:p>
    <w:p w:rsidR="00F3671E" w:rsidRPr="00366E27" w:rsidRDefault="00366E27" w:rsidP="00366E27">
      <w:pPr>
        <w:pStyle w:val="BodyText1"/>
        <w:shd w:val="clear" w:color="auto" w:fill="auto"/>
        <w:spacing w:line="360" w:lineRule="auto"/>
        <w:ind w:left="180" w:right="60"/>
        <w:rPr>
          <w:rFonts w:ascii="Times New Roman" w:hAnsi="Times New Roman" w:cs="Times New Roman"/>
        </w:rPr>
      </w:pPr>
      <w:proofErr w:type="gramStart"/>
      <w:r w:rsidRPr="00366E27">
        <w:rPr>
          <w:rFonts w:ascii="Times New Roman" w:hAnsi="Times New Roman" w:cs="Times New Roman"/>
        </w:rPr>
        <w:lastRenderedPageBreak/>
        <w:t>therefore</w:t>
      </w:r>
      <w:proofErr w:type="gramEnd"/>
      <w:r w:rsidRPr="00366E27">
        <w:rPr>
          <w:rFonts w:ascii="Times New Roman" w:hAnsi="Times New Roman" w:cs="Times New Roman"/>
        </w:rPr>
        <w:t xml:space="preserve"> that the Respondent’s case was already assessed by a competent court and found to be without merit. That on this basis alone, an order for security for costs wou</w:t>
      </w:r>
      <w:r w:rsidRPr="00366E27">
        <w:rPr>
          <w:rFonts w:ascii="Times New Roman" w:hAnsi="Times New Roman" w:cs="Times New Roman"/>
        </w:rPr>
        <w:t xml:space="preserve">ld properly issue as sought by the Applicant. With respect I disagree with Counsel on his submission because it is not true that once a party has been successful in a lower </w:t>
      </w:r>
      <w:proofErr w:type="gramStart"/>
      <w:r w:rsidRPr="00366E27">
        <w:rPr>
          <w:rFonts w:ascii="Times New Roman" w:hAnsi="Times New Roman" w:cs="Times New Roman"/>
        </w:rPr>
        <w:t>court, that</w:t>
      </w:r>
      <w:proofErr w:type="gramEnd"/>
      <w:r w:rsidRPr="00366E27">
        <w:rPr>
          <w:rFonts w:ascii="Times New Roman" w:hAnsi="Times New Roman" w:cs="Times New Roman"/>
        </w:rPr>
        <w:t xml:space="preserve"> alone is sufficient ground for an Appellate Court to grant an order for</w:t>
      </w:r>
      <w:r w:rsidRPr="00366E27">
        <w:rPr>
          <w:rFonts w:ascii="Times New Roman" w:hAnsi="Times New Roman" w:cs="Times New Roman"/>
        </w:rPr>
        <w:t xml:space="preserve"> further security for costs. The circumstances spelt out in </w:t>
      </w:r>
      <w:r w:rsidRPr="00366E27">
        <w:rPr>
          <w:rStyle w:val="BodytextBold"/>
          <w:rFonts w:ascii="Times New Roman" w:hAnsi="Times New Roman" w:cs="Times New Roman"/>
        </w:rPr>
        <w:t xml:space="preserve">GM Combined (U) Ltd v AK Detergents (U) Ltd (supra) </w:t>
      </w:r>
      <w:r w:rsidRPr="00366E27">
        <w:rPr>
          <w:rFonts w:ascii="Times New Roman" w:hAnsi="Times New Roman" w:cs="Times New Roman"/>
        </w:rPr>
        <w:t>and other authorities for that matter have to be assessed. I have already pointed out that this Court does have very wide and virtually unfetter</w:t>
      </w:r>
      <w:r w:rsidRPr="00366E27">
        <w:rPr>
          <w:rFonts w:ascii="Times New Roman" w:hAnsi="Times New Roman" w:cs="Times New Roman"/>
        </w:rPr>
        <w:t>ed discretion pursuant to the provisions of rule 105(3) to either grant or refuse to grant an order for further security for costs.</w:t>
      </w:r>
    </w:p>
    <w:p w:rsidR="00F3671E" w:rsidRPr="00366E27" w:rsidRDefault="00366E27" w:rsidP="00366E27">
      <w:pPr>
        <w:pStyle w:val="BodyText1"/>
        <w:shd w:val="clear" w:color="auto" w:fill="auto"/>
        <w:spacing w:after="124" w:line="360" w:lineRule="auto"/>
        <w:ind w:left="100" w:right="40"/>
        <w:rPr>
          <w:rFonts w:ascii="Times New Roman" w:hAnsi="Times New Roman" w:cs="Times New Roman"/>
        </w:rPr>
      </w:pPr>
      <w:r w:rsidRPr="00366E27">
        <w:rPr>
          <w:rFonts w:ascii="Times New Roman" w:hAnsi="Times New Roman" w:cs="Times New Roman"/>
        </w:rPr>
        <w:t xml:space="preserve">And in regard to the consideration of whether the Respondent/Appellant’s claim is </w:t>
      </w:r>
      <w:proofErr w:type="spellStart"/>
      <w:r w:rsidRPr="00366E27">
        <w:rPr>
          <w:rFonts w:ascii="Times New Roman" w:hAnsi="Times New Roman" w:cs="Times New Roman"/>
        </w:rPr>
        <w:t>bonafide</w:t>
      </w:r>
      <w:proofErr w:type="spellEnd"/>
      <w:r w:rsidRPr="00366E27">
        <w:rPr>
          <w:rFonts w:ascii="Times New Roman" w:hAnsi="Times New Roman" w:cs="Times New Roman"/>
        </w:rPr>
        <w:t xml:space="preserve"> and not a sham, Counsel for the A</w:t>
      </w:r>
      <w:r w:rsidRPr="00366E27">
        <w:rPr>
          <w:rFonts w:ascii="Times New Roman" w:hAnsi="Times New Roman" w:cs="Times New Roman"/>
        </w:rPr>
        <w:t xml:space="preserve">pplicant submitted that the trial court already established that the Respondent’s claim to the property is a sham. He further submitted that Memorandum of Appeal filed by the Respondent in her Appeal, doesn’t not offer any grounds upon which the Court can </w:t>
      </w:r>
      <w:r w:rsidRPr="00366E27">
        <w:rPr>
          <w:rFonts w:ascii="Times New Roman" w:hAnsi="Times New Roman" w:cs="Times New Roman"/>
        </w:rPr>
        <w:t xml:space="preserve">set aside the finding of the trial court that the Applicant herein was a </w:t>
      </w:r>
      <w:proofErr w:type="spellStart"/>
      <w:r w:rsidRPr="00366E27">
        <w:rPr>
          <w:rFonts w:ascii="Times New Roman" w:hAnsi="Times New Roman" w:cs="Times New Roman"/>
        </w:rPr>
        <w:t>bonafide</w:t>
      </w:r>
      <w:proofErr w:type="spellEnd"/>
      <w:r w:rsidRPr="00366E27">
        <w:rPr>
          <w:rFonts w:ascii="Times New Roman" w:hAnsi="Times New Roman" w:cs="Times New Roman"/>
        </w:rPr>
        <w:t xml:space="preserve"> purchaser for value and without notice of any fraud. That the Memorandum does not state the fraud committed and how the Applicant herein was either aware of it or a party to </w:t>
      </w:r>
      <w:r w:rsidRPr="00366E27">
        <w:rPr>
          <w:rFonts w:ascii="Times New Roman" w:hAnsi="Times New Roman" w:cs="Times New Roman"/>
        </w:rPr>
        <w:t>it.</w:t>
      </w:r>
    </w:p>
    <w:p w:rsidR="00F3671E" w:rsidRPr="00366E27" w:rsidRDefault="00366E27" w:rsidP="00366E27">
      <w:pPr>
        <w:pStyle w:val="Bodytext30"/>
        <w:shd w:val="clear" w:color="auto" w:fill="auto"/>
        <w:spacing w:after="0" w:line="360" w:lineRule="auto"/>
        <w:ind w:left="100" w:right="40" w:firstLine="0"/>
        <w:rPr>
          <w:rFonts w:ascii="Times New Roman" w:hAnsi="Times New Roman" w:cs="Times New Roman"/>
        </w:rPr>
      </w:pPr>
      <w:r w:rsidRPr="00366E27">
        <w:rPr>
          <w:rStyle w:val="Bodytext3NotItalic"/>
          <w:rFonts w:ascii="Times New Roman" w:hAnsi="Times New Roman" w:cs="Times New Roman"/>
          <w:b/>
          <w:bCs/>
        </w:rPr>
        <w:t xml:space="preserve">The Law dictionary defines </w:t>
      </w:r>
      <w:r w:rsidRPr="00366E27">
        <w:rPr>
          <w:rFonts w:ascii="Times New Roman" w:hAnsi="Times New Roman" w:cs="Times New Roman"/>
        </w:rPr>
        <w:t>“</w:t>
      </w:r>
      <w:proofErr w:type="spellStart"/>
      <w:r w:rsidRPr="00366E27">
        <w:rPr>
          <w:rFonts w:ascii="Times New Roman" w:hAnsi="Times New Roman" w:cs="Times New Roman"/>
        </w:rPr>
        <w:t>bonafide</w:t>
      </w:r>
      <w:proofErr w:type="spellEnd"/>
      <w:r w:rsidRPr="00366E27">
        <w:rPr>
          <w:rFonts w:ascii="Times New Roman" w:hAnsi="Times New Roman" w:cs="Times New Roman"/>
        </w:rPr>
        <w:t xml:space="preserve">” to mean “In or with good faith; honestly, openly, and sincerely; without deceit or fraud. </w:t>
      </w:r>
      <w:proofErr w:type="gramStart"/>
      <w:r w:rsidRPr="00366E27">
        <w:rPr>
          <w:rFonts w:ascii="Times New Roman" w:hAnsi="Times New Roman" w:cs="Times New Roman"/>
        </w:rPr>
        <w:t xml:space="preserve">Truly; actually; without simulation or </w:t>
      </w:r>
      <w:proofErr w:type="spellStart"/>
      <w:r w:rsidRPr="00366E27">
        <w:rPr>
          <w:rFonts w:ascii="Times New Roman" w:hAnsi="Times New Roman" w:cs="Times New Roman"/>
        </w:rPr>
        <w:t>pretence</w:t>
      </w:r>
      <w:proofErr w:type="spellEnd"/>
      <w:r w:rsidRPr="00366E27">
        <w:rPr>
          <w:rFonts w:ascii="Times New Roman" w:hAnsi="Times New Roman" w:cs="Times New Roman"/>
        </w:rPr>
        <w:t>.</w:t>
      </w:r>
      <w:proofErr w:type="gramEnd"/>
      <w:r w:rsidRPr="00366E27">
        <w:rPr>
          <w:rFonts w:ascii="Times New Roman" w:hAnsi="Times New Roman" w:cs="Times New Roman"/>
        </w:rPr>
        <w:t xml:space="preserve"> </w:t>
      </w:r>
      <w:proofErr w:type="gramStart"/>
      <w:r w:rsidRPr="00366E27">
        <w:rPr>
          <w:rFonts w:ascii="Times New Roman" w:hAnsi="Times New Roman" w:cs="Times New Roman"/>
        </w:rPr>
        <w:t xml:space="preserve">Innocently; in the attitude of trust and confidence; without notice of </w:t>
      </w:r>
      <w:r w:rsidRPr="00366E27">
        <w:rPr>
          <w:rFonts w:ascii="Times New Roman" w:hAnsi="Times New Roman" w:cs="Times New Roman"/>
        </w:rPr>
        <w:t>fraud, etc.”</w:t>
      </w:r>
      <w:proofErr w:type="gramEnd"/>
    </w:p>
    <w:p w:rsidR="00F3671E" w:rsidRPr="00366E27" w:rsidRDefault="00F3671E" w:rsidP="00366E27">
      <w:pPr>
        <w:spacing w:line="360" w:lineRule="auto"/>
        <w:jc w:val="both"/>
        <w:rPr>
          <w:rFonts w:ascii="Times New Roman" w:hAnsi="Times New Roman" w:cs="Times New Roman"/>
        </w:rPr>
        <w:sectPr w:rsidR="00F3671E" w:rsidRPr="00366E27">
          <w:pgSz w:w="12240" w:h="15840"/>
          <w:pgMar w:top="0" w:right="0" w:bottom="0" w:left="0" w:header="0" w:footer="3" w:gutter="0"/>
          <w:cols w:space="720"/>
          <w:noEndnote/>
          <w:docGrid w:linePitch="360"/>
        </w:sectPr>
      </w:pPr>
    </w:p>
    <w:p w:rsidR="00F3671E" w:rsidRPr="00366E27" w:rsidRDefault="00366E27" w:rsidP="00366E27">
      <w:pPr>
        <w:pStyle w:val="BodyText1"/>
        <w:shd w:val="clear" w:color="auto" w:fill="auto"/>
        <w:spacing w:after="0" w:line="360" w:lineRule="auto"/>
        <w:ind w:left="80" w:right="40"/>
        <w:rPr>
          <w:rFonts w:ascii="Times New Roman" w:hAnsi="Times New Roman" w:cs="Times New Roman"/>
        </w:rPr>
      </w:pPr>
      <w:r w:rsidRPr="00366E27">
        <w:rPr>
          <w:rFonts w:ascii="Times New Roman" w:hAnsi="Times New Roman" w:cs="Times New Roman"/>
        </w:rPr>
        <w:lastRenderedPageBreak/>
        <w:t>Upon perusal of the Memorandum of Appeal, the Appellant’s claim does not seem to be a sham.</w:t>
      </w:r>
    </w:p>
    <w:p w:rsidR="00F3671E" w:rsidRPr="00366E27" w:rsidRDefault="00366E27" w:rsidP="00366E27">
      <w:pPr>
        <w:pStyle w:val="BodyText1"/>
        <w:shd w:val="clear" w:color="auto" w:fill="auto"/>
        <w:spacing w:line="360" w:lineRule="auto"/>
        <w:ind w:left="80" w:right="40"/>
        <w:rPr>
          <w:rFonts w:ascii="Times New Roman" w:hAnsi="Times New Roman" w:cs="Times New Roman"/>
        </w:rPr>
      </w:pPr>
      <w:r w:rsidRPr="00366E27">
        <w:rPr>
          <w:rFonts w:ascii="Times New Roman" w:hAnsi="Times New Roman" w:cs="Times New Roman"/>
        </w:rPr>
        <w:t>I find the submission of the Applicant’s Counsel that the Memorandum does not state the fraud committed and how the Appl</w:t>
      </w:r>
      <w:r w:rsidRPr="00366E27">
        <w:rPr>
          <w:rFonts w:ascii="Times New Roman" w:hAnsi="Times New Roman" w:cs="Times New Roman"/>
        </w:rPr>
        <w:t xml:space="preserve">icant herein was either aware of it or a party to it problematic. Formulation of grounds (for civil appeals) is guided by </w:t>
      </w:r>
      <w:r w:rsidRPr="00366E27">
        <w:rPr>
          <w:rStyle w:val="BodytextBold"/>
          <w:rFonts w:ascii="Times New Roman" w:hAnsi="Times New Roman" w:cs="Times New Roman"/>
        </w:rPr>
        <w:t xml:space="preserve">Rule 86(1) </w:t>
      </w:r>
      <w:r w:rsidRPr="00366E27">
        <w:rPr>
          <w:rFonts w:ascii="Times New Roman" w:hAnsi="Times New Roman" w:cs="Times New Roman"/>
        </w:rPr>
        <w:t xml:space="preserve">of the Rules of this Court and if the grounds were formulated as Counsel has suggested, it would have offended the Rules. </w:t>
      </w:r>
      <w:r w:rsidRPr="00366E27">
        <w:rPr>
          <w:rFonts w:ascii="Times New Roman" w:hAnsi="Times New Roman" w:cs="Times New Roman"/>
        </w:rPr>
        <w:t>Besides, it is the duty of this Court to reappraise evidence and come to its own conclusion.</w:t>
      </w:r>
    </w:p>
    <w:p w:rsidR="00F3671E" w:rsidRPr="00366E27" w:rsidRDefault="00366E27" w:rsidP="00366E27">
      <w:pPr>
        <w:pStyle w:val="BodyText1"/>
        <w:shd w:val="clear" w:color="auto" w:fill="auto"/>
        <w:spacing w:line="360" w:lineRule="auto"/>
        <w:ind w:left="80" w:right="40"/>
        <w:rPr>
          <w:rFonts w:ascii="Times New Roman" w:hAnsi="Times New Roman" w:cs="Times New Roman"/>
        </w:rPr>
      </w:pPr>
      <w:r w:rsidRPr="00366E27">
        <w:rPr>
          <w:rFonts w:ascii="Times New Roman" w:hAnsi="Times New Roman" w:cs="Times New Roman"/>
        </w:rPr>
        <w:t>I shall now turn to the main grounds in support of this Application. From the Affidavit in Support to the Applicant’s submissions, I see that the basis of this App</w:t>
      </w:r>
      <w:r w:rsidRPr="00366E27">
        <w:rPr>
          <w:rFonts w:ascii="Times New Roman" w:hAnsi="Times New Roman" w:cs="Times New Roman"/>
        </w:rPr>
        <w:t>lication is the contention that the Respondent has no known asset whatsoever and is not engaged in any known economic activity from which she derives an income and therefore, in the absence of any known asset of the Respondent who is not engaged in any kno</w:t>
      </w:r>
      <w:r w:rsidRPr="00366E27">
        <w:rPr>
          <w:rFonts w:ascii="Times New Roman" w:hAnsi="Times New Roman" w:cs="Times New Roman"/>
        </w:rPr>
        <w:t>wn economic activity from which she derives an income, the Applicant shall have no recourse and will be unfairly prejudiced in the event of dismissal of the appeal.</w:t>
      </w:r>
    </w:p>
    <w:p w:rsidR="00F3671E" w:rsidRPr="00366E27" w:rsidRDefault="00366E27" w:rsidP="00366E27">
      <w:pPr>
        <w:pStyle w:val="BodyText1"/>
        <w:shd w:val="clear" w:color="auto" w:fill="auto"/>
        <w:spacing w:after="124" w:line="360" w:lineRule="auto"/>
        <w:ind w:left="80" w:right="40"/>
        <w:rPr>
          <w:rFonts w:ascii="Times New Roman" w:hAnsi="Times New Roman" w:cs="Times New Roman"/>
        </w:rPr>
      </w:pPr>
      <w:r w:rsidRPr="00366E27">
        <w:rPr>
          <w:rFonts w:ascii="Times New Roman" w:hAnsi="Times New Roman" w:cs="Times New Roman"/>
        </w:rPr>
        <w:t xml:space="preserve">That the Respondent in her own consent in </w:t>
      </w:r>
      <w:r w:rsidRPr="00366E27">
        <w:rPr>
          <w:rStyle w:val="BodytextBold"/>
          <w:rFonts w:ascii="Times New Roman" w:hAnsi="Times New Roman" w:cs="Times New Roman"/>
        </w:rPr>
        <w:t xml:space="preserve">HCMA 035/2009 </w:t>
      </w:r>
      <w:r w:rsidRPr="00366E27">
        <w:rPr>
          <w:rFonts w:ascii="Times New Roman" w:hAnsi="Times New Roman" w:cs="Times New Roman"/>
        </w:rPr>
        <w:t xml:space="preserve">was ordered to deposit in Court </w:t>
      </w:r>
      <w:proofErr w:type="spellStart"/>
      <w:r w:rsidRPr="00366E27">
        <w:rPr>
          <w:rFonts w:ascii="Times New Roman" w:hAnsi="Times New Roman" w:cs="Times New Roman"/>
        </w:rPr>
        <w:t>Shs</w:t>
      </w:r>
      <w:proofErr w:type="spellEnd"/>
      <w:r w:rsidRPr="00366E27">
        <w:rPr>
          <w:rFonts w:ascii="Times New Roman" w:hAnsi="Times New Roman" w:cs="Times New Roman"/>
        </w:rPr>
        <w:t xml:space="preserve"> </w:t>
      </w:r>
      <w:r w:rsidRPr="00366E27">
        <w:rPr>
          <w:rStyle w:val="BodytextBold"/>
          <w:rFonts w:ascii="Times New Roman" w:hAnsi="Times New Roman" w:cs="Times New Roman"/>
        </w:rPr>
        <w:t xml:space="preserve">750,000/= [Seven Hundred Fifty Thousand Shillings Only] </w:t>
      </w:r>
      <w:r w:rsidRPr="00366E27">
        <w:rPr>
          <w:rFonts w:ascii="Times New Roman" w:hAnsi="Times New Roman" w:cs="Times New Roman"/>
        </w:rPr>
        <w:t>effective August 2010, being mean profits (I believe he meant mesne profits) in respect of the suit property, but has failed or refused to do so from August 2010.</w:t>
      </w:r>
    </w:p>
    <w:p w:rsidR="00F3671E" w:rsidRPr="00366E27" w:rsidRDefault="00366E27" w:rsidP="00366E27">
      <w:pPr>
        <w:pStyle w:val="BodyText1"/>
        <w:shd w:val="clear" w:color="auto" w:fill="auto"/>
        <w:spacing w:after="0" w:line="360" w:lineRule="auto"/>
        <w:ind w:left="80" w:right="40"/>
        <w:rPr>
          <w:rFonts w:ascii="Times New Roman" w:hAnsi="Times New Roman" w:cs="Times New Roman"/>
        </w:rPr>
      </w:pPr>
      <w:r w:rsidRPr="00366E27">
        <w:rPr>
          <w:rFonts w:ascii="Times New Roman" w:hAnsi="Times New Roman" w:cs="Times New Roman"/>
        </w:rPr>
        <w:t xml:space="preserve">The Respondent attached Receipts to </w:t>
      </w:r>
      <w:r w:rsidRPr="00366E27">
        <w:rPr>
          <w:rFonts w:ascii="Times New Roman" w:hAnsi="Times New Roman" w:cs="Times New Roman"/>
        </w:rPr>
        <w:t>show that she kept on depositing money in the High Court of Uganda at Fort Portal although not in the stipulated amounts. Some receipts have less money and others have</w:t>
      </w:r>
    </w:p>
    <w:p w:rsidR="00F3671E" w:rsidRPr="00366E27" w:rsidRDefault="00F3671E" w:rsidP="00366E27">
      <w:pPr>
        <w:spacing w:line="360" w:lineRule="auto"/>
        <w:jc w:val="both"/>
        <w:rPr>
          <w:rFonts w:ascii="Times New Roman" w:hAnsi="Times New Roman" w:cs="Times New Roman"/>
        </w:rPr>
        <w:sectPr w:rsidR="00F3671E" w:rsidRPr="00366E27">
          <w:pgSz w:w="12240" w:h="15840"/>
          <w:pgMar w:top="0" w:right="0" w:bottom="0" w:left="0" w:header="0" w:footer="3" w:gutter="0"/>
          <w:cols w:space="720"/>
          <w:noEndnote/>
          <w:docGrid w:linePitch="360"/>
        </w:sectPr>
      </w:pPr>
    </w:p>
    <w:p w:rsidR="00F3671E" w:rsidRPr="00366E27" w:rsidRDefault="00366E27" w:rsidP="00366E27">
      <w:pPr>
        <w:pStyle w:val="BodyText1"/>
        <w:shd w:val="clear" w:color="auto" w:fill="auto"/>
        <w:spacing w:after="176" w:line="360" w:lineRule="auto"/>
        <w:ind w:left="80" w:right="40"/>
        <w:rPr>
          <w:rFonts w:ascii="Times New Roman" w:hAnsi="Times New Roman" w:cs="Times New Roman"/>
        </w:rPr>
      </w:pPr>
      <w:proofErr w:type="gramStart"/>
      <w:r w:rsidRPr="00366E27">
        <w:rPr>
          <w:rFonts w:ascii="Times New Roman" w:hAnsi="Times New Roman" w:cs="Times New Roman"/>
        </w:rPr>
        <w:lastRenderedPageBreak/>
        <w:t>more</w:t>
      </w:r>
      <w:proofErr w:type="gramEnd"/>
      <w:r w:rsidRPr="00366E27">
        <w:rPr>
          <w:rFonts w:ascii="Times New Roman" w:hAnsi="Times New Roman" w:cs="Times New Roman"/>
        </w:rPr>
        <w:t xml:space="preserve"> but since the amount is not an issue, I will not delve into that. But most importantly, Counsel for the Applicant misdirected himself on the issue of the Consent Order. I agree with Counsel for the Respondent that the Consent Order clearly stated that</w:t>
      </w:r>
      <w:r w:rsidRPr="00366E27">
        <w:rPr>
          <w:rFonts w:ascii="Times New Roman" w:hAnsi="Times New Roman" w:cs="Times New Roman"/>
        </w:rPr>
        <w:t xml:space="preserve"> the Respondent was to deposit the said amount of </w:t>
      </w:r>
      <w:r w:rsidRPr="00366E27">
        <w:rPr>
          <w:rStyle w:val="BodytextBold"/>
          <w:rFonts w:ascii="Times New Roman" w:hAnsi="Times New Roman" w:cs="Times New Roman"/>
        </w:rPr>
        <w:t xml:space="preserve">750,000/= </w:t>
      </w:r>
      <w:r w:rsidRPr="00366E27">
        <w:rPr>
          <w:rStyle w:val="BodytextBold2"/>
          <w:rFonts w:ascii="Times New Roman" w:hAnsi="Times New Roman" w:cs="Times New Roman"/>
        </w:rPr>
        <w:t xml:space="preserve">“every month effective August 2010 </w:t>
      </w:r>
      <w:r w:rsidRPr="00366E27">
        <w:rPr>
          <w:rStyle w:val="BodytextBold4"/>
          <w:rFonts w:ascii="Times New Roman" w:hAnsi="Times New Roman" w:cs="Times New Roman"/>
        </w:rPr>
        <w:t>till</w:t>
      </w:r>
      <w:r w:rsidRPr="00366E27">
        <w:rPr>
          <w:rStyle w:val="BodytextBold2"/>
          <w:rFonts w:ascii="Times New Roman" w:hAnsi="Times New Roman" w:cs="Times New Roman"/>
        </w:rPr>
        <w:t xml:space="preserve"> </w:t>
      </w:r>
      <w:r w:rsidRPr="00366E27">
        <w:rPr>
          <w:rStyle w:val="BodytextBold4"/>
          <w:rFonts w:ascii="Times New Roman" w:hAnsi="Times New Roman" w:cs="Times New Roman"/>
        </w:rPr>
        <w:t>the final disposal of the suit”</w:t>
      </w:r>
      <w:r w:rsidRPr="00366E27">
        <w:rPr>
          <w:rFonts w:ascii="Times New Roman" w:hAnsi="Times New Roman" w:cs="Times New Roman"/>
        </w:rPr>
        <w:t xml:space="preserve"> </w:t>
      </w:r>
      <w:r w:rsidRPr="00366E27">
        <w:rPr>
          <w:rStyle w:val="BodytextBold"/>
          <w:rFonts w:ascii="Times New Roman" w:hAnsi="Times New Roman" w:cs="Times New Roman"/>
        </w:rPr>
        <w:t xml:space="preserve">[Emphasis mine]. </w:t>
      </w:r>
      <w:r w:rsidRPr="00366E27">
        <w:rPr>
          <w:rFonts w:ascii="Times New Roman" w:hAnsi="Times New Roman" w:cs="Times New Roman"/>
        </w:rPr>
        <w:t xml:space="preserve">It is therefore perplexing that Counsel still expects the Respondent to keep on depositing the said amount </w:t>
      </w:r>
      <w:r w:rsidRPr="00366E27">
        <w:rPr>
          <w:rFonts w:ascii="Times New Roman" w:hAnsi="Times New Roman" w:cs="Times New Roman"/>
        </w:rPr>
        <w:t>even after the suit was finally disposed of on the 24</w:t>
      </w:r>
      <w:r w:rsidRPr="00366E27">
        <w:rPr>
          <w:rFonts w:ascii="Times New Roman" w:hAnsi="Times New Roman" w:cs="Times New Roman"/>
          <w:vertAlign w:val="superscript"/>
        </w:rPr>
        <w:t>th</w:t>
      </w:r>
      <w:r w:rsidRPr="00366E27">
        <w:rPr>
          <w:rFonts w:ascii="Times New Roman" w:hAnsi="Times New Roman" w:cs="Times New Roman"/>
        </w:rPr>
        <w:t xml:space="preserve"> day of September 2013 (not on 27</w:t>
      </w:r>
      <w:r w:rsidRPr="00366E27">
        <w:rPr>
          <w:rFonts w:ascii="Times New Roman" w:hAnsi="Times New Roman" w:cs="Times New Roman"/>
          <w:vertAlign w:val="superscript"/>
        </w:rPr>
        <w:t>th</w:t>
      </w:r>
      <w:r w:rsidRPr="00366E27">
        <w:rPr>
          <w:rFonts w:ascii="Times New Roman" w:hAnsi="Times New Roman" w:cs="Times New Roman"/>
        </w:rPr>
        <w:t xml:space="preserve"> August 2013 as Counsel for the Respondent indicated in his submissions) when Judgment was delivered. And I also agree with Counsel for the Respondent that the said O</w:t>
      </w:r>
      <w:r w:rsidRPr="00366E27">
        <w:rPr>
          <w:rFonts w:ascii="Times New Roman" w:hAnsi="Times New Roman" w:cs="Times New Roman"/>
        </w:rPr>
        <w:t xml:space="preserve">rder does not mention anything to do with mean or </w:t>
      </w:r>
      <w:proofErr w:type="spellStart"/>
      <w:r w:rsidRPr="00366E27">
        <w:rPr>
          <w:rFonts w:ascii="Times New Roman" w:hAnsi="Times New Roman" w:cs="Times New Roman"/>
        </w:rPr>
        <w:t>mesne</w:t>
      </w:r>
      <w:proofErr w:type="spellEnd"/>
      <w:r w:rsidRPr="00366E27">
        <w:rPr>
          <w:rFonts w:ascii="Times New Roman" w:hAnsi="Times New Roman" w:cs="Times New Roman"/>
        </w:rPr>
        <w:t xml:space="preserve"> profits. So I do not find any merit in this contention.</w:t>
      </w:r>
    </w:p>
    <w:p w:rsidR="00F3671E" w:rsidRPr="00366E27" w:rsidRDefault="00366E27" w:rsidP="00366E27">
      <w:pPr>
        <w:pStyle w:val="BodyText1"/>
        <w:shd w:val="clear" w:color="auto" w:fill="auto"/>
        <w:spacing w:after="184" w:line="360" w:lineRule="auto"/>
        <w:ind w:left="80" w:right="40"/>
        <w:rPr>
          <w:rFonts w:ascii="Times New Roman" w:hAnsi="Times New Roman" w:cs="Times New Roman"/>
        </w:rPr>
      </w:pPr>
      <w:r w:rsidRPr="00366E27">
        <w:rPr>
          <w:rFonts w:ascii="Times New Roman" w:hAnsi="Times New Roman" w:cs="Times New Roman"/>
        </w:rPr>
        <w:t>Regarding the issue of past costs, I agree with Counsel for the Respondent that they were not prayed for in the Application although Counsel for</w:t>
      </w:r>
      <w:r w:rsidRPr="00366E27">
        <w:rPr>
          <w:rFonts w:ascii="Times New Roman" w:hAnsi="Times New Roman" w:cs="Times New Roman"/>
        </w:rPr>
        <w:t xml:space="preserve"> the Applicant alluded to it in his submissions. Indeed there is no evidence of the Applicant’s costs being taxed and failure of the Respondent to pay the same. In the circumstances, the issue of past costs is untenable.</w:t>
      </w:r>
    </w:p>
    <w:p w:rsidR="00F3671E" w:rsidRPr="00366E27" w:rsidRDefault="00366E27" w:rsidP="00366E27">
      <w:pPr>
        <w:pStyle w:val="BodyText1"/>
        <w:shd w:val="clear" w:color="auto" w:fill="auto"/>
        <w:spacing w:after="0" w:line="360" w:lineRule="auto"/>
        <w:ind w:left="80" w:right="40"/>
        <w:rPr>
          <w:rFonts w:ascii="Times New Roman" w:hAnsi="Times New Roman" w:cs="Times New Roman"/>
        </w:rPr>
      </w:pPr>
      <w:r w:rsidRPr="00366E27">
        <w:rPr>
          <w:rFonts w:ascii="Times New Roman" w:hAnsi="Times New Roman" w:cs="Times New Roman"/>
        </w:rPr>
        <w:t>Turning to the first contention, th</w:t>
      </w:r>
      <w:r w:rsidRPr="00366E27">
        <w:rPr>
          <w:rFonts w:ascii="Times New Roman" w:hAnsi="Times New Roman" w:cs="Times New Roman"/>
        </w:rPr>
        <w:t xml:space="preserve">e Applicant has not produced any evidence to show that the Respondent has no known asset whatsoever and is not engaged in any known economic activity from which she derives an income. In the case of </w:t>
      </w:r>
      <w:r w:rsidRPr="00366E27">
        <w:rPr>
          <w:rStyle w:val="BodytextBold0"/>
          <w:rFonts w:ascii="Times New Roman" w:hAnsi="Times New Roman" w:cs="Times New Roman"/>
        </w:rPr>
        <w:t>BANK OF UGANDA v JOSEPH</w:t>
      </w:r>
      <w:r w:rsidRPr="00366E27">
        <w:rPr>
          <w:rStyle w:val="BodytextBold"/>
          <w:rFonts w:ascii="Times New Roman" w:hAnsi="Times New Roman" w:cs="Times New Roman"/>
        </w:rPr>
        <w:t xml:space="preserve"> </w:t>
      </w:r>
      <w:r w:rsidRPr="00366E27">
        <w:rPr>
          <w:rStyle w:val="BodytextBold0"/>
          <w:rFonts w:ascii="Times New Roman" w:hAnsi="Times New Roman" w:cs="Times New Roman"/>
        </w:rPr>
        <w:t xml:space="preserve">NSEREKO &amp; 2 </w:t>
      </w:r>
      <w:proofErr w:type="spellStart"/>
      <w:r w:rsidRPr="00366E27">
        <w:rPr>
          <w:rStyle w:val="BodytextBold0"/>
          <w:rFonts w:ascii="Times New Roman" w:hAnsi="Times New Roman" w:cs="Times New Roman"/>
        </w:rPr>
        <w:t>Ors</w:t>
      </w:r>
      <w:proofErr w:type="spellEnd"/>
      <w:r w:rsidRPr="00366E27">
        <w:rPr>
          <w:rStyle w:val="BodytextBold0"/>
          <w:rFonts w:ascii="Times New Roman" w:hAnsi="Times New Roman" w:cs="Times New Roman"/>
        </w:rPr>
        <w:t xml:space="preserve"> (Supra</w:t>
      </w:r>
      <w:proofErr w:type="gramStart"/>
      <w:r w:rsidRPr="00366E27">
        <w:rPr>
          <w:rStyle w:val="BodytextBold0"/>
          <w:rFonts w:ascii="Times New Roman" w:hAnsi="Times New Roman" w:cs="Times New Roman"/>
        </w:rPr>
        <w:t>)</w:t>
      </w:r>
      <w:r w:rsidRPr="00366E27">
        <w:rPr>
          <w:rStyle w:val="BodytextBold"/>
          <w:rFonts w:ascii="Times New Roman" w:hAnsi="Times New Roman" w:cs="Times New Roman"/>
        </w:rPr>
        <w:t xml:space="preserve"> ,</w:t>
      </w:r>
      <w:proofErr w:type="gramEnd"/>
      <w:r w:rsidRPr="00366E27">
        <w:rPr>
          <w:rStyle w:val="BodytextBold"/>
          <w:rFonts w:ascii="Times New Roman" w:hAnsi="Times New Roman" w:cs="Times New Roman"/>
        </w:rPr>
        <w:t xml:space="preserve"> Justice</w:t>
      </w:r>
      <w:r w:rsidRPr="00366E27">
        <w:rPr>
          <w:rStyle w:val="BodytextBold"/>
          <w:rFonts w:ascii="Times New Roman" w:hAnsi="Times New Roman" w:cs="Times New Roman"/>
        </w:rPr>
        <w:t xml:space="preserve"> </w:t>
      </w:r>
      <w:proofErr w:type="spellStart"/>
      <w:r w:rsidRPr="00366E27">
        <w:rPr>
          <w:rStyle w:val="BodytextBold"/>
          <w:rFonts w:ascii="Times New Roman" w:hAnsi="Times New Roman" w:cs="Times New Roman"/>
        </w:rPr>
        <w:t>Mulenga</w:t>
      </w:r>
      <w:proofErr w:type="spellEnd"/>
      <w:r w:rsidRPr="00366E27">
        <w:rPr>
          <w:rStyle w:val="BodytextBold"/>
          <w:rFonts w:ascii="Times New Roman" w:hAnsi="Times New Roman" w:cs="Times New Roman"/>
        </w:rPr>
        <w:t xml:space="preserve">, JSC (RIP) </w:t>
      </w:r>
      <w:r w:rsidRPr="00366E27">
        <w:rPr>
          <w:rFonts w:ascii="Times New Roman" w:hAnsi="Times New Roman" w:cs="Times New Roman"/>
        </w:rPr>
        <w:t>while handling a similar Application where the Applicant alleged that the Respondents whereabouts and assets were unknown, held that;</w:t>
      </w:r>
    </w:p>
    <w:p w:rsidR="00F3671E" w:rsidRPr="00366E27" w:rsidRDefault="00F3671E" w:rsidP="00366E27">
      <w:pPr>
        <w:spacing w:line="360" w:lineRule="auto"/>
        <w:jc w:val="both"/>
        <w:rPr>
          <w:rFonts w:ascii="Times New Roman" w:hAnsi="Times New Roman" w:cs="Times New Roman"/>
        </w:rPr>
        <w:sectPr w:rsidR="00F3671E" w:rsidRPr="00366E27">
          <w:pgSz w:w="12240" w:h="15840"/>
          <w:pgMar w:top="0" w:right="0" w:bottom="0" w:left="0" w:header="0" w:footer="3" w:gutter="0"/>
          <w:cols w:space="720"/>
          <w:noEndnote/>
          <w:docGrid w:linePitch="360"/>
        </w:sectPr>
      </w:pPr>
    </w:p>
    <w:p w:rsidR="00F3671E" w:rsidRPr="00366E27" w:rsidRDefault="00366E27" w:rsidP="00366E27">
      <w:pPr>
        <w:pStyle w:val="Bodytext30"/>
        <w:shd w:val="clear" w:color="auto" w:fill="auto"/>
        <w:spacing w:after="0" w:line="360" w:lineRule="auto"/>
        <w:ind w:left="900" w:right="80" w:firstLine="0"/>
        <w:rPr>
          <w:rFonts w:ascii="Times New Roman" w:hAnsi="Times New Roman" w:cs="Times New Roman"/>
        </w:rPr>
      </w:pPr>
      <w:r w:rsidRPr="00366E27">
        <w:rPr>
          <w:rFonts w:ascii="Times New Roman" w:hAnsi="Times New Roman" w:cs="Times New Roman"/>
        </w:rPr>
        <w:lastRenderedPageBreak/>
        <w:t>“Clearly lack of knowledge on the part of the applicant cannot amount to</w:t>
      </w:r>
      <w:r w:rsidRPr="00366E27">
        <w:rPr>
          <w:rFonts w:ascii="Times New Roman" w:hAnsi="Times New Roman" w:cs="Times New Roman"/>
        </w:rPr>
        <w:t xml:space="preserve"> evidence of the respondent's inability. The applicant ought to have provided more substantial evidence on which a court can base a decision”</w:t>
      </w:r>
    </w:p>
    <w:p w:rsidR="00F3671E" w:rsidRPr="00366E27" w:rsidRDefault="00366E27" w:rsidP="00366E27">
      <w:pPr>
        <w:pStyle w:val="Bodytext30"/>
        <w:shd w:val="clear" w:color="auto" w:fill="auto"/>
        <w:spacing w:after="424" w:line="360" w:lineRule="auto"/>
        <w:ind w:left="60" w:right="80" w:firstLine="0"/>
        <w:rPr>
          <w:rFonts w:ascii="Times New Roman" w:hAnsi="Times New Roman" w:cs="Times New Roman"/>
        </w:rPr>
      </w:pPr>
      <w:r w:rsidRPr="00366E27">
        <w:rPr>
          <w:rStyle w:val="Bodytext3NotBold"/>
          <w:rFonts w:ascii="Times New Roman" w:hAnsi="Times New Roman" w:cs="Times New Roman"/>
        </w:rPr>
        <w:t xml:space="preserve">Counsel for the Applicant contradicted himself on this issue on page 5 of his submission where he said </w:t>
      </w:r>
      <w:r w:rsidRPr="00366E27">
        <w:rPr>
          <w:rStyle w:val="Bodytext3NotItalic"/>
          <w:rFonts w:ascii="Times New Roman" w:hAnsi="Times New Roman" w:cs="Times New Roman"/>
          <w:b/>
          <w:bCs/>
        </w:rPr>
        <w:t xml:space="preserve">"...The </w:t>
      </w:r>
      <w:r w:rsidRPr="00366E27">
        <w:rPr>
          <w:rFonts w:ascii="Times New Roman" w:hAnsi="Times New Roman" w:cs="Times New Roman"/>
        </w:rPr>
        <w:t>Res</w:t>
      </w:r>
      <w:r w:rsidRPr="00366E27">
        <w:rPr>
          <w:rFonts w:ascii="Times New Roman" w:hAnsi="Times New Roman" w:cs="Times New Roman"/>
        </w:rPr>
        <w:t xml:space="preserve">pondent who claims to have substantial income and properties to meet the costs will not suffer any injustice </w:t>
      </w:r>
      <w:r w:rsidRPr="00366E27">
        <w:rPr>
          <w:rStyle w:val="Bodytext31"/>
          <w:rFonts w:ascii="Times New Roman" w:hAnsi="Times New Roman" w:cs="Times New Roman"/>
          <w:b/>
          <w:bCs/>
          <w:i/>
          <w:iCs/>
        </w:rPr>
        <w:t>because she can afford it</w:t>
      </w:r>
      <w:r w:rsidRPr="00366E27">
        <w:rPr>
          <w:rFonts w:ascii="Times New Roman" w:hAnsi="Times New Roman" w:cs="Times New Roman"/>
        </w:rPr>
        <w:t>...</w:t>
      </w:r>
      <w:proofErr w:type="gramStart"/>
      <w:r w:rsidRPr="00366E27">
        <w:rPr>
          <w:rFonts w:ascii="Times New Roman" w:hAnsi="Times New Roman" w:cs="Times New Roman"/>
        </w:rPr>
        <w:t>”[</w:t>
      </w:r>
      <w:proofErr w:type="gramEnd"/>
      <w:r w:rsidRPr="00366E27">
        <w:rPr>
          <w:rFonts w:ascii="Times New Roman" w:hAnsi="Times New Roman" w:cs="Times New Roman"/>
        </w:rPr>
        <w:t>Emphasis mine]</w:t>
      </w:r>
    </w:p>
    <w:p w:rsidR="00F3671E" w:rsidRPr="00366E27" w:rsidRDefault="00366E27" w:rsidP="00366E27">
      <w:pPr>
        <w:pStyle w:val="BodyText1"/>
        <w:shd w:val="clear" w:color="auto" w:fill="auto"/>
        <w:spacing w:after="0" w:line="360" w:lineRule="auto"/>
        <w:ind w:left="60" w:right="80"/>
        <w:rPr>
          <w:rFonts w:ascii="Times New Roman" w:hAnsi="Times New Roman" w:cs="Times New Roman"/>
        </w:rPr>
      </w:pPr>
      <w:r w:rsidRPr="00366E27">
        <w:rPr>
          <w:rFonts w:ascii="Times New Roman" w:hAnsi="Times New Roman" w:cs="Times New Roman"/>
        </w:rPr>
        <w:t>Counsel for the Applicant submitted that the Respondent had capacity to pay costs (if any). Indeed the</w:t>
      </w:r>
      <w:r w:rsidRPr="00366E27">
        <w:rPr>
          <w:rFonts w:ascii="Times New Roman" w:hAnsi="Times New Roman" w:cs="Times New Roman"/>
        </w:rPr>
        <w:t xml:space="preserve"> Applicant in her Affidavit in Reply (Paragraph 4) rebutted the Applicant’s allegation and </w:t>
      </w:r>
      <w:proofErr w:type="spellStart"/>
      <w:r w:rsidRPr="00366E27">
        <w:rPr>
          <w:rFonts w:ascii="Times New Roman" w:hAnsi="Times New Roman" w:cs="Times New Roman"/>
        </w:rPr>
        <w:t>deponed</w:t>
      </w:r>
      <w:proofErr w:type="spellEnd"/>
      <w:r w:rsidRPr="00366E27">
        <w:rPr>
          <w:rFonts w:ascii="Times New Roman" w:hAnsi="Times New Roman" w:cs="Times New Roman"/>
        </w:rPr>
        <w:t xml:space="preserve"> that she has different properties (3 pieces of land and a car and attached Sale Agreements in proof thereof) and also </w:t>
      </w:r>
      <w:proofErr w:type="spellStart"/>
      <w:r w:rsidRPr="00366E27">
        <w:rPr>
          <w:rFonts w:ascii="Times New Roman" w:hAnsi="Times New Roman" w:cs="Times New Roman"/>
        </w:rPr>
        <w:t>deponed</w:t>
      </w:r>
      <w:proofErr w:type="spellEnd"/>
      <w:r w:rsidRPr="00366E27">
        <w:rPr>
          <w:rFonts w:ascii="Times New Roman" w:hAnsi="Times New Roman" w:cs="Times New Roman"/>
        </w:rPr>
        <w:t xml:space="preserve"> that she is a maize farmer in F</w:t>
      </w:r>
      <w:r w:rsidRPr="00366E27">
        <w:rPr>
          <w:rFonts w:ascii="Times New Roman" w:hAnsi="Times New Roman" w:cs="Times New Roman"/>
        </w:rPr>
        <w:t xml:space="preserve">ort Portal. In the written submissions, Counsel for the Applicant noted with </w:t>
      </w:r>
      <w:proofErr w:type="gramStart"/>
      <w:r w:rsidRPr="00366E27">
        <w:rPr>
          <w:rFonts w:ascii="Times New Roman" w:hAnsi="Times New Roman" w:cs="Times New Roman"/>
        </w:rPr>
        <w:t>concern</w:t>
      </w:r>
      <w:proofErr w:type="gramEnd"/>
      <w:r w:rsidRPr="00366E27">
        <w:rPr>
          <w:rFonts w:ascii="Times New Roman" w:hAnsi="Times New Roman" w:cs="Times New Roman"/>
        </w:rPr>
        <w:t xml:space="preserve"> that none of the properties is actually in the Respondent’s names though she purported to have bought them long ago. I do agree with Counsel that none of the properties is</w:t>
      </w:r>
      <w:r w:rsidRPr="00366E27">
        <w:rPr>
          <w:rFonts w:ascii="Times New Roman" w:hAnsi="Times New Roman" w:cs="Times New Roman"/>
        </w:rPr>
        <w:t xml:space="preserve"> registered in the Respondent’s name but that does not mean that they don’t belong to her. She has equitable interest in them and I must add that I am not aware of any law which stipulates that you cannot be the owner of property if you are not registered </w:t>
      </w:r>
      <w:r w:rsidRPr="00366E27">
        <w:rPr>
          <w:rFonts w:ascii="Times New Roman" w:hAnsi="Times New Roman" w:cs="Times New Roman"/>
        </w:rPr>
        <w:t xml:space="preserve">or the time frame for a person to register/transfer land or a car they have bought in their name. Before taking leave of this issue, I do not agree with Counsel for the Respondent’s argument that </w:t>
      </w:r>
      <w:r w:rsidRPr="00366E27">
        <w:rPr>
          <w:rStyle w:val="BodytextBold2"/>
          <w:rFonts w:ascii="Times New Roman" w:hAnsi="Times New Roman" w:cs="Times New Roman"/>
        </w:rPr>
        <w:t>“</w:t>
      </w:r>
      <w:r w:rsidRPr="00366E27">
        <w:rPr>
          <w:rStyle w:val="BodytextBold1"/>
          <w:rFonts w:ascii="Times New Roman" w:hAnsi="Times New Roman" w:cs="Times New Roman"/>
        </w:rPr>
        <w:t xml:space="preserve">some of the properties owned by the Respondent are </w:t>
      </w:r>
      <w:r w:rsidRPr="00366E27">
        <w:rPr>
          <w:rStyle w:val="BodytextBold3"/>
          <w:rFonts w:ascii="Times New Roman" w:hAnsi="Times New Roman" w:cs="Times New Roman"/>
        </w:rPr>
        <w:t>by their</w:t>
      </w:r>
      <w:r w:rsidRPr="00366E27">
        <w:rPr>
          <w:rStyle w:val="BodytextBold3"/>
          <w:rFonts w:ascii="Times New Roman" w:hAnsi="Times New Roman" w:cs="Times New Roman"/>
        </w:rPr>
        <w:t xml:space="preserve"> nature owned by way of a sale agreement</w:t>
      </w:r>
      <w:r w:rsidRPr="00366E27">
        <w:rPr>
          <w:rStyle w:val="BodytextBold1"/>
          <w:rFonts w:ascii="Times New Roman" w:hAnsi="Times New Roman" w:cs="Times New Roman"/>
        </w:rPr>
        <w:t xml:space="preserve"> </w:t>
      </w:r>
      <w:r w:rsidRPr="00366E27">
        <w:rPr>
          <w:rStyle w:val="BodytextBold3"/>
          <w:rFonts w:ascii="Times New Roman" w:hAnsi="Times New Roman" w:cs="Times New Roman"/>
        </w:rPr>
        <w:t>as the document of title</w:t>
      </w:r>
      <w:r w:rsidRPr="00366E27">
        <w:rPr>
          <w:rStyle w:val="BodytextBold1"/>
          <w:rFonts w:ascii="Times New Roman" w:hAnsi="Times New Roman" w:cs="Times New Roman"/>
        </w:rPr>
        <w:t xml:space="preserve">. </w:t>
      </w:r>
      <w:proofErr w:type="gramStart"/>
      <w:r w:rsidRPr="00366E27">
        <w:rPr>
          <w:rStyle w:val="BodytextBold1"/>
          <w:rFonts w:ascii="Times New Roman" w:hAnsi="Times New Roman" w:cs="Times New Roman"/>
        </w:rPr>
        <w:t xml:space="preserve">For instance, for the two </w:t>
      </w:r>
      <w:proofErr w:type="spellStart"/>
      <w:r w:rsidRPr="00366E27">
        <w:rPr>
          <w:rStyle w:val="BodytextBold1"/>
          <w:rFonts w:ascii="Times New Roman" w:hAnsi="Times New Roman" w:cs="Times New Roman"/>
        </w:rPr>
        <w:t>kibanja</w:t>
      </w:r>
      <w:proofErr w:type="spellEnd"/>
      <w:r w:rsidRPr="00366E27">
        <w:rPr>
          <w:rStyle w:val="BodytextBold1"/>
          <w:rFonts w:ascii="Times New Roman" w:hAnsi="Times New Roman" w:cs="Times New Roman"/>
        </w:rPr>
        <w:t>.</w:t>
      </w:r>
      <w:proofErr w:type="gramEnd"/>
    </w:p>
    <w:p w:rsidR="00F3671E" w:rsidRPr="00366E27" w:rsidRDefault="00F3671E" w:rsidP="00366E27">
      <w:pPr>
        <w:spacing w:line="360" w:lineRule="auto"/>
        <w:jc w:val="both"/>
        <w:rPr>
          <w:rFonts w:ascii="Times New Roman" w:hAnsi="Times New Roman" w:cs="Times New Roman"/>
        </w:rPr>
        <w:sectPr w:rsidR="00F3671E" w:rsidRPr="00366E27">
          <w:pgSz w:w="12240" w:h="15840"/>
          <w:pgMar w:top="0" w:right="0" w:bottom="0" w:left="0" w:header="0" w:footer="3" w:gutter="0"/>
          <w:cols w:space="720"/>
          <w:noEndnote/>
          <w:docGrid w:linePitch="360"/>
        </w:sectPr>
      </w:pPr>
    </w:p>
    <w:p w:rsidR="00F3671E" w:rsidRPr="00366E27" w:rsidRDefault="00366E27" w:rsidP="00366E27">
      <w:pPr>
        <w:pStyle w:val="BodyText1"/>
        <w:shd w:val="clear" w:color="auto" w:fill="auto"/>
        <w:spacing w:after="176" w:line="360" w:lineRule="auto"/>
        <w:ind w:left="40" w:right="20"/>
        <w:rPr>
          <w:rFonts w:ascii="Times New Roman" w:hAnsi="Times New Roman" w:cs="Times New Roman"/>
        </w:rPr>
      </w:pPr>
      <w:proofErr w:type="gramStart"/>
      <w:r w:rsidRPr="00366E27">
        <w:rPr>
          <w:rStyle w:val="BodytextBold1"/>
          <w:rFonts w:ascii="Times New Roman" w:hAnsi="Times New Roman" w:cs="Times New Roman"/>
        </w:rPr>
        <w:lastRenderedPageBreak/>
        <w:t>holdings</w:t>
      </w:r>
      <w:proofErr w:type="gramEnd"/>
      <w:r w:rsidRPr="00366E27">
        <w:rPr>
          <w:rStyle w:val="BodytextBold"/>
          <w:rFonts w:ascii="Times New Roman" w:hAnsi="Times New Roman" w:cs="Times New Roman"/>
        </w:rPr>
        <w:t xml:space="preserve">, </w:t>
      </w:r>
      <w:r w:rsidRPr="00366E27">
        <w:rPr>
          <w:rStyle w:val="BodytextBold1"/>
          <w:rFonts w:ascii="Times New Roman" w:hAnsi="Times New Roman" w:cs="Times New Roman"/>
        </w:rPr>
        <w:t>no other documents of title are necessary to prove</w:t>
      </w:r>
      <w:r w:rsidR="00FA193D" w:rsidRPr="00366E27">
        <w:rPr>
          <w:rStyle w:val="BodytextBold1"/>
          <w:rFonts w:ascii="Times New Roman" w:hAnsi="Times New Roman" w:cs="Times New Roman"/>
        </w:rPr>
        <w:t xml:space="preserve"> </w:t>
      </w:r>
      <w:r w:rsidRPr="00366E27">
        <w:rPr>
          <w:rStyle w:val="BodytextBold1"/>
          <w:rFonts w:ascii="Times New Roman" w:hAnsi="Times New Roman" w:cs="Times New Roman"/>
        </w:rPr>
        <w:t xml:space="preserve">ownership and so is the motor </w:t>
      </w:r>
      <w:proofErr w:type="spellStart"/>
      <w:r w:rsidRPr="00366E27">
        <w:rPr>
          <w:rStyle w:val="BodytextBold1"/>
          <w:rFonts w:ascii="Times New Roman" w:hAnsi="Times New Roman" w:cs="Times New Roman"/>
        </w:rPr>
        <w:t>vehicle</w:t>
      </w:r>
      <w:r w:rsidRPr="00366E27">
        <w:rPr>
          <w:rFonts w:ascii="Times New Roman" w:hAnsi="Times New Roman" w:cs="Times New Roman"/>
        </w:rPr>
        <w:t>It</w:t>
      </w:r>
      <w:proofErr w:type="spellEnd"/>
      <w:r w:rsidRPr="00366E27">
        <w:rPr>
          <w:rFonts w:ascii="Times New Roman" w:hAnsi="Times New Roman" w:cs="Times New Roman"/>
        </w:rPr>
        <w:t xml:space="preserve"> is erroneous to say so</w:t>
      </w:r>
      <w:r w:rsidR="00FA193D" w:rsidRPr="00366E27">
        <w:rPr>
          <w:rFonts w:ascii="Times New Roman" w:hAnsi="Times New Roman" w:cs="Times New Roman"/>
        </w:rPr>
        <w:t xml:space="preserve"> </w:t>
      </w:r>
      <w:r w:rsidRPr="00366E27">
        <w:rPr>
          <w:rFonts w:ascii="Times New Roman" w:hAnsi="Times New Roman" w:cs="Times New Roman"/>
        </w:rPr>
        <w:t>because people own properties in other ways such as gift inter vivos or</w:t>
      </w:r>
      <w:r w:rsidR="00FA193D" w:rsidRPr="00366E27">
        <w:rPr>
          <w:rFonts w:ascii="Times New Roman" w:hAnsi="Times New Roman" w:cs="Times New Roman"/>
        </w:rPr>
        <w:t xml:space="preserve"> </w:t>
      </w:r>
      <w:r w:rsidRPr="00366E27">
        <w:rPr>
          <w:rFonts w:ascii="Times New Roman" w:hAnsi="Times New Roman" w:cs="Times New Roman"/>
        </w:rPr>
        <w:t>through inheritance. And no other documents of title would be necessary</w:t>
      </w:r>
      <w:r w:rsidR="00FA193D" w:rsidRPr="00366E27">
        <w:rPr>
          <w:rFonts w:ascii="Times New Roman" w:hAnsi="Times New Roman" w:cs="Times New Roman"/>
        </w:rPr>
        <w:t xml:space="preserve"> </w:t>
      </w:r>
      <w:r w:rsidRPr="00366E27">
        <w:rPr>
          <w:rFonts w:ascii="Times New Roman" w:hAnsi="Times New Roman" w:cs="Times New Roman"/>
        </w:rPr>
        <w:t>to prove ownership if the Respondent had legal title to the property. But</w:t>
      </w:r>
      <w:r w:rsidR="00FA193D" w:rsidRPr="00366E27">
        <w:rPr>
          <w:rFonts w:ascii="Times New Roman" w:hAnsi="Times New Roman" w:cs="Times New Roman"/>
        </w:rPr>
        <w:t xml:space="preserve"> </w:t>
      </w:r>
      <w:r w:rsidRPr="00366E27">
        <w:rPr>
          <w:rFonts w:ascii="Times New Roman" w:hAnsi="Times New Roman" w:cs="Times New Roman"/>
        </w:rPr>
        <w:t>as I had indicated above, the Respond</w:t>
      </w:r>
      <w:r w:rsidRPr="00366E27">
        <w:rPr>
          <w:rFonts w:ascii="Times New Roman" w:hAnsi="Times New Roman" w:cs="Times New Roman"/>
        </w:rPr>
        <w:t>ent has equitable interest in the</w:t>
      </w:r>
      <w:r w:rsidR="00FA193D" w:rsidRPr="00366E27">
        <w:rPr>
          <w:rFonts w:ascii="Times New Roman" w:hAnsi="Times New Roman" w:cs="Times New Roman"/>
        </w:rPr>
        <w:t xml:space="preserve"> </w:t>
      </w:r>
      <w:r w:rsidRPr="00366E27">
        <w:rPr>
          <w:rFonts w:ascii="Times New Roman" w:hAnsi="Times New Roman" w:cs="Times New Roman"/>
        </w:rPr>
        <w:t>property which is recognized under the law.</w:t>
      </w:r>
    </w:p>
    <w:p w:rsidR="00F3671E" w:rsidRPr="00366E27" w:rsidRDefault="00366E27" w:rsidP="00366E27">
      <w:pPr>
        <w:pStyle w:val="BodyText1"/>
        <w:shd w:val="clear" w:color="auto" w:fill="auto"/>
        <w:spacing w:after="173" w:line="360" w:lineRule="auto"/>
        <w:ind w:left="40" w:right="20"/>
        <w:rPr>
          <w:rFonts w:ascii="Times New Roman" w:hAnsi="Times New Roman" w:cs="Times New Roman"/>
        </w:rPr>
      </w:pPr>
      <w:r w:rsidRPr="00366E27">
        <w:rPr>
          <w:rFonts w:ascii="Times New Roman" w:hAnsi="Times New Roman" w:cs="Times New Roman"/>
        </w:rPr>
        <w:t>The applicant’s suspicion that the respondent might fail to pay the costs</w:t>
      </w:r>
      <w:r w:rsidR="00FA193D" w:rsidRPr="00366E27">
        <w:rPr>
          <w:rFonts w:ascii="Times New Roman" w:hAnsi="Times New Roman" w:cs="Times New Roman"/>
        </w:rPr>
        <w:t xml:space="preserve"> </w:t>
      </w:r>
      <w:r w:rsidRPr="00366E27">
        <w:rPr>
          <w:rFonts w:ascii="Times New Roman" w:hAnsi="Times New Roman" w:cs="Times New Roman"/>
        </w:rPr>
        <w:t>if her appeal in this Court fails, is not shown to be well founded.</w:t>
      </w:r>
    </w:p>
    <w:p w:rsidR="00F3671E" w:rsidRPr="00366E27" w:rsidRDefault="00366E27" w:rsidP="00366E27">
      <w:pPr>
        <w:pStyle w:val="BodyText1"/>
        <w:shd w:val="clear" w:color="auto" w:fill="auto"/>
        <w:spacing w:after="0" w:line="360" w:lineRule="auto"/>
        <w:ind w:left="40" w:right="20"/>
        <w:rPr>
          <w:rFonts w:ascii="Times New Roman" w:hAnsi="Times New Roman" w:cs="Times New Roman"/>
        </w:rPr>
      </w:pPr>
      <w:r w:rsidRPr="00366E27">
        <w:rPr>
          <w:rFonts w:ascii="Times New Roman" w:hAnsi="Times New Roman" w:cs="Times New Roman"/>
        </w:rPr>
        <w:t xml:space="preserve">In conclusion, I decline to grant </w:t>
      </w:r>
      <w:r w:rsidRPr="00366E27">
        <w:rPr>
          <w:rFonts w:ascii="Times New Roman" w:hAnsi="Times New Roman" w:cs="Times New Roman"/>
        </w:rPr>
        <w:t>the order for further security for costs</w:t>
      </w:r>
      <w:r w:rsidR="00FA193D" w:rsidRPr="00366E27">
        <w:rPr>
          <w:rFonts w:ascii="Times New Roman" w:hAnsi="Times New Roman" w:cs="Times New Roman"/>
        </w:rPr>
        <w:t xml:space="preserve"> </w:t>
      </w:r>
      <w:r w:rsidRPr="00366E27">
        <w:rPr>
          <w:rFonts w:ascii="Times New Roman" w:hAnsi="Times New Roman" w:cs="Times New Roman"/>
        </w:rPr>
        <w:t>and this Application is therefore dismissed. Each party should bear their</w:t>
      </w:r>
      <w:r w:rsidR="00FA193D" w:rsidRPr="00366E27">
        <w:rPr>
          <w:rFonts w:ascii="Times New Roman" w:hAnsi="Times New Roman" w:cs="Times New Roman"/>
        </w:rPr>
        <w:t xml:space="preserve"> </w:t>
      </w:r>
      <w:r w:rsidRPr="00366E27">
        <w:rPr>
          <w:rFonts w:ascii="Times New Roman" w:hAnsi="Times New Roman" w:cs="Times New Roman"/>
        </w:rPr>
        <w:t>costs. I so order.</w:t>
      </w:r>
    </w:p>
    <w:p w:rsidR="00FA193D" w:rsidRPr="00366E27" w:rsidRDefault="00366E27" w:rsidP="00366E27">
      <w:pPr>
        <w:pStyle w:val="BodyText1"/>
        <w:shd w:val="clear" w:color="auto" w:fill="auto"/>
        <w:spacing w:after="0" w:line="360" w:lineRule="auto"/>
        <w:ind w:left="40" w:right="20"/>
        <w:rPr>
          <w:rFonts w:ascii="Times New Roman" w:hAnsi="Times New Roman" w:cs="Times New Roman"/>
        </w:rPr>
      </w:pPr>
      <w:r w:rsidRPr="00366E27">
        <w:rPr>
          <w:rFonts w:ascii="Times New Roman" w:hAnsi="Times New Roman" w:cs="Times New Roman"/>
        </w:rPr>
        <w:t>Dated this 9</w:t>
      </w:r>
      <w:r w:rsidRPr="00366E27">
        <w:rPr>
          <w:rFonts w:ascii="Times New Roman" w:hAnsi="Times New Roman" w:cs="Times New Roman"/>
          <w:vertAlign w:val="superscript"/>
        </w:rPr>
        <w:t>th</w:t>
      </w:r>
      <w:r w:rsidRPr="00366E27">
        <w:rPr>
          <w:rFonts w:ascii="Times New Roman" w:hAnsi="Times New Roman" w:cs="Times New Roman"/>
        </w:rPr>
        <w:t xml:space="preserve"> day of March 2016.</w:t>
      </w:r>
    </w:p>
    <w:p w:rsidR="00366E27" w:rsidRPr="00366E27" w:rsidRDefault="00366E27" w:rsidP="00366E27">
      <w:pPr>
        <w:pStyle w:val="BodyText1"/>
        <w:shd w:val="clear" w:color="auto" w:fill="auto"/>
        <w:spacing w:after="0" w:line="360" w:lineRule="auto"/>
        <w:ind w:left="40" w:right="20"/>
        <w:rPr>
          <w:rFonts w:ascii="Times New Roman" w:hAnsi="Times New Roman" w:cs="Times New Roman"/>
        </w:rPr>
      </w:pPr>
      <w:r w:rsidRPr="00366E27">
        <w:rPr>
          <w:rFonts w:ascii="Times New Roman" w:hAnsi="Times New Roman" w:cs="Times New Roman"/>
        </w:rPr>
        <w:t>Hon.Mr.</w:t>
      </w:r>
      <w:bookmarkStart w:id="0" w:name="_GoBack"/>
      <w:bookmarkEnd w:id="0"/>
      <w:r w:rsidRPr="00366E27">
        <w:rPr>
          <w:rFonts w:ascii="Times New Roman" w:hAnsi="Times New Roman" w:cs="Times New Roman"/>
        </w:rPr>
        <w:t xml:space="preserve"> Justice. Cheborion Barishaki</w:t>
      </w:r>
      <w:proofErr w:type="gramStart"/>
      <w:r w:rsidRPr="00366E27">
        <w:rPr>
          <w:rFonts w:ascii="Times New Roman" w:hAnsi="Times New Roman" w:cs="Times New Roman"/>
        </w:rPr>
        <w:t>,JA</w:t>
      </w:r>
      <w:proofErr w:type="gramEnd"/>
    </w:p>
    <w:p w:rsidR="00F3671E" w:rsidRPr="00366E27" w:rsidRDefault="00F3671E" w:rsidP="00366E27">
      <w:pPr>
        <w:spacing w:line="360" w:lineRule="auto"/>
        <w:jc w:val="both"/>
        <w:rPr>
          <w:rFonts w:ascii="Times New Roman" w:hAnsi="Times New Roman" w:cs="Times New Roman"/>
        </w:rPr>
      </w:pPr>
    </w:p>
    <w:sectPr w:rsidR="00F3671E" w:rsidRPr="00366E27">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93D" w:rsidRDefault="00FA193D">
      <w:r>
        <w:separator/>
      </w:r>
    </w:p>
  </w:endnote>
  <w:endnote w:type="continuationSeparator" w:id="0">
    <w:p w:rsidR="00FA193D" w:rsidRDefault="00FA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93D" w:rsidRDefault="00FA193D"/>
  </w:footnote>
  <w:footnote w:type="continuationSeparator" w:id="0">
    <w:p w:rsidR="00FA193D" w:rsidRDefault="00FA19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7A56"/>
    <w:multiLevelType w:val="multilevel"/>
    <w:tmpl w:val="2CDC73B0"/>
    <w:lvl w:ilvl="0">
      <w:start w:val="1"/>
      <w:numFmt w:val="decimal"/>
      <w:lvlText w:val="%1."/>
      <w:lvlJc w:val="left"/>
      <w:rPr>
        <w:rFonts w:ascii="Bookman Old Style" w:eastAsia="Bookman Old Style" w:hAnsi="Bookman Old Style" w:cs="Bookman Old Style"/>
        <w:b/>
        <w:bCs/>
        <w:i/>
        <w:iCs/>
        <w:smallCaps w:val="0"/>
        <w:strike w:val="0"/>
        <w:color w:val="000000"/>
        <w:spacing w:val="1"/>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1E"/>
    <w:rsid w:val="00366E27"/>
    <w:rsid w:val="00F3671E"/>
    <w:rsid w:val="00FA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pacing w:val="1"/>
      <w:u w:val="none"/>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1"/>
      <w:w w:val="100"/>
      <w:position w:val="0"/>
      <w:sz w:val="24"/>
      <w:szCs w:val="24"/>
      <w:u w:val="single"/>
      <w:lang w:val="en-US"/>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pacing w:val="1"/>
      <w:u w:val="none"/>
    </w:rPr>
  </w:style>
  <w:style w:type="character" w:customStyle="1" w:styleId="Headerorfooter">
    <w:name w:val="Header or footer_"/>
    <w:basedOn w:val="DefaultParagraphFont"/>
    <w:link w:val="Headerorfooter0"/>
    <w:rPr>
      <w:rFonts w:ascii="Trebuchet MS" w:eastAsia="Trebuchet MS" w:hAnsi="Trebuchet MS" w:cs="Trebuchet MS"/>
      <w:b w:val="0"/>
      <w:bCs w:val="0"/>
      <w:i w:val="0"/>
      <w:iCs w:val="0"/>
      <w:smallCaps w:val="0"/>
      <w:strike w:val="0"/>
      <w:spacing w:val="1"/>
      <w:sz w:val="19"/>
      <w:szCs w:val="19"/>
      <w:u w:val="none"/>
    </w:rPr>
  </w:style>
  <w:style w:type="character" w:customStyle="1" w:styleId="HeaderorfooterBookmanOldStyle">
    <w:name w:val="Header or footer + Bookman Old Style"/>
    <w:aliases w:val="10.5 pt,Italic,Spacing 0 pt"/>
    <w:basedOn w:val="Headerorfooter"/>
    <w:rPr>
      <w:rFonts w:ascii="Bookman Old Style" w:eastAsia="Bookman Old Style" w:hAnsi="Bookman Old Style" w:cs="Bookman Old Style"/>
      <w:b w:val="0"/>
      <w:bCs w:val="0"/>
      <w:i/>
      <w:iCs/>
      <w:smallCaps w:val="0"/>
      <w:strike w:val="0"/>
      <w:color w:val="000000"/>
      <w:spacing w:val="0"/>
      <w:w w:val="100"/>
      <w:position w:val="0"/>
      <w:sz w:val="21"/>
      <w:szCs w:val="21"/>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1"/>
      <w:w w:val="100"/>
      <w:position w:val="0"/>
      <w:sz w:val="24"/>
      <w:szCs w:val="24"/>
      <w:u w:val="none"/>
      <w:lang w:val="en-US"/>
    </w:rPr>
  </w:style>
  <w:style w:type="character" w:customStyle="1" w:styleId="BodytextBold0">
    <w:name w:val="Body text + Bold"/>
    <w:basedOn w:val="Bodytext"/>
    <w:rPr>
      <w:rFonts w:ascii="Bookman Old Style" w:eastAsia="Bookman Old Style" w:hAnsi="Bookman Old Style" w:cs="Bookman Old Style"/>
      <w:b/>
      <w:bCs/>
      <w:i w:val="0"/>
      <w:iCs w:val="0"/>
      <w:smallCaps w:val="0"/>
      <w:strike w:val="0"/>
      <w:color w:val="000000"/>
      <w:spacing w:val="1"/>
      <w:w w:val="100"/>
      <w:position w:val="0"/>
      <w:sz w:val="24"/>
      <w:szCs w:val="24"/>
      <w:u w:val="single"/>
      <w:lang w:val="en-US"/>
    </w:rPr>
  </w:style>
  <w:style w:type="character" w:customStyle="1" w:styleId="Headerorfooter2">
    <w:name w:val="Header or footer (2)_"/>
    <w:basedOn w:val="DefaultParagraphFont"/>
    <w:link w:val="Headerorfooter20"/>
    <w:rPr>
      <w:rFonts w:ascii="Trebuchet MS" w:eastAsia="Trebuchet MS" w:hAnsi="Trebuchet MS" w:cs="Trebuchet MS"/>
      <w:b w:val="0"/>
      <w:bCs w:val="0"/>
      <w:i w:val="0"/>
      <w:iCs w:val="0"/>
      <w:smallCaps w:val="0"/>
      <w:strike w:val="0"/>
      <w:spacing w:val="54"/>
      <w:sz w:val="15"/>
      <w:szCs w:val="15"/>
      <w:u w:val="none"/>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pacing w:val="1"/>
      <w:u w:val="none"/>
    </w:rPr>
  </w:style>
  <w:style w:type="character" w:customStyle="1" w:styleId="Bodytext3NotItalic">
    <w:name w:val="Body text (3) + Not Italic"/>
    <w:basedOn w:val="Bodytext3"/>
    <w:rPr>
      <w:rFonts w:ascii="Bookman Old Style" w:eastAsia="Bookman Old Style" w:hAnsi="Bookman Old Style" w:cs="Bookman Old Style"/>
      <w:b/>
      <w:bCs/>
      <w:i/>
      <w:iCs/>
      <w:smallCaps w:val="0"/>
      <w:strike w:val="0"/>
      <w:color w:val="000000"/>
      <w:spacing w:val="1"/>
      <w:w w:val="100"/>
      <w:position w:val="0"/>
      <w:sz w:val="24"/>
      <w:szCs w:val="24"/>
      <w:u w:val="none"/>
      <w:lang w:val="en-US"/>
    </w:rPr>
  </w:style>
  <w:style w:type="character" w:customStyle="1" w:styleId="Headerorfooter3">
    <w:name w:val="Header or footer (3)_"/>
    <w:basedOn w:val="DefaultParagraphFont"/>
    <w:link w:val="Headerorfooter30"/>
    <w:rPr>
      <w:rFonts w:ascii="Trebuchet MS" w:eastAsia="Trebuchet MS" w:hAnsi="Trebuchet MS" w:cs="Trebuchet MS"/>
      <w:b w:val="0"/>
      <w:bCs w:val="0"/>
      <w:i w:val="0"/>
      <w:iCs w:val="0"/>
      <w:smallCaps w:val="0"/>
      <w:strike w:val="0"/>
      <w:spacing w:val="45"/>
      <w:sz w:val="17"/>
      <w:szCs w:val="17"/>
      <w:u w:val="none"/>
    </w:rPr>
  </w:style>
  <w:style w:type="character" w:customStyle="1" w:styleId="Bodytext115pt">
    <w:name w:val="Body text + 11.5 pt"/>
    <w:aliases w:val="Bold,Spacing 0 pt"/>
    <w:basedOn w:val="Bodytext"/>
    <w:rPr>
      <w:rFonts w:ascii="Bookman Old Style" w:eastAsia="Bookman Old Style" w:hAnsi="Bookman Old Style" w:cs="Bookman Old Style"/>
      <w:b/>
      <w:bCs/>
      <w:i w:val="0"/>
      <w:iCs w:val="0"/>
      <w:smallCaps w:val="0"/>
      <w:strike w:val="0"/>
      <w:color w:val="000000"/>
      <w:spacing w:val="3"/>
      <w:w w:val="100"/>
      <w:position w:val="0"/>
      <w:sz w:val="23"/>
      <w:szCs w:val="23"/>
      <w:u w:val="none"/>
      <w:lang w:val="en-US"/>
    </w:rPr>
  </w:style>
  <w:style w:type="character" w:customStyle="1" w:styleId="Bodytext115pt0">
    <w:name w:val="Body text + 11.5 pt"/>
    <w:aliases w:val="Bold,Spacing 0 pt"/>
    <w:basedOn w:val="Bodytext"/>
    <w:rPr>
      <w:rFonts w:ascii="Bookman Old Style" w:eastAsia="Bookman Old Style" w:hAnsi="Bookman Old Style" w:cs="Bookman Old Style"/>
      <w:b/>
      <w:bCs/>
      <w:i w:val="0"/>
      <w:iCs w:val="0"/>
      <w:smallCaps w:val="0"/>
      <w:strike w:val="0"/>
      <w:color w:val="000000"/>
      <w:spacing w:val="2"/>
      <w:w w:val="100"/>
      <w:position w:val="0"/>
      <w:sz w:val="23"/>
      <w:szCs w:val="23"/>
      <w:u w:val="none"/>
      <w:lang w:val="en-US"/>
    </w:rPr>
  </w:style>
  <w:style w:type="character" w:customStyle="1" w:styleId="Headerorfooter4">
    <w:name w:val="Header or footer (4)_"/>
    <w:basedOn w:val="DefaultParagraphFont"/>
    <w:link w:val="Headerorfooter40"/>
    <w:rPr>
      <w:rFonts w:ascii="Trebuchet MS" w:eastAsia="Trebuchet MS" w:hAnsi="Trebuchet MS" w:cs="Trebuchet MS"/>
      <w:b w:val="0"/>
      <w:bCs w:val="0"/>
      <w:i w:val="0"/>
      <w:iCs w:val="0"/>
      <w:smallCaps w:val="0"/>
      <w:strike w:val="0"/>
      <w:spacing w:val="52"/>
      <w:sz w:val="16"/>
      <w:szCs w:val="16"/>
      <w:u w:val="none"/>
    </w:rPr>
  </w:style>
  <w:style w:type="character" w:customStyle="1" w:styleId="BodytextBold1">
    <w:name w:val="Body text + Bold"/>
    <w:aliases w:val="Italic"/>
    <w:basedOn w:val="Bodytext"/>
    <w:rPr>
      <w:rFonts w:ascii="Bookman Old Style" w:eastAsia="Bookman Old Style" w:hAnsi="Bookman Old Style" w:cs="Bookman Old Style"/>
      <w:b/>
      <w:bCs/>
      <w:i/>
      <w:iCs/>
      <w:smallCaps w:val="0"/>
      <w:strike w:val="0"/>
      <w:color w:val="000000"/>
      <w:spacing w:val="1"/>
      <w:w w:val="100"/>
      <w:position w:val="0"/>
      <w:sz w:val="24"/>
      <w:szCs w:val="24"/>
      <w:u w:val="none"/>
      <w:lang w:val="en-US"/>
    </w:rPr>
  </w:style>
  <w:style w:type="character" w:customStyle="1" w:styleId="BodytextBold2">
    <w:name w:val="Body text + Bold"/>
    <w:aliases w:val="Italic,Spacing 0 pt"/>
    <w:basedOn w:val="Bodytext"/>
    <w:rPr>
      <w:rFonts w:ascii="Bookman Old Style" w:eastAsia="Bookman Old Style" w:hAnsi="Bookman Old Style" w:cs="Bookman Old Style"/>
      <w:b/>
      <w:bCs/>
      <w:i/>
      <w:iCs/>
      <w:smallCaps w:val="0"/>
      <w:strike w:val="0"/>
      <w:color w:val="000000"/>
      <w:spacing w:val="5"/>
      <w:w w:val="100"/>
      <w:position w:val="0"/>
      <w:sz w:val="24"/>
      <w:szCs w:val="24"/>
      <w:u w:val="none"/>
      <w:lang w:val="en-US"/>
    </w:rPr>
  </w:style>
  <w:style w:type="character" w:customStyle="1" w:styleId="BodytextBold3">
    <w:name w:val="Body text + Bold"/>
    <w:aliases w:val="Italic"/>
    <w:basedOn w:val="Bodytext"/>
    <w:rPr>
      <w:rFonts w:ascii="Bookman Old Style" w:eastAsia="Bookman Old Style" w:hAnsi="Bookman Old Style" w:cs="Bookman Old Style"/>
      <w:b/>
      <w:bCs/>
      <w:i/>
      <w:iCs/>
      <w:smallCaps w:val="0"/>
      <w:strike w:val="0"/>
      <w:color w:val="000000"/>
      <w:spacing w:val="1"/>
      <w:w w:val="100"/>
      <w:position w:val="0"/>
      <w:sz w:val="24"/>
      <w:szCs w:val="24"/>
      <w:u w:val="single"/>
      <w:lang w:val="en-US"/>
    </w:rPr>
  </w:style>
  <w:style w:type="character" w:customStyle="1" w:styleId="BodytextItalic">
    <w:name w:val="Body text + Italic"/>
    <w:aliases w:val="Spacing 0 pt"/>
    <w:basedOn w:val="Bodytext"/>
    <w:rPr>
      <w:rFonts w:ascii="Bookman Old Style" w:eastAsia="Bookman Old Style" w:hAnsi="Bookman Old Style" w:cs="Bookman Old Style"/>
      <w:b w:val="0"/>
      <w:bCs w:val="0"/>
      <w:i/>
      <w:iCs/>
      <w:smallCaps w:val="0"/>
      <w:strike w:val="0"/>
      <w:color w:val="000000"/>
      <w:spacing w:val="-1"/>
      <w:w w:val="100"/>
      <w:position w:val="0"/>
      <w:sz w:val="24"/>
      <w:szCs w:val="24"/>
      <w:u w:val="none"/>
      <w:lang w:val="en-US"/>
    </w:rPr>
  </w:style>
  <w:style w:type="character" w:customStyle="1" w:styleId="BodytextSpacing0pt">
    <w:name w:val="Body text + Spacing 0 pt"/>
    <w:basedOn w:val="Bodytext"/>
    <w:rPr>
      <w:rFonts w:ascii="Bookman Old Style" w:eastAsia="Bookman Old Style" w:hAnsi="Bookman Old Style" w:cs="Bookman Old Style"/>
      <w:b w:val="0"/>
      <w:bCs w:val="0"/>
      <w:i w:val="0"/>
      <w:iCs w:val="0"/>
      <w:smallCaps w:val="0"/>
      <w:strike w:val="0"/>
      <w:color w:val="000000"/>
      <w:spacing w:val="0"/>
      <w:w w:val="100"/>
      <w:position w:val="0"/>
      <w:sz w:val="24"/>
      <w:szCs w:val="24"/>
      <w:u w:val="none"/>
    </w:rPr>
  </w:style>
  <w:style w:type="character" w:customStyle="1" w:styleId="Headerorfooter5">
    <w:name w:val="Header or footer (5)_"/>
    <w:basedOn w:val="DefaultParagraphFont"/>
    <w:link w:val="Headerorfooter5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Headerorfooter6">
    <w:name w:val="Header or footer (6)_"/>
    <w:basedOn w:val="DefaultParagraphFont"/>
    <w:link w:val="Headerorfooter60"/>
    <w:rPr>
      <w:rFonts w:ascii="Trebuchet MS" w:eastAsia="Trebuchet MS" w:hAnsi="Trebuchet MS" w:cs="Trebuchet MS"/>
      <w:b/>
      <w:bCs/>
      <w:i w:val="0"/>
      <w:iCs w:val="0"/>
      <w:smallCaps w:val="0"/>
      <w:strike w:val="0"/>
      <w:spacing w:val="31"/>
      <w:sz w:val="17"/>
      <w:szCs w:val="17"/>
      <w:u w:val="none"/>
    </w:rPr>
  </w:style>
  <w:style w:type="character" w:customStyle="1" w:styleId="BodytextBold4">
    <w:name w:val="Body text + Bold"/>
    <w:aliases w:val="Italic,Spacing 0 pt"/>
    <w:basedOn w:val="Bodytext"/>
    <w:rPr>
      <w:rFonts w:ascii="Bookman Old Style" w:eastAsia="Bookman Old Style" w:hAnsi="Bookman Old Style" w:cs="Bookman Old Style"/>
      <w:b/>
      <w:bCs/>
      <w:i/>
      <w:iCs/>
      <w:smallCaps w:val="0"/>
      <w:strike w:val="0"/>
      <w:color w:val="000000"/>
      <w:spacing w:val="5"/>
      <w:w w:val="100"/>
      <w:position w:val="0"/>
      <w:sz w:val="24"/>
      <w:szCs w:val="24"/>
      <w:u w:val="single"/>
      <w:lang w:val="en-US"/>
    </w:rPr>
  </w:style>
  <w:style w:type="character" w:customStyle="1" w:styleId="Bodytext3NotBold">
    <w:name w:val="Body text (3) + Not Bold"/>
    <w:aliases w:val="Not Italic"/>
    <w:basedOn w:val="Bodytext3"/>
    <w:rPr>
      <w:rFonts w:ascii="Bookman Old Style" w:eastAsia="Bookman Old Style" w:hAnsi="Bookman Old Style" w:cs="Bookman Old Style"/>
      <w:b/>
      <w:bCs/>
      <w:i/>
      <w:iCs/>
      <w:smallCaps w:val="0"/>
      <w:strike w:val="0"/>
      <w:color w:val="000000"/>
      <w:spacing w:val="1"/>
      <w:w w:val="100"/>
      <w:position w:val="0"/>
      <w:sz w:val="24"/>
      <w:szCs w:val="24"/>
      <w:u w:val="none"/>
      <w:lang w:val="en-US"/>
    </w:rPr>
  </w:style>
  <w:style w:type="character" w:customStyle="1" w:styleId="Bodytext31">
    <w:name w:val="Body text (3)"/>
    <w:basedOn w:val="Bodytext3"/>
    <w:rPr>
      <w:rFonts w:ascii="Bookman Old Style" w:eastAsia="Bookman Old Style" w:hAnsi="Bookman Old Style" w:cs="Bookman Old Style"/>
      <w:b/>
      <w:bCs/>
      <w:i/>
      <w:iCs/>
      <w:smallCaps w:val="0"/>
      <w:strike w:val="0"/>
      <w:color w:val="000000"/>
      <w:spacing w:val="1"/>
      <w:w w:val="100"/>
      <w:position w:val="0"/>
      <w:sz w:val="24"/>
      <w:szCs w:val="24"/>
      <w:u w:val="single"/>
      <w:lang w:val="en-US"/>
    </w:rPr>
  </w:style>
  <w:style w:type="character" w:customStyle="1" w:styleId="Bodytext10pt">
    <w:name w:val="Body text + 10 pt"/>
    <w:aliases w:val="Bold,Spacing 0 pt"/>
    <w:basedOn w:val="Bodytext"/>
    <w:rPr>
      <w:rFonts w:ascii="Bookman Old Style" w:eastAsia="Bookman Old Style" w:hAnsi="Bookman Old Style" w:cs="Bookman Old Style"/>
      <w:b/>
      <w:bCs/>
      <w:i w:val="0"/>
      <w:iCs w:val="0"/>
      <w:smallCaps w:val="0"/>
      <w:strike w:val="0"/>
      <w:color w:val="000000"/>
      <w:spacing w:val="17"/>
      <w:w w:val="100"/>
      <w:position w:val="0"/>
      <w:sz w:val="20"/>
      <w:szCs w:val="20"/>
      <w:u w:val="none"/>
      <w:lang w:val="en-US"/>
    </w:rPr>
  </w:style>
  <w:style w:type="character" w:customStyle="1" w:styleId="Picturecaption2">
    <w:name w:val="Picture caption (2)_"/>
    <w:basedOn w:val="DefaultParagraphFont"/>
    <w:link w:val="Picturecaption20"/>
    <w:rPr>
      <w:rFonts w:ascii="Bookman Old Style" w:eastAsia="Bookman Old Style" w:hAnsi="Bookman Old Style" w:cs="Bookman Old Style"/>
      <w:b w:val="0"/>
      <w:bCs w:val="0"/>
      <w:i w:val="0"/>
      <w:iCs w:val="0"/>
      <w:smallCaps w:val="0"/>
      <w:strike w:val="0"/>
      <w:spacing w:val="-1"/>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pacing w:val="1"/>
      <w:u w:val="none"/>
    </w:rPr>
  </w:style>
  <w:style w:type="paragraph" w:customStyle="1" w:styleId="Bodytext20">
    <w:name w:val="Body text (2)"/>
    <w:basedOn w:val="Normal"/>
    <w:link w:val="Bodytext2"/>
    <w:pPr>
      <w:shd w:val="clear" w:color="auto" w:fill="FFFFFF"/>
      <w:spacing w:line="552" w:lineRule="exact"/>
      <w:jc w:val="center"/>
    </w:pPr>
    <w:rPr>
      <w:rFonts w:ascii="Bookman Old Style" w:eastAsia="Bookman Old Style" w:hAnsi="Bookman Old Style" w:cs="Bookman Old Style"/>
      <w:b/>
      <w:bCs/>
      <w:spacing w:val="1"/>
    </w:rPr>
  </w:style>
  <w:style w:type="paragraph" w:customStyle="1" w:styleId="BodyText1">
    <w:name w:val="Body Text1"/>
    <w:basedOn w:val="Normal"/>
    <w:link w:val="Bodytext"/>
    <w:pPr>
      <w:shd w:val="clear" w:color="auto" w:fill="FFFFFF"/>
      <w:spacing w:after="120" w:line="461" w:lineRule="exact"/>
      <w:jc w:val="both"/>
    </w:pPr>
    <w:rPr>
      <w:rFonts w:ascii="Bookman Old Style" w:eastAsia="Bookman Old Style" w:hAnsi="Bookman Old Style" w:cs="Bookman Old Style"/>
      <w:spacing w:val="1"/>
    </w:rPr>
  </w:style>
  <w:style w:type="paragraph" w:customStyle="1" w:styleId="Headerorfooter0">
    <w:name w:val="Header or footer"/>
    <w:basedOn w:val="Normal"/>
    <w:link w:val="Headerorfooter"/>
    <w:pPr>
      <w:shd w:val="clear" w:color="auto" w:fill="FFFFFF"/>
      <w:spacing w:line="0" w:lineRule="atLeast"/>
    </w:pPr>
    <w:rPr>
      <w:rFonts w:ascii="Trebuchet MS" w:eastAsia="Trebuchet MS" w:hAnsi="Trebuchet MS" w:cs="Trebuchet MS"/>
      <w:spacing w:val="1"/>
      <w:sz w:val="19"/>
      <w:szCs w:val="19"/>
    </w:rPr>
  </w:style>
  <w:style w:type="paragraph" w:customStyle="1" w:styleId="Headerorfooter20">
    <w:name w:val="Header or footer (2)"/>
    <w:basedOn w:val="Normal"/>
    <w:link w:val="Headerorfooter2"/>
    <w:pPr>
      <w:shd w:val="clear" w:color="auto" w:fill="FFFFFF"/>
      <w:spacing w:line="0" w:lineRule="atLeast"/>
    </w:pPr>
    <w:rPr>
      <w:rFonts w:ascii="Trebuchet MS" w:eastAsia="Trebuchet MS" w:hAnsi="Trebuchet MS" w:cs="Trebuchet MS"/>
      <w:spacing w:val="54"/>
      <w:sz w:val="15"/>
      <w:szCs w:val="15"/>
    </w:rPr>
  </w:style>
  <w:style w:type="paragraph" w:customStyle="1" w:styleId="Bodytext30">
    <w:name w:val="Body text (3)"/>
    <w:basedOn w:val="Normal"/>
    <w:link w:val="Bodytext3"/>
    <w:pPr>
      <w:shd w:val="clear" w:color="auto" w:fill="FFFFFF"/>
      <w:spacing w:after="180" w:line="350" w:lineRule="exact"/>
      <w:ind w:hanging="360"/>
      <w:jc w:val="both"/>
    </w:pPr>
    <w:rPr>
      <w:rFonts w:ascii="Bookman Old Style" w:eastAsia="Bookman Old Style" w:hAnsi="Bookman Old Style" w:cs="Bookman Old Style"/>
      <w:b/>
      <w:bCs/>
      <w:i/>
      <w:iCs/>
      <w:spacing w:val="1"/>
    </w:rPr>
  </w:style>
  <w:style w:type="paragraph" w:customStyle="1" w:styleId="Headerorfooter30">
    <w:name w:val="Header or footer (3)"/>
    <w:basedOn w:val="Normal"/>
    <w:link w:val="Headerorfooter3"/>
    <w:pPr>
      <w:shd w:val="clear" w:color="auto" w:fill="FFFFFF"/>
      <w:spacing w:line="0" w:lineRule="atLeast"/>
    </w:pPr>
    <w:rPr>
      <w:rFonts w:ascii="Trebuchet MS" w:eastAsia="Trebuchet MS" w:hAnsi="Trebuchet MS" w:cs="Trebuchet MS"/>
      <w:spacing w:val="45"/>
      <w:sz w:val="17"/>
      <w:szCs w:val="17"/>
    </w:rPr>
  </w:style>
  <w:style w:type="paragraph" w:customStyle="1" w:styleId="Headerorfooter40">
    <w:name w:val="Header or footer (4)"/>
    <w:basedOn w:val="Normal"/>
    <w:link w:val="Headerorfooter4"/>
    <w:pPr>
      <w:shd w:val="clear" w:color="auto" w:fill="FFFFFF"/>
      <w:spacing w:line="0" w:lineRule="atLeast"/>
    </w:pPr>
    <w:rPr>
      <w:rFonts w:ascii="Trebuchet MS" w:eastAsia="Trebuchet MS" w:hAnsi="Trebuchet MS" w:cs="Trebuchet MS"/>
      <w:spacing w:val="52"/>
      <w:sz w:val="16"/>
      <w:szCs w:val="16"/>
    </w:rPr>
  </w:style>
  <w:style w:type="paragraph" w:customStyle="1" w:styleId="Headerorfooter50">
    <w:name w:val="Header or footer (5)"/>
    <w:basedOn w:val="Normal"/>
    <w:link w:val="Headerorfooter5"/>
    <w:pPr>
      <w:shd w:val="clear" w:color="auto" w:fill="FFFFFF"/>
      <w:spacing w:line="0" w:lineRule="atLeast"/>
      <w:jc w:val="right"/>
    </w:pPr>
    <w:rPr>
      <w:rFonts w:ascii="Lucida Sans Unicode" w:eastAsia="Lucida Sans Unicode" w:hAnsi="Lucida Sans Unicode" w:cs="Lucida Sans Unicode"/>
      <w:sz w:val="17"/>
      <w:szCs w:val="17"/>
    </w:rPr>
  </w:style>
  <w:style w:type="paragraph" w:customStyle="1" w:styleId="Headerorfooter60">
    <w:name w:val="Header or footer (6)"/>
    <w:basedOn w:val="Normal"/>
    <w:link w:val="Headerorfooter6"/>
    <w:pPr>
      <w:shd w:val="clear" w:color="auto" w:fill="FFFFFF"/>
      <w:spacing w:line="0" w:lineRule="atLeast"/>
      <w:jc w:val="right"/>
    </w:pPr>
    <w:rPr>
      <w:rFonts w:ascii="Trebuchet MS" w:eastAsia="Trebuchet MS" w:hAnsi="Trebuchet MS" w:cs="Trebuchet MS"/>
      <w:b/>
      <w:bCs/>
      <w:spacing w:val="31"/>
      <w:sz w:val="17"/>
      <w:szCs w:val="17"/>
    </w:rPr>
  </w:style>
  <w:style w:type="paragraph" w:customStyle="1" w:styleId="Picturecaption20">
    <w:name w:val="Picture caption (2)"/>
    <w:basedOn w:val="Normal"/>
    <w:link w:val="Picturecaption2"/>
    <w:pPr>
      <w:shd w:val="clear" w:color="auto" w:fill="FFFFFF"/>
      <w:spacing w:line="0" w:lineRule="atLeast"/>
    </w:pPr>
    <w:rPr>
      <w:rFonts w:ascii="Bookman Old Style" w:eastAsia="Bookman Old Style" w:hAnsi="Bookman Old Style" w:cs="Bookman Old Style"/>
      <w:spacing w:val="-1"/>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pacing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pacing w:val="1"/>
      <w:u w:val="none"/>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1"/>
      <w:w w:val="100"/>
      <w:position w:val="0"/>
      <w:sz w:val="24"/>
      <w:szCs w:val="24"/>
      <w:u w:val="single"/>
      <w:lang w:val="en-US"/>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pacing w:val="1"/>
      <w:u w:val="none"/>
    </w:rPr>
  </w:style>
  <w:style w:type="character" w:customStyle="1" w:styleId="Headerorfooter">
    <w:name w:val="Header or footer_"/>
    <w:basedOn w:val="DefaultParagraphFont"/>
    <w:link w:val="Headerorfooter0"/>
    <w:rPr>
      <w:rFonts w:ascii="Trebuchet MS" w:eastAsia="Trebuchet MS" w:hAnsi="Trebuchet MS" w:cs="Trebuchet MS"/>
      <w:b w:val="0"/>
      <w:bCs w:val="0"/>
      <w:i w:val="0"/>
      <w:iCs w:val="0"/>
      <w:smallCaps w:val="0"/>
      <w:strike w:val="0"/>
      <w:spacing w:val="1"/>
      <w:sz w:val="19"/>
      <w:szCs w:val="19"/>
      <w:u w:val="none"/>
    </w:rPr>
  </w:style>
  <w:style w:type="character" w:customStyle="1" w:styleId="HeaderorfooterBookmanOldStyle">
    <w:name w:val="Header or footer + Bookman Old Style"/>
    <w:aliases w:val="10.5 pt,Italic,Spacing 0 pt"/>
    <w:basedOn w:val="Headerorfooter"/>
    <w:rPr>
      <w:rFonts w:ascii="Bookman Old Style" w:eastAsia="Bookman Old Style" w:hAnsi="Bookman Old Style" w:cs="Bookman Old Style"/>
      <w:b w:val="0"/>
      <w:bCs w:val="0"/>
      <w:i/>
      <w:iCs/>
      <w:smallCaps w:val="0"/>
      <w:strike w:val="0"/>
      <w:color w:val="000000"/>
      <w:spacing w:val="0"/>
      <w:w w:val="100"/>
      <w:position w:val="0"/>
      <w:sz w:val="21"/>
      <w:szCs w:val="21"/>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1"/>
      <w:w w:val="100"/>
      <w:position w:val="0"/>
      <w:sz w:val="24"/>
      <w:szCs w:val="24"/>
      <w:u w:val="none"/>
      <w:lang w:val="en-US"/>
    </w:rPr>
  </w:style>
  <w:style w:type="character" w:customStyle="1" w:styleId="BodytextBold0">
    <w:name w:val="Body text + Bold"/>
    <w:basedOn w:val="Bodytext"/>
    <w:rPr>
      <w:rFonts w:ascii="Bookman Old Style" w:eastAsia="Bookman Old Style" w:hAnsi="Bookman Old Style" w:cs="Bookman Old Style"/>
      <w:b/>
      <w:bCs/>
      <w:i w:val="0"/>
      <w:iCs w:val="0"/>
      <w:smallCaps w:val="0"/>
      <w:strike w:val="0"/>
      <w:color w:val="000000"/>
      <w:spacing w:val="1"/>
      <w:w w:val="100"/>
      <w:position w:val="0"/>
      <w:sz w:val="24"/>
      <w:szCs w:val="24"/>
      <w:u w:val="single"/>
      <w:lang w:val="en-US"/>
    </w:rPr>
  </w:style>
  <w:style w:type="character" w:customStyle="1" w:styleId="Headerorfooter2">
    <w:name w:val="Header or footer (2)_"/>
    <w:basedOn w:val="DefaultParagraphFont"/>
    <w:link w:val="Headerorfooter20"/>
    <w:rPr>
      <w:rFonts w:ascii="Trebuchet MS" w:eastAsia="Trebuchet MS" w:hAnsi="Trebuchet MS" w:cs="Trebuchet MS"/>
      <w:b w:val="0"/>
      <w:bCs w:val="0"/>
      <w:i w:val="0"/>
      <w:iCs w:val="0"/>
      <w:smallCaps w:val="0"/>
      <w:strike w:val="0"/>
      <w:spacing w:val="54"/>
      <w:sz w:val="15"/>
      <w:szCs w:val="15"/>
      <w:u w:val="none"/>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pacing w:val="1"/>
      <w:u w:val="none"/>
    </w:rPr>
  </w:style>
  <w:style w:type="character" w:customStyle="1" w:styleId="Bodytext3NotItalic">
    <w:name w:val="Body text (3) + Not Italic"/>
    <w:basedOn w:val="Bodytext3"/>
    <w:rPr>
      <w:rFonts w:ascii="Bookman Old Style" w:eastAsia="Bookman Old Style" w:hAnsi="Bookman Old Style" w:cs="Bookman Old Style"/>
      <w:b/>
      <w:bCs/>
      <w:i/>
      <w:iCs/>
      <w:smallCaps w:val="0"/>
      <w:strike w:val="0"/>
      <w:color w:val="000000"/>
      <w:spacing w:val="1"/>
      <w:w w:val="100"/>
      <w:position w:val="0"/>
      <w:sz w:val="24"/>
      <w:szCs w:val="24"/>
      <w:u w:val="none"/>
      <w:lang w:val="en-US"/>
    </w:rPr>
  </w:style>
  <w:style w:type="character" w:customStyle="1" w:styleId="Headerorfooter3">
    <w:name w:val="Header or footer (3)_"/>
    <w:basedOn w:val="DefaultParagraphFont"/>
    <w:link w:val="Headerorfooter30"/>
    <w:rPr>
      <w:rFonts w:ascii="Trebuchet MS" w:eastAsia="Trebuchet MS" w:hAnsi="Trebuchet MS" w:cs="Trebuchet MS"/>
      <w:b w:val="0"/>
      <w:bCs w:val="0"/>
      <w:i w:val="0"/>
      <w:iCs w:val="0"/>
      <w:smallCaps w:val="0"/>
      <w:strike w:val="0"/>
      <w:spacing w:val="45"/>
      <w:sz w:val="17"/>
      <w:szCs w:val="17"/>
      <w:u w:val="none"/>
    </w:rPr>
  </w:style>
  <w:style w:type="character" w:customStyle="1" w:styleId="Bodytext115pt">
    <w:name w:val="Body text + 11.5 pt"/>
    <w:aliases w:val="Bold,Spacing 0 pt"/>
    <w:basedOn w:val="Bodytext"/>
    <w:rPr>
      <w:rFonts w:ascii="Bookman Old Style" w:eastAsia="Bookman Old Style" w:hAnsi="Bookman Old Style" w:cs="Bookman Old Style"/>
      <w:b/>
      <w:bCs/>
      <w:i w:val="0"/>
      <w:iCs w:val="0"/>
      <w:smallCaps w:val="0"/>
      <w:strike w:val="0"/>
      <w:color w:val="000000"/>
      <w:spacing w:val="3"/>
      <w:w w:val="100"/>
      <w:position w:val="0"/>
      <w:sz w:val="23"/>
      <w:szCs w:val="23"/>
      <w:u w:val="none"/>
      <w:lang w:val="en-US"/>
    </w:rPr>
  </w:style>
  <w:style w:type="character" w:customStyle="1" w:styleId="Bodytext115pt0">
    <w:name w:val="Body text + 11.5 pt"/>
    <w:aliases w:val="Bold,Spacing 0 pt"/>
    <w:basedOn w:val="Bodytext"/>
    <w:rPr>
      <w:rFonts w:ascii="Bookman Old Style" w:eastAsia="Bookman Old Style" w:hAnsi="Bookman Old Style" w:cs="Bookman Old Style"/>
      <w:b/>
      <w:bCs/>
      <w:i w:val="0"/>
      <w:iCs w:val="0"/>
      <w:smallCaps w:val="0"/>
      <w:strike w:val="0"/>
      <w:color w:val="000000"/>
      <w:spacing w:val="2"/>
      <w:w w:val="100"/>
      <w:position w:val="0"/>
      <w:sz w:val="23"/>
      <w:szCs w:val="23"/>
      <w:u w:val="none"/>
      <w:lang w:val="en-US"/>
    </w:rPr>
  </w:style>
  <w:style w:type="character" w:customStyle="1" w:styleId="Headerorfooter4">
    <w:name w:val="Header or footer (4)_"/>
    <w:basedOn w:val="DefaultParagraphFont"/>
    <w:link w:val="Headerorfooter40"/>
    <w:rPr>
      <w:rFonts w:ascii="Trebuchet MS" w:eastAsia="Trebuchet MS" w:hAnsi="Trebuchet MS" w:cs="Trebuchet MS"/>
      <w:b w:val="0"/>
      <w:bCs w:val="0"/>
      <w:i w:val="0"/>
      <w:iCs w:val="0"/>
      <w:smallCaps w:val="0"/>
      <w:strike w:val="0"/>
      <w:spacing w:val="52"/>
      <w:sz w:val="16"/>
      <w:szCs w:val="16"/>
      <w:u w:val="none"/>
    </w:rPr>
  </w:style>
  <w:style w:type="character" w:customStyle="1" w:styleId="BodytextBold1">
    <w:name w:val="Body text + Bold"/>
    <w:aliases w:val="Italic"/>
    <w:basedOn w:val="Bodytext"/>
    <w:rPr>
      <w:rFonts w:ascii="Bookman Old Style" w:eastAsia="Bookman Old Style" w:hAnsi="Bookman Old Style" w:cs="Bookman Old Style"/>
      <w:b/>
      <w:bCs/>
      <w:i/>
      <w:iCs/>
      <w:smallCaps w:val="0"/>
      <w:strike w:val="0"/>
      <w:color w:val="000000"/>
      <w:spacing w:val="1"/>
      <w:w w:val="100"/>
      <w:position w:val="0"/>
      <w:sz w:val="24"/>
      <w:szCs w:val="24"/>
      <w:u w:val="none"/>
      <w:lang w:val="en-US"/>
    </w:rPr>
  </w:style>
  <w:style w:type="character" w:customStyle="1" w:styleId="BodytextBold2">
    <w:name w:val="Body text + Bold"/>
    <w:aliases w:val="Italic,Spacing 0 pt"/>
    <w:basedOn w:val="Bodytext"/>
    <w:rPr>
      <w:rFonts w:ascii="Bookman Old Style" w:eastAsia="Bookman Old Style" w:hAnsi="Bookman Old Style" w:cs="Bookman Old Style"/>
      <w:b/>
      <w:bCs/>
      <w:i/>
      <w:iCs/>
      <w:smallCaps w:val="0"/>
      <w:strike w:val="0"/>
      <w:color w:val="000000"/>
      <w:spacing w:val="5"/>
      <w:w w:val="100"/>
      <w:position w:val="0"/>
      <w:sz w:val="24"/>
      <w:szCs w:val="24"/>
      <w:u w:val="none"/>
      <w:lang w:val="en-US"/>
    </w:rPr>
  </w:style>
  <w:style w:type="character" w:customStyle="1" w:styleId="BodytextBold3">
    <w:name w:val="Body text + Bold"/>
    <w:aliases w:val="Italic"/>
    <w:basedOn w:val="Bodytext"/>
    <w:rPr>
      <w:rFonts w:ascii="Bookman Old Style" w:eastAsia="Bookman Old Style" w:hAnsi="Bookman Old Style" w:cs="Bookman Old Style"/>
      <w:b/>
      <w:bCs/>
      <w:i/>
      <w:iCs/>
      <w:smallCaps w:val="0"/>
      <w:strike w:val="0"/>
      <w:color w:val="000000"/>
      <w:spacing w:val="1"/>
      <w:w w:val="100"/>
      <w:position w:val="0"/>
      <w:sz w:val="24"/>
      <w:szCs w:val="24"/>
      <w:u w:val="single"/>
      <w:lang w:val="en-US"/>
    </w:rPr>
  </w:style>
  <w:style w:type="character" w:customStyle="1" w:styleId="BodytextItalic">
    <w:name w:val="Body text + Italic"/>
    <w:aliases w:val="Spacing 0 pt"/>
    <w:basedOn w:val="Bodytext"/>
    <w:rPr>
      <w:rFonts w:ascii="Bookman Old Style" w:eastAsia="Bookman Old Style" w:hAnsi="Bookman Old Style" w:cs="Bookman Old Style"/>
      <w:b w:val="0"/>
      <w:bCs w:val="0"/>
      <w:i/>
      <w:iCs/>
      <w:smallCaps w:val="0"/>
      <w:strike w:val="0"/>
      <w:color w:val="000000"/>
      <w:spacing w:val="-1"/>
      <w:w w:val="100"/>
      <w:position w:val="0"/>
      <w:sz w:val="24"/>
      <w:szCs w:val="24"/>
      <w:u w:val="none"/>
      <w:lang w:val="en-US"/>
    </w:rPr>
  </w:style>
  <w:style w:type="character" w:customStyle="1" w:styleId="BodytextSpacing0pt">
    <w:name w:val="Body text + Spacing 0 pt"/>
    <w:basedOn w:val="Bodytext"/>
    <w:rPr>
      <w:rFonts w:ascii="Bookman Old Style" w:eastAsia="Bookman Old Style" w:hAnsi="Bookman Old Style" w:cs="Bookman Old Style"/>
      <w:b w:val="0"/>
      <w:bCs w:val="0"/>
      <w:i w:val="0"/>
      <w:iCs w:val="0"/>
      <w:smallCaps w:val="0"/>
      <w:strike w:val="0"/>
      <w:color w:val="000000"/>
      <w:spacing w:val="0"/>
      <w:w w:val="100"/>
      <w:position w:val="0"/>
      <w:sz w:val="24"/>
      <w:szCs w:val="24"/>
      <w:u w:val="none"/>
    </w:rPr>
  </w:style>
  <w:style w:type="character" w:customStyle="1" w:styleId="Headerorfooter5">
    <w:name w:val="Header or footer (5)_"/>
    <w:basedOn w:val="DefaultParagraphFont"/>
    <w:link w:val="Headerorfooter5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Headerorfooter6">
    <w:name w:val="Header or footer (6)_"/>
    <w:basedOn w:val="DefaultParagraphFont"/>
    <w:link w:val="Headerorfooter60"/>
    <w:rPr>
      <w:rFonts w:ascii="Trebuchet MS" w:eastAsia="Trebuchet MS" w:hAnsi="Trebuchet MS" w:cs="Trebuchet MS"/>
      <w:b/>
      <w:bCs/>
      <w:i w:val="0"/>
      <w:iCs w:val="0"/>
      <w:smallCaps w:val="0"/>
      <w:strike w:val="0"/>
      <w:spacing w:val="31"/>
      <w:sz w:val="17"/>
      <w:szCs w:val="17"/>
      <w:u w:val="none"/>
    </w:rPr>
  </w:style>
  <w:style w:type="character" w:customStyle="1" w:styleId="BodytextBold4">
    <w:name w:val="Body text + Bold"/>
    <w:aliases w:val="Italic,Spacing 0 pt"/>
    <w:basedOn w:val="Bodytext"/>
    <w:rPr>
      <w:rFonts w:ascii="Bookman Old Style" w:eastAsia="Bookman Old Style" w:hAnsi="Bookman Old Style" w:cs="Bookman Old Style"/>
      <w:b/>
      <w:bCs/>
      <w:i/>
      <w:iCs/>
      <w:smallCaps w:val="0"/>
      <w:strike w:val="0"/>
      <w:color w:val="000000"/>
      <w:spacing w:val="5"/>
      <w:w w:val="100"/>
      <w:position w:val="0"/>
      <w:sz w:val="24"/>
      <w:szCs w:val="24"/>
      <w:u w:val="single"/>
      <w:lang w:val="en-US"/>
    </w:rPr>
  </w:style>
  <w:style w:type="character" w:customStyle="1" w:styleId="Bodytext3NotBold">
    <w:name w:val="Body text (3) + Not Bold"/>
    <w:aliases w:val="Not Italic"/>
    <w:basedOn w:val="Bodytext3"/>
    <w:rPr>
      <w:rFonts w:ascii="Bookman Old Style" w:eastAsia="Bookman Old Style" w:hAnsi="Bookman Old Style" w:cs="Bookman Old Style"/>
      <w:b/>
      <w:bCs/>
      <w:i/>
      <w:iCs/>
      <w:smallCaps w:val="0"/>
      <w:strike w:val="0"/>
      <w:color w:val="000000"/>
      <w:spacing w:val="1"/>
      <w:w w:val="100"/>
      <w:position w:val="0"/>
      <w:sz w:val="24"/>
      <w:szCs w:val="24"/>
      <w:u w:val="none"/>
      <w:lang w:val="en-US"/>
    </w:rPr>
  </w:style>
  <w:style w:type="character" w:customStyle="1" w:styleId="Bodytext31">
    <w:name w:val="Body text (3)"/>
    <w:basedOn w:val="Bodytext3"/>
    <w:rPr>
      <w:rFonts w:ascii="Bookman Old Style" w:eastAsia="Bookman Old Style" w:hAnsi="Bookman Old Style" w:cs="Bookman Old Style"/>
      <w:b/>
      <w:bCs/>
      <w:i/>
      <w:iCs/>
      <w:smallCaps w:val="0"/>
      <w:strike w:val="0"/>
      <w:color w:val="000000"/>
      <w:spacing w:val="1"/>
      <w:w w:val="100"/>
      <w:position w:val="0"/>
      <w:sz w:val="24"/>
      <w:szCs w:val="24"/>
      <w:u w:val="single"/>
      <w:lang w:val="en-US"/>
    </w:rPr>
  </w:style>
  <w:style w:type="character" w:customStyle="1" w:styleId="Bodytext10pt">
    <w:name w:val="Body text + 10 pt"/>
    <w:aliases w:val="Bold,Spacing 0 pt"/>
    <w:basedOn w:val="Bodytext"/>
    <w:rPr>
      <w:rFonts w:ascii="Bookman Old Style" w:eastAsia="Bookman Old Style" w:hAnsi="Bookman Old Style" w:cs="Bookman Old Style"/>
      <w:b/>
      <w:bCs/>
      <w:i w:val="0"/>
      <w:iCs w:val="0"/>
      <w:smallCaps w:val="0"/>
      <w:strike w:val="0"/>
      <w:color w:val="000000"/>
      <w:spacing w:val="17"/>
      <w:w w:val="100"/>
      <w:position w:val="0"/>
      <w:sz w:val="20"/>
      <w:szCs w:val="20"/>
      <w:u w:val="none"/>
      <w:lang w:val="en-US"/>
    </w:rPr>
  </w:style>
  <w:style w:type="character" w:customStyle="1" w:styleId="Picturecaption2">
    <w:name w:val="Picture caption (2)_"/>
    <w:basedOn w:val="DefaultParagraphFont"/>
    <w:link w:val="Picturecaption20"/>
    <w:rPr>
      <w:rFonts w:ascii="Bookman Old Style" w:eastAsia="Bookman Old Style" w:hAnsi="Bookman Old Style" w:cs="Bookman Old Style"/>
      <w:b w:val="0"/>
      <w:bCs w:val="0"/>
      <w:i w:val="0"/>
      <w:iCs w:val="0"/>
      <w:smallCaps w:val="0"/>
      <w:strike w:val="0"/>
      <w:spacing w:val="-1"/>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pacing w:val="1"/>
      <w:u w:val="none"/>
    </w:rPr>
  </w:style>
  <w:style w:type="paragraph" w:customStyle="1" w:styleId="Bodytext20">
    <w:name w:val="Body text (2)"/>
    <w:basedOn w:val="Normal"/>
    <w:link w:val="Bodytext2"/>
    <w:pPr>
      <w:shd w:val="clear" w:color="auto" w:fill="FFFFFF"/>
      <w:spacing w:line="552" w:lineRule="exact"/>
      <w:jc w:val="center"/>
    </w:pPr>
    <w:rPr>
      <w:rFonts w:ascii="Bookman Old Style" w:eastAsia="Bookman Old Style" w:hAnsi="Bookman Old Style" w:cs="Bookman Old Style"/>
      <w:b/>
      <w:bCs/>
      <w:spacing w:val="1"/>
    </w:rPr>
  </w:style>
  <w:style w:type="paragraph" w:customStyle="1" w:styleId="BodyText1">
    <w:name w:val="Body Text1"/>
    <w:basedOn w:val="Normal"/>
    <w:link w:val="Bodytext"/>
    <w:pPr>
      <w:shd w:val="clear" w:color="auto" w:fill="FFFFFF"/>
      <w:spacing w:after="120" w:line="461" w:lineRule="exact"/>
      <w:jc w:val="both"/>
    </w:pPr>
    <w:rPr>
      <w:rFonts w:ascii="Bookman Old Style" w:eastAsia="Bookman Old Style" w:hAnsi="Bookman Old Style" w:cs="Bookman Old Style"/>
      <w:spacing w:val="1"/>
    </w:rPr>
  </w:style>
  <w:style w:type="paragraph" w:customStyle="1" w:styleId="Headerorfooter0">
    <w:name w:val="Header or footer"/>
    <w:basedOn w:val="Normal"/>
    <w:link w:val="Headerorfooter"/>
    <w:pPr>
      <w:shd w:val="clear" w:color="auto" w:fill="FFFFFF"/>
      <w:spacing w:line="0" w:lineRule="atLeast"/>
    </w:pPr>
    <w:rPr>
      <w:rFonts w:ascii="Trebuchet MS" w:eastAsia="Trebuchet MS" w:hAnsi="Trebuchet MS" w:cs="Trebuchet MS"/>
      <w:spacing w:val="1"/>
      <w:sz w:val="19"/>
      <w:szCs w:val="19"/>
    </w:rPr>
  </w:style>
  <w:style w:type="paragraph" w:customStyle="1" w:styleId="Headerorfooter20">
    <w:name w:val="Header or footer (2)"/>
    <w:basedOn w:val="Normal"/>
    <w:link w:val="Headerorfooter2"/>
    <w:pPr>
      <w:shd w:val="clear" w:color="auto" w:fill="FFFFFF"/>
      <w:spacing w:line="0" w:lineRule="atLeast"/>
    </w:pPr>
    <w:rPr>
      <w:rFonts w:ascii="Trebuchet MS" w:eastAsia="Trebuchet MS" w:hAnsi="Trebuchet MS" w:cs="Trebuchet MS"/>
      <w:spacing w:val="54"/>
      <w:sz w:val="15"/>
      <w:szCs w:val="15"/>
    </w:rPr>
  </w:style>
  <w:style w:type="paragraph" w:customStyle="1" w:styleId="Bodytext30">
    <w:name w:val="Body text (3)"/>
    <w:basedOn w:val="Normal"/>
    <w:link w:val="Bodytext3"/>
    <w:pPr>
      <w:shd w:val="clear" w:color="auto" w:fill="FFFFFF"/>
      <w:spacing w:after="180" w:line="350" w:lineRule="exact"/>
      <w:ind w:hanging="360"/>
      <w:jc w:val="both"/>
    </w:pPr>
    <w:rPr>
      <w:rFonts w:ascii="Bookman Old Style" w:eastAsia="Bookman Old Style" w:hAnsi="Bookman Old Style" w:cs="Bookman Old Style"/>
      <w:b/>
      <w:bCs/>
      <w:i/>
      <w:iCs/>
      <w:spacing w:val="1"/>
    </w:rPr>
  </w:style>
  <w:style w:type="paragraph" w:customStyle="1" w:styleId="Headerorfooter30">
    <w:name w:val="Header or footer (3)"/>
    <w:basedOn w:val="Normal"/>
    <w:link w:val="Headerorfooter3"/>
    <w:pPr>
      <w:shd w:val="clear" w:color="auto" w:fill="FFFFFF"/>
      <w:spacing w:line="0" w:lineRule="atLeast"/>
    </w:pPr>
    <w:rPr>
      <w:rFonts w:ascii="Trebuchet MS" w:eastAsia="Trebuchet MS" w:hAnsi="Trebuchet MS" w:cs="Trebuchet MS"/>
      <w:spacing w:val="45"/>
      <w:sz w:val="17"/>
      <w:szCs w:val="17"/>
    </w:rPr>
  </w:style>
  <w:style w:type="paragraph" w:customStyle="1" w:styleId="Headerorfooter40">
    <w:name w:val="Header or footer (4)"/>
    <w:basedOn w:val="Normal"/>
    <w:link w:val="Headerorfooter4"/>
    <w:pPr>
      <w:shd w:val="clear" w:color="auto" w:fill="FFFFFF"/>
      <w:spacing w:line="0" w:lineRule="atLeast"/>
    </w:pPr>
    <w:rPr>
      <w:rFonts w:ascii="Trebuchet MS" w:eastAsia="Trebuchet MS" w:hAnsi="Trebuchet MS" w:cs="Trebuchet MS"/>
      <w:spacing w:val="52"/>
      <w:sz w:val="16"/>
      <w:szCs w:val="16"/>
    </w:rPr>
  </w:style>
  <w:style w:type="paragraph" w:customStyle="1" w:styleId="Headerorfooter50">
    <w:name w:val="Header or footer (5)"/>
    <w:basedOn w:val="Normal"/>
    <w:link w:val="Headerorfooter5"/>
    <w:pPr>
      <w:shd w:val="clear" w:color="auto" w:fill="FFFFFF"/>
      <w:spacing w:line="0" w:lineRule="atLeast"/>
      <w:jc w:val="right"/>
    </w:pPr>
    <w:rPr>
      <w:rFonts w:ascii="Lucida Sans Unicode" w:eastAsia="Lucida Sans Unicode" w:hAnsi="Lucida Sans Unicode" w:cs="Lucida Sans Unicode"/>
      <w:sz w:val="17"/>
      <w:szCs w:val="17"/>
    </w:rPr>
  </w:style>
  <w:style w:type="paragraph" w:customStyle="1" w:styleId="Headerorfooter60">
    <w:name w:val="Header or footer (6)"/>
    <w:basedOn w:val="Normal"/>
    <w:link w:val="Headerorfooter6"/>
    <w:pPr>
      <w:shd w:val="clear" w:color="auto" w:fill="FFFFFF"/>
      <w:spacing w:line="0" w:lineRule="atLeast"/>
      <w:jc w:val="right"/>
    </w:pPr>
    <w:rPr>
      <w:rFonts w:ascii="Trebuchet MS" w:eastAsia="Trebuchet MS" w:hAnsi="Trebuchet MS" w:cs="Trebuchet MS"/>
      <w:b/>
      <w:bCs/>
      <w:spacing w:val="31"/>
      <w:sz w:val="17"/>
      <w:szCs w:val="17"/>
    </w:rPr>
  </w:style>
  <w:style w:type="paragraph" w:customStyle="1" w:styleId="Picturecaption20">
    <w:name w:val="Picture caption (2)"/>
    <w:basedOn w:val="Normal"/>
    <w:link w:val="Picturecaption2"/>
    <w:pPr>
      <w:shd w:val="clear" w:color="auto" w:fill="FFFFFF"/>
      <w:spacing w:line="0" w:lineRule="atLeast"/>
    </w:pPr>
    <w:rPr>
      <w:rFonts w:ascii="Bookman Old Style" w:eastAsia="Bookman Old Style" w:hAnsi="Bookman Old Style" w:cs="Bookman Old Style"/>
      <w:spacing w:val="-1"/>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3367</Words>
  <Characters>19193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2016-07-29T08:43:00Z</dcterms:created>
  <dcterms:modified xsi:type="dcterms:W3CDTF">2016-07-29T08:58:00Z</dcterms:modified>
</cp:coreProperties>
</file>