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06" w:rsidRPr="00773DEB" w:rsidRDefault="00773DEB" w:rsidP="00773DEB">
      <w:pPr>
        <w:pStyle w:val="Bodytext20"/>
        <w:shd w:val="clear" w:color="auto" w:fill="auto"/>
        <w:spacing w:line="360" w:lineRule="auto"/>
        <w:ind w:right="420" w:firstLine="0"/>
        <w:jc w:val="both"/>
        <w:rPr>
          <w:rFonts w:ascii="Times New Roman" w:hAnsi="Times New Roman" w:cs="Times New Roman"/>
          <w:sz w:val="24"/>
          <w:szCs w:val="24"/>
        </w:rPr>
      </w:pPr>
      <w:r w:rsidRPr="00773DEB">
        <w:rPr>
          <w:rFonts w:ascii="Times New Roman" w:hAnsi="Times New Roman" w:cs="Times New Roman"/>
          <w:sz w:val="24"/>
          <w:szCs w:val="24"/>
        </w:rPr>
        <w:t>THE REPUBLIC OF UGANDA</w:t>
      </w:r>
    </w:p>
    <w:p w:rsidR="00614F06" w:rsidRPr="00773DEB" w:rsidRDefault="00773DEB" w:rsidP="00773DEB">
      <w:pPr>
        <w:pStyle w:val="Bodytext20"/>
        <w:shd w:val="clear" w:color="auto" w:fill="auto"/>
        <w:spacing w:line="360" w:lineRule="auto"/>
        <w:ind w:right="420" w:firstLine="0"/>
        <w:jc w:val="both"/>
        <w:rPr>
          <w:rFonts w:ascii="Times New Roman" w:hAnsi="Times New Roman" w:cs="Times New Roman"/>
          <w:sz w:val="24"/>
          <w:szCs w:val="24"/>
        </w:rPr>
      </w:pPr>
      <w:r w:rsidRPr="00773DEB">
        <w:rPr>
          <w:rFonts w:ascii="Times New Roman" w:hAnsi="Times New Roman" w:cs="Times New Roman"/>
          <w:sz w:val="24"/>
          <w:szCs w:val="24"/>
        </w:rPr>
        <w:t xml:space="preserve"> IN THE COURT OF APPEAL OF UGANDA AT KAMPALA</w:t>
      </w:r>
    </w:p>
    <w:p w:rsidR="00F91DF1" w:rsidRPr="00773DEB" w:rsidRDefault="00773DEB" w:rsidP="00773DEB">
      <w:pPr>
        <w:pStyle w:val="Bodytext20"/>
        <w:shd w:val="clear" w:color="auto" w:fill="auto"/>
        <w:spacing w:line="360" w:lineRule="auto"/>
        <w:ind w:right="420" w:firstLine="0"/>
        <w:jc w:val="both"/>
        <w:rPr>
          <w:rFonts w:ascii="Times New Roman" w:hAnsi="Times New Roman" w:cs="Times New Roman"/>
          <w:sz w:val="24"/>
          <w:szCs w:val="24"/>
        </w:rPr>
      </w:pPr>
      <w:r w:rsidRPr="00773DEB">
        <w:rPr>
          <w:rFonts w:ascii="Times New Roman" w:hAnsi="Times New Roman" w:cs="Times New Roman"/>
          <w:sz w:val="24"/>
          <w:szCs w:val="24"/>
        </w:rPr>
        <w:t xml:space="preserve"> CIVIL APPEAL NO 84 OF 2008</w:t>
      </w:r>
    </w:p>
    <w:p w:rsidR="00F91DF1" w:rsidRPr="00773DEB" w:rsidRDefault="00773DEB" w:rsidP="00773DEB">
      <w:pPr>
        <w:pStyle w:val="Bodytext30"/>
        <w:shd w:val="clear" w:color="auto" w:fill="auto"/>
        <w:spacing w:after="239" w:line="360" w:lineRule="auto"/>
        <w:ind w:left="20" w:right="20"/>
        <w:jc w:val="both"/>
        <w:rPr>
          <w:rFonts w:ascii="Times New Roman" w:hAnsi="Times New Roman" w:cs="Times New Roman"/>
          <w:sz w:val="24"/>
          <w:szCs w:val="24"/>
        </w:rPr>
      </w:pPr>
      <w:r w:rsidRPr="00773DEB">
        <w:rPr>
          <w:rFonts w:ascii="Times New Roman" w:hAnsi="Times New Roman" w:cs="Times New Roman"/>
          <w:sz w:val="24"/>
          <w:szCs w:val="24"/>
        </w:rPr>
        <w:t xml:space="preserve">(Arising from the judgment of the High Court Commercial Division Civil Suit No. 298 of 2001 </w:t>
      </w:r>
      <w:r w:rsidRPr="00773DEB">
        <w:rPr>
          <w:rStyle w:val="Bodytext3NotItalic"/>
          <w:rFonts w:ascii="Times New Roman" w:hAnsi="Times New Roman" w:cs="Times New Roman"/>
          <w:sz w:val="24"/>
          <w:szCs w:val="24"/>
        </w:rPr>
        <w:t xml:space="preserve">5 </w:t>
      </w:r>
      <w:r w:rsidRPr="00773DEB">
        <w:rPr>
          <w:rFonts w:ascii="Times New Roman" w:hAnsi="Times New Roman" w:cs="Times New Roman"/>
          <w:sz w:val="24"/>
          <w:szCs w:val="24"/>
        </w:rPr>
        <w:t>delivered by the Honourable Justice FMS Egonda-Ntende dated 25</w:t>
      </w:r>
      <w:r w:rsidRPr="00773DEB">
        <w:rPr>
          <w:rFonts w:ascii="Times New Roman" w:hAnsi="Times New Roman" w:cs="Times New Roman"/>
          <w:sz w:val="24"/>
          <w:szCs w:val="24"/>
          <w:vertAlign w:val="superscript"/>
        </w:rPr>
        <w:t>th</w:t>
      </w:r>
      <w:r w:rsidRPr="00773DEB">
        <w:rPr>
          <w:rFonts w:ascii="Times New Roman" w:hAnsi="Times New Roman" w:cs="Times New Roman"/>
          <w:sz w:val="24"/>
          <w:szCs w:val="24"/>
        </w:rPr>
        <w:t xml:space="preserve"> day of July 2008)</w:t>
      </w:r>
    </w:p>
    <w:p w:rsidR="00F91DF1" w:rsidRPr="00773DEB" w:rsidRDefault="00773DEB" w:rsidP="00773DEB">
      <w:pPr>
        <w:pStyle w:val="Bodytext20"/>
        <w:numPr>
          <w:ilvl w:val="0"/>
          <w:numId w:val="1"/>
        </w:numPr>
        <w:shd w:val="clear" w:color="auto" w:fill="auto"/>
        <w:tabs>
          <w:tab w:val="left" w:pos="342"/>
          <w:tab w:val="left" w:pos="6307"/>
        </w:tabs>
        <w:spacing w:after="276" w:line="360" w:lineRule="auto"/>
        <w:ind w:right="420" w:firstLine="0"/>
        <w:jc w:val="both"/>
        <w:rPr>
          <w:rFonts w:ascii="Times New Roman" w:hAnsi="Times New Roman" w:cs="Times New Roman"/>
          <w:sz w:val="24"/>
          <w:szCs w:val="24"/>
        </w:rPr>
      </w:pPr>
      <w:r w:rsidRPr="00773DEB">
        <w:rPr>
          <w:rFonts w:ascii="Times New Roman" w:hAnsi="Times New Roman" w:cs="Times New Roman"/>
          <w:sz w:val="24"/>
          <w:szCs w:val="24"/>
        </w:rPr>
        <w:t>COMMODITY EXPORT INTERNATIONAL LTD</w:t>
      </w:r>
      <w:r w:rsidRPr="00773DEB">
        <w:rPr>
          <w:rFonts w:ascii="Times New Roman" w:hAnsi="Times New Roman" w:cs="Times New Roman"/>
          <w:sz w:val="24"/>
          <w:szCs w:val="24"/>
        </w:rPr>
        <w:tab/>
      </w:r>
      <w:r w:rsidRPr="00773DEB">
        <w:rPr>
          <w:rFonts w:ascii="Times New Roman" w:hAnsi="Times New Roman" w:cs="Times New Roman"/>
          <w:sz w:val="24"/>
          <w:szCs w:val="24"/>
        </w:rPr>
        <w:t>APPELLANTS</w:t>
      </w:r>
    </w:p>
    <w:p w:rsidR="00F91DF1" w:rsidRPr="00773DEB" w:rsidRDefault="00773DEB" w:rsidP="00773DEB">
      <w:pPr>
        <w:pStyle w:val="Bodytext20"/>
        <w:numPr>
          <w:ilvl w:val="0"/>
          <w:numId w:val="1"/>
        </w:numPr>
        <w:shd w:val="clear" w:color="auto" w:fill="auto"/>
        <w:tabs>
          <w:tab w:val="left" w:pos="1280"/>
          <w:tab w:val="left" w:pos="7234"/>
        </w:tabs>
        <w:spacing w:after="25" w:line="360" w:lineRule="auto"/>
        <w:ind w:left="920" w:firstLine="0"/>
        <w:jc w:val="both"/>
        <w:rPr>
          <w:rFonts w:ascii="Times New Roman" w:hAnsi="Times New Roman" w:cs="Times New Roman"/>
          <w:sz w:val="24"/>
          <w:szCs w:val="24"/>
        </w:rPr>
      </w:pPr>
      <w:r w:rsidRPr="00773DEB">
        <w:rPr>
          <w:rFonts w:ascii="Times New Roman" w:hAnsi="Times New Roman" w:cs="Times New Roman"/>
          <w:sz w:val="24"/>
          <w:szCs w:val="24"/>
        </w:rPr>
        <w:t>KARIM SOMANI</w:t>
      </w:r>
      <w:r w:rsidRPr="00773DEB">
        <w:rPr>
          <w:rFonts w:ascii="Times New Roman" w:hAnsi="Times New Roman" w:cs="Times New Roman"/>
          <w:sz w:val="24"/>
          <w:szCs w:val="24"/>
        </w:rPr>
        <w:tab/>
      </w:r>
    </w:p>
    <w:p w:rsidR="00F91DF1" w:rsidRPr="00773DEB" w:rsidRDefault="00773DEB" w:rsidP="00773DEB">
      <w:pPr>
        <w:pStyle w:val="Bodytext20"/>
        <w:shd w:val="clear" w:color="auto" w:fill="auto"/>
        <w:spacing w:line="360" w:lineRule="auto"/>
        <w:ind w:right="420" w:firstLine="0"/>
        <w:jc w:val="both"/>
        <w:rPr>
          <w:rFonts w:ascii="Times New Roman" w:hAnsi="Times New Roman" w:cs="Times New Roman"/>
          <w:sz w:val="24"/>
          <w:szCs w:val="24"/>
        </w:rPr>
      </w:pPr>
      <w:r w:rsidRPr="00773DEB">
        <w:rPr>
          <w:rFonts w:ascii="Times New Roman" w:hAnsi="Times New Roman" w:cs="Times New Roman"/>
          <w:sz w:val="24"/>
          <w:szCs w:val="24"/>
        </w:rPr>
        <w:t>VERSUS</w:t>
      </w:r>
    </w:p>
    <w:p w:rsidR="00614F06" w:rsidRPr="00773DEB" w:rsidRDefault="00614F06" w:rsidP="00773DEB">
      <w:pPr>
        <w:pStyle w:val="Bodytext20"/>
        <w:shd w:val="clear" w:color="auto" w:fill="auto"/>
        <w:spacing w:line="360" w:lineRule="auto"/>
        <w:ind w:right="420" w:firstLine="0"/>
        <w:jc w:val="both"/>
        <w:rPr>
          <w:rFonts w:ascii="Times New Roman" w:hAnsi="Times New Roman" w:cs="Times New Roman"/>
          <w:sz w:val="24"/>
          <w:szCs w:val="24"/>
        </w:rPr>
      </w:pPr>
    </w:p>
    <w:p w:rsidR="00F91DF1" w:rsidRPr="00773DEB" w:rsidRDefault="00614F06" w:rsidP="00773DEB">
      <w:pPr>
        <w:pStyle w:val="Bodytext20"/>
        <w:shd w:val="clear" w:color="auto" w:fill="auto"/>
        <w:tabs>
          <w:tab w:val="left" w:pos="6307"/>
          <w:tab w:val="left" w:pos="349"/>
        </w:tabs>
        <w:spacing w:line="360" w:lineRule="auto"/>
        <w:ind w:right="420" w:firstLine="0"/>
        <w:jc w:val="both"/>
        <w:rPr>
          <w:rFonts w:ascii="Times New Roman" w:hAnsi="Times New Roman" w:cs="Times New Roman"/>
          <w:sz w:val="24"/>
          <w:szCs w:val="24"/>
        </w:rPr>
      </w:pPr>
      <w:r w:rsidRPr="00773DEB">
        <w:rPr>
          <w:rFonts w:ascii="Times New Roman" w:hAnsi="Times New Roman" w:cs="Times New Roman"/>
          <w:sz w:val="24"/>
          <w:szCs w:val="24"/>
        </w:rPr>
        <w:t xml:space="preserve">1. </w:t>
      </w:r>
      <w:r w:rsidR="00773DEB" w:rsidRPr="00773DEB">
        <w:rPr>
          <w:rFonts w:ascii="Times New Roman" w:hAnsi="Times New Roman" w:cs="Times New Roman"/>
          <w:sz w:val="24"/>
          <w:szCs w:val="24"/>
        </w:rPr>
        <w:t>MKM TRADING COMPANY LTD</w:t>
      </w:r>
      <w:r w:rsidR="00773DEB" w:rsidRPr="00773DEB">
        <w:rPr>
          <w:rFonts w:ascii="Times New Roman" w:hAnsi="Times New Roman" w:cs="Times New Roman"/>
          <w:sz w:val="24"/>
          <w:szCs w:val="24"/>
        </w:rPr>
        <w:tab/>
      </w:r>
      <w:r w:rsidRPr="00773DEB">
        <w:rPr>
          <w:rFonts w:ascii="Times New Roman" w:hAnsi="Times New Roman" w:cs="Times New Roman"/>
          <w:sz w:val="24"/>
          <w:szCs w:val="24"/>
        </w:rPr>
        <w:t xml:space="preserve">             </w:t>
      </w:r>
      <w:r w:rsidR="00773DEB" w:rsidRPr="00773DEB">
        <w:rPr>
          <w:rFonts w:ascii="Times New Roman" w:hAnsi="Times New Roman" w:cs="Times New Roman"/>
          <w:sz w:val="24"/>
          <w:szCs w:val="24"/>
        </w:rPr>
        <w:t>RESPONDENTS</w:t>
      </w:r>
    </w:p>
    <w:p w:rsidR="00F91DF1" w:rsidRPr="00773DEB" w:rsidRDefault="00773DEB" w:rsidP="00773DEB">
      <w:pPr>
        <w:pStyle w:val="Bodytext20"/>
        <w:shd w:val="clear" w:color="auto" w:fill="auto"/>
        <w:spacing w:after="483" w:line="360" w:lineRule="auto"/>
        <w:ind w:left="20" w:firstLine="0"/>
        <w:jc w:val="both"/>
        <w:rPr>
          <w:rFonts w:ascii="Times New Roman" w:hAnsi="Times New Roman" w:cs="Times New Roman"/>
          <w:sz w:val="24"/>
          <w:szCs w:val="24"/>
        </w:rPr>
      </w:pPr>
      <w:r w:rsidRPr="00773DEB">
        <w:rPr>
          <w:rFonts w:ascii="Times New Roman" w:hAnsi="Times New Roman" w:cs="Times New Roman"/>
          <w:sz w:val="24"/>
          <w:szCs w:val="24"/>
        </w:rPr>
        <w:t>2. JAHEED MANAGEMENT ESTABLISHMENT CO. LTD</w:t>
      </w:r>
    </w:p>
    <w:p w:rsidR="00F91DF1" w:rsidRPr="00773DEB" w:rsidRDefault="00773DEB" w:rsidP="00773DEB">
      <w:pPr>
        <w:pStyle w:val="Bodytext20"/>
        <w:shd w:val="clear" w:color="auto" w:fill="auto"/>
        <w:spacing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t>CORAM: HON. JUSTICE RUBBY AWERI OPIO, JA</w:t>
      </w:r>
    </w:p>
    <w:p w:rsidR="00F91DF1" w:rsidRPr="00773DEB" w:rsidRDefault="00773DEB" w:rsidP="00773DEB">
      <w:pPr>
        <w:pStyle w:val="Bodytext20"/>
        <w:shd w:val="clear" w:color="auto" w:fill="auto"/>
        <w:spacing w:line="360" w:lineRule="auto"/>
        <w:ind w:left="1560" w:firstLine="0"/>
        <w:jc w:val="both"/>
        <w:rPr>
          <w:rFonts w:ascii="Times New Roman" w:hAnsi="Times New Roman" w:cs="Times New Roman"/>
          <w:sz w:val="24"/>
          <w:szCs w:val="24"/>
        </w:rPr>
      </w:pPr>
      <w:r w:rsidRPr="00773DEB">
        <w:rPr>
          <w:rFonts w:ascii="Times New Roman" w:hAnsi="Times New Roman" w:cs="Times New Roman"/>
          <w:sz w:val="24"/>
          <w:szCs w:val="24"/>
        </w:rPr>
        <w:t>HON. JUSTICE GEOFFREY KIRYABWIRE, JA</w:t>
      </w:r>
    </w:p>
    <w:p w:rsidR="00F91DF1" w:rsidRPr="00773DEB" w:rsidRDefault="00773DEB" w:rsidP="00773DEB">
      <w:pPr>
        <w:pStyle w:val="Bodytext20"/>
        <w:shd w:val="clear" w:color="auto" w:fill="auto"/>
        <w:spacing w:after="378" w:line="360" w:lineRule="auto"/>
        <w:ind w:left="1560" w:firstLine="0"/>
        <w:jc w:val="both"/>
        <w:rPr>
          <w:rFonts w:ascii="Times New Roman" w:hAnsi="Times New Roman" w:cs="Times New Roman"/>
          <w:sz w:val="24"/>
          <w:szCs w:val="24"/>
        </w:rPr>
      </w:pPr>
      <w:r w:rsidRPr="00773DEB">
        <w:rPr>
          <w:rFonts w:ascii="Times New Roman" w:hAnsi="Times New Roman" w:cs="Times New Roman"/>
          <w:sz w:val="24"/>
          <w:szCs w:val="24"/>
        </w:rPr>
        <w:t xml:space="preserve">HON. </w:t>
      </w:r>
      <w:r w:rsidRPr="00773DEB">
        <w:rPr>
          <w:rFonts w:ascii="Times New Roman" w:hAnsi="Times New Roman" w:cs="Times New Roman"/>
          <w:sz w:val="24"/>
          <w:szCs w:val="24"/>
        </w:rPr>
        <w:t>JUSTICE PROF. L. EKIRIKUBINZA-TIBATEMWA, JA</w:t>
      </w:r>
    </w:p>
    <w:p w:rsidR="00F91DF1" w:rsidRPr="00773DEB" w:rsidRDefault="00773DEB" w:rsidP="00773DEB">
      <w:pPr>
        <w:pStyle w:val="Bodytext20"/>
        <w:shd w:val="clear" w:color="auto" w:fill="auto"/>
        <w:tabs>
          <w:tab w:val="left" w:pos="4495"/>
        </w:tabs>
        <w:spacing w:after="152" w:line="360" w:lineRule="auto"/>
        <w:ind w:left="20" w:firstLine="0"/>
        <w:jc w:val="both"/>
        <w:rPr>
          <w:rFonts w:ascii="Times New Roman" w:hAnsi="Times New Roman" w:cs="Times New Roman"/>
          <w:sz w:val="24"/>
          <w:szCs w:val="24"/>
        </w:rPr>
      </w:pPr>
      <w:r w:rsidRPr="00773DEB">
        <w:rPr>
          <w:rStyle w:val="Bodytext2115pt"/>
          <w:rFonts w:ascii="Times New Roman" w:hAnsi="Times New Roman" w:cs="Times New Roman"/>
          <w:sz w:val="24"/>
          <w:szCs w:val="24"/>
        </w:rPr>
        <w:tab/>
      </w:r>
      <w:r w:rsidRPr="00773DEB">
        <w:rPr>
          <w:rStyle w:val="Bodytext21"/>
          <w:rFonts w:ascii="Times New Roman" w:hAnsi="Times New Roman" w:cs="Times New Roman"/>
          <w:b/>
          <w:bCs/>
          <w:sz w:val="24"/>
          <w:szCs w:val="24"/>
        </w:rPr>
        <w:t>JUDGMENT</w:t>
      </w:r>
    </w:p>
    <w:p w:rsidR="00F91DF1" w:rsidRPr="00773DEB" w:rsidRDefault="00773DEB" w:rsidP="00773DEB">
      <w:pPr>
        <w:pStyle w:val="BodyText1"/>
        <w:shd w:val="clear" w:color="auto" w:fill="auto"/>
        <w:spacing w:before="0" w:after="177"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The Respondents (MKM Trading Company and Jaheed Management Establishment herein after jointly referred to as "MBK") brought a suit in the High Court in 2001 against the Appellant Company (Commodity In</w:t>
      </w:r>
      <w:r w:rsidRPr="00773DEB">
        <w:rPr>
          <w:rFonts w:ascii="Times New Roman" w:hAnsi="Times New Roman" w:cs="Times New Roman"/>
          <w:sz w:val="24"/>
          <w:szCs w:val="24"/>
        </w:rPr>
        <w:t>ternational Ltd herein after referred "CEI") and Karim Somani its majority shareholder, alleging</w:t>
      </w:r>
      <w:r w:rsidR="00614F06" w:rsidRPr="00773DEB">
        <w:rPr>
          <w:rFonts w:ascii="Times New Roman" w:hAnsi="Times New Roman" w:cs="Times New Roman"/>
          <w:sz w:val="24"/>
          <w:szCs w:val="24"/>
        </w:rPr>
        <w:t xml:space="preserve"> </w:t>
      </w:r>
      <w:r w:rsidRPr="00773DEB">
        <w:rPr>
          <w:rFonts w:ascii="Times New Roman" w:hAnsi="Times New Roman" w:cs="Times New Roman"/>
          <w:sz w:val="24"/>
          <w:szCs w:val="24"/>
        </w:rPr>
        <w:t>that the Appellants had fraudulently altered their trading accounts in various ways with the intention to cheat MKM.</w:t>
      </w:r>
    </w:p>
    <w:p w:rsidR="00F91DF1" w:rsidRPr="00773DEB" w:rsidRDefault="00773DEB" w:rsidP="00773DEB">
      <w:pPr>
        <w:pStyle w:val="BodyText1"/>
        <w:shd w:val="clear" w:color="auto" w:fill="auto"/>
        <w:spacing w:before="0" w:after="120"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On 24</w:t>
      </w:r>
      <w:r w:rsidRPr="00773DEB">
        <w:rPr>
          <w:rFonts w:ascii="Times New Roman" w:hAnsi="Times New Roman" w:cs="Times New Roman"/>
          <w:sz w:val="24"/>
          <w:szCs w:val="24"/>
          <w:vertAlign w:val="superscript"/>
        </w:rPr>
        <w:t>th</w:t>
      </w:r>
      <w:r w:rsidRPr="00773DEB">
        <w:rPr>
          <w:rFonts w:ascii="Times New Roman" w:hAnsi="Times New Roman" w:cs="Times New Roman"/>
          <w:sz w:val="24"/>
          <w:szCs w:val="24"/>
        </w:rPr>
        <w:t xml:space="preserve"> June 1999, the parties entered </w:t>
      </w:r>
      <w:r w:rsidRPr="00773DEB">
        <w:rPr>
          <w:rFonts w:ascii="Times New Roman" w:hAnsi="Times New Roman" w:cs="Times New Roman"/>
          <w:sz w:val="24"/>
          <w:szCs w:val="24"/>
        </w:rPr>
        <w:t>into a Joint Venture Agreement where MKM would provide all the working capital for the venture of trading in cereal seeds up to November 1999 when the venture would end and CEI would be responsible for the actual work. The work in the memorandum of underst</w:t>
      </w:r>
      <w:r w:rsidRPr="00773DEB">
        <w:rPr>
          <w:rFonts w:ascii="Times New Roman" w:hAnsi="Times New Roman" w:cs="Times New Roman"/>
          <w:sz w:val="24"/>
          <w:szCs w:val="24"/>
        </w:rPr>
        <w:t>anding included purchasing and selling of commodities; carrying out all administrative work connected thereto and accounting to MKM for the funds. Further still the</w:t>
      </w:r>
      <w:r w:rsidR="00614F06" w:rsidRPr="00773DEB">
        <w:rPr>
          <w:rFonts w:ascii="Times New Roman" w:hAnsi="Times New Roman" w:cs="Times New Roman"/>
          <w:sz w:val="24"/>
          <w:szCs w:val="24"/>
        </w:rPr>
        <w:t xml:space="preserve"> </w:t>
      </w:r>
      <w:r w:rsidRPr="00773DEB">
        <w:rPr>
          <w:rFonts w:ascii="Times New Roman" w:hAnsi="Times New Roman" w:cs="Times New Roman"/>
          <w:sz w:val="24"/>
          <w:szCs w:val="24"/>
        </w:rPr>
        <w:t>parties agreed that the funds advanced by MKM would be used exclusively for the purpose o</w:t>
      </w:r>
      <w:r w:rsidRPr="00773DEB">
        <w:rPr>
          <w:rFonts w:ascii="Times New Roman" w:hAnsi="Times New Roman" w:cs="Times New Roman"/>
          <w:sz w:val="24"/>
          <w:szCs w:val="24"/>
        </w:rPr>
        <w:t>f the joint venture and profits were to be shared equally upon completion of each transaction. Subsequently, MBK remitted a total amount of USD 304,978.00 on various dates to the Appellants.</w:t>
      </w:r>
    </w:p>
    <w:p w:rsidR="00F91DF1" w:rsidRPr="00773DEB" w:rsidRDefault="00773DEB" w:rsidP="00773DEB">
      <w:pPr>
        <w:pStyle w:val="BodyText1"/>
        <w:shd w:val="clear" w:color="auto" w:fill="auto"/>
        <w:spacing w:before="0" w:after="123" w:line="360" w:lineRule="auto"/>
        <w:ind w:left="580" w:right="40" w:firstLine="0"/>
        <w:rPr>
          <w:rFonts w:ascii="Times New Roman" w:hAnsi="Times New Roman" w:cs="Times New Roman"/>
          <w:sz w:val="24"/>
          <w:szCs w:val="24"/>
        </w:rPr>
      </w:pPr>
      <w:r w:rsidRPr="00773DEB">
        <w:rPr>
          <w:rFonts w:ascii="Times New Roman" w:hAnsi="Times New Roman" w:cs="Times New Roman"/>
          <w:sz w:val="24"/>
          <w:szCs w:val="24"/>
        </w:rPr>
        <w:t>At the end of the first term of the venture, the first accountant</w:t>
      </w:r>
      <w:r w:rsidRPr="00773DEB">
        <w:rPr>
          <w:rFonts w:ascii="Times New Roman" w:hAnsi="Times New Roman" w:cs="Times New Roman"/>
          <w:sz w:val="24"/>
          <w:szCs w:val="24"/>
        </w:rPr>
        <w:t xml:space="preserve"> appointed by CEI </w:t>
      </w:r>
      <w:r w:rsidRPr="00773DEB">
        <w:rPr>
          <w:rFonts w:ascii="Times New Roman" w:hAnsi="Times New Roman" w:cs="Times New Roman"/>
          <w:sz w:val="24"/>
          <w:szCs w:val="24"/>
        </w:rPr>
        <w:t xml:space="preserve">furnished MKM with </w:t>
      </w:r>
      <w:r w:rsidRPr="00773DEB">
        <w:rPr>
          <w:rFonts w:ascii="Times New Roman" w:hAnsi="Times New Roman" w:cs="Times New Roman"/>
          <w:sz w:val="24"/>
          <w:szCs w:val="24"/>
        </w:rPr>
        <w:lastRenderedPageBreak/>
        <w:t>statements of accounts of the joint venture. At the end of the second term, in December 1999, a second accountant was appointed to replace the first accountant. However, the first and second accounts could not be rec</w:t>
      </w:r>
      <w:r w:rsidRPr="00773DEB">
        <w:rPr>
          <w:rFonts w:ascii="Times New Roman" w:hAnsi="Times New Roman" w:cs="Times New Roman"/>
          <w:sz w:val="24"/>
          <w:szCs w:val="24"/>
        </w:rPr>
        <w:t xml:space="preserve">onciled and so the first accountant was called back to help reconcile the accounts. The second accountant made a second report which indicated that the </w:t>
      </w:r>
      <w:r w:rsidRPr="00773DEB">
        <w:rPr>
          <w:rFonts w:ascii="Times New Roman" w:hAnsi="Times New Roman" w:cs="Times New Roman"/>
          <w:sz w:val="24"/>
          <w:szCs w:val="24"/>
        </w:rPr>
        <w:t xml:space="preserve"> appellant had applied joint venture funds to non-joint venture purposes and further overstated the am</w:t>
      </w:r>
      <w:r w:rsidRPr="00773DEB">
        <w:rPr>
          <w:rFonts w:ascii="Times New Roman" w:hAnsi="Times New Roman" w:cs="Times New Roman"/>
          <w:sz w:val="24"/>
          <w:szCs w:val="24"/>
        </w:rPr>
        <w:t>ount of taxes paid on sugar in the accounts.</w:t>
      </w:r>
    </w:p>
    <w:p w:rsidR="00F91DF1" w:rsidRPr="00773DEB" w:rsidRDefault="00773DEB" w:rsidP="00773DEB">
      <w:pPr>
        <w:pStyle w:val="BodyText1"/>
        <w:shd w:val="clear" w:color="auto" w:fill="auto"/>
        <w:spacing w:before="0" w:after="0" w:line="360" w:lineRule="auto"/>
        <w:ind w:left="580" w:right="40" w:firstLine="0"/>
        <w:rPr>
          <w:rFonts w:ascii="Times New Roman" w:hAnsi="Times New Roman" w:cs="Times New Roman"/>
          <w:sz w:val="24"/>
          <w:szCs w:val="24"/>
        </w:rPr>
      </w:pPr>
      <w:r w:rsidRPr="00773DEB">
        <w:rPr>
          <w:rFonts w:ascii="Times New Roman" w:hAnsi="Times New Roman" w:cs="Times New Roman"/>
          <w:sz w:val="24"/>
          <w:szCs w:val="24"/>
        </w:rPr>
        <w:t>The second accountant made a third report at the end of the term in May 2000. The respondents were dissatisfied with the report had another report (fourth report) prepared by the second accountant which report showed that the</w:t>
      </w:r>
      <w:r w:rsidR="00614F06" w:rsidRPr="00773DEB">
        <w:rPr>
          <w:rFonts w:ascii="Times New Roman" w:hAnsi="Times New Roman" w:cs="Times New Roman"/>
          <w:sz w:val="24"/>
          <w:szCs w:val="24"/>
        </w:rPr>
        <w:t xml:space="preserve"> </w:t>
      </w:r>
      <w:r w:rsidRPr="00773DEB">
        <w:rPr>
          <w:rFonts w:ascii="Times New Roman" w:hAnsi="Times New Roman" w:cs="Times New Roman"/>
          <w:sz w:val="24"/>
          <w:szCs w:val="24"/>
        </w:rPr>
        <w:t>Appellants had committed se</w:t>
      </w:r>
      <w:r w:rsidRPr="00773DEB">
        <w:rPr>
          <w:rFonts w:ascii="Times New Roman" w:hAnsi="Times New Roman" w:cs="Times New Roman"/>
          <w:sz w:val="24"/>
          <w:szCs w:val="24"/>
        </w:rPr>
        <w:t>veral fraudulent breaches of the Joint Venture Agreement. The particulars of the report showed that, CEI had under-declared profits on 400 metric tons of sugar, under</w:t>
      </w:r>
      <w:r w:rsidR="00614F06" w:rsidRPr="00773DEB">
        <w:rPr>
          <w:rFonts w:ascii="Times New Roman" w:hAnsi="Times New Roman" w:cs="Times New Roman"/>
          <w:sz w:val="24"/>
          <w:szCs w:val="24"/>
        </w:rPr>
        <w:t xml:space="preserve"> </w:t>
      </w:r>
      <w:r w:rsidRPr="00773DEB">
        <w:rPr>
          <w:rFonts w:ascii="Times New Roman" w:hAnsi="Times New Roman" w:cs="Times New Roman"/>
          <w:sz w:val="24"/>
          <w:szCs w:val="24"/>
        </w:rPr>
        <w:t>declared trading in 600 metric tons of sugar, in December 1999, under</w:t>
      </w:r>
      <w:r w:rsidR="00614F06" w:rsidRPr="00773DEB">
        <w:rPr>
          <w:rFonts w:ascii="Times New Roman" w:hAnsi="Times New Roman" w:cs="Times New Roman"/>
          <w:sz w:val="24"/>
          <w:szCs w:val="24"/>
        </w:rPr>
        <w:t xml:space="preserve"> </w:t>
      </w:r>
      <w:r w:rsidRPr="00773DEB">
        <w:rPr>
          <w:rFonts w:ascii="Times New Roman" w:hAnsi="Times New Roman" w:cs="Times New Roman"/>
          <w:sz w:val="24"/>
          <w:szCs w:val="24"/>
        </w:rPr>
        <w:t>declared profits on 9</w:t>
      </w:r>
      <w:r w:rsidRPr="00773DEB">
        <w:rPr>
          <w:rFonts w:ascii="Times New Roman" w:hAnsi="Times New Roman" w:cs="Times New Roman"/>
          <w:sz w:val="24"/>
          <w:szCs w:val="24"/>
        </w:rPr>
        <w:t>60 metric tons of sugar for</w:t>
      </w:r>
      <w:r w:rsidR="00614F06" w:rsidRPr="00773DEB">
        <w:rPr>
          <w:rFonts w:ascii="Times New Roman" w:hAnsi="Times New Roman" w:cs="Times New Roman"/>
          <w:sz w:val="24"/>
          <w:szCs w:val="24"/>
        </w:rPr>
        <w:t xml:space="preserve"> </w:t>
      </w:r>
      <w:r w:rsidRPr="00773DEB">
        <w:rPr>
          <w:rFonts w:ascii="Times New Roman" w:hAnsi="Times New Roman" w:cs="Times New Roman"/>
          <w:sz w:val="24"/>
          <w:szCs w:val="24"/>
        </w:rPr>
        <w:t>March 2000 to May 2000, over declared loss on 480 metric of rice, and as a result MKM has suffered foreign exchange loss.</w:t>
      </w:r>
    </w:p>
    <w:p w:rsidR="00F91DF1" w:rsidRPr="00773DEB" w:rsidRDefault="00773DEB" w:rsidP="00773DEB">
      <w:pPr>
        <w:pStyle w:val="BodyText1"/>
        <w:shd w:val="clear" w:color="auto" w:fill="auto"/>
        <w:spacing w:before="0" w:after="183"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 xml:space="preserve">The second Appellant was added as party to the suit for fraudulently altering accounts of the Joint </w:t>
      </w:r>
      <w:r w:rsidRPr="00773DEB">
        <w:rPr>
          <w:rFonts w:ascii="Times New Roman" w:hAnsi="Times New Roman" w:cs="Times New Roman"/>
          <w:sz w:val="24"/>
          <w:szCs w:val="24"/>
        </w:rPr>
        <w:t>Venture Agreement as a majority shareholder and Director.</w:t>
      </w:r>
    </w:p>
    <w:p w:rsidR="00F91DF1" w:rsidRPr="00773DEB" w:rsidRDefault="00773DEB" w:rsidP="00773DEB">
      <w:pPr>
        <w:pStyle w:val="BodyText1"/>
        <w:numPr>
          <w:ilvl w:val="0"/>
          <w:numId w:val="3"/>
        </w:numPr>
        <w:shd w:val="clear" w:color="auto" w:fill="auto"/>
        <w:tabs>
          <w:tab w:val="left" w:pos="598"/>
        </w:tabs>
        <w:spacing w:before="0" w:after="183" w:line="360" w:lineRule="auto"/>
        <w:ind w:left="580" w:right="20"/>
        <w:rPr>
          <w:rFonts w:ascii="Times New Roman" w:hAnsi="Times New Roman" w:cs="Times New Roman"/>
          <w:sz w:val="24"/>
          <w:szCs w:val="24"/>
        </w:rPr>
      </w:pPr>
      <w:r w:rsidRPr="00773DEB">
        <w:rPr>
          <w:rFonts w:ascii="Times New Roman" w:hAnsi="Times New Roman" w:cs="Times New Roman"/>
          <w:sz w:val="24"/>
          <w:szCs w:val="24"/>
        </w:rPr>
        <w:t xml:space="preserve">At the High Court the Respondents contended that as a result of the fraudulent accounting of the appellants and the diversion of the joint venture funds to </w:t>
      </w:r>
      <w:r w:rsidR="00614F06" w:rsidRPr="00773DEB">
        <w:rPr>
          <w:rFonts w:ascii="Times New Roman" w:hAnsi="Times New Roman" w:cs="Times New Roman"/>
          <w:sz w:val="24"/>
          <w:szCs w:val="24"/>
        </w:rPr>
        <w:t>non-joint</w:t>
      </w:r>
      <w:r w:rsidRPr="00773DEB">
        <w:rPr>
          <w:rFonts w:ascii="Times New Roman" w:hAnsi="Times New Roman" w:cs="Times New Roman"/>
          <w:sz w:val="24"/>
          <w:szCs w:val="24"/>
        </w:rPr>
        <w:t xml:space="preserve"> venture activities, MKM suffered</w:t>
      </w:r>
      <w:r w:rsidRPr="00773DEB">
        <w:rPr>
          <w:rFonts w:ascii="Times New Roman" w:hAnsi="Times New Roman" w:cs="Times New Roman"/>
          <w:sz w:val="24"/>
          <w:szCs w:val="24"/>
        </w:rPr>
        <w:t xml:space="preserve"> a loss of USD 114,486.63. The Appellants accepted that there was a joint venture agreement but denied all allegations by the MKM of false accounting. Judgment was entered in favour of the respondent </w:t>
      </w:r>
      <w:r w:rsidRPr="00773DEB">
        <w:rPr>
          <w:rFonts w:ascii="Times New Roman" w:hAnsi="Times New Roman" w:cs="Times New Roman"/>
          <w:sz w:val="24"/>
          <w:szCs w:val="24"/>
        </w:rPr>
        <w:t>by the learned trial Judge.</w:t>
      </w:r>
    </w:p>
    <w:p w:rsidR="00F91DF1" w:rsidRPr="00773DEB" w:rsidRDefault="00773DEB" w:rsidP="00773DEB">
      <w:pPr>
        <w:pStyle w:val="BodyText1"/>
        <w:shd w:val="clear" w:color="auto" w:fill="auto"/>
        <w:spacing w:before="0"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Dissatisfied with the dec</w:t>
      </w:r>
      <w:r w:rsidRPr="00773DEB">
        <w:rPr>
          <w:rFonts w:ascii="Times New Roman" w:hAnsi="Times New Roman" w:cs="Times New Roman"/>
          <w:sz w:val="24"/>
          <w:szCs w:val="24"/>
        </w:rPr>
        <w:t>ision of the learned trial Judge, the Appellants filed this appeal. The respondent cross-appealed seeking an award of interest at 11% pa on the damages granted to them. The appellant appeals against the whole decision on the following nine grounds;</w:t>
      </w:r>
    </w:p>
    <w:p w:rsidR="00F91DF1" w:rsidRPr="00773DEB" w:rsidRDefault="00773DEB" w:rsidP="00773DEB">
      <w:pPr>
        <w:pStyle w:val="Bodytext20"/>
        <w:shd w:val="clear" w:color="auto" w:fill="auto"/>
        <w:spacing w:line="360" w:lineRule="auto"/>
        <w:ind w:left="1280" w:right="20"/>
        <w:jc w:val="both"/>
        <w:rPr>
          <w:rFonts w:ascii="Times New Roman" w:hAnsi="Times New Roman" w:cs="Times New Roman"/>
          <w:sz w:val="24"/>
          <w:szCs w:val="24"/>
        </w:rPr>
      </w:pPr>
      <w:r w:rsidRPr="00773DEB">
        <w:rPr>
          <w:rFonts w:ascii="Times New Roman" w:hAnsi="Times New Roman" w:cs="Times New Roman"/>
          <w:sz w:val="24"/>
          <w:szCs w:val="24"/>
        </w:rPr>
        <w:t>1. T</w:t>
      </w:r>
      <w:r w:rsidRPr="00773DEB">
        <w:rPr>
          <w:rFonts w:ascii="Times New Roman" w:hAnsi="Times New Roman" w:cs="Times New Roman"/>
          <w:sz w:val="24"/>
          <w:szCs w:val="24"/>
        </w:rPr>
        <w:t>he learned trial Judge erred in law and fact when he failed to properly evaluate evidence on the record there by arriving at a wrong decision.</w:t>
      </w:r>
    </w:p>
    <w:p w:rsidR="00F91DF1" w:rsidRPr="00773DEB" w:rsidRDefault="00773DEB" w:rsidP="00773DEB">
      <w:pPr>
        <w:pStyle w:val="Bodytext20"/>
        <w:numPr>
          <w:ilvl w:val="0"/>
          <w:numId w:val="2"/>
        </w:numPr>
        <w:shd w:val="clear" w:color="auto" w:fill="auto"/>
        <w:tabs>
          <w:tab w:val="left" w:pos="1278"/>
        </w:tabs>
        <w:spacing w:line="360" w:lineRule="auto"/>
        <w:ind w:left="1280" w:right="20" w:hanging="340"/>
        <w:jc w:val="both"/>
        <w:rPr>
          <w:rFonts w:ascii="Times New Roman" w:hAnsi="Times New Roman" w:cs="Times New Roman"/>
          <w:sz w:val="24"/>
          <w:szCs w:val="24"/>
        </w:rPr>
      </w:pPr>
      <w:r w:rsidRPr="00773DEB">
        <w:rPr>
          <w:rFonts w:ascii="Times New Roman" w:hAnsi="Times New Roman" w:cs="Times New Roman"/>
          <w:sz w:val="24"/>
          <w:szCs w:val="24"/>
        </w:rPr>
        <w:t>The learned trial Judge erred in law and in fact when he held that joint venture funds were used for non-joint ve</w:t>
      </w:r>
      <w:r w:rsidRPr="00773DEB">
        <w:rPr>
          <w:rFonts w:ascii="Times New Roman" w:hAnsi="Times New Roman" w:cs="Times New Roman"/>
          <w:sz w:val="24"/>
          <w:szCs w:val="24"/>
        </w:rPr>
        <w:t>nture purposes and wrongfully awarded the plaintiffs general damages of USD 10,000 in lieu of failure to</w:t>
      </w:r>
    </w:p>
    <w:p w:rsidR="00F91DF1" w:rsidRPr="00773DEB" w:rsidRDefault="00773DEB" w:rsidP="00773DEB">
      <w:pPr>
        <w:pStyle w:val="Bodytext20"/>
        <w:shd w:val="clear" w:color="auto" w:fill="auto"/>
        <w:tabs>
          <w:tab w:val="left" w:pos="1314"/>
        </w:tabs>
        <w:spacing w:line="360" w:lineRule="auto"/>
        <w:ind w:left="580" w:hanging="540"/>
        <w:jc w:val="both"/>
        <w:rPr>
          <w:rFonts w:ascii="Times New Roman" w:hAnsi="Times New Roman" w:cs="Times New Roman"/>
          <w:sz w:val="24"/>
          <w:szCs w:val="24"/>
        </w:rPr>
      </w:pPr>
      <w:r w:rsidRPr="00773DEB">
        <w:rPr>
          <w:rStyle w:val="Bodytext2NotBold"/>
          <w:rFonts w:ascii="Times New Roman" w:hAnsi="Times New Roman" w:cs="Times New Roman"/>
          <w:sz w:val="24"/>
          <w:szCs w:val="24"/>
        </w:rPr>
        <w:tab/>
      </w:r>
      <w:r w:rsidRPr="00773DEB">
        <w:rPr>
          <w:rFonts w:ascii="Times New Roman" w:hAnsi="Times New Roman" w:cs="Times New Roman"/>
          <w:sz w:val="24"/>
          <w:szCs w:val="24"/>
        </w:rPr>
        <w:t>prove interest.</w:t>
      </w:r>
    </w:p>
    <w:p w:rsidR="00F91DF1" w:rsidRPr="00773DEB" w:rsidRDefault="00773DEB" w:rsidP="00773DEB">
      <w:pPr>
        <w:pStyle w:val="Bodytext20"/>
        <w:numPr>
          <w:ilvl w:val="0"/>
          <w:numId w:val="2"/>
        </w:numPr>
        <w:shd w:val="clear" w:color="auto" w:fill="auto"/>
        <w:tabs>
          <w:tab w:val="left" w:pos="1282"/>
        </w:tabs>
        <w:spacing w:after="1375" w:line="360" w:lineRule="auto"/>
        <w:ind w:left="1280" w:right="20" w:hanging="340"/>
        <w:jc w:val="both"/>
        <w:rPr>
          <w:rFonts w:ascii="Times New Roman" w:hAnsi="Times New Roman" w:cs="Times New Roman"/>
          <w:sz w:val="24"/>
          <w:szCs w:val="24"/>
        </w:rPr>
      </w:pPr>
      <w:r w:rsidRPr="00773DEB">
        <w:rPr>
          <w:rFonts w:ascii="Times New Roman" w:hAnsi="Times New Roman" w:cs="Times New Roman"/>
          <w:sz w:val="24"/>
          <w:szCs w:val="24"/>
        </w:rPr>
        <w:t xml:space="preserve">The learned trial Judge erred in law and fact when he held that the defendants under declared profits on the 400 metric tons of </w:t>
      </w:r>
      <w:r w:rsidRPr="00773DEB">
        <w:rPr>
          <w:rFonts w:ascii="Times New Roman" w:hAnsi="Times New Roman" w:cs="Times New Roman"/>
          <w:sz w:val="24"/>
          <w:szCs w:val="24"/>
        </w:rPr>
        <w:t>sugar thereby wrongly awarding the plaintiffs USD 10,040.50.</w:t>
      </w:r>
    </w:p>
    <w:p w:rsidR="00F91DF1" w:rsidRPr="00773DEB" w:rsidRDefault="00773DEB" w:rsidP="00773DEB">
      <w:pPr>
        <w:pStyle w:val="Bodytext40"/>
        <w:shd w:val="clear" w:color="auto" w:fill="auto"/>
        <w:spacing w:before="0" w:line="360" w:lineRule="auto"/>
        <w:ind w:left="8020"/>
        <w:jc w:val="both"/>
        <w:rPr>
          <w:rFonts w:ascii="Times New Roman" w:hAnsi="Times New Roman" w:cs="Times New Roman"/>
          <w:sz w:val="24"/>
          <w:szCs w:val="24"/>
        </w:rPr>
        <w:sectPr w:rsidR="00F91DF1" w:rsidRPr="00773DEB">
          <w:footerReference w:type="even" r:id="rId9"/>
          <w:footerReference w:type="default" r:id="rId10"/>
          <w:type w:val="continuous"/>
          <w:pgSz w:w="12240" w:h="18720"/>
          <w:pgMar w:top="2002" w:right="572" w:bottom="2631" w:left="1263" w:header="0" w:footer="3" w:gutter="0"/>
          <w:cols w:space="720"/>
          <w:noEndnote/>
          <w:docGrid w:linePitch="360"/>
        </w:sectPr>
      </w:pPr>
      <w:r w:rsidRPr="00773DEB">
        <w:rPr>
          <w:rStyle w:val="Bodytext41"/>
          <w:rFonts w:ascii="Times New Roman" w:hAnsi="Times New Roman" w:cs="Times New Roman"/>
          <w:i/>
          <w:iCs/>
          <w:sz w:val="24"/>
          <w:szCs w:val="24"/>
          <w:vertAlign w:val="subscript"/>
        </w:rPr>
        <w:lastRenderedPageBreak/>
        <w:t>r</w:t>
      </w:r>
    </w:p>
    <w:p w:rsidR="00F91DF1" w:rsidRPr="00773DEB" w:rsidRDefault="00773DEB" w:rsidP="00773DEB">
      <w:pPr>
        <w:pStyle w:val="Bodytext20"/>
        <w:numPr>
          <w:ilvl w:val="0"/>
          <w:numId w:val="2"/>
        </w:numPr>
        <w:shd w:val="clear" w:color="auto" w:fill="auto"/>
        <w:tabs>
          <w:tab w:val="left" w:pos="1286"/>
        </w:tabs>
        <w:spacing w:line="360" w:lineRule="auto"/>
        <w:ind w:left="1280" w:right="20" w:hanging="340"/>
        <w:jc w:val="both"/>
        <w:rPr>
          <w:rFonts w:ascii="Times New Roman" w:hAnsi="Times New Roman" w:cs="Times New Roman"/>
          <w:sz w:val="24"/>
          <w:szCs w:val="24"/>
        </w:rPr>
      </w:pPr>
      <w:r w:rsidRPr="00773DEB">
        <w:rPr>
          <w:rFonts w:ascii="Times New Roman" w:hAnsi="Times New Roman" w:cs="Times New Roman"/>
          <w:sz w:val="24"/>
          <w:szCs w:val="24"/>
        </w:rPr>
        <w:lastRenderedPageBreak/>
        <w:t>The learned trial Judge erred in law and fact when he held that the defendants under declared profits made on the 960 metric tons of sugar between March to May 2000 by expen</w:t>
      </w:r>
      <w:r w:rsidRPr="00773DEB">
        <w:rPr>
          <w:rFonts w:ascii="Times New Roman" w:hAnsi="Times New Roman" w:cs="Times New Roman"/>
          <w:sz w:val="24"/>
          <w:szCs w:val="24"/>
        </w:rPr>
        <w:t>sing VAT and withholding tax thereby wrongly awarding the Plaintiffs USD 22,781.50.</w:t>
      </w:r>
    </w:p>
    <w:p w:rsidR="00F91DF1" w:rsidRPr="00773DEB" w:rsidRDefault="00773DEB" w:rsidP="00773DEB">
      <w:pPr>
        <w:pStyle w:val="Bodytext20"/>
        <w:shd w:val="clear" w:color="auto" w:fill="auto"/>
        <w:spacing w:line="360" w:lineRule="auto"/>
        <w:ind w:left="1280" w:right="20"/>
        <w:jc w:val="both"/>
        <w:rPr>
          <w:rFonts w:ascii="Times New Roman" w:hAnsi="Times New Roman" w:cs="Times New Roman"/>
          <w:sz w:val="24"/>
          <w:szCs w:val="24"/>
        </w:rPr>
      </w:pPr>
      <w:r w:rsidRPr="00773DEB">
        <w:rPr>
          <w:rFonts w:ascii="Times New Roman" w:hAnsi="Times New Roman" w:cs="Times New Roman"/>
          <w:sz w:val="24"/>
          <w:szCs w:val="24"/>
        </w:rPr>
        <w:t>The learned trial Judge erred in law and fact when the held that the joint venture had traded in 600 metric tons of sugar thereby wrongly awarding the Plaintiffs USD 4</w:t>
      </w:r>
      <w:r w:rsidRPr="00773DEB">
        <w:rPr>
          <w:rFonts w:ascii="Times New Roman" w:hAnsi="Times New Roman" w:cs="Times New Roman"/>
          <w:sz w:val="24"/>
          <w:szCs w:val="24"/>
        </w:rPr>
        <w:t>1,862 as profits.</w:t>
      </w:r>
    </w:p>
    <w:p w:rsidR="00F91DF1" w:rsidRPr="00773DEB" w:rsidRDefault="00773DEB" w:rsidP="00773DEB">
      <w:pPr>
        <w:pStyle w:val="Bodytext20"/>
        <w:numPr>
          <w:ilvl w:val="0"/>
          <w:numId w:val="4"/>
        </w:numPr>
        <w:shd w:val="clear" w:color="auto" w:fill="auto"/>
        <w:tabs>
          <w:tab w:val="left" w:pos="1282"/>
        </w:tabs>
        <w:spacing w:line="360" w:lineRule="auto"/>
        <w:ind w:left="1280" w:right="20" w:hanging="340"/>
        <w:jc w:val="both"/>
        <w:rPr>
          <w:rFonts w:ascii="Times New Roman" w:hAnsi="Times New Roman" w:cs="Times New Roman"/>
          <w:sz w:val="24"/>
          <w:szCs w:val="24"/>
        </w:rPr>
      </w:pPr>
      <w:r w:rsidRPr="00773DEB">
        <w:rPr>
          <w:rFonts w:ascii="Times New Roman" w:hAnsi="Times New Roman" w:cs="Times New Roman"/>
          <w:sz w:val="24"/>
          <w:szCs w:val="24"/>
        </w:rPr>
        <w:t>The learned trial Judge erred in law and fact when he awarded the Plaintiffs general damages in lieu of their failure to prove foreign</w:t>
      </w:r>
    </w:p>
    <w:p w:rsidR="00F91DF1" w:rsidRPr="00773DEB" w:rsidRDefault="00773DEB" w:rsidP="00773DEB">
      <w:pPr>
        <w:pStyle w:val="Bodytext20"/>
        <w:shd w:val="clear" w:color="auto" w:fill="auto"/>
        <w:tabs>
          <w:tab w:val="left" w:pos="1304"/>
        </w:tabs>
        <w:spacing w:line="360" w:lineRule="auto"/>
        <w:ind w:left="1280"/>
        <w:jc w:val="both"/>
        <w:rPr>
          <w:rFonts w:ascii="Times New Roman" w:hAnsi="Times New Roman" w:cs="Times New Roman"/>
          <w:sz w:val="24"/>
          <w:szCs w:val="24"/>
        </w:rPr>
      </w:pPr>
      <w:r w:rsidRPr="00773DEB">
        <w:rPr>
          <w:rFonts w:ascii="Times New Roman" w:hAnsi="Times New Roman" w:cs="Times New Roman"/>
          <w:sz w:val="24"/>
          <w:szCs w:val="24"/>
        </w:rPr>
        <w:tab/>
        <w:t>exchange loss.</w:t>
      </w:r>
    </w:p>
    <w:p w:rsidR="00F91DF1" w:rsidRPr="00773DEB" w:rsidRDefault="00773DEB" w:rsidP="00773DEB">
      <w:pPr>
        <w:pStyle w:val="Bodytext20"/>
        <w:numPr>
          <w:ilvl w:val="0"/>
          <w:numId w:val="4"/>
        </w:numPr>
        <w:shd w:val="clear" w:color="auto" w:fill="auto"/>
        <w:tabs>
          <w:tab w:val="left" w:pos="1278"/>
        </w:tabs>
        <w:spacing w:line="360" w:lineRule="auto"/>
        <w:ind w:left="1280" w:right="20" w:hanging="340"/>
        <w:jc w:val="both"/>
        <w:rPr>
          <w:rFonts w:ascii="Times New Roman" w:hAnsi="Times New Roman" w:cs="Times New Roman"/>
          <w:sz w:val="24"/>
          <w:szCs w:val="24"/>
        </w:rPr>
      </w:pPr>
      <w:r w:rsidRPr="00773DEB">
        <w:rPr>
          <w:rFonts w:ascii="Times New Roman" w:hAnsi="Times New Roman" w:cs="Times New Roman"/>
          <w:sz w:val="24"/>
          <w:szCs w:val="24"/>
        </w:rPr>
        <w:t xml:space="preserve">The learned trial Judge erred in law and fact when he held that the second defendant </w:t>
      </w:r>
      <w:r w:rsidRPr="00773DEB">
        <w:rPr>
          <w:rFonts w:ascii="Times New Roman" w:hAnsi="Times New Roman" w:cs="Times New Roman"/>
          <w:sz w:val="24"/>
          <w:szCs w:val="24"/>
        </w:rPr>
        <w:t>was fraudulent in accounting to the plaintiff and thereby wrongly held him liable to jointly and severally pay the decretal sum.</w:t>
      </w:r>
    </w:p>
    <w:p w:rsidR="00F91DF1" w:rsidRPr="00773DEB" w:rsidRDefault="00773DEB" w:rsidP="00773DEB">
      <w:pPr>
        <w:pStyle w:val="Bodytext20"/>
        <w:numPr>
          <w:ilvl w:val="0"/>
          <w:numId w:val="4"/>
        </w:numPr>
        <w:shd w:val="clear" w:color="auto" w:fill="auto"/>
        <w:tabs>
          <w:tab w:val="left" w:pos="1282"/>
        </w:tabs>
        <w:spacing w:line="360" w:lineRule="auto"/>
        <w:ind w:left="1280" w:hanging="340"/>
        <w:jc w:val="both"/>
        <w:rPr>
          <w:rFonts w:ascii="Times New Roman" w:hAnsi="Times New Roman" w:cs="Times New Roman"/>
          <w:sz w:val="24"/>
          <w:szCs w:val="24"/>
        </w:rPr>
      </w:pPr>
      <w:r w:rsidRPr="00773DEB">
        <w:rPr>
          <w:rFonts w:ascii="Times New Roman" w:hAnsi="Times New Roman" w:cs="Times New Roman"/>
          <w:sz w:val="24"/>
          <w:szCs w:val="24"/>
        </w:rPr>
        <w:t>The learned trial Judge erred in law and fact when he awarded interest on</w:t>
      </w:r>
    </w:p>
    <w:p w:rsidR="00F91DF1" w:rsidRPr="00773DEB" w:rsidRDefault="00773DEB" w:rsidP="00773DEB">
      <w:pPr>
        <w:pStyle w:val="Bodytext20"/>
        <w:shd w:val="clear" w:color="auto" w:fill="auto"/>
        <w:tabs>
          <w:tab w:val="left" w:pos="1293"/>
        </w:tabs>
        <w:spacing w:line="360" w:lineRule="auto"/>
        <w:ind w:left="1280"/>
        <w:jc w:val="both"/>
        <w:rPr>
          <w:rFonts w:ascii="Times New Roman" w:hAnsi="Times New Roman" w:cs="Times New Roman"/>
          <w:sz w:val="24"/>
          <w:szCs w:val="24"/>
        </w:rPr>
      </w:pPr>
      <w:r w:rsidRPr="00773DEB">
        <w:rPr>
          <w:rStyle w:val="Bodytext2115pt"/>
          <w:rFonts w:ascii="Times New Roman" w:hAnsi="Times New Roman" w:cs="Times New Roman"/>
          <w:sz w:val="24"/>
          <w:szCs w:val="24"/>
        </w:rPr>
        <w:tab/>
      </w:r>
      <w:r w:rsidRPr="00773DEB">
        <w:rPr>
          <w:rFonts w:ascii="Times New Roman" w:hAnsi="Times New Roman" w:cs="Times New Roman"/>
          <w:sz w:val="24"/>
          <w:szCs w:val="24"/>
        </w:rPr>
        <w:t xml:space="preserve">the decretal sum from the date of filing the suit </w:t>
      </w:r>
      <w:r w:rsidRPr="00773DEB">
        <w:rPr>
          <w:rFonts w:ascii="Times New Roman" w:hAnsi="Times New Roman" w:cs="Times New Roman"/>
          <w:sz w:val="24"/>
          <w:szCs w:val="24"/>
        </w:rPr>
        <w:t>till payment in full at the</w:t>
      </w:r>
    </w:p>
    <w:p w:rsidR="00F91DF1" w:rsidRPr="00773DEB" w:rsidRDefault="00773DEB" w:rsidP="00773DEB">
      <w:pPr>
        <w:pStyle w:val="Bodytext20"/>
        <w:shd w:val="clear" w:color="auto" w:fill="auto"/>
        <w:spacing w:line="360" w:lineRule="auto"/>
        <w:ind w:left="1280" w:firstLine="0"/>
        <w:jc w:val="both"/>
        <w:rPr>
          <w:rFonts w:ascii="Times New Roman" w:hAnsi="Times New Roman" w:cs="Times New Roman"/>
          <w:sz w:val="24"/>
          <w:szCs w:val="24"/>
        </w:rPr>
      </w:pPr>
      <w:r w:rsidRPr="00773DEB">
        <w:rPr>
          <w:rFonts w:ascii="Times New Roman" w:hAnsi="Times New Roman" w:cs="Times New Roman"/>
          <w:sz w:val="24"/>
          <w:szCs w:val="24"/>
        </w:rPr>
        <w:t>rate of 11% pa which was exercisable in the circumstances.</w:t>
      </w:r>
    </w:p>
    <w:p w:rsidR="00F91DF1" w:rsidRPr="00773DEB" w:rsidRDefault="00773DEB" w:rsidP="00773DEB">
      <w:pPr>
        <w:pStyle w:val="Bodytext20"/>
        <w:numPr>
          <w:ilvl w:val="0"/>
          <w:numId w:val="4"/>
        </w:numPr>
        <w:shd w:val="clear" w:color="auto" w:fill="auto"/>
        <w:tabs>
          <w:tab w:val="left" w:pos="1278"/>
        </w:tabs>
        <w:spacing w:after="318" w:line="360" w:lineRule="auto"/>
        <w:ind w:left="1280" w:right="20" w:hanging="340"/>
        <w:jc w:val="both"/>
        <w:rPr>
          <w:rFonts w:ascii="Times New Roman" w:hAnsi="Times New Roman" w:cs="Times New Roman"/>
          <w:sz w:val="24"/>
          <w:szCs w:val="24"/>
        </w:rPr>
      </w:pPr>
      <w:r w:rsidRPr="00773DEB">
        <w:rPr>
          <w:rFonts w:ascii="Times New Roman" w:hAnsi="Times New Roman" w:cs="Times New Roman"/>
          <w:sz w:val="24"/>
          <w:szCs w:val="24"/>
        </w:rPr>
        <w:t>The learned Judge erred in law and in fact in lifting the corporate veil of the 1</w:t>
      </w:r>
      <w:r w:rsidRPr="00773DEB">
        <w:rPr>
          <w:rFonts w:ascii="Times New Roman" w:hAnsi="Times New Roman" w:cs="Times New Roman"/>
          <w:sz w:val="24"/>
          <w:szCs w:val="24"/>
          <w:vertAlign w:val="superscript"/>
        </w:rPr>
        <w:t>st</w:t>
      </w:r>
      <w:r w:rsidRPr="00773DEB">
        <w:rPr>
          <w:rFonts w:ascii="Times New Roman" w:hAnsi="Times New Roman" w:cs="Times New Roman"/>
          <w:sz w:val="24"/>
          <w:szCs w:val="24"/>
        </w:rPr>
        <w:t xml:space="preserve"> Appellant Company to join the 2</w:t>
      </w:r>
      <w:r w:rsidRPr="00773DEB">
        <w:rPr>
          <w:rFonts w:ascii="Times New Roman" w:hAnsi="Times New Roman" w:cs="Times New Roman"/>
          <w:sz w:val="24"/>
          <w:szCs w:val="24"/>
          <w:vertAlign w:val="superscript"/>
        </w:rPr>
        <w:t>nd</w:t>
      </w:r>
      <w:r w:rsidRPr="00773DEB">
        <w:rPr>
          <w:rFonts w:ascii="Times New Roman" w:hAnsi="Times New Roman" w:cs="Times New Roman"/>
          <w:sz w:val="24"/>
          <w:szCs w:val="24"/>
        </w:rPr>
        <w:t xml:space="preserve"> Appellant as a party to the suit in the circumstanc</w:t>
      </w:r>
      <w:r w:rsidRPr="00773DEB">
        <w:rPr>
          <w:rFonts w:ascii="Times New Roman" w:hAnsi="Times New Roman" w:cs="Times New Roman"/>
          <w:sz w:val="24"/>
          <w:szCs w:val="24"/>
        </w:rPr>
        <w:t>es.</w:t>
      </w:r>
    </w:p>
    <w:p w:rsidR="00F91DF1" w:rsidRPr="00773DEB" w:rsidRDefault="00773DEB" w:rsidP="00773DEB">
      <w:pPr>
        <w:pStyle w:val="Bodytext20"/>
        <w:shd w:val="clear" w:color="auto" w:fill="auto"/>
        <w:spacing w:after="167" w:line="360" w:lineRule="auto"/>
        <w:ind w:left="1280"/>
        <w:jc w:val="both"/>
        <w:rPr>
          <w:rFonts w:ascii="Times New Roman" w:hAnsi="Times New Roman" w:cs="Times New Roman"/>
          <w:sz w:val="24"/>
          <w:szCs w:val="24"/>
        </w:rPr>
      </w:pPr>
      <w:r w:rsidRPr="00773DEB">
        <w:rPr>
          <w:rFonts w:ascii="Times New Roman" w:hAnsi="Times New Roman" w:cs="Times New Roman"/>
          <w:sz w:val="24"/>
          <w:szCs w:val="24"/>
        </w:rPr>
        <w:t>Representations</w:t>
      </w:r>
    </w:p>
    <w:p w:rsidR="00F91DF1" w:rsidRPr="00773DEB" w:rsidRDefault="00773DEB" w:rsidP="00773DEB">
      <w:pPr>
        <w:pStyle w:val="BodyText1"/>
        <w:shd w:val="clear" w:color="auto" w:fill="auto"/>
        <w:spacing w:before="0" w:after="0" w:line="360" w:lineRule="auto"/>
        <w:ind w:left="600" w:firstLine="0"/>
        <w:rPr>
          <w:rFonts w:ascii="Times New Roman" w:hAnsi="Times New Roman" w:cs="Times New Roman"/>
          <w:sz w:val="24"/>
          <w:szCs w:val="24"/>
        </w:rPr>
      </w:pPr>
      <w:r w:rsidRPr="00773DEB">
        <w:rPr>
          <w:rFonts w:ascii="Times New Roman" w:hAnsi="Times New Roman" w:cs="Times New Roman"/>
          <w:sz w:val="24"/>
          <w:szCs w:val="24"/>
        </w:rPr>
        <w:t>Mr. Mohammed Mbabazi and Mr. K Ssekabanja from M/s Ssekabanja &amp; Co.</w:t>
      </w:r>
    </w:p>
    <w:p w:rsidR="00F91DF1" w:rsidRPr="00773DEB" w:rsidRDefault="00773DEB" w:rsidP="00773DEB">
      <w:pPr>
        <w:pStyle w:val="BodyText1"/>
        <w:shd w:val="clear" w:color="auto" w:fill="auto"/>
        <w:spacing w:before="0" w:after="0" w:line="360" w:lineRule="auto"/>
        <w:ind w:left="600" w:firstLine="0"/>
        <w:rPr>
          <w:rFonts w:ascii="Times New Roman" w:hAnsi="Times New Roman" w:cs="Times New Roman"/>
          <w:sz w:val="24"/>
          <w:szCs w:val="24"/>
        </w:rPr>
      </w:pPr>
      <w:r w:rsidRPr="00773DEB">
        <w:rPr>
          <w:rFonts w:ascii="Times New Roman" w:hAnsi="Times New Roman" w:cs="Times New Roman"/>
          <w:sz w:val="24"/>
          <w:szCs w:val="24"/>
        </w:rPr>
        <w:t>Advocates represented the appellants while Mr. Joseph Luswata from M/s Sebalu</w:t>
      </w:r>
    </w:p>
    <w:p w:rsidR="00F91DF1" w:rsidRPr="00773DEB" w:rsidRDefault="00773DEB" w:rsidP="00773DEB">
      <w:pPr>
        <w:pStyle w:val="BodyText1"/>
        <w:shd w:val="clear" w:color="auto" w:fill="auto"/>
        <w:tabs>
          <w:tab w:val="left" w:pos="859"/>
        </w:tabs>
        <w:spacing w:before="0" w:after="0" w:line="360" w:lineRule="auto"/>
        <w:ind w:left="600" w:firstLine="0"/>
        <w:rPr>
          <w:rFonts w:ascii="Times New Roman" w:hAnsi="Times New Roman" w:cs="Times New Roman"/>
          <w:sz w:val="24"/>
          <w:szCs w:val="24"/>
        </w:rPr>
      </w:pPr>
      <w:r w:rsidRPr="00773DEB">
        <w:rPr>
          <w:rFonts w:ascii="Times New Roman" w:hAnsi="Times New Roman" w:cs="Times New Roman"/>
          <w:sz w:val="24"/>
          <w:szCs w:val="24"/>
        </w:rPr>
        <w:t>&amp;</w:t>
      </w:r>
      <w:r w:rsidRPr="00773DEB">
        <w:rPr>
          <w:rFonts w:ascii="Times New Roman" w:hAnsi="Times New Roman" w:cs="Times New Roman"/>
          <w:sz w:val="24"/>
          <w:szCs w:val="24"/>
        </w:rPr>
        <w:tab/>
        <w:t>Lule Advocates appeared for the respondents.</w:t>
      </w:r>
    </w:p>
    <w:p w:rsidR="00F91DF1" w:rsidRPr="00773DEB" w:rsidRDefault="00773DEB" w:rsidP="00773DEB">
      <w:pPr>
        <w:pStyle w:val="BodyText1"/>
        <w:shd w:val="clear" w:color="auto" w:fill="auto"/>
        <w:spacing w:before="0" w:after="380"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This is a first appeal and the duty of the first appellate court is to review and reappraise the evidence adduced at trial and reach its own conclusion having regard to the fact that the Court did not have the opportunity of hearing and seeing the witnesse</w:t>
      </w:r>
      <w:r w:rsidRPr="00773DEB">
        <w:rPr>
          <w:rFonts w:ascii="Times New Roman" w:hAnsi="Times New Roman" w:cs="Times New Roman"/>
          <w:sz w:val="24"/>
          <w:szCs w:val="24"/>
        </w:rPr>
        <w:t xml:space="preserve">s testify </w:t>
      </w:r>
      <w:r w:rsidRPr="00773DEB">
        <w:rPr>
          <w:rStyle w:val="BodytextBold"/>
          <w:rFonts w:ascii="Times New Roman" w:hAnsi="Times New Roman" w:cs="Times New Roman"/>
          <w:sz w:val="24"/>
          <w:szCs w:val="24"/>
        </w:rPr>
        <w:t xml:space="preserve">[Rule 30 (1) (a) of the Judicature (Court of Appeal </w:t>
      </w:r>
      <w:r w:rsidRPr="00773DEB">
        <w:rPr>
          <w:rFonts w:ascii="Times New Roman" w:hAnsi="Times New Roman" w:cs="Times New Roman"/>
          <w:sz w:val="24"/>
          <w:szCs w:val="24"/>
        </w:rPr>
        <w:t xml:space="preserve">5 </w:t>
      </w:r>
      <w:r w:rsidRPr="00773DEB">
        <w:rPr>
          <w:rStyle w:val="BodytextBold"/>
          <w:rFonts w:ascii="Times New Roman" w:hAnsi="Times New Roman" w:cs="Times New Roman"/>
          <w:sz w:val="24"/>
          <w:szCs w:val="24"/>
        </w:rPr>
        <w:t>Rules Directions, SI 13-10) and the cases of</w:t>
      </w:r>
      <w:r w:rsidRPr="00773DEB">
        <w:rPr>
          <w:rStyle w:val="BodytextBold0"/>
          <w:rFonts w:ascii="Times New Roman" w:hAnsi="Times New Roman" w:cs="Times New Roman"/>
          <w:sz w:val="24"/>
          <w:szCs w:val="24"/>
        </w:rPr>
        <w:t xml:space="preserve"> Pandya v R [1957] E.A 336 </w:t>
      </w:r>
      <w:r w:rsidRPr="00773DEB">
        <w:rPr>
          <w:rFonts w:ascii="Times New Roman" w:hAnsi="Times New Roman" w:cs="Times New Roman"/>
          <w:sz w:val="24"/>
          <w:szCs w:val="24"/>
        </w:rPr>
        <w:t xml:space="preserve">and </w:t>
      </w:r>
      <w:r w:rsidRPr="00773DEB">
        <w:rPr>
          <w:rStyle w:val="BodytextBold0"/>
          <w:rFonts w:ascii="Times New Roman" w:hAnsi="Times New Roman" w:cs="Times New Roman"/>
          <w:sz w:val="24"/>
          <w:szCs w:val="24"/>
        </w:rPr>
        <w:t xml:space="preserve">Kifamunte Henry v Uganda, Supreme Court Criminal Appeal No 10 of 1997 </w:t>
      </w:r>
      <w:r w:rsidRPr="00773DEB">
        <w:rPr>
          <w:rFonts w:ascii="Times New Roman" w:hAnsi="Times New Roman" w:cs="Times New Roman"/>
          <w:sz w:val="24"/>
          <w:szCs w:val="24"/>
        </w:rPr>
        <w:t>applied]. Having carefully considered the recor</w:t>
      </w:r>
      <w:r w:rsidRPr="00773DEB">
        <w:rPr>
          <w:rFonts w:ascii="Times New Roman" w:hAnsi="Times New Roman" w:cs="Times New Roman"/>
          <w:sz w:val="24"/>
          <w:szCs w:val="24"/>
        </w:rPr>
        <w:t>d of proceedings and submissions of both counsel, we will now resolve the issues submitted on. We will resolve Grounds 1 and 2 together.</w:t>
      </w:r>
    </w:p>
    <w:p w:rsidR="00F91DF1" w:rsidRPr="00773DEB" w:rsidRDefault="00773DEB" w:rsidP="00773DEB">
      <w:pPr>
        <w:pStyle w:val="Bodytext20"/>
        <w:shd w:val="clear" w:color="auto" w:fill="auto"/>
        <w:spacing w:after="232" w:line="360" w:lineRule="auto"/>
        <w:ind w:left="40" w:firstLine="0"/>
        <w:jc w:val="both"/>
        <w:rPr>
          <w:rFonts w:ascii="Times New Roman" w:hAnsi="Times New Roman" w:cs="Times New Roman"/>
          <w:sz w:val="24"/>
          <w:szCs w:val="24"/>
        </w:rPr>
      </w:pPr>
      <w:r w:rsidRPr="00773DEB">
        <w:rPr>
          <w:rFonts w:ascii="Times New Roman" w:hAnsi="Times New Roman" w:cs="Times New Roman"/>
          <w:sz w:val="24"/>
          <w:szCs w:val="24"/>
        </w:rPr>
        <w:t>Ground one and two</w:t>
      </w:r>
    </w:p>
    <w:p w:rsidR="00F91DF1" w:rsidRPr="00773DEB" w:rsidRDefault="00773DEB" w:rsidP="00773DEB">
      <w:pPr>
        <w:pStyle w:val="Bodytext20"/>
        <w:shd w:val="clear" w:color="auto" w:fill="auto"/>
        <w:spacing w:after="183" w:line="360" w:lineRule="auto"/>
        <w:ind w:left="1280" w:right="20" w:firstLine="0"/>
        <w:jc w:val="both"/>
        <w:rPr>
          <w:rFonts w:ascii="Times New Roman" w:hAnsi="Times New Roman" w:cs="Times New Roman"/>
          <w:sz w:val="24"/>
          <w:szCs w:val="24"/>
        </w:rPr>
      </w:pPr>
      <w:r w:rsidRPr="00773DEB">
        <w:rPr>
          <w:rFonts w:ascii="Times New Roman" w:hAnsi="Times New Roman" w:cs="Times New Roman"/>
          <w:sz w:val="24"/>
          <w:szCs w:val="24"/>
        </w:rPr>
        <w:t>The learned trial Judge erred in law and fact when he failed to properly evaluate evidence on rec</w:t>
      </w:r>
      <w:r w:rsidRPr="00773DEB">
        <w:rPr>
          <w:rFonts w:ascii="Times New Roman" w:hAnsi="Times New Roman" w:cs="Times New Roman"/>
          <w:sz w:val="24"/>
          <w:szCs w:val="24"/>
        </w:rPr>
        <w:t>ord thereby arriving at a wrong decision [and]</w:t>
      </w:r>
    </w:p>
    <w:p w:rsidR="00F91DF1" w:rsidRPr="00773DEB" w:rsidRDefault="00773DEB" w:rsidP="00773DEB">
      <w:pPr>
        <w:pStyle w:val="Bodytext20"/>
        <w:shd w:val="clear" w:color="auto" w:fill="auto"/>
        <w:tabs>
          <w:tab w:val="left" w:pos="1300"/>
        </w:tabs>
        <w:spacing w:line="360" w:lineRule="auto"/>
        <w:ind w:left="40" w:right="20" w:firstLine="1240"/>
        <w:jc w:val="both"/>
        <w:rPr>
          <w:rFonts w:ascii="Times New Roman" w:hAnsi="Times New Roman" w:cs="Times New Roman"/>
          <w:sz w:val="24"/>
          <w:szCs w:val="24"/>
        </w:rPr>
      </w:pPr>
      <w:r w:rsidRPr="00773DEB">
        <w:rPr>
          <w:rFonts w:ascii="Times New Roman" w:hAnsi="Times New Roman" w:cs="Times New Roman"/>
          <w:sz w:val="24"/>
          <w:szCs w:val="24"/>
        </w:rPr>
        <w:lastRenderedPageBreak/>
        <w:t>The learned trial Judge erred in law and fact when he held that joint</w:t>
      </w:r>
      <w:r w:rsidR="00123DE9" w:rsidRPr="00773DEB">
        <w:rPr>
          <w:rFonts w:ascii="Times New Roman" w:hAnsi="Times New Roman" w:cs="Times New Roman"/>
          <w:sz w:val="24"/>
          <w:szCs w:val="24"/>
        </w:rPr>
        <w:t xml:space="preserve"> </w:t>
      </w:r>
      <w:r w:rsidRPr="00773DEB">
        <w:rPr>
          <w:rFonts w:ascii="Times New Roman" w:hAnsi="Times New Roman" w:cs="Times New Roman"/>
          <w:sz w:val="24"/>
          <w:szCs w:val="24"/>
        </w:rPr>
        <w:t>venture funds were used for non-joint venture purposes and wrongly</w:t>
      </w:r>
    </w:p>
    <w:p w:rsidR="00F91DF1" w:rsidRPr="00773DEB" w:rsidRDefault="00773DEB" w:rsidP="00773DEB">
      <w:pPr>
        <w:pStyle w:val="Bodytext20"/>
        <w:shd w:val="clear" w:color="auto" w:fill="auto"/>
        <w:spacing w:after="369" w:line="360" w:lineRule="auto"/>
        <w:ind w:left="1280" w:right="20" w:firstLine="0"/>
        <w:jc w:val="both"/>
        <w:rPr>
          <w:rFonts w:ascii="Times New Roman" w:hAnsi="Times New Roman" w:cs="Times New Roman"/>
          <w:sz w:val="24"/>
          <w:szCs w:val="24"/>
        </w:rPr>
      </w:pPr>
      <w:r w:rsidRPr="00773DEB">
        <w:rPr>
          <w:rFonts w:ascii="Times New Roman" w:hAnsi="Times New Roman" w:cs="Times New Roman"/>
          <w:sz w:val="24"/>
          <w:szCs w:val="24"/>
        </w:rPr>
        <w:t xml:space="preserve">awarded the respondents general damages of </w:t>
      </w:r>
      <w:r w:rsidRPr="00773DEB">
        <w:rPr>
          <w:rStyle w:val="Bodytext2115pt0"/>
          <w:rFonts w:ascii="Times New Roman" w:hAnsi="Times New Roman" w:cs="Times New Roman"/>
          <w:b/>
          <w:bCs/>
          <w:sz w:val="24"/>
          <w:szCs w:val="24"/>
        </w:rPr>
        <w:t xml:space="preserve">USD 10,000 </w:t>
      </w:r>
      <w:r w:rsidRPr="00773DEB">
        <w:rPr>
          <w:rFonts w:ascii="Times New Roman" w:hAnsi="Times New Roman" w:cs="Times New Roman"/>
          <w:sz w:val="24"/>
          <w:szCs w:val="24"/>
        </w:rPr>
        <w:t xml:space="preserve">in </w:t>
      </w:r>
      <w:r w:rsidRPr="00773DEB">
        <w:rPr>
          <w:rStyle w:val="Bodytext2115pt0"/>
          <w:rFonts w:ascii="Times New Roman" w:hAnsi="Times New Roman" w:cs="Times New Roman"/>
          <w:b/>
          <w:bCs/>
          <w:sz w:val="24"/>
          <w:szCs w:val="24"/>
        </w:rPr>
        <w:t xml:space="preserve">lieu </w:t>
      </w:r>
      <w:r w:rsidRPr="00773DEB">
        <w:rPr>
          <w:rFonts w:ascii="Times New Roman" w:hAnsi="Times New Roman" w:cs="Times New Roman"/>
          <w:sz w:val="24"/>
          <w:szCs w:val="24"/>
        </w:rPr>
        <w:t xml:space="preserve">of </w:t>
      </w:r>
      <w:r w:rsidRPr="00773DEB">
        <w:rPr>
          <w:rStyle w:val="Bodytext2115pt0"/>
          <w:rFonts w:ascii="Times New Roman" w:hAnsi="Times New Roman" w:cs="Times New Roman"/>
          <w:b/>
          <w:bCs/>
          <w:sz w:val="24"/>
          <w:szCs w:val="24"/>
        </w:rPr>
        <w:t xml:space="preserve">failure </w:t>
      </w:r>
      <w:r w:rsidRPr="00773DEB">
        <w:rPr>
          <w:rFonts w:ascii="Times New Roman" w:hAnsi="Times New Roman" w:cs="Times New Roman"/>
          <w:sz w:val="24"/>
          <w:szCs w:val="24"/>
        </w:rPr>
        <w:t>to prove interest</w:t>
      </w:r>
    </w:p>
    <w:p w:rsidR="00F91DF1" w:rsidRPr="00773DEB" w:rsidRDefault="00773DEB" w:rsidP="00773DEB">
      <w:pPr>
        <w:pStyle w:val="Bodytext20"/>
        <w:shd w:val="clear" w:color="auto" w:fill="auto"/>
        <w:spacing w:after="234"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t>Appellant's submission on evaluation of the evidence</w:t>
      </w:r>
    </w:p>
    <w:p w:rsidR="00F91DF1" w:rsidRPr="00773DEB" w:rsidRDefault="00773DEB" w:rsidP="00773DEB">
      <w:pPr>
        <w:pStyle w:val="BodyText1"/>
        <w:shd w:val="clear" w:color="auto" w:fill="auto"/>
        <w:spacing w:before="0" w:after="0" w:line="360" w:lineRule="auto"/>
        <w:ind w:left="40" w:right="20" w:firstLine="0"/>
        <w:rPr>
          <w:rFonts w:ascii="Times New Roman" w:hAnsi="Times New Roman" w:cs="Times New Roman"/>
          <w:sz w:val="24"/>
          <w:szCs w:val="24"/>
        </w:rPr>
      </w:pPr>
      <w:r w:rsidRPr="00773DEB">
        <w:rPr>
          <w:rFonts w:ascii="Times New Roman" w:hAnsi="Times New Roman" w:cs="Times New Roman"/>
          <w:sz w:val="24"/>
          <w:szCs w:val="24"/>
        </w:rPr>
        <w:t>Counsel for the appellant pointed out that the learned trial Judge wrongly relied</w:t>
      </w:r>
      <w:r w:rsidR="00123DE9" w:rsidRPr="00773DEB">
        <w:rPr>
          <w:rFonts w:ascii="Times New Roman" w:hAnsi="Times New Roman" w:cs="Times New Roman"/>
          <w:sz w:val="24"/>
          <w:szCs w:val="24"/>
        </w:rPr>
        <w:t xml:space="preserve"> </w:t>
      </w:r>
      <w:r w:rsidRPr="00773DEB">
        <w:rPr>
          <w:rFonts w:ascii="Times New Roman" w:hAnsi="Times New Roman" w:cs="Times New Roman"/>
          <w:sz w:val="24"/>
          <w:szCs w:val="24"/>
        </w:rPr>
        <w:t>on Exhibit P8 which was a computer print-out and was therefore inadmissible because it was n</w:t>
      </w:r>
      <w:r w:rsidRPr="00773DEB">
        <w:rPr>
          <w:rFonts w:ascii="Times New Roman" w:hAnsi="Times New Roman" w:cs="Times New Roman"/>
          <w:sz w:val="24"/>
          <w:szCs w:val="24"/>
        </w:rPr>
        <w:t>ot an original. Counsel submitted that the computer diskette which contained the original information was not produced in Court. Counsel further submitted that in relying on the print-out, the trial Judge erroneously</w:t>
      </w:r>
    </w:p>
    <w:p w:rsidR="00F91DF1" w:rsidRPr="00773DEB" w:rsidRDefault="00773DEB" w:rsidP="00773DEB">
      <w:pPr>
        <w:pStyle w:val="BodyText1"/>
        <w:shd w:val="clear" w:color="auto" w:fill="auto"/>
        <w:spacing w:before="0" w:after="326"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 xml:space="preserve">awarded US $ 10,000 to the respondents </w:t>
      </w:r>
      <w:r w:rsidRPr="00773DEB">
        <w:rPr>
          <w:rFonts w:ascii="Times New Roman" w:hAnsi="Times New Roman" w:cs="Times New Roman"/>
          <w:sz w:val="24"/>
          <w:szCs w:val="24"/>
        </w:rPr>
        <w:t>as damages. He further criticized that the print-out was not signed by Mr. Kikomeko (DW1), the former accountant with the first appellant and therefore its authenticity was questionable.</w:t>
      </w:r>
    </w:p>
    <w:p w:rsidR="00F91DF1" w:rsidRPr="00773DEB" w:rsidRDefault="00773DEB" w:rsidP="00773DEB">
      <w:pPr>
        <w:pStyle w:val="Heading10"/>
        <w:keepNext/>
        <w:keepLines/>
        <w:shd w:val="clear" w:color="auto" w:fill="auto"/>
        <w:spacing w:before="0" w:after="224" w:line="360" w:lineRule="auto"/>
        <w:ind w:left="580" w:firstLine="0"/>
        <w:rPr>
          <w:rFonts w:ascii="Times New Roman" w:hAnsi="Times New Roman" w:cs="Times New Roman"/>
          <w:sz w:val="24"/>
          <w:szCs w:val="24"/>
        </w:rPr>
      </w:pPr>
      <w:bookmarkStart w:id="0" w:name="bookmark0"/>
      <w:r w:rsidRPr="00773DEB">
        <w:rPr>
          <w:rFonts w:ascii="Times New Roman" w:hAnsi="Times New Roman" w:cs="Times New Roman"/>
          <w:sz w:val="24"/>
          <w:szCs w:val="24"/>
        </w:rPr>
        <w:t>Respondent's submission on evaluation of the evidence</w:t>
      </w:r>
      <w:bookmarkEnd w:id="0"/>
    </w:p>
    <w:p w:rsidR="00F91DF1" w:rsidRPr="00773DEB" w:rsidRDefault="00773DEB" w:rsidP="00773DEB">
      <w:pPr>
        <w:pStyle w:val="BodyText1"/>
        <w:shd w:val="clear" w:color="auto" w:fill="auto"/>
        <w:spacing w:before="0" w:after="318" w:line="360" w:lineRule="auto"/>
        <w:ind w:left="580" w:right="20"/>
        <w:rPr>
          <w:rFonts w:ascii="Times New Roman" w:hAnsi="Times New Roman" w:cs="Times New Roman"/>
          <w:sz w:val="24"/>
          <w:szCs w:val="24"/>
        </w:rPr>
      </w:pPr>
      <w:r w:rsidRPr="00773DEB">
        <w:rPr>
          <w:rFonts w:ascii="Times New Roman" w:hAnsi="Times New Roman" w:cs="Times New Roman"/>
          <w:sz w:val="24"/>
          <w:szCs w:val="24"/>
        </w:rPr>
        <w:t>On the aspect</w:t>
      </w:r>
      <w:r w:rsidRPr="00773DEB">
        <w:rPr>
          <w:rFonts w:ascii="Times New Roman" w:hAnsi="Times New Roman" w:cs="Times New Roman"/>
          <w:sz w:val="24"/>
          <w:szCs w:val="24"/>
        </w:rPr>
        <w:t xml:space="preserve"> of admissibility of computer evidence, counsel for the respondents submitted that the exhibits contested by the Appellants were admitted without contest. He added that the argument of the exhibits being photocopies and not originals is an afterthought. Co</w:t>
      </w:r>
      <w:r w:rsidRPr="00773DEB">
        <w:rPr>
          <w:rFonts w:ascii="Times New Roman" w:hAnsi="Times New Roman" w:cs="Times New Roman"/>
          <w:sz w:val="24"/>
          <w:szCs w:val="24"/>
        </w:rPr>
        <w:t xml:space="preserve">unsel for the respondents further submitted that the trial Judge relied on Exhibit P9 (a statement of the SR Trading profit and loss </w:t>
      </w:r>
      <w:r w:rsidRPr="00773DEB">
        <w:rPr>
          <w:rFonts w:ascii="Times New Roman" w:hAnsi="Times New Roman" w:cs="Times New Roman"/>
          <w:sz w:val="24"/>
          <w:szCs w:val="24"/>
        </w:rPr>
        <w:t xml:space="preserve"> account) and not Exhibit P8 as counsel for the Appellant claims. Counsel pointed out that the background to the document</w:t>
      </w:r>
      <w:r w:rsidRPr="00773DEB">
        <w:rPr>
          <w:rFonts w:ascii="Times New Roman" w:hAnsi="Times New Roman" w:cs="Times New Roman"/>
          <w:sz w:val="24"/>
          <w:szCs w:val="24"/>
        </w:rPr>
        <w:t>s was clearly explained at pages 73 and 74 by Daniel Ogaro Obwoge, an accountant with the first appellant.</w:t>
      </w:r>
    </w:p>
    <w:p w:rsidR="00F91DF1" w:rsidRPr="00773DEB" w:rsidRDefault="00773DEB" w:rsidP="00773DEB">
      <w:pPr>
        <w:pStyle w:val="Heading10"/>
        <w:keepNext/>
        <w:keepLines/>
        <w:shd w:val="clear" w:color="auto" w:fill="auto"/>
        <w:spacing w:before="0" w:after="223" w:line="360" w:lineRule="auto"/>
        <w:ind w:left="580" w:firstLine="0"/>
        <w:rPr>
          <w:rFonts w:ascii="Times New Roman" w:hAnsi="Times New Roman" w:cs="Times New Roman"/>
          <w:sz w:val="24"/>
          <w:szCs w:val="24"/>
        </w:rPr>
      </w:pPr>
      <w:bookmarkStart w:id="1" w:name="bookmark1"/>
      <w:r w:rsidRPr="00773DEB">
        <w:rPr>
          <w:rFonts w:ascii="Times New Roman" w:hAnsi="Times New Roman" w:cs="Times New Roman"/>
          <w:sz w:val="24"/>
          <w:szCs w:val="24"/>
        </w:rPr>
        <w:t>Resolution of the Court</w:t>
      </w:r>
      <w:bookmarkEnd w:id="1"/>
    </w:p>
    <w:p w:rsidR="00F91DF1" w:rsidRPr="00773DEB" w:rsidRDefault="00773DEB" w:rsidP="00773DEB">
      <w:pPr>
        <w:pStyle w:val="BodyText1"/>
        <w:shd w:val="clear" w:color="auto" w:fill="auto"/>
        <w:spacing w:before="0" w:after="315"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 xml:space="preserve">The aforementioned grounds of appeal revolve around the admissibility of the </w:t>
      </w:r>
      <w:r w:rsidRPr="00773DEB">
        <w:rPr>
          <w:rFonts w:ascii="Times New Roman" w:hAnsi="Times New Roman" w:cs="Times New Roman"/>
          <w:sz w:val="24"/>
          <w:szCs w:val="24"/>
        </w:rPr>
        <w:t xml:space="preserve"> Exhibits P8 and P9 which are computer generated. The parties largely addressed </w:t>
      </w:r>
      <w:r w:rsidRPr="00773DEB">
        <w:rPr>
          <w:rStyle w:val="Bodytext115pt0"/>
          <w:rFonts w:ascii="Times New Roman" w:hAnsi="Times New Roman" w:cs="Times New Roman"/>
          <w:sz w:val="24"/>
          <w:szCs w:val="24"/>
        </w:rPr>
        <w:t xml:space="preserve">us </w:t>
      </w:r>
      <w:r w:rsidRPr="00773DEB">
        <w:rPr>
          <w:rFonts w:ascii="Times New Roman" w:hAnsi="Times New Roman" w:cs="Times New Roman"/>
          <w:sz w:val="24"/>
          <w:szCs w:val="24"/>
        </w:rPr>
        <w:t xml:space="preserve">on the </w:t>
      </w:r>
      <w:r w:rsidRPr="00773DEB">
        <w:rPr>
          <w:rStyle w:val="Bodytext115pt0"/>
          <w:rFonts w:ascii="Times New Roman" w:hAnsi="Times New Roman" w:cs="Times New Roman"/>
          <w:sz w:val="24"/>
          <w:szCs w:val="24"/>
        </w:rPr>
        <w:t xml:space="preserve">issue </w:t>
      </w:r>
      <w:r w:rsidRPr="00773DEB">
        <w:rPr>
          <w:rFonts w:ascii="Times New Roman" w:hAnsi="Times New Roman" w:cs="Times New Roman"/>
          <w:sz w:val="24"/>
          <w:szCs w:val="24"/>
        </w:rPr>
        <w:t>of admissibility of computer generated evidence. In earlier times, such accountin</w:t>
      </w:r>
      <w:r w:rsidRPr="00773DEB">
        <w:rPr>
          <w:rFonts w:ascii="Times New Roman" w:hAnsi="Times New Roman" w:cs="Times New Roman"/>
          <w:sz w:val="24"/>
          <w:szCs w:val="24"/>
        </w:rPr>
        <w:t>g documents would be generated from typewriters or cyclostyle machines which equipment is quite different from modern day computers. Computers are capable of generating electronic and digital evidence.</w:t>
      </w:r>
    </w:p>
    <w:p w:rsidR="00F91DF1" w:rsidRPr="00773DEB" w:rsidRDefault="00773DEB" w:rsidP="00773DEB">
      <w:pPr>
        <w:pStyle w:val="Heading10"/>
        <w:keepNext/>
        <w:keepLines/>
        <w:shd w:val="clear" w:color="auto" w:fill="auto"/>
        <w:spacing w:before="0" w:after="217" w:line="360" w:lineRule="auto"/>
        <w:ind w:left="580"/>
        <w:rPr>
          <w:rFonts w:ascii="Times New Roman" w:hAnsi="Times New Roman" w:cs="Times New Roman"/>
          <w:sz w:val="24"/>
          <w:szCs w:val="24"/>
        </w:rPr>
      </w:pPr>
      <w:bookmarkStart w:id="2" w:name="bookmark2"/>
      <w:r w:rsidRPr="00773DEB">
        <w:rPr>
          <w:rFonts w:ascii="Times New Roman" w:hAnsi="Times New Roman" w:cs="Times New Roman"/>
          <w:sz w:val="24"/>
          <w:szCs w:val="24"/>
        </w:rPr>
        <w:t>Admissibility of Electronic Evidence</w:t>
      </w:r>
      <w:bookmarkEnd w:id="2"/>
    </w:p>
    <w:p w:rsidR="00F91DF1" w:rsidRPr="00773DEB" w:rsidRDefault="00773DEB" w:rsidP="00773DEB">
      <w:pPr>
        <w:pStyle w:val="BodyText1"/>
        <w:shd w:val="clear" w:color="auto" w:fill="auto"/>
        <w:spacing w:before="0" w:after="0" w:line="360" w:lineRule="auto"/>
        <w:ind w:left="580" w:right="20" w:firstLine="0"/>
        <w:rPr>
          <w:rFonts w:ascii="Times New Roman" w:hAnsi="Times New Roman" w:cs="Times New Roman"/>
          <w:sz w:val="24"/>
          <w:szCs w:val="24"/>
        </w:rPr>
        <w:sectPr w:rsidR="00F91DF1" w:rsidRPr="00773DEB">
          <w:footerReference w:type="even" r:id="rId11"/>
          <w:footerReference w:type="default" r:id="rId12"/>
          <w:footerReference w:type="first" r:id="rId13"/>
          <w:pgSz w:w="12240" w:h="18720"/>
          <w:pgMar w:top="2002" w:right="572" w:bottom="2631" w:left="1263" w:header="0" w:footer="3" w:gutter="0"/>
          <w:cols w:space="720"/>
          <w:noEndnote/>
          <w:titlePg/>
          <w:docGrid w:linePitch="360"/>
        </w:sectPr>
      </w:pPr>
      <w:r w:rsidRPr="00773DEB">
        <w:rPr>
          <w:rFonts w:ascii="Times New Roman" w:hAnsi="Times New Roman" w:cs="Times New Roman"/>
          <w:sz w:val="24"/>
          <w:szCs w:val="24"/>
        </w:rPr>
        <w:t xml:space="preserve">The Appellants contended that the evidence relied on by the trial Court was inadmissible as it </w:t>
      </w:r>
      <w:r w:rsidRPr="00773DEB">
        <w:rPr>
          <w:rFonts w:ascii="Times New Roman" w:hAnsi="Times New Roman" w:cs="Times New Roman"/>
          <w:sz w:val="24"/>
          <w:szCs w:val="24"/>
        </w:rPr>
        <w:lastRenderedPageBreak/>
        <w:t xml:space="preserve">amounted to secondary evidence being admitted in the absence of the primary </w:t>
      </w:r>
      <w:r w:rsidRPr="00773DEB">
        <w:rPr>
          <w:rFonts w:ascii="Times New Roman" w:hAnsi="Times New Roman" w:cs="Times New Roman"/>
          <w:sz w:val="24"/>
          <w:szCs w:val="24"/>
        </w:rPr>
        <w:t>documents from which that evidence was generated. The</w:t>
      </w:r>
    </w:p>
    <w:p w:rsidR="00F91DF1" w:rsidRPr="00773DEB" w:rsidRDefault="00773DEB" w:rsidP="00773DEB">
      <w:pPr>
        <w:pStyle w:val="BodyText1"/>
        <w:shd w:val="clear" w:color="auto" w:fill="auto"/>
        <w:spacing w:before="0" w:line="360" w:lineRule="auto"/>
        <w:ind w:left="40" w:right="20" w:firstLine="540"/>
        <w:rPr>
          <w:rFonts w:ascii="Times New Roman" w:hAnsi="Times New Roman" w:cs="Times New Roman"/>
          <w:sz w:val="24"/>
          <w:szCs w:val="24"/>
        </w:rPr>
      </w:pPr>
      <w:r w:rsidRPr="00773DEB">
        <w:rPr>
          <w:rFonts w:ascii="Times New Roman" w:hAnsi="Times New Roman" w:cs="Times New Roman"/>
          <w:sz w:val="24"/>
          <w:szCs w:val="24"/>
        </w:rPr>
        <w:lastRenderedPageBreak/>
        <w:t>Appellants argued that the primary document in this case is the computer diskette because it contained the information from which the exhibit was generated from. The issue before the court therefore, is</w:t>
      </w:r>
      <w:r w:rsidRPr="00773DEB">
        <w:rPr>
          <w:rFonts w:ascii="Times New Roman" w:hAnsi="Times New Roman" w:cs="Times New Roman"/>
          <w:sz w:val="24"/>
          <w:szCs w:val="24"/>
        </w:rPr>
        <w:t xml:space="preserve"> whether electronic evidence, in this case; print-outs of computer-generated documents, are primary </w:t>
      </w:r>
      <w:r w:rsidRPr="00773DEB">
        <w:rPr>
          <w:rStyle w:val="Bodytext115pt0"/>
          <w:rFonts w:ascii="Times New Roman" w:hAnsi="Times New Roman" w:cs="Times New Roman"/>
          <w:sz w:val="24"/>
          <w:szCs w:val="24"/>
        </w:rPr>
        <w:t xml:space="preserve"> </w:t>
      </w:r>
      <w:r w:rsidRPr="00773DEB">
        <w:rPr>
          <w:rFonts w:ascii="Times New Roman" w:hAnsi="Times New Roman" w:cs="Times New Roman"/>
          <w:sz w:val="24"/>
          <w:szCs w:val="24"/>
        </w:rPr>
        <w:t>or secondary evidence.</w:t>
      </w:r>
    </w:p>
    <w:p w:rsidR="00F91DF1" w:rsidRPr="00773DEB" w:rsidRDefault="00773DEB" w:rsidP="00773DEB">
      <w:pPr>
        <w:pStyle w:val="Bodytext50"/>
        <w:shd w:val="clear" w:color="auto" w:fill="auto"/>
        <w:spacing w:before="0" w:after="186" w:line="360" w:lineRule="auto"/>
        <w:ind w:left="580" w:right="20" w:firstLine="0"/>
        <w:rPr>
          <w:rFonts w:ascii="Times New Roman" w:hAnsi="Times New Roman" w:cs="Times New Roman"/>
          <w:sz w:val="24"/>
          <w:szCs w:val="24"/>
        </w:rPr>
      </w:pPr>
      <w:r w:rsidRPr="00773DEB">
        <w:rPr>
          <w:rStyle w:val="Bodytext5NotItalic"/>
          <w:rFonts w:ascii="Times New Roman" w:hAnsi="Times New Roman" w:cs="Times New Roman"/>
          <w:sz w:val="24"/>
          <w:szCs w:val="24"/>
        </w:rPr>
        <w:t xml:space="preserve">Section 63 of the </w:t>
      </w:r>
      <w:r w:rsidRPr="00773DEB">
        <w:rPr>
          <w:rStyle w:val="Bodytext5Bold"/>
          <w:rFonts w:ascii="Times New Roman" w:hAnsi="Times New Roman" w:cs="Times New Roman"/>
          <w:sz w:val="24"/>
          <w:szCs w:val="24"/>
        </w:rPr>
        <w:t xml:space="preserve">Evidence Act </w:t>
      </w:r>
      <w:r w:rsidRPr="00773DEB">
        <w:rPr>
          <w:rStyle w:val="Bodytext5NotItalic"/>
          <w:rFonts w:ascii="Times New Roman" w:hAnsi="Times New Roman" w:cs="Times New Roman"/>
          <w:sz w:val="24"/>
          <w:szCs w:val="24"/>
        </w:rPr>
        <w:t xml:space="preserve">provides that documents must be proved by primary evidence except in certain situations. Section 61 </w:t>
      </w:r>
      <w:r w:rsidRPr="00773DEB">
        <w:rPr>
          <w:rStyle w:val="Bodytext5NotItalic"/>
          <w:rFonts w:ascii="Times New Roman" w:hAnsi="Times New Roman" w:cs="Times New Roman"/>
          <w:sz w:val="24"/>
          <w:szCs w:val="24"/>
        </w:rPr>
        <w:t xml:space="preserve">of the said Act defines primary evidence as </w:t>
      </w:r>
      <w:r w:rsidRPr="00773DEB">
        <w:rPr>
          <w:rFonts w:ascii="Times New Roman" w:hAnsi="Times New Roman" w:cs="Times New Roman"/>
          <w:sz w:val="24"/>
          <w:szCs w:val="24"/>
        </w:rPr>
        <w:t>"the document itself produced for the inspection of the court."</w:t>
      </w:r>
      <w:r w:rsidRPr="00773DEB">
        <w:rPr>
          <w:rStyle w:val="Bodytext5NotItalic"/>
          <w:rFonts w:ascii="Times New Roman" w:hAnsi="Times New Roman" w:cs="Times New Roman"/>
          <w:sz w:val="24"/>
          <w:szCs w:val="24"/>
        </w:rPr>
        <w:t xml:space="preserve"> Documents are defined as </w:t>
      </w:r>
      <w:r w:rsidRPr="00773DEB">
        <w:rPr>
          <w:rFonts w:ascii="Times New Roman" w:hAnsi="Times New Roman" w:cs="Times New Roman"/>
          <w:sz w:val="24"/>
          <w:szCs w:val="24"/>
        </w:rPr>
        <w:t xml:space="preserve">"any matter expressed or described upon any </w:t>
      </w:r>
      <w:r w:rsidRPr="00773DEB">
        <w:rPr>
          <w:rFonts w:ascii="Times New Roman" w:hAnsi="Times New Roman" w:cs="Times New Roman"/>
          <w:sz w:val="24"/>
          <w:szCs w:val="24"/>
        </w:rPr>
        <w:t>substance by means of letters, figures or marks, or by more than one of thos</w:t>
      </w:r>
      <w:r w:rsidRPr="00773DEB">
        <w:rPr>
          <w:rFonts w:ascii="Times New Roman" w:hAnsi="Times New Roman" w:cs="Times New Roman"/>
          <w:sz w:val="24"/>
          <w:szCs w:val="24"/>
        </w:rPr>
        <w:t>e means, intended to be used, or which may be used, for the purposes of recording that matter/'</w:t>
      </w:r>
      <w:r w:rsidRPr="00773DEB">
        <w:rPr>
          <w:rStyle w:val="Bodytext5NotItalic"/>
          <w:rFonts w:ascii="Times New Roman" w:hAnsi="Times New Roman" w:cs="Times New Roman"/>
          <w:sz w:val="24"/>
          <w:szCs w:val="24"/>
        </w:rPr>
        <w:t xml:space="preserve"> Secondary evidence generally means copies. </w:t>
      </w:r>
      <w:r w:rsidRPr="00773DEB">
        <w:rPr>
          <w:rStyle w:val="Bodytext5Bold"/>
          <w:rFonts w:ascii="Times New Roman" w:hAnsi="Times New Roman" w:cs="Times New Roman"/>
          <w:sz w:val="24"/>
          <w:szCs w:val="24"/>
        </w:rPr>
        <w:t xml:space="preserve">[See: </w:t>
      </w:r>
      <w:r w:rsidRPr="00773DEB">
        <w:rPr>
          <w:rStyle w:val="Bodytext5NotItalic"/>
          <w:rFonts w:ascii="Times New Roman" w:hAnsi="Times New Roman" w:cs="Times New Roman"/>
          <w:sz w:val="24"/>
          <w:szCs w:val="24"/>
        </w:rPr>
        <w:t>S. 62, Evidence Act, Cap 6]</w:t>
      </w:r>
    </w:p>
    <w:p w:rsidR="00F91DF1" w:rsidRPr="00773DEB" w:rsidRDefault="00773DEB" w:rsidP="00773DEB">
      <w:pPr>
        <w:pStyle w:val="BodyText1"/>
        <w:shd w:val="clear" w:color="auto" w:fill="auto"/>
        <w:spacing w:before="0" w:after="174" w:line="360" w:lineRule="auto"/>
        <w:ind w:left="40" w:right="20" w:firstLine="540"/>
        <w:rPr>
          <w:rFonts w:ascii="Times New Roman" w:hAnsi="Times New Roman" w:cs="Times New Roman"/>
          <w:sz w:val="24"/>
          <w:szCs w:val="24"/>
        </w:rPr>
      </w:pPr>
      <w:r w:rsidRPr="00773DEB">
        <w:rPr>
          <w:rFonts w:ascii="Times New Roman" w:hAnsi="Times New Roman" w:cs="Times New Roman"/>
          <w:sz w:val="24"/>
          <w:szCs w:val="24"/>
        </w:rPr>
        <w:t xml:space="preserve">This follows from the common law rule of evidence that states that no evidence is </w:t>
      </w:r>
      <w:r w:rsidRPr="00773DEB">
        <w:rPr>
          <w:rFonts w:ascii="Times New Roman" w:hAnsi="Times New Roman" w:cs="Times New Roman"/>
          <w:sz w:val="24"/>
          <w:szCs w:val="24"/>
        </w:rPr>
        <w:t xml:space="preserve"> admissible unless it is "the best that the nature of the case will allow." </w:t>
      </w:r>
      <w:r w:rsidRPr="00773DEB">
        <w:rPr>
          <w:rStyle w:val="BodytextBold0"/>
          <w:rFonts w:ascii="Times New Roman" w:hAnsi="Times New Roman" w:cs="Times New Roman"/>
          <w:sz w:val="24"/>
          <w:szCs w:val="24"/>
        </w:rPr>
        <w:t>Phipson on Evidence, 15</w:t>
      </w:r>
      <w:r w:rsidRPr="00773DEB">
        <w:rPr>
          <w:rStyle w:val="BodytextBold0"/>
          <w:rFonts w:ascii="Times New Roman" w:hAnsi="Times New Roman" w:cs="Times New Roman"/>
          <w:sz w:val="24"/>
          <w:szCs w:val="24"/>
          <w:vertAlign w:val="superscript"/>
        </w:rPr>
        <w:t>th</w:t>
      </w:r>
      <w:r w:rsidRPr="00773DEB">
        <w:rPr>
          <w:rStyle w:val="BodytextBold0"/>
          <w:rFonts w:ascii="Times New Roman" w:hAnsi="Times New Roman" w:cs="Times New Roman"/>
          <w:sz w:val="24"/>
          <w:szCs w:val="24"/>
        </w:rPr>
        <w:t xml:space="preserve"> Edition pg. </w:t>
      </w:r>
      <w:r w:rsidRPr="00773DEB">
        <w:rPr>
          <w:rStyle w:val="BodytextBold1"/>
          <w:rFonts w:ascii="Times New Roman" w:hAnsi="Times New Roman" w:cs="Times New Roman"/>
          <w:sz w:val="24"/>
          <w:szCs w:val="24"/>
        </w:rPr>
        <w:t>116,</w:t>
      </w:r>
      <w:r w:rsidRPr="00773DEB">
        <w:rPr>
          <w:rStyle w:val="BodytextBold0"/>
          <w:rFonts w:ascii="Times New Roman" w:hAnsi="Times New Roman" w:cs="Times New Roman"/>
          <w:sz w:val="24"/>
          <w:szCs w:val="24"/>
        </w:rPr>
        <w:t xml:space="preserve"> para 6-22, </w:t>
      </w:r>
      <w:r w:rsidRPr="00773DEB">
        <w:rPr>
          <w:rFonts w:ascii="Times New Roman" w:hAnsi="Times New Roman" w:cs="Times New Roman"/>
          <w:sz w:val="24"/>
          <w:szCs w:val="24"/>
        </w:rPr>
        <w:t xml:space="preserve">cited </w:t>
      </w:r>
      <w:r w:rsidRPr="00773DEB">
        <w:rPr>
          <w:rStyle w:val="BodytextItalic"/>
          <w:rFonts w:ascii="Times New Roman" w:hAnsi="Times New Roman" w:cs="Times New Roman"/>
          <w:sz w:val="24"/>
          <w:szCs w:val="24"/>
        </w:rPr>
        <w:t xml:space="preserve">in Omychund v. Barker </w:t>
      </w:r>
      <w:r w:rsidRPr="00773DEB">
        <w:rPr>
          <w:rStyle w:val="BodytextBold0"/>
          <w:rFonts w:ascii="Times New Roman" w:hAnsi="Times New Roman" w:cs="Times New Roman"/>
          <w:sz w:val="24"/>
          <w:szCs w:val="24"/>
        </w:rPr>
        <w:t>917440 1 Atk. 21, 49</w:t>
      </w:r>
    </w:p>
    <w:p w:rsidR="00F91DF1" w:rsidRPr="00773DEB" w:rsidRDefault="00773DEB" w:rsidP="00773DEB">
      <w:pPr>
        <w:pStyle w:val="BodyText1"/>
        <w:shd w:val="clear" w:color="auto" w:fill="auto"/>
        <w:spacing w:before="0" w:after="0"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Uganda's Evidence Act was passed in 1909, long before computers were invente</w:t>
      </w:r>
      <w:r w:rsidRPr="00773DEB">
        <w:rPr>
          <w:rFonts w:ascii="Times New Roman" w:hAnsi="Times New Roman" w:cs="Times New Roman"/>
          <w:sz w:val="24"/>
          <w:szCs w:val="24"/>
        </w:rPr>
        <w:t xml:space="preserve">d and the issue of electronic evidence could not have been contemplated. The Civil </w:t>
      </w:r>
      <w:r w:rsidRPr="00773DEB">
        <w:rPr>
          <w:rFonts w:ascii="Times New Roman" w:hAnsi="Times New Roman" w:cs="Times New Roman"/>
          <w:sz w:val="24"/>
          <w:szCs w:val="24"/>
        </w:rPr>
        <w:t>Procedure Law and Rules in Uganda also do not specifically provide for e- procedures. Since that time, computers and electronic information have come to be an essential p</w:t>
      </w:r>
      <w:r w:rsidRPr="00773DEB">
        <w:rPr>
          <w:rFonts w:ascii="Times New Roman" w:hAnsi="Times New Roman" w:cs="Times New Roman"/>
          <w:sz w:val="24"/>
          <w:szCs w:val="24"/>
        </w:rPr>
        <w:t>art of business and daily life. The Court takes judicial notice of this development. It is important that Uganda moves forward into the digital age in a way that makes it possible to resolve legal disputes effectively.</w:t>
      </w:r>
    </w:p>
    <w:p w:rsidR="00F91DF1" w:rsidRPr="00773DEB" w:rsidRDefault="00773DEB" w:rsidP="00773DEB">
      <w:pPr>
        <w:pStyle w:val="BodyText1"/>
        <w:shd w:val="clear" w:color="auto" w:fill="auto"/>
        <w:spacing w:before="0" w:after="120" w:line="360" w:lineRule="auto"/>
        <w:ind w:left="560" w:right="20" w:firstLine="0"/>
        <w:rPr>
          <w:rFonts w:ascii="Times New Roman" w:hAnsi="Times New Roman" w:cs="Times New Roman"/>
          <w:sz w:val="24"/>
          <w:szCs w:val="24"/>
        </w:rPr>
      </w:pPr>
      <w:r w:rsidRPr="00773DEB">
        <w:rPr>
          <w:rFonts w:ascii="Times New Roman" w:hAnsi="Times New Roman" w:cs="Times New Roman"/>
          <w:sz w:val="24"/>
          <w:szCs w:val="24"/>
        </w:rPr>
        <w:t>There is no clear precedent in Uganda</w:t>
      </w:r>
      <w:r w:rsidRPr="00773DEB">
        <w:rPr>
          <w:rFonts w:ascii="Times New Roman" w:hAnsi="Times New Roman" w:cs="Times New Roman"/>
          <w:sz w:val="24"/>
          <w:szCs w:val="24"/>
        </w:rPr>
        <w:t xml:space="preserve">n law for deciding how to classify electronic evidence for the purposes of the best evidence rule. Today, some of these issues have been handled with the passage of the </w:t>
      </w:r>
      <w:r w:rsidRPr="00773DEB">
        <w:rPr>
          <w:rStyle w:val="BodytextBold0"/>
          <w:rFonts w:ascii="Times New Roman" w:hAnsi="Times New Roman" w:cs="Times New Roman"/>
          <w:sz w:val="24"/>
          <w:szCs w:val="24"/>
        </w:rPr>
        <w:t xml:space="preserve">Electronic Transactions Act 2011 </w:t>
      </w:r>
      <w:r w:rsidRPr="00773DEB">
        <w:rPr>
          <w:rFonts w:ascii="Times New Roman" w:hAnsi="Times New Roman" w:cs="Times New Roman"/>
          <w:sz w:val="24"/>
          <w:szCs w:val="24"/>
        </w:rPr>
        <w:t>but that was not the situation at time this case was t</w:t>
      </w:r>
      <w:r w:rsidRPr="00773DEB">
        <w:rPr>
          <w:rFonts w:ascii="Times New Roman" w:hAnsi="Times New Roman" w:cs="Times New Roman"/>
          <w:sz w:val="24"/>
          <w:szCs w:val="24"/>
        </w:rPr>
        <w:t xml:space="preserve">ried, as the said Act was not yet </w:t>
      </w:r>
      <w:r w:rsidRPr="00773DEB">
        <w:rPr>
          <w:rFonts w:ascii="Times New Roman" w:hAnsi="Times New Roman" w:cs="Times New Roman"/>
          <w:sz w:val="24"/>
          <w:szCs w:val="24"/>
        </w:rPr>
        <w:t xml:space="preserve"> in force. It is therefore instructive to examine the position at common law and how other jurisdictions have tackled the issue of computer generated evidence for a longer period than Uganda.</w:t>
      </w:r>
    </w:p>
    <w:p w:rsidR="00F91DF1" w:rsidRPr="00773DEB" w:rsidRDefault="00773DEB" w:rsidP="00773DEB">
      <w:pPr>
        <w:pStyle w:val="BodyText1"/>
        <w:shd w:val="clear" w:color="auto" w:fill="auto"/>
        <w:spacing w:before="0" w:after="218" w:line="360" w:lineRule="auto"/>
        <w:ind w:left="20" w:right="20" w:firstLine="540"/>
        <w:rPr>
          <w:rFonts w:ascii="Times New Roman" w:hAnsi="Times New Roman" w:cs="Times New Roman"/>
          <w:sz w:val="24"/>
          <w:szCs w:val="24"/>
        </w:rPr>
      </w:pPr>
      <w:r w:rsidRPr="00773DEB">
        <w:rPr>
          <w:rFonts w:ascii="Times New Roman" w:hAnsi="Times New Roman" w:cs="Times New Roman"/>
          <w:sz w:val="24"/>
          <w:szCs w:val="24"/>
        </w:rPr>
        <w:t>The common law position in En</w:t>
      </w:r>
      <w:r w:rsidRPr="00773DEB">
        <w:rPr>
          <w:rFonts w:ascii="Times New Roman" w:hAnsi="Times New Roman" w:cs="Times New Roman"/>
          <w:sz w:val="24"/>
          <w:szCs w:val="24"/>
        </w:rPr>
        <w:t xml:space="preserve">gland seems to be articulated in the case of </w:t>
      </w:r>
      <w:r w:rsidRPr="00773DEB">
        <w:rPr>
          <w:rStyle w:val="BodytextItalic"/>
          <w:rFonts w:ascii="Times New Roman" w:hAnsi="Times New Roman" w:cs="Times New Roman"/>
          <w:sz w:val="24"/>
          <w:szCs w:val="24"/>
        </w:rPr>
        <w:t>Kajala V Nobel</w:t>
      </w:r>
      <w:r w:rsidRPr="00773DEB">
        <w:rPr>
          <w:rFonts w:ascii="Times New Roman" w:hAnsi="Times New Roman" w:cs="Times New Roman"/>
          <w:sz w:val="24"/>
          <w:szCs w:val="24"/>
        </w:rPr>
        <w:t xml:space="preserve"> </w:t>
      </w:r>
      <w:r w:rsidRPr="00773DEB">
        <w:rPr>
          <w:rStyle w:val="BodytextBold0"/>
          <w:rFonts w:ascii="Times New Roman" w:hAnsi="Times New Roman" w:cs="Times New Roman"/>
          <w:sz w:val="24"/>
          <w:szCs w:val="24"/>
        </w:rPr>
        <w:t xml:space="preserve">(1982) 75 Cr. App R 149 at 152 </w:t>
      </w:r>
      <w:r w:rsidRPr="00773DEB">
        <w:rPr>
          <w:rFonts w:ascii="Times New Roman" w:hAnsi="Times New Roman" w:cs="Times New Roman"/>
          <w:sz w:val="24"/>
          <w:szCs w:val="24"/>
        </w:rPr>
        <w:t xml:space="preserve">Ackner L.J observed that the best </w:t>
      </w:r>
      <w:r w:rsidRPr="00773DEB">
        <w:rPr>
          <w:rFonts w:ascii="Times New Roman" w:hAnsi="Times New Roman" w:cs="Times New Roman"/>
          <w:sz w:val="24"/>
          <w:szCs w:val="24"/>
        </w:rPr>
        <w:t>evidence rule has evolved over time. He held:</w:t>
      </w:r>
    </w:p>
    <w:p w:rsidR="00F91DF1" w:rsidRPr="00773DEB" w:rsidRDefault="00773DEB" w:rsidP="00773DEB">
      <w:pPr>
        <w:pStyle w:val="Bodytext50"/>
        <w:shd w:val="clear" w:color="auto" w:fill="auto"/>
        <w:tabs>
          <w:tab w:val="left" w:pos="1284"/>
        </w:tabs>
        <w:spacing w:before="0" w:after="0" w:line="360" w:lineRule="auto"/>
        <w:ind w:left="20" w:right="700" w:firstLine="1260"/>
        <w:rPr>
          <w:rFonts w:ascii="Times New Roman" w:hAnsi="Times New Roman" w:cs="Times New Roman"/>
          <w:sz w:val="24"/>
          <w:szCs w:val="24"/>
        </w:rPr>
      </w:pPr>
      <w:r w:rsidRPr="00773DEB">
        <w:rPr>
          <w:rFonts w:ascii="Times New Roman" w:hAnsi="Times New Roman" w:cs="Times New Roman"/>
          <w:sz w:val="24"/>
          <w:szCs w:val="24"/>
        </w:rPr>
        <w:t>"</w:t>
      </w:r>
      <w:r w:rsidRPr="00773DEB">
        <w:rPr>
          <w:rFonts w:ascii="Times New Roman" w:hAnsi="Times New Roman" w:cs="Times New Roman"/>
          <w:sz w:val="24"/>
          <w:szCs w:val="24"/>
        </w:rPr>
        <w:t xml:space="preserve">The old rule that </w:t>
      </w:r>
      <w:r w:rsidR="008472E2" w:rsidRPr="00773DEB">
        <w:rPr>
          <w:rFonts w:ascii="Times New Roman" w:hAnsi="Times New Roman" w:cs="Times New Roman"/>
          <w:sz w:val="24"/>
          <w:szCs w:val="24"/>
        </w:rPr>
        <w:t>a</w:t>
      </w:r>
      <w:r w:rsidRPr="00773DEB">
        <w:rPr>
          <w:rFonts w:ascii="Times New Roman" w:hAnsi="Times New Roman" w:cs="Times New Roman"/>
          <w:sz w:val="24"/>
          <w:szCs w:val="24"/>
        </w:rPr>
        <w:t xml:space="preserve"> party must produce the best evidence that the nature of the case will allow and that any less good evidence is to be excluded has gone by the board long ago. The only remaining instance of it is that if the original document is availabl</w:t>
      </w:r>
      <w:r w:rsidRPr="00773DEB">
        <w:rPr>
          <w:rFonts w:ascii="Times New Roman" w:hAnsi="Times New Roman" w:cs="Times New Roman"/>
          <w:sz w:val="24"/>
          <w:szCs w:val="24"/>
        </w:rPr>
        <w:t>e in one's</w:t>
      </w:r>
      <w:r w:rsidRPr="00773DEB">
        <w:rPr>
          <w:rStyle w:val="Bodytext5NotItalic"/>
          <w:rFonts w:ascii="Times New Roman" w:hAnsi="Times New Roman" w:cs="Times New Roman"/>
          <w:sz w:val="24"/>
          <w:szCs w:val="24"/>
        </w:rPr>
        <w:tab/>
      </w:r>
      <w:r w:rsidRPr="00773DEB">
        <w:rPr>
          <w:rFonts w:ascii="Times New Roman" w:hAnsi="Times New Roman" w:cs="Times New Roman"/>
          <w:sz w:val="24"/>
          <w:szCs w:val="24"/>
        </w:rPr>
        <w:t>hands, one must produce it..."</w:t>
      </w:r>
    </w:p>
    <w:p w:rsidR="00F91DF1" w:rsidRPr="00773DEB" w:rsidRDefault="00773DEB" w:rsidP="00773DEB">
      <w:pPr>
        <w:pStyle w:val="BodyText1"/>
        <w:shd w:val="clear" w:color="auto" w:fill="auto"/>
        <w:spacing w:before="0" w:after="177" w:line="360" w:lineRule="auto"/>
        <w:ind w:left="560" w:firstLine="0"/>
        <w:rPr>
          <w:rFonts w:ascii="Times New Roman" w:hAnsi="Times New Roman" w:cs="Times New Roman"/>
          <w:sz w:val="24"/>
          <w:szCs w:val="24"/>
        </w:rPr>
      </w:pPr>
      <w:r w:rsidRPr="00773DEB">
        <w:rPr>
          <w:rFonts w:ascii="Times New Roman" w:hAnsi="Times New Roman" w:cs="Times New Roman"/>
          <w:sz w:val="24"/>
          <w:szCs w:val="24"/>
        </w:rPr>
        <w:t xml:space="preserve">As to the position of the law, Section 5 of the </w:t>
      </w:r>
      <w:r w:rsidRPr="00773DEB">
        <w:rPr>
          <w:rStyle w:val="BodytextBold0"/>
          <w:rFonts w:ascii="Times New Roman" w:hAnsi="Times New Roman" w:cs="Times New Roman"/>
          <w:sz w:val="24"/>
          <w:szCs w:val="24"/>
        </w:rPr>
        <w:t>United Kingdom's Civil Evidence Act</w:t>
      </w:r>
    </w:p>
    <w:p w:rsidR="00F91DF1" w:rsidRPr="00773DEB" w:rsidRDefault="00773DEB" w:rsidP="00773DEB">
      <w:pPr>
        <w:pStyle w:val="BodyText1"/>
        <w:shd w:val="clear" w:color="auto" w:fill="auto"/>
        <w:spacing w:before="0" w:after="266" w:line="360" w:lineRule="auto"/>
        <w:ind w:left="560" w:firstLine="0"/>
        <w:rPr>
          <w:rFonts w:ascii="Times New Roman" w:hAnsi="Times New Roman" w:cs="Times New Roman"/>
          <w:sz w:val="24"/>
          <w:szCs w:val="24"/>
        </w:rPr>
      </w:pPr>
      <w:r w:rsidRPr="00773DEB">
        <w:rPr>
          <w:rFonts w:ascii="Times New Roman" w:hAnsi="Times New Roman" w:cs="Times New Roman"/>
          <w:sz w:val="24"/>
          <w:szCs w:val="24"/>
        </w:rPr>
        <w:lastRenderedPageBreak/>
        <w:t>1968 states that:</w:t>
      </w:r>
    </w:p>
    <w:p w:rsidR="00F91DF1" w:rsidRPr="00773DEB" w:rsidRDefault="00773DEB" w:rsidP="00773DEB">
      <w:pPr>
        <w:pStyle w:val="Bodytext50"/>
        <w:shd w:val="clear" w:color="auto" w:fill="auto"/>
        <w:tabs>
          <w:tab w:val="left" w:pos="1287"/>
        </w:tabs>
        <w:spacing w:before="0" w:after="0" w:line="360" w:lineRule="auto"/>
        <w:ind w:left="20" w:right="700" w:firstLine="1260"/>
        <w:rPr>
          <w:rFonts w:ascii="Times New Roman" w:hAnsi="Times New Roman" w:cs="Times New Roman"/>
          <w:sz w:val="24"/>
          <w:szCs w:val="24"/>
        </w:rPr>
      </w:pPr>
      <w:r w:rsidRPr="00773DEB">
        <w:rPr>
          <w:rFonts w:ascii="Times New Roman" w:hAnsi="Times New Roman" w:cs="Times New Roman"/>
          <w:sz w:val="24"/>
          <w:szCs w:val="24"/>
        </w:rPr>
        <w:t xml:space="preserve">"(1) In any civil proceedings a statement contained in a document produced by a computer shall, subject to </w:t>
      </w:r>
      <w:r w:rsidRPr="00773DEB">
        <w:rPr>
          <w:rFonts w:ascii="Times New Roman" w:hAnsi="Times New Roman" w:cs="Times New Roman"/>
          <w:sz w:val="24"/>
          <w:szCs w:val="24"/>
        </w:rPr>
        <w:t>rules of court</w:t>
      </w:r>
      <w:r w:rsidRPr="00773DEB">
        <w:rPr>
          <w:rStyle w:val="Bodytext5NotItalic"/>
          <w:rFonts w:ascii="Times New Roman" w:hAnsi="Times New Roman" w:cs="Times New Roman"/>
          <w:sz w:val="24"/>
          <w:szCs w:val="24"/>
        </w:rPr>
        <w:t xml:space="preserve">, </w:t>
      </w:r>
      <w:r w:rsidRPr="00773DEB">
        <w:rPr>
          <w:rFonts w:ascii="Times New Roman" w:hAnsi="Times New Roman" w:cs="Times New Roman"/>
          <w:sz w:val="24"/>
          <w:szCs w:val="24"/>
        </w:rPr>
        <w:t>be admissible</w:t>
      </w:r>
      <w:r w:rsidR="008472E2" w:rsidRPr="00773DEB">
        <w:rPr>
          <w:rFonts w:ascii="Times New Roman" w:hAnsi="Times New Roman" w:cs="Times New Roman"/>
          <w:sz w:val="24"/>
          <w:szCs w:val="24"/>
        </w:rPr>
        <w:t xml:space="preserve"> </w:t>
      </w:r>
      <w:r w:rsidRPr="00773DEB">
        <w:rPr>
          <w:rFonts w:ascii="Times New Roman" w:hAnsi="Times New Roman" w:cs="Times New Roman"/>
          <w:sz w:val="24"/>
          <w:szCs w:val="24"/>
        </w:rPr>
        <w:t>as evidence of any fact stated therein of which direct oral evidence</w:t>
      </w:r>
    </w:p>
    <w:p w:rsidR="00F91DF1" w:rsidRPr="00773DEB" w:rsidRDefault="00773DEB" w:rsidP="00773DEB">
      <w:pPr>
        <w:pStyle w:val="Bodytext50"/>
        <w:shd w:val="clear" w:color="auto" w:fill="auto"/>
        <w:spacing w:before="0" w:after="142" w:line="360" w:lineRule="auto"/>
        <w:ind w:left="1280" w:right="700" w:firstLine="0"/>
        <w:rPr>
          <w:rFonts w:ascii="Times New Roman" w:hAnsi="Times New Roman" w:cs="Times New Roman"/>
          <w:sz w:val="24"/>
          <w:szCs w:val="24"/>
        </w:rPr>
      </w:pPr>
      <w:r w:rsidRPr="00773DEB">
        <w:rPr>
          <w:rFonts w:ascii="Times New Roman" w:hAnsi="Times New Roman" w:cs="Times New Roman"/>
          <w:sz w:val="24"/>
          <w:szCs w:val="24"/>
        </w:rPr>
        <w:t>would be admissible, if it is shown that the conditions mentioned in subsection (2) below are satisfied in relation to the statement and computer in quest</w:t>
      </w:r>
      <w:r w:rsidRPr="00773DEB">
        <w:rPr>
          <w:rFonts w:ascii="Times New Roman" w:hAnsi="Times New Roman" w:cs="Times New Roman"/>
          <w:sz w:val="24"/>
          <w:szCs w:val="24"/>
        </w:rPr>
        <w:t>ion..."</w:t>
      </w:r>
    </w:p>
    <w:p w:rsidR="00F91DF1" w:rsidRPr="00773DEB" w:rsidRDefault="00773DEB" w:rsidP="00773DEB">
      <w:pPr>
        <w:pStyle w:val="BodyText1"/>
        <w:shd w:val="clear" w:color="auto" w:fill="auto"/>
        <w:spacing w:before="0" w:after="0" w:line="360" w:lineRule="auto"/>
        <w:ind w:left="20" w:right="20" w:firstLine="0"/>
        <w:rPr>
          <w:rFonts w:ascii="Times New Roman" w:hAnsi="Times New Roman" w:cs="Times New Roman"/>
          <w:sz w:val="24"/>
          <w:szCs w:val="24"/>
        </w:rPr>
      </w:pPr>
      <w:r w:rsidRPr="00773DEB">
        <w:rPr>
          <w:rFonts w:ascii="Times New Roman" w:hAnsi="Times New Roman" w:cs="Times New Roman"/>
          <w:sz w:val="24"/>
          <w:szCs w:val="24"/>
        </w:rPr>
        <w:t>So at common law, documents produced by a computer as was the case here are admissible as evidence of any fact stated therein. The legislature may put some</w:t>
      </w:r>
      <w:r w:rsidRPr="00773DEB">
        <w:rPr>
          <w:rFonts w:ascii="Times New Roman" w:hAnsi="Times New Roman" w:cs="Times New Roman"/>
          <w:sz w:val="24"/>
          <w:szCs w:val="24"/>
        </w:rPr>
        <w:br w:type="page"/>
      </w:r>
    </w:p>
    <w:p w:rsidR="00F91DF1" w:rsidRPr="00773DEB" w:rsidRDefault="00773DEB" w:rsidP="00773DEB">
      <w:pPr>
        <w:pStyle w:val="BodyText1"/>
        <w:shd w:val="clear" w:color="auto" w:fill="auto"/>
        <w:spacing w:before="0" w:after="0" w:line="360" w:lineRule="auto"/>
        <w:ind w:left="580" w:firstLine="0"/>
        <w:rPr>
          <w:rFonts w:ascii="Times New Roman" w:hAnsi="Times New Roman" w:cs="Times New Roman"/>
          <w:sz w:val="24"/>
          <w:szCs w:val="24"/>
        </w:rPr>
      </w:pPr>
      <w:r w:rsidRPr="00773DEB">
        <w:rPr>
          <w:rFonts w:ascii="Times New Roman" w:hAnsi="Times New Roman" w:cs="Times New Roman"/>
          <w:sz w:val="24"/>
          <w:szCs w:val="24"/>
        </w:rPr>
        <w:lastRenderedPageBreak/>
        <w:t>conditions to this but we do find that the general rule of thumb is that documents</w:t>
      </w:r>
    </w:p>
    <w:p w:rsidR="00F91DF1" w:rsidRPr="00773DEB" w:rsidRDefault="00773DEB" w:rsidP="00773DEB">
      <w:pPr>
        <w:pStyle w:val="BodyText1"/>
        <w:shd w:val="clear" w:color="auto" w:fill="auto"/>
        <w:spacing w:before="0" w:after="0" w:line="360" w:lineRule="auto"/>
        <w:ind w:left="580" w:firstLine="0"/>
        <w:rPr>
          <w:rFonts w:ascii="Times New Roman" w:hAnsi="Times New Roman" w:cs="Times New Roman"/>
          <w:sz w:val="24"/>
          <w:szCs w:val="24"/>
        </w:rPr>
      </w:pPr>
      <w:r w:rsidRPr="00773DEB">
        <w:rPr>
          <w:rFonts w:ascii="Times New Roman" w:hAnsi="Times New Roman" w:cs="Times New Roman"/>
          <w:sz w:val="24"/>
          <w:szCs w:val="24"/>
        </w:rPr>
        <w:t>created from a computer and its accessories like diskettes are admissible.</w:t>
      </w:r>
    </w:p>
    <w:p w:rsidR="00F91DF1" w:rsidRPr="00773DEB" w:rsidRDefault="00773DEB" w:rsidP="00773DEB">
      <w:pPr>
        <w:pStyle w:val="BodyText1"/>
        <w:shd w:val="clear" w:color="auto" w:fill="auto"/>
        <w:spacing w:before="0" w:after="0" w:line="360" w:lineRule="auto"/>
        <w:ind w:left="580" w:firstLine="0"/>
        <w:rPr>
          <w:rFonts w:ascii="Times New Roman" w:hAnsi="Times New Roman" w:cs="Times New Roman"/>
          <w:sz w:val="24"/>
          <w:szCs w:val="24"/>
        </w:rPr>
      </w:pPr>
      <w:r w:rsidRPr="00773DEB">
        <w:rPr>
          <w:rFonts w:ascii="Times New Roman" w:hAnsi="Times New Roman" w:cs="Times New Roman"/>
          <w:sz w:val="24"/>
          <w:szCs w:val="24"/>
        </w:rPr>
        <w:t>Other commonwealth countries seem to take the same position. Looking at</w:t>
      </w:r>
    </w:p>
    <w:p w:rsidR="00F91DF1" w:rsidRPr="00773DEB" w:rsidRDefault="00773DEB" w:rsidP="00773DEB">
      <w:pPr>
        <w:pStyle w:val="BodyText1"/>
        <w:shd w:val="clear" w:color="auto" w:fill="auto"/>
        <w:spacing w:before="0" w:after="0" w:line="360" w:lineRule="auto"/>
        <w:ind w:left="580" w:firstLine="0"/>
        <w:rPr>
          <w:rFonts w:ascii="Times New Roman" w:hAnsi="Times New Roman" w:cs="Times New Roman"/>
          <w:sz w:val="24"/>
          <w:szCs w:val="24"/>
        </w:rPr>
      </w:pPr>
      <w:r w:rsidRPr="00773DEB">
        <w:rPr>
          <w:rFonts w:ascii="Times New Roman" w:hAnsi="Times New Roman" w:cs="Times New Roman"/>
          <w:sz w:val="24"/>
          <w:szCs w:val="24"/>
        </w:rPr>
        <w:t>legislation in Canada that predates this case Section 4(2) of the Uniform Electronic</w:t>
      </w:r>
    </w:p>
    <w:p w:rsidR="00F91DF1" w:rsidRPr="00773DEB" w:rsidRDefault="00773DEB" w:rsidP="00773DEB">
      <w:pPr>
        <w:pStyle w:val="BodyText1"/>
        <w:shd w:val="clear" w:color="auto" w:fill="auto"/>
        <w:spacing w:before="0" w:after="0" w:line="360" w:lineRule="auto"/>
        <w:ind w:left="580" w:firstLine="0"/>
        <w:rPr>
          <w:rFonts w:ascii="Times New Roman" w:hAnsi="Times New Roman" w:cs="Times New Roman"/>
          <w:sz w:val="24"/>
          <w:szCs w:val="24"/>
        </w:rPr>
      </w:pPr>
      <w:r w:rsidRPr="00773DEB">
        <w:rPr>
          <w:rFonts w:ascii="Times New Roman" w:hAnsi="Times New Roman" w:cs="Times New Roman"/>
          <w:sz w:val="24"/>
          <w:szCs w:val="24"/>
        </w:rPr>
        <w:t>Evidence Act 1998 provid</w:t>
      </w:r>
      <w:r w:rsidRPr="00773DEB">
        <w:rPr>
          <w:rFonts w:ascii="Times New Roman" w:hAnsi="Times New Roman" w:cs="Times New Roman"/>
          <w:sz w:val="24"/>
          <w:szCs w:val="24"/>
        </w:rPr>
        <w:t>es:</w:t>
      </w:r>
    </w:p>
    <w:p w:rsidR="00F91DF1" w:rsidRPr="00773DEB" w:rsidRDefault="00773DEB" w:rsidP="00773DEB">
      <w:pPr>
        <w:pStyle w:val="Bodytext50"/>
        <w:shd w:val="clear" w:color="auto" w:fill="auto"/>
        <w:spacing w:before="0" w:after="34" w:line="360" w:lineRule="auto"/>
        <w:ind w:left="1280" w:right="140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4" behindDoc="1" locked="0" layoutInCell="1" allowOverlap="1">
                <wp:simplePos x="0" y="0"/>
                <wp:positionH relativeFrom="margin">
                  <wp:posOffset>635</wp:posOffset>
                </wp:positionH>
                <wp:positionV relativeFrom="paragraph">
                  <wp:posOffset>995680</wp:posOffset>
                </wp:positionV>
                <wp:extent cx="188595" cy="127000"/>
                <wp:effectExtent l="635" t="0" r="1270" b="1270"/>
                <wp:wrapSquare wrapText="bothSides"/>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F91DF1">
                            <w:pPr>
                              <w:pStyle w:val="Bodytext7"/>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5pt;margin-top:78.4pt;width:14.85pt;height:10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Xdrw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" filled="f" stroked="f">
                <v:textbox style="mso-fit-shape-to-text:t" inset="0,0,0,0">
                  <w:txbxContent>
                    <w:p w:rsidR="00F91DF1" w:rsidRDefault="00F91DF1">
                      <w:pPr>
                        <w:pStyle w:val="Bodytext7"/>
                        <w:shd w:val="clear" w:color="auto" w:fill="auto"/>
                        <w:spacing w:line="200" w:lineRule="exact"/>
                      </w:pPr>
                    </w:p>
                  </w:txbxContent>
                </v:textbox>
                <w10:wrap type="square" anchorx="margin"/>
              </v:shape>
            </w:pict>
          </mc:Fallback>
        </mc:AlternateContent>
      </w:r>
      <w:r w:rsidRPr="00773DEB">
        <w:rPr>
          <w:rFonts w:ascii="Times New Roman" w:hAnsi="Times New Roman" w:cs="Times New Roman"/>
          <w:sz w:val="24"/>
          <w:szCs w:val="24"/>
        </w:rPr>
        <w:t>"[In any legal proceeding,]... An electronic record in the form of a print-out that has been manifestly or consistently acted on, relied upon, or used as the record of the information recorded or stored on the print-out, is the record for the pu</w:t>
      </w:r>
      <w:r w:rsidRPr="00773DEB">
        <w:rPr>
          <w:rFonts w:ascii="Times New Roman" w:hAnsi="Times New Roman" w:cs="Times New Roman"/>
          <w:sz w:val="24"/>
          <w:szCs w:val="24"/>
        </w:rPr>
        <w:t>rposes of the best evidence rule."</w:t>
      </w:r>
    </w:p>
    <w:p w:rsidR="00F91DF1" w:rsidRPr="00773DEB" w:rsidRDefault="00773DEB" w:rsidP="00773DEB">
      <w:pPr>
        <w:pStyle w:val="BodyText1"/>
        <w:shd w:val="clear" w:color="auto" w:fill="auto"/>
        <w:spacing w:before="0" w:after="297" w:line="360" w:lineRule="auto"/>
        <w:ind w:left="580" w:right="680" w:firstLine="0"/>
        <w:rPr>
          <w:rFonts w:ascii="Times New Roman" w:hAnsi="Times New Roman" w:cs="Times New Roman"/>
          <w:sz w:val="24"/>
          <w:szCs w:val="24"/>
        </w:rPr>
      </w:pPr>
      <w:r w:rsidRPr="00773DEB">
        <w:rPr>
          <w:rFonts w:ascii="Times New Roman" w:hAnsi="Times New Roman" w:cs="Times New Roman"/>
          <w:sz w:val="24"/>
          <w:szCs w:val="24"/>
        </w:rPr>
        <w:t>This shows that computer print outs in Canada meet the best evidence rule test. Counsel for the appellants submitted that the computer records were unreliable without the diskette.</w:t>
      </w:r>
    </w:p>
    <w:p w:rsidR="00F91DF1" w:rsidRPr="00773DEB" w:rsidRDefault="00773DEB" w:rsidP="00773DEB">
      <w:pPr>
        <w:pStyle w:val="Bodytext50"/>
        <w:shd w:val="clear" w:color="auto" w:fill="auto"/>
        <w:spacing w:before="0" w:after="117" w:line="360" w:lineRule="auto"/>
        <w:ind w:left="580" w:right="680"/>
        <w:rPr>
          <w:rFonts w:ascii="Times New Roman" w:hAnsi="Times New Roman" w:cs="Times New Roman"/>
          <w:sz w:val="24"/>
          <w:szCs w:val="24"/>
        </w:rPr>
      </w:pPr>
      <w:r w:rsidRPr="00773DEB">
        <w:rPr>
          <w:rStyle w:val="Bodytext5NotItalic"/>
          <w:rFonts w:ascii="Times New Roman" w:hAnsi="Times New Roman" w:cs="Times New Roman"/>
          <w:sz w:val="24"/>
          <w:szCs w:val="24"/>
        </w:rPr>
        <w:t>Under the United States Federal Rules</w:t>
      </w:r>
      <w:r w:rsidRPr="00773DEB">
        <w:rPr>
          <w:rStyle w:val="Bodytext5NotItalic"/>
          <w:rFonts w:ascii="Times New Roman" w:hAnsi="Times New Roman" w:cs="Times New Roman"/>
          <w:sz w:val="24"/>
          <w:szCs w:val="24"/>
        </w:rPr>
        <w:t xml:space="preserve"> of Evidence [FRE] states that for </w:t>
      </w:r>
      <w:r w:rsidRPr="00773DEB">
        <w:rPr>
          <w:rFonts w:ascii="Times New Roman" w:hAnsi="Times New Roman" w:cs="Times New Roman"/>
          <w:sz w:val="24"/>
          <w:szCs w:val="24"/>
        </w:rPr>
        <w:t>"electronically stored information, 'original' means any printout.</w:t>
      </w:r>
      <w:r w:rsidRPr="00773DEB">
        <w:rPr>
          <w:rStyle w:val="Bodytext5NotItalic"/>
          <w:rFonts w:ascii="Times New Roman" w:hAnsi="Times New Roman" w:cs="Times New Roman"/>
          <w:sz w:val="24"/>
          <w:szCs w:val="24"/>
        </w:rPr>
        <w:t xml:space="preserve"> . . </w:t>
      </w:r>
      <w:r w:rsidRPr="00773DEB">
        <w:rPr>
          <w:rFonts w:ascii="Times New Roman" w:hAnsi="Times New Roman" w:cs="Times New Roman"/>
          <w:sz w:val="24"/>
          <w:szCs w:val="24"/>
        </w:rPr>
        <w:t>if it accurately reflects the information"</w:t>
      </w:r>
      <w:r w:rsidRPr="00773DEB">
        <w:rPr>
          <w:rStyle w:val="Bodytext5NotItalic"/>
          <w:rFonts w:ascii="Times New Roman" w:hAnsi="Times New Roman" w:cs="Times New Roman"/>
          <w:sz w:val="24"/>
          <w:szCs w:val="24"/>
        </w:rPr>
        <w:t xml:space="preserve"> [FRE Rule 1001(d)]. Furthermore, Courts in the US have held that </w:t>
      </w:r>
      <w:r w:rsidRPr="00773DEB">
        <w:rPr>
          <w:rFonts w:ascii="Times New Roman" w:hAnsi="Times New Roman" w:cs="Times New Roman"/>
          <w:sz w:val="24"/>
          <w:szCs w:val="24"/>
        </w:rPr>
        <w:t>"the fact that it is possible to alter dat</w:t>
      </w:r>
      <w:r w:rsidRPr="00773DEB">
        <w:rPr>
          <w:rFonts w:ascii="Times New Roman" w:hAnsi="Times New Roman" w:cs="Times New Roman"/>
          <w:sz w:val="24"/>
          <w:szCs w:val="24"/>
        </w:rPr>
        <w:t xml:space="preserve">a contained in a computer is plainly insufficient to establish untrustworthiness." </w:t>
      </w:r>
      <w:r w:rsidRPr="00773DEB">
        <w:rPr>
          <w:rStyle w:val="Bodytext5Bold0"/>
          <w:rFonts w:ascii="Times New Roman" w:hAnsi="Times New Roman" w:cs="Times New Roman"/>
          <w:i/>
          <w:iCs/>
          <w:sz w:val="24"/>
          <w:szCs w:val="24"/>
        </w:rPr>
        <w:t xml:space="preserve">[US v. Bonallo, 858 F. 2d 1427, </w:t>
      </w:r>
      <w:r w:rsidRPr="00773DEB">
        <w:rPr>
          <w:rStyle w:val="Bodytext5NotItalic"/>
          <w:rFonts w:ascii="Times New Roman" w:hAnsi="Times New Roman" w:cs="Times New Roman"/>
          <w:sz w:val="24"/>
          <w:szCs w:val="24"/>
        </w:rPr>
        <w:t xml:space="preserve">20 </w:t>
      </w:r>
      <w:r w:rsidRPr="00773DEB">
        <w:rPr>
          <w:rStyle w:val="Bodytext5Bold0"/>
          <w:rFonts w:ascii="Times New Roman" w:hAnsi="Times New Roman" w:cs="Times New Roman"/>
          <w:i/>
          <w:iCs/>
          <w:sz w:val="24"/>
          <w:szCs w:val="24"/>
        </w:rPr>
        <w:t>9</w:t>
      </w:r>
      <w:r w:rsidRPr="00773DEB">
        <w:rPr>
          <w:rStyle w:val="Bodytext5Bold0"/>
          <w:rFonts w:ascii="Times New Roman" w:hAnsi="Times New Roman" w:cs="Times New Roman"/>
          <w:i/>
          <w:iCs/>
          <w:sz w:val="24"/>
          <w:szCs w:val="24"/>
          <w:vertAlign w:val="superscript"/>
        </w:rPr>
        <w:t>th</w:t>
      </w:r>
      <w:r w:rsidRPr="00773DEB">
        <w:rPr>
          <w:rStyle w:val="Bodytext5Bold0"/>
          <w:rFonts w:ascii="Times New Roman" w:hAnsi="Times New Roman" w:cs="Times New Roman"/>
          <w:i/>
          <w:iCs/>
          <w:sz w:val="24"/>
          <w:szCs w:val="24"/>
        </w:rPr>
        <w:t xml:space="preserve"> Cir. Ct. App. (1988)]</w:t>
      </w:r>
      <w:r w:rsidRPr="00773DEB">
        <w:rPr>
          <w:rStyle w:val="Bodytext5Bold"/>
          <w:rFonts w:ascii="Times New Roman" w:hAnsi="Times New Roman" w:cs="Times New Roman"/>
          <w:sz w:val="24"/>
          <w:szCs w:val="24"/>
        </w:rPr>
        <w:t xml:space="preserve"> </w:t>
      </w:r>
      <w:r w:rsidRPr="00773DEB">
        <w:rPr>
          <w:rStyle w:val="Bodytext5NotItalic"/>
          <w:rFonts w:ascii="Times New Roman" w:hAnsi="Times New Roman" w:cs="Times New Roman"/>
          <w:sz w:val="24"/>
          <w:szCs w:val="24"/>
        </w:rPr>
        <w:t xml:space="preserve">In </w:t>
      </w:r>
      <w:r w:rsidRPr="00773DEB">
        <w:rPr>
          <w:rStyle w:val="Bodytext5Bold0"/>
          <w:rFonts w:ascii="Times New Roman" w:hAnsi="Times New Roman" w:cs="Times New Roman"/>
          <w:i/>
          <w:iCs/>
          <w:sz w:val="24"/>
          <w:szCs w:val="24"/>
        </w:rPr>
        <w:t>Aguimatang v. California State Lottery</w:t>
      </w:r>
      <w:r w:rsidRPr="00773DEB">
        <w:rPr>
          <w:rStyle w:val="Bodytext5Bold"/>
          <w:rFonts w:ascii="Times New Roman" w:hAnsi="Times New Roman" w:cs="Times New Roman"/>
          <w:sz w:val="24"/>
          <w:szCs w:val="24"/>
        </w:rPr>
        <w:t xml:space="preserve"> 234 Cal. App. 3d 769, 798, </w:t>
      </w:r>
      <w:r w:rsidRPr="00773DEB">
        <w:rPr>
          <w:rStyle w:val="Bodytext5NotItalic"/>
          <w:rFonts w:ascii="Times New Roman" w:hAnsi="Times New Roman" w:cs="Times New Roman"/>
          <w:sz w:val="24"/>
          <w:szCs w:val="24"/>
        </w:rPr>
        <w:t>the court gave near per se treatment to the</w:t>
      </w:r>
      <w:r w:rsidRPr="00773DEB">
        <w:rPr>
          <w:rStyle w:val="Bodytext5NotItalic"/>
          <w:rFonts w:ascii="Times New Roman" w:hAnsi="Times New Roman" w:cs="Times New Roman"/>
          <w:sz w:val="24"/>
          <w:szCs w:val="24"/>
        </w:rPr>
        <w:t xml:space="preserve"> admissibility of electronic evidence stating </w:t>
      </w:r>
      <w:r w:rsidRPr="00773DEB">
        <w:rPr>
          <w:rFonts w:ascii="Times New Roman" w:hAnsi="Times New Roman" w:cs="Times New Roman"/>
          <w:sz w:val="24"/>
          <w:szCs w:val="24"/>
        </w:rPr>
        <w:t>"the computer printout does not violate the best evidence rule, because a computer printout is considered an 'original.'"</w:t>
      </w:r>
    </w:p>
    <w:p w:rsidR="00F91DF1" w:rsidRPr="00773DEB" w:rsidRDefault="00773DEB" w:rsidP="00773DEB">
      <w:pPr>
        <w:pStyle w:val="Bodytext60"/>
        <w:shd w:val="clear" w:color="auto" w:fill="auto"/>
        <w:spacing w:before="0" w:line="360" w:lineRule="auto"/>
        <w:ind w:right="680"/>
        <w:jc w:val="both"/>
        <w:rPr>
          <w:rFonts w:ascii="Times New Roman" w:hAnsi="Times New Roman" w:cs="Times New Roman"/>
        </w:rPr>
      </w:pPr>
      <w:r w:rsidRPr="00773DEB">
        <w:rPr>
          <w:rFonts w:ascii="Times New Roman" w:hAnsi="Times New Roman" w:cs="Times New Roman"/>
        </w:rPr>
        <w:t xml:space="preserve">Counsel for the Appellant suggested that a picture of the diskette should have </w:t>
      </w:r>
      <w:r w:rsidRPr="00773DEB">
        <w:rPr>
          <w:rFonts w:ascii="Times New Roman" w:hAnsi="Times New Roman" w:cs="Times New Roman"/>
        </w:rPr>
        <w:t xml:space="preserve"> been t</w:t>
      </w:r>
      <w:r w:rsidRPr="00773DEB">
        <w:rPr>
          <w:rFonts w:ascii="Times New Roman" w:hAnsi="Times New Roman" w:cs="Times New Roman"/>
        </w:rPr>
        <w:t>aken and tendered in court as primary evidence. This of course was pushing the argument to unsustainable boundaries! However, it should be noted that</w:t>
      </w:r>
      <w:r w:rsidRPr="00773DEB">
        <w:rPr>
          <w:rFonts w:ascii="Times New Roman" w:hAnsi="Times New Roman" w:cs="Times New Roman"/>
        </w:rPr>
        <w:br w:type="page"/>
      </w:r>
    </w:p>
    <w:p w:rsidR="00F91DF1" w:rsidRPr="00773DEB" w:rsidRDefault="00773DEB" w:rsidP="00773DEB">
      <w:pPr>
        <w:pStyle w:val="BodyText1"/>
        <w:shd w:val="clear" w:color="auto" w:fill="auto"/>
        <w:spacing w:before="0" w:after="183"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lastRenderedPageBreak/>
        <w:t>tendering of a diskette without extracting from it the actual information is of no use to Court. As to authenticity of the contents in</w:t>
      </w:r>
      <w:r w:rsidRPr="00773DEB">
        <w:rPr>
          <w:rFonts w:ascii="Times New Roman" w:hAnsi="Times New Roman" w:cs="Times New Roman"/>
          <w:sz w:val="24"/>
          <w:szCs w:val="24"/>
        </w:rPr>
        <w:t xml:space="preserve"> the computer generated documents, there is no evidence that the computer system or diskette was tampered with or stopped operating. The information was recorded by both the </w:t>
      </w:r>
      <w:r w:rsidRPr="00773DEB">
        <w:rPr>
          <w:rFonts w:ascii="Times New Roman" w:hAnsi="Times New Roman" w:cs="Times New Roman"/>
          <w:sz w:val="24"/>
          <w:szCs w:val="24"/>
        </w:rPr>
        <w:t xml:space="preserve"> first and second accountants who are not party to the proceedings or will not ha</w:t>
      </w:r>
      <w:r w:rsidRPr="00773DEB">
        <w:rPr>
          <w:rFonts w:ascii="Times New Roman" w:hAnsi="Times New Roman" w:cs="Times New Roman"/>
          <w:sz w:val="24"/>
          <w:szCs w:val="24"/>
        </w:rPr>
        <w:t>ve any interest in the matter. The information was recorded and stored in the ordinary course of business by the accountant, there is no reason to doubt its authenticity despite counsel's submission that it was not signed and Mr. Kikomeko denied making the</w:t>
      </w:r>
      <w:r w:rsidRPr="00773DEB">
        <w:rPr>
          <w:rFonts w:ascii="Times New Roman" w:hAnsi="Times New Roman" w:cs="Times New Roman"/>
          <w:sz w:val="24"/>
          <w:szCs w:val="24"/>
        </w:rPr>
        <w:t xml:space="preserve"> document. Mr. Kikomeko was the accountant at the</w:t>
      </w:r>
      <w:r w:rsidR="008472E2" w:rsidRPr="00773DEB">
        <w:rPr>
          <w:rFonts w:ascii="Times New Roman" w:hAnsi="Times New Roman" w:cs="Times New Roman"/>
          <w:sz w:val="24"/>
          <w:szCs w:val="24"/>
        </w:rPr>
        <w:t xml:space="preserve"> </w:t>
      </w:r>
      <w:r w:rsidRPr="00773DEB">
        <w:rPr>
          <w:rFonts w:ascii="Times New Roman" w:hAnsi="Times New Roman" w:cs="Times New Roman"/>
          <w:sz w:val="24"/>
          <w:szCs w:val="24"/>
        </w:rPr>
        <w:t>time and no other person could have recorded and stored the accounting information.</w:t>
      </w:r>
    </w:p>
    <w:p w:rsidR="00F91DF1" w:rsidRPr="00773DEB" w:rsidRDefault="00773DEB" w:rsidP="00773DEB">
      <w:pPr>
        <w:pStyle w:val="BodyText1"/>
        <w:shd w:val="clear" w:color="auto" w:fill="auto"/>
        <w:spacing w:before="0" w:after="375"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We also cannot agree with the argument advanced by counsel for the Appellants that a diskette can be said to be a docum</w:t>
      </w:r>
      <w:r w:rsidRPr="00773DEB">
        <w:rPr>
          <w:rFonts w:ascii="Times New Roman" w:hAnsi="Times New Roman" w:cs="Times New Roman"/>
          <w:sz w:val="24"/>
          <w:szCs w:val="24"/>
        </w:rPr>
        <w:t xml:space="preserve">ent. In the case of computer-generated documents, the expression and recordation of matters initially takes place </w:t>
      </w:r>
      <w:r w:rsidRPr="00773DEB">
        <w:rPr>
          <w:rFonts w:ascii="Times New Roman" w:hAnsi="Times New Roman" w:cs="Times New Roman"/>
          <w:sz w:val="24"/>
          <w:szCs w:val="24"/>
        </w:rPr>
        <w:t>electronically, in a way that cannot be understood by humans without the assistance of a display or printout. Because of this practical rea</w:t>
      </w:r>
      <w:r w:rsidRPr="00773DEB">
        <w:rPr>
          <w:rFonts w:ascii="Times New Roman" w:hAnsi="Times New Roman" w:cs="Times New Roman"/>
          <w:sz w:val="24"/>
          <w:szCs w:val="24"/>
        </w:rPr>
        <w:t xml:space="preserve">lity, it is necessary to recognize </w:t>
      </w:r>
      <w:r w:rsidRPr="00773DEB">
        <w:rPr>
          <w:rStyle w:val="Bodytext115pt0"/>
          <w:rFonts w:ascii="Times New Roman" w:hAnsi="Times New Roman" w:cs="Times New Roman"/>
          <w:sz w:val="24"/>
          <w:szCs w:val="24"/>
        </w:rPr>
        <w:t xml:space="preserve">print-outs </w:t>
      </w:r>
      <w:r w:rsidRPr="00773DEB">
        <w:rPr>
          <w:rFonts w:ascii="Times New Roman" w:hAnsi="Times New Roman" w:cs="Times New Roman"/>
          <w:sz w:val="24"/>
          <w:szCs w:val="24"/>
        </w:rPr>
        <w:t xml:space="preserve">of </w:t>
      </w:r>
      <w:r w:rsidRPr="00773DEB">
        <w:rPr>
          <w:rStyle w:val="Bodytext115pt0"/>
          <w:rFonts w:ascii="Times New Roman" w:hAnsi="Times New Roman" w:cs="Times New Roman"/>
          <w:sz w:val="24"/>
          <w:szCs w:val="24"/>
        </w:rPr>
        <w:t xml:space="preserve">electronic evidence </w:t>
      </w:r>
      <w:r w:rsidRPr="00773DEB">
        <w:rPr>
          <w:rFonts w:ascii="Times New Roman" w:hAnsi="Times New Roman" w:cs="Times New Roman"/>
          <w:sz w:val="24"/>
          <w:szCs w:val="24"/>
        </w:rPr>
        <w:t>as documents constituting primary evidence as long as their authenticity can be ascertained.</w:t>
      </w:r>
    </w:p>
    <w:p w:rsidR="00F91DF1" w:rsidRPr="00773DEB" w:rsidRDefault="00773DEB" w:rsidP="00773DEB">
      <w:pPr>
        <w:pStyle w:val="Heading10"/>
        <w:keepNext/>
        <w:keepLines/>
        <w:shd w:val="clear" w:color="auto" w:fill="auto"/>
        <w:spacing w:before="0" w:after="163" w:line="360" w:lineRule="auto"/>
        <w:ind w:left="580" w:firstLine="0"/>
        <w:rPr>
          <w:rFonts w:ascii="Times New Roman" w:hAnsi="Times New Roman" w:cs="Times New Roman"/>
          <w:sz w:val="24"/>
          <w:szCs w:val="24"/>
        </w:rPr>
      </w:pPr>
      <w:bookmarkStart w:id="3" w:name="bookmark3"/>
      <w:r w:rsidRPr="00773DEB">
        <w:rPr>
          <w:rFonts w:ascii="Times New Roman" w:hAnsi="Times New Roman" w:cs="Times New Roman"/>
          <w:sz w:val="24"/>
          <w:szCs w:val="24"/>
        </w:rPr>
        <w:t>Appellant's submission on use of venture funds for non-joint venture activities</w:t>
      </w:r>
      <w:bookmarkEnd w:id="3"/>
    </w:p>
    <w:p w:rsidR="00F91DF1" w:rsidRPr="00773DEB" w:rsidRDefault="00773DEB" w:rsidP="00773DEB">
      <w:pPr>
        <w:pStyle w:val="BodyText1"/>
        <w:shd w:val="clear" w:color="auto" w:fill="auto"/>
        <w:spacing w:before="0" w:after="183" w:line="360" w:lineRule="auto"/>
        <w:ind w:left="580" w:right="20"/>
        <w:rPr>
          <w:rFonts w:ascii="Times New Roman" w:hAnsi="Times New Roman" w:cs="Times New Roman"/>
          <w:sz w:val="24"/>
          <w:szCs w:val="24"/>
        </w:rPr>
        <w:sectPr w:rsidR="00F91DF1" w:rsidRPr="00773DEB">
          <w:footerReference w:type="even" r:id="rId14"/>
          <w:footerReference w:type="default" r:id="rId15"/>
          <w:footerReference w:type="first" r:id="rId16"/>
          <w:pgSz w:w="12240" w:h="18720"/>
          <w:pgMar w:top="2002" w:right="572" w:bottom="2631" w:left="1263" w:header="0" w:footer="3" w:gutter="0"/>
          <w:cols w:space="720"/>
          <w:noEndnote/>
          <w:docGrid w:linePitch="360"/>
        </w:sectPr>
      </w:pPr>
      <w:r w:rsidRPr="00773DEB">
        <w:rPr>
          <w:rFonts w:ascii="Times New Roman" w:hAnsi="Times New Roman" w:cs="Times New Roman"/>
          <w:sz w:val="24"/>
          <w:szCs w:val="24"/>
        </w:rPr>
        <w:t>The Appellants submitted that there was no evidence led as to any finding of the alleged misuse or use of the funds for non-joint venture activities as set out in the plaint. The learned Judge relied on the testimon</w:t>
      </w:r>
      <w:r w:rsidRPr="00773DEB">
        <w:rPr>
          <w:rFonts w:ascii="Times New Roman" w:hAnsi="Times New Roman" w:cs="Times New Roman"/>
          <w:sz w:val="24"/>
          <w:szCs w:val="24"/>
        </w:rPr>
        <w:t xml:space="preserve">y of PW2, Daniel Obwoge who used exhibits P3 to P8 prepared by DW1 Mr. Kikomeko to show that there were excesses. The Appellants however contend that if there were any monies taken </w:t>
      </w:r>
    </w:p>
    <w:p w:rsidR="00F91DF1" w:rsidRPr="00773DEB" w:rsidRDefault="00773DEB" w:rsidP="00773DEB">
      <w:pPr>
        <w:pStyle w:val="BodyText1"/>
        <w:shd w:val="clear" w:color="auto" w:fill="auto"/>
        <w:spacing w:before="0" w:after="183" w:line="360" w:lineRule="auto"/>
        <w:ind w:left="580" w:right="20"/>
        <w:rPr>
          <w:rFonts w:ascii="Times New Roman" w:hAnsi="Times New Roman" w:cs="Times New Roman"/>
          <w:sz w:val="24"/>
          <w:szCs w:val="24"/>
        </w:rPr>
      </w:pPr>
      <w:r w:rsidRPr="00773DEB">
        <w:rPr>
          <w:rFonts w:ascii="Times New Roman" w:hAnsi="Times New Roman" w:cs="Times New Roman"/>
          <w:sz w:val="24"/>
          <w:szCs w:val="24"/>
        </w:rPr>
        <w:lastRenderedPageBreak/>
        <w:t>out of the joint venture funds, the bank accounts balance would not have b</w:t>
      </w:r>
      <w:r w:rsidRPr="00773DEB">
        <w:rPr>
          <w:rFonts w:ascii="Times New Roman" w:hAnsi="Times New Roman" w:cs="Times New Roman"/>
          <w:sz w:val="24"/>
          <w:szCs w:val="24"/>
        </w:rPr>
        <w:t>alanced and would not have been verified on that date. The Appellants also contend that there was no shortage and if it had been so, PW2 Mr Obwonge would have shown it in his records as to how it would have happened and how it</w:t>
      </w:r>
      <w:r w:rsidR="008472E2" w:rsidRPr="00773DEB">
        <w:rPr>
          <w:rFonts w:ascii="Times New Roman" w:hAnsi="Times New Roman" w:cs="Times New Roman"/>
          <w:sz w:val="24"/>
          <w:szCs w:val="24"/>
        </w:rPr>
        <w:t xml:space="preserve"> </w:t>
      </w:r>
      <w:r w:rsidRPr="00773DEB">
        <w:rPr>
          <w:rFonts w:ascii="Times New Roman" w:hAnsi="Times New Roman" w:cs="Times New Roman"/>
          <w:sz w:val="24"/>
          <w:szCs w:val="24"/>
        </w:rPr>
        <w:t>was brought back into the j</w:t>
      </w:r>
      <w:r w:rsidRPr="00773DEB">
        <w:rPr>
          <w:rFonts w:ascii="Times New Roman" w:hAnsi="Times New Roman" w:cs="Times New Roman"/>
          <w:sz w:val="24"/>
          <w:szCs w:val="24"/>
        </w:rPr>
        <w:t>oint venture. The Appellants submitted that the respondent did not show how the excess items affected the joint venture and was therefore a creation of PW2 Mr Obwonge.</w:t>
      </w:r>
    </w:p>
    <w:p w:rsidR="00F91DF1" w:rsidRPr="00773DEB" w:rsidRDefault="00773DEB" w:rsidP="00773DEB">
      <w:pPr>
        <w:pStyle w:val="Bodytext20"/>
        <w:shd w:val="clear" w:color="auto" w:fill="auto"/>
        <w:spacing w:after="177" w:line="360" w:lineRule="auto"/>
        <w:ind w:left="580" w:right="20" w:firstLine="0"/>
        <w:jc w:val="both"/>
        <w:rPr>
          <w:rFonts w:ascii="Times New Roman" w:hAnsi="Times New Roman" w:cs="Times New Roman"/>
          <w:sz w:val="24"/>
          <w:szCs w:val="24"/>
        </w:rPr>
      </w:pPr>
      <w:r w:rsidRPr="00773DEB">
        <w:rPr>
          <w:rFonts w:ascii="Times New Roman" w:hAnsi="Times New Roman" w:cs="Times New Roman"/>
          <w:sz w:val="24"/>
          <w:szCs w:val="24"/>
        </w:rPr>
        <w:t>Respondent's submission on use of venture funds for non-joint venture activities</w:t>
      </w:r>
    </w:p>
    <w:p w:rsidR="00F91DF1" w:rsidRPr="00773DEB" w:rsidRDefault="00773DEB" w:rsidP="00773DEB">
      <w:pPr>
        <w:pStyle w:val="BodyText1"/>
        <w:shd w:val="clear" w:color="auto" w:fill="auto"/>
        <w:spacing w:before="0" w:after="0" w:line="360" w:lineRule="auto"/>
        <w:ind w:left="580" w:right="20"/>
        <w:rPr>
          <w:rFonts w:ascii="Times New Roman" w:hAnsi="Times New Roman" w:cs="Times New Roman"/>
          <w:sz w:val="24"/>
          <w:szCs w:val="24"/>
        </w:rPr>
      </w:pPr>
      <w:r w:rsidRPr="00773DEB">
        <w:rPr>
          <w:rFonts w:ascii="Times New Roman" w:hAnsi="Times New Roman" w:cs="Times New Roman"/>
          <w:sz w:val="24"/>
          <w:szCs w:val="24"/>
        </w:rPr>
        <w:t>The Respondents' submission was that all items under "</w:t>
      </w:r>
      <w:r w:rsidRPr="00773DEB">
        <w:rPr>
          <w:rStyle w:val="BodytextItalic"/>
          <w:rFonts w:ascii="Times New Roman" w:hAnsi="Times New Roman" w:cs="Times New Roman"/>
          <w:sz w:val="24"/>
          <w:szCs w:val="24"/>
        </w:rPr>
        <w:t>excess</w:t>
      </w:r>
      <w:r w:rsidRPr="00773DEB">
        <w:rPr>
          <w:rFonts w:ascii="Times New Roman" w:hAnsi="Times New Roman" w:cs="Times New Roman"/>
          <w:sz w:val="24"/>
          <w:szCs w:val="24"/>
        </w:rPr>
        <w:t>" on Exhibits P3-P8 totaling to USD97, 890,000.00 showed that joint-venture funds had been used for non-joint venture activities. Counsel for the respondents submitted that the excess amounts sho</w:t>
      </w:r>
      <w:r w:rsidRPr="00773DEB">
        <w:rPr>
          <w:rFonts w:ascii="Times New Roman" w:hAnsi="Times New Roman" w:cs="Times New Roman"/>
          <w:sz w:val="24"/>
          <w:szCs w:val="24"/>
        </w:rPr>
        <w:t xml:space="preserve">wn in the accounts related to other entities </w:t>
      </w:r>
      <w:r w:rsidR="008472E2" w:rsidRPr="00773DEB">
        <w:rPr>
          <w:rFonts w:ascii="Times New Roman" w:hAnsi="Times New Roman" w:cs="Times New Roman"/>
          <w:sz w:val="24"/>
          <w:szCs w:val="24"/>
        </w:rPr>
        <w:t>namely “Dairy</w:t>
      </w:r>
      <w:r w:rsidRPr="00773DEB">
        <w:rPr>
          <w:rFonts w:ascii="Times New Roman" w:hAnsi="Times New Roman" w:cs="Times New Roman"/>
          <w:sz w:val="24"/>
          <w:szCs w:val="24"/>
        </w:rPr>
        <w:t xml:space="preserve"> </w:t>
      </w:r>
      <w:r w:rsidRPr="00773DEB">
        <w:rPr>
          <w:rStyle w:val="BodytextBold0"/>
          <w:rFonts w:ascii="Times New Roman" w:hAnsi="Times New Roman" w:cs="Times New Roman"/>
          <w:sz w:val="24"/>
          <w:szCs w:val="24"/>
        </w:rPr>
        <w:t xml:space="preserve">Bell Standard Interest" </w:t>
      </w:r>
      <w:r w:rsidRPr="00773DEB">
        <w:rPr>
          <w:rFonts w:ascii="Times New Roman" w:hAnsi="Times New Roman" w:cs="Times New Roman"/>
          <w:sz w:val="24"/>
          <w:szCs w:val="24"/>
        </w:rPr>
        <w:t xml:space="preserve">and </w:t>
      </w:r>
      <w:r w:rsidRPr="00773DEB">
        <w:rPr>
          <w:rStyle w:val="BodytextBold0"/>
          <w:rFonts w:ascii="Times New Roman" w:hAnsi="Times New Roman" w:cs="Times New Roman"/>
          <w:sz w:val="24"/>
          <w:szCs w:val="24"/>
        </w:rPr>
        <w:t xml:space="preserve">"Crane Finance" </w:t>
      </w:r>
      <w:r w:rsidRPr="00773DEB">
        <w:rPr>
          <w:rFonts w:ascii="Times New Roman" w:hAnsi="Times New Roman" w:cs="Times New Roman"/>
          <w:sz w:val="24"/>
          <w:szCs w:val="24"/>
        </w:rPr>
        <w:t>which are not part of the joint-venture.</w:t>
      </w:r>
    </w:p>
    <w:p w:rsidR="00F91DF1" w:rsidRPr="00773DEB" w:rsidRDefault="00773DEB" w:rsidP="00773DEB">
      <w:pPr>
        <w:pStyle w:val="BodyText1"/>
        <w:shd w:val="clear" w:color="auto" w:fill="auto"/>
        <w:spacing w:before="0" w:after="375" w:line="360" w:lineRule="auto"/>
        <w:ind w:left="580" w:right="20"/>
        <w:rPr>
          <w:rFonts w:ascii="Times New Roman" w:hAnsi="Times New Roman" w:cs="Times New Roman"/>
          <w:sz w:val="24"/>
          <w:szCs w:val="24"/>
        </w:rPr>
      </w:pPr>
      <w:r w:rsidRPr="00773DEB">
        <w:rPr>
          <w:rFonts w:ascii="Times New Roman" w:hAnsi="Times New Roman" w:cs="Times New Roman"/>
          <w:sz w:val="24"/>
          <w:szCs w:val="24"/>
        </w:rPr>
        <w:t>He argued that the respondents entered into an agreement with CEI to make profit by trading and to achieve thi</w:t>
      </w:r>
      <w:r w:rsidRPr="00773DEB">
        <w:rPr>
          <w:rFonts w:ascii="Times New Roman" w:hAnsi="Times New Roman" w:cs="Times New Roman"/>
          <w:sz w:val="24"/>
          <w:szCs w:val="24"/>
        </w:rPr>
        <w:t>s, MBK brought in capital to be used exclusively for the project and that any variations from this agreement resulted in breach of contract and loss to MKM of the opportunity to receive returns of the money invested.</w:t>
      </w:r>
    </w:p>
    <w:p w:rsidR="00F91DF1" w:rsidRPr="00773DEB" w:rsidRDefault="00773DEB" w:rsidP="00773DEB">
      <w:pPr>
        <w:pStyle w:val="Bodytext20"/>
        <w:shd w:val="clear" w:color="auto" w:fill="auto"/>
        <w:spacing w:after="221" w:line="360" w:lineRule="auto"/>
        <w:ind w:left="580" w:hanging="540"/>
        <w:jc w:val="both"/>
        <w:rPr>
          <w:rFonts w:ascii="Times New Roman" w:hAnsi="Times New Roman" w:cs="Times New Roman"/>
          <w:sz w:val="24"/>
          <w:szCs w:val="24"/>
        </w:rPr>
      </w:pPr>
      <w:r w:rsidRPr="00773DEB">
        <w:rPr>
          <w:rFonts w:ascii="Times New Roman" w:hAnsi="Times New Roman" w:cs="Times New Roman"/>
          <w:sz w:val="24"/>
          <w:szCs w:val="24"/>
        </w:rPr>
        <w:t>Decision of the Court</w:t>
      </w:r>
    </w:p>
    <w:p w:rsidR="00F91DF1" w:rsidRPr="00773DEB" w:rsidRDefault="00773DEB" w:rsidP="00773DEB">
      <w:pPr>
        <w:pStyle w:val="BodyText1"/>
        <w:shd w:val="clear" w:color="auto" w:fill="auto"/>
        <w:spacing w:before="0" w:after="123" w:line="360" w:lineRule="auto"/>
        <w:ind w:left="580" w:right="2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simplePos x="0" y="0"/>
                <wp:positionH relativeFrom="margin">
                  <wp:posOffset>6278880</wp:posOffset>
                </wp:positionH>
                <wp:positionV relativeFrom="paragraph">
                  <wp:posOffset>1477010</wp:posOffset>
                </wp:positionV>
                <wp:extent cx="321310" cy="482600"/>
                <wp:effectExtent l="1905" t="635" r="635" b="2540"/>
                <wp:wrapTopAndBottom/>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F91DF1">
                            <w:pPr>
                              <w:pStyle w:val="Bodytext8"/>
                              <w:shd w:val="clear" w:color="auto" w:fill="auto"/>
                              <w:spacing w:line="76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94.4pt;margin-top:116.3pt;width:25.3pt;height:38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44sQIAALE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" filled="f" stroked="f">
                <v:textbox style="mso-fit-shape-to-text:t" inset="0,0,0,0">
                  <w:txbxContent>
                    <w:p w:rsidR="00F91DF1" w:rsidRDefault="00F91DF1">
                      <w:pPr>
                        <w:pStyle w:val="Bodytext8"/>
                        <w:shd w:val="clear" w:color="auto" w:fill="auto"/>
                        <w:spacing w:line="760" w:lineRule="exact"/>
                        <w:ind w:left="100"/>
                      </w:pPr>
                    </w:p>
                  </w:txbxContent>
                </v:textbox>
                <w10:wrap type="topAndBottom" anchorx="margin"/>
              </v:shape>
            </w:pict>
          </mc:Fallback>
        </mc:AlternateContent>
      </w:r>
      <w:r w:rsidRPr="00773DEB">
        <w:rPr>
          <w:rFonts w:ascii="Times New Roman" w:hAnsi="Times New Roman" w:cs="Times New Roman"/>
          <w:sz w:val="24"/>
          <w:szCs w:val="24"/>
        </w:rPr>
        <w:t>We have</w:t>
      </w:r>
      <w:r w:rsidRPr="00773DEB">
        <w:rPr>
          <w:rFonts w:ascii="Times New Roman" w:hAnsi="Times New Roman" w:cs="Times New Roman"/>
          <w:sz w:val="24"/>
          <w:szCs w:val="24"/>
        </w:rPr>
        <w:t xml:space="preserve"> taken time to peruse the record and judgment of the learned trial Judge and agree with the learned trial Judge on the misuse of the joint venture funds. Despite learned counsel for the Appellants' argument that the record does not prove that there was a s</w:t>
      </w:r>
      <w:r w:rsidRPr="00773DEB">
        <w:rPr>
          <w:rFonts w:ascii="Times New Roman" w:hAnsi="Times New Roman" w:cs="Times New Roman"/>
          <w:sz w:val="24"/>
          <w:szCs w:val="24"/>
        </w:rPr>
        <w:t>hortage of funds which had been used for non-joint</w:t>
      </w:r>
      <w:r w:rsidRPr="00773DEB">
        <w:rPr>
          <w:rFonts w:ascii="Times New Roman" w:hAnsi="Times New Roman" w:cs="Times New Roman"/>
          <w:sz w:val="24"/>
          <w:szCs w:val="24"/>
        </w:rPr>
        <w:br w:type="page"/>
      </w:r>
      <w:r w:rsidRPr="00773DEB">
        <w:rPr>
          <w:rFonts w:ascii="Times New Roman" w:hAnsi="Times New Roman" w:cs="Times New Roman"/>
          <w:sz w:val="24"/>
          <w:szCs w:val="24"/>
        </w:rPr>
        <w:lastRenderedPageBreak/>
        <w:t xml:space="preserve">venture activities, the record shows that exhibit P14 which deals with the trading of 600 tons of sugar shows that payments were made for non-joint venture activities like </w:t>
      </w:r>
      <w:r w:rsidRPr="00773DEB">
        <w:rPr>
          <w:rStyle w:val="BodytextBold0"/>
          <w:rFonts w:ascii="Times New Roman" w:hAnsi="Times New Roman" w:cs="Times New Roman"/>
          <w:sz w:val="24"/>
          <w:szCs w:val="24"/>
        </w:rPr>
        <w:t xml:space="preserve">Dairy Bell </w:t>
      </w:r>
      <w:r w:rsidRPr="00773DEB">
        <w:rPr>
          <w:rFonts w:ascii="Times New Roman" w:hAnsi="Times New Roman" w:cs="Times New Roman"/>
          <w:sz w:val="24"/>
          <w:szCs w:val="24"/>
        </w:rPr>
        <w:t xml:space="preserve">of Shs 36,907,240.00, </w:t>
      </w:r>
      <w:r w:rsidRPr="00773DEB">
        <w:rPr>
          <w:rStyle w:val="BodytextBold0"/>
          <w:rFonts w:ascii="Times New Roman" w:hAnsi="Times New Roman" w:cs="Times New Roman"/>
          <w:sz w:val="24"/>
          <w:szCs w:val="24"/>
        </w:rPr>
        <w:t xml:space="preserve">Naguru Land </w:t>
      </w:r>
      <w:r w:rsidRPr="00773DEB">
        <w:rPr>
          <w:rFonts w:ascii="Times New Roman" w:hAnsi="Times New Roman" w:cs="Times New Roman"/>
          <w:sz w:val="24"/>
          <w:szCs w:val="24"/>
        </w:rPr>
        <w:t xml:space="preserve">of Shs 3,000,000.00, </w:t>
      </w:r>
      <w:r w:rsidRPr="00773DEB">
        <w:rPr>
          <w:rStyle w:val="BodytextBold0"/>
          <w:rFonts w:ascii="Times New Roman" w:hAnsi="Times New Roman" w:cs="Times New Roman"/>
          <w:sz w:val="24"/>
          <w:szCs w:val="24"/>
        </w:rPr>
        <w:t xml:space="preserve">Crane Finance </w:t>
      </w:r>
      <w:r w:rsidRPr="00773DEB">
        <w:rPr>
          <w:rFonts w:ascii="Times New Roman" w:hAnsi="Times New Roman" w:cs="Times New Roman"/>
          <w:sz w:val="24"/>
          <w:szCs w:val="24"/>
        </w:rPr>
        <w:t>Shs 80,802,000.00 This clearly shows that money from the joint</w:t>
      </w:r>
      <w:r w:rsidR="008472E2" w:rsidRPr="00773DEB">
        <w:rPr>
          <w:rFonts w:ascii="Times New Roman" w:hAnsi="Times New Roman" w:cs="Times New Roman"/>
          <w:sz w:val="24"/>
          <w:szCs w:val="24"/>
        </w:rPr>
        <w:t xml:space="preserve"> </w:t>
      </w:r>
      <w:r w:rsidRPr="00773DEB">
        <w:rPr>
          <w:rFonts w:ascii="Times New Roman" w:hAnsi="Times New Roman" w:cs="Times New Roman"/>
          <w:sz w:val="24"/>
          <w:szCs w:val="24"/>
        </w:rPr>
        <w:t>venture funds were used for non-joint venture activities. This is a breach of the terms of the joint-venture agreement entered into by the parti</w:t>
      </w:r>
      <w:r w:rsidRPr="00773DEB">
        <w:rPr>
          <w:rFonts w:ascii="Times New Roman" w:hAnsi="Times New Roman" w:cs="Times New Roman"/>
          <w:sz w:val="24"/>
          <w:szCs w:val="24"/>
        </w:rPr>
        <w:t>es.</w:t>
      </w:r>
    </w:p>
    <w:p w:rsidR="00F91DF1" w:rsidRPr="00773DEB" w:rsidRDefault="00773DEB" w:rsidP="00773DEB">
      <w:pPr>
        <w:pStyle w:val="BodyText1"/>
        <w:shd w:val="clear" w:color="auto" w:fill="auto"/>
        <w:spacing w:before="0" w:after="126" w:line="360" w:lineRule="auto"/>
        <w:ind w:left="560" w:right="20" w:firstLine="0"/>
        <w:rPr>
          <w:rFonts w:ascii="Times New Roman" w:hAnsi="Times New Roman" w:cs="Times New Roman"/>
          <w:sz w:val="24"/>
          <w:szCs w:val="24"/>
        </w:rPr>
      </w:pPr>
      <w:r w:rsidRPr="00773DEB">
        <w:rPr>
          <w:rFonts w:ascii="Times New Roman" w:hAnsi="Times New Roman" w:cs="Times New Roman"/>
          <w:sz w:val="24"/>
          <w:szCs w:val="24"/>
        </w:rPr>
        <w:t>The learned trial Judge relied on the testimony of three witnesses PW1 Melville Kenmure the Managing Director of MKM; DW1 Christopher Kikomeko, a former accountant of CEI and DW3 Mr Karim Somani the Managing Director of CEI. DW3 io Mr Karim Somani, the maj</w:t>
      </w:r>
      <w:r w:rsidRPr="00773DEB">
        <w:rPr>
          <w:rFonts w:ascii="Times New Roman" w:hAnsi="Times New Roman" w:cs="Times New Roman"/>
          <w:sz w:val="24"/>
          <w:szCs w:val="24"/>
        </w:rPr>
        <w:t xml:space="preserve">ority shareholder of the Appellant referred to any payments that were not part of the joint venture as </w:t>
      </w:r>
      <w:r w:rsidRPr="00773DEB">
        <w:rPr>
          <w:rStyle w:val="BodytextItalic"/>
          <w:rFonts w:ascii="Times New Roman" w:hAnsi="Times New Roman" w:cs="Times New Roman"/>
          <w:sz w:val="24"/>
          <w:szCs w:val="24"/>
        </w:rPr>
        <w:t>"excess payments".</w:t>
      </w:r>
      <w:r w:rsidRPr="00773DEB">
        <w:rPr>
          <w:rFonts w:ascii="Times New Roman" w:hAnsi="Times New Roman" w:cs="Times New Roman"/>
          <w:sz w:val="24"/>
          <w:szCs w:val="24"/>
        </w:rPr>
        <w:t xml:space="preserve"> DW1 even stated that </w:t>
      </w:r>
      <w:r w:rsidRPr="00773DEB">
        <w:rPr>
          <w:rStyle w:val="BodytextItalic"/>
          <w:rFonts w:ascii="Times New Roman" w:hAnsi="Times New Roman" w:cs="Times New Roman"/>
          <w:sz w:val="24"/>
          <w:szCs w:val="24"/>
        </w:rPr>
        <w:t>"so at the end of the day any monies I would identify as having nothing to do with the joint venture, I would cal</w:t>
      </w:r>
      <w:r w:rsidRPr="00773DEB">
        <w:rPr>
          <w:rStyle w:val="BodytextItalic"/>
          <w:rFonts w:ascii="Times New Roman" w:hAnsi="Times New Roman" w:cs="Times New Roman"/>
          <w:sz w:val="24"/>
          <w:szCs w:val="24"/>
        </w:rPr>
        <w:t>l excess".</w:t>
      </w:r>
      <w:r w:rsidRPr="00773DEB">
        <w:rPr>
          <w:rFonts w:ascii="Times New Roman" w:hAnsi="Times New Roman" w:cs="Times New Roman"/>
          <w:sz w:val="24"/>
          <w:szCs w:val="24"/>
        </w:rPr>
        <w:t xml:space="preserve"> It is our finding therefore that DW3 Mr Karim Somani admits to using joint venture funds for non-joint</w:t>
      </w:r>
      <w:r w:rsidR="008472E2" w:rsidRPr="00773DEB">
        <w:rPr>
          <w:rFonts w:ascii="Times New Roman" w:hAnsi="Times New Roman" w:cs="Times New Roman"/>
          <w:sz w:val="24"/>
          <w:szCs w:val="24"/>
        </w:rPr>
        <w:t xml:space="preserve"> </w:t>
      </w:r>
      <w:r w:rsidRPr="00773DEB">
        <w:rPr>
          <w:rFonts w:ascii="Times New Roman" w:hAnsi="Times New Roman" w:cs="Times New Roman"/>
          <w:sz w:val="24"/>
          <w:szCs w:val="24"/>
        </w:rPr>
        <w:t xml:space="preserve">venture activities. The joint venture activities involved sugar trading so it is highly unlikely that it related to entities like </w:t>
      </w:r>
      <w:r w:rsidRPr="00773DEB">
        <w:rPr>
          <w:rStyle w:val="BodytextBold0"/>
          <w:rFonts w:ascii="Times New Roman" w:hAnsi="Times New Roman" w:cs="Times New Roman"/>
          <w:sz w:val="24"/>
          <w:szCs w:val="24"/>
        </w:rPr>
        <w:t>Dairy Bel</w:t>
      </w:r>
      <w:r w:rsidRPr="00773DEB">
        <w:rPr>
          <w:rStyle w:val="BodytextBold0"/>
          <w:rFonts w:ascii="Times New Roman" w:hAnsi="Times New Roman" w:cs="Times New Roman"/>
          <w:sz w:val="24"/>
          <w:szCs w:val="24"/>
        </w:rPr>
        <w:t>l.</w:t>
      </w:r>
    </w:p>
    <w:p w:rsidR="00F91DF1" w:rsidRPr="00773DEB" w:rsidRDefault="00773DEB" w:rsidP="00773DEB">
      <w:pPr>
        <w:pStyle w:val="BodyText1"/>
        <w:shd w:val="clear" w:color="auto" w:fill="auto"/>
        <w:spacing w:before="0" w:after="212" w:line="360" w:lineRule="auto"/>
        <w:ind w:left="20" w:right="20" w:firstLine="540"/>
        <w:rPr>
          <w:rFonts w:ascii="Times New Roman" w:hAnsi="Times New Roman" w:cs="Times New Roman"/>
          <w:sz w:val="24"/>
          <w:szCs w:val="24"/>
        </w:rPr>
      </w:pPr>
      <w:r w:rsidRPr="00773DEB">
        <w:rPr>
          <w:rFonts w:ascii="Times New Roman" w:hAnsi="Times New Roman" w:cs="Times New Roman"/>
          <w:sz w:val="24"/>
          <w:szCs w:val="24"/>
        </w:rPr>
        <w:t xml:space="preserve">As to the award of general damages of USD 10,000 we do not see anything in the trial Court's Judgment to suggest that this was awarded in lieu of failure to prove interest. The learned Judge gave the following reasons for the award of </w:t>
      </w:r>
      <w:r w:rsidR="008472E2" w:rsidRPr="00773DEB">
        <w:rPr>
          <w:rFonts w:ascii="Times New Roman" w:hAnsi="Times New Roman" w:cs="Times New Roman"/>
          <w:sz w:val="24"/>
          <w:szCs w:val="24"/>
        </w:rPr>
        <w:t>general damages</w:t>
      </w:r>
      <w:r w:rsidRPr="00773DEB">
        <w:rPr>
          <w:rFonts w:ascii="Times New Roman" w:hAnsi="Times New Roman" w:cs="Times New Roman"/>
          <w:sz w:val="24"/>
          <w:szCs w:val="24"/>
        </w:rPr>
        <w:t xml:space="preserve"> at P</w:t>
      </w:r>
      <w:r w:rsidR="008472E2" w:rsidRPr="00773DEB">
        <w:rPr>
          <w:rFonts w:ascii="Times New Roman" w:hAnsi="Times New Roman" w:cs="Times New Roman"/>
          <w:sz w:val="24"/>
          <w:szCs w:val="24"/>
        </w:rPr>
        <w:t xml:space="preserve">g. </w:t>
      </w:r>
      <w:r w:rsidRPr="00773DEB">
        <w:rPr>
          <w:rFonts w:ascii="Times New Roman" w:hAnsi="Times New Roman" w:cs="Times New Roman"/>
          <w:sz w:val="24"/>
          <w:szCs w:val="24"/>
        </w:rPr>
        <w:t>370 of the record:</w:t>
      </w:r>
    </w:p>
    <w:p w:rsidR="00F91DF1" w:rsidRPr="00773DEB" w:rsidRDefault="00773DEB" w:rsidP="00773DEB">
      <w:pPr>
        <w:pStyle w:val="Bodytext50"/>
        <w:shd w:val="clear" w:color="auto" w:fill="auto"/>
        <w:tabs>
          <w:tab w:val="left" w:pos="1298"/>
        </w:tabs>
        <w:spacing w:before="0" w:after="0" w:line="360" w:lineRule="auto"/>
        <w:ind w:left="20" w:right="680" w:firstLine="1260"/>
        <w:rPr>
          <w:rFonts w:ascii="Times New Roman" w:hAnsi="Times New Roman" w:cs="Times New Roman"/>
          <w:sz w:val="24"/>
          <w:szCs w:val="24"/>
        </w:rPr>
        <w:sectPr w:rsidR="00F91DF1" w:rsidRPr="00773DEB">
          <w:footerReference w:type="even" r:id="rId17"/>
          <w:footerReference w:type="default" r:id="rId18"/>
          <w:pgSz w:w="12240" w:h="18720"/>
          <w:pgMar w:top="2002" w:right="572" w:bottom="2631" w:left="1263" w:header="0" w:footer="3" w:gutter="0"/>
          <w:cols w:space="720"/>
          <w:noEndnote/>
          <w:docGrid w:linePitch="360"/>
        </w:sectPr>
      </w:pPr>
      <w:r w:rsidRPr="00773DEB">
        <w:rPr>
          <w:rFonts w:ascii="Times New Roman" w:hAnsi="Times New Roman" w:cs="Times New Roman"/>
          <w:sz w:val="24"/>
          <w:szCs w:val="24"/>
        </w:rPr>
        <w:t xml:space="preserve">"...in addition to issue No 6 </w:t>
      </w:r>
      <w:r w:rsidR="008472E2" w:rsidRPr="00773DEB">
        <w:rPr>
          <w:rFonts w:ascii="Times New Roman" w:hAnsi="Times New Roman" w:cs="Times New Roman"/>
          <w:sz w:val="24"/>
          <w:szCs w:val="24"/>
        </w:rPr>
        <w:t>this dealt with the foreign exchange loss arising from a change in price in Uganda shillings of (to?</w:t>
      </w:r>
      <w:r w:rsidRPr="00773DEB">
        <w:rPr>
          <w:rFonts w:ascii="Times New Roman" w:hAnsi="Times New Roman" w:cs="Times New Roman"/>
          <w:sz w:val="24"/>
          <w:szCs w:val="24"/>
        </w:rPr>
        <w:t>) the US dollar and delay in remitting payments fo</w:t>
      </w:r>
      <w:r w:rsidRPr="00773DEB">
        <w:rPr>
          <w:rFonts w:ascii="Times New Roman" w:hAnsi="Times New Roman" w:cs="Times New Roman"/>
          <w:sz w:val="24"/>
          <w:szCs w:val="24"/>
        </w:rPr>
        <w:t>r purchases made in US dollars. On account of these matters I am satisfied that an award of</w:t>
      </w:r>
      <w:r w:rsidR="008472E2" w:rsidRPr="00773DEB">
        <w:rPr>
          <w:rFonts w:ascii="Times New Roman" w:hAnsi="Times New Roman" w:cs="Times New Roman"/>
          <w:sz w:val="24"/>
          <w:szCs w:val="24"/>
        </w:rPr>
        <w:t xml:space="preserve"> </w:t>
      </w:r>
      <w:r w:rsidRPr="00773DEB">
        <w:rPr>
          <w:rFonts w:ascii="Times New Roman" w:hAnsi="Times New Roman" w:cs="Times New Roman"/>
          <w:sz w:val="24"/>
          <w:szCs w:val="24"/>
        </w:rPr>
        <w:t>US $ 10,000.00 would be sufficient recompense to the plaintiffs. I</w:t>
      </w:r>
    </w:p>
    <w:p w:rsidR="00F91DF1" w:rsidRPr="00773DEB" w:rsidRDefault="00773DEB" w:rsidP="00773DEB">
      <w:pPr>
        <w:pStyle w:val="Bodytext50"/>
        <w:shd w:val="clear" w:color="auto" w:fill="auto"/>
        <w:spacing w:before="0" w:after="0" w:line="360" w:lineRule="auto"/>
        <w:ind w:left="1260" w:right="1700" w:firstLine="0"/>
        <w:rPr>
          <w:rFonts w:ascii="Times New Roman" w:hAnsi="Times New Roman" w:cs="Times New Roman"/>
          <w:sz w:val="24"/>
          <w:szCs w:val="24"/>
        </w:rPr>
      </w:pPr>
      <w:r w:rsidRPr="00773DEB">
        <w:rPr>
          <w:rFonts w:ascii="Times New Roman" w:hAnsi="Times New Roman" w:cs="Times New Roman"/>
          <w:sz w:val="24"/>
          <w:szCs w:val="24"/>
        </w:rPr>
        <w:lastRenderedPageBreak/>
        <w:t>accordingly award general damages of US</w:t>
      </w:r>
      <w:r w:rsidRPr="00773DEB">
        <w:rPr>
          <w:rStyle w:val="Bodytext5NotItalic"/>
          <w:rFonts w:ascii="Times New Roman" w:hAnsi="Times New Roman" w:cs="Times New Roman"/>
          <w:sz w:val="24"/>
          <w:szCs w:val="24"/>
        </w:rPr>
        <w:t xml:space="preserve"> $ </w:t>
      </w:r>
      <w:r w:rsidRPr="00773DEB">
        <w:rPr>
          <w:rFonts w:ascii="Times New Roman" w:hAnsi="Times New Roman" w:cs="Times New Roman"/>
          <w:sz w:val="24"/>
          <w:szCs w:val="24"/>
        </w:rPr>
        <w:t>10,000.00 to the plaintiff..."</w:t>
      </w:r>
    </w:p>
    <w:p w:rsidR="00F91DF1" w:rsidRPr="00773DEB" w:rsidRDefault="00773DEB" w:rsidP="00773DEB">
      <w:pPr>
        <w:pStyle w:val="BodyText1"/>
        <w:shd w:val="clear" w:color="auto" w:fill="auto"/>
        <w:spacing w:before="0" w:after="375" w:line="360" w:lineRule="auto"/>
        <w:ind w:left="20" w:right="1000" w:firstLine="540"/>
        <w:rPr>
          <w:rFonts w:ascii="Times New Roman" w:hAnsi="Times New Roman" w:cs="Times New Roman"/>
          <w:sz w:val="24"/>
          <w:szCs w:val="24"/>
        </w:rPr>
      </w:pPr>
      <w:r w:rsidRPr="00773DEB">
        <w:rPr>
          <w:rFonts w:ascii="Times New Roman" w:hAnsi="Times New Roman" w:cs="Times New Roman"/>
          <w:sz w:val="24"/>
          <w:szCs w:val="24"/>
        </w:rPr>
        <w:t xml:space="preserve">The award of damages </w:t>
      </w:r>
      <w:r w:rsidRPr="00773DEB">
        <w:rPr>
          <w:rFonts w:ascii="Times New Roman" w:hAnsi="Times New Roman" w:cs="Times New Roman"/>
          <w:sz w:val="24"/>
          <w:szCs w:val="24"/>
        </w:rPr>
        <w:t xml:space="preserve">was made in respect of foreign exchange loss and not interest. This ground was not amended to bring it in line with the judgment of the </w:t>
      </w:r>
      <w:r w:rsidRPr="00773DEB">
        <w:rPr>
          <w:rFonts w:ascii="Times New Roman" w:hAnsi="Times New Roman" w:cs="Times New Roman"/>
          <w:sz w:val="24"/>
          <w:szCs w:val="24"/>
        </w:rPr>
        <w:t xml:space="preserve"> trial Court and therefore this ground is misconceived.</w:t>
      </w:r>
    </w:p>
    <w:p w:rsidR="00F91DF1" w:rsidRPr="00773DEB" w:rsidRDefault="00773DEB" w:rsidP="00773DEB">
      <w:pPr>
        <w:pStyle w:val="BodyText1"/>
        <w:shd w:val="clear" w:color="auto" w:fill="auto"/>
        <w:spacing w:before="0" w:after="1074" w:line="360" w:lineRule="auto"/>
        <w:ind w:left="560" w:firstLine="0"/>
        <w:rPr>
          <w:rFonts w:ascii="Times New Roman" w:hAnsi="Times New Roman" w:cs="Times New Roman"/>
          <w:sz w:val="24"/>
          <w:szCs w:val="24"/>
        </w:rPr>
      </w:pPr>
      <w:r w:rsidRPr="00773DEB">
        <w:rPr>
          <w:rFonts w:ascii="Times New Roman" w:hAnsi="Times New Roman" w:cs="Times New Roman"/>
          <w:sz w:val="24"/>
          <w:szCs w:val="24"/>
        </w:rPr>
        <w:t>Grounds 1 and 2 two for the foregoing reasons are therefore dis</w:t>
      </w:r>
      <w:r w:rsidRPr="00773DEB">
        <w:rPr>
          <w:rFonts w:ascii="Times New Roman" w:hAnsi="Times New Roman" w:cs="Times New Roman"/>
          <w:sz w:val="24"/>
          <w:szCs w:val="24"/>
        </w:rPr>
        <w:t>missed.</w:t>
      </w:r>
    </w:p>
    <w:p w:rsidR="00F91DF1" w:rsidRPr="00773DEB" w:rsidRDefault="00773DEB" w:rsidP="00773DEB">
      <w:pPr>
        <w:pStyle w:val="Bodytext20"/>
        <w:shd w:val="clear" w:color="auto" w:fill="auto"/>
        <w:spacing w:after="227" w:line="360" w:lineRule="auto"/>
        <w:ind w:left="560" w:firstLine="0"/>
        <w:jc w:val="both"/>
        <w:rPr>
          <w:rFonts w:ascii="Times New Roman" w:hAnsi="Times New Roman" w:cs="Times New Roman"/>
          <w:sz w:val="24"/>
          <w:szCs w:val="24"/>
        </w:rPr>
      </w:pPr>
      <w:r w:rsidRPr="00773DEB">
        <w:rPr>
          <w:rFonts w:ascii="Times New Roman" w:hAnsi="Times New Roman" w:cs="Times New Roman"/>
          <w:sz w:val="24"/>
          <w:szCs w:val="24"/>
        </w:rPr>
        <w:t>Ground three</w:t>
      </w:r>
    </w:p>
    <w:p w:rsidR="00F91DF1" w:rsidRPr="00773DEB" w:rsidRDefault="00773DEB" w:rsidP="00773DEB">
      <w:pPr>
        <w:pStyle w:val="Bodytext20"/>
        <w:shd w:val="clear" w:color="auto" w:fill="auto"/>
        <w:tabs>
          <w:tab w:val="left" w:pos="1284"/>
        </w:tabs>
        <w:spacing w:line="360" w:lineRule="auto"/>
        <w:ind w:left="20" w:right="1000" w:firstLine="1240"/>
        <w:jc w:val="both"/>
        <w:rPr>
          <w:rFonts w:ascii="Times New Roman" w:hAnsi="Times New Roman" w:cs="Times New Roman"/>
          <w:sz w:val="24"/>
          <w:szCs w:val="24"/>
        </w:rPr>
      </w:pPr>
      <w:r w:rsidRPr="00773DEB">
        <w:rPr>
          <w:rFonts w:ascii="Times New Roman" w:hAnsi="Times New Roman" w:cs="Times New Roman"/>
          <w:sz w:val="24"/>
          <w:szCs w:val="24"/>
        </w:rPr>
        <w:t>The learned trial Judge erred in law and fact when he held that the</w:t>
      </w:r>
      <w:r w:rsidRPr="00773DEB">
        <w:rPr>
          <w:rFonts w:ascii="Times New Roman" w:hAnsi="Times New Roman" w:cs="Times New Roman"/>
          <w:sz w:val="24"/>
          <w:szCs w:val="24"/>
        </w:rPr>
        <w:tab/>
        <w:t>defendants under declared profits on the 400 metric tons of sugar thereby</w:t>
      </w:r>
    </w:p>
    <w:p w:rsidR="00F91DF1" w:rsidRPr="00773DEB" w:rsidRDefault="00E62DFE" w:rsidP="00773DEB">
      <w:pPr>
        <w:pStyle w:val="Bodytext20"/>
        <w:shd w:val="clear" w:color="auto" w:fill="auto"/>
        <w:spacing w:after="180" w:line="360" w:lineRule="auto"/>
        <w:ind w:left="1260" w:firstLine="0"/>
        <w:jc w:val="both"/>
        <w:rPr>
          <w:rFonts w:ascii="Times New Roman" w:hAnsi="Times New Roman" w:cs="Times New Roman"/>
          <w:sz w:val="24"/>
          <w:szCs w:val="24"/>
        </w:rPr>
      </w:pPr>
      <w:r w:rsidRPr="00773DEB">
        <w:rPr>
          <w:rFonts w:ascii="Times New Roman" w:hAnsi="Times New Roman" w:cs="Times New Roman"/>
          <w:sz w:val="24"/>
          <w:szCs w:val="24"/>
        </w:rPr>
        <w:t>Wrongly</w:t>
      </w:r>
      <w:r w:rsidR="00773DEB" w:rsidRPr="00773DEB">
        <w:rPr>
          <w:rFonts w:ascii="Times New Roman" w:hAnsi="Times New Roman" w:cs="Times New Roman"/>
          <w:sz w:val="24"/>
          <w:szCs w:val="24"/>
        </w:rPr>
        <w:t xml:space="preserve"> awarding the plaintiffs USD 10,040.50.</w:t>
      </w:r>
    </w:p>
    <w:p w:rsidR="00F91DF1" w:rsidRPr="00773DEB" w:rsidRDefault="00773DEB" w:rsidP="00773DEB">
      <w:pPr>
        <w:pStyle w:val="BodyText1"/>
        <w:shd w:val="clear" w:color="auto" w:fill="auto"/>
        <w:spacing w:before="0" w:after="183" w:line="360" w:lineRule="auto"/>
        <w:ind w:left="560" w:right="1000" w:firstLine="0"/>
        <w:rPr>
          <w:rFonts w:ascii="Times New Roman" w:hAnsi="Times New Roman" w:cs="Times New Roman"/>
          <w:sz w:val="24"/>
          <w:szCs w:val="24"/>
        </w:rPr>
      </w:pPr>
      <w:r w:rsidRPr="00773DEB">
        <w:rPr>
          <w:rFonts w:ascii="Times New Roman" w:hAnsi="Times New Roman" w:cs="Times New Roman"/>
          <w:sz w:val="24"/>
          <w:szCs w:val="24"/>
        </w:rPr>
        <w:lastRenderedPageBreak/>
        <w:t>The trial Judge addressed this ground as is</w:t>
      </w:r>
      <w:r w:rsidRPr="00773DEB">
        <w:rPr>
          <w:rFonts w:ascii="Times New Roman" w:hAnsi="Times New Roman" w:cs="Times New Roman"/>
          <w:sz w:val="24"/>
          <w:szCs w:val="24"/>
        </w:rPr>
        <w:t xml:space="preserve">sue No 2 in his </w:t>
      </w:r>
      <w:r w:rsidR="00E62DFE" w:rsidRPr="00773DEB">
        <w:rPr>
          <w:rFonts w:ascii="Times New Roman" w:hAnsi="Times New Roman" w:cs="Times New Roman"/>
          <w:sz w:val="24"/>
          <w:szCs w:val="24"/>
        </w:rPr>
        <w:t>Judgment</w:t>
      </w:r>
      <w:r w:rsidRPr="00773DEB">
        <w:rPr>
          <w:rFonts w:ascii="Times New Roman" w:hAnsi="Times New Roman" w:cs="Times New Roman"/>
          <w:sz w:val="24"/>
          <w:szCs w:val="24"/>
        </w:rPr>
        <w:t xml:space="preserve"> and found for the plaintiff (respondent here) in that he was entitled to 50% of the value of this sugar and awarded the plaintiff the sum of US $ 10,040.50.</w:t>
      </w:r>
    </w:p>
    <w:p w:rsidR="00F91DF1" w:rsidRPr="00773DEB" w:rsidRDefault="00773DEB" w:rsidP="00773DEB">
      <w:pPr>
        <w:pStyle w:val="BodyText1"/>
        <w:shd w:val="clear" w:color="auto" w:fill="auto"/>
        <w:spacing w:before="0" w:after="169" w:line="360" w:lineRule="auto"/>
        <w:ind w:left="560" w:right="1000"/>
        <w:rPr>
          <w:rFonts w:ascii="Times New Roman" w:hAnsi="Times New Roman" w:cs="Times New Roman"/>
          <w:sz w:val="24"/>
          <w:szCs w:val="24"/>
        </w:rPr>
      </w:pPr>
      <w:r w:rsidRPr="00773DEB">
        <w:rPr>
          <w:rFonts w:ascii="Times New Roman" w:hAnsi="Times New Roman" w:cs="Times New Roman"/>
          <w:sz w:val="24"/>
          <w:szCs w:val="24"/>
        </w:rPr>
        <w:t xml:space="preserve">On appeal, both parties did not address Court on this award. It would </w:t>
      </w:r>
      <w:r w:rsidRPr="00773DEB">
        <w:rPr>
          <w:rFonts w:ascii="Times New Roman" w:hAnsi="Times New Roman" w:cs="Times New Roman"/>
          <w:sz w:val="24"/>
          <w:szCs w:val="24"/>
        </w:rPr>
        <w:t>appear that neither did the parties address the trial Court on the alleged under declaration of 400 metric tons of sugar.</w:t>
      </w:r>
    </w:p>
    <w:p w:rsidR="00F91DF1" w:rsidRPr="00773DEB" w:rsidRDefault="00773DEB" w:rsidP="00773DEB">
      <w:pPr>
        <w:pStyle w:val="BodyText1"/>
        <w:shd w:val="clear" w:color="auto" w:fill="auto"/>
        <w:spacing w:before="0" w:after="284" w:line="360" w:lineRule="auto"/>
        <w:ind w:left="560" w:right="1000" w:firstLine="0"/>
        <w:rPr>
          <w:rFonts w:ascii="Times New Roman" w:hAnsi="Times New Roman" w:cs="Times New Roman"/>
          <w:sz w:val="24"/>
          <w:szCs w:val="24"/>
        </w:rPr>
      </w:pPr>
      <w:r w:rsidRPr="00773DEB">
        <w:rPr>
          <w:rFonts w:ascii="Times New Roman" w:hAnsi="Times New Roman" w:cs="Times New Roman"/>
          <w:sz w:val="24"/>
          <w:szCs w:val="24"/>
        </w:rPr>
        <w:t>A perusal of the record shows at p</w:t>
      </w:r>
      <w:r w:rsidR="00E62DFE" w:rsidRPr="00773DEB">
        <w:rPr>
          <w:rFonts w:ascii="Times New Roman" w:hAnsi="Times New Roman" w:cs="Times New Roman"/>
          <w:sz w:val="24"/>
          <w:szCs w:val="24"/>
        </w:rPr>
        <w:t>g.</w:t>
      </w:r>
      <w:r w:rsidRPr="00773DEB">
        <w:rPr>
          <w:rFonts w:ascii="Times New Roman" w:hAnsi="Times New Roman" w:cs="Times New Roman"/>
          <w:sz w:val="24"/>
          <w:szCs w:val="24"/>
        </w:rPr>
        <w:t xml:space="preserve"> 222 that it was abandoned albeit in a fairly shabby way. Mr Luswata for the plaintiff states:</w:t>
      </w:r>
    </w:p>
    <w:p w:rsidR="00F91DF1" w:rsidRPr="00773DEB" w:rsidRDefault="00773DEB" w:rsidP="00773DEB">
      <w:pPr>
        <w:pStyle w:val="Bodytext50"/>
        <w:shd w:val="clear" w:color="auto" w:fill="auto"/>
        <w:tabs>
          <w:tab w:val="left" w:pos="1305"/>
        </w:tabs>
        <w:spacing w:before="0" w:after="0" w:line="360" w:lineRule="auto"/>
        <w:ind w:left="560" w:hanging="540"/>
        <w:rPr>
          <w:rFonts w:ascii="Times New Roman" w:hAnsi="Times New Roman" w:cs="Times New Roman"/>
          <w:sz w:val="24"/>
          <w:szCs w:val="24"/>
        </w:rPr>
      </w:pPr>
      <w:r w:rsidRPr="00773DEB">
        <w:rPr>
          <w:rStyle w:val="Bodytext5NotItalic"/>
          <w:rFonts w:ascii="Times New Roman" w:hAnsi="Times New Roman" w:cs="Times New Roman"/>
          <w:sz w:val="24"/>
          <w:szCs w:val="24"/>
        </w:rPr>
        <w:tab/>
      </w:r>
      <w:r w:rsidRPr="00773DEB">
        <w:rPr>
          <w:rFonts w:ascii="Times New Roman" w:hAnsi="Times New Roman" w:cs="Times New Roman"/>
          <w:sz w:val="24"/>
          <w:szCs w:val="24"/>
        </w:rPr>
        <w:t>"</w:t>
      </w:r>
      <w:r w:rsidRPr="00773DEB">
        <w:rPr>
          <w:rFonts w:ascii="Times New Roman" w:hAnsi="Times New Roman" w:cs="Times New Roman"/>
          <w:sz w:val="24"/>
          <w:szCs w:val="24"/>
        </w:rPr>
        <w:t>...my Lord at this stage I need to point out that the claim of 400</w:t>
      </w:r>
    </w:p>
    <w:p w:rsidR="00F91DF1" w:rsidRPr="00773DEB" w:rsidRDefault="00773DEB" w:rsidP="00773DEB">
      <w:pPr>
        <w:pStyle w:val="Bodytext50"/>
        <w:shd w:val="clear" w:color="auto" w:fill="auto"/>
        <w:spacing w:before="0" w:after="105" w:line="360" w:lineRule="auto"/>
        <w:ind w:left="1260" w:right="1000" w:firstLine="0"/>
        <w:rPr>
          <w:rFonts w:ascii="Times New Roman" w:hAnsi="Times New Roman" w:cs="Times New Roman"/>
          <w:sz w:val="24"/>
          <w:szCs w:val="24"/>
        </w:rPr>
      </w:pPr>
      <w:r w:rsidRPr="00773DEB">
        <w:rPr>
          <w:rFonts w:ascii="Times New Roman" w:hAnsi="Times New Roman" w:cs="Times New Roman"/>
          <w:sz w:val="24"/>
          <w:szCs w:val="24"/>
        </w:rPr>
        <w:t>metric tons was not pursued by the plaintiff and I was going to indicate to Court that it be struck off..."</w:t>
      </w:r>
    </w:p>
    <w:p w:rsidR="00F91DF1" w:rsidRPr="00773DEB" w:rsidRDefault="00F91DF1" w:rsidP="00773DEB">
      <w:pPr>
        <w:spacing w:line="360" w:lineRule="auto"/>
        <w:jc w:val="both"/>
        <w:rPr>
          <w:rFonts w:ascii="Times New Roman" w:hAnsi="Times New Roman" w:cs="Times New Roman"/>
        </w:rPr>
      </w:pPr>
    </w:p>
    <w:p w:rsidR="00F91DF1" w:rsidRPr="00773DEB" w:rsidRDefault="00773DEB" w:rsidP="00773DEB">
      <w:pPr>
        <w:pStyle w:val="BodyText1"/>
        <w:shd w:val="clear" w:color="auto" w:fill="auto"/>
        <w:spacing w:before="0" w:after="320" w:line="360" w:lineRule="auto"/>
        <w:ind w:left="560" w:right="20" w:firstLine="0"/>
        <w:rPr>
          <w:rFonts w:ascii="Times New Roman" w:hAnsi="Times New Roman" w:cs="Times New Roman"/>
          <w:sz w:val="24"/>
          <w:szCs w:val="24"/>
        </w:rPr>
      </w:pPr>
      <w:r w:rsidRPr="00773DEB">
        <w:rPr>
          <w:rFonts w:ascii="Times New Roman" w:hAnsi="Times New Roman" w:cs="Times New Roman"/>
          <w:sz w:val="24"/>
          <w:szCs w:val="24"/>
        </w:rPr>
        <w:t>No formal application was made but in ensuing discussion with Court and counsel opposite, it transpired that the plaintiff was really pursuing a matter of 480 metric tons of rice to which court simply said "</w:t>
      </w:r>
      <w:r w:rsidRPr="00773DEB">
        <w:rPr>
          <w:rStyle w:val="BodytextItalic"/>
          <w:rFonts w:ascii="Times New Roman" w:hAnsi="Times New Roman" w:cs="Times New Roman"/>
          <w:sz w:val="24"/>
          <w:szCs w:val="24"/>
        </w:rPr>
        <w:t>Okay</w:t>
      </w:r>
      <w:r w:rsidR="00E62DFE" w:rsidRPr="00773DEB">
        <w:rPr>
          <w:rStyle w:val="BodytextItalic"/>
          <w:rFonts w:ascii="Times New Roman" w:hAnsi="Times New Roman" w:cs="Times New Roman"/>
          <w:sz w:val="24"/>
          <w:szCs w:val="24"/>
        </w:rPr>
        <w:t xml:space="preserve">” </w:t>
      </w:r>
      <w:r w:rsidRPr="00773DEB">
        <w:rPr>
          <w:rFonts w:ascii="Times New Roman" w:hAnsi="Times New Roman" w:cs="Times New Roman"/>
          <w:sz w:val="24"/>
          <w:szCs w:val="24"/>
        </w:rPr>
        <w:t xml:space="preserve">A further look at the amended plaint Para 12 (a) where the matter of 400 metric tons of sugar was pleaded </w:t>
      </w:r>
      <w:r w:rsidRPr="00773DEB">
        <w:rPr>
          <w:rFonts w:ascii="Times New Roman" w:hAnsi="Times New Roman" w:cs="Times New Roman"/>
          <w:sz w:val="24"/>
          <w:szCs w:val="24"/>
        </w:rPr>
        <w:t>shows that it was crossed out. All in all it appears to us in all fairness that this particular claim was abandoned and so should not have been deci</w:t>
      </w:r>
      <w:r w:rsidRPr="00773DEB">
        <w:rPr>
          <w:rFonts w:ascii="Times New Roman" w:hAnsi="Times New Roman" w:cs="Times New Roman"/>
          <w:sz w:val="24"/>
          <w:szCs w:val="24"/>
        </w:rPr>
        <w:t>ded.</w:t>
      </w:r>
    </w:p>
    <w:p w:rsidR="00F91DF1" w:rsidRPr="00773DEB" w:rsidRDefault="00773DEB" w:rsidP="00773DEB">
      <w:pPr>
        <w:pStyle w:val="BodyText1"/>
        <w:shd w:val="clear" w:color="auto" w:fill="auto"/>
        <w:spacing w:before="0" w:after="1081" w:line="360" w:lineRule="auto"/>
        <w:ind w:left="560" w:firstLine="0"/>
        <w:rPr>
          <w:rFonts w:ascii="Times New Roman" w:hAnsi="Times New Roman" w:cs="Times New Roman"/>
          <w:sz w:val="24"/>
          <w:szCs w:val="24"/>
        </w:rPr>
      </w:pPr>
      <w:r w:rsidRPr="00773DEB">
        <w:rPr>
          <w:rFonts w:ascii="Times New Roman" w:hAnsi="Times New Roman" w:cs="Times New Roman"/>
          <w:sz w:val="24"/>
          <w:szCs w:val="24"/>
        </w:rPr>
        <w:t>The trial Judge's decision is therefore set aside.</w:t>
      </w:r>
    </w:p>
    <w:p w:rsidR="00F91DF1" w:rsidRPr="00773DEB" w:rsidRDefault="00773DEB" w:rsidP="00773DEB">
      <w:pPr>
        <w:pStyle w:val="Bodytext20"/>
        <w:shd w:val="clear" w:color="auto" w:fill="auto"/>
        <w:spacing w:after="220" w:line="360" w:lineRule="auto"/>
        <w:ind w:left="560" w:firstLine="0"/>
        <w:jc w:val="both"/>
        <w:rPr>
          <w:rFonts w:ascii="Times New Roman" w:hAnsi="Times New Roman" w:cs="Times New Roman"/>
          <w:sz w:val="24"/>
          <w:szCs w:val="24"/>
        </w:rPr>
      </w:pPr>
      <w:r w:rsidRPr="00773DEB">
        <w:rPr>
          <w:rFonts w:ascii="Times New Roman" w:hAnsi="Times New Roman" w:cs="Times New Roman"/>
          <w:sz w:val="24"/>
          <w:szCs w:val="24"/>
        </w:rPr>
        <w:t>Ground Four</w:t>
      </w:r>
    </w:p>
    <w:p w:rsidR="00F91DF1" w:rsidRPr="00773DEB" w:rsidRDefault="00773DEB" w:rsidP="00773DEB">
      <w:pPr>
        <w:pStyle w:val="Bodytext20"/>
        <w:shd w:val="clear" w:color="auto" w:fill="auto"/>
        <w:tabs>
          <w:tab w:val="left" w:pos="1296"/>
        </w:tabs>
        <w:spacing w:line="360" w:lineRule="auto"/>
        <w:ind w:left="40" w:firstLine="0"/>
        <w:jc w:val="both"/>
        <w:rPr>
          <w:rFonts w:ascii="Times New Roman" w:hAnsi="Times New Roman" w:cs="Times New Roman"/>
          <w:sz w:val="24"/>
          <w:szCs w:val="24"/>
        </w:rPr>
      </w:pPr>
      <w:r w:rsidRPr="00773DEB">
        <w:rPr>
          <w:rFonts w:ascii="Times New Roman" w:hAnsi="Times New Roman" w:cs="Times New Roman"/>
          <w:sz w:val="24"/>
          <w:szCs w:val="24"/>
        </w:rPr>
        <w:tab/>
        <w:t>The learned trial judge erred in law and fact when he held that the</w:t>
      </w:r>
    </w:p>
    <w:p w:rsidR="00F91DF1" w:rsidRPr="00773DEB" w:rsidRDefault="00773DEB" w:rsidP="00773DEB">
      <w:pPr>
        <w:pStyle w:val="Bodytext20"/>
        <w:shd w:val="clear" w:color="auto" w:fill="auto"/>
        <w:spacing w:after="129" w:line="360" w:lineRule="auto"/>
        <w:ind w:left="1280" w:right="20" w:firstLine="0"/>
        <w:jc w:val="both"/>
        <w:rPr>
          <w:rFonts w:ascii="Times New Roman" w:hAnsi="Times New Roman" w:cs="Times New Roman"/>
          <w:sz w:val="24"/>
          <w:szCs w:val="24"/>
        </w:rPr>
      </w:pPr>
      <w:r w:rsidRPr="00773DEB">
        <w:rPr>
          <w:rFonts w:ascii="Times New Roman" w:hAnsi="Times New Roman" w:cs="Times New Roman"/>
          <w:sz w:val="24"/>
          <w:szCs w:val="24"/>
        </w:rPr>
        <w:t>defendants under declared profits made on the 960 metric tons of sugar between March to May 2000 by expensing VAT and</w:t>
      </w:r>
      <w:r w:rsidRPr="00773DEB">
        <w:rPr>
          <w:rFonts w:ascii="Times New Roman" w:hAnsi="Times New Roman" w:cs="Times New Roman"/>
          <w:sz w:val="24"/>
          <w:szCs w:val="24"/>
        </w:rPr>
        <w:t xml:space="preserve"> withholding tax thereby wrongly awarding the Plaintiffs USD 22,781.50.</w:t>
      </w:r>
    </w:p>
    <w:p w:rsidR="00F91DF1" w:rsidRPr="00773DEB" w:rsidRDefault="00773DEB" w:rsidP="00773DEB">
      <w:pPr>
        <w:pStyle w:val="BodyText1"/>
        <w:shd w:val="clear" w:color="auto" w:fill="auto"/>
        <w:spacing w:before="0" w:after="309" w:line="360" w:lineRule="auto"/>
        <w:ind w:right="20" w:firstLine="0"/>
        <w:rPr>
          <w:rFonts w:ascii="Times New Roman" w:hAnsi="Times New Roman" w:cs="Times New Roman"/>
          <w:sz w:val="24"/>
          <w:szCs w:val="24"/>
        </w:rPr>
      </w:pPr>
      <w:r w:rsidRPr="00773DEB">
        <w:rPr>
          <w:rFonts w:ascii="Times New Roman" w:hAnsi="Times New Roman" w:cs="Times New Roman"/>
          <w:sz w:val="24"/>
          <w:szCs w:val="24"/>
        </w:rPr>
        <w:t xml:space="preserve">This is another ground that was not argued in detail during this appeal. As stated </w:t>
      </w:r>
      <w:r w:rsidRPr="00773DEB">
        <w:rPr>
          <w:rStyle w:val="Bodytext115pt0"/>
          <w:rFonts w:ascii="Times New Roman" w:hAnsi="Times New Roman" w:cs="Times New Roman"/>
          <w:sz w:val="24"/>
          <w:szCs w:val="24"/>
        </w:rPr>
        <w:t xml:space="preserve"> </w:t>
      </w:r>
      <w:r w:rsidRPr="00773DEB">
        <w:rPr>
          <w:rFonts w:ascii="Times New Roman" w:hAnsi="Times New Roman" w:cs="Times New Roman"/>
          <w:sz w:val="24"/>
          <w:szCs w:val="24"/>
        </w:rPr>
        <w:t>earlier a lot of time was taken up as to the admissibility of the exhibits used to track the finan</w:t>
      </w:r>
      <w:r w:rsidRPr="00773DEB">
        <w:rPr>
          <w:rFonts w:ascii="Times New Roman" w:hAnsi="Times New Roman" w:cs="Times New Roman"/>
          <w:sz w:val="24"/>
          <w:szCs w:val="24"/>
        </w:rPr>
        <w:t>ces of the joint venture. However a re- evaluation of the evidence and the submission in the lower Court gives the clear positions of the parties.</w:t>
      </w:r>
    </w:p>
    <w:p w:rsidR="00F91DF1" w:rsidRPr="00773DEB" w:rsidRDefault="00773DEB" w:rsidP="00773DEB">
      <w:pPr>
        <w:pStyle w:val="Bodytext20"/>
        <w:shd w:val="clear" w:color="auto" w:fill="auto"/>
        <w:spacing w:after="229" w:line="360" w:lineRule="auto"/>
        <w:ind w:left="560" w:firstLine="0"/>
        <w:jc w:val="both"/>
        <w:rPr>
          <w:rFonts w:ascii="Times New Roman" w:hAnsi="Times New Roman" w:cs="Times New Roman"/>
          <w:sz w:val="24"/>
          <w:szCs w:val="24"/>
        </w:rPr>
      </w:pPr>
      <w:r w:rsidRPr="00773DEB">
        <w:rPr>
          <w:rFonts w:ascii="Times New Roman" w:hAnsi="Times New Roman" w:cs="Times New Roman"/>
          <w:sz w:val="24"/>
          <w:szCs w:val="24"/>
        </w:rPr>
        <w:t>Appellant's position</w:t>
      </w:r>
    </w:p>
    <w:p w:rsidR="00F91DF1" w:rsidRPr="00773DEB" w:rsidRDefault="00773DEB" w:rsidP="00773DEB">
      <w:pPr>
        <w:pStyle w:val="BodyText1"/>
        <w:shd w:val="clear" w:color="auto" w:fill="auto"/>
        <w:spacing w:before="0" w:after="0" w:line="360" w:lineRule="auto"/>
        <w:ind w:left="40" w:right="20" w:firstLine="540"/>
        <w:rPr>
          <w:rFonts w:ascii="Times New Roman" w:hAnsi="Times New Roman" w:cs="Times New Roman"/>
          <w:sz w:val="24"/>
          <w:szCs w:val="24"/>
        </w:rPr>
      </w:pPr>
      <w:r w:rsidRPr="00773DEB">
        <w:rPr>
          <w:rFonts w:ascii="Times New Roman" w:hAnsi="Times New Roman" w:cs="Times New Roman"/>
          <w:sz w:val="24"/>
          <w:szCs w:val="24"/>
        </w:rPr>
        <w:t xml:space="preserve">The Appellants' position was that there were only two major transactions that is, </w:t>
      </w:r>
      <w:r w:rsidRPr="00773DEB">
        <w:rPr>
          <w:rFonts w:ascii="Times New Roman" w:hAnsi="Times New Roman" w:cs="Times New Roman"/>
          <w:sz w:val="24"/>
          <w:szCs w:val="24"/>
        </w:rPr>
        <w:t>the</w:t>
      </w:r>
      <w:r w:rsidRPr="00773DEB">
        <w:rPr>
          <w:rFonts w:ascii="Times New Roman" w:hAnsi="Times New Roman" w:cs="Times New Roman"/>
          <w:sz w:val="24"/>
          <w:szCs w:val="24"/>
        </w:rPr>
        <w:t xml:space="preserve"> 600 tons of sugar </w:t>
      </w:r>
      <w:r w:rsidRPr="00773DEB">
        <w:rPr>
          <w:rFonts w:ascii="Times New Roman" w:hAnsi="Times New Roman" w:cs="Times New Roman"/>
          <w:sz w:val="24"/>
          <w:szCs w:val="24"/>
        </w:rPr>
        <w:lastRenderedPageBreak/>
        <w:t>and 400 tons of rice. In other words, there was no transaction for 960 metric tons of sugar.</w:t>
      </w:r>
      <w:r w:rsidRPr="00773DEB">
        <w:rPr>
          <w:rFonts w:ascii="Times New Roman" w:hAnsi="Times New Roman" w:cs="Times New Roman"/>
          <w:sz w:val="24"/>
          <w:szCs w:val="24"/>
        </w:rPr>
        <w:br w:type="page"/>
      </w:r>
    </w:p>
    <w:p w:rsidR="00F91DF1" w:rsidRPr="00773DEB" w:rsidRDefault="00773DEB" w:rsidP="00773DEB">
      <w:pPr>
        <w:pStyle w:val="BodyText1"/>
        <w:shd w:val="clear" w:color="auto" w:fill="auto"/>
        <w:spacing w:before="0" w:after="323" w:line="360" w:lineRule="auto"/>
        <w:ind w:left="560" w:right="20" w:firstLine="0"/>
        <w:rPr>
          <w:rFonts w:ascii="Times New Roman" w:hAnsi="Times New Roman" w:cs="Times New Roman"/>
          <w:sz w:val="24"/>
          <w:szCs w:val="24"/>
        </w:rPr>
      </w:pPr>
      <w:r w:rsidRPr="00773DEB">
        <w:rPr>
          <w:rFonts w:ascii="Times New Roman" w:hAnsi="Times New Roman" w:cs="Times New Roman"/>
          <w:sz w:val="24"/>
          <w:szCs w:val="24"/>
        </w:rPr>
        <w:lastRenderedPageBreak/>
        <w:t>It is the case for the appellants that the profit from the sale of the sugar was subject to tax that is VAT and Withholding tax. That is how Mr</w:t>
      </w:r>
      <w:r w:rsidRPr="00773DEB">
        <w:rPr>
          <w:rFonts w:ascii="Times New Roman" w:hAnsi="Times New Roman" w:cs="Times New Roman"/>
          <w:sz w:val="24"/>
          <w:szCs w:val="24"/>
        </w:rPr>
        <w:t xml:space="preserve"> Christopher Kikomeko DW1 the first accountant explained the matter to Court. The loss would then be in the region of Shs 105,751,253/=</w:t>
      </w:r>
    </w:p>
    <w:p w:rsidR="00F91DF1" w:rsidRPr="00773DEB" w:rsidRDefault="00773DEB" w:rsidP="00773DEB">
      <w:pPr>
        <w:pStyle w:val="Heading10"/>
        <w:keepNext/>
        <w:keepLines/>
        <w:shd w:val="clear" w:color="auto" w:fill="auto"/>
        <w:spacing w:before="0" w:after="224" w:line="360" w:lineRule="auto"/>
        <w:ind w:left="40" w:firstLine="0"/>
        <w:rPr>
          <w:rFonts w:ascii="Times New Roman" w:hAnsi="Times New Roman" w:cs="Times New Roman"/>
          <w:sz w:val="24"/>
          <w:szCs w:val="24"/>
        </w:rPr>
      </w:pPr>
      <w:bookmarkStart w:id="4" w:name="bookmark4"/>
      <w:r w:rsidRPr="00773DEB">
        <w:rPr>
          <w:rFonts w:ascii="Times New Roman" w:hAnsi="Times New Roman" w:cs="Times New Roman"/>
          <w:sz w:val="24"/>
          <w:szCs w:val="24"/>
        </w:rPr>
        <w:t>Respondent's position</w:t>
      </w:r>
      <w:bookmarkEnd w:id="4"/>
    </w:p>
    <w:p w:rsidR="00F91DF1" w:rsidRPr="00773DEB" w:rsidRDefault="00773DEB" w:rsidP="00773DEB">
      <w:pPr>
        <w:pStyle w:val="BodyText1"/>
        <w:shd w:val="clear" w:color="auto" w:fill="auto"/>
        <w:spacing w:before="0" w:after="318" w:line="360" w:lineRule="auto"/>
        <w:ind w:left="560" w:right="20" w:firstLine="0"/>
        <w:rPr>
          <w:rFonts w:ascii="Times New Roman" w:hAnsi="Times New Roman" w:cs="Times New Roman"/>
          <w:sz w:val="24"/>
          <w:szCs w:val="24"/>
        </w:rPr>
      </w:pPr>
      <w:r w:rsidRPr="00773DEB">
        <w:rPr>
          <w:rFonts w:ascii="Times New Roman" w:hAnsi="Times New Roman" w:cs="Times New Roman"/>
          <w:sz w:val="24"/>
          <w:szCs w:val="24"/>
        </w:rPr>
        <w:t>It is the case for the respondent, relying on PW2 Mr Daniel Ogaro Obwoge who worked for the firs</w:t>
      </w:r>
      <w:r w:rsidRPr="00773DEB">
        <w:rPr>
          <w:rFonts w:ascii="Times New Roman" w:hAnsi="Times New Roman" w:cs="Times New Roman"/>
          <w:sz w:val="24"/>
          <w:szCs w:val="24"/>
        </w:rPr>
        <w:t>t appellant company from December 1999 to July 2000, that the profit made in the sale of sugar was wrongly expensed against taxes namely VAT and withholding tax. This is what caused the alleged loss.</w:t>
      </w:r>
    </w:p>
    <w:p w:rsidR="00F91DF1" w:rsidRPr="00773DEB" w:rsidRDefault="00773DEB" w:rsidP="00773DEB">
      <w:pPr>
        <w:pStyle w:val="Heading10"/>
        <w:keepNext/>
        <w:keepLines/>
        <w:shd w:val="clear" w:color="auto" w:fill="auto"/>
        <w:spacing w:before="0" w:after="224" w:line="360" w:lineRule="auto"/>
        <w:ind w:left="40" w:firstLine="0"/>
        <w:rPr>
          <w:rFonts w:ascii="Times New Roman" w:hAnsi="Times New Roman" w:cs="Times New Roman"/>
          <w:sz w:val="24"/>
          <w:szCs w:val="24"/>
        </w:rPr>
      </w:pPr>
      <w:bookmarkStart w:id="5" w:name="bookmark5"/>
      <w:r w:rsidRPr="00773DEB">
        <w:rPr>
          <w:rFonts w:ascii="Times New Roman" w:hAnsi="Times New Roman" w:cs="Times New Roman"/>
          <w:sz w:val="24"/>
          <w:szCs w:val="24"/>
        </w:rPr>
        <w:t>Resolution of the Court</w:t>
      </w:r>
      <w:bookmarkEnd w:id="5"/>
    </w:p>
    <w:p w:rsidR="00F91DF1" w:rsidRPr="00773DEB" w:rsidRDefault="00773DEB" w:rsidP="00773DEB">
      <w:pPr>
        <w:pStyle w:val="BodyText1"/>
        <w:shd w:val="clear" w:color="auto" w:fill="auto"/>
        <w:spacing w:before="0" w:after="212" w:line="360" w:lineRule="auto"/>
        <w:ind w:left="560" w:right="20" w:firstLine="0"/>
        <w:rPr>
          <w:rFonts w:ascii="Times New Roman" w:hAnsi="Times New Roman" w:cs="Times New Roman"/>
          <w:sz w:val="24"/>
          <w:szCs w:val="24"/>
        </w:rPr>
      </w:pPr>
      <w:r w:rsidRPr="00773DEB">
        <w:rPr>
          <w:rFonts w:ascii="Times New Roman" w:hAnsi="Times New Roman" w:cs="Times New Roman"/>
          <w:sz w:val="24"/>
          <w:szCs w:val="24"/>
        </w:rPr>
        <w:t>There is no doubt in our mind</w:t>
      </w:r>
      <w:r w:rsidRPr="00773DEB">
        <w:rPr>
          <w:rFonts w:ascii="Times New Roman" w:hAnsi="Times New Roman" w:cs="Times New Roman"/>
          <w:sz w:val="24"/>
          <w:szCs w:val="24"/>
        </w:rPr>
        <w:t xml:space="preserve"> that this dispute on accounting treatment for the sugar could have been handled differently. Indeed we agree with the trial Judge's finding at p 370 of the record when he observes:</w:t>
      </w:r>
    </w:p>
    <w:p w:rsidR="00F91DF1" w:rsidRPr="00773DEB" w:rsidRDefault="00773DEB" w:rsidP="00773DEB">
      <w:pPr>
        <w:pStyle w:val="Bodytext50"/>
        <w:shd w:val="clear" w:color="auto" w:fill="auto"/>
        <w:spacing w:before="0" w:after="0" w:line="360" w:lineRule="auto"/>
        <w:ind w:left="1200" w:right="2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6" behindDoc="1" locked="0" layoutInCell="1" allowOverlap="1">
                <wp:simplePos x="0" y="0"/>
                <wp:positionH relativeFrom="margin">
                  <wp:posOffset>14605</wp:posOffset>
                </wp:positionH>
                <wp:positionV relativeFrom="paragraph">
                  <wp:posOffset>259080</wp:posOffset>
                </wp:positionV>
                <wp:extent cx="181610" cy="133350"/>
                <wp:effectExtent l="0" t="1905" r="3810" b="0"/>
                <wp:wrapSquare wrapText="bothSides"/>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F91DF1">
                            <w:pPr>
                              <w:pStyle w:val="Bodytext90"/>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15pt;margin-top:20.4pt;width:14.3pt;height:10.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Z4sQ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" filled="f" stroked="f">
                <v:textbox style="mso-fit-shape-to-text:t" inset="0,0,0,0">
                  <w:txbxContent>
                    <w:p w:rsidR="00F91DF1" w:rsidRDefault="00F91DF1">
                      <w:pPr>
                        <w:pStyle w:val="Bodytext90"/>
                        <w:shd w:val="clear" w:color="auto" w:fill="auto"/>
                        <w:spacing w:line="210" w:lineRule="exact"/>
                      </w:pPr>
                    </w:p>
                  </w:txbxContent>
                </v:textbox>
                <w10:wrap type="square" anchorx="margin"/>
              </v:shape>
            </w:pict>
          </mc:Fallback>
        </mc:AlternateContent>
      </w:r>
      <w:r w:rsidRPr="00773DEB">
        <w:rPr>
          <w:rFonts w:ascii="Times New Roman" w:hAnsi="Times New Roman" w:cs="Times New Roman"/>
          <w:sz w:val="24"/>
          <w:szCs w:val="24"/>
        </w:rPr>
        <w:t>"...lastly had all the parties, possessed goodwill and business sens</w:t>
      </w:r>
      <w:r w:rsidRPr="00773DEB">
        <w:rPr>
          <w:rFonts w:ascii="Times New Roman" w:hAnsi="Times New Roman" w:cs="Times New Roman"/>
          <w:sz w:val="24"/>
          <w:szCs w:val="24"/>
        </w:rPr>
        <w:t>e, instructed an independent accountant to go over the accounts of the</w:t>
      </w:r>
      <w:r w:rsidR="0004386D" w:rsidRPr="00773DEB">
        <w:rPr>
          <w:rFonts w:ascii="Times New Roman" w:hAnsi="Times New Roman" w:cs="Times New Roman"/>
          <w:sz w:val="24"/>
          <w:szCs w:val="24"/>
        </w:rPr>
        <w:t xml:space="preserve"> </w:t>
      </w:r>
      <w:r w:rsidR="0004386D" w:rsidRPr="00773DEB">
        <w:rPr>
          <w:rStyle w:val="Bodytext512pt0"/>
          <w:rFonts w:ascii="Times New Roman" w:hAnsi="Times New Roman" w:cs="Times New Roman"/>
          <w:i/>
          <w:iCs/>
        </w:rPr>
        <w:t>transactions</w:t>
      </w:r>
      <w:r w:rsidRPr="00773DEB">
        <w:rPr>
          <w:rStyle w:val="Bodytext512pt0"/>
          <w:rFonts w:ascii="Times New Roman" w:hAnsi="Times New Roman" w:cs="Times New Roman"/>
          <w:i/>
          <w:iCs/>
        </w:rPr>
        <w:t xml:space="preserve"> in question </w:t>
      </w:r>
      <w:r w:rsidRPr="00773DEB">
        <w:rPr>
          <w:rFonts w:ascii="Times New Roman" w:hAnsi="Times New Roman" w:cs="Times New Roman"/>
          <w:sz w:val="24"/>
          <w:szCs w:val="24"/>
        </w:rPr>
        <w:t>that would have elicited a much earlier solution to this dispute than litigation to the final end!..."</w:t>
      </w:r>
    </w:p>
    <w:p w:rsidR="00F91DF1" w:rsidRPr="00773DEB" w:rsidRDefault="00773DEB" w:rsidP="00773DEB">
      <w:pPr>
        <w:pStyle w:val="BodyText1"/>
        <w:shd w:val="clear" w:color="auto" w:fill="auto"/>
        <w:spacing w:before="0" w:after="0" w:line="360" w:lineRule="auto"/>
        <w:ind w:left="560" w:firstLine="0"/>
        <w:rPr>
          <w:rFonts w:ascii="Times New Roman" w:hAnsi="Times New Roman" w:cs="Times New Roman"/>
          <w:sz w:val="24"/>
          <w:szCs w:val="24"/>
        </w:rPr>
      </w:pPr>
      <w:r w:rsidRPr="00773DEB">
        <w:rPr>
          <w:rFonts w:ascii="Times New Roman" w:hAnsi="Times New Roman" w:cs="Times New Roman"/>
          <w:sz w:val="24"/>
          <w:szCs w:val="24"/>
        </w:rPr>
        <w:t xml:space="preserve">The learned Judge at p 362 was persuaded by the evidence </w:t>
      </w:r>
      <w:r w:rsidRPr="00773DEB">
        <w:rPr>
          <w:rFonts w:ascii="Times New Roman" w:hAnsi="Times New Roman" w:cs="Times New Roman"/>
          <w:sz w:val="24"/>
          <w:szCs w:val="24"/>
        </w:rPr>
        <w:t>of Mr Obwoge that</w:t>
      </w:r>
    </w:p>
    <w:p w:rsidR="00F91DF1" w:rsidRPr="00773DEB" w:rsidRDefault="00773DEB" w:rsidP="00773DEB">
      <w:pPr>
        <w:pStyle w:val="BodyText1"/>
        <w:shd w:val="clear" w:color="auto" w:fill="auto"/>
        <w:spacing w:before="0" w:after="0" w:line="360" w:lineRule="auto"/>
        <w:ind w:left="560" w:firstLine="0"/>
        <w:rPr>
          <w:rFonts w:ascii="Times New Roman" w:hAnsi="Times New Roman" w:cs="Times New Roman"/>
          <w:sz w:val="24"/>
          <w:szCs w:val="24"/>
        </w:rPr>
      </w:pPr>
      <w:r w:rsidRPr="00773DEB">
        <w:rPr>
          <w:rFonts w:ascii="Times New Roman" w:hAnsi="Times New Roman" w:cs="Times New Roman"/>
          <w:sz w:val="24"/>
          <w:szCs w:val="24"/>
        </w:rPr>
        <w:t>the loss was achieved by expensing VAT and Withholding tax on items which</w:t>
      </w:r>
    </w:p>
    <w:p w:rsidR="0004386D" w:rsidRPr="00773DEB" w:rsidRDefault="00773DEB" w:rsidP="00773DEB">
      <w:pPr>
        <w:pStyle w:val="BodyText1"/>
        <w:shd w:val="clear" w:color="auto" w:fill="auto"/>
        <w:spacing w:before="0" w:after="0" w:line="360" w:lineRule="auto"/>
        <w:ind w:left="40" w:firstLine="0"/>
        <w:rPr>
          <w:rFonts w:ascii="Times New Roman" w:hAnsi="Times New Roman" w:cs="Times New Roman"/>
          <w:sz w:val="24"/>
          <w:szCs w:val="24"/>
        </w:rPr>
      </w:pPr>
      <w:r w:rsidRPr="00773DEB">
        <w:rPr>
          <w:rFonts w:ascii="Times New Roman" w:hAnsi="Times New Roman" w:cs="Times New Roman"/>
          <w:sz w:val="24"/>
          <w:szCs w:val="24"/>
        </w:rPr>
        <w:t>could not have been joint venture expenses. On this point he believed Mr</w:t>
      </w:r>
      <w:r w:rsidR="0004386D" w:rsidRPr="00773DEB">
        <w:rPr>
          <w:rFonts w:ascii="Times New Roman" w:hAnsi="Times New Roman" w:cs="Times New Roman"/>
          <w:sz w:val="24"/>
          <w:szCs w:val="24"/>
        </w:rPr>
        <w:t xml:space="preserve">. </w:t>
      </w:r>
      <w:r w:rsidRPr="00773DEB">
        <w:rPr>
          <w:rFonts w:ascii="Times New Roman" w:hAnsi="Times New Roman" w:cs="Times New Roman"/>
          <w:sz w:val="24"/>
          <w:szCs w:val="24"/>
        </w:rPr>
        <w:t xml:space="preserve">Obwoge as against Mr </w:t>
      </w:r>
      <w:r w:rsidR="0004386D" w:rsidRPr="00773DEB">
        <w:rPr>
          <w:rFonts w:ascii="Times New Roman" w:hAnsi="Times New Roman" w:cs="Times New Roman"/>
          <w:sz w:val="24"/>
          <w:szCs w:val="24"/>
        </w:rPr>
        <w:t>Kikomeko</w:t>
      </w:r>
      <w:r w:rsidRPr="00773DEB">
        <w:rPr>
          <w:rFonts w:ascii="Times New Roman" w:hAnsi="Times New Roman" w:cs="Times New Roman"/>
          <w:sz w:val="24"/>
          <w:szCs w:val="24"/>
        </w:rPr>
        <w:t xml:space="preserve"> He found:</w:t>
      </w:r>
    </w:p>
    <w:p w:rsidR="00F91DF1" w:rsidRPr="00773DEB" w:rsidRDefault="0004386D" w:rsidP="00773DEB">
      <w:pPr>
        <w:pStyle w:val="BodyText1"/>
        <w:shd w:val="clear" w:color="auto" w:fill="auto"/>
        <w:spacing w:before="0" w:after="0" w:line="360" w:lineRule="auto"/>
        <w:ind w:left="40" w:firstLine="0"/>
        <w:rPr>
          <w:rFonts w:ascii="Times New Roman" w:hAnsi="Times New Roman" w:cs="Times New Roman"/>
          <w:sz w:val="24"/>
          <w:szCs w:val="24"/>
        </w:rPr>
      </w:pPr>
      <w:r w:rsidRPr="00773DEB">
        <w:rPr>
          <w:rFonts w:ascii="Times New Roman" w:hAnsi="Times New Roman" w:cs="Times New Roman"/>
          <w:sz w:val="24"/>
          <w:szCs w:val="24"/>
        </w:rPr>
        <w:t>“I find no answer to PW2’s testimony that taxes ought not to have been expressed or included into expres</w:t>
      </w:r>
      <w:r w:rsidR="003852CE" w:rsidRPr="00773DEB">
        <w:rPr>
          <w:rFonts w:ascii="Times New Roman" w:hAnsi="Times New Roman" w:cs="Times New Roman"/>
          <w:sz w:val="24"/>
          <w:szCs w:val="24"/>
        </w:rPr>
        <w:t>es of the joint venture on this particular contract were so expressed, leading to a loss on the transaction</w:t>
      </w:r>
      <w:r w:rsidR="00773DEB" w:rsidRPr="00773DEB">
        <w:rPr>
          <w:rFonts w:ascii="Times New Roman" w:hAnsi="Times New Roman" w:cs="Times New Roman"/>
          <w:sz w:val="24"/>
          <w:szCs w:val="24"/>
        </w:rPr>
        <w:t xml:space="preserve">, while in fact a profit had been made. In the result I will allow this head </w:t>
      </w:r>
      <w:r w:rsidR="00773DEB" w:rsidRPr="00773DEB">
        <w:rPr>
          <w:rFonts w:ascii="Times New Roman" w:hAnsi="Times New Roman" w:cs="Times New Roman"/>
          <w:sz w:val="24"/>
          <w:szCs w:val="24"/>
        </w:rPr>
        <w:t>claim, and enter judgment for the plaintiffs in the sum of US$22,781.50."</w:t>
      </w:r>
    </w:p>
    <w:p w:rsidR="00F91DF1" w:rsidRPr="00773DEB" w:rsidRDefault="00773DEB" w:rsidP="00773DEB">
      <w:pPr>
        <w:pStyle w:val="BodyText1"/>
        <w:shd w:val="clear" w:color="auto" w:fill="auto"/>
        <w:spacing w:before="0" w:after="318"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 xml:space="preserve">Indeed as we have found earlier, joint venture funds were being used for non- </w:t>
      </w:r>
      <w:r w:rsidRPr="00773DEB">
        <w:rPr>
          <w:rFonts w:ascii="Times New Roman" w:hAnsi="Times New Roman" w:cs="Times New Roman"/>
          <w:sz w:val="24"/>
          <w:szCs w:val="24"/>
        </w:rPr>
        <w:t>joint venture matters and this appears to be the crux of the issues in this dispute. The trial Judge had a good opportunity to assess both the accountants including their demea</w:t>
      </w:r>
      <w:r w:rsidRPr="00773DEB">
        <w:rPr>
          <w:rFonts w:ascii="Times New Roman" w:hAnsi="Times New Roman" w:cs="Times New Roman"/>
          <w:sz w:val="24"/>
          <w:szCs w:val="24"/>
        </w:rPr>
        <w:t xml:space="preserve">nor and came to the conclusion that he believed the testimony of Mr. Obwoge. We cannot fault the Judge on this finding because even the evidence points to mixing up this joint venture with other third party activities. We </w:t>
      </w:r>
      <w:r w:rsidRPr="00773DEB">
        <w:rPr>
          <w:rFonts w:ascii="Times New Roman" w:hAnsi="Times New Roman" w:cs="Times New Roman"/>
          <w:sz w:val="24"/>
          <w:szCs w:val="24"/>
        </w:rPr>
        <w:t>accordingly uphold the findings</w:t>
      </w:r>
      <w:r w:rsidRPr="00773DEB">
        <w:rPr>
          <w:rFonts w:ascii="Times New Roman" w:hAnsi="Times New Roman" w:cs="Times New Roman"/>
          <w:sz w:val="24"/>
          <w:szCs w:val="24"/>
        </w:rPr>
        <w:t xml:space="preserve"> of the trial Judge and dismiss this ground of appeal.</w:t>
      </w:r>
    </w:p>
    <w:p w:rsidR="00F91DF1" w:rsidRPr="00773DEB" w:rsidRDefault="00773DEB" w:rsidP="00773DEB">
      <w:pPr>
        <w:pStyle w:val="Bodytext20"/>
        <w:shd w:val="clear" w:color="auto" w:fill="auto"/>
        <w:spacing w:after="170"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t>Ground Five</w:t>
      </w:r>
    </w:p>
    <w:p w:rsidR="00F91DF1" w:rsidRPr="00773DEB" w:rsidRDefault="00773DEB" w:rsidP="00773DEB">
      <w:pPr>
        <w:pStyle w:val="Bodytext20"/>
        <w:shd w:val="clear" w:color="auto" w:fill="auto"/>
        <w:tabs>
          <w:tab w:val="left" w:pos="1296"/>
        </w:tabs>
        <w:spacing w:after="315" w:line="360" w:lineRule="auto"/>
        <w:ind w:left="40" w:right="20" w:firstLine="1220"/>
        <w:jc w:val="both"/>
        <w:rPr>
          <w:rFonts w:ascii="Times New Roman" w:hAnsi="Times New Roman" w:cs="Times New Roman"/>
          <w:sz w:val="24"/>
          <w:szCs w:val="24"/>
        </w:rPr>
      </w:pPr>
      <w:r w:rsidRPr="00773DEB">
        <w:rPr>
          <w:rFonts w:ascii="Times New Roman" w:hAnsi="Times New Roman" w:cs="Times New Roman"/>
          <w:sz w:val="24"/>
          <w:szCs w:val="24"/>
        </w:rPr>
        <w:t xml:space="preserve">The learned trial Judge erred in law and fact when he held that the joint venture had </w:t>
      </w:r>
      <w:r w:rsidRPr="00773DEB">
        <w:rPr>
          <w:rFonts w:ascii="Times New Roman" w:hAnsi="Times New Roman" w:cs="Times New Roman"/>
          <w:sz w:val="24"/>
          <w:szCs w:val="24"/>
        </w:rPr>
        <w:lastRenderedPageBreak/>
        <w:t xml:space="preserve">traded in 600 metric tons of sugar thereby wrongly awarding </w:t>
      </w:r>
      <w:r w:rsidRPr="00773DEB">
        <w:rPr>
          <w:rFonts w:ascii="Times New Roman" w:hAnsi="Times New Roman" w:cs="Times New Roman"/>
          <w:sz w:val="24"/>
          <w:szCs w:val="24"/>
        </w:rPr>
        <w:t>the Plaintiffs USD 41,862 as profit</w:t>
      </w:r>
    </w:p>
    <w:p w:rsidR="00F91DF1" w:rsidRPr="00773DEB" w:rsidRDefault="00773DEB" w:rsidP="00773DEB">
      <w:pPr>
        <w:pStyle w:val="Bodytext20"/>
        <w:shd w:val="clear" w:color="auto" w:fill="auto"/>
        <w:spacing w:after="163"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t>Appe</w:t>
      </w:r>
      <w:r w:rsidRPr="00773DEB">
        <w:rPr>
          <w:rFonts w:ascii="Times New Roman" w:hAnsi="Times New Roman" w:cs="Times New Roman"/>
          <w:sz w:val="24"/>
          <w:szCs w:val="24"/>
        </w:rPr>
        <w:t>llant's submission</w:t>
      </w:r>
    </w:p>
    <w:p w:rsidR="00F91DF1" w:rsidRPr="00773DEB" w:rsidRDefault="00773DEB" w:rsidP="00773DEB">
      <w:pPr>
        <w:pStyle w:val="BodyText1"/>
        <w:shd w:val="clear" w:color="auto" w:fill="auto"/>
        <w:spacing w:before="0" w:after="0" w:line="360" w:lineRule="auto"/>
        <w:ind w:left="580" w:right="20" w:firstLine="0"/>
        <w:rPr>
          <w:rFonts w:ascii="Times New Roman" w:hAnsi="Times New Roman" w:cs="Times New Roman"/>
          <w:sz w:val="24"/>
          <w:szCs w:val="24"/>
        </w:rPr>
        <w:sectPr w:rsidR="00F91DF1" w:rsidRPr="00773DEB">
          <w:footerReference w:type="even" r:id="rId19"/>
          <w:footerReference w:type="default" r:id="rId20"/>
          <w:type w:val="continuous"/>
          <w:pgSz w:w="12240" w:h="18720"/>
          <w:pgMar w:top="2141" w:right="750" w:bottom="2345" w:left="779" w:header="0" w:footer="3" w:gutter="0"/>
          <w:cols w:space="720"/>
          <w:noEndnote/>
          <w:docGrid w:linePitch="360"/>
        </w:sectPr>
      </w:pPr>
      <w:r w:rsidRPr="00773DEB">
        <w:rPr>
          <w:rFonts w:ascii="Times New Roman" w:hAnsi="Times New Roman" w:cs="Times New Roman"/>
          <w:sz w:val="24"/>
          <w:szCs w:val="24"/>
        </w:rPr>
        <w:t>The Appellants in their submissions attempted to discredit the second accountant by pointing out the inconsistencies in his testimony. The counsel for the appellants further stated that</w:t>
      </w:r>
      <w:r w:rsidRPr="00773DEB">
        <w:rPr>
          <w:rFonts w:ascii="Times New Roman" w:hAnsi="Times New Roman" w:cs="Times New Roman"/>
          <w:sz w:val="24"/>
          <w:szCs w:val="24"/>
        </w:rPr>
        <w:t xml:space="preserve"> there was no overdraft facility and the Audit Report </w:t>
      </w:r>
      <w:r w:rsidRPr="00773DEB">
        <w:rPr>
          <w:rFonts w:ascii="Times New Roman" w:hAnsi="Times New Roman" w:cs="Times New Roman"/>
          <w:sz w:val="24"/>
          <w:szCs w:val="24"/>
        </w:rPr>
        <w:t>Exhibit D6 clearly shows that the appellants are exonerated from obtaining any overdraft and therefore PW2 must be untrustworthy. The appellants' counsel also stated that as of December 1999, the joi</w:t>
      </w:r>
      <w:r w:rsidRPr="00773DEB">
        <w:rPr>
          <w:rFonts w:ascii="Times New Roman" w:hAnsi="Times New Roman" w:cs="Times New Roman"/>
          <w:sz w:val="24"/>
          <w:szCs w:val="24"/>
        </w:rPr>
        <w:t>nt venture had ended and so if there was such an overdraft then it would have been after the joint venture.</w:t>
      </w:r>
    </w:p>
    <w:p w:rsidR="00F91DF1" w:rsidRPr="00773DEB" w:rsidRDefault="00773DEB" w:rsidP="00773DEB">
      <w:pPr>
        <w:pStyle w:val="Bodytext20"/>
        <w:shd w:val="clear" w:color="auto" w:fill="auto"/>
        <w:spacing w:after="227"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lastRenderedPageBreak/>
        <w:t>Respondent's submission</w:t>
      </w:r>
    </w:p>
    <w:p w:rsidR="00F91DF1" w:rsidRPr="00773DEB" w:rsidRDefault="00773DEB" w:rsidP="00773DEB">
      <w:pPr>
        <w:pStyle w:val="BodyText1"/>
        <w:shd w:val="clear" w:color="auto" w:fill="auto"/>
        <w:spacing w:before="0" w:after="378" w:line="360" w:lineRule="auto"/>
        <w:ind w:left="580" w:right="40" w:firstLine="0"/>
        <w:rPr>
          <w:rFonts w:ascii="Times New Roman" w:hAnsi="Times New Roman" w:cs="Times New Roman"/>
          <w:sz w:val="24"/>
          <w:szCs w:val="24"/>
        </w:rPr>
      </w:pPr>
      <w:r w:rsidRPr="00773DEB">
        <w:rPr>
          <w:rFonts w:ascii="Times New Roman" w:hAnsi="Times New Roman" w:cs="Times New Roman"/>
          <w:sz w:val="24"/>
          <w:szCs w:val="24"/>
        </w:rPr>
        <w:t xml:space="preserve">The Respondents counsel submitted that exhibit P15 is a claim for agency fees by M/s Speedy Freightways Agency </w:t>
      </w:r>
      <w:r w:rsidR="003852CE" w:rsidRPr="00773DEB">
        <w:rPr>
          <w:rFonts w:ascii="Times New Roman" w:hAnsi="Times New Roman" w:cs="Times New Roman"/>
          <w:sz w:val="24"/>
          <w:szCs w:val="24"/>
        </w:rPr>
        <w:t>forwarding</w:t>
      </w:r>
      <w:r w:rsidRPr="00773DEB">
        <w:rPr>
          <w:rFonts w:ascii="Times New Roman" w:hAnsi="Times New Roman" w:cs="Times New Roman"/>
          <w:sz w:val="24"/>
          <w:szCs w:val="24"/>
        </w:rPr>
        <w:t xml:space="preserve"> and clearing company and exhibit P16 is an invoice showing that the Appellants bought 600 metric tons of sugar but </w:t>
      </w:r>
      <w:r w:rsidRPr="00773DEB">
        <w:rPr>
          <w:rFonts w:ascii="Times New Roman" w:hAnsi="Times New Roman" w:cs="Times New Roman"/>
          <w:sz w:val="24"/>
          <w:szCs w:val="24"/>
        </w:rPr>
        <w:t xml:space="preserve"> only declared 4</w:t>
      </w:r>
      <w:r w:rsidRPr="00773DEB">
        <w:rPr>
          <w:rFonts w:ascii="Times New Roman" w:hAnsi="Times New Roman" w:cs="Times New Roman"/>
          <w:sz w:val="24"/>
          <w:szCs w:val="24"/>
        </w:rPr>
        <w:t>00</w:t>
      </w:r>
      <w:r w:rsidR="003852CE" w:rsidRPr="00773DEB">
        <w:rPr>
          <w:rFonts w:ascii="Times New Roman" w:hAnsi="Times New Roman" w:cs="Times New Roman"/>
          <w:sz w:val="24"/>
          <w:szCs w:val="24"/>
        </w:rPr>
        <w:t xml:space="preserve"> </w:t>
      </w:r>
      <w:r w:rsidRPr="00773DEB">
        <w:rPr>
          <w:rFonts w:ascii="Times New Roman" w:hAnsi="Times New Roman" w:cs="Times New Roman"/>
          <w:sz w:val="24"/>
          <w:szCs w:val="24"/>
        </w:rPr>
        <w:t>tons. The Appellants in their pleadings admitted to importing sugar under paragraph 14 and then later during the course of the testimony of DW2 it was denied that such sugar had ever been imported. This, Counsel submitted was a departure from the pleadin</w:t>
      </w:r>
      <w:r w:rsidRPr="00773DEB">
        <w:rPr>
          <w:rFonts w:ascii="Times New Roman" w:hAnsi="Times New Roman" w:cs="Times New Roman"/>
          <w:sz w:val="24"/>
          <w:szCs w:val="24"/>
        </w:rPr>
        <w:t xml:space="preserve">gs and relied on the authority of </w:t>
      </w:r>
      <w:r w:rsidRPr="00773DEB">
        <w:rPr>
          <w:rStyle w:val="BodytextBold0"/>
          <w:rFonts w:ascii="Times New Roman" w:hAnsi="Times New Roman" w:cs="Times New Roman"/>
          <w:sz w:val="24"/>
          <w:szCs w:val="24"/>
        </w:rPr>
        <w:t xml:space="preserve">Interfreight </w:t>
      </w:r>
      <w:r w:rsidRPr="00773DEB">
        <w:rPr>
          <w:rStyle w:val="BodytextItalic"/>
          <w:rFonts w:ascii="Times New Roman" w:hAnsi="Times New Roman" w:cs="Times New Roman"/>
          <w:sz w:val="24"/>
          <w:szCs w:val="24"/>
        </w:rPr>
        <w:t xml:space="preserve">Forwarders v East African Development Bank Civil Appeal No 33 of </w:t>
      </w:r>
      <w:r w:rsidRPr="00773DEB">
        <w:rPr>
          <w:rStyle w:val="BodytextItalic"/>
          <w:rFonts w:ascii="Times New Roman" w:hAnsi="Times New Roman" w:cs="Times New Roman"/>
          <w:sz w:val="24"/>
          <w:szCs w:val="24"/>
        </w:rPr>
        <w:t>1992</w:t>
      </w:r>
      <w:r w:rsidRPr="00773DEB">
        <w:rPr>
          <w:rFonts w:ascii="Times New Roman" w:hAnsi="Times New Roman" w:cs="Times New Roman"/>
          <w:sz w:val="24"/>
          <w:szCs w:val="24"/>
        </w:rPr>
        <w:t xml:space="preserve"> for the proposition in law that a party is not allowed to set up another story that is inconsistent with the pleadings.</w:t>
      </w:r>
    </w:p>
    <w:p w:rsidR="00F91DF1" w:rsidRPr="00773DEB" w:rsidRDefault="00773DEB" w:rsidP="00773DEB">
      <w:pPr>
        <w:pStyle w:val="Bodytext20"/>
        <w:shd w:val="clear" w:color="auto" w:fill="auto"/>
        <w:spacing w:after="236"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t>Resolution of th</w:t>
      </w:r>
      <w:r w:rsidRPr="00773DEB">
        <w:rPr>
          <w:rFonts w:ascii="Times New Roman" w:hAnsi="Times New Roman" w:cs="Times New Roman"/>
          <w:sz w:val="24"/>
          <w:szCs w:val="24"/>
        </w:rPr>
        <w:t>e Court</w:t>
      </w:r>
    </w:p>
    <w:p w:rsidR="00F91DF1" w:rsidRPr="00773DEB" w:rsidRDefault="00773DEB" w:rsidP="00773DEB">
      <w:pPr>
        <w:pStyle w:val="BodyText1"/>
        <w:shd w:val="clear" w:color="auto" w:fill="auto"/>
        <w:spacing w:before="0" w:after="177" w:line="360" w:lineRule="auto"/>
        <w:ind w:left="580" w:right="40" w:firstLine="0"/>
        <w:rPr>
          <w:rFonts w:ascii="Times New Roman" w:hAnsi="Times New Roman" w:cs="Times New Roman"/>
          <w:sz w:val="24"/>
          <w:szCs w:val="24"/>
        </w:rPr>
      </w:pPr>
      <w:r w:rsidRPr="00773DEB">
        <w:rPr>
          <w:rFonts w:ascii="Times New Roman" w:hAnsi="Times New Roman" w:cs="Times New Roman"/>
          <w:sz w:val="24"/>
          <w:szCs w:val="24"/>
        </w:rPr>
        <w:t>We have reviewed the record, the submissions and legal authorities of both parties on this ground.</w:t>
      </w:r>
    </w:p>
    <w:p w:rsidR="00F91DF1" w:rsidRPr="00773DEB" w:rsidRDefault="00773DEB" w:rsidP="00773DEB">
      <w:pPr>
        <w:pStyle w:val="BodyText1"/>
        <w:shd w:val="clear" w:color="auto" w:fill="auto"/>
        <w:spacing w:before="0" w:after="0" w:line="360" w:lineRule="auto"/>
        <w:ind w:left="580" w:right="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0" behindDoc="1" locked="0" layoutInCell="1" allowOverlap="1">
                <wp:simplePos x="0" y="0"/>
                <wp:positionH relativeFrom="margin">
                  <wp:posOffset>-100330</wp:posOffset>
                </wp:positionH>
                <wp:positionV relativeFrom="paragraph">
                  <wp:posOffset>3576320</wp:posOffset>
                </wp:positionV>
                <wp:extent cx="102870" cy="133350"/>
                <wp:effectExtent l="4445" t="4445" r="0" b="0"/>
                <wp:wrapSquare wrapText="bothSides"/>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F91DF1" w:rsidP="003852CE">
                            <w:pPr>
                              <w:pStyle w:val="Bodytext90"/>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7.9pt;margin-top:281.6pt;width:8.1pt;height:10.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01sQIAALE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" filled="f" stroked="f">
                <v:textbox style="mso-fit-shape-to-text:t" inset="0,0,0,0">
                  <w:txbxContent>
                    <w:p w:rsidR="00F91DF1" w:rsidRDefault="00F91DF1" w:rsidP="003852CE">
                      <w:pPr>
                        <w:pStyle w:val="Bodytext90"/>
                        <w:shd w:val="clear" w:color="auto" w:fill="auto"/>
                        <w:spacing w:line="210" w:lineRule="exact"/>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11" behindDoc="1" locked="0" layoutInCell="1" allowOverlap="1">
                <wp:simplePos x="0" y="0"/>
                <wp:positionH relativeFrom="margin">
                  <wp:posOffset>6473825</wp:posOffset>
                </wp:positionH>
                <wp:positionV relativeFrom="paragraph">
                  <wp:posOffset>3410585</wp:posOffset>
                </wp:positionV>
                <wp:extent cx="210185" cy="127000"/>
                <wp:effectExtent l="0" t="635" r="2540" b="0"/>
                <wp:wrapTopAndBottom/>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Bodytext10"/>
                              <w:shd w:val="clear" w:color="auto" w:fill="auto"/>
                              <w:spacing w:line="200" w:lineRule="exact"/>
                            </w:pPr>
                            <w: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509.75pt;margin-top:268.55pt;width:16.55pt;height:10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8TtAIAALE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" filled="f" stroked="f">
                <v:textbox style="mso-fit-shape-to-text:t" inset="0,0,0,0">
                  <w:txbxContent>
                    <w:p w:rsidR="00F91DF1" w:rsidRDefault="00773DEB">
                      <w:pPr>
                        <w:pStyle w:val="Bodytext10"/>
                        <w:shd w:val="clear" w:color="auto" w:fill="auto"/>
                        <w:spacing w:line="200" w:lineRule="exact"/>
                      </w:pPr>
                      <w:r>
                        <w:t>4</w:t>
                      </w:r>
                    </w:p>
                  </w:txbxContent>
                </v:textbox>
                <w10:wrap type="topAndBottom" anchorx="margin"/>
              </v:shape>
            </w:pict>
          </mc:Fallback>
        </mc:AlternateContent>
      </w:r>
      <w:r w:rsidRPr="00773DEB">
        <w:rPr>
          <w:rFonts w:ascii="Times New Roman" w:hAnsi="Times New Roman" w:cs="Times New Roman"/>
          <w:sz w:val="24"/>
          <w:szCs w:val="24"/>
        </w:rPr>
        <w:t xml:space="preserve"> The learned trial Judge relied on the testimony of the accountant Mr Obwoge PW2, along with Exhibits P9 and P22 to decide this issue. Although the Appellants have challenged Exhibits P9 and P22 as mere copies of an original, their challenge cannot stand</w:t>
      </w:r>
      <w:r w:rsidRPr="00773DEB">
        <w:rPr>
          <w:rFonts w:ascii="Times New Roman" w:hAnsi="Times New Roman" w:cs="Times New Roman"/>
          <w:sz w:val="24"/>
          <w:szCs w:val="24"/>
        </w:rPr>
        <w:t xml:space="preserve">. As noted above, it would be both impractical and contrary to the trends of technology in the modern world to hold that print-outs of computer- </w:t>
      </w:r>
      <w:r w:rsidR="003852CE" w:rsidRPr="00773DEB">
        <w:rPr>
          <w:rFonts w:ascii="Times New Roman" w:hAnsi="Times New Roman" w:cs="Times New Roman"/>
          <w:sz w:val="24"/>
          <w:szCs w:val="24"/>
        </w:rPr>
        <w:t>g</w:t>
      </w:r>
      <w:r w:rsidRPr="00773DEB">
        <w:rPr>
          <w:rFonts w:ascii="Times New Roman" w:hAnsi="Times New Roman" w:cs="Times New Roman"/>
          <w:sz w:val="24"/>
          <w:szCs w:val="24"/>
        </w:rPr>
        <w:t>enerated documents are copies. Unless the contrary can be proved (as to their source), the print-outs as st</w:t>
      </w:r>
      <w:r w:rsidRPr="00773DEB">
        <w:rPr>
          <w:rFonts w:ascii="Times New Roman" w:hAnsi="Times New Roman" w:cs="Times New Roman"/>
          <w:sz w:val="24"/>
          <w:szCs w:val="24"/>
        </w:rPr>
        <w:t>ated above, are originals constituting primary evidence for all legal intents and purposes. Here, the documents were created by PW2, an accountant employed by and under the direct control of the Appellants. The documents were created in the course of PW2's</w:t>
      </w:r>
      <w:r w:rsidRPr="00773DEB">
        <w:rPr>
          <w:rFonts w:ascii="Times New Roman" w:hAnsi="Times New Roman" w:cs="Times New Roman"/>
          <w:sz w:val="24"/>
          <w:szCs w:val="24"/>
        </w:rPr>
        <w:t xml:space="preserve"> employment with the</w:t>
      </w:r>
      <w:r w:rsidRPr="00773DEB">
        <w:rPr>
          <w:rFonts w:ascii="Times New Roman" w:hAnsi="Times New Roman" w:cs="Times New Roman"/>
          <w:sz w:val="24"/>
          <w:szCs w:val="24"/>
        </w:rPr>
        <w:br w:type="page"/>
      </w:r>
    </w:p>
    <w:p w:rsidR="00F91DF1" w:rsidRPr="00773DEB" w:rsidRDefault="00773DEB" w:rsidP="00773DEB">
      <w:pPr>
        <w:pStyle w:val="BodyText1"/>
        <w:shd w:val="clear" w:color="auto" w:fill="auto"/>
        <w:spacing w:before="0" w:after="123" w:line="360" w:lineRule="auto"/>
        <w:ind w:left="40" w:right="20" w:firstLine="0"/>
        <w:rPr>
          <w:rFonts w:ascii="Times New Roman" w:hAnsi="Times New Roman" w:cs="Times New Roman"/>
          <w:sz w:val="24"/>
          <w:szCs w:val="24"/>
        </w:rPr>
      </w:pPr>
      <w:r w:rsidRPr="00773DEB">
        <w:rPr>
          <w:rFonts w:ascii="Times New Roman" w:hAnsi="Times New Roman" w:cs="Times New Roman"/>
          <w:sz w:val="24"/>
          <w:szCs w:val="24"/>
        </w:rPr>
        <w:lastRenderedPageBreak/>
        <w:t>Appellants. The Appellants did not produce other records to contradict those on record and further did not call the auditor that had been hired during this period to do the same. The learned trial Judge based his decision on this issu</w:t>
      </w:r>
      <w:r w:rsidRPr="00773DEB">
        <w:rPr>
          <w:rFonts w:ascii="Times New Roman" w:hAnsi="Times New Roman" w:cs="Times New Roman"/>
          <w:sz w:val="24"/>
          <w:szCs w:val="24"/>
        </w:rPr>
        <w:t>e on the testimony of PW2 as well as the inconsistency in the Appellants' own pleadings</w:t>
      </w:r>
      <w:r w:rsidR="003852CE" w:rsidRPr="00773DEB">
        <w:rPr>
          <w:rFonts w:ascii="Times New Roman" w:hAnsi="Times New Roman" w:cs="Times New Roman"/>
          <w:sz w:val="24"/>
          <w:szCs w:val="24"/>
        </w:rPr>
        <w:t xml:space="preserve"> </w:t>
      </w:r>
      <w:r w:rsidRPr="00773DEB">
        <w:rPr>
          <w:rFonts w:ascii="Times New Roman" w:hAnsi="Times New Roman" w:cs="Times New Roman"/>
          <w:sz w:val="24"/>
          <w:szCs w:val="24"/>
        </w:rPr>
        <w:t>where they conceded that the sugar had been imported.</w:t>
      </w:r>
    </w:p>
    <w:p w:rsidR="00F91DF1" w:rsidRPr="00773DEB" w:rsidRDefault="00773DEB" w:rsidP="00773DEB">
      <w:pPr>
        <w:pStyle w:val="BodyText1"/>
        <w:shd w:val="clear" w:color="auto" w:fill="auto"/>
        <w:spacing w:before="0" w:after="123"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The entire transactions were done within the joint venture period as the 1</w:t>
      </w:r>
      <w:r w:rsidRPr="00773DEB">
        <w:rPr>
          <w:rFonts w:ascii="Times New Roman" w:hAnsi="Times New Roman" w:cs="Times New Roman"/>
          <w:sz w:val="24"/>
          <w:szCs w:val="24"/>
          <w:vertAlign w:val="superscript"/>
        </w:rPr>
        <w:t>st</w:t>
      </w:r>
      <w:r w:rsidRPr="00773DEB">
        <w:rPr>
          <w:rFonts w:ascii="Times New Roman" w:hAnsi="Times New Roman" w:cs="Times New Roman"/>
          <w:sz w:val="24"/>
          <w:szCs w:val="24"/>
        </w:rPr>
        <w:t xml:space="preserve"> term of the joint venture was betwe</w:t>
      </w:r>
      <w:r w:rsidRPr="00773DEB">
        <w:rPr>
          <w:rFonts w:ascii="Times New Roman" w:hAnsi="Times New Roman" w:cs="Times New Roman"/>
          <w:sz w:val="24"/>
          <w:szCs w:val="24"/>
        </w:rPr>
        <w:t>en July and November 1999 and the 2</w:t>
      </w:r>
      <w:r w:rsidRPr="00773DEB">
        <w:rPr>
          <w:rFonts w:ascii="Times New Roman" w:hAnsi="Times New Roman" w:cs="Times New Roman"/>
          <w:sz w:val="24"/>
          <w:szCs w:val="24"/>
          <w:vertAlign w:val="superscript"/>
        </w:rPr>
        <w:t>nd</w:t>
      </w:r>
      <w:r w:rsidRPr="00773DEB">
        <w:rPr>
          <w:rFonts w:ascii="Times New Roman" w:hAnsi="Times New Roman" w:cs="Times New Roman"/>
          <w:sz w:val="24"/>
          <w:szCs w:val="24"/>
        </w:rPr>
        <w:t xml:space="preserve"> term of the joint venture began in December 1999 to May 2000. So the joint venture had not ended as at December 1999 as submitted by the Appellant's counsel.</w:t>
      </w:r>
    </w:p>
    <w:p w:rsidR="00F91DF1" w:rsidRPr="00773DEB" w:rsidRDefault="00773DEB" w:rsidP="00773DEB">
      <w:pPr>
        <w:pStyle w:val="BodyText1"/>
        <w:shd w:val="clear" w:color="auto" w:fill="auto"/>
        <w:spacing w:before="0" w:after="315" w:line="360" w:lineRule="auto"/>
        <w:ind w:left="580" w:right="20"/>
        <w:rPr>
          <w:rFonts w:ascii="Times New Roman" w:hAnsi="Times New Roman" w:cs="Times New Roman"/>
          <w:sz w:val="24"/>
          <w:szCs w:val="24"/>
        </w:rPr>
      </w:pPr>
      <w:r w:rsidRPr="00773DEB">
        <w:rPr>
          <w:rFonts w:ascii="Times New Roman" w:hAnsi="Times New Roman" w:cs="Times New Roman"/>
          <w:sz w:val="24"/>
          <w:szCs w:val="24"/>
        </w:rPr>
        <w:t>We therefore uphold the trial Judge'</w:t>
      </w:r>
      <w:r w:rsidRPr="00773DEB">
        <w:rPr>
          <w:rFonts w:ascii="Times New Roman" w:hAnsi="Times New Roman" w:cs="Times New Roman"/>
          <w:sz w:val="24"/>
          <w:szCs w:val="24"/>
        </w:rPr>
        <w:t>s findings on this ground and the award of US $41,862.</w:t>
      </w:r>
    </w:p>
    <w:p w:rsidR="00F91DF1" w:rsidRPr="00773DEB" w:rsidRDefault="00773DEB" w:rsidP="00773DEB">
      <w:pPr>
        <w:pStyle w:val="Bodytext20"/>
        <w:shd w:val="clear" w:color="auto" w:fill="auto"/>
        <w:spacing w:after="232"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t>Ground Six</w:t>
      </w:r>
    </w:p>
    <w:p w:rsidR="00F91DF1" w:rsidRPr="00773DEB" w:rsidRDefault="00773DEB" w:rsidP="00773DEB">
      <w:pPr>
        <w:pStyle w:val="Bodytext20"/>
        <w:shd w:val="clear" w:color="auto" w:fill="auto"/>
        <w:tabs>
          <w:tab w:val="left" w:pos="1304"/>
        </w:tabs>
        <w:spacing w:after="312" w:line="360" w:lineRule="auto"/>
        <w:ind w:left="40" w:right="20" w:firstLine="1260"/>
        <w:jc w:val="both"/>
        <w:rPr>
          <w:rFonts w:ascii="Times New Roman" w:hAnsi="Times New Roman" w:cs="Times New Roman"/>
          <w:sz w:val="24"/>
          <w:szCs w:val="24"/>
        </w:rPr>
      </w:pPr>
      <w:r w:rsidRPr="00773DEB">
        <w:rPr>
          <w:rFonts w:ascii="Times New Roman" w:hAnsi="Times New Roman" w:cs="Times New Roman"/>
          <w:sz w:val="24"/>
          <w:szCs w:val="24"/>
        </w:rPr>
        <w:t>The learned trial Judge erred in law and fact when he awarded the Plaintiffs general damages in lieu of their failure to prove foreign</w:t>
      </w:r>
      <w:r w:rsidR="003852CE" w:rsidRPr="00773DEB">
        <w:rPr>
          <w:rFonts w:ascii="Times New Roman" w:hAnsi="Times New Roman" w:cs="Times New Roman"/>
          <w:sz w:val="24"/>
          <w:szCs w:val="24"/>
        </w:rPr>
        <w:t xml:space="preserve"> </w:t>
      </w:r>
      <w:r w:rsidRPr="00773DEB">
        <w:rPr>
          <w:rFonts w:ascii="Times New Roman" w:hAnsi="Times New Roman" w:cs="Times New Roman"/>
          <w:sz w:val="24"/>
          <w:szCs w:val="24"/>
        </w:rPr>
        <w:t>exchange loss.</w:t>
      </w:r>
    </w:p>
    <w:p w:rsidR="00F91DF1" w:rsidRPr="00773DEB" w:rsidRDefault="00773DEB" w:rsidP="00773DEB">
      <w:pPr>
        <w:pStyle w:val="Bodytext20"/>
        <w:shd w:val="clear" w:color="auto" w:fill="auto"/>
        <w:spacing w:after="230"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t>Appellant's submission</w:t>
      </w:r>
    </w:p>
    <w:p w:rsidR="003852CE" w:rsidRPr="00773DEB" w:rsidRDefault="00773DEB" w:rsidP="00773DEB">
      <w:pPr>
        <w:pStyle w:val="BodyText1"/>
        <w:shd w:val="clear" w:color="auto" w:fill="auto"/>
        <w:spacing w:before="0" w:after="1935" w:line="360" w:lineRule="auto"/>
        <w:ind w:left="40" w:right="20" w:firstLine="0"/>
        <w:rPr>
          <w:rFonts w:ascii="Times New Roman" w:hAnsi="Times New Roman" w:cs="Times New Roman"/>
          <w:sz w:val="24"/>
          <w:szCs w:val="24"/>
        </w:rPr>
      </w:pPr>
      <w:r w:rsidRPr="00773DEB">
        <w:rPr>
          <w:rFonts w:ascii="Times New Roman" w:hAnsi="Times New Roman" w:cs="Times New Roman"/>
          <w:sz w:val="24"/>
          <w:szCs w:val="24"/>
        </w:rPr>
        <w:t xml:space="preserve">The Counsel </w:t>
      </w:r>
      <w:r w:rsidRPr="00773DEB">
        <w:rPr>
          <w:rFonts w:ascii="Times New Roman" w:hAnsi="Times New Roman" w:cs="Times New Roman"/>
          <w:sz w:val="24"/>
          <w:szCs w:val="24"/>
        </w:rPr>
        <w:t xml:space="preserve">for the appellants submitted that the learned judge did not properly evaluate and analyze the evidence adduced in proof of the claims. The Appellants further contend that the Respondent's claim was for special damages which had </w:t>
      </w:r>
      <w:r w:rsidRPr="00773DEB">
        <w:rPr>
          <w:rFonts w:ascii="Times New Roman" w:hAnsi="Times New Roman" w:cs="Times New Roman"/>
          <w:sz w:val="24"/>
          <w:szCs w:val="24"/>
        </w:rPr>
        <w:t xml:space="preserve"> to be strictly proved but</w:t>
      </w:r>
      <w:r w:rsidRPr="00773DEB">
        <w:rPr>
          <w:rFonts w:ascii="Times New Roman" w:hAnsi="Times New Roman" w:cs="Times New Roman"/>
          <w:sz w:val="24"/>
          <w:szCs w:val="24"/>
        </w:rPr>
        <w:t xml:space="preserve"> were not. He further contended that Court cannot award general damages as a substitute for special damages.</w:t>
      </w:r>
      <w:r w:rsidR="003852CE" w:rsidRPr="00773DEB">
        <w:rPr>
          <w:rFonts w:ascii="Times New Roman" w:hAnsi="Times New Roman" w:cs="Times New Roman"/>
          <w:sz w:val="24"/>
          <w:szCs w:val="24"/>
        </w:rPr>
        <w:t xml:space="preserve"> </w:t>
      </w:r>
    </w:p>
    <w:p w:rsidR="00F91DF1" w:rsidRPr="00773DEB" w:rsidRDefault="00773DEB" w:rsidP="00773DEB">
      <w:pPr>
        <w:pStyle w:val="BodyText1"/>
        <w:shd w:val="clear" w:color="auto" w:fill="auto"/>
        <w:spacing w:before="0" w:after="1935" w:line="360" w:lineRule="auto"/>
        <w:ind w:left="40" w:right="20" w:firstLine="0"/>
        <w:rPr>
          <w:rFonts w:ascii="Times New Roman" w:hAnsi="Times New Roman" w:cs="Times New Roman"/>
          <w:sz w:val="24"/>
          <w:szCs w:val="24"/>
        </w:rPr>
      </w:pPr>
      <w:r w:rsidRPr="00773DEB">
        <w:rPr>
          <w:rFonts w:ascii="Times New Roman" w:hAnsi="Times New Roman" w:cs="Times New Roman"/>
          <w:sz w:val="24"/>
          <w:szCs w:val="24"/>
        </w:rPr>
        <w:t>Secondly, he further argued that there was no claim to prove general damages. The Appellants submitted that the documents that the respondent rel</w:t>
      </w:r>
      <w:r w:rsidRPr="00773DEB">
        <w:rPr>
          <w:rFonts w:ascii="Times New Roman" w:hAnsi="Times New Roman" w:cs="Times New Roman"/>
          <w:sz w:val="24"/>
          <w:szCs w:val="24"/>
        </w:rPr>
        <w:t>ied on did not support the claim. The Appellants' counsel cited Exhibit P17, 18 &amp; 19 to prove this point.</w:t>
      </w:r>
    </w:p>
    <w:p w:rsidR="00F91DF1" w:rsidRPr="00773DEB" w:rsidRDefault="00773DEB" w:rsidP="00773DEB">
      <w:pPr>
        <w:pStyle w:val="Bodytext20"/>
        <w:shd w:val="clear" w:color="auto" w:fill="auto"/>
        <w:spacing w:after="235" w:line="360" w:lineRule="auto"/>
        <w:ind w:left="580" w:hanging="540"/>
        <w:jc w:val="both"/>
        <w:rPr>
          <w:rFonts w:ascii="Times New Roman" w:hAnsi="Times New Roman" w:cs="Times New Roman"/>
          <w:sz w:val="24"/>
          <w:szCs w:val="24"/>
        </w:rPr>
      </w:pPr>
      <w:r w:rsidRPr="00773DEB">
        <w:rPr>
          <w:rFonts w:ascii="Times New Roman" w:hAnsi="Times New Roman" w:cs="Times New Roman"/>
          <w:sz w:val="24"/>
          <w:szCs w:val="24"/>
        </w:rPr>
        <w:t>Respondent's submission</w:t>
      </w:r>
    </w:p>
    <w:p w:rsidR="00F91DF1" w:rsidRPr="00773DEB" w:rsidRDefault="00773DEB" w:rsidP="00773DEB">
      <w:pPr>
        <w:pStyle w:val="BodyText1"/>
        <w:shd w:val="clear" w:color="auto" w:fill="auto"/>
        <w:spacing w:before="0" w:after="318"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lastRenderedPageBreak/>
        <w:t>The Respondents submitted that the Appellants delayed to send the money in February and March to pay for the sugar when they</w:t>
      </w:r>
      <w:r w:rsidRPr="00773DEB">
        <w:rPr>
          <w:rFonts w:ascii="Times New Roman" w:hAnsi="Times New Roman" w:cs="Times New Roman"/>
          <w:sz w:val="24"/>
          <w:szCs w:val="24"/>
        </w:rPr>
        <w:t xml:space="preserve"> had it, but instead diverted the money to their personal use. The money was finally sent between March and June 2000, when the foreign exchange rate had increased from Shs 1,520/= to Shs 10 1,620 thus occasioning a foreign exchange loss. The Appellants re</w:t>
      </w:r>
      <w:r w:rsidRPr="00773DEB">
        <w:rPr>
          <w:rFonts w:ascii="Times New Roman" w:hAnsi="Times New Roman" w:cs="Times New Roman"/>
          <w:sz w:val="24"/>
          <w:szCs w:val="24"/>
        </w:rPr>
        <w:t xml:space="preserve">lied on the authority of </w:t>
      </w:r>
      <w:r w:rsidRPr="00773DEB">
        <w:rPr>
          <w:rStyle w:val="BodytextItalic"/>
          <w:rFonts w:ascii="Times New Roman" w:hAnsi="Times New Roman" w:cs="Times New Roman"/>
          <w:sz w:val="24"/>
          <w:szCs w:val="24"/>
        </w:rPr>
        <w:t xml:space="preserve">Uganda Breweries v Uganda Railway Corporation (2000) 2 EA 634 </w:t>
      </w:r>
      <w:r w:rsidRPr="00773DEB">
        <w:rPr>
          <w:rFonts w:ascii="Times New Roman" w:hAnsi="Times New Roman" w:cs="Times New Roman"/>
          <w:sz w:val="24"/>
          <w:szCs w:val="24"/>
        </w:rPr>
        <w:t xml:space="preserve">where it was held that proof of exchange rate is done by someone who is conversant with the exchange rate at the time. The Respondent brought Mr. Obwoge, the accountant </w:t>
      </w:r>
      <w:r w:rsidRPr="00773DEB">
        <w:rPr>
          <w:rFonts w:ascii="Times New Roman" w:hAnsi="Times New Roman" w:cs="Times New Roman"/>
          <w:sz w:val="24"/>
          <w:szCs w:val="24"/>
        </w:rPr>
        <w:t xml:space="preserve">PW2 as a witness who was responsible for transactions </w:t>
      </w:r>
      <w:r w:rsidRPr="00773DEB">
        <w:rPr>
          <w:rStyle w:val="Bodytext12pt"/>
          <w:rFonts w:ascii="Times New Roman" w:hAnsi="Times New Roman" w:cs="Times New Roman"/>
        </w:rPr>
        <w:t xml:space="preserve"> </w:t>
      </w:r>
      <w:r w:rsidRPr="00773DEB">
        <w:rPr>
          <w:rFonts w:ascii="Times New Roman" w:hAnsi="Times New Roman" w:cs="Times New Roman"/>
          <w:sz w:val="24"/>
          <w:szCs w:val="24"/>
        </w:rPr>
        <w:t>on the account and explained how the rate had shot up around March and June causing a loss of USD 3,764.</w:t>
      </w:r>
    </w:p>
    <w:p w:rsidR="00F91DF1" w:rsidRPr="00773DEB" w:rsidRDefault="00773DEB" w:rsidP="00773DEB">
      <w:pPr>
        <w:pStyle w:val="Bodytext20"/>
        <w:shd w:val="clear" w:color="auto" w:fill="auto"/>
        <w:spacing w:after="229"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t>Resolution of the Court</w:t>
      </w:r>
    </w:p>
    <w:p w:rsidR="00F91DF1" w:rsidRPr="00773DEB" w:rsidRDefault="00773DEB" w:rsidP="00773DEB">
      <w:pPr>
        <w:pStyle w:val="BodyText1"/>
        <w:shd w:val="clear" w:color="auto" w:fill="auto"/>
        <w:spacing w:before="0" w:after="114"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 xml:space="preserve">We have reviewed the record and the submissions and legal authorities </w:t>
      </w:r>
      <w:r w:rsidRPr="00773DEB">
        <w:rPr>
          <w:rFonts w:ascii="Times New Roman" w:hAnsi="Times New Roman" w:cs="Times New Roman"/>
          <w:sz w:val="24"/>
          <w:szCs w:val="24"/>
        </w:rPr>
        <w:t>of both parties on this ground.</w:t>
      </w:r>
    </w:p>
    <w:p w:rsidR="00F91DF1" w:rsidRPr="00773DEB" w:rsidRDefault="00773DEB" w:rsidP="00773DEB">
      <w:pPr>
        <w:pStyle w:val="BodyText1"/>
        <w:shd w:val="clear" w:color="auto" w:fill="auto"/>
        <w:spacing w:before="0" w:after="0" w:line="360" w:lineRule="auto"/>
        <w:ind w:left="580" w:right="20"/>
        <w:rPr>
          <w:rFonts w:ascii="Times New Roman" w:hAnsi="Times New Roman" w:cs="Times New Roman"/>
          <w:sz w:val="24"/>
          <w:szCs w:val="24"/>
        </w:rPr>
      </w:pPr>
      <w:r w:rsidRPr="00773DEB">
        <w:rPr>
          <w:rFonts w:ascii="Times New Roman" w:hAnsi="Times New Roman" w:cs="Times New Roman"/>
          <w:sz w:val="24"/>
          <w:szCs w:val="24"/>
        </w:rPr>
        <w:t>The Appellants argue that these were claims for special damages that had to be strictly proved and that general damages could not be awarded as a substitute for a claim for special damages. It appears necessary to explain</w:t>
      </w:r>
      <w:r w:rsidRPr="00773DEB">
        <w:rPr>
          <w:rFonts w:ascii="Times New Roman" w:hAnsi="Times New Roman" w:cs="Times New Roman"/>
          <w:sz w:val="24"/>
          <w:szCs w:val="24"/>
        </w:rPr>
        <w:t xml:space="preserve"> the law on damages.</w:t>
      </w:r>
    </w:p>
    <w:p w:rsidR="00F91DF1" w:rsidRPr="00773DEB" w:rsidRDefault="00773DEB" w:rsidP="00773DEB">
      <w:pPr>
        <w:pStyle w:val="BodyText1"/>
        <w:shd w:val="clear" w:color="auto" w:fill="auto"/>
        <w:spacing w:before="0" w:after="215"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General damages are those which arise naturally and in the normal course of events, whereas special damages are those which do not arise naturally out of the defendant's breach and are recoverable only where they are not beyond the rea</w:t>
      </w:r>
      <w:r w:rsidRPr="00773DEB">
        <w:rPr>
          <w:rFonts w:ascii="Times New Roman" w:hAnsi="Times New Roman" w:cs="Times New Roman"/>
          <w:sz w:val="24"/>
          <w:szCs w:val="24"/>
        </w:rPr>
        <w:t xml:space="preserve">sonable contemplation of the parties (See: </w:t>
      </w:r>
      <w:r w:rsidRPr="00773DEB">
        <w:rPr>
          <w:rStyle w:val="BodytextItalic"/>
          <w:rFonts w:ascii="Times New Roman" w:hAnsi="Times New Roman" w:cs="Times New Roman"/>
          <w:sz w:val="24"/>
          <w:szCs w:val="24"/>
        </w:rPr>
        <w:t>Holsbury's L</w:t>
      </w:r>
      <w:r w:rsidR="003A7EC9" w:rsidRPr="00773DEB">
        <w:rPr>
          <w:rStyle w:val="BodytextItalic"/>
          <w:rFonts w:ascii="Times New Roman" w:hAnsi="Times New Roman" w:cs="Times New Roman"/>
          <w:sz w:val="24"/>
          <w:szCs w:val="24"/>
        </w:rPr>
        <w:t>a</w:t>
      </w:r>
      <w:r w:rsidRPr="00773DEB">
        <w:rPr>
          <w:rStyle w:val="BodytextItalic"/>
          <w:rFonts w:ascii="Times New Roman" w:hAnsi="Times New Roman" w:cs="Times New Roman"/>
          <w:sz w:val="24"/>
          <w:szCs w:val="24"/>
        </w:rPr>
        <w:t xml:space="preserve">ws of England, Vo 111, </w:t>
      </w:r>
      <w:r w:rsidRPr="00773DEB">
        <w:rPr>
          <w:rStyle w:val="Bodytext115pt0"/>
          <w:rFonts w:ascii="Times New Roman" w:hAnsi="Times New Roman" w:cs="Times New Roman"/>
          <w:sz w:val="24"/>
          <w:szCs w:val="24"/>
        </w:rPr>
        <w:t xml:space="preserve">5 </w:t>
      </w:r>
      <w:r w:rsidRPr="00773DEB">
        <w:rPr>
          <w:rFonts w:ascii="Times New Roman" w:hAnsi="Times New Roman" w:cs="Times New Roman"/>
          <w:sz w:val="24"/>
          <w:szCs w:val="24"/>
        </w:rPr>
        <w:t xml:space="preserve">para. 812). </w:t>
      </w:r>
      <w:r w:rsidRPr="00773DEB">
        <w:rPr>
          <w:rStyle w:val="BodytextBold"/>
          <w:rFonts w:ascii="Times New Roman" w:hAnsi="Times New Roman" w:cs="Times New Roman"/>
          <w:sz w:val="24"/>
          <w:szCs w:val="24"/>
        </w:rPr>
        <w:t>In Stroms</w:t>
      </w:r>
      <w:r w:rsidR="003A7EC9" w:rsidRPr="00773DEB">
        <w:rPr>
          <w:rStyle w:val="BodytextBold"/>
          <w:rFonts w:ascii="Times New Roman" w:hAnsi="Times New Roman" w:cs="Times New Roman"/>
          <w:sz w:val="24"/>
          <w:szCs w:val="24"/>
        </w:rPr>
        <w:t xml:space="preserve"> </w:t>
      </w:r>
      <w:r w:rsidRPr="00773DEB">
        <w:rPr>
          <w:rStyle w:val="BodytextBold"/>
          <w:rFonts w:ascii="Times New Roman" w:hAnsi="Times New Roman" w:cs="Times New Roman"/>
          <w:sz w:val="24"/>
          <w:szCs w:val="24"/>
        </w:rPr>
        <w:t>BruksAktieBolag v Hutchinson [1905], A.C. 515,</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Lord Macnaghten further clarifies the distinction:</w:t>
      </w:r>
    </w:p>
    <w:p w:rsidR="00F91DF1" w:rsidRPr="00773DEB" w:rsidRDefault="00773DEB" w:rsidP="00773DEB">
      <w:pPr>
        <w:pStyle w:val="Bodytext50"/>
        <w:shd w:val="clear" w:color="auto" w:fill="auto"/>
        <w:tabs>
          <w:tab w:val="left" w:pos="1273"/>
        </w:tabs>
        <w:spacing w:before="0" w:after="0" w:line="360" w:lineRule="auto"/>
        <w:ind w:left="20" w:right="720" w:firstLine="1240"/>
        <w:rPr>
          <w:rFonts w:ascii="Times New Roman" w:hAnsi="Times New Roman" w:cs="Times New Roman"/>
          <w:sz w:val="24"/>
          <w:szCs w:val="24"/>
        </w:rPr>
      </w:pPr>
      <w:r w:rsidRPr="00773DEB">
        <w:rPr>
          <w:rFonts w:ascii="Times New Roman" w:hAnsi="Times New Roman" w:cs="Times New Roman"/>
          <w:sz w:val="24"/>
          <w:szCs w:val="24"/>
        </w:rPr>
        <w:t xml:space="preserve">"General damages, as I understand the term, are such as </w:t>
      </w:r>
      <w:r w:rsidRPr="00773DEB">
        <w:rPr>
          <w:rFonts w:ascii="Times New Roman" w:hAnsi="Times New Roman" w:cs="Times New Roman"/>
          <w:sz w:val="24"/>
          <w:szCs w:val="24"/>
        </w:rPr>
        <w:t xml:space="preserve">the law will presume to be the direct natural or probable consequence of the act complained of. Special damages, on the other hand, are such as the </w:t>
      </w:r>
      <w:r w:rsidRPr="00773DEB">
        <w:rPr>
          <w:rFonts w:ascii="Times New Roman" w:hAnsi="Times New Roman" w:cs="Times New Roman"/>
          <w:sz w:val="24"/>
          <w:szCs w:val="24"/>
        </w:rPr>
        <w:t>law will not infer from the nature of the act. They do not follow in</w:t>
      </w:r>
      <w:r w:rsidR="003A7EC9" w:rsidRPr="00773DEB">
        <w:rPr>
          <w:rFonts w:ascii="Times New Roman" w:hAnsi="Times New Roman" w:cs="Times New Roman"/>
          <w:sz w:val="24"/>
          <w:szCs w:val="24"/>
        </w:rPr>
        <w:t xml:space="preserve"> </w:t>
      </w:r>
      <w:r w:rsidRPr="00773DEB">
        <w:rPr>
          <w:rFonts w:ascii="Times New Roman" w:hAnsi="Times New Roman" w:cs="Times New Roman"/>
          <w:sz w:val="24"/>
          <w:szCs w:val="24"/>
        </w:rPr>
        <w:t>ordinary course. They are exceptiona</w:t>
      </w:r>
      <w:r w:rsidRPr="00773DEB">
        <w:rPr>
          <w:rFonts w:ascii="Times New Roman" w:hAnsi="Times New Roman" w:cs="Times New Roman"/>
          <w:sz w:val="24"/>
          <w:szCs w:val="24"/>
        </w:rPr>
        <w:t>l in their character</w:t>
      </w:r>
      <w:r w:rsidRPr="00773DEB">
        <w:rPr>
          <w:rStyle w:val="Bodytext5NotItalic"/>
          <w:rFonts w:ascii="Times New Roman" w:hAnsi="Times New Roman" w:cs="Times New Roman"/>
          <w:sz w:val="24"/>
          <w:szCs w:val="24"/>
        </w:rPr>
        <w:t xml:space="preserve">, </w:t>
      </w:r>
      <w:r w:rsidRPr="00773DEB">
        <w:rPr>
          <w:rFonts w:ascii="Times New Roman" w:hAnsi="Times New Roman" w:cs="Times New Roman"/>
          <w:sz w:val="24"/>
          <w:szCs w:val="24"/>
        </w:rPr>
        <w:t xml:space="preserve">and, therefore, they must be claimed specifically and proved strictly. In cases of contract, special or exceptional damages could not be claimed unless such damages were within </w:t>
      </w:r>
      <w:r w:rsidR="003A7EC9" w:rsidRPr="00773DEB">
        <w:rPr>
          <w:rFonts w:ascii="Times New Roman" w:hAnsi="Times New Roman" w:cs="Times New Roman"/>
          <w:sz w:val="24"/>
          <w:szCs w:val="24"/>
        </w:rPr>
        <w:t>t</w:t>
      </w:r>
      <w:r w:rsidRPr="00773DEB">
        <w:rPr>
          <w:rFonts w:ascii="Times New Roman" w:hAnsi="Times New Roman" w:cs="Times New Roman"/>
          <w:sz w:val="24"/>
          <w:szCs w:val="24"/>
        </w:rPr>
        <w:t>he contemplation of both</w:t>
      </w:r>
      <w:r w:rsidR="003A7EC9" w:rsidRPr="00773DEB">
        <w:rPr>
          <w:rFonts w:ascii="Times New Roman" w:hAnsi="Times New Roman" w:cs="Times New Roman"/>
          <w:sz w:val="24"/>
          <w:szCs w:val="24"/>
        </w:rPr>
        <w:t xml:space="preserve"> </w:t>
      </w:r>
      <w:r w:rsidRPr="00773DEB">
        <w:rPr>
          <w:rFonts w:ascii="Times New Roman" w:hAnsi="Times New Roman" w:cs="Times New Roman"/>
          <w:sz w:val="24"/>
          <w:szCs w:val="24"/>
        </w:rPr>
        <w:t>parties at the time of the c</w:t>
      </w:r>
      <w:r w:rsidRPr="00773DEB">
        <w:rPr>
          <w:rFonts w:ascii="Times New Roman" w:hAnsi="Times New Roman" w:cs="Times New Roman"/>
          <w:sz w:val="24"/>
          <w:szCs w:val="24"/>
        </w:rPr>
        <w:t>ontract."</w:t>
      </w:r>
    </w:p>
    <w:p w:rsidR="00F91DF1" w:rsidRPr="00773DEB" w:rsidRDefault="00773DEB" w:rsidP="00773DEB">
      <w:pPr>
        <w:pStyle w:val="BodyText1"/>
        <w:shd w:val="clear" w:color="auto" w:fill="auto"/>
        <w:spacing w:before="0" w:after="0"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 xml:space="preserve">The trading currency of the joint venture was the Uganda shilling. (See: trial Judge's findings at p. 364, at Para 16 of the Judgment) Foreign exchange rates by </w:t>
      </w:r>
      <w:r w:rsidRPr="00773DEB">
        <w:rPr>
          <w:rStyle w:val="Bodytext115pt0"/>
          <w:rFonts w:ascii="Times New Roman" w:hAnsi="Times New Roman" w:cs="Times New Roman"/>
          <w:sz w:val="24"/>
          <w:szCs w:val="24"/>
        </w:rPr>
        <w:t xml:space="preserve">their very nature </w:t>
      </w:r>
      <w:r w:rsidRPr="00773DEB">
        <w:rPr>
          <w:rFonts w:ascii="Times New Roman" w:hAnsi="Times New Roman" w:cs="Times New Roman"/>
          <w:sz w:val="24"/>
          <w:szCs w:val="24"/>
        </w:rPr>
        <w:t xml:space="preserve">fluctuate and </w:t>
      </w:r>
      <w:r w:rsidRPr="00773DEB">
        <w:rPr>
          <w:rStyle w:val="Bodytext115pt0"/>
          <w:rFonts w:ascii="Times New Roman" w:hAnsi="Times New Roman" w:cs="Times New Roman"/>
          <w:sz w:val="24"/>
          <w:szCs w:val="24"/>
        </w:rPr>
        <w:t xml:space="preserve">it </w:t>
      </w:r>
      <w:r w:rsidRPr="00773DEB">
        <w:rPr>
          <w:rFonts w:ascii="Times New Roman" w:hAnsi="Times New Roman" w:cs="Times New Roman"/>
          <w:sz w:val="24"/>
          <w:szCs w:val="24"/>
        </w:rPr>
        <w:t xml:space="preserve">was therefore foreseeable that the price of the </w:t>
      </w:r>
      <w:r w:rsidR="003A7EC9" w:rsidRPr="00773DEB">
        <w:rPr>
          <w:rFonts w:ascii="Times New Roman" w:hAnsi="Times New Roman" w:cs="Times New Roman"/>
          <w:sz w:val="24"/>
          <w:szCs w:val="24"/>
        </w:rPr>
        <w:t>d</w:t>
      </w:r>
      <w:r w:rsidRPr="00773DEB">
        <w:rPr>
          <w:rFonts w:ascii="Times New Roman" w:hAnsi="Times New Roman" w:cs="Times New Roman"/>
          <w:sz w:val="24"/>
          <w:szCs w:val="24"/>
        </w:rPr>
        <w:t xml:space="preserve">ollar could change over the course of several months. In this case the joint venture had funds which were not applied in a timely manner because the said funds had been diverted and therefore causing a loss on the exchange rate. </w:t>
      </w:r>
      <w:r w:rsidRPr="00773DEB">
        <w:rPr>
          <w:rFonts w:ascii="Times New Roman" w:hAnsi="Times New Roman" w:cs="Times New Roman"/>
          <w:sz w:val="24"/>
          <w:szCs w:val="24"/>
        </w:rPr>
        <w:lastRenderedPageBreak/>
        <w:t>The Courts have routinely</w:t>
      </w:r>
      <w:r w:rsidRPr="00773DEB">
        <w:rPr>
          <w:rFonts w:ascii="Times New Roman" w:hAnsi="Times New Roman" w:cs="Times New Roman"/>
          <w:sz w:val="24"/>
          <w:szCs w:val="24"/>
        </w:rPr>
        <w:t xml:space="preserve"> granted general damages as compensation for foreign exchange losses (See also: </w:t>
      </w:r>
      <w:r w:rsidRPr="00773DEB">
        <w:rPr>
          <w:rStyle w:val="BodytextBold"/>
          <w:rFonts w:ascii="Times New Roman" w:hAnsi="Times New Roman" w:cs="Times New Roman"/>
          <w:sz w:val="24"/>
          <w:szCs w:val="24"/>
        </w:rPr>
        <w:t xml:space="preserve">Ozalid Group (Export) Ltd v African Continental Bank </w:t>
      </w:r>
      <w:r w:rsidRPr="00773DEB">
        <w:rPr>
          <w:rStyle w:val="BodytextBold"/>
          <w:rFonts w:ascii="Times New Roman" w:hAnsi="Times New Roman" w:cs="Times New Roman"/>
          <w:sz w:val="24"/>
          <w:szCs w:val="24"/>
        </w:rPr>
        <w:t>[1979] Vol 2 Lloyd's Rep 231</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where court awarded damages for a foreign exchange loss in sterling arising from a late pay</w:t>
      </w:r>
      <w:r w:rsidRPr="00773DEB">
        <w:rPr>
          <w:rFonts w:ascii="Times New Roman" w:hAnsi="Times New Roman" w:cs="Times New Roman"/>
          <w:sz w:val="24"/>
          <w:szCs w:val="24"/>
        </w:rPr>
        <w:t>ment of United States dollars; and</w:t>
      </w:r>
    </w:p>
    <w:p w:rsidR="00F91DF1" w:rsidRPr="00773DEB" w:rsidRDefault="00773DEB" w:rsidP="00773DEB">
      <w:pPr>
        <w:pStyle w:val="Bodytext110"/>
        <w:shd w:val="clear" w:color="auto" w:fill="auto"/>
        <w:spacing w:after="184" w:line="360" w:lineRule="auto"/>
        <w:ind w:left="20"/>
        <w:rPr>
          <w:rFonts w:ascii="Times New Roman" w:hAnsi="Times New Roman" w:cs="Times New Roman"/>
          <w:sz w:val="24"/>
          <w:szCs w:val="24"/>
        </w:rPr>
      </w:pPr>
      <w:r w:rsidRPr="00773DEB">
        <w:rPr>
          <w:rFonts w:ascii="Times New Roman" w:hAnsi="Times New Roman" w:cs="Times New Roman"/>
          <w:sz w:val="24"/>
          <w:szCs w:val="24"/>
        </w:rPr>
        <w:t>Isaac Naylor &amp; Sons Ltd v New Zealand Cooperative Wool Marketing Association</w:t>
      </w:r>
    </w:p>
    <w:p w:rsidR="00F91DF1" w:rsidRPr="00773DEB" w:rsidRDefault="00773DEB" w:rsidP="00773DEB">
      <w:pPr>
        <w:pStyle w:val="BodyText1"/>
        <w:shd w:val="clear" w:color="auto" w:fill="auto"/>
        <w:spacing w:before="0" w:after="224" w:line="360" w:lineRule="auto"/>
        <w:ind w:left="20" w:firstLine="0"/>
        <w:rPr>
          <w:rFonts w:ascii="Times New Roman" w:hAnsi="Times New Roman" w:cs="Times New Roman"/>
          <w:sz w:val="24"/>
          <w:szCs w:val="24"/>
        </w:rPr>
      </w:pPr>
      <w:r w:rsidRPr="00773DEB">
        <w:rPr>
          <w:rStyle w:val="BodytextBold"/>
          <w:rFonts w:ascii="Times New Roman" w:hAnsi="Times New Roman" w:cs="Times New Roman"/>
          <w:sz w:val="24"/>
          <w:szCs w:val="24"/>
        </w:rPr>
        <w:t>Ltd</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awarding damages for a foreign exchange loss).</w:t>
      </w:r>
    </w:p>
    <w:p w:rsidR="00F91DF1" w:rsidRPr="00773DEB" w:rsidRDefault="00773DEB" w:rsidP="00773DEB">
      <w:pPr>
        <w:pStyle w:val="BodyText1"/>
        <w:shd w:val="clear" w:color="auto" w:fill="auto"/>
        <w:spacing w:before="0" w:after="120" w:line="360" w:lineRule="auto"/>
        <w:ind w:left="20" w:right="20" w:firstLine="0"/>
        <w:rPr>
          <w:rFonts w:ascii="Times New Roman" w:hAnsi="Times New Roman" w:cs="Times New Roman"/>
          <w:sz w:val="24"/>
          <w:szCs w:val="24"/>
        </w:rPr>
      </w:pPr>
      <w:r w:rsidRPr="00773DEB">
        <w:rPr>
          <w:rFonts w:ascii="Times New Roman" w:hAnsi="Times New Roman" w:cs="Times New Roman"/>
          <w:sz w:val="24"/>
          <w:szCs w:val="24"/>
        </w:rPr>
        <w:t xml:space="preserve">The trial Judge properly found that the Appellants' were in breach on this claim. The issue </w:t>
      </w:r>
      <w:r w:rsidRPr="00773DEB">
        <w:rPr>
          <w:rFonts w:ascii="Times New Roman" w:hAnsi="Times New Roman" w:cs="Times New Roman"/>
          <w:sz w:val="24"/>
          <w:szCs w:val="24"/>
        </w:rPr>
        <w:t>would be whether in the absence of the respondents failing to prove foreign exchange loss, the court was right in substituting an award of general damages instead of special damages.</w:t>
      </w:r>
    </w:p>
    <w:p w:rsidR="00F91DF1" w:rsidRPr="00773DEB" w:rsidRDefault="00773DEB" w:rsidP="00773DEB">
      <w:pPr>
        <w:pStyle w:val="BodyText1"/>
        <w:shd w:val="clear" w:color="auto" w:fill="auto"/>
        <w:spacing w:before="0" w:after="1038" w:line="360" w:lineRule="auto"/>
        <w:ind w:left="20" w:right="20" w:firstLine="0"/>
        <w:rPr>
          <w:rFonts w:ascii="Times New Roman" w:hAnsi="Times New Roman" w:cs="Times New Roman"/>
          <w:sz w:val="24"/>
          <w:szCs w:val="24"/>
        </w:rPr>
      </w:pPr>
      <w:r w:rsidRPr="00773DEB">
        <w:rPr>
          <w:rFonts w:ascii="Times New Roman" w:hAnsi="Times New Roman" w:cs="Times New Roman"/>
          <w:sz w:val="24"/>
          <w:szCs w:val="24"/>
        </w:rPr>
        <w:t xml:space="preserve">In </w:t>
      </w:r>
      <w:r w:rsidRPr="00773DEB">
        <w:rPr>
          <w:rStyle w:val="BodytextBold"/>
          <w:rFonts w:ascii="Times New Roman" w:hAnsi="Times New Roman" w:cs="Times New Roman"/>
          <w:sz w:val="24"/>
          <w:szCs w:val="24"/>
        </w:rPr>
        <w:t>Uganda Commercial Bank v Mattiya Wasswa (Supreme Court) Civil Appeal N</w:t>
      </w:r>
      <w:r w:rsidRPr="00773DEB">
        <w:rPr>
          <w:rStyle w:val="BodytextBold"/>
          <w:rFonts w:ascii="Times New Roman" w:hAnsi="Times New Roman" w:cs="Times New Roman"/>
          <w:sz w:val="24"/>
          <w:szCs w:val="24"/>
        </w:rPr>
        <w:t>o. 6 of 1982 (unreported</w:t>
      </w:r>
      <w:r w:rsidRPr="00773DEB">
        <w:rPr>
          <w:rStyle w:val="BodytextItalic"/>
          <w:rFonts w:ascii="Times New Roman" w:hAnsi="Times New Roman" w:cs="Times New Roman"/>
          <w:sz w:val="24"/>
          <w:szCs w:val="24"/>
        </w:rPr>
        <w:t>),</w:t>
      </w:r>
      <w:r w:rsidRPr="00773DEB">
        <w:rPr>
          <w:rFonts w:ascii="Times New Roman" w:hAnsi="Times New Roman" w:cs="Times New Roman"/>
          <w:sz w:val="24"/>
          <w:szCs w:val="24"/>
        </w:rPr>
        <w:t xml:space="preserve"> the appellant had unlawfully detained the respondent's bus. The trial Court awarded general damages in lieu of the respondent's failure to prove loss of earnings and this decision was upheld on appeal. In this case, the trial Jud</w:t>
      </w:r>
      <w:r w:rsidRPr="00773DEB">
        <w:rPr>
          <w:rFonts w:ascii="Times New Roman" w:hAnsi="Times New Roman" w:cs="Times New Roman"/>
          <w:sz w:val="24"/>
          <w:szCs w:val="24"/>
        </w:rPr>
        <w:t>ge equated Respondents' loss of interest with lost earnings and awarded general damages in lieu of Respondents' failure to prove the specific sum. The Respondents' failure to satisfactorily prove the specific amount lost as special damages does not prevent</w:t>
      </w:r>
      <w:r w:rsidRPr="00773DEB">
        <w:rPr>
          <w:rFonts w:ascii="Times New Roman" w:hAnsi="Times New Roman" w:cs="Times New Roman"/>
          <w:sz w:val="24"/>
          <w:szCs w:val="24"/>
        </w:rPr>
        <w:t xml:space="preserve"> an award of general damages on the ground that the interest is included in the damage naturally arising from Appellants' improper use of joint venture funds for non-joint venture purposes. We therefore affirm the trial Judge's grant of general damages und</w:t>
      </w:r>
      <w:r w:rsidRPr="00773DEB">
        <w:rPr>
          <w:rFonts w:ascii="Times New Roman" w:hAnsi="Times New Roman" w:cs="Times New Roman"/>
          <w:sz w:val="24"/>
          <w:szCs w:val="24"/>
        </w:rPr>
        <w:t>er this ground.</w:t>
      </w:r>
    </w:p>
    <w:p w:rsidR="00F91DF1" w:rsidRPr="00773DEB" w:rsidRDefault="00773DEB" w:rsidP="00773DEB">
      <w:pPr>
        <w:pStyle w:val="Bodytext20"/>
        <w:shd w:val="clear" w:color="auto" w:fill="auto"/>
        <w:spacing w:after="224" w:line="360" w:lineRule="auto"/>
        <w:ind w:left="20" w:firstLine="0"/>
        <w:jc w:val="both"/>
        <w:rPr>
          <w:rFonts w:ascii="Times New Roman" w:hAnsi="Times New Roman" w:cs="Times New Roman"/>
          <w:sz w:val="24"/>
          <w:szCs w:val="24"/>
        </w:rPr>
      </w:pPr>
      <w:r w:rsidRPr="00773DEB">
        <w:rPr>
          <w:rFonts w:ascii="Times New Roman" w:hAnsi="Times New Roman" w:cs="Times New Roman"/>
          <w:sz w:val="24"/>
          <w:szCs w:val="24"/>
        </w:rPr>
        <w:t>Ground seven</w:t>
      </w:r>
    </w:p>
    <w:p w:rsidR="00F91DF1" w:rsidRPr="00773DEB" w:rsidRDefault="00773DEB" w:rsidP="00773DEB">
      <w:pPr>
        <w:pStyle w:val="Bodytext20"/>
        <w:shd w:val="clear" w:color="auto" w:fill="auto"/>
        <w:spacing w:line="360" w:lineRule="auto"/>
        <w:ind w:left="720" w:right="20" w:firstLine="0"/>
        <w:jc w:val="both"/>
        <w:rPr>
          <w:rFonts w:ascii="Times New Roman" w:hAnsi="Times New Roman" w:cs="Times New Roman"/>
          <w:sz w:val="24"/>
          <w:szCs w:val="24"/>
        </w:rPr>
      </w:pPr>
      <w:r w:rsidRPr="00773DEB">
        <w:rPr>
          <w:rFonts w:ascii="Times New Roman" w:hAnsi="Times New Roman" w:cs="Times New Roman"/>
          <w:sz w:val="24"/>
          <w:szCs w:val="24"/>
        </w:rPr>
        <w:t>The learned trial judge erred in law and fact when he held that the second defendant was fraudulent in accounting to the plaintiff and thereby wrongly held him liable to jointly and severally pay the decretal sum.</w:t>
      </w:r>
    </w:p>
    <w:p w:rsidR="00F91DF1" w:rsidRPr="00773DEB" w:rsidRDefault="00773DEB" w:rsidP="00773DEB">
      <w:pPr>
        <w:pStyle w:val="Heading10"/>
        <w:keepNext/>
        <w:keepLines/>
        <w:shd w:val="clear" w:color="auto" w:fill="auto"/>
        <w:spacing w:before="0" w:after="227" w:line="360" w:lineRule="auto"/>
        <w:ind w:left="560" w:firstLine="0"/>
        <w:rPr>
          <w:rFonts w:ascii="Times New Roman" w:hAnsi="Times New Roman" w:cs="Times New Roman"/>
          <w:sz w:val="24"/>
          <w:szCs w:val="24"/>
        </w:rPr>
      </w:pPr>
      <w:bookmarkStart w:id="6" w:name="bookmark6"/>
      <w:r w:rsidRPr="00773DEB">
        <w:rPr>
          <w:rFonts w:ascii="Times New Roman" w:hAnsi="Times New Roman" w:cs="Times New Roman"/>
          <w:sz w:val="24"/>
          <w:szCs w:val="24"/>
        </w:rPr>
        <w:t>The Appellant</w:t>
      </w:r>
      <w:r w:rsidRPr="00773DEB">
        <w:rPr>
          <w:rFonts w:ascii="Times New Roman" w:hAnsi="Times New Roman" w:cs="Times New Roman"/>
          <w:sz w:val="24"/>
          <w:szCs w:val="24"/>
        </w:rPr>
        <w:t>s' submissions</w:t>
      </w:r>
      <w:bookmarkEnd w:id="6"/>
    </w:p>
    <w:p w:rsidR="00F91DF1" w:rsidRPr="00773DEB" w:rsidRDefault="00773DEB" w:rsidP="00773DEB">
      <w:pPr>
        <w:pStyle w:val="BodyText1"/>
        <w:shd w:val="clear" w:color="auto" w:fill="auto"/>
        <w:spacing w:before="0" w:after="318" w:line="360" w:lineRule="auto"/>
        <w:ind w:left="20" w:right="20" w:firstLine="0"/>
        <w:rPr>
          <w:rFonts w:ascii="Times New Roman" w:hAnsi="Times New Roman" w:cs="Times New Roman"/>
          <w:sz w:val="24"/>
          <w:szCs w:val="24"/>
        </w:rPr>
      </w:pPr>
      <w:r w:rsidRPr="00773DEB">
        <w:rPr>
          <w:rFonts w:ascii="Times New Roman" w:hAnsi="Times New Roman" w:cs="Times New Roman"/>
          <w:sz w:val="24"/>
          <w:szCs w:val="24"/>
        </w:rPr>
        <w:t>It is the case for the appellant'</w:t>
      </w:r>
      <w:r w:rsidRPr="00773DEB">
        <w:rPr>
          <w:rFonts w:ascii="Times New Roman" w:hAnsi="Times New Roman" w:cs="Times New Roman"/>
          <w:sz w:val="24"/>
          <w:szCs w:val="24"/>
        </w:rPr>
        <w:t xml:space="preserve">s that the trial Judge wrongly imputed liability on the second appellant in his personal capacity yet if there was any liability then it was that of the first appellant company. The second appellant in his defence </w:t>
      </w:r>
      <w:r w:rsidRPr="00773DEB">
        <w:rPr>
          <w:rStyle w:val="Bodytext12pt"/>
          <w:rFonts w:ascii="Times New Roman" w:hAnsi="Times New Roman" w:cs="Times New Roman"/>
        </w:rPr>
        <w:t xml:space="preserve"> </w:t>
      </w:r>
      <w:r w:rsidRPr="00773DEB">
        <w:rPr>
          <w:rFonts w:ascii="Times New Roman" w:hAnsi="Times New Roman" w:cs="Times New Roman"/>
          <w:sz w:val="24"/>
          <w:szCs w:val="24"/>
        </w:rPr>
        <w:t>denied any fraud and contended that he h</w:t>
      </w:r>
      <w:r w:rsidRPr="00773DEB">
        <w:rPr>
          <w:rFonts w:ascii="Times New Roman" w:hAnsi="Times New Roman" w:cs="Times New Roman"/>
          <w:sz w:val="24"/>
          <w:szCs w:val="24"/>
        </w:rPr>
        <w:t>ad no personal liability under the Joint venture.</w:t>
      </w:r>
    </w:p>
    <w:p w:rsidR="00F91DF1" w:rsidRPr="00773DEB" w:rsidRDefault="00773DEB" w:rsidP="00773DEB">
      <w:pPr>
        <w:pStyle w:val="Heading10"/>
        <w:keepNext/>
        <w:keepLines/>
        <w:shd w:val="clear" w:color="auto" w:fill="auto"/>
        <w:spacing w:before="0" w:after="227" w:line="360" w:lineRule="auto"/>
        <w:ind w:left="560" w:firstLine="0"/>
        <w:rPr>
          <w:rFonts w:ascii="Times New Roman" w:hAnsi="Times New Roman" w:cs="Times New Roman"/>
          <w:sz w:val="24"/>
          <w:szCs w:val="24"/>
        </w:rPr>
      </w:pPr>
      <w:bookmarkStart w:id="7" w:name="bookmark7"/>
      <w:r w:rsidRPr="00773DEB">
        <w:rPr>
          <w:rFonts w:ascii="Times New Roman" w:hAnsi="Times New Roman" w:cs="Times New Roman"/>
          <w:sz w:val="24"/>
          <w:szCs w:val="24"/>
        </w:rPr>
        <w:lastRenderedPageBreak/>
        <w:t>Respondents' submission</w:t>
      </w:r>
      <w:bookmarkEnd w:id="7"/>
    </w:p>
    <w:p w:rsidR="00F91DF1" w:rsidRPr="00773DEB" w:rsidRDefault="00773DEB" w:rsidP="00773DEB">
      <w:pPr>
        <w:pStyle w:val="BodyText1"/>
        <w:shd w:val="clear" w:color="auto" w:fill="auto"/>
        <w:spacing w:before="0" w:after="355" w:line="360" w:lineRule="auto"/>
        <w:ind w:left="560" w:right="20" w:firstLine="0"/>
        <w:rPr>
          <w:rFonts w:ascii="Times New Roman" w:hAnsi="Times New Roman" w:cs="Times New Roman"/>
          <w:sz w:val="24"/>
          <w:szCs w:val="24"/>
        </w:rPr>
      </w:pPr>
      <w:r w:rsidRPr="00773DEB">
        <w:rPr>
          <w:rFonts w:ascii="Times New Roman" w:hAnsi="Times New Roman" w:cs="Times New Roman"/>
          <w:sz w:val="24"/>
          <w:szCs w:val="24"/>
        </w:rPr>
        <w:t xml:space="preserve">Counsel for the respondent argued that the trial Judge lifted the corporate veil because he believed that the second appellant was involved in the fraud and </w:t>
      </w:r>
      <w:r w:rsidRPr="00773DEB">
        <w:rPr>
          <w:rFonts w:ascii="Times New Roman" w:hAnsi="Times New Roman" w:cs="Times New Roman"/>
          <w:sz w:val="24"/>
          <w:szCs w:val="24"/>
        </w:rPr>
        <w:t xml:space="preserve"> found so. On the first</w:t>
      </w:r>
      <w:r w:rsidRPr="00773DEB">
        <w:rPr>
          <w:rFonts w:ascii="Times New Roman" w:hAnsi="Times New Roman" w:cs="Times New Roman"/>
          <w:sz w:val="24"/>
          <w:szCs w:val="24"/>
        </w:rPr>
        <w:t xml:space="preserve"> reason counsel for the respondent argued that the trial Judge believed the respondents that fraud had been proved based on exhibit P14 altered in P13 by the second appellant. The trial Judge also found in favour of the Respondents that the Appellants had </w:t>
      </w:r>
      <w:r w:rsidRPr="00773DEB">
        <w:rPr>
          <w:rFonts w:ascii="Times New Roman" w:hAnsi="Times New Roman" w:cs="Times New Roman"/>
          <w:sz w:val="24"/>
          <w:szCs w:val="24"/>
        </w:rPr>
        <w:t xml:space="preserve">pleaded in the plaint that they had traded in the consignment of sugar but only as agents although later during court </w:t>
      </w:r>
      <w:r w:rsidRPr="00773DEB">
        <w:rPr>
          <w:rFonts w:ascii="Times New Roman" w:hAnsi="Times New Roman" w:cs="Times New Roman"/>
          <w:sz w:val="24"/>
          <w:szCs w:val="24"/>
        </w:rPr>
        <w:t xml:space="preserve"> proceedings denied having traded at all. The trial Judge further found that VAT and withholding tax had been recorded as expenses and t</w:t>
      </w:r>
      <w:r w:rsidRPr="00773DEB">
        <w:rPr>
          <w:rFonts w:ascii="Times New Roman" w:hAnsi="Times New Roman" w:cs="Times New Roman"/>
          <w:sz w:val="24"/>
          <w:szCs w:val="24"/>
        </w:rPr>
        <w:t>his was maintained by both parties. Finally the trial Judge agreed that joint venture funds had been directed to personal business evidenced by Exhibits P3-P8 on excess items and also Exhibits P19-P20.</w:t>
      </w:r>
    </w:p>
    <w:p w:rsidR="00F91DF1" w:rsidRPr="00773DEB" w:rsidRDefault="00773DEB" w:rsidP="00773DEB">
      <w:pPr>
        <w:pStyle w:val="Heading10"/>
        <w:keepNext/>
        <w:keepLines/>
        <w:shd w:val="clear" w:color="auto" w:fill="auto"/>
        <w:spacing w:before="0" w:after="242" w:line="360" w:lineRule="auto"/>
        <w:ind w:left="560" w:firstLine="0"/>
        <w:rPr>
          <w:rFonts w:ascii="Times New Roman" w:hAnsi="Times New Roman" w:cs="Times New Roman"/>
          <w:sz w:val="24"/>
          <w:szCs w:val="24"/>
        </w:rPr>
      </w:pPr>
      <w:bookmarkStart w:id="8" w:name="bookmark8"/>
      <w:r w:rsidRPr="00773DEB">
        <w:rPr>
          <w:rFonts w:ascii="Times New Roman" w:hAnsi="Times New Roman" w:cs="Times New Roman"/>
          <w:sz w:val="24"/>
          <w:szCs w:val="24"/>
        </w:rPr>
        <w:t>Resolution of the Court</w:t>
      </w:r>
      <w:bookmarkEnd w:id="8"/>
    </w:p>
    <w:p w:rsidR="00F91DF1" w:rsidRPr="00773DEB" w:rsidRDefault="00773DEB" w:rsidP="00773DEB">
      <w:pPr>
        <w:pStyle w:val="BodyText1"/>
        <w:shd w:val="clear" w:color="auto" w:fill="auto"/>
        <w:spacing w:before="0" w:after="0" w:line="360" w:lineRule="auto"/>
        <w:ind w:left="560" w:right="20" w:firstLine="0"/>
        <w:rPr>
          <w:rFonts w:ascii="Times New Roman" w:hAnsi="Times New Roman" w:cs="Times New Roman"/>
          <w:sz w:val="24"/>
          <w:szCs w:val="24"/>
        </w:rPr>
        <w:sectPr w:rsidR="00F91DF1" w:rsidRPr="00773DEB">
          <w:footerReference w:type="even" r:id="rId21"/>
          <w:footerReference w:type="default" r:id="rId22"/>
          <w:footerReference w:type="first" r:id="rId23"/>
          <w:pgSz w:w="12240" w:h="18720"/>
          <w:pgMar w:top="1401" w:right="1493" w:bottom="2923" w:left="993" w:header="0" w:footer="3" w:gutter="0"/>
          <w:cols w:space="720"/>
          <w:noEndnote/>
          <w:titlePg/>
          <w:docGrid w:linePitch="360"/>
        </w:sectPr>
      </w:pPr>
      <w:r w:rsidRPr="00773DEB">
        <w:rPr>
          <w:rFonts w:ascii="Times New Roman" w:hAnsi="Times New Roman" w:cs="Times New Roman"/>
          <w:sz w:val="24"/>
          <w:szCs w:val="24"/>
        </w:rPr>
        <w:t>We have reviewed the record and the submissions and legal authorities of both parties on this ground.</w:t>
      </w:r>
    </w:p>
    <w:p w:rsidR="00F91DF1" w:rsidRPr="00773DEB" w:rsidRDefault="00773DEB" w:rsidP="00773DEB">
      <w:pPr>
        <w:pStyle w:val="BodyText1"/>
        <w:shd w:val="clear" w:color="auto" w:fill="auto"/>
        <w:spacing w:before="0" w:after="212"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lastRenderedPageBreak/>
        <w:t xml:space="preserve">What amounts to fraud was stipulated in the case of </w:t>
      </w:r>
      <w:r w:rsidRPr="00773DEB">
        <w:rPr>
          <w:rStyle w:val="BodytextBold"/>
          <w:rFonts w:ascii="Times New Roman" w:hAnsi="Times New Roman" w:cs="Times New Roman"/>
          <w:sz w:val="24"/>
          <w:szCs w:val="24"/>
        </w:rPr>
        <w:t xml:space="preserve">Derry v </w:t>
      </w:r>
      <w:r w:rsidRPr="00773DEB">
        <w:rPr>
          <w:rStyle w:val="BodytextBold"/>
          <w:rFonts w:ascii="Times New Roman" w:hAnsi="Times New Roman" w:cs="Times New Roman"/>
          <w:sz w:val="24"/>
          <w:szCs w:val="24"/>
        </w:rPr>
        <w:t>Peek [1889] 14 App Cases 337,</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 xml:space="preserve">where the House of Lords </w:t>
      </w:r>
      <w:r w:rsidRPr="00773DEB">
        <w:rPr>
          <w:rStyle w:val="BodytextItalic"/>
          <w:rFonts w:ascii="Times New Roman" w:hAnsi="Times New Roman" w:cs="Times New Roman"/>
          <w:sz w:val="24"/>
          <w:szCs w:val="24"/>
        </w:rPr>
        <w:t>inter alia</w:t>
      </w:r>
      <w:r w:rsidRPr="00773DEB">
        <w:rPr>
          <w:rFonts w:ascii="Times New Roman" w:hAnsi="Times New Roman" w:cs="Times New Roman"/>
          <w:sz w:val="24"/>
          <w:szCs w:val="24"/>
        </w:rPr>
        <w:t xml:space="preserve"> held that in an action of deceit, the plaintiff must prove actual fraud. Fraud is proved when it is shown that a false representation has been made knowingly, or without belief in its truth,</w:t>
      </w:r>
      <w:r w:rsidRPr="00773DEB">
        <w:rPr>
          <w:rFonts w:ascii="Times New Roman" w:hAnsi="Times New Roman" w:cs="Times New Roman"/>
          <w:sz w:val="24"/>
          <w:szCs w:val="24"/>
        </w:rPr>
        <w:t xml:space="preserve"> or </w:t>
      </w:r>
      <w:r w:rsidRPr="00773DEB">
        <w:rPr>
          <w:rFonts w:ascii="Times New Roman" w:hAnsi="Times New Roman" w:cs="Times New Roman"/>
          <w:sz w:val="24"/>
          <w:szCs w:val="24"/>
        </w:rPr>
        <w:t xml:space="preserve"> recklessly, without caring whether it be true or false. Fraud must be strictly proven. What amounts to fraud was restated in </w:t>
      </w:r>
      <w:r w:rsidRPr="00773DEB">
        <w:rPr>
          <w:rStyle w:val="BodytextBold"/>
          <w:rFonts w:ascii="Times New Roman" w:hAnsi="Times New Roman" w:cs="Times New Roman"/>
          <w:sz w:val="24"/>
          <w:szCs w:val="24"/>
        </w:rPr>
        <w:t>Fredrick Zaabwe v Orient Bank &amp; 5 Others SCCA No 4of 2006</w:t>
      </w:r>
      <w:r w:rsidRPr="00773DEB">
        <w:rPr>
          <w:rStyle w:val="BodytextBold0"/>
          <w:rFonts w:ascii="Times New Roman" w:hAnsi="Times New Roman" w:cs="Times New Roman"/>
          <w:sz w:val="24"/>
          <w:szCs w:val="24"/>
        </w:rPr>
        <w:t xml:space="preserve"> as:</w:t>
      </w:r>
    </w:p>
    <w:p w:rsidR="00F91DF1" w:rsidRPr="00773DEB" w:rsidRDefault="00773DEB" w:rsidP="00773DEB">
      <w:pPr>
        <w:pStyle w:val="Bodytext50"/>
        <w:shd w:val="clear" w:color="auto" w:fill="auto"/>
        <w:spacing w:before="0" w:after="765" w:line="360" w:lineRule="auto"/>
        <w:ind w:left="980" w:right="20" w:firstLine="3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2" behindDoc="1" locked="0" layoutInCell="1" allowOverlap="1">
                <wp:simplePos x="0" y="0"/>
                <wp:positionH relativeFrom="margin">
                  <wp:posOffset>2540</wp:posOffset>
                </wp:positionH>
                <wp:positionV relativeFrom="paragraph">
                  <wp:posOffset>501650</wp:posOffset>
                </wp:positionV>
                <wp:extent cx="188595" cy="127000"/>
                <wp:effectExtent l="2540" t="0" r="0" b="0"/>
                <wp:wrapSquare wrapText="bothSides"/>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F91DF1">
                            <w:pPr>
                              <w:pStyle w:val="Bodytext13"/>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pt;margin-top:39.5pt;width:14.85pt;height:10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fDsgIAALA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" filled="f" stroked="f">
                <v:textbox style="mso-fit-shape-to-text:t" inset="0,0,0,0">
                  <w:txbxContent>
                    <w:p w:rsidR="00F91DF1" w:rsidRDefault="00F91DF1">
                      <w:pPr>
                        <w:pStyle w:val="Bodytext13"/>
                        <w:shd w:val="clear" w:color="auto" w:fill="auto"/>
                        <w:spacing w:line="200" w:lineRule="exact"/>
                      </w:pPr>
                    </w:p>
                  </w:txbxContent>
                </v:textbox>
                <w10:wrap type="square" anchorx="margin"/>
              </v:shape>
            </w:pict>
          </mc:Fallback>
        </mc:AlternateContent>
      </w:r>
      <w:r w:rsidRPr="00773DEB">
        <w:rPr>
          <w:rStyle w:val="Bodytext5NotItalic"/>
          <w:rFonts w:ascii="Times New Roman" w:hAnsi="Times New Roman" w:cs="Times New Roman"/>
          <w:sz w:val="24"/>
          <w:szCs w:val="24"/>
        </w:rPr>
        <w:t xml:space="preserve">"... </w:t>
      </w:r>
      <w:r w:rsidR="003A7EC9" w:rsidRPr="00773DEB">
        <w:rPr>
          <w:rFonts w:ascii="Times New Roman" w:hAnsi="Times New Roman" w:cs="Times New Roman"/>
          <w:sz w:val="24"/>
          <w:szCs w:val="24"/>
        </w:rPr>
        <w:t>An</w:t>
      </w:r>
      <w:r w:rsidRPr="00773DEB">
        <w:rPr>
          <w:rFonts w:ascii="Times New Roman" w:hAnsi="Times New Roman" w:cs="Times New Roman"/>
          <w:sz w:val="24"/>
          <w:szCs w:val="24"/>
        </w:rPr>
        <w:t xml:space="preserve"> intentional pervasion of the truth for the </w:t>
      </w:r>
      <w:r w:rsidRPr="00773DEB">
        <w:rPr>
          <w:rFonts w:ascii="Times New Roman" w:hAnsi="Times New Roman" w:cs="Times New Roman"/>
          <w:sz w:val="24"/>
          <w:szCs w:val="24"/>
        </w:rPr>
        <w:t>purpose of inducing another in reliance upon it to part with some valuable thing belonging to him or surrender a legal right. A false representation of a matter of fact whether by words or conduct</w:t>
      </w:r>
      <w:r w:rsidR="003A7EC9" w:rsidRPr="00773DEB">
        <w:rPr>
          <w:rFonts w:ascii="Times New Roman" w:hAnsi="Times New Roman" w:cs="Times New Roman"/>
          <w:sz w:val="24"/>
          <w:szCs w:val="24"/>
        </w:rPr>
        <w:t xml:space="preserve"> </w:t>
      </w:r>
      <w:r w:rsidRPr="00773DEB">
        <w:rPr>
          <w:rFonts w:ascii="Times New Roman" w:hAnsi="Times New Roman" w:cs="Times New Roman"/>
          <w:sz w:val="24"/>
          <w:szCs w:val="24"/>
        </w:rPr>
        <w:t>by false or misleading allegations, or by concealment of tha</w:t>
      </w:r>
      <w:r w:rsidRPr="00773DEB">
        <w:rPr>
          <w:rFonts w:ascii="Times New Roman" w:hAnsi="Times New Roman" w:cs="Times New Roman"/>
          <w:sz w:val="24"/>
          <w:szCs w:val="24"/>
        </w:rPr>
        <w:t>t which deceives and is intended to deceive another...."</w:t>
      </w:r>
    </w:p>
    <w:p w:rsidR="00F91DF1" w:rsidRPr="00773DEB" w:rsidRDefault="00773DEB" w:rsidP="00773DEB">
      <w:pPr>
        <w:pStyle w:val="BodyText1"/>
        <w:shd w:val="clear" w:color="auto" w:fill="auto"/>
        <w:spacing w:before="0" w:after="223" w:line="360" w:lineRule="auto"/>
        <w:ind w:left="40" w:firstLine="0"/>
        <w:rPr>
          <w:rFonts w:ascii="Times New Roman" w:hAnsi="Times New Roman" w:cs="Times New Roman"/>
          <w:sz w:val="24"/>
          <w:szCs w:val="24"/>
        </w:rPr>
      </w:pPr>
      <w:r w:rsidRPr="00773DEB">
        <w:rPr>
          <w:rFonts w:ascii="Times New Roman" w:hAnsi="Times New Roman" w:cs="Times New Roman"/>
          <w:sz w:val="24"/>
          <w:szCs w:val="24"/>
        </w:rPr>
        <w:t>There are four particulars of fraud at issue.</w:t>
      </w:r>
    </w:p>
    <w:p w:rsidR="00F91DF1" w:rsidRPr="00773DEB" w:rsidRDefault="00773DEB" w:rsidP="00773DEB">
      <w:pPr>
        <w:pStyle w:val="Bodytext20"/>
        <w:shd w:val="clear" w:color="auto" w:fill="auto"/>
        <w:spacing w:after="120" w:line="360" w:lineRule="auto"/>
        <w:ind w:left="580" w:right="20" w:firstLine="0"/>
        <w:jc w:val="both"/>
        <w:rPr>
          <w:rFonts w:ascii="Times New Roman" w:hAnsi="Times New Roman" w:cs="Times New Roman"/>
          <w:sz w:val="24"/>
          <w:szCs w:val="24"/>
        </w:rPr>
      </w:pPr>
      <w:r w:rsidRPr="00773DEB">
        <w:rPr>
          <w:rFonts w:ascii="Times New Roman" w:hAnsi="Times New Roman" w:cs="Times New Roman"/>
          <w:sz w:val="24"/>
          <w:szCs w:val="24"/>
        </w:rPr>
        <w:t>a. Changing the tax paid on the 400 metric tons of sugar from the actual Shs</w:t>
      </w:r>
      <w:r w:rsidR="00BF5AB2" w:rsidRPr="00773DEB">
        <w:rPr>
          <w:rFonts w:ascii="Times New Roman" w:hAnsi="Times New Roman" w:cs="Times New Roman"/>
          <w:sz w:val="24"/>
          <w:szCs w:val="24"/>
        </w:rPr>
        <w:t>.</w:t>
      </w:r>
      <w:r w:rsidRPr="00773DEB">
        <w:rPr>
          <w:rFonts w:ascii="Times New Roman" w:hAnsi="Times New Roman" w:cs="Times New Roman"/>
          <w:sz w:val="24"/>
          <w:szCs w:val="24"/>
        </w:rPr>
        <w:t xml:space="preserve"> 59,628,000/= to Shs 133,042,000/=</w:t>
      </w:r>
    </w:p>
    <w:p w:rsidR="00BF5AB2" w:rsidRPr="00773DEB" w:rsidRDefault="00BF5AB2" w:rsidP="00773DEB">
      <w:pPr>
        <w:pStyle w:val="BodyText1"/>
        <w:shd w:val="clear" w:color="auto" w:fill="auto"/>
        <w:spacing w:before="0" w:after="0"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Th</w:t>
      </w:r>
      <w:r w:rsidR="00773DEB" w:rsidRPr="00773DEB">
        <w:rPr>
          <w:rFonts w:ascii="Times New Roman" w:hAnsi="Times New Roman" w:cs="Times New Roman"/>
          <w:sz w:val="24"/>
          <w:szCs w:val="24"/>
        </w:rPr>
        <w:t>e Respondents argued that the Appellants (especially the second appellant) had changed the tax paid on 400 metric tons of sugar from the actual Shs 20 59,628,000/= to Shs 133,042,000/= evidenced by the Financial Statem</w:t>
      </w:r>
      <w:r w:rsidR="00773DEB" w:rsidRPr="00773DEB">
        <w:rPr>
          <w:rFonts w:ascii="Times New Roman" w:hAnsi="Times New Roman" w:cs="Times New Roman"/>
          <w:sz w:val="24"/>
          <w:szCs w:val="24"/>
        </w:rPr>
        <w:t>ents (Exhibit P. 13 and 14). The trial Judge found that this instance of fraudulent accounting was proven. For all the reasons stated above, the trial Judge properly relied on the Exhibits. On this finding, we find nothing to fault the trial Judge and agre</w:t>
      </w:r>
      <w:r w:rsidR="00773DEB" w:rsidRPr="00773DEB">
        <w:rPr>
          <w:rFonts w:ascii="Times New Roman" w:hAnsi="Times New Roman" w:cs="Times New Roman"/>
          <w:sz w:val="24"/>
          <w:szCs w:val="24"/>
        </w:rPr>
        <w:t>e with him.</w:t>
      </w:r>
    </w:p>
    <w:p w:rsidR="00F91DF1" w:rsidRPr="00773DEB" w:rsidRDefault="00BF5AB2" w:rsidP="00773DEB">
      <w:pPr>
        <w:pStyle w:val="BodyText1"/>
        <w:shd w:val="clear" w:color="auto" w:fill="auto"/>
        <w:spacing w:before="0" w:after="0"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(b) Fraudulently concealing a trading in December of 600 metric tons of sugar.</w:t>
      </w:r>
      <w:r w:rsidR="00773DEB" w:rsidRPr="00773DEB">
        <w:rPr>
          <w:rFonts w:ascii="Times New Roman" w:hAnsi="Times New Roman" w:cs="Times New Roman"/>
          <w:sz w:val="24"/>
          <w:szCs w:val="24"/>
        </w:rPr>
        <w:br w:type="page"/>
      </w:r>
    </w:p>
    <w:p w:rsidR="00F91DF1" w:rsidRPr="00773DEB" w:rsidRDefault="00773DEB" w:rsidP="00773DEB">
      <w:pPr>
        <w:pStyle w:val="BodyText1"/>
        <w:shd w:val="clear" w:color="auto" w:fill="auto"/>
        <w:spacing w:before="0" w:after="31" w:line="360" w:lineRule="auto"/>
        <w:ind w:left="560" w:firstLine="0"/>
        <w:rPr>
          <w:rFonts w:ascii="Times New Roman" w:hAnsi="Times New Roman" w:cs="Times New Roman"/>
          <w:sz w:val="24"/>
          <w:szCs w:val="24"/>
        </w:rPr>
      </w:pPr>
      <w:r w:rsidRPr="00773DEB">
        <w:rPr>
          <w:rFonts w:ascii="Times New Roman" w:hAnsi="Times New Roman" w:cs="Times New Roman"/>
          <w:sz w:val="24"/>
          <w:szCs w:val="24"/>
        </w:rPr>
        <w:lastRenderedPageBreak/>
        <w:t>The trial Judge relied on Exhibits P14, P15, and P16 on this issue. He found that</w:t>
      </w:r>
    </w:p>
    <w:p w:rsidR="00F91DF1" w:rsidRPr="00773DEB" w:rsidRDefault="00773DEB" w:rsidP="00773DEB">
      <w:pPr>
        <w:pStyle w:val="BodyText1"/>
        <w:shd w:val="clear" w:color="auto" w:fill="auto"/>
        <w:spacing w:before="0" w:after="189" w:line="360" w:lineRule="auto"/>
        <w:ind w:left="560" w:right="20" w:firstLine="0"/>
        <w:rPr>
          <w:rFonts w:ascii="Times New Roman" w:hAnsi="Times New Roman" w:cs="Times New Roman"/>
          <w:sz w:val="24"/>
          <w:szCs w:val="24"/>
        </w:rPr>
      </w:pPr>
      <w:r w:rsidRPr="00773DEB">
        <w:rPr>
          <w:rFonts w:ascii="Times New Roman" w:hAnsi="Times New Roman" w:cs="Times New Roman"/>
          <w:sz w:val="24"/>
          <w:szCs w:val="24"/>
        </w:rPr>
        <w:t xml:space="preserve">the Appellants imported sugar as an agent of some undisclosed principal and by implication therefore this was part of the joint venture trade. Here again for </w:t>
      </w:r>
      <w:r w:rsidRPr="00773DEB">
        <w:rPr>
          <w:rFonts w:ascii="Times New Roman" w:hAnsi="Times New Roman" w:cs="Times New Roman"/>
          <w:sz w:val="24"/>
          <w:szCs w:val="24"/>
        </w:rPr>
        <w:t>reasons already given in this Judgment we agree with the trial Judge.</w:t>
      </w:r>
    </w:p>
    <w:p w:rsidR="00F91DF1" w:rsidRPr="00773DEB" w:rsidRDefault="00773DEB" w:rsidP="00773DEB">
      <w:pPr>
        <w:pStyle w:val="Bodytext20"/>
        <w:shd w:val="clear" w:color="auto" w:fill="auto"/>
        <w:spacing w:after="174" w:line="360" w:lineRule="auto"/>
        <w:ind w:left="560" w:right="20" w:hanging="520"/>
        <w:jc w:val="both"/>
        <w:rPr>
          <w:rFonts w:ascii="Times New Roman" w:hAnsi="Times New Roman" w:cs="Times New Roman"/>
          <w:sz w:val="24"/>
          <w:szCs w:val="24"/>
        </w:rPr>
      </w:pPr>
      <w:r w:rsidRPr="00773DEB">
        <w:rPr>
          <w:rFonts w:ascii="Times New Roman" w:hAnsi="Times New Roman" w:cs="Times New Roman"/>
          <w:sz w:val="24"/>
          <w:szCs w:val="24"/>
        </w:rPr>
        <w:t>. Changing the character of VAT and withholding tax to an expense which had the effect of reducing profits</w:t>
      </w:r>
    </w:p>
    <w:p w:rsidR="00F91DF1" w:rsidRPr="00773DEB" w:rsidRDefault="00773DEB" w:rsidP="00773DEB">
      <w:pPr>
        <w:pStyle w:val="BodyText1"/>
        <w:shd w:val="clear" w:color="auto" w:fill="auto"/>
        <w:spacing w:before="0" w:after="177" w:line="360" w:lineRule="auto"/>
        <w:ind w:left="40" w:right="20" w:firstLine="520"/>
        <w:rPr>
          <w:rFonts w:ascii="Times New Roman" w:hAnsi="Times New Roman" w:cs="Times New Roman"/>
          <w:sz w:val="24"/>
          <w:szCs w:val="24"/>
        </w:rPr>
      </w:pPr>
      <w:r w:rsidRPr="00773DEB">
        <w:rPr>
          <w:rFonts w:ascii="Times New Roman" w:hAnsi="Times New Roman" w:cs="Times New Roman"/>
          <w:sz w:val="24"/>
          <w:szCs w:val="24"/>
        </w:rPr>
        <w:t>The trial Judge relied on Exhibits P9, P10, Pll, P12, and P22 for this issue</w:t>
      </w:r>
      <w:r w:rsidRPr="00773DEB">
        <w:rPr>
          <w:rFonts w:ascii="Times New Roman" w:hAnsi="Times New Roman" w:cs="Times New Roman"/>
          <w:sz w:val="24"/>
          <w:szCs w:val="24"/>
        </w:rPr>
        <w:t xml:space="preserve">. The Appellants had recorded VAT and withholding tax as expenses instead of deposits hence creating a loss in the accounts when there was none. Again, for reasons </w:t>
      </w:r>
      <w:r w:rsidRPr="00773DEB">
        <w:rPr>
          <w:rStyle w:val="Bodytext105pt"/>
          <w:rFonts w:ascii="Times New Roman" w:hAnsi="Times New Roman" w:cs="Times New Roman"/>
          <w:sz w:val="24"/>
          <w:szCs w:val="24"/>
        </w:rPr>
        <w:t>10</w:t>
      </w:r>
      <w:r w:rsidRPr="00773DEB">
        <w:rPr>
          <w:rFonts w:ascii="Times New Roman" w:hAnsi="Times New Roman" w:cs="Times New Roman"/>
          <w:sz w:val="24"/>
          <w:szCs w:val="24"/>
        </w:rPr>
        <w:t xml:space="preserve"> stated before we agree with this finding of the trial Judge.</w:t>
      </w:r>
    </w:p>
    <w:p w:rsidR="00F91DF1" w:rsidRPr="00773DEB" w:rsidRDefault="00773DEB" w:rsidP="00773DEB">
      <w:pPr>
        <w:pStyle w:val="Bodytext20"/>
        <w:shd w:val="clear" w:color="auto" w:fill="auto"/>
        <w:spacing w:after="192" w:line="360" w:lineRule="auto"/>
        <w:ind w:left="560" w:right="20" w:firstLine="0"/>
        <w:jc w:val="both"/>
        <w:rPr>
          <w:rFonts w:ascii="Times New Roman" w:hAnsi="Times New Roman" w:cs="Times New Roman"/>
          <w:sz w:val="24"/>
          <w:szCs w:val="24"/>
        </w:rPr>
      </w:pPr>
      <w:r w:rsidRPr="00773DEB">
        <w:rPr>
          <w:rFonts w:ascii="Times New Roman" w:hAnsi="Times New Roman" w:cs="Times New Roman"/>
          <w:sz w:val="24"/>
          <w:szCs w:val="24"/>
        </w:rPr>
        <w:t>d. Directing joint venture f</w:t>
      </w:r>
      <w:r w:rsidRPr="00773DEB">
        <w:rPr>
          <w:rFonts w:ascii="Times New Roman" w:hAnsi="Times New Roman" w:cs="Times New Roman"/>
          <w:sz w:val="24"/>
          <w:szCs w:val="24"/>
        </w:rPr>
        <w:t>unds to personal business instead of sending those funds to suppliers in time, thereby causing a foreign exchange loss</w:t>
      </w:r>
    </w:p>
    <w:p w:rsidR="00F91DF1" w:rsidRPr="00773DEB" w:rsidRDefault="00773DEB" w:rsidP="00773DEB">
      <w:pPr>
        <w:pStyle w:val="BodyText1"/>
        <w:shd w:val="clear" w:color="auto" w:fill="auto"/>
        <w:spacing w:before="0" w:after="177" w:line="360" w:lineRule="auto"/>
        <w:ind w:left="40" w:right="20" w:firstLine="520"/>
        <w:rPr>
          <w:rFonts w:ascii="Times New Roman" w:hAnsi="Times New Roman" w:cs="Times New Roman"/>
          <w:sz w:val="24"/>
          <w:szCs w:val="24"/>
        </w:rPr>
      </w:pPr>
      <w:r w:rsidRPr="00773DEB">
        <w:rPr>
          <w:rFonts w:ascii="Times New Roman" w:hAnsi="Times New Roman" w:cs="Times New Roman"/>
          <w:sz w:val="24"/>
          <w:szCs w:val="24"/>
        </w:rPr>
        <w:t>The trial Judge's reliance on Exhibits 19 and 20 was proper and his interpretation of the facts as we have already agreed above was sound</w:t>
      </w:r>
      <w:r w:rsidRPr="00773DEB">
        <w:rPr>
          <w:rFonts w:ascii="Times New Roman" w:hAnsi="Times New Roman" w:cs="Times New Roman"/>
          <w:sz w:val="24"/>
          <w:szCs w:val="24"/>
        </w:rPr>
        <w:t xml:space="preserve"> in finding that the</w:t>
      </w:r>
      <w:r w:rsidR="00BF5AB2" w:rsidRPr="00773DEB">
        <w:rPr>
          <w:rFonts w:ascii="Times New Roman" w:hAnsi="Times New Roman" w:cs="Times New Roman"/>
          <w:sz w:val="24"/>
          <w:szCs w:val="24"/>
        </w:rPr>
        <w:t xml:space="preserve"> </w:t>
      </w:r>
      <w:r w:rsidRPr="00773DEB">
        <w:rPr>
          <w:rFonts w:ascii="Times New Roman" w:hAnsi="Times New Roman" w:cs="Times New Roman"/>
          <w:sz w:val="24"/>
          <w:szCs w:val="24"/>
        </w:rPr>
        <w:t xml:space="preserve">Appellants had diverted joint venture funds to non-joint venture activities hence </w:t>
      </w:r>
      <w:r w:rsidRPr="00773DEB">
        <w:rPr>
          <w:rStyle w:val="Bodytext115pt0"/>
          <w:rFonts w:ascii="Times New Roman" w:hAnsi="Times New Roman" w:cs="Times New Roman"/>
          <w:sz w:val="24"/>
          <w:szCs w:val="24"/>
        </w:rPr>
        <w:t>resulting in foreign exchange loss.</w:t>
      </w:r>
    </w:p>
    <w:p w:rsidR="00F91DF1" w:rsidRPr="00773DEB" w:rsidRDefault="00773DEB" w:rsidP="00773DEB">
      <w:pPr>
        <w:pStyle w:val="BodyText1"/>
        <w:shd w:val="clear" w:color="auto" w:fill="auto"/>
        <w:spacing w:before="0" w:after="2608" w:line="360" w:lineRule="auto"/>
        <w:ind w:left="40" w:right="20" w:firstLine="520"/>
        <w:rPr>
          <w:rFonts w:ascii="Times New Roman" w:hAnsi="Times New Roman" w:cs="Times New Roman"/>
          <w:sz w:val="24"/>
          <w:szCs w:val="24"/>
        </w:rPr>
      </w:pPr>
      <w:r w:rsidRPr="00773DEB">
        <w:rPr>
          <w:rFonts w:ascii="Times New Roman" w:hAnsi="Times New Roman" w:cs="Times New Roman"/>
          <w:sz w:val="24"/>
          <w:szCs w:val="24"/>
        </w:rPr>
        <w:t>In conclusion therefore, we find that the learned trial Judge did not err in law and fact when he held that the se</w:t>
      </w:r>
      <w:r w:rsidRPr="00773DEB">
        <w:rPr>
          <w:rFonts w:ascii="Times New Roman" w:hAnsi="Times New Roman" w:cs="Times New Roman"/>
          <w:sz w:val="24"/>
          <w:szCs w:val="24"/>
        </w:rPr>
        <w:t xml:space="preserve">cond defendant was fraudulent in accounting to the plaintiff and thereby wrongly held him liable to jointly and severally pay the </w:t>
      </w:r>
      <w:r w:rsidRPr="00773DEB">
        <w:rPr>
          <w:rFonts w:ascii="Times New Roman" w:hAnsi="Times New Roman" w:cs="Times New Roman"/>
          <w:sz w:val="24"/>
          <w:szCs w:val="24"/>
        </w:rPr>
        <w:t xml:space="preserve"> decretal sum. We according disallow this ground.</w:t>
      </w:r>
    </w:p>
    <w:p w:rsidR="00F91DF1" w:rsidRPr="00773DEB" w:rsidRDefault="00773DEB" w:rsidP="00773DEB">
      <w:pPr>
        <w:pStyle w:val="Bodytext20"/>
        <w:shd w:val="clear" w:color="auto" w:fill="auto"/>
        <w:spacing w:after="225" w:line="360" w:lineRule="auto"/>
        <w:ind w:left="580" w:firstLine="0"/>
        <w:jc w:val="both"/>
        <w:rPr>
          <w:rFonts w:ascii="Times New Roman" w:hAnsi="Times New Roman" w:cs="Times New Roman"/>
          <w:sz w:val="24"/>
          <w:szCs w:val="24"/>
        </w:rPr>
      </w:pPr>
      <w:r w:rsidRPr="00773DEB">
        <w:rPr>
          <w:rFonts w:ascii="Times New Roman" w:hAnsi="Times New Roman" w:cs="Times New Roman"/>
          <w:sz w:val="24"/>
          <w:szCs w:val="24"/>
        </w:rPr>
        <w:t>Ground eight:</w:t>
      </w:r>
    </w:p>
    <w:p w:rsidR="00F91DF1" w:rsidRPr="00773DEB" w:rsidRDefault="00773DEB" w:rsidP="00773DEB">
      <w:pPr>
        <w:pStyle w:val="Bodytext20"/>
        <w:shd w:val="clear" w:color="auto" w:fill="auto"/>
        <w:spacing w:after="323" w:line="360" w:lineRule="auto"/>
        <w:ind w:left="1260" w:right="20" w:firstLine="0"/>
        <w:jc w:val="both"/>
        <w:rPr>
          <w:rFonts w:ascii="Times New Roman" w:hAnsi="Times New Roman" w:cs="Times New Roman"/>
          <w:sz w:val="24"/>
          <w:szCs w:val="24"/>
        </w:rPr>
      </w:pPr>
      <w:r w:rsidRPr="00773DEB">
        <w:rPr>
          <w:rFonts w:ascii="Times New Roman" w:hAnsi="Times New Roman" w:cs="Times New Roman"/>
          <w:sz w:val="24"/>
          <w:szCs w:val="24"/>
        </w:rPr>
        <w:t xml:space="preserve">The learned trial judge erred in law and fact when he </w:t>
      </w:r>
      <w:r w:rsidRPr="00773DEB">
        <w:rPr>
          <w:rFonts w:ascii="Times New Roman" w:hAnsi="Times New Roman" w:cs="Times New Roman"/>
          <w:sz w:val="24"/>
          <w:szCs w:val="24"/>
        </w:rPr>
        <w:t xml:space="preserve">awarded interest on the decretal sum from the date of filing the suit till payment in full at the rate of 11% </w:t>
      </w:r>
      <w:r w:rsidR="00F87879" w:rsidRPr="00773DEB">
        <w:rPr>
          <w:rFonts w:ascii="Times New Roman" w:hAnsi="Times New Roman" w:cs="Times New Roman"/>
          <w:sz w:val="24"/>
          <w:szCs w:val="24"/>
        </w:rPr>
        <w:t>p.</w:t>
      </w:r>
      <w:r w:rsidRPr="00773DEB">
        <w:rPr>
          <w:rFonts w:ascii="Times New Roman" w:hAnsi="Times New Roman" w:cs="Times New Roman"/>
          <w:sz w:val="24"/>
          <w:szCs w:val="24"/>
        </w:rPr>
        <w:t>a which was excessive in the circumstances.</w:t>
      </w:r>
    </w:p>
    <w:p w:rsidR="00F91DF1" w:rsidRPr="00773DEB" w:rsidRDefault="00773DEB" w:rsidP="00773DEB">
      <w:pPr>
        <w:pStyle w:val="Bodytext20"/>
        <w:shd w:val="clear" w:color="auto" w:fill="auto"/>
        <w:spacing w:after="235" w:line="360" w:lineRule="auto"/>
        <w:ind w:left="40" w:firstLine="0"/>
        <w:jc w:val="both"/>
        <w:rPr>
          <w:rFonts w:ascii="Times New Roman" w:hAnsi="Times New Roman" w:cs="Times New Roman"/>
          <w:sz w:val="24"/>
          <w:szCs w:val="24"/>
        </w:rPr>
      </w:pPr>
      <w:r w:rsidRPr="00773DEB">
        <w:rPr>
          <w:rFonts w:ascii="Times New Roman" w:hAnsi="Times New Roman" w:cs="Times New Roman"/>
          <w:sz w:val="24"/>
          <w:szCs w:val="24"/>
        </w:rPr>
        <w:t>Appellant's submission</w:t>
      </w:r>
    </w:p>
    <w:p w:rsidR="00F91DF1" w:rsidRPr="00773DEB" w:rsidRDefault="00773DEB" w:rsidP="00773DEB">
      <w:pPr>
        <w:pStyle w:val="BodyText1"/>
        <w:shd w:val="clear" w:color="auto" w:fill="auto"/>
        <w:spacing w:before="0" w:after="318"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It is the case for the appellants that the trial Judge's award of interest o</w:t>
      </w:r>
      <w:r w:rsidRPr="00773DEB">
        <w:rPr>
          <w:rFonts w:ascii="Times New Roman" w:hAnsi="Times New Roman" w:cs="Times New Roman"/>
          <w:sz w:val="24"/>
          <w:szCs w:val="24"/>
        </w:rPr>
        <w:t xml:space="preserve">f 11% pa on the decretal </w:t>
      </w:r>
      <w:r w:rsidRPr="00773DEB">
        <w:rPr>
          <w:rFonts w:ascii="Times New Roman" w:hAnsi="Times New Roman" w:cs="Times New Roman"/>
          <w:sz w:val="24"/>
          <w:szCs w:val="24"/>
        </w:rPr>
        <w:lastRenderedPageBreak/>
        <w:t>sum from the date of filing until the payment in full was excessive in the circumstances. However during submissions, counsel for the Appellants did not address court on this ground.</w:t>
      </w:r>
    </w:p>
    <w:p w:rsidR="00F91DF1" w:rsidRPr="00773DEB" w:rsidRDefault="00773DEB" w:rsidP="00773DEB">
      <w:pPr>
        <w:pStyle w:val="Bodytext20"/>
        <w:shd w:val="clear" w:color="auto" w:fill="auto"/>
        <w:spacing w:after="230" w:line="360" w:lineRule="auto"/>
        <w:ind w:left="40" w:firstLine="0"/>
        <w:jc w:val="both"/>
        <w:rPr>
          <w:rFonts w:ascii="Times New Roman" w:hAnsi="Times New Roman" w:cs="Times New Roman"/>
          <w:sz w:val="24"/>
          <w:szCs w:val="24"/>
        </w:rPr>
      </w:pPr>
      <w:r w:rsidRPr="00773DEB">
        <w:rPr>
          <w:rFonts w:ascii="Times New Roman" w:hAnsi="Times New Roman" w:cs="Times New Roman"/>
          <w:sz w:val="24"/>
          <w:szCs w:val="24"/>
        </w:rPr>
        <w:t>Respondent's submission</w:t>
      </w:r>
    </w:p>
    <w:p w:rsidR="00F91DF1" w:rsidRPr="00773DEB" w:rsidRDefault="00773DEB" w:rsidP="00773DEB">
      <w:pPr>
        <w:pStyle w:val="BodyText1"/>
        <w:shd w:val="clear" w:color="auto" w:fill="auto"/>
        <w:spacing w:before="0" w:after="120"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Counsel for the Respo</w:t>
      </w:r>
      <w:r w:rsidRPr="00773DEB">
        <w:rPr>
          <w:rFonts w:ascii="Times New Roman" w:hAnsi="Times New Roman" w:cs="Times New Roman"/>
          <w:sz w:val="24"/>
          <w:szCs w:val="24"/>
        </w:rPr>
        <w:t xml:space="preserve">ndent however stated that he supported the award preferring the decretal sum to the special damages of USD 74,000. Counsel relied on the case of </w:t>
      </w:r>
      <w:r w:rsidRPr="00773DEB">
        <w:rPr>
          <w:rStyle w:val="BodytextBold0"/>
          <w:rFonts w:ascii="Times New Roman" w:hAnsi="Times New Roman" w:cs="Times New Roman"/>
          <w:sz w:val="24"/>
          <w:szCs w:val="24"/>
        </w:rPr>
        <w:t xml:space="preserve">Canabolic </w:t>
      </w:r>
      <w:r w:rsidRPr="00773DEB">
        <w:rPr>
          <w:rStyle w:val="BodytextBold"/>
          <w:rFonts w:ascii="Times New Roman" w:hAnsi="Times New Roman" w:cs="Times New Roman"/>
          <w:sz w:val="24"/>
          <w:szCs w:val="24"/>
        </w:rPr>
        <w:t>Group of Companies Uganda v Sugar Corporation Uganda Ltd CA NO 151/ 1994</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 xml:space="preserve">where court interpreted </w:t>
      </w:r>
      <w:r w:rsidRPr="00773DEB">
        <w:rPr>
          <w:rStyle w:val="BodytextBold0"/>
          <w:rFonts w:ascii="Times New Roman" w:hAnsi="Times New Roman" w:cs="Times New Roman"/>
          <w:sz w:val="24"/>
          <w:szCs w:val="24"/>
        </w:rPr>
        <w:t>Sect</w:t>
      </w:r>
      <w:r w:rsidRPr="00773DEB">
        <w:rPr>
          <w:rStyle w:val="BodytextBold0"/>
          <w:rFonts w:ascii="Times New Roman" w:hAnsi="Times New Roman" w:cs="Times New Roman"/>
          <w:sz w:val="24"/>
          <w:szCs w:val="24"/>
        </w:rPr>
        <w:t xml:space="preserve">ion 27 </w:t>
      </w:r>
      <w:r w:rsidRPr="00773DEB">
        <w:rPr>
          <w:rFonts w:ascii="Times New Roman" w:hAnsi="Times New Roman" w:cs="Times New Roman"/>
          <w:sz w:val="24"/>
          <w:szCs w:val="24"/>
        </w:rPr>
        <w:t xml:space="preserve">of the </w:t>
      </w:r>
      <w:r w:rsidRPr="00773DEB">
        <w:rPr>
          <w:rStyle w:val="BodytextBold0"/>
          <w:rFonts w:ascii="Times New Roman" w:hAnsi="Times New Roman" w:cs="Times New Roman"/>
          <w:sz w:val="24"/>
          <w:szCs w:val="24"/>
        </w:rPr>
        <w:t xml:space="preserve">Civil </w:t>
      </w:r>
      <w:r w:rsidRPr="00773DEB">
        <w:rPr>
          <w:rStyle w:val="BodytextBold0"/>
          <w:rFonts w:ascii="Times New Roman" w:hAnsi="Times New Roman" w:cs="Times New Roman"/>
          <w:sz w:val="24"/>
          <w:szCs w:val="24"/>
        </w:rPr>
        <w:t xml:space="preserve">Procedure Act, Cap 71. </w:t>
      </w:r>
      <w:r w:rsidRPr="00773DEB">
        <w:rPr>
          <w:rFonts w:ascii="Times New Roman" w:hAnsi="Times New Roman" w:cs="Times New Roman"/>
          <w:sz w:val="24"/>
          <w:szCs w:val="24"/>
        </w:rPr>
        <w:t>In that case, the court held that interest is awarded from the date of filing the suit where a debt is due at a time of filing the suit. That is when interest is awarded from the date of filing of the suit. Cou</w:t>
      </w:r>
      <w:r w:rsidRPr="00773DEB">
        <w:rPr>
          <w:rFonts w:ascii="Times New Roman" w:hAnsi="Times New Roman" w:cs="Times New Roman"/>
          <w:sz w:val="24"/>
          <w:szCs w:val="24"/>
        </w:rPr>
        <w:t>nsel submitted that the trial Judge was therefore right in awarding the said interest.</w:t>
      </w:r>
    </w:p>
    <w:p w:rsidR="00F91DF1" w:rsidRPr="00773DEB" w:rsidRDefault="00773DEB" w:rsidP="00773DEB">
      <w:pPr>
        <w:pStyle w:val="Bodytext110"/>
        <w:shd w:val="clear" w:color="auto" w:fill="auto"/>
        <w:spacing w:after="0" w:line="360" w:lineRule="auto"/>
        <w:ind w:left="40" w:right="20"/>
        <w:rPr>
          <w:rFonts w:ascii="Times New Roman" w:hAnsi="Times New Roman" w:cs="Times New Roman"/>
          <w:sz w:val="24"/>
          <w:szCs w:val="24"/>
        </w:rPr>
      </w:pPr>
      <w:r w:rsidRPr="00773DEB">
        <w:rPr>
          <w:rStyle w:val="Bodytext11NotBold"/>
          <w:rFonts w:ascii="Times New Roman" w:hAnsi="Times New Roman" w:cs="Times New Roman"/>
          <w:sz w:val="24"/>
          <w:szCs w:val="24"/>
        </w:rPr>
        <w:t xml:space="preserve">Regarding the rate, counsel relied on two cases </w:t>
      </w:r>
      <w:r w:rsidRPr="00773DEB">
        <w:rPr>
          <w:rFonts w:ascii="Times New Roman" w:hAnsi="Times New Roman" w:cs="Times New Roman"/>
          <w:sz w:val="24"/>
          <w:szCs w:val="24"/>
        </w:rPr>
        <w:t xml:space="preserve">BM Technical services ltd </w:t>
      </w:r>
      <w:r w:rsidR="00F87879" w:rsidRPr="00773DEB">
        <w:rPr>
          <w:rFonts w:ascii="Times New Roman" w:hAnsi="Times New Roman" w:cs="Times New Roman"/>
          <w:sz w:val="24"/>
          <w:szCs w:val="24"/>
        </w:rPr>
        <w:t>vs. Crested</w:t>
      </w:r>
      <w:r w:rsidRPr="00773DEB">
        <w:rPr>
          <w:rFonts w:ascii="Times New Roman" w:hAnsi="Times New Roman" w:cs="Times New Roman"/>
          <w:sz w:val="24"/>
          <w:szCs w:val="24"/>
        </w:rPr>
        <w:t xml:space="preserve"> Transporters Company Ltd; SCCA Number 8 of 2002 </w:t>
      </w:r>
      <w:r w:rsidRPr="00773DEB">
        <w:rPr>
          <w:rStyle w:val="Bodytext11NotBold0"/>
          <w:rFonts w:ascii="Times New Roman" w:hAnsi="Times New Roman" w:cs="Times New Roman"/>
          <w:i/>
          <w:iCs/>
          <w:sz w:val="24"/>
          <w:szCs w:val="24"/>
        </w:rPr>
        <w:t xml:space="preserve">and </w:t>
      </w:r>
      <w:r w:rsidRPr="00773DEB">
        <w:rPr>
          <w:rFonts w:ascii="Times New Roman" w:hAnsi="Times New Roman" w:cs="Times New Roman"/>
          <w:sz w:val="24"/>
          <w:szCs w:val="24"/>
        </w:rPr>
        <w:t xml:space="preserve">Prema Chandra Chenoi and </w:t>
      </w:r>
      <w:r w:rsidRPr="00773DEB">
        <w:rPr>
          <w:rFonts w:ascii="Times New Roman" w:hAnsi="Times New Roman" w:cs="Times New Roman"/>
          <w:sz w:val="24"/>
          <w:szCs w:val="24"/>
        </w:rPr>
        <w:t>Another vs. Maximo Olegi Petrovik; CA No.9 of 2003 (SC).</w:t>
      </w:r>
      <w:r w:rsidRPr="00773DEB">
        <w:rPr>
          <w:rStyle w:val="Bodytext11NotItalic"/>
          <w:rFonts w:ascii="Times New Roman" w:hAnsi="Times New Roman" w:cs="Times New Roman"/>
          <w:b/>
          <w:bCs/>
          <w:sz w:val="24"/>
          <w:szCs w:val="24"/>
        </w:rPr>
        <w:t xml:space="preserve"> </w:t>
      </w:r>
      <w:r w:rsidRPr="00773DEB">
        <w:rPr>
          <w:rStyle w:val="Bodytext11NotBold"/>
          <w:rFonts w:ascii="Times New Roman" w:hAnsi="Times New Roman" w:cs="Times New Roman"/>
          <w:sz w:val="24"/>
          <w:szCs w:val="24"/>
        </w:rPr>
        <w:t>In the</w:t>
      </w:r>
    </w:p>
    <w:p w:rsidR="00F91DF1" w:rsidRPr="00773DEB" w:rsidRDefault="00773DEB" w:rsidP="00773DEB">
      <w:pPr>
        <w:pStyle w:val="BodyText1"/>
        <w:shd w:val="clear" w:color="auto" w:fill="auto"/>
        <w:spacing w:before="0" w:after="1647"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former case, court awarded 10% on a transaction that it did not consider commercial and that case dominated in US Dollars and in the latter case the</w:t>
      </w:r>
    </w:p>
    <w:p w:rsidR="00F91DF1" w:rsidRPr="00773DEB" w:rsidRDefault="00773DEB" w:rsidP="00773DEB">
      <w:pPr>
        <w:pStyle w:val="BodyText1"/>
        <w:shd w:val="clear" w:color="auto" w:fill="auto"/>
        <w:spacing w:before="0" w:after="1043"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Supreme Court upheld interest rate of 2</w:t>
      </w:r>
      <w:r w:rsidRPr="00773DEB">
        <w:rPr>
          <w:rFonts w:ascii="Times New Roman" w:hAnsi="Times New Roman" w:cs="Times New Roman"/>
          <w:sz w:val="24"/>
          <w:szCs w:val="24"/>
        </w:rPr>
        <w:t>0%. He further referred to the evidence of PW2 to show that in 2000 when this case was filed, the interest rate on dollar loans was 12% so the Judge in awarding 11% was right and fair.</w:t>
      </w:r>
    </w:p>
    <w:p w:rsidR="00F91DF1" w:rsidRPr="00773DEB" w:rsidRDefault="00773DEB" w:rsidP="00773DEB">
      <w:pPr>
        <w:pStyle w:val="Heading10"/>
        <w:keepNext/>
        <w:keepLines/>
        <w:shd w:val="clear" w:color="auto" w:fill="auto"/>
        <w:spacing w:before="0" w:after="224" w:line="360" w:lineRule="auto"/>
        <w:ind w:left="40" w:firstLine="0"/>
        <w:rPr>
          <w:rFonts w:ascii="Times New Roman" w:hAnsi="Times New Roman" w:cs="Times New Roman"/>
          <w:sz w:val="24"/>
          <w:szCs w:val="24"/>
        </w:rPr>
      </w:pPr>
      <w:bookmarkStart w:id="9" w:name="bookmark9"/>
      <w:r w:rsidRPr="00773DEB">
        <w:rPr>
          <w:rFonts w:ascii="Times New Roman" w:hAnsi="Times New Roman" w:cs="Times New Roman"/>
          <w:sz w:val="24"/>
          <w:szCs w:val="24"/>
        </w:rPr>
        <w:t>Resolution of the Court</w:t>
      </w:r>
      <w:bookmarkEnd w:id="9"/>
    </w:p>
    <w:p w:rsidR="00F91DF1" w:rsidRPr="00773DEB" w:rsidRDefault="00773DEB" w:rsidP="00773DEB">
      <w:pPr>
        <w:pStyle w:val="BodyText1"/>
        <w:shd w:val="clear" w:color="auto" w:fill="auto"/>
        <w:spacing w:before="0" w:after="126"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 xml:space="preserve">The trial judge in resolved issues 2,3 and 5 </w:t>
      </w:r>
      <w:r w:rsidRPr="00773DEB">
        <w:rPr>
          <w:rFonts w:ascii="Times New Roman" w:hAnsi="Times New Roman" w:cs="Times New Roman"/>
          <w:sz w:val="24"/>
          <w:szCs w:val="24"/>
        </w:rPr>
        <w:t>in favour of the respondents and awarded USD 74,000 ( United States Dollars seventy four thousand) with interest at 11% pa from the date of filling the suit until payment in full. The Appellant's claim was that the trial judge erred in law and fact in awar</w:t>
      </w:r>
      <w:r w:rsidRPr="00773DEB">
        <w:rPr>
          <w:rFonts w:ascii="Times New Roman" w:hAnsi="Times New Roman" w:cs="Times New Roman"/>
          <w:sz w:val="24"/>
          <w:szCs w:val="24"/>
        </w:rPr>
        <w:t xml:space="preserve">ding interest to </w:t>
      </w:r>
      <w:r w:rsidR="00F87879" w:rsidRPr="00773DEB">
        <w:rPr>
          <w:rFonts w:ascii="Times New Roman" w:hAnsi="Times New Roman" w:cs="Times New Roman"/>
          <w:sz w:val="24"/>
          <w:szCs w:val="24"/>
        </w:rPr>
        <w:t>the respondents</w:t>
      </w:r>
      <w:r w:rsidRPr="00773DEB">
        <w:rPr>
          <w:rFonts w:ascii="Times New Roman" w:hAnsi="Times New Roman" w:cs="Times New Roman"/>
          <w:sz w:val="24"/>
          <w:szCs w:val="24"/>
        </w:rPr>
        <w:t xml:space="preserve">. The law on interest is that an award of interest is at the discretion of the Court. </w:t>
      </w:r>
      <w:r w:rsidRPr="00773DEB">
        <w:rPr>
          <w:rStyle w:val="BodytextBold"/>
          <w:rFonts w:ascii="Times New Roman" w:hAnsi="Times New Roman" w:cs="Times New Roman"/>
          <w:sz w:val="24"/>
          <w:szCs w:val="24"/>
        </w:rPr>
        <w:t>In Harbutt's Plasticide Ltd v Wayne Tank 1970 ALL ER 225</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held that an award of interest is discretionary. It seems to me that the basis</w:t>
      </w:r>
      <w:r w:rsidRPr="00773DEB">
        <w:rPr>
          <w:rFonts w:ascii="Times New Roman" w:hAnsi="Times New Roman" w:cs="Times New Roman"/>
          <w:sz w:val="24"/>
          <w:szCs w:val="24"/>
        </w:rPr>
        <w:t xml:space="preserve"> of an award of interest that the defendant has kept the plaintiff out of his money and the defendant has had use </w:t>
      </w:r>
      <w:r w:rsidRPr="00773DEB">
        <w:rPr>
          <w:rFonts w:ascii="Times New Roman" w:hAnsi="Times New Roman" w:cs="Times New Roman"/>
          <w:sz w:val="24"/>
          <w:szCs w:val="24"/>
        </w:rPr>
        <w:lastRenderedPageBreak/>
        <w:t xml:space="preserve">of it himself. So he ought to compensate the plaintiff </w:t>
      </w:r>
      <w:r w:rsidRPr="00773DEB">
        <w:rPr>
          <w:rStyle w:val="Bodytext115pt0"/>
          <w:rFonts w:ascii="Times New Roman" w:hAnsi="Times New Roman" w:cs="Times New Roman"/>
          <w:sz w:val="24"/>
          <w:szCs w:val="24"/>
        </w:rPr>
        <w:t xml:space="preserve"> </w:t>
      </w:r>
      <w:r w:rsidRPr="00773DEB">
        <w:rPr>
          <w:rFonts w:ascii="Times New Roman" w:hAnsi="Times New Roman" w:cs="Times New Roman"/>
          <w:sz w:val="24"/>
          <w:szCs w:val="24"/>
        </w:rPr>
        <w:t xml:space="preserve">accordingly. The trial Judge had exercised his discretion in awarding this rate of </w:t>
      </w:r>
      <w:r w:rsidRPr="00773DEB">
        <w:rPr>
          <w:rStyle w:val="Bodytext13pt"/>
          <w:rFonts w:ascii="Times New Roman" w:hAnsi="Times New Roman" w:cs="Times New Roman"/>
          <w:sz w:val="24"/>
          <w:szCs w:val="24"/>
        </w:rPr>
        <w:t>1</w:t>
      </w:r>
      <w:r w:rsidRPr="00773DEB">
        <w:rPr>
          <w:rStyle w:val="Bodytext13pt"/>
          <w:rFonts w:ascii="Times New Roman" w:hAnsi="Times New Roman" w:cs="Times New Roman"/>
          <w:sz w:val="24"/>
          <w:szCs w:val="24"/>
        </w:rPr>
        <w:t>1</w:t>
      </w:r>
      <w:r w:rsidRPr="00773DEB">
        <w:rPr>
          <w:rStyle w:val="Bodytext13pt0"/>
          <w:rFonts w:ascii="Times New Roman" w:hAnsi="Times New Roman" w:cs="Times New Roman"/>
          <w:sz w:val="24"/>
          <w:szCs w:val="24"/>
        </w:rPr>
        <w:t>%.</w:t>
      </w:r>
    </w:p>
    <w:p w:rsidR="00F91DF1" w:rsidRPr="00773DEB" w:rsidRDefault="00773DEB" w:rsidP="00773DEB">
      <w:pPr>
        <w:pStyle w:val="BodyText1"/>
        <w:shd w:val="clear" w:color="auto" w:fill="auto"/>
        <w:spacing w:before="0" w:after="0" w:line="360" w:lineRule="auto"/>
        <w:ind w:left="580" w:right="20" w:firstLine="0"/>
        <w:rPr>
          <w:rFonts w:ascii="Times New Roman" w:hAnsi="Times New Roman" w:cs="Times New Roman"/>
          <w:sz w:val="24"/>
          <w:szCs w:val="24"/>
        </w:rPr>
        <w:sectPr w:rsidR="00F91DF1" w:rsidRPr="00773DEB">
          <w:footerReference w:type="even" r:id="rId24"/>
          <w:footerReference w:type="default" r:id="rId25"/>
          <w:footerReference w:type="first" r:id="rId26"/>
          <w:pgSz w:w="12240" w:h="18720"/>
          <w:pgMar w:top="1401" w:right="1493" w:bottom="2923" w:left="993" w:header="0" w:footer="3" w:gutter="0"/>
          <w:cols w:space="720"/>
          <w:noEndnote/>
          <w:titlePg/>
          <w:docGrid w:linePitch="360"/>
        </w:sectPr>
      </w:pPr>
      <w:r w:rsidRPr="00773DEB">
        <w:rPr>
          <w:rFonts w:ascii="Times New Roman" w:hAnsi="Times New Roman" w:cs="Times New Roman"/>
          <w:sz w:val="24"/>
          <w:szCs w:val="24"/>
        </w:rPr>
        <w:t xml:space="preserve">In </w:t>
      </w:r>
      <w:r w:rsidRPr="00773DEB">
        <w:rPr>
          <w:rStyle w:val="BodytextBold"/>
          <w:rFonts w:ascii="Times New Roman" w:hAnsi="Times New Roman" w:cs="Times New Roman"/>
          <w:sz w:val="24"/>
          <w:szCs w:val="24"/>
        </w:rPr>
        <w:t>Mbogo &amp; Another v Shah [1968] EA 93,</w:t>
      </w:r>
      <w:r w:rsidRPr="00773DEB">
        <w:rPr>
          <w:rStyle w:val="BodytextBold0"/>
          <w:rFonts w:ascii="Times New Roman" w:hAnsi="Times New Roman" w:cs="Times New Roman"/>
          <w:sz w:val="24"/>
          <w:szCs w:val="24"/>
        </w:rPr>
        <w:t xml:space="preserve"> Sir Charles Newbold </w:t>
      </w:r>
      <w:r w:rsidRPr="00773DEB">
        <w:rPr>
          <w:rFonts w:ascii="Times New Roman" w:hAnsi="Times New Roman" w:cs="Times New Roman"/>
          <w:sz w:val="24"/>
          <w:szCs w:val="24"/>
        </w:rPr>
        <w:t xml:space="preserve">(P COA EA) held that a Court of Appeal should not interfere with the exercise of the discretion of the Judge </w:t>
      </w:r>
      <w:r w:rsidRPr="00773DEB">
        <w:rPr>
          <w:rFonts w:ascii="Times New Roman" w:hAnsi="Times New Roman" w:cs="Times New Roman"/>
          <w:sz w:val="24"/>
          <w:szCs w:val="24"/>
        </w:rPr>
        <w:t xml:space="preserve">unless it is satisfied that the Judge in exercising his discretion has </w:t>
      </w:r>
      <w:r w:rsidRPr="00773DEB">
        <w:rPr>
          <w:rFonts w:ascii="Times New Roman" w:hAnsi="Times New Roman" w:cs="Times New Roman"/>
          <w:sz w:val="24"/>
          <w:szCs w:val="24"/>
        </w:rPr>
        <w:t xml:space="preserve"> misdirected himself in some matter and as a result has arrived at a wrong decision or unless it is manifest from the case as a whole that the Judge has been clearly wrong in the exer</w:t>
      </w:r>
      <w:r w:rsidRPr="00773DEB">
        <w:rPr>
          <w:rFonts w:ascii="Times New Roman" w:hAnsi="Times New Roman" w:cs="Times New Roman"/>
          <w:sz w:val="24"/>
          <w:szCs w:val="24"/>
        </w:rPr>
        <w:t>cise of his discretion and as a result there has been miscarriage of justice.</w:t>
      </w:r>
    </w:p>
    <w:p w:rsidR="00F91DF1" w:rsidRPr="00773DEB" w:rsidRDefault="00773DEB" w:rsidP="00773DEB">
      <w:pPr>
        <w:pStyle w:val="BodyText1"/>
        <w:shd w:val="clear" w:color="auto" w:fill="auto"/>
        <w:spacing w:before="0" w:after="342" w:line="360" w:lineRule="auto"/>
        <w:ind w:left="560" w:right="920" w:firstLine="0"/>
        <w:rPr>
          <w:rFonts w:ascii="Times New Roman" w:hAnsi="Times New Roman" w:cs="Times New Roman"/>
          <w:sz w:val="24"/>
          <w:szCs w:val="24"/>
        </w:rPr>
      </w:pPr>
      <w:r w:rsidRPr="00773DEB">
        <w:rPr>
          <w:rFonts w:ascii="Times New Roman" w:hAnsi="Times New Roman" w:cs="Times New Roman"/>
          <w:sz w:val="24"/>
          <w:szCs w:val="24"/>
        </w:rPr>
        <w:lastRenderedPageBreak/>
        <w:t>In our finding, the trial Judge's award of interest on damages was rightly awarded as the Appellants had used the Respondents money to make profits which they deliberately withhe</w:t>
      </w:r>
      <w:r w:rsidRPr="00773DEB">
        <w:rPr>
          <w:rFonts w:ascii="Times New Roman" w:hAnsi="Times New Roman" w:cs="Times New Roman"/>
          <w:sz w:val="24"/>
          <w:szCs w:val="24"/>
        </w:rPr>
        <w:t>ld from them and they have suffered an injustice. We according dismiss this ground of appeal.</w:t>
      </w:r>
    </w:p>
    <w:p w:rsidR="00F91DF1" w:rsidRPr="00773DEB" w:rsidRDefault="00773DEB" w:rsidP="00773DEB">
      <w:pPr>
        <w:pStyle w:val="Bodytext20"/>
        <w:shd w:val="clear" w:color="auto" w:fill="auto"/>
        <w:spacing w:after="220" w:line="360" w:lineRule="auto"/>
        <w:ind w:left="560" w:firstLine="0"/>
        <w:jc w:val="both"/>
        <w:rPr>
          <w:rFonts w:ascii="Times New Roman" w:hAnsi="Times New Roman" w:cs="Times New Roman"/>
          <w:sz w:val="24"/>
          <w:szCs w:val="24"/>
        </w:rPr>
      </w:pPr>
      <w:r w:rsidRPr="00773DEB">
        <w:rPr>
          <w:rFonts w:ascii="Times New Roman" w:hAnsi="Times New Roman" w:cs="Times New Roman"/>
          <w:sz w:val="24"/>
          <w:szCs w:val="24"/>
        </w:rPr>
        <w:t>Ground nine</w:t>
      </w:r>
    </w:p>
    <w:p w:rsidR="00F91DF1" w:rsidRPr="00773DEB" w:rsidRDefault="00773DEB" w:rsidP="00773DEB">
      <w:pPr>
        <w:pStyle w:val="Bodytext20"/>
        <w:shd w:val="clear" w:color="auto" w:fill="auto"/>
        <w:spacing w:after="318" w:line="360" w:lineRule="auto"/>
        <w:ind w:left="1260" w:right="920" w:firstLine="0"/>
        <w:jc w:val="both"/>
        <w:rPr>
          <w:rFonts w:ascii="Times New Roman" w:hAnsi="Times New Roman" w:cs="Times New Roman"/>
          <w:sz w:val="24"/>
          <w:szCs w:val="24"/>
        </w:rPr>
      </w:pPr>
      <w:r w:rsidRPr="00773DEB">
        <w:rPr>
          <w:rFonts w:ascii="Times New Roman" w:hAnsi="Times New Roman" w:cs="Times New Roman"/>
          <w:sz w:val="24"/>
          <w:szCs w:val="24"/>
        </w:rPr>
        <w:t>The learned Judge erred in law and in fact in lifting the corporate veil of the 1</w:t>
      </w:r>
      <w:r w:rsidRPr="00773DEB">
        <w:rPr>
          <w:rFonts w:ascii="Times New Roman" w:hAnsi="Times New Roman" w:cs="Times New Roman"/>
          <w:sz w:val="24"/>
          <w:szCs w:val="24"/>
          <w:vertAlign w:val="superscript"/>
        </w:rPr>
        <w:t>st</w:t>
      </w:r>
      <w:r w:rsidRPr="00773DEB">
        <w:rPr>
          <w:rFonts w:ascii="Times New Roman" w:hAnsi="Times New Roman" w:cs="Times New Roman"/>
          <w:sz w:val="24"/>
          <w:szCs w:val="24"/>
        </w:rPr>
        <w:t xml:space="preserve"> Appellant Company to join the 2</w:t>
      </w:r>
      <w:r w:rsidRPr="00773DEB">
        <w:rPr>
          <w:rFonts w:ascii="Times New Roman" w:hAnsi="Times New Roman" w:cs="Times New Roman"/>
          <w:sz w:val="24"/>
          <w:szCs w:val="24"/>
          <w:vertAlign w:val="superscript"/>
        </w:rPr>
        <w:t>nd</w:t>
      </w:r>
      <w:r w:rsidRPr="00773DEB">
        <w:rPr>
          <w:rFonts w:ascii="Times New Roman" w:hAnsi="Times New Roman" w:cs="Times New Roman"/>
          <w:sz w:val="24"/>
          <w:szCs w:val="24"/>
        </w:rPr>
        <w:t xml:space="preserve"> Appellant as a party to the suit in the circumstances</w:t>
      </w:r>
    </w:p>
    <w:p w:rsidR="00F91DF1" w:rsidRPr="00773DEB" w:rsidRDefault="00773DEB" w:rsidP="00773DEB">
      <w:pPr>
        <w:pStyle w:val="Bodytext20"/>
        <w:shd w:val="clear" w:color="auto" w:fill="auto"/>
        <w:spacing w:after="227" w:line="360" w:lineRule="auto"/>
        <w:ind w:left="20" w:firstLine="0"/>
        <w:jc w:val="both"/>
        <w:rPr>
          <w:rFonts w:ascii="Times New Roman" w:hAnsi="Times New Roman" w:cs="Times New Roman"/>
          <w:sz w:val="24"/>
          <w:szCs w:val="24"/>
        </w:rPr>
      </w:pPr>
      <w:r w:rsidRPr="00773DEB">
        <w:rPr>
          <w:rFonts w:ascii="Times New Roman" w:hAnsi="Times New Roman" w:cs="Times New Roman"/>
          <w:sz w:val="24"/>
          <w:szCs w:val="24"/>
        </w:rPr>
        <w:t>Appellant's submission</w:t>
      </w:r>
    </w:p>
    <w:p w:rsidR="00F91DF1" w:rsidRPr="00773DEB" w:rsidRDefault="00773DEB" w:rsidP="00773DEB">
      <w:pPr>
        <w:pStyle w:val="BodyText1"/>
        <w:shd w:val="clear" w:color="auto" w:fill="auto"/>
        <w:spacing w:before="0" w:after="501" w:line="360" w:lineRule="auto"/>
        <w:ind w:left="560" w:right="920" w:firstLine="0"/>
        <w:rPr>
          <w:rFonts w:ascii="Times New Roman" w:hAnsi="Times New Roman" w:cs="Times New Roman"/>
          <w:sz w:val="24"/>
          <w:szCs w:val="24"/>
        </w:rPr>
      </w:pPr>
      <w:r w:rsidRPr="00773DEB">
        <w:rPr>
          <w:rFonts w:ascii="Times New Roman" w:hAnsi="Times New Roman" w:cs="Times New Roman"/>
          <w:sz w:val="24"/>
          <w:szCs w:val="24"/>
        </w:rPr>
        <w:t xml:space="preserve">The Appellants' counsel referred to pages </w:t>
      </w:r>
      <w:r w:rsidRPr="00773DEB">
        <w:rPr>
          <w:rStyle w:val="BodytextBold0"/>
          <w:rFonts w:ascii="Times New Roman" w:hAnsi="Times New Roman" w:cs="Times New Roman"/>
          <w:sz w:val="24"/>
          <w:szCs w:val="24"/>
        </w:rPr>
        <w:t xml:space="preserve">13 </w:t>
      </w:r>
      <w:r w:rsidRPr="00773DEB">
        <w:rPr>
          <w:rFonts w:ascii="Times New Roman" w:hAnsi="Times New Roman" w:cs="Times New Roman"/>
          <w:sz w:val="24"/>
          <w:szCs w:val="24"/>
        </w:rPr>
        <w:t xml:space="preserve">and </w:t>
      </w:r>
      <w:r w:rsidRPr="00773DEB">
        <w:rPr>
          <w:rStyle w:val="BodytextBold0"/>
          <w:rFonts w:ascii="Times New Roman" w:hAnsi="Times New Roman" w:cs="Times New Roman"/>
          <w:sz w:val="24"/>
          <w:szCs w:val="24"/>
        </w:rPr>
        <w:t xml:space="preserve">14 </w:t>
      </w:r>
      <w:r w:rsidRPr="00773DEB">
        <w:rPr>
          <w:rFonts w:ascii="Times New Roman" w:hAnsi="Times New Roman" w:cs="Times New Roman"/>
          <w:sz w:val="24"/>
          <w:szCs w:val="24"/>
        </w:rPr>
        <w:t xml:space="preserve">(pages </w:t>
      </w:r>
      <w:r w:rsidRPr="00773DEB">
        <w:rPr>
          <w:rStyle w:val="BodytextBold0"/>
          <w:rFonts w:ascii="Times New Roman" w:hAnsi="Times New Roman" w:cs="Times New Roman"/>
          <w:sz w:val="24"/>
          <w:szCs w:val="24"/>
        </w:rPr>
        <w:t xml:space="preserve">364 - 365 </w:t>
      </w:r>
      <w:r w:rsidRPr="00773DEB">
        <w:rPr>
          <w:rFonts w:ascii="Times New Roman" w:hAnsi="Times New Roman" w:cs="Times New Roman"/>
          <w:sz w:val="24"/>
          <w:szCs w:val="24"/>
        </w:rPr>
        <w:t>of the record) of the learned trial Judge'</w:t>
      </w:r>
      <w:r w:rsidRPr="00773DEB">
        <w:rPr>
          <w:rFonts w:ascii="Times New Roman" w:hAnsi="Times New Roman" w:cs="Times New Roman"/>
          <w:sz w:val="24"/>
          <w:szCs w:val="24"/>
        </w:rPr>
        <w:t xml:space="preserve">s judgment and submitted that there was no justification in lifting the corporate veil and adding the second defendant. Counsel referred to the textbook, </w:t>
      </w:r>
      <w:r w:rsidRPr="00773DEB">
        <w:rPr>
          <w:rStyle w:val="BodytextBold0"/>
          <w:rFonts w:ascii="Times New Roman" w:hAnsi="Times New Roman" w:cs="Times New Roman"/>
          <w:sz w:val="24"/>
          <w:szCs w:val="24"/>
        </w:rPr>
        <w:t xml:space="preserve">Mason French &amp; Ryan on Company Law (2000-2001) </w:t>
      </w:r>
      <w:r w:rsidRPr="00773DEB">
        <w:rPr>
          <w:rFonts w:ascii="Times New Roman" w:hAnsi="Times New Roman" w:cs="Times New Roman"/>
          <w:sz w:val="24"/>
          <w:szCs w:val="24"/>
        </w:rPr>
        <w:t xml:space="preserve">in </w:t>
      </w:r>
      <w:r w:rsidRPr="00773DEB">
        <w:rPr>
          <w:rFonts w:ascii="Times New Roman" w:hAnsi="Times New Roman" w:cs="Times New Roman"/>
          <w:sz w:val="24"/>
          <w:szCs w:val="24"/>
        </w:rPr>
        <w:t xml:space="preserve">the list of authorities where </w:t>
      </w:r>
      <w:r w:rsidRPr="00773DEB">
        <w:rPr>
          <w:rStyle w:val="BodytextBold0"/>
          <w:rFonts w:ascii="Times New Roman" w:hAnsi="Times New Roman" w:cs="Times New Roman"/>
          <w:sz w:val="24"/>
          <w:szCs w:val="24"/>
        </w:rPr>
        <w:t xml:space="preserve">Sharpe J </w:t>
      </w:r>
      <w:r w:rsidRPr="00773DEB">
        <w:rPr>
          <w:rFonts w:ascii="Times New Roman" w:hAnsi="Times New Roman" w:cs="Times New Roman"/>
          <w:sz w:val="24"/>
          <w:szCs w:val="24"/>
        </w:rPr>
        <w:t>in the Can</w:t>
      </w:r>
      <w:r w:rsidRPr="00773DEB">
        <w:rPr>
          <w:rFonts w:ascii="Times New Roman" w:hAnsi="Times New Roman" w:cs="Times New Roman"/>
          <w:sz w:val="24"/>
          <w:szCs w:val="24"/>
        </w:rPr>
        <w:t xml:space="preserve">adian case of </w:t>
      </w:r>
      <w:r w:rsidRPr="00773DEB">
        <w:rPr>
          <w:rStyle w:val="BodytextBold0"/>
          <w:rFonts w:ascii="Times New Roman" w:hAnsi="Times New Roman" w:cs="Times New Roman"/>
          <w:sz w:val="24"/>
          <w:szCs w:val="24"/>
        </w:rPr>
        <w:t xml:space="preserve">Trans </w:t>
      </w:r>
      <w:r w:rsidRPr="00773DEB">
        <w:rPr>
          <w:rStyle w:val="Bodytext115pt1"/>
          <w:rFonts w:ascii="Times New Roman" w:hAnsi="Times New Roman" w:cs="Times New Roman"/>
          <w:sz w:val="24"/>
          <w:szCs w:val="24"/>
        </w:rPr>
        <w:t xml:space="preserve">American </w:t>
      </w:r>
      <w:r w:rsidRPr="00773DEB">
        <w:rPr>
          <w:rStyle w:val="BodytextBold0"/>
          <w:rFonts w:ascii="Times New Roman" w:hAnsi="Times New Roman" w:cs="Times New Roman"/>
          <w:sz w:val="24"/>
          <w:szCs w:val="24"/>
        </w:rPr>
        <w:t xml:space="preserve">Life Insurance Co. of Canada V Canada Life Assurance Co (1996) 28 </w:t>
      </w:r>
      <w:r w:rsidRPr="00773DEB">
        <w:rPr>
          <w:rFonts w:ascii="Times New Roman" w:hAnsi="Times New Roman" w:cs="Times New Roman"/>
          <w:sz w:val="24"/>
          <w:szCs w:val="24"/>
        </w:rPr>
        <w:t xml:space="preserve">OR </w:t>
      </w:r>
      <w:r w:rsidRPr="00773DEB">
        <w:rPr>
          <w:rStyle w:val="BodytextBold0"/>
          <w:rFonts w:ascii="Times New Roman" w:hAnsi="Times New Roman" w:cs="Times New Roman"/>
          <w:sz w:val="24"/>
          <w:szCs w:val="24"/>
        </w:rPr>
        <w:t xml:space="preserve">423 </w:t>
      </w:r>
      <w:r w:rsidRPr="00773DEB">
        <w:rPr>
          <w:rFonts w:ascii="Times New Roman" w:hAnsi="Times New Roman" w:cs="Times New Roman"/>
          <w:sz w:val="24"/>
          <w:szCs w:val="24"/>
        </w:rPr>
        <w:t xml:space="preserve">held that it is difficult to define precisely when the corporate veil is to be lifted, but lack of a precise test does not mean that court is free to act </w:t>
      </w:r>
      <w:r w:rsidRPr="00773DEB">
        <w:rPr>
          <w:rFonts w:ascii="Times New Roman" w:hAnsi="Times New Roman" w:cs="Times New Roman"/>
          <w:sz w:val="24"/>
          <w:szCs w:val="24"/>
        </w:rPr>
        <w:t>as it pleases on some loosely defined just and equitable standard. Counsel for the appellant submitted that the</w:t>
      </w:r>
      <w:r w:rsidR="00F87879" w:rsidRPr="00773DEB">
        <w:rPr>
          <w:rFonts w:ascii="Times New Roman" w:hAnsi="Times New Roman" w:cs="Times New Roman"/>
          <w:sz w:val="24"/>
          <w:szCs w:val="24"/>
        </w:rPr>
        <w:t xml:space="preserve"> </w:t>
      </w:r>
      <w:r w:rsidRPr="00773DEB">
        <w:rPr>
          <w:rFonts w:ascii="Times New Roman" w:hAnsi="Times New Roman" w:cs="Times New Roman"/>
          <w:sz w:val="24"/>
          <w:szCs w:val="24"/>
        </w:rPr>
        <w:t xml:space="preserve">trial Judge lifted the corporate veil without first determining the matters that were clearly prejudicial to the </w:t>
      </w:r>
      <w:r w:rsidRPr="00773DEB">
        <w:rPr>
          <w:rStyle w:val="BodytextBold0"/>
          <w:rFonts w:ascii="Times New Roman" w:hAnsi="Times New Roman" w:cs="Times New Roman"/>
          <w:sz w:val="24"/>
          <w:szCs w:val="24"/>
        </w:rPr>
        <w:t>2</w:t>
      </w:r>
      <w:r w:rsidRPr="00773DEB">
        <w:rPr>
          <w:rStyle w:val="BodytextBold0"/>
          <w:rFonts w:ascii="Times New Roman" w:hAnsi="Times New Roman" w:cs="Times New Roman"/>
          <w:sz w:val="24"/>
          <w:szCs w:val="24"/>
          <w:vertAlign w:val="superscript"/>
        </w:rPr>
        <w:t>nd</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appellant. Counsel for t</w:t>
      </w:r>
      <w:r w:rsidRPr="00773DEB">
        <w:rPr>
          <w:rFonts w:ascii="Times New Roman" w:hAnsi="Times New Roman" w:cs="Times New Roman"/>
          <w:sz w:val="24"/>
          <w:szCs w:val="24"/>
        </w:rPr>
        <w:t>he appellants submitted that this was done on motion even before the fraud was established. Counse</w:t>
      </w:r>
      <w:r w:rsidRPr="00773DEB">
        <w:rPr>
          <w:rFonts w:ascii="Times New Roman" w:hAnsi="Times New Roman" w:cs="Times New Roman"/>
          <w:b/>
          <w:sz w:val="24"/>
          <w:szCs w:val="24"/>
        </w:rPr>
        <w:t>l</w:t>
      </w:r>
    </w:p>
    <w:p w:rsidR="00F91DF1" w:rsidRPr="00773DEB" w:rsidRDefault="00F91DF1" w:rsidP="00773DEB">
      <w:pPr>
        <w:framePr w:h="2070" w:wrap="notBeside" w:vAnchor="text" w:hAnchor="text" w:xAlign="right" w:y="1"/>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773DEB" w:rsidP="00773DEB">
      <w:pPr>
        <w:pStyle w:val="BodyText1"/>
        <w:shd w:val="clear" w:color="auto" w:fill="auto"/>
        <w:spacing w:before="0" w:after="329" w:line="360" w:lineRule="auto"/>
        <w:ind w:left="560" w:right="40" w:firstLine="0"/>
        <w:rPr>
          <w:rFonts w:ascii="Times New Roman" w:hAnsi="Times New Roman" w:cs="Times New Roman"/>
          <w:sz w:val="24"/>
          <w:szCs w:val="24"/>
        </w:rPr>
      </w:pPr>
      <w:r w:rsidRPr="00773DEB">
        <w:rPr>
          <w:rFonts w:ascii="Times New Roman" w:hAnsi="Times New Roman" w:cs="Times New Roman"/>
          <w:sz w:val="24"/>
          <w:szCs w:val="24"/>
        </w:rPr>
        <w:t>argued that this was to the prejudic</w:t>
      </w:r>
      <w:r w:rsidRPr="00773DEB">
        <w:rPr>
          <w:rFonts w:ascii="Times New Roman" w:hAnsi="Times New Roman" w:cs="Times New Roman"/>
          <w:sz w:val="24"/>
          <w:szCs w:val="24"/>
        </w:rPr>
        <w:t>e of the second appellant and should be set aside.</w:t>
      </w:r>
    </w:p>
    <w:p w:rsidR="00F91DF1" w:rsidRPr="00773DEB" w:rsidRDefault="00773DEB" w:rsidP="00773DEB">
      <w:pPr>
        <w:pStyle w:val="Heading10"/>
        <w:keepNext/>
        <w:keepLines/>
        <w:shd w:val="clear" w:color="auto" w:fill="auto"/>
        <w:spacing w:before="0" w:after="217" w:line="360" w:lineRule="auto"/>
        <w:ind w:left="20" w:firstLine="540"/>
        <w:rPr>
          <w:rFonts w:ascii="Times New Roman" w:hAnsi="Times New Roman" w:cs="Times New Roman"/>
          <w:sz w:val="24"/>
          <w:szCs w:val="24"/>
        </w:rPr>
      </w:pPr>
      <w:bookmarkStart w:id="10" w:name="bookmark10"/>
      <w:r w:rsidRPr="00773DEB">
        <w:rPr>
          <w:rFonts w:ascii="Times New Roman" w:hAnsi="Times New Roman" w:cs="Times New Roman"/>
          <w:sz w:val="24"/>
          <w:szCs w:val="24"/>
        </w:rPr>
        <w:t>Respondent's submission</w:t>
      </w:r>
      <w:bookmarkEnd w:id="10"/>
    </w:p>
    <w:p w:rsidR="00F91DF1" w:rsidRPr="00773DEB" w:rsidRDefault="00773DEB" w:rsidP="00773DEB">
      <w:pPr>
        <w:pStyle w:val="BodyText1"/>
        <w:shd w:val="clear" w:color="auto" w:fill="auto"/>
        <w:spacing w:before="0" w:after="318" w:line="360" w:lineRule="auto"/>
        <w:ind w:left="20" w:right="40" w:firstLine="540"/>
        <w:rPr>
          <w:rFonts w:ascii="Times New Roman" w:hAnsi="Times New Roman" w:cs="Times New Roman"/>
          <w:sz w:val="24"/>
          <w:szCs w:val="24"/>
        </w:rPr>
      </w:pPr>
      <w:r w:rsidRPr="00773DEB">
        <w:rPr>
          <w:rFonts w:ascii="Times New Roman" w:hAnsi="Times New Roman" w:cs="Times New Roman"/>
          <w:sz w:val="24"/>
          <w:szCs w:val="24"/>
        </w:rPr>
        <w:t xml:space="preserve">Counsel for the Respondent submitted that the second appellant was added so </w:t>
      </w:r>
      <w:r w:rsidRPr="00773DEB">
        <w:rPr>
          <w:rStyle w:val="Bodytext115pt0"/>
          <w:rFonts w:ascii="Times New Roman" w:hAnsi="Times New Roman" w:cs="Times New Roman"/>
          <w:sz w:val="24"/>
          <w:szCs w:val="24"/>
        </w:rPr>
        <w:t xml:space="preserve"> </w:t>
      </w:r>
      <w:r w:rsidRPr="00773DEB">
        <w:rPr>
          <w:rFonts w:ascii="Times New Roman" w:hAnsi="Times New Roman" w:cs="Times New Roman"/>
          <w:sz w:val="24"/>
          <w:szCs w:val="24"/>
        </w:rPr>
        <w:t>that he could be allowed to answer to the allegations of fraud against him which was the right procedur</w:t>
      </w:r>
      <w:r w:rsidRPr="00773DEB">
        <w:rPr>
          <w:rFonts w:ascii="Times New Roman" w:hAnsi="Times New Roman" w:cs="Times New Roman"/>
          <w:sz w:val="24"/>
          <w:szCs w:val="24"/>
        </w:rPr>
        <w:t xml:space="preserve">e. Counsel prayed that this </w:t>
      </w:r>
      <w:r w:rsidRPr="00773DEB">
        <w:rPr>
          <w:rFonts w:ascii="Times New Roman" w:hAnsi="Times New Roman" w:cs="Times New Roman"/>
          <w:sz w:val="24"/>
          <w:szCs w:val="24"/>
        </w:rPr>
        <w:lastRenderedPageBreak/>
        <w:t>ground of appeal be dismissed with costs and decision of the trial Court upheld.</w:t>
      </w:r>
    </w:p>
    <w:p w:rsidR="00F91DF1" w:rsidRPr="00773DEB" w:rsidRDefault="00773DEB" w:rsidP="00773DEB">
      <w:pPr>
        <w:pStyle w:val="Heading10"/>
        <w:keepNext/>
        <w:keepLines/>
        <w:shd w:val="clear" w:color="auto" w:fill="auto"/>
        <w:spacing w:before="0" w:after="220" w:line="360" w:lineRule="auto"/>
        <w:ind w:left="20" w:firstLine="540"/>
        <w:rPr>
          <w:rFonts w:ascii="Times New Roman" w:hAnsi="Times New Roman" w:cs="Times New Roman"/>
          <w:sz w:val="24"/>
          <w:szCs w:val="24"/>
        </w:rPr>
      </w:pPr>
      <w:bookmarkStart w:id="11" w:name="bookmark11"/>
      <w:r w:rsidRPr="00773DEB">
        <w:rPr>
          <w:rFonts w:ascii="Times New Roman" w:hAnsi="Times New Roman" w:cs="Times New Roman"/>
          <w:sz w:val="24"/>
          <w:szCs w:val="24"/>
        </w:rPr>
        <w:t>Resolution of the Court</w:t>
      </w:r>
      <w:bookmarkEnd w:id="11"/>
    </w:p>
    <w:p w:rsidR="00F91DF1" w:rsidRPr="00773DEB" w:rsidRDefault="00773DEB" w:rsidP="00773DEB">
      <w:pPr>
        <w:pStyle w:val="BodyText1"/>
        <w:shd w:val="clear" w:color="auto" w:fill="auto"/>
        <w:spacing w:before="0" w:after="120" w:line="360" w:lineRule="auto"/>
        <w:ind w:left="20" w:right="40" w:firstLine="540"/>
        <w:rPr>
          <w:rFonts w:ascii="Times New Roman" w:hAnsi="Times New Roman" w:cs="Times New Roman"/>
          <w:sz w:val="24"/>
          <w:szCs w:val="24"/>
        </w:rPr>
      </w:pPr>
      <w:r w:rsidRPr="00773DEB">
        <w:rPr>
          <w:rFonts w:ascii="Times New Roman" w:hAnsi="Times New Roman" w:cs="Times New Roman"/>
          <w:sz w:val="24"/>
          <w:szCs w:val="24"/>
        </w:rPr>
        <w:t xml:space="preserve">We have addressed ourselves to this ground of appeal, the record of appeal and </w:t>
      </w:r>
      <w:r w:rsidRPr="00773DEB">
        <w:rPr>
          <w:rFonts w:ascii="Times New Roman" w:hAnsi="Times New Roman" w:cs="Times New Roman"/>
          <w:sz w:val="24"/>
          <w:szCs w:val="24"/>
        </w:rPr>
        <w:t xml:space="preserve"> the submissions of both counsel on the ground.</w:t>
      </w:r>
    </w:p>
    <w:p w:rsidR="00F91DF1" w:rsidRPr="00773DEB" w:rsidRDefault="00773DEB" w:rsidP="00773DEB">
      <w:pPr>
        <w:pStyle w:val="BodyText1"/>
        <w:shd w:val="clear" w:color="auto" w:fill="auto"/>
        <w:spacing w:before="0" w:after="123" w:line="360" w:lineRule="auto"/>
        <w:ind w:left="560" w:right="40" w:firstLine="0"/>
        <w:rPr>
          <w:rFonts w:ascii="Times New Roman" w:hAnsi="Times New Roman" w:cs="Times New Roman"/>
          <w:sz w:val="24"/>
          <w:szCs w:val="24"/>
        </w:rPr>
      </w:pPr>
      <w:r w:rsidRPr="00773DEB">
        <w:rPr>
          <w:rFonts w:ascii="Times New Roman" w:hAnsi="Times New Roman" w:cs="Times New Roman"/>
          <w:sz w:val="24"/>
          <w:szCs w:val="24"/>
        </w:rPr>
        <w:t>This ground necessitates us to ascertain whether the circumstances in the instant case required the lifting of the corporate veil.</w:t>
      </w:r>
    </w:p>
    <w:p w:rsidR="00F91DF1" w:rsidRPr="00773DEB" w:rsidRDefault="00773DEB" w:rsidP="00773DEB">
      <w:pPr>
        <w:pStyle w:val="BodyText1"/>
        <w:shd w:val="clear" w:color="auto" w:fill="auto"/>
        <w:spacing w:before="0" w:after="215" w:line="360" w:lineRule="auto"/>
        <w:ind w:left="560" w:right="40" w:firstLine="0"/>
        <w:rPr>
          <w:rFonts w:ascii="Times New Roman" w:hAnsi="Times New Roman" w:cs="Times New Roman"/>
          <w:sz w:val="24"/>
          <w:szCs w:val="24"/>
        </w:rPr>
      </w:pPr>
      <w:r w:rsidRPr="00773DEB">
        <w:rPr>
          <w:rStyle w:val="BodytextBold0"/>
          <w:rFonts w:ascii="Times New Roman" w:hAnsi="Times New Roman" w:cs="Times New Roman"/>
          <w:sz w:val="24"/>
          <w:szCs w:val="24"/>
        </w:rPr>
        <w:t xml:space="preserve">Halsbury's Laws of England, </w:t>
      </w:r>
      <w:r w:rsidRPr="00773DEB">
        <w:rPr>
          <w:rFonts w:ascii="Times New Roman" w:hAnsi="Times New Roman" w:cs="Times New Roman"/>
          <w:sz w:val="24"/>
          <w:szCs w:val="24"/>
        </w:rPr>
        <w:t xml:space="preserve">Volume 7 paragraph 621 states that the mere fact </w:t>
      </w:r>
      <w:r w:rsidRPr="00773DEB">
        <w:rPr>
          <w:rFonts w:ascii="Times New Roman" w:hAnsi="Times New Roman" w:cs="Times New Roman"/>
          <w:sz w:val="24"/>
          <w:szCs w:val="24"/>
        </w:rPr>
        <w:t>that directors are sole directors and/or shareholders will not automatically render</w:t>
      </w:r>
      <w:r w:rsidR="009A6983" w:rsidRPr="00773DEB">
        <w:rPr>
          <w:rFonts w:ascii="Times New Roman" w:hAnsi="Times New Roman" w:cs="Times New Roman"/>
          <w:sz w:val="24"/>
          <w:szCs w:val="24"/>
        </w:rPr>
        <w:t xml:space="preserve"> </w:t>
      </w:r>
      <w:r w:rsidRPr="00773DEB">
        <w:rPr>
          <w:rFonts w:ascii="Times New Roman" w:hAnsi="Times New Roman" w:cs="Times New Roman"/>
          <w:sz w:val="24"/>
          <w:szCs w:val="24"/>
        </w:rPr>
        <w:t>them liable for the torts committed by the company. However, there are exceptions to this rule where members may be held personally liable for the actions of the company</w:t>
      </w:r>
      <w:r w:rsidRPr="00773DEB">
        <w:rPr>
          <w:rFonts w:ascii="Times New Roman" w:hAnsi="Times New Roman" w:cs="Times New Roman"/>
          <w:sz w:val="24"/>
          <w:szCs w:val="24"/>
        </w:rPr>
        <w:t xml:space="preserve"> rule also known as lifting the corporate veil. The rationale behind this position was illustrated by Lord Denning in the case of </w:t>
      </w:r>
      <w:r w:rsidRPr="00773DEB">
        <w:rPr>
          <w:rStyle w:val="BodytextItalic"/>
          <w:rFonts w:ascii="Times New Roman" w:hAnsi="Times New Roman" w:cs="Times New Roman"/>
          <w:sz w:val="24"/>
          <w:szCs w:val="24"/>
        </w:rPr>
        <w:t>HL Bolton Co v TJ Graham and Sons [1956] 3 All ER 624</w:t>
      </w:r>
      <w:r w:rsidRPr="00773DEB">
        <w:rPr>
          <w:rFonts w:ascii="Times New Roman" w:hAnsi="Times New Roman" w:cs="Times New Roman"/>
          <w:sz w:val="24"/>
          <w:szCs w:val="24"/>
        </w:rPr>
        <w:t xml:space="preserve"> where he likened a company to a human</w:t>
      </w:r>
      <w:r w:rsidR="009A6983" w:rsidRPr="00773DEB">
        <w:rPr>
          <w:rFonts w:ascii="Times New Roman" w:hAnsi="Times New Roman" w:cs="Times New Roman"/>
          <w:sz w:val="24"/>
          <w:szCs w:val="24"/>
        </w:rPr>
        <w:t xml:space="preserve"> </w:t>
      </w:r>
      <w:r w:rsidRPr="00773DEB">
        <w:rPr>
          <w:rFonts w:ascii="Times New Roman" w:hAnsi="Times New Roman" w:cs="Times New Roman"/>
          <w:sz w:val="24"/>
          <w:szCs w:val="24"/>
        </w:rPr>
        <w:t>body with a brain and nerve cen</w:t>
      </w:r>
      <w:r w:rsidRPr="00773DEB">
        <w:rPr>
          <w:rFonts w:ascii="Times New Roman" w:hAnsi="Times New Roman" w:cs="Times New Roman"/>
          <w:sz w:val="24"/>
          <w:szCs w:val="24"/>
        </w:rPr>
        <w:t>ter which controls what it does. He added that;</w:t>
      </w:r>
    </w:p>
    <w:p w:rsidR="00F91DF1" w:rsidRPr="00773DEB" w:rsidRDefault="00773DEB" w:rsidP="00773DEB">
      <w:pPr>
        <w:pStyle w:val="Bodytext50"/>
        <w:shd w:val="clear" w:color="auto" w:fill="auto"/>
        <w:spacing w:before="0" w:after="1060" w:line="360" w:lineRule="auto"/>
        <w:ind w:left="1300" w:right="700" w:firstLine="0"/>
        <w:rPr>
          <w:rFonts w:ascii="Times New Roman" w:hAnsi="Times New Roman" w:cs="Times New Roman"/>
          <w:sz w:val="24"/>
          <w:szCs w:val="24"/>
        </w:rPr>
      </w:pPr>
      <w:r w:rsidRPr="00773DEB">
        <w:rPr>
          <w:rFonts w:ascii="Times New Roman" w:hAnsi="Times New Roman" w:cs="Times New Roman"/>
          <w:sz w:val="24"/>
          <w:szCs w:val="24"/>
        </w:rPr>
        <w:t>"Some of the people in the company are mere servants and agents who are nothing more than hands to do the work and cannot be said to represent the mind or will. Others are directors and managers who</w:t>
      </w:r>
      <w:r w:rsidR="009A6983" w:rsidRPr="00773DEB">
        <w:rPr>
          <w:rFonts w:ascii="Times New Roman" w:hAnsi="Times New Roman" w:cs="Times New Roman"/>
          <w:sz w:val="24"/>
          <w:szCs w:val="24"/>
        </w:rPr>
        <w:t xml:space="preserve"> </w:t>
      </w:r>
      <w:r w:rsidRPr="00773DEB">
        <w:rPr>
          <w:rFonts w:ascii="Times New Roman" w:hAnsi="Times New Roman" w:cs="Times New Roman"/>
          <w:sz w:val="24"/>
          <w:szCs w:val="24"/>
        </w:rPr>
        <w:t>represent the directing mind and will of the company</w:t>
      </w:r>
      <w:r w:rsidRPr="00773DEB">
        <w:rPr>
          <w:rStyle w:val="Bodytext5NotItalic"/>
          <w:rFonts w:ascii="Times New Roman" w:hAnsi="Times New Roman" w:cs="Times New Roman"/>
          <w:sz w:val="24"/>
          <w:szCs w:val="24"/>
        </w:rPr>
        <w:t xml:space="preserve">, </w:t>
      </w:r>
      <w:r w:rsidRPr="00773DEB">
        <w:rPr>
          <w:rFonts w:ascii="Times New Roman" w:hAnsi="Times New Roman" w:cs="Times New Roman"/>
          <w:sz w:val="24"/>
          <w:szCs w:val="24"/>
        </w:rPr>
        <w:t>and control what it does. The state of mind of these managers is the state of mind of the company and is treated by the law as such."</w:t>
      </w:r>
    </w:p>
    <w:p w:rsidR="00F91DF1" w:rsidRPr="00773DEB" w:rsidRDefault="00773DEB" w:rsidP="00773DEB">
      <w:pPr>
        <w:pStyle w:val="BodyText1"/>
        <w:shd w:val="clear" w:color="auto" w:fill="auto"/>
        <w:spacing w:before="0" w:after="28" w:line="360" w:lineRule="auto"/>
        <w:ind w:right="20" w:firstLine="0"/>
        <w:rPr>
          <w:rFonts w:ascii="Times New Roman" w:hAnsi="Times New Roman" w:cs="Times New Roman"/>
          <w:sz w:val="24"/>
          <w:szCs w:val="24"/>
        </w:rPr>
      </w:pPr>
      <w:r w:rsidRPr="00773DEB">
        <w:rPr>
          <w:rFonts w:ascii="Times New Roman" w:hAnsi="Times New Roman" w:cs="Times New Roman"/>
          <w:sz w:val="24"/>
          <w:szCs w:val="24"/>
        </w:rPr>
        <w:t xml:space="preserve">In this case the applicable law would be the Companies Act Cap 110 </w:t>
      </w:r>
      <w:r w:rsidRPr="00773DEB">
        <w:rPr>
          <w:rStyle w:val="BodytextItalic"/>
          <w:rFonts w:ascii="Times New Roman" w:hAnsi="Times New Roman" w:cs="Times New Roman"/>
          <w:sz w:val="24"/>
          <w:szCs w:val="24"/>
        </w:rPr>
        <w:t>[now</w:t>
      </w:r>
    </w:p>
    <w:p w:rsidR="00F91DF1" w:rsidRPr="00773DEB" w:rsidRDefault="00773DEB" w:rsidP="00773DEB">
      <w:pPr>
        <w:pStyle w:val="BodyText1"/>
        <w:shd w:val="clear" w:color="auto" w:fill="auto"/>
        <w:spacing w:before="0" w:after="0" w:line="360" w:lineRule="auto"/>
        <w:ind w:right="20" w:firstLine="0"/>
        <w:rPr>
          <w:rFonts w:ascii="Times New Roman" w:hAnsi="Times New Roman" w:cs="Times New Roman"/>
          <w:sz w:val="24"/>
          <w:szCs w:val="24"/>
        </w:rPr>
      </w:pPr>
      <w:r w:rsidRPr="00773DEB">
        <w:rPr>
          <w:rStyle w:val="BodytextItalic"/>
          <w:rFonts w:ascii="Times New Roman" w:hAnsi="Times New Roman" w:cs="Times New Roman"/>
          <w:sz w:val="24"/>
          <w:szCs w:val="24"/>
        </w:rPr>
        <w:t>repealed]</w:t>
      </w:r>
      <w:r w:rsidRPr="00773DEB">
        <w:rPr>
          <w:rFonts w:ascii="Times New Roman" w:hAnsi="Times New Roman" w:cs="Times New Roman"/>
          <w:sz w:val="24"/>
          <w:szCs w:val="24"/>
        </w:rPr>
        <w:t xml:space="preserve"> (was based on the 1948 Companies Act of England and common law) In</w:t>
      </w:r>
    </w:p>
    <w:p w:rsidR="00F91DF1" w:rsidRPr="00773DEB" w:rsidRDefault="00773DEB" w:rsidP="00773DEB">
      <w:pPr>
        <w:pStyle w:val="Bodytext110"/>
        <w:shd w:val="clear" w:color="auto" w:fill="auto"/>
        <w:spacing w:after="0" w:line="360" w:lineRule="auto"/>
        <w:ind w:left="20" w:firstLine="560"/>
        <w:rPr>
          <w:rFonts w:ascii="Times New Roman" w:hAnsi="Times New Roman" w:cs="Times New Roman"/>
          <w:sz w:val="24"/>
          <w:szCs w:val="24"/>
        </w:rPr>
      </w:pPr>
      <w:r w:rsidRPr="00773DEB">
        <w:rPr>
          <w:rFonts w:ascii="Times New Roman" w:hAnsi="Times New Roman" w:cs="Times New Roman"/>
          <w:sz w:val="24"/>
          <w:szCs w:val="24"/>
        </w:rPr>
        <w:t>Gilford Motor Co Ltd v Horne [1933] Ch 935,</w:t>
      </w:r>
      <w:r w:rsidRPr="00773DEB">
        <w:rPr>
          <w:rStyle w:val="Bodytext11NotItalic"/>
          <w:rFonts w:ascii="Times New Roman" w:hAnsi="Times New Roman" w:cs="Times New Roman"/>
          <w:b/>
          <w:bCs/>
          <w:sz w:val="24"/>
          <w:szCs w:val="24"/>
        </w:rPr>
        <w:t xml:space="preserve"> </w:t>
      </w:r>
      <w:r w:rsidRPr="00773DEB">
        <w:rPr>
          <w:rStyle w:val="Bodytext11NotBold"/>
          <w:rFonts w:ascii="Times New Roman" w:hAnsi="Times New Roman" w:cs="Times New Roman"/>
          <w:sz w:val="24"/>
          <w:szCs w:val="24"/>
        </w:rPr>
        <w:t>the Court held that the company</w:t>
      </w:r>
    </w:p>
    <w:p w:rsidR="00F91DF1" w:rsidRPr="00773DEB" w:rsidRDefault="00773DEB" w:rsidP="00773DEB">
      <w:pPr>
        <w:pStyle w:val="BodyText1"/>
        <w:shd w:val="clear" w:color="auto" w:fill="auto"/>
        <w:spacing w:before="0" w:after="0" w:line="360" w:lineRule="auto"/>
        <w:ind w:left="20" w:firstLine="560"/>
        <w:rPr>
          <w:rFonts w:ascii="Times New Roman" w:hAnsi="Times New Roman" w:cs="Times New Roman"/>
          <w:sz w:val="24"/>
          <w:szCs w:val="24"/>
        </w:rPr>
      </w:pPr>
      <w:r w:rsidRPr="00773DEB">
        <w:rPr>
          <w:rFonts w:ascii="Times New Roman" w:hAnsi="Times New Roman" w:cs="Times New Roman"/>
          <w:sz w:val="24"/>
          <w:szCs w:val="24"/>
        </w:rPr>
        <w:t>formed in that case was described as a mere cloak designed to commit a breach</w:t>
      </w:r>
    </w:p>
    <w:p w:rsidR="00F91DF1" w:rsidRPr="00773DEB" w:rsidRDefault="00773DEB" w:rsidP="00773DEB">
      <w:pPr>
        <w:pStyle w:val="Bodytext110"/>
        <w:shd w:val="clear" w:color="auto" w:fill="auto"/>
        <w:spacing w:after="0" w:line="360" w:lineRule="auto"/>
        <w:ind w:left="20" w:firstLine="560"/>
        <w:rPr>
          <w:rFonts w:ascii="Times New Roman" w:hAnsi="Times New Roman" w:cs="Times New Roman"/>
          <w:sz w:val="24"/>
          <w:szCs w:val="24"/>
        </w:rPr>
      </w:pPr>
      <w:r w:rsidRPr="00773DEB">
        <w:rPr>
          <w:rStyle w:val="Bodytext11NotBold"/>
          <w:rFonts w:ascii="Times New Roman" w:hAnsi="Times New Roman" w:cs="Times New Roman"/>
          <w:sz w:val="24"/>
          <w:szCs w:val="24"/>
        </w:rPr>
        <w:t>of covenant. In an</w:t>
      </w:r>
      <w:r w:rsidRPr="00773DEB">
        <w:rPr>
          <w:rStyle w:val="Bodytext11NotBold"/>
          <w:rFonts w:ascii="Times New Roman" w:hAnsi="Times New Roman" w:cs="Times New Roman"/>
          <w:sz w:val="24"/>
          <w:szCs w:val="24"/>
        </w:rPr>
        <w:t xml:space="preserve">other case </w:t>
      </w:r>
      <w:r w:rsidRPr="00773DEB">
        <w:rPr>
          <w:rFonts w:ascii="Times New Roman" w:hAnsi="Times New Roman" w:cs="Times New Roman"/>
          <w:sz w:val="24"/>
          <w:szCs w:val="24"/>
        </w:rPr>
        <w:t>DK C construction Company Ltd v Barclays Bank Ltd</w:t>
      </w:r>
    </w:p>
    <w:p w:rsidR="00F91DF1" w:rsidRPr="00773DEB" w:rsidRDefault="00773DEB" w:rsidP="00773DEB">
      <w:pPr>
        <w:pStyle w:val="BodyText1"/>
        <w:shd w:val="clear" w:color="auto" w:fill="auto"/>
        <w:spacing w:before="0" w:after="0" w:line="360" w:lineRule="auto"/>
        <w:ind w:left="20" w:firstLine="560"/>
        <w:rPr>
          <w:rFonts w:ascii="Times New Roman" w:hAnsi="Times New Roman" w:cs="Times New Roman"/>
          <w:sz w:val="24"/>
          <w:szCs w:val="24"/>
        </w:rPr>
      </w:pPr>
      <w:r w:rsidRPr="00773DEB">
        <w:rPr>
          <w:rStyle w:val="BodytextBold"/>
          <w:rFonts w:ascii="Times New Roman" w:hAnsi="Times New Roman" w:cs="Times New Roman"/>
          <w:sz w:val="24"/>
          <w:szCs w:val="24"/>
        </w:rPr>
        <w:t>[2002-2004] UCLR 201</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it was held that the veil of incorporation can be lifted by</w:t>
      </w:r>
      <w:r w:rsidR="009A6983" w:rsidRPr="00773DEB">
        <w:rPr>
          <w:rFonts w:ascii="Times New Roman" w:hAnsi="Times New Roman" w:cs="Times New Roman"/>
          <w:sz w:val="24"/>
          <w:szCs w:val="24"/>
        </w:rPr>
        <w:t xml:space="preserve"> </w:t>
      </w:r>
      <w:r w:rsidRPr="00773DEB">
        <w:rPr>
          <w:rFonts w:ascii="Times New Roman" w:hAnsi="Times New Roman" w:cs="Times New Roman"/>
          <w:sz w:val="24"/>
          <w:szCs w:val="24"/>
        </w:rPr>
        <w:t>the Court if it is satisfied that the company was used as a vehicle for fraud by its</w:t>
      </w:r>
      <w:r w:rsidR="009A6983" w:rsidRPr="00773DEB">
        <w:rPr>
          <w:rFonts w:ascii="Times New Roman" w:hAnsi="Times New Roman" w:cs="Times New Roman"/>
          <w:sz w:val="24"/>
          <w:szCs w:val="24"/>
        </w:rPr>
        <w:t xml:space="preserve"> </w:t>
      </w:r>
      <w:r w:rsidRPr="00773DEB">
        <w:rPr>
          <w:rFonts w:ascii="Times New Roman" w:hAnsi="Times New Roman" w:cs="Times New Roman"/>
          <w:sz w:val="24"/>
          <w:szCs w:val="24"/>
        </w:rPr>
        <w:t>directing mind.</w:t>
      </w:r>
    </w:p>
    <w:p w:rsidR="00F91DF1" w:rsidRPr="00773DEB" w:rsidRDefault="00773DEB" w:rsidP="00773DEB">
      <w:pPr>
        <w:pStyle w:val="BodyText1"/>
        <w:shd w:val="clear" w:color="auto" w:fill="auto"/>
        <w:spacing w:before="0" w:after="117"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 xml:space="preserve">In this </w:t>
      </w:r>
      <w:r w:rsidRPr="00773DEB">
        <w:rPr>
          <w:rFonts w:ascii="Times New Roman" w:hAnsi="Times New Roman" w:cs="Times New Roman"/>
          <w:sz w:val="24"/>
          <w:szCs w:val="24"/>
        </w:rPr>
        <w:t>case it is not disputed that the second Appellant is a majority shareholder and director.</w:t>
      </w:r>
    </w:p>
    <w:p w:rsidR="00F91DF1" w:rsidRPr="00773DEB" w:rsidRDefault="00773DEB" w:rsidP="00773DEB">
      <w:pPr>
        <w:pStyle w:val="BodyText1"/>
        <w:shd w:val="clear" w:color="auto" w:fill="auto"/>
        <w:spacing w:before="0" w:after="120"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 xml:space="preserve">Furthermore in the case of </w:t>
      </w:r>
      <w:r w:rsidRPr="00773DEB">
        <w:rPr>
          <w:rStyle w:val="BodytextBold"/>
          <w:rFonts w:ascii="Times New Roman" w:hAnsi="Times New Roman" w:cs="Times New Roman"/>
          <w:sz w:val="24"/>
          <w:szCs w:val="24"/>
        </w:rPr>
        <w:t>Nigerian Enterprise Limited</w:t>
      </w:r>
      <w:r w:rsidRPr="00773DEB">
        <w:rPr>
          <w:rStyle w:val="BodytextBold0"/>
          <w:rFonts w:ascii="Times New Roman" w:hAnsi="Times New Roman" w:cs="Times New Roman"/>
          <w:sz w:val="24"/>
          <w:szCs w:val="24"/>
        </w:rPr>
        <w:t xml:space="preserve"> </w:t>
      </w:r>
      <w:r w:rsidR="009A6983" w:rsidRPr="00773DEB">
        <w:rPr>
          <w:rStyle w:val="BodytextBold0"/>
          <w:rFonts w:ascii="Times New Roman" w:hAnsi="Times New Roman" w:cs="Times New Roman"/>
          <w:sz w:val="24"/>
          <w:szCs w:val="24"/>
        </w:rPr>
        <w:t xml:space="preserve">v </w:t>
      </w:r>
      <w:r w:rsidRPr="00773DEB">
        <w:rPr>
          <w:rStyle w:val="BodytextBold"/>
          <w:rFonts w:ascii="Times New Roman" w:hAnsi="Times New Roman" w:cs="Times New Roman"/>
          <w:sz w:val="24"/>
          <w:szCs w:val="24"/>
        </w:rPr>
        <w:t xml:space="preserve">Forward Nigerian </w:t>
      </w:r>
      <w:r w:rsidRPr="00773DEB">
        <w:rPr>
          <w:rStyle w:val="BodytextBold"/>
          <w:rFonts w:ascii="Times New Roman" w:hAnsi="Times New Roman" w:cs="Times New Roman"/>
          <w:sz w:val="24"/>
          <w:szCs w:val="24"/>
        </w:rPr>
        <w:t>Enterprises Limited &amp; Farore 1976 N.C.LTR 243</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it was held that where the device of a cor</w:t>
      </w:r>
      <w:r w:rsidRPr="00773DEB">
        <w:rPr>
          <w:rFonts w:ascii="Times New Roman" w:hAnsi="Times New Roman" w:cs="Times New Roman"/>
          <w:sz w:val="24"/>
          <w:szCs w:val="24"/>
        </w:rPr>
        <w:t xml:space="preserve">poration is used for some illegal purpose, court may disregard the principle that a company is an independent legal entity and lift the veil </w:t>
      </w:r>
      <w:r w:rsidRPr="00773DEB">
        <w:rPr>
          <w:rFonts w:ascii="Times New Roman" w:hAnsi="Times New Roman" w:cs="Times New Roman"/>
          <w:sz w:val="24"/>
          <w:szCs w:val="24"/>
        </w:rPr>
        <w:lastRenderedPageBreak/>
        <w:t>of corporate identity so that if it proved that a person used a company that he controls as a cloak for an improper</w:t>
      </w:r>
      <w:r w:rsidRPr="00773DEB">
        <w:rPr>
          <w:rFonts w:ascii="Times New Roman" w:hAnsi="Times New Roman" w:cs="Times New Roman"/>
          <w:sz w:val="24"/>
          <w:szCs w:val="24"/>
        </w:rPr>
        <w:t xml:space="preserve"> transaction, he may be made personally liable </w:t>
      </w:r>
      <w:r w:rsidRPr="00773DEB">
        <w:rPr>
          <w:rFonts w:ascii="Times New Roman" w:hAnsi="Times New Roman" w:cs="Times New Roman"/>
          <w:sz w:val="24"/>
          <w:szCs w:val="24"/>
        </w:rPr>
        <w:t>to a third party.</w:t>
      </w:r>
    </w:p>
    <w:p w:rsidR="00F91DF1" w:rsidRPr="00773DEB" w:rsidRDefault="00773DEB" w:rsidP="00773DEB">
      <w:pPr>
        <w:pStyle w:val="BodyText1"/>
        <w:shd w:val="clear" w:color="auto" w:fill="auto"/>
        <w:spacing w:before="0" w:after="0" w:line="360" w:lineRule="auto"/>
        <w:ind w:left="20" w:right="20" w:firstLine="560"/>
        <w:rPr>
          <w:rFonts w:ascii="Times New Roman" w:hAnsi="Times New Roman" w:cs="Times New Roman"/>
          <w:sz w:val="24"/>
          <w:szCs w:val="24"/>
        </w:rPr>
      </w:pPr>
      <w:r w:rsidRPr="00773DEB">
        <w:rPr>
          <w:rFonts w:ascii="Times New Roman" w:hAnsi="Times New Roman" w:cs="Times New Roman"/>
          <w:sz w:val="24"/>
          <w:szCs w:val="24"/>
        </w:rPr>
        <w:t xml:space="preserve">The author </w:t>
      </w:r>
      <w:r w:rsidRPr="00773DEB">
        <w:rPr>
          <w:rStyle w:val="BodytextBold0"/>
          <w:rFonts w:ascii="Times New Roman" w:hAnsi="Times New Roman" w:cs="Times New Roman"/>
          <w:sz w:val="24"/>
          <w:szCs w:val="24"/>
        </w:rPr>
        <w:t xml:space="preserve">Geoffrey Morse </w:t>
      </w:r>
      <w:r w:rsidRPr="00773DEB">
        <w:rPr>
          <w:rFonts w:ascii="Times New Roman" w:hAnsi="Times New Roman" w:cs="Times New Roman"/>
          <w:sz w:val="24"/>
          <w:szCs w:val="24"/>
        </w:rPr>
        <w:t xml:space="preserve">in the text, </w:t>
      </w:r>
      <w:r w:rsidRPr="00773DEB">
        <w:rPr>
          <w:rStyle w:val="BodytextBold0"/>
          <w:rFonts w:ascii="Times New Roman" w:hAnsi="Times New Roman" w:cs="Times New Roman"/>
          <w:sz w:val="24"/>
          <w:szCs w:val="24"/>
        </w:rPr>
        <w:t xml:space="preserve">Company Law, </w:t>
      </w:r>
      <w:r w:rsidRPr="00773DEB">
        <w:rPr>
          <w:rFonts w:ascii="Times New Roman" w:hAnsi="Times New Roman" w:cs="Times New Roman"/>
          <w:sz w:val="24"/>
          <w:szCs w:val="24"/>
        </w:rPr>
        <w:t>16</w:t>
      </w:r>
      <w:r w:rsidRPr="00773DEB">
        <w:rPr>
          <w:rFonts w:ascii="Times New Roman" w:hAnsi="Times New Roman" w:cs="Times New Roman"/>
          <w:sz w:val="24"/>
          <w:szCs w:val="24"/>
          <w:vertAlign w:val="superscript"/>
        </w:rPr>
        <w:t>th</w:t>
      </w:r>
      <w:r w:rsidRPr="00773DEB">
        <w:rPr>
          <w:rFonts w:ascii="Times New Roman" w:hAnsi="Times New Roman" w:cs="Times New Roman"/>
          <w:sz w:val="24"/>
          <w:szCs w:val="24"/>
        </w:rPr>
        <w:t xml:space="preserve"> Edition at page 22 calls for some evidence of impropriety before the lifting of corporate veil. Furthermore, in the famous case of </w:t>
      </w:r>
      <w:r w:rsidRPr="00773DEB">
        <w:rPr>
          <w:rStyle w:val="BodytextBold"/>
          <w:rFonts w:ascii="Times New Roman" w:hAnsi="Times New Roman" w:cs="Times New Roman"/>
          <w:sz w:val="24"/>
          <w:szCs w:val="24"/>
        </w:rPr>
        <w:t>Kampala Bottlers Ltd v Dominico (U) Ltd S.C. Civil Appeal No. 22of 1992 (unreported),</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 xml:space="preserve">it was stated that fraud must be strictly </w:t>
      </w:r>
      <w:r w:rsidRPr="00773DEB">
        <w:rPr>
          <w:rFonts w:ascii="Times New Roman" w:hAnsi="Times New Roman" w:cs="Times New Roman"/>
          <w:sz w:val="24"/>
          <w:szCs w:val="24"/>
        </w:rPr>
        <w:t>proved and pleaded.</w:t>
      </w:r>
    </w:p>
    <w:p w:rsidR="00F91DF1" w:rsidRPr="00773DEB" w:rsidRDefault="00773DEB" w:rsidP="00773DEB">
      <w:pPr>
        <w:pStyle w:val="BodyText1"/>
        <w:shd w:val="clear" w:color="auto" w:fill="auto"/>
        <w:spacing w:before="0" w:line="360" w:lineRule="auto"/>
        <w:ind w:left="560" w:right="20" w:firstLine="0"/>
        <w:rPr>
          <w:rFonts w:ascii="Times New Roman" w:hAnsi="Times New Roman" w:cs="Times New Roman"/>
          <w:sz w:val="24"/>
          <w:szCs w:val="24"/>
        </w:rPr>
      </w:pPr>
      <w:r w:rsidRPr="00773DEB">
        <w:rPr>
          <w:rFonts w:ascii="Times New Roman" w:hAnsi="Times New Roman" w:cs="Times New Roman"/>
          <w:sz w:val="24"/>
          <w:szCs w:val="24"/>
        </w:rPr>
        <w:t xml:space="preserve">The corporate veil in this case was lifted to allow for the evidence to be adduced regarding the alleged </w:t>
      </w:r>
      <w:r w:rsidRPr="00773DEB">
        <w:rPr>
          <w:rFonts w:ascii="Times New Roman" w:hAnsi="Times New Roman" w:cs="Times New Roman"/>
          <w:sz w:val="24"/>
          <w:szCs w:val="24"/>
        </w:rPr>
        <w:t xml:space="preserve">fraud of the defendant. This was the right course of action taken on the part of the Judge as it was pertinent to ascertaining whether the defendant was involved in the fraud alleged. This does not mean that the Judge </w:t>
      </w:r>
      <w:r w:rsidRPr="00773DEB">
        <w:rPr>
          <w:rFonts w:ascii="Times New Roman" w:hAnsi="Times New Roman" w:cs="Times New Roman"/>
          <w:sz w:val="24"/>
          <w:szCs w:val="24"/>
        </w:rPr>
        <w:t xml:space="preserve"> had established at that point that t</w:t>
      </w:r>
      <w:r w:rsidRPr="00773DEB">
        <w:rPr>
          <w:rFonts w:ascii="Times New Roman" w:hAnsi="Times New Roman" w:cs="Times New Roman"/>
          <w:sz w:val="24"/>
          <w:szCs w:val="24"/>
        </w:rPr>
        <w:t>here was fraud on the part of the second appellant but simply that the corporate veil had to be lifted to ensure that anyone who may have been involved in the fraud would be held accountable and not slip through the hands of justice. We do not find any fau</w:t>
      </w:r>
      <w:r w:rsidRPr="00773DEB">
        <w:rPr>
          <w:rFonts w:ascii="Times New Roman" w:hAnsi="Times New Roman" w:cs="Times New Roman"/>
          <w:sz w:val="24"/>
          <w:szCs w:val="24"/>
        </w:rPr>
        <w:t xml:space="preserve">lt in this being done through an interlocutory process by way of notice of motion (page 2-3 of the </w:t>
      </w:r>
      <w:r w:rsidRPr="00773DEB">
        <w:rPr>
          <w:rFonts w:ascii="Times New Roman" w:hAnsi="Times New Roman" w:cs="Times New Roman"/>
          <w:sz w:val="24"/>
          <w:szCs w:val="24"/>
        </w:rPr>
        <w:t>supplementary record of appeal). Indeed, the second respondent was put on notice as to the grounds for lifting the veil.</w:t>
      </w:r>
    </w:p>
    <w:p w:rsidR="00F91DF1" w:rsidRPr="00773DEB" w:rsidRDefault="00773DEB" w:rsidP="00773DEB">
      <w:pPr>
        <w:pStyle w:val="BodyText1"/>
        <w:shd w:val="clear" w:color="auto" w:fill="auto"/>
        <w:spacing w:before="0" w:after="628" w:line="360" w:lineRule="auto"/>
        <w:ind w:left="40" w:right="20" w:firstLine="0"/>
        <w:rPr>
          <w:rFonts w:ascii="Times New Roman" w:hAnsi="Times New Roman" w:cs="Times New Roman"/>
          <w:sz w:val="24"/>
          <w:szCs w:val="24"/>
        </w:rPr>
      </w:pPr>
      <w:r w:rsidRPr="00773DEB">
        <w:rPr>
          <w:rFonts w:ascii="Times New Roman" w:hAnsi="Times New Roman" w:cs="Times New Roman"/>
          <w:sz w:val="24"/>
          <w:szCs w:val="24"/>
        </w:rPr>
        <w:t>The evidence as we have already s</w:t>
      </w:r>
      <w:r w:rsidRPr="00773DEB">
        <w:rPr>
          <w:rFonts w:ascii="Times New Roman" w:hAnsi="Times New Roman" w:cs="Times New Roman"/>
          <w:sz w:val="24"/>
          <w:szCs w:val="24"/>
        </w:rPr>
        <w:t xml:space="preserve">een clearly pointed to the active involvement of the second appellant in the falsification of accounts and trading outside the joint venture yet using the joint venture funds. These are findings of fact tested in </w:t>
      </w:r>
      <w:r w:rsidRPr="00773DEB">
        <w:rPr>
          <w:rFonts w:ascii="Times New Roman" w:hAnsi="Times New Roman" w:cs="Times New Roman"/>
          <w:sz w:val="24"/>
          <w:szCs w:val="24"/>
        </w:rPr>
        <w:t xml:space="preserve"> evidence and cannot be of prejudice to t</w:t>
      </w:r>
      <w:r w:rsidRPr="00773DEB">
        <w:rPr>
          <w:rFonts w:ascii="Times New Roman" w:hAnsi="Times New Roman" w:cs="Times New Roman"/>
          <w:sz w:val="24"/>
          <w:szCs w:val="24"/>
        </w:rPr>
        <w:t>he second appellant. This ground accordingly fails.</w:t>
      </w:r>
    </w:p>
    <w:p w:rsidR="00F91DF1" w:rsidRPr="00773DEB" w:rsidRDefault="00773DEB" w:rsidP="00773DEB">
      <w:pPr>
        <w:pStyle w:val="Bodytext20"/>
        <w:shd w:val="clear" w:color="auto" w:fill="auto"/>
        <w:spacing w:line="360" w:lineRule="auto"/>
        <w:ind w:left="560" w:right="6780" w:firstLine="0"/>
        <w:jc w:val="both"/>
        <w:rPr>
          <w:rFonts w:ascii="Times New Roman" w:hAnsi="Times New Roman" w:cs="Times New Roman"/>
          <w:sz w:val="24"/>
          <w:szCs w:val="24"/>
        </w:rPr>
      </w:pPr>
      <w:r w:rsidRPr="00773DEB">
        <w:rPr>
          <w:rFonts w:ascii="Times New Roman" w:hAnsi="Times New Roman" w:cs="Times New Roman"/>
          <w:sz w:val="24"/>
          <w:szCs w:val="24"/>
        </w:rPr>
        <w:t>Cross-Appeal Interest on Damages</w:t>
      </w:r>
    </w:p>
    <w:p w:rsidR="00F91DF1" w:rsidRPr="00773DEB" w:rsidRDefault="00773DEB" w:rsidP="00773DEB">
      <w:pPr>
        <w:pStyle w:val="BodyText1"/>
        <w:shd w:val="clear" w:color="auto" w:fill="auto"/>
        <w:spacing w:before="0" w:after="117" w:line="360" w:lineRule="auto"/>
        <w:ind w:left="560" w:right="20"/>
        <w:rPr>
          <w:rFonts w:ascii="Times New Roman" w:hAnsi="Times New Roman" w:cs="Times New Roman"/>
          <w:sz w:val="24"/>
          <w:szCs w:val="24"/>
        </w:rPr>
      </w:pPr>
      <w:r w:rsidRPr="00773DEB">
        <w:rPr>
          <w:rFonts w:ascii="Times New Roman" w:hAnsi="Times New Roman" w:cs="Times New Roman"/>
          <w:sz w:val="24"/>
          <w:szCs w:val="24"/>
        </w:rPr>
        <w:t>It is the case for the respondents that the trial court awarded them USD 10,000 (United States Dollars ten thousand) as general damages without any interest as to the a</w:t>
      </w:r>
      <w:r w:rsidRPr="00773DEB">
        <w:rPr>
          <w:rFonts w:ascii="Times New Roman" w:hAnsi="Times New Roman" w:cs="Times New Roman"/>
          <w:sz w:val="24"/>
          <w:szCs w:val="24"/>
        </w:rPr>
        <w:t>mount. Counsel for the Respondents submitted that the trial Judge's decision ought to be varied to provide for interest on general damages. Counsel</w:t>
      </w:r>
      <w:r w:rsidRPr="00773DEB">
        <w:rPr>
          <w:rFonts w:ascii="Times New Roman" w:hAnsi="Times New Roman" w:cs="Times New Roman"/>
          <w:sz w:val="24"/>
          <w:szCs w:val="24"/>
        </w:rPr>
        <w:br w:type="page"/>
      </w:r>
      <w:r w:rsidRPr="00773DEB">
        <w:rPr>
          <w:rFonts w:ascii="Times New Roman" w:hAnsi="Times New Roman" w:cs="Times New Roman"/>
          <w:sz w:val="24"/>
          <w:szCs w:val="24"/>
        </w:rPr>
        <w:lastRenderedPageBreak/>
        <w:t>submitted that PW 2 testified that in the year 2000, the interest on dollar loans were going for about 12% p</w:t>
      </w:r>
      <w:r w:rsidRPr="00773DEB">
        <w:rPr>
          <w:rFonts w:ascii="Times New Roman" w:hAnsi="Times New Roman" w:cs="Times New Roman"/>
          <w:sz w:val="24"/>
          <w:szCs w:val="24"/>
        </w:rPr>
        <w:t>a. The Respondents prayed for an order that interest paid on general damages be awarded at 11% pa from the date of judgment till payment in full.</w:t>
      </w:r>
    </w:p>
    <w:p w:rsidR="00F91DF1" w:rsidRPr="00773DEB" w:rsidRDefault="00773DEB" w:rsidP="00773DEB">
      <w:pPr>
        <w:pStyle w:val="BodyText1"/>
        <w:shd w:val="clear" w:color="auto" w:fill="auto"/>
        <w:spacing w:before="0" w:after="123" w:line="360" w:lineRule="auto"/>
        <w:ind w:left="580" w:right="40"/>
        <w:rPr>
          <w:rFonts w:ascii="Times New Roman" w:hAnsi="Times New Roman" w:cs="Times New Roman"/>
          <w:sz w:val="24"/>
          <w:szCs w:val="24"/>
        </w:rPr>
      </w:pPr>
      <w:r w:rsidRPr="00773DEB">
        <w:rPr>
          <w:rFonts w:ascii="Times New Roman" w:hAnsi="Times New Roman" w:cs="Times New Roman"/>
          <w:sz w:val="24"/>
          <w:szCs w:val="24"/>
        </w:rPr>
        <w:t xml:space="preserve">Counsel for the appellants did not address us on this ground of providing for interest on the said award of </w:t>
      </w:r>
      <w:r w:rsidRPr="00773DEB">
        <w:rPr>
          <w:rFonts w:ascii="Times New Roman" w:hAnsi="Times New Roman" w:cs="Times New Roman"/>
          <w:sz w:val="24"/>
          <w:szCs w:val="24"/>
        </w:rPr>
        <w:t>damages.</w:t>
      </w:r>
    </w:p>
    <w:p w:rsidR="00F91DF1" w:rsidRPr="00773DEB" w:rsidRDefault="00773DEB" w:rsidP="00773DEB">
      <w:pPr>
        <w:pStyle w:val="Bodytext50"/>
        <w:shd w:val="clear" w:color="auto" w:fill="auto"/>
        <w:spacing w:before="0" w:after="318" w:line="360" w:lineRule="auto"/>
        <w:ind w:left="40" w:right="40" w:firstLine="0"/>
        <w:rPr>
          <w:rFonts w:ascii="Times New Roman" w:hAnsi="Times New Roman" w:cs="Times New Roman"/>
          <w:sz w:val="24"/>
          <w:szCs w:val="24"/>
        </w:rPr>
      </w:pPr>
      <w:r w:rsidRPr="00773DEB">
        <w:rPr>
          <w:rStyle w:val="Bodytext5NotItalic"/>
          <w:rFonts w:ascii="Times New Roman" w:hAnsi="Times New Roman" w:cs="Times New Roman"/>
          <w:sz w:val="24"/>
          <w:szCs w:val="24"/>
        </w:rPr>
        <w:t xml:space="preserve">The grant of interest on an award of damages has been discussed in several authorities. </w:t>
      </w:r>
      <w:r w:rsidRPr="00773DEB">
        <w:rPr>
          <w:rStyle w:val="Bodytext5Bold"/>
          <w:rFonts w:ascii="Times New Roman" w:hAnsi="Times New Roman" w:cs="Times New Roman"/>
          <w:sz w:val="24"/>
          <w:szCs w:val="24"/>
        </w:rPr>
        <w:t xml:space="preserve">Black's Law Dictionary, </w:t>
      </w:r>
      <w:r w:rsidRPr="00773DEB">
        <w:rPr>
          <w:rStyle w:val="Bodytext5NotItalic"/>
          <w:rFonts w:ascii="Times New Roman" w:hAnsi="Times New Roman" w:cs="Times New Roman"/>
          <w:sz w:val="24"/>
          <w:szCs w:val="24"/>
        </w:rPr>
        <w:t>9</w:t>
      </w:r>
      <w:r w:rsidRPr="00773DEB">
        <w:rPr>
          <w:rStyle w:val="Bodytext5NotItalic"/>
          <w:rFonts w:ascii="Times New Roman" w:hAnsi="Times New Roman" w:cs="Times New Roman"/>
          <w:sz w:val="24"/>
          <w:szCs w:val="24"/>
          <w:vertAlign w:val="superscript"/>
        </w:rPr>
        <w:t>th</w:t>
      </w:r>
      <w:r w:rsidRPr="00773DEB">
        <w:rPr>
          <w:rStyle w:val="Bodytext5NotItalic"/>
          <w:rFonts w:ascii="Times New Roman" w:hAnsi="Times New Roman" w:cs="Times New Roman"/>
          <w:sz w:val="24"/>
          <w:szCs w:val="24"/>
        </w:rPr>
        <w:t xml:space="preserve"> Edition at page 887 defines interest on damages as </w:t>
      </w:r>
      <w:r w:rsidRPr="00773DEB">
        <w:rPr>
          <w:rFonts w:ascii="Times New Roman" w:hAnsi="Times New Roman" w:cs="Times New Roman"/>
          <w:sz w:val="24"/>
          <w:szCs w:val="24"/>
        </w:rPr>
        <w:t>"interest allowed by law in the absence of a promise to pay it, as</w:t>
      </w:r>
      <w:r w:rsidRPr="00773DEB">
        <w:rPr>
          <w:rStyle w:val="Bodytext5NotItalic"/>
          <w:rFonts w:ascii="Times New Roman" w:hAnsi="Times New Roman" w:cs="Times New Roman"/>
          <w:sz w:val="24"/>
          <w:szCs w:val="24"/>
        </w:rPr>
        <w:t xml:space="preserve"> </w:t>
      </w:r>
      <w:r w:rsidRPr="00773DEB">
        <w:rPr>
          <w:rFonts w:ascii="Times New Roman" w:hAnsi="Times New Roman" w:cs="Times New Roman"/>
          <w:sz w:val="24"/>
          <w:szCs w:val="24"/>
        </w:rPr>
        <w:t>compensation for a delay in paying of a fixed sum or delay in assessing and paying damages."</w:t>
      </w:r>
    </w:p>
    <w:p w:rsidR="00F91DF1" w:rsidRPr="00773DEB" w:rsidRDefault="00773DEB" w:rsidP="00773DEB">
      <w:pPr>
        <w:pStyle w:val="Bodytext110"/>
        <w:shd w:val="clear" w:color="auto" w:fill="auto"/>
        <w:spacing w:after="0" w:line="360" w:lineRule="auto"/>
        <w:ind w:left="580"/>
        <w:rPr>
          <w:rFonts w:ascii="Times New Roman" w:hAnsi="Times New Roman" w:cs="Times New Roman"/>
          <w:sz w:val="24"/>
          <w:szCs w:val="24"/>
        </w:rPr>
      </w:pPr>
      <w:r w:rsidRPr="00773DEB">
        <w:rPr>
          <w:rStyle w:val="Bodytext11NotBold"/>
          <w:rFonts w:ascii="Times New Roman" w:hAnsi="Times New Roman" w:cs="Times New Roman"/>
          <w:sz w:val="24"/>
          <w:szCs w:val="24"/>
        </w:rPr>
        <w:t xml:space="preserve">In </w:t>
      </w:r>
      <w:r w:rsidRPr="00773DEB">
        <w:rPr>
          <w:rFonts w:ascii="Times New Roman" w:hAnsi="Times New Roman" w:cs="Times New Roman"/>
          <w:sz w:val="24"/>
          <w:szCs w:val="24"/>
        </w:rPr>
        <w:t>Attorney General v</w:t>
      </w:r>
      <w:r w:rsidR="009A6983" w:rsidRPr="00773DEB">
        <w:rPr>
          <w:rFonts w:ascii="Times New Roman" w:hAnsi="Times New Roman" w:cs="Times New Roman"/>
          <w:sz w:val="24"/>
          <w:szCs w:val="24"/>
        </w:rPr>
        <w:t xml:space="preserve"> </w:t>
      </w:r>
      <w:r w:rsidRPr="00773DEB">
        <w:rPr>
          <w:rFonts w:ascii="Times New Roman" w:hAnsi="Times New Roman" w:cs="Times New Roman"/>
          <w:sz w:val="24"/>
          <w:szCs w:val="24"/>
        </w:rPr>
        <w:t xml:space="preserve"> Virchand Mithalal &amp; Sons Ltd, Civil Appeal No. 20 of 2007</w:t>
      </w:r>
    </w:p>
    <w:p w:rsidR="00F91DF1" w:rsidRPr="00773DEB" w:rsidRDefault="00773DEB" w:rsidP="00773DEB">
      <w:pPr>
        <w:pStyle w:val="BodyText1"/>
        <w:shd w:val="clear" w:color="auto" w:fill="auto"/>
        <w:spacing w:before="0" w:after="120" w:line="360" w:lineRule="auto"/>
        <w:ind w:left="40" w:right="40" w:firstLine="540"/>
        <w:rPr>
          <w:rFonts w:ascii="Times New Roman" w:hAnsi="Times New Roman" w:cs="Times New Roman"/>
          <w:sz w:val="24"/>
          <w:szCs w:val="24"/>
        </w:rPr>
      </w:pPr>
      <w:r w:rsidRPr="00773DEB">
        <w:rPr>
          <w:rFonts w:ascii="Times New Roman" w:hAnsi="Times New Roman" w:cs="Times New Roman"/>
          <w:sz w:val="24"/>
          <w:szCs w:val="24"/>
        </w:rPr>
        <w:t>Court held that simple interest arises invariably when a party which is liable or o</w:t>
      </w:r>
      <w:r w:rsidRPr="00773DEB">
        <w:rPr>
          <w:rFonts w:ascii="Times New Roman" w:hAnsi="Times New Roman" w:cs="Times New Roman"/>
          <w:sz w:val="24"/>
          <w:szCs w:val="24"/>
        </w:rPr>
        <w:t xml:space="preserve">wes money fails to pay what is due before or on the date or on the date agreed, </w:t>
      </w:r>
      <w:r w:rsidRPr="00773DEB">
        <w:rPr>
          <w:rFonts w:ascii="Times New Roman" w:hAnsi="Times New Roman" w:cs="Times New Roman"/>
          <w:sz w:val="24"/>
          <w:szCs w:val="24"/>
        </w:rPr>
        <w:t>stipulated, or implied.</w:t>
      </w:r>
    </w:p>
    <w:p w:rsidR="00F91DF1" w:rsidRPr="00773DEB" w:rsidRDefault="00773DEB" w:rsidP="00773DEB">
      <w:pPr>
        <w:pStyle w:val="BodyText1"/>
        <w:shd w:val="clear" w:color="auto" w:fill="auto"/>
        <w:spacing w:before="0" w:after="120" w:line="360" w:lineRule="auto"/>
        <w:ind w:left="40" w:right="40" w:firstLine="0"/>
        <w:rPr>
          <w:rFonts w:ascii="Times New Roman" w:hAnsi="Times New Roman" w:cs="Times New Roman"/>
          <w:sz w:val="24"/>
          <w:szCs w:val="24"/>
        </w:rPr>
      </w:pPr>
      <w:r w:rsidRPr="00773DEB">
        <w:rPr>
          <w:rFonts w:ascii="Times New Roman" w:hAnsi="Times New Roman" w:cs="Times New Roman"/>
          <w:sz w:val="24"/>
          <w:szCs w:val="24"/>
        </w:rPr>
        <w:t xml:space="preserve">Furthermore in the case of </w:t>
      </w:r>
      <w:r w:rsidRPr="00773DEB">
        <w:rPr>
          <w:rStyle w:val="BodytextBold"/>
          <w:rFonts w:ascii="Times New Roman" w:hAnsi="Times New Roman" w:cs="Times New Roman"/>
          <w:sz w:val="24"/>
          <w:szCs w:val="24"/>
        </w:rPr>
        <w:t>Gullabhai Ushillingi v Kampala Pharmaceutical Ltd Civil Appeal No. 6 of 1999</w:t>
      </w:r>
      <w:r w:rsidRPr="00773DEB">
        <w:rPr>
          <w:rStyle w:val="BodytextBold0"/>
          <w:rFonts w:ascii="Times New Roman" w:hAnsi="Times New Roman" w:cs="Times New Roman"/>
          <w:sz w:val="24"/>
          <w:szCs w:val="24"/>
        </w:rPr>
        <w:t xml:space="preserve"> (SC) </w:t>
      </w:r>
      <w:r w:rsidRPr="00773DEB">
        <w:rPr>
          <w:rFonts w:ascii="Times New Roman" w:hAnsi="Times New Roman" w:cs="Times New Roman"/>
          <w:sz w:val="24"/>
          <w:szCs w:val="24"/>
        </w:rPr>
        <w:t>the court stated that damages were premi</w:t>
      </w:r>
      <w:r w:rsidRPr="00773DEB">
        <w:rPr>
          <w:rFonts w:ascii="Times New Roman" w:hAnsi="Times New Roman" w:cs="Times New Roman"/>
          <w:sz w:val="24"/>
          <w:szCs w:val="24"/>
        </w:rPr>
        <w:t xml:space="preserve">sed on the principle of restitution (ad. </w:t>
      </w:r>
      <w:r w:rsidRPr="00773DEB">
        <w:rPr>
          <w:rStyle w:val="BodytextItalic"/>
          <w:rFonts w:ascii="Times New Roman" w:hAnsi="Times New Roman" w:cs="Times New Roman"/>
          <w:sz w:val="24"/>
          <w:szCs w:val="24"/>
        </w:rPr>
        <w:t>integrum</w:t>
      </w:r>
      <w:r w:rsidRPr="00773DEB">
        <w:rPr>
          <w:rFonts w:ascii="Times New Roman" w:hAnsi="Times New Roman" w:cs="Times New Roman"/>
          <w:sz w:val="24"/>
          <w:szCs w:val="24"/>
        </w:rPr>
        <w:t xml:space="preserve"> damages intended to restore the wronged party to the position he would have been if there had been no breach of</w:t>
      </w:r>
      <w:r w:rsidR="009A6983" w:rsidRPr="00773DEB">
        <w:rPr>
          <w:rFonts w:ascii="Times New Roman" w:hAnsi="Times New Roman" w:cs="Times New Roman"/>
          <w:sz w:val="24"/>
          <w:szCs w:val="24"/>
        </w:rPr>
        <w:t xml:space="preserve"> </w:t>
      </w:r>
      <w:r w:rsidRPr="00773DEB">
        <w:rPr>
          <w:rFonts w:ascii="Times New Roman" w:hAnsi="Times New Roman" w:cs="Times New Roman"/>
          <w:sz w:val="24"/>
          <w:szCs w:val="24"/>
        </w:rPr>
        <w:t>contract).</w:t>
      </w:r>
    </w:p>
    <w:p w:rsidR="00F91DF1" w:rsidRPr="00773DEB" w:rsidRDefault="00773DEB" w:rsidP="00773DEB">
      <w:pPr>
        <w:pStyle w:val="BodyText1"/>
        <w:shd w:val="clear" w:color="auto" w:fill="auto"/>
        <w:spacing w:before="0" w:after="183" w:line="360" w:lineRule="auto"/>
        <w:ind w:left="580" w:right="4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5" behindDoc="1" locked="0" layoutInCell="1" allowOverlap="1">
                <wp:simplePos x="0" y="0"/>
                <wp:positionH relativeFrom="margin">
                  <wp:posOffset>6476365</wp:posOffset>
                </wp:positionH>
                <wp:positionV relativeFrom="paragraph">
                  <wp:posOffset>1479550</wp:posOffset>
                </wp:positionV>
                <wp:extent cx="100330" cy="454025"/>
                <wp:effectExtent l="0" t="0" r="0" b="4445"/>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F91DF1">
                            <w:pPr>
                              <w:pStyle w:val="Bodytext17"/>
                              <w:shd w:val="clear" w:color="auto" w:fill="auto"/>
                              <w:spacing w:line="660" w:lineRule="exact"/>
                              <w:ind w:left="1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509.95pt;margin-top:116.5pt;width:7.9pt;height:35.75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" filled="f" stroked="f">
                <v:textbox inset="0,0,0,0">
                  <w:txbxContent>
                    <w:p w:rsidR="00F91DF1" w:rsidRDefault="00F91DF1">
                      <w:pPr>
                        <w:pStyle w:val="Bodytext17"/>
                        <w:shd w:val="clear" w:color="auto" w:fill="auto"/>
                        <w:spacing w:line="660" w:lineRule="exact"/>
                        <w:ind w:left="100"/>
                      </w:pPr>
                    </w:p>
                  </w:txbxContent>
                </v:textbox>
                <w10:wrap type="topAndBottom" anchorx="margin"/>
              </v:shape>
            </w:pict>
          </mc:Fallback>
        </mc:AlternateContent>
      </w:r>
      <w:r w:rsidRPr="00773DEB">
        <w:rPr>
          <w:rFonts w:ascii="Times New Roman" w:hAnsi="Times New Roman" w:cs="Times New Roman"/>
          <w:sz w:val="24"/>
          <w:szCs w:val="24"/>
        </w:rPr>
        <w:t xml:space="preserve">In </w:t>
      </w:r>
      <w:r w:rsidRPr="00773DEB">
        <w:rPr>
          <w:rStyle w:val="BodytextBold"/>
          <w:rFonts w:ascii="Times New Roman" w:hAnsi="Times New Roman" w:cs="Times New Roman"/>
          <w:sz w:val="24"/>
          <w:szCs w:val="24"/>
        </w:rPr>
        <w:t>Harbutt's Plasticide Ltd v Wayne Tank [1970] ALL ER 225 CAW.</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 xml:space="preserve">was held that an award of interest is discretionary and that the grant of interest was based on a </w:t>
      </w:r>
      <w:r w:rsidRPr="00773DEB">
        <w:rPr>
          <w:rFonts w:ascii="Times New Roman" w:hAnsi="Times New Roman" w:cs="Times New Roman"/>
          <w:sz w:val="24"/>
          <w:szCs w:val="24"/>
        </w:rPr>
        <w:t xml:space="preserve">party being kept out of his money by the other party who has use </w:t>
      </w:r>
      <w:r w:rsidRPr="00773DEB">
        <w:rPr>
          <w:rFonts w:ascii="Times New Roman" w:hAnsi="Times New Roman" w:cs="Times New Roman"/>
          <w:sz w:val="24"/>
          <w:szCs w:val="24"/>
        </w:rPr>
        <w:t>of it. So the party in funds ought to compensate the other party accordingly.</w:t>
      </w:r>
    </w:p>
    <w:p w:rsidR="00F91DF1" w:rsidRPr="00773DEB" w:rsidRDefault="00773DEB" w:rsidP="00773DEB">
      <w:pPr>
        <w:pStyle w:val="BodyText1"/>
        <w:shd w:val="clear" w:color="auto" w:fill="auto"/>
        <w:spacing w:before="0" w:after="174" w:line="360" w:lineRule="auto"/>
        <w:ind w:left="40" w:right="20" w:firstLine="540"/>
        <w:rPr>
          <w:rFonts w:ascii="Times New Roman" w:hAnsi="Times New Roman" w:cs="Times New Roman"/>
          <w:sz w:val="24"/>
          <w:szCs w:val="24"/>
        </w:rPr>
      </w:pPr>
      <w:r w:rsidRPr="00773DEB">
        <w:rPr>
          <w:rFonts w:ascii="Times New Roman" w:hAnsi="Times New Roman" w:cs="Times New Roman"/>
          <w:sz w:val="24"/>
          <w:szCs w:val="24"/>
        </w:rPr>
        <w:t xml:space="preserve">However in </w:t>
      </w:r>
      <w:r w:rsidRPr="00773DEB">
        <w:rPr>
          <w:rStyle w:val="BodytextBold"/>
          <w:rFonts w:ascii="Times New Roman" w:hAnsi="Times New Roman" w:cs="Times New Roman"/>
          <w:sz w:val="24"/>
          <w:szCs w:val="24"/>
        </w:rPr>
        <w:t>Uganda Revenue Authority v Wanume David Kitamirike, Civil Appeal No.43 of 2010</w:t>
      </w:r>
      <w:r w:rsidRPr="00773DEB">
        <w:rPr>
          <w:rStyle w:val="BodytextBold0"/>
          <w:rFonts w:ascii="Times New Roman" w:hAnsi="Times New Roman" w:cs="Times New Roman"/>
          <w:sz w:val="24"/>
          <w:szCs w:val="24"/>
        </w:rPr>
        <w:t xml:space="preserve"> </w:t>
      </w:r>
      <w:r w:rsidRPr="00773DEB">
        <w:rPr>
          <w:rFonts w:ascii="Times New Roman" w:hAnsi="Times New Roman" w:cs="Times New Roman"/>
          <w:sz w:val="24"/>
          <w:szCs w:val="24"/>
        </w:rPr>
        <w:t xml:space="preserve">the Court held that the party claiming interest is under a duty to </w:t>
      </w:r>
      <w:r w:rsidRPr="00773DEB">
        <w:rPr>
          <w:rFonts w:ascii="Times New Roman" w:hAnsi="Times New Roman" w:cs="Times New Roman"/>
          <w:sz w:val="24"/>
          <w:szCs w:val="24"/>
        </w:rPr>
        <w:t>support the claim f</w:t>
      </w:r>
      <w:r w:rsidRPr="00773DEB">
        <w:rPr>
          <w:rFonts w:ascii="Times New Roman" w:hAnsi="Times New Roman" w:cs="Times New Roman"/>
          <w:sz w:val="24"/>
          <w:szCs w:val="24"/>
        </w:rPr>
        <w:t>or interest with some evidence.</w:t>
      </w:r>
    </w:p>
    <w:p w:rsidR="00F91DF1" w:rsidRPr="00773DEB" w:rsidRDefault="00773DEB" w:rsidP="00773DEB">
      <w:pPr>
        <w:pStyle w:val="BodyText1"/>
        <w:shd w:val="clear" w:color="auto" w:fill="auto"/>
        <w:spacing w:before="0" w:after="195"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While Section 26(2) Civil Procedure Act gives court discretion to award interest adjudged on the principal sum from a period prior to instituting a suit or from date of filing the suit to date of decree or on an aggregate su</w:t>
      </w:r>
      <w:r w:rsidRPr="00773DEB">
        <w:rPr>
          <w:rFonts w:ascii="Times New Roman" w:hAnsi="Times New Roman" w:cs="Times New Roman"/>
          <w:sz w:val="24"/>
          <w:szCs w:val="24"/>
        </w:rPr>
        <w:t xml:space="preserve">m adjudged from date of decree to date of payment in full, the burden falls on the party claiming </w:t>
      </w:r>
      <w:r w:rsidRPr="00773DEB">
        <w:rPr>
          <w:rFonts w:ascii="Times New Roman" w:hAnsi="Times New Roman" w:cs="Times New Roman"/>
          <w:sz w:val="24"/>
          <w:szCs w:val="24"/>
        </w:rPr>
        <w:t>interest to adduce evidence entitling that party to interest. This, the respondent has justified. On a re-evaluation of the evidence, we find it must have just been a slip that the trial Judge did not grant interest on the award of general damages. This co</w:t>
      </w:r>
      <w:r w:rsidRPr="00773DEB">
        <w:rPr>
          <w:rFonts w:ascii="Times New Roman" w:hAnsi="Times New Roman" w:cs="Times New Roman"/>
          <w:sz w:val="24"/>
          <w:szCs w:val="24"/>
        </w:rPr>
        <w:t xml:space="preserve">urt shall therefore exercise its discretion in awarding interest of 11% pa from the date of Judgment in the trial Court until payment in full to the </w:t>
      </w:r>
      <w:r w:rsidRPr="00773DEB">
        <w:rPr>
          <w:rStyle w:val="Bodytext115pt0"/>
          <w:rFonts w:ascii="Times New Roman" w:hAnsi="Times New Roman" w:cs="Times New Roman"/>
          <w:sz w:val="24"/>
          <w:szCs w:val="24"/>
        </w:rPr>
        <w:t xml:space="preserve"> </w:t>
      </w:r>
      <w:r w:rsidRPr="00773DEB">
        <w:rPr>
          <w:rFonts w:ascii="Times New Roman" w:hAnsi="Times New Roman" w:cs="Times New Roman"/>
          <w:sz w:val="24"/>
          <w:szCs w:val="24"/>
        </w:rPr>
        <w:lastRenderedPageBreak/>
        <w:t>Respondent.</w:t>
      </w:r>
    </w:p>
    <w:p w:rsidR="00F91DF1" w:rsidRPr="00773DEB" w:rsidRDefault="00773DEB" w:rsidP="00773DEB">
      <w:pPr>
        <w:pStyle w:val="BodyText1"/>
        <w:shd w:val="clear" w:color="auto" w:fill="auto"/>
        <w:spacing w:before="0" w:after="363" w:line="360" w:lineRule="auto"/>
        <w:ind w:left="580" w:right="20" w:firstLine="0"/>
        <w:rPr>
          <w:rFonts w:ascii="Times New Roman" w:hAnsi="Times New Roman" w:cs="Times New Roman"/>
          <w:sz w:val="24"/>
          <w:szCs w:val="24"/>
        </w:rPr>
      </w:pPr>
      <w:r w:rsidRPr="00773DEB">
        <w:rPr>
          <w:rFonts w:ascii="Times New Roman" w:hAnsi="Times New Roman" w:cs="Times New Roman"/>
          <w:sz w:val="24"/>
          <w:szCs w:val="24"/>
        </w:rPr>
        <w:t>All in all, we allow this appeal in part and dismiss the appeal in part. We also grant the r</w:t>
      </w:r>
      <w:r w:rsidRPr="00773DEB">
        <w:rPr>
          <w:rFonts w:ascii="Times New Roman" w:hAnsi="Times New Roman" w:cs="Times New Roman"/>
          <w:sz w:val="24"/>
          <w:szCs w:val="24"/>
        </w:rPr>
        <w:t>espondents costs in this Court and the trial Court.</w:t>
      </w:r>
    </w:p>
    <w:p w:rsidR="00F91DF1"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r w:rsidRPr="00773DEB">
        <w:rPr>
          <w:rFonts w:ascii="Times New Roman" w:hAnsi="Times New Roman" w:cs="Times New Roman"/>
          <w:sz w:val="24"/>
          <w:szCs w:val="24"/>
        </w:rPr>
        <w:t>We so order.</w:t>
      </w:r>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r w:rsidRPr="00773DEB">
        <w:rPr>
          <w:rFonts w:ascii="Times New Roman" w:hAnsi="Times New Roman" w:cs="Times New Roman"/>
          <w:sz w:val="24"/>
          <w:szCs w:val="24"/>
        </w:rPr>
        <w:t>Dated at Kampala this 16</w:t>
      </w:r>
      <w:r w:rsidRPr="00773DEB">
        <w:rPr>
          <w:rFonts w:ascii="Times New Roman" w:hAnsi="Times New Roman" w:cs="Times New Roman"/>
          <w:sz w:val="24"/>
          <w:szCs w:val="24"/>
          <w:vertAlign w:val="superscript"/>
        </w:rPr>
        <w:t>th</w:t>
      </w:r>
      <w:r w:rsidRPr="00773DEB">
        <w:rPr>
          <w:rFonts w:ascii="Times New Roman" w:hAnsi="Times New Roman" w:cs="Times New Roman"/>
          <w:sz w:val="24"/>
          <w:szCs w:val="24"/>
        </w:rPr>
        <w:t xml:space="preserve"> day of October 2015</w:t>
      </w:r>
      <w:bookmarkStart w:id="12" w:name="_GoBack"/>
      <w:bookmarkEnd w:id="12"/>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r w:rsidRPr="00773DEB">
        <w:rPr>
          <w:rFonts w:ascii="Times New Roman" w:hAnsi="Times New Roman" w:cs="Times New Roman"/>
          <w:sz w:val="24"/>
          <w:szCs w:val="24"/>
        </w:rPr>
        <w:t>Hon. Justice Rubby Aweri Opio, JA</w:t>
      </w:r>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r w:rsidRPr="00773DEB">
        <w:rPr>
          <w:rFonts w:ascii="Times New Roman" w:hAnsi="Times New Roman" w:cs="Times New Roman"/>
          <w:sz w:val="24"/>
          <w:szCs w:val="24"/>
        </w:rPr>
        <w:t>Hon. Justice Geoffrey Kiryabwire,JA</w:t>
      </w:r>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r w:rsidRPr="00773DEB">
        <w:rPr>
          <w:rFonts w:ascii="Times New Roman" w:hAnsi="Times New Roman" w:cs="Times New Roman"/>
          <w:sz w:val="24"/>
          <w:szCs w:val="24"/>
        </w:rPr>
        <w:t>Hon. Justice .Prof. Lilian Ekirikubinza  Tibatemwa ,JA</w:t>
      </w:r>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p>
    <w:p w:rsidR="00773DEB" w:rsidRPr="00773DEB" w:rsidRDefault="00773DEB" w:rsidP="00773DEB">
      <w:pPr>
        <w:pStyle w:val="BodyText1"/>
        <w:shd w:val="clear" w:color="auto" w:fill="auto"/>
        <w:spacing w:before="0" w:after="0" w:line="360" w:lineRule="auto"/>
        <w:ind w:left="40" w:firstLine="540"/>
        <w:rPr>
          <w:rFonts w:ascii="Times New Roman" w:hAnsi="Times New Roman" w:cs="Times New Roman"/>
          <w:sz w:val="24"/>
          <w:szCs w:val="24"/>
        </w:rPr>
      </w:pPr>
    </w:p>
    <w:p w:rsidR="00F91DF1" w:rsidRPr="00773DEB" w:rsidRDefault="00F91DF1" w:rsidP="00773DEB">
      <w:pPr>
        <w:framePr w:w="3892" w:h="2038" w:hSpace="2480" w:wrap="notBeside" w:vAnchor="text" w:hAnchor="text" w:x="6049" w:y="1"/>
        <w:spacing w:line="360" w:lineRule="auto"/>
        <w:jc w:val="both"/>
        <w:rPr>
          <w:rFonts w:ascii="Times New Roman" w:hAnsi="Times New Roman" w:cs="Times New Roman"/>
        </w:rPr>
      </w:pPr>
    </w:p>
    <w:p w:rsidR="00F91DF1" w:rsidRPr="00773DEB" w:rsidRDefault="00F91DF1" w:rsidP="00773DEB">
      <w:pPr>
        <w:pStyle w:val="Bodytext90"/>
        <w:shd w:val="clear" w:color="auto" w:fill="auto"/>
        <w:spacing w:line="360" w:lineRule="auto"/>
        <w:jc w:val="both"/>
        <w:rPr>
          <w:rFonts w:ascii="Times New Roman" w:hAnsi="Times New Roman" w:cs="Times New Roman"/>
          <w:sz w:val="24"/>
          <w:szCs w:val="24"/>
        </w:rPr>
        <w:sectPr w:rsidR="00F91DF1" w:rsidRPr="00773DEB">
          <w:footerReference w:type="even" r:id="rId27"/>
          <w:footerReference w:type="default" r:id="rId28"/>
          <w:footerReference w:type="first" r:id="rId29"/>
          <w:pgSz w:w="12240" w:h="18720"/>
          <w:pgMar w:top="1003" w:right="777" w:bottom="3310" w:left="838" w:header="0" w:footer="3" w:gutter="0"/>
          <w:cols w:space="720"/>
          <w:noEndnote/>
          <w:titlePg/>
          <w:docGrid w:linePitch="360"/>
        </w:sectPr>
      </w:pPr>
    </w:p>
    <w:p w:rsidR="00F91DF1" w:rsidRPr="00773DEB" w:rsidRDefault="00773DEB" w:rsidP="00773DEB">
      <w:pPr>
        <w:spacing w:line="360" w:lineRule="auto"/>
        <w:jc w:val="both"/>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7748" behindDoc="1" locked="0" layoutInCell="1" allowOverlap="1">
            <wp:simplePos x="0" y="0"/>
            <wp:positionH relativeFrom="margin">
              <wp:posOffset>635</wp:posOffset>
            </wp:positionH>
            <wp:positionV relativeFrom="paragraph">
              <wp:posOffset>0</wp:posOffset>
            </wp:positionV>
            <wp:extent cx="7565390" cy="10607040"/>
            <wp:effectExtent l="0" t="0" r="0" b="3810"/>
            <wp:wrapNone/>
            <wp:docPr id="19" name="Picture 2" descr="C:\Users\BMULIN~1\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ULIN~1\AppData\Local\Temp\FineReader11\media\image9.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65390" cy="10607040"/>
                    </a:xfrm>
                    <a:prstGeom prst="rect">
                      <a:avLst/>
                    </a:prstGeom>
                    <a:noFill/>
                  </pic:spPr>
                </pic:pic>
              </a:graphicData>
            </a:graphic>
            <wp14:sizeRelH relativeFrom="page">
              <wp14:pctWidth>0</wp14:pctWidth>
            </wp14:sizeRelH>
            <wp14:sizeRelV relativeFrom="page">
              <wp14:pctHeight>0</wp14:pctHeight>
            </wp14:sizeRelV>
          </wp:anchor>
        </w:drawing>
      </w: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p w:rsidR="00F91DF1" w:rsidRPr="00773DEB" w:rsidRDefault="00F91DF1" w:rsidP="00773DEB">
      <w:pPr>
        <w:spacing w:line="360" w:lineRule="auto"/>
        <w:jc w:val="both"/>
        <w:rPr>
          <w:rFonts w:ascii="Times New Roman" w:hAnsi="Times New Roman" w:cs="Times New Roman"/>
        </w:rPr>
      </w:pPr>
    </w:p>
    <w:sectPr w:rsidR="00F91DF1" w:rsidRPr="00773DEB">
      <w:pgSz w:w="12240" w:h="18720"/>
      <w:pgMar w:top="983" w:right="165" w:bottom="983" w:left="1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06" w:rsidRDefault="00614F06">
      <w:r>
        <w:separator/>
      </w:r>
    </w:p>
  </w:endnote>
  <w:endnote w:type="continuationSeparator" w:id="0">
    <w:p w:rsidR="00614F06" w:rsidRDefault="0061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6898640</wp:posOffset>
              </wp:positionH>
              <wp:positionV relativeFrom="page">
                <wp:posOffset>10033000</wp:posOffset>
              </wp:positionV>
              <wp:extent cx="64770" cy="154940"/>
              <wp:effectExtent l="2540" t="3175" r="444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3.2pt;margin-top:790pt;width:5.1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6858000</wp:posOffset>
              </wp:positionH>
              <wp:positionV relativeFrom="page">
                <wp:posOffset>10074275</wp:posOffset>
              </wp:positionV>
              <wp:extent cx="132715" cy="140970"/>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Consolas"/>
                              <w:noProof/>
                            </w:rPr>
                            <w:t>11</w:t>
                          </w:r>
                          <w:r>
                            <w:rPr>
                              <w:rStyle w:val="HeaderorfooterConsola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540pt;margin-top:793.25pt;width:10.45pt;height:11.1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Consolas"/>
                        <w:noProof/>
                      </w:rPr>
                      <w:t>11</w:t>
                    </w:r>
                    <w:r>
                      <w:rPr>
                        <w:rStyle w:val="HeaderorfooterConsola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6742430</wp:posOffset>
              </wp:positionH>
              <wp:positionV relativeFrom="page">
                <wp:posOffset>10554335</wp:posOffset>
              </wp:positionV>
              <wp:extent cx="128905" cy="154940"/>
              <wp:effectExtent l="0" t="635" r="0" b="63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530.9pt;margin-top:831.05pt;width:10.15pt;height:12.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14</w:t>
                    </w:r>
                    <w:r>
                      <w:rPr>
                        <w:rStyle w:val="Headerorfooter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F91DF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6872605</wp:posOffset>
              </wp:positionH>
              <wp:positionV relativeFrom="page">
                <wp:posOffset>10528935</wp:posOffset>
              </wp:positionV>
              <wp:extent cx="128905" cy="154940"/>
              <wp:effectExtent l="0" t="3810" r="0" b="254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2" type="#_x0000_t202" style="position:absolute;margin-left:541.15pt;margin-top:829.05pt;width:10.15pt;height:12.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18</w:t>
                    </w:r>
                    <w:r>
                      <w:rPr>
                        <w:rStyle w:val="Headerorfooter1"/>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6872605</wp:posOffset>
              </wp:positionH>
              <wp:positionV relativeFrom="page">
                <wp:posOffset>10528935</wp:posOffset>
              </wp:positionV>
              <wp:extent cx="128905" cy="154940"/>
              <wp:effectExtent l="0" t="3810" r="0" b="254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3" type="#_x0000_t202" style="position:absolute;margin-left:541.15pt;margin-top:829.05pt;width:10.15pt;height:12.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zrQIAAK8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19</w:t>
                    </w:r>
                    <w:r>
                      <w:rPr>
                        <w:rStyle w:val="Headerorfooter1"/>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6009640</wp:posOffset>
              </wp:positionH>
              <wp:positionV relativeFrom="page">
                <wp:posOffset>10926445</wp:posOffset>
              </wp:positionV>
              <wp:extent cx="318135" cy="191135"/>
              <wp:effectExtent l="0" t="127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rPr>
                              <w:rStyle w:val="HeaderorfooterCenturySchoolbook"/>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4" type="#_x0000_t202" style="position:absolute;margin-left:473.2pt;margin-top:860.35pt;width:25.05pt;height:15.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" filled="f" stroked="f">
              <v:textbox style="mso-fit-shape-to-text:t" inset="0,0,0,0">
                <w:txbxContent>
                  <w:p w:rsidR="00F91DF1" w:rsidRDefault="00773DEB">
                    <w:pPr>
                      <w:pStyle w:val="Headerorfooter0"/>
                      <w:shd w:val="clear" w:color="auto" w:fill="auto"/>
                      <w:spacing w:line="240" w:lineRule="auto"/>
                    </w:pPr>
                    <w:r>
                      <w:rPr>
                        <w:rStyle w:val="HeaderorfooterCenturySchoolbook"/>
                      </w:rPr>
                      <w:t>V/—</w:t>
                    </w:r>
                  </w:p>
                </w:txbxContent>
              </v:textbox>
              <w10:wrap anchorx="page" anchory="page"/>
            </v:shape>
          </w:pict>
        </mc:Fallback>
      </mc:AlternateContent>
    </w:r>
    <w:r>
      <w:rPr>
        <w:noProof/>
      </w:rPr>
      <mc:AlternateContent>
        <mc:Choice Requires="wps">
          <w:drawing>
            <wp:anchor distT="0" distB="0" distL="63500" distR="63500" simplePos="0" relativeHeight="314572428" behindDoc="1" locked="0" layoutInCell="1" allowOverlap="1">
              <wp:simplePos x="0" y="0"/>
              <wp:positionH relativeFrom="page">
                <wp:posOffset>6684010</wp:posOffset>
              </wp:positionH>
              <wp:positionV relativeFrom="page">
                <wp:posOffset>10087610</wp:posOffset>
              </wp:positionV>
              <wp:extent cx="128905" cy="154940"/>
              <wp:effectExtent l="0" t="635"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526.3pt;margin-top:794.3pt;width:10.15pt;height:12.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17</w:t>
                    </w:r>
                    <w:r>
                      <w:rPr>
                        <w:rStyle w:val="Headerorfooter1"/>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6872605</wp:posOffset>
              </wp:positionH>
              <wp:positionV relativeFrom="page">
                <wp:posOffset>10528935</wp:posOffset>
              </wp:positionV>
              <wp:extent cx="128905" cy="154940"/>
              <wp:effectExtent l="0" t="381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6" type="#_x0000_t202" style="position:absolute;margin-left:541.15pt;margin-top:829.05pt;width:10.15pt;height:12.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D2rwIAAK8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24</w:t>
                    </w:r>
                    <w:r>
                      <w:rPr>
                        <w:rStyle w:val="Headerorfooter1"/>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6872605</wp:posOffset>
              </wp:positionH>
              <wp:positionV relativeFrom="page">
                <wp:posOffset>10528935</wp:posOffset>
              </wp:positionV>
              <wp:extent cx="128905" cy="154940"/>
              <wp:effectExtent l="0" t="3810" r="0" b="254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7" type="#_x0000_t202" style="position:absolute;margin-left:541.15pt;margin-top:829.05pt;width:10.15pt;height:12.2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23</w:t>
                    </w:r>
                    <w:r>
                      <w:rPr>
                        <w:rStyle w:val="Headerorfooter1"/>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F91DF1"/>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F91D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6742430</wp:posOffset>
              </wp:positionH>
              <wp:positionV relativeFrom="page">
                <wp:posOffset>10554335</wp:posOffset>
              </wp:positionV>
              <wp:extent cx="64770" cy="154940"/>
              <wp:effectExtent l="0" t="635" r="0" b="6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530.9pt;margin-top:831.05pt;width:5.1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1</w:t>
                    </w:r>
                    <w:r>
                      <w:rPr>
                        <w:rStyle w:val="Headerorfooter1"/>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6872605</wp:posOffset>
              </wp:positionH>
              <wp:positionV relativeFrom="page">
                <wp:posOffset>10528935</wp:posOffset>
              </wp:positionV>
              <wp:extent cx="128905" cy="154940"/>
              <wp:effectExtent l="0" t="3810" r="0" b="254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8" type="#_x0000_t202" style="position:absolute;margin-left:541.15pt;margin-top:829.05pt;width:10.15pt;height:12.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pgrwIAAK8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27</w:t>
                    </w:r>
                    <w:r>
                      <w:rPr>
                        <w:rStyle w:val="Headerorfooter1"/>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838835</wp:posOffset>
              </wp:positionH>
              <wp:positionV relativeFrom="page">
                <wp:posOffset>8733790</wp:posOffset>
              </wp:positionV>
              <wp:extent cx="128905" cy="154940"/>
              <wp:effectExtent l="635" t="0" r="0" b="444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rPr>
                              <w:rStyle w:val="Headerorfooter1"/>
                            </w:rPr>
                            <w:t>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9" type="#_x0000_t202" style="position:absolute;margin-left:66.05pt;margin-top:687.7pt;width:10.15pt;height:12.2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hjrwIAAK8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" filled="f" stroked="f">
              <v:textbox style="mso-fit-shape-to-text:t" inset="0,0,0,0">
                <w:txbxContent>
                  <w:p w:rsidR="00F91DF1" w:rsidRDefault="00773DEB">
                    <w:pPr>
                      <w:pStyle w:val="Headerorfooter0"/>
                      <w:shd w:val="clear" w:color="auto" w:fill="auto"/>
                      <w:spacing w:line="240" w:lineRule="auto"/>
                    </w:pPr>
                    <w:r>
                      <w:rPr>
                        <w:rStyle w:val="Headerorfooter1"/>
                      </w:rPr>
                      <w:t>20</w:t>
                    </w:r>
                  </w:p>
                </w:txbxContent>
              </v:textbox>
              <w10:wrap anchorx="page" anchory="page"/>
            </v:shape>
          </w:pict>
        </mc:Fallback>
      </mc:AlternateContent>
    </w:r>
    <w:r>
      <w:rPr>
        <w:noProof/>
      </w:rPr>
      <mc:AlternateContent>
        <mc:Choice Requires="wps">
          <w:drawing>
            <wp:anchor distT="0" distB="0" distL="63500" distR="63500" simplePos="0" relativeHeight="314572435" behindDoc="1" locked="0" layoutInCell="1" allowOverlap="1">
              <wp:simplePos x="0" y="0"/>
              <wp:positionH relativeFrom="page">
                <wp:posOffset>6864350</wp:posOffset>
              </wp:positionH>
              <wp:positionV relativeFrom="page">
                <wp:posOffset>10066655</wp:posOffset>
              </wp:positionV>
              <wp:extent cx="128905" cy="15494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540.5pt;margin-top:792.65pt;width:10.15pt;height:12.2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Afrg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26</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1063625</wp:posOffset>
              </wp:positionH>
              <wp:positionV relativeFrom="page">
                <wp:posOffset>10515600</wp:posOffset>
              </wp:positionV>
              <wp:extent cx="64770" cy="154940"/>
              <wp:effectExtent l="0" t="0" r="0" b="6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rPr>
                              <w:rStyle w:val="Headerorfooter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83.75pt;margin-top:828pt;width:5.1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" filled="f" stroked="f">
              <v:textbox style="mso-fit-shape-to-text:t" inset="0,0,0,0">
                <w:txbxContent>
                  <w:p w:rsidR="00F91DF1" w:rsidRDefault="00773DEB">
                    <w:pPr>
                      <w:pStyle w:val="Headerorfooter0"/>
                      <w:shd w:val="clear" w:color="auto" w:fill="auto"/>
                      <w:spacing w:line="240" w:lineRule="auto"/>
                    </w:pPr>
                    <w:r>
                      <w:rPr>
                        <w:rStyle w:val="Headerorfooter1"/>
                      </w:rPr>
                      <w:t>1</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simplePos x="0" y="0"/>
              <wp:positionH relativeFrom="page">
                <wp:posOffset>7128510</wp:posOffset>
              </wp:positionH>
              <wp:positionV relativeFrom="page">
                <wp:posOffset>10264140</wp:posOffset>
              </wp:positionV>
              <wp:extent cx="64770" cy="154940"/>
              <wp:effectExtent l="381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61.3pt;margin-top:808.2pt;width:5.1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5975350</wp:posOffset>
              </wp:positionH>
              <wp:positionV relativeFrom="page">
                <wp:posOffset>10517505</wp:posOffset>
              </wp:positionV>
              <wp:extent cx="244475" cy="191135"/>
              <wp:effectExtent l="3175" t="1905" r="0" b="6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rPr>
                              <w:rStyle w:val="HeaderorfooterCenturySchoolbook"/>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470.5pt;margin-top:828.15pt;width:19.25pt;height:15.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RdrAIAAK4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" filled="f" stroked="f">
              <v:textbox style="mso-fit-shape-to-text:t" inset="0,0,0,0">
                <w:txbxContent>
                  <w:p w:rsidR="00F91DF1" w:rsidRDefault="00773DEB">
                    <w:pPr>
                      <w:pStyle w:val="Headerorfooter0"/>
                      <w:shd w:val="clear" w:color="auto" w:fill="auto"/>
                      <w:spacing w:line="240" w:lineRule="auto"/>
                    </w:pPr>
                    <w:r>
                      <w:rPr>
                        <w:rStyle w:val="HeaderorfooterCenturySchoolbook"/>
                      </w:rPr>
                      <w:t>v—</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6742430</wp:posOffset>
              </wp:positionH>
              <wp:positionV relativeFrom="page">
                <wp:posOffset>10554335</wp:posOffset>
              </wp:positionV>
              <wp:extent cx="64770" cy="154940"/>
              <wp:effectExtent l="0" t="635" r="0" b="6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530.9pt;margin-top:831.05pt;width:5.1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 MERGEFORMAT </w:instrText>
                    </w:r>
                    <w:r>
                      <w:fldChar w:fldCharType="separate"/>
                    </w:r>
                    <w:r w:rsidRPr="00773DEB">
                      <w:rPr>
                        <w:rStyle w:val="Headerorfooter1"/>
                        <w:noProof/>
                      </w:rPr>
                      <w:t>4</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773DEB">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6742430</wp:posOffset>
              </wp:positionH>
              <wp:positionV relativeFrom="page">
                <wp:posOffset>10554335</wp:posOffset>
              </wp:positionV>
              <wp:extent cx="64770" cy="154940"/>
              <wp:effectExtent l="0" t="635" r="0" b="6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1" w:rsidRDefault="00773DEB">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773DEB">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30.9pt;margin-top:831.05pt;width:5.1pt;height:12.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K/rwIAAK4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" filled="f" stroked="f">
              <v:textbox style="mso-fit-shape-to-text:t" inset="0,0,0,0">
                <w:txbxContent>
                  <w:p w:rsidR="00F91DF1" w:rsidRDefault="00773DEB">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773DEB">
                      <w:rPr>
                        <w:rStyle w:val="Headerorfooter1"/>
                        <w:noProof/>
                      </w:rPr>
                      <w:t>8</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F91DF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F91DF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1" w:rsidRDefault="00F91D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06" w:rsidRDefault="00614F06"/>
  </w:footnote>
  <w:footnote w:type="continuationSeparator" w:id="0">
    <w:p w:rsidR="00614F06" w:rsidRDefault="00614F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3AE9"/>
    <w:multiLevelType w:val="multilevel"/>
    <w:tmpl w:val="943A0366"/>
    <w:lvl w:ilvl="0">
      <w:start w:val="6"/>
      <w:numFmt w:val="decimal"/>
      <w:lvlText w:val="%1."/>
      <w:lvlJc w:val="left"/>
      <w:rPr>
        <w:rFonts w:ascii="Calibri" w:eastAsia="Calibri" w:hAnsi="Calibri" w:cs="Calibri"/>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56190A"/>
    <w:multiLevelType w:val="multilevel"/>
    <w:tmpl w:val="A29CD74A"/>
    <w:lvl w:ilvl="0">
      <w:start w:val="1"/>
      <w:numFmt w:val="decimal"/>
      <w:lvlText w:val="%1."/>
      <w:lvlJc w:val="left"/>
      <w:rPr>
        <w:rFonts w:ascii="Calibri" w:eastAsia="Calibri" w:hAnsi="Calibri" w:cs="Calibri"/>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447578"/>
    <w:multiLevelType w:val="multilevel"/>
    <w:tmpl w:val="96A6E846"/>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7F0B0C"/>
    <w:multiLevelType w:val="multilevel"/>
    <w:tmpl w:val="DF7E9604"/>
    <w:lvl w:ilvl="0">
      <w:start w:val="1"/>
      <w:numFmt w:val="decimal"/>
      <w:lvlText w:val="%1."/>
      <w:lvlJc w:val="left"/>
      <w:rPr>
        <w:rFonts w:ascii="Calibri" w:eastAsia="Calibri" w:hAnsi="Calibri" w:cs="Calibri"/>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evenAndOddHeaders/>
  <w:drawingGridHorizontalSpacing w:val="181"/>
  <w:drawingGridVerticalSpacing w:val="181"/>
  <w:characterSpacingControl w:val="compressPunctuation"/>
  <w:hdrShapeDefaults>
    <o:shapedefaults v:ext="edit" spidmax="208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F1"/>
    <w:rsid w:val="0004386D"/>
    <w:rsid w:val="00123DE9"/>
    <w:rsid w:val="003852CE"/>
    <w:rsid w:val="003A7EC9"/>
    <w:rsid w:val="00614F06"/>
    <w:rsid w:val="00773DEB"/>
    <w:rsid w:val="008472E2"/>
    <w:rsid w:val="009A6983"/>
    <w:rsid w:val="00BF5AB2"/>
    <w:rsid w:val="00E62DFE"/>
    <w:rsid w:val="00F87879"/>
    <w:rsid w:val="00F9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5"/>
      <w:szCs w:val="25"/>
      <w:u w:val="none"/>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3"/>
      <w:szCs w:val="23"/>
      <w:u w:val="none"/>
    </w:rPr>
  </w:style>
  <w:style w:type="character" w:customStyle="1" w:styleId="Bodytext3NotItalic">
    <w:name w:val="Body text (3) + Not Italic"/>
    <w:basedOn w:val="Bodytext3"/>
    <w:rPr>
      <w:rFonts w:ascii="Calibri" w:eastAsia="Calibri" w:hAnsi="Calibri" w:cs="Calibri"/>
      <w:b w:val="0"/>
      <w:bCs w:val="0"/>
      <w:i/>
      <w:iCs/>
      <w:smallCaps w:val="0"/>
      <w:strike w:val="0"/>
      <w:color w:val="000000"/>
      <w:spacing w:val="0"/>
      <w:w w:val="100"/>
      <w:position w:val="0"/>
      <w:sz w:val="23"/>
      <w:szCs w:val="23"/>
      <w:u w:val="none"/>
      <w:lang w:val="en-US"/>
    </w:rPr>
  </w:style>
  <w:style w:type="character" w:customStyle="1" w:styleId="Bodytext210pt">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210pt0">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2115pt">
    <w:name w:val="Body text (2) + 11.5 pt"/>
    <w:aliases w:val="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5"/>
      <w:szCs w:val="25"/>
      <w:u w:val="none"/>
    </w:rPr>
  </w:style>
  <w:style w:type="character" w:customStyle="1" w:styleId="Bodytext105pt">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z w:val="20"/>
      <w:szCs w:val="20"/>
      <w:u w:val="none"/>
    </w:rPr>
  </w:style>
  <w:style w:type="character" w:customStyle="1" w:styleId="Bodytext8Exact">
    <w:name w:val="Body text (8) Exact"/>
    <w:basedOn w:val="DefaultParagraphFont"/>
    <w:link w:val="Bodytext8"/>
    <w:rPr>
      <w:rFonts w:ascii="Batang" w:eastAsia="Batang" w:hAnsi="Batang" w:cs="Batang"/>
      <w:b w:val="0"/>
      <w:bCs w:val="0"/>
      <w:i/>
      <w:iCs/>
      <w:smallCaps w:val="0"/>
      <w:strike w:val="0"/>
      <w:sz w:val="76"/>
      <w:szCs w:val="76"/>
      <w:u w:val="none"/>
    </w:rPr>
  </w:style>
  <w:style w:type="character" w:customStyle="1" w:styleId="Bodytext115pt">
    <w:name w:val="Body text + 11.5 pt"/>
    <w:basedOn w:val="Bodytext"/>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2105pt">
    <w:name w:val="Body text (2) + 10.5 pt"/>
    <w:aliases w:val="Not Bold"/>
    <w:basedOn w:val="Bodytext2"/>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4">
    <w:name w:val="Body text (4)_"/>
    <w:basedOn w:val="DefaultParagraphFont"/>
    <w:link w:val="Bodytext40"/>
    <w:rPr>
      <w:rFonts w:ascii="Calibri" w:eastAsia="Calibri" w:hAnsi="Calibri" w:cs="Calibri"/>
      <w:b w:val="0"/>
      <w:bCs w:val="0"/>
      <w:i/>
      <w:iCs/>
      <w:smallCaps w:val="0"/>
      <w:strike w:val="0"/>
      <w:sz w:val="20"/>
      <w:szCs w:val="20"/>
      <w:u w:val="none"/>
    </w:rPr>
  </w:style>
  <w:style w:type="character" w:customStyle="1" w:styleId="Bodytext41">
    <w:name w:val="Body text (4)"/>
    <w:basedOn w:val="Bodytext4"/>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Bodytext2105pt0">
    <w:name w:val="Body text (2) + 10.5 pt"/>
    <w:aliases w:val="Not Bold"/>
    <w:basedOn w:val="Bodytext2"/>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Bodytext2105pt1">
    <w:name w:val="Body text (2) + 10.5 pt"/>
    <w:aliases w:val="Not Bold"/>
    <w:basedOn w:val="Bodytext2"/>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BodytextBold">
    <w:name w:val="Body text + Bold"/>
    <w:aliases w:val="Italic"/>
    <w:basedOn w:val="Bodytext"/>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Bold0">
    <w:name w:val="Body text + Bold"/>
    <w:basedOn w:val="Bodytext"/>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HeaderorfooterCenturySchoolbook">
    <w:name w:val="Header or footer + Century Schoolbook"/>
    <w:aliases w:val="12.5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en-US"/>
    </w:rPr>
  </w:style>
  <w:style w:type="character" w:customStyle="1" w:styleId="Bodytext2115pt0">
    <w:name w:val="Body text (2) + 11.5 pt"/>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Heading1">
    <w:name w:val="Heading #1_"/>
    <w:basedOn w:val="DefaultParagraphFont"/>
    <w:link w:val="Heading10"/>
    <w:rPr>
      <w:rFonts w:ascii="Calibri" w:eastAsia="Calibri" w:hAnsi="Calibri" w:cs="Calibri"/>
      <w:b/>
      <w:bCs/>
      <w:i w:val="0"/>
      <w:iCs w:val="0"/>
      <w:smallCaps w:val="0"/>
      <w:strike w:val="0"/>
      <w:sz w:val="25"/>
      <w:szCs w:val="25"/>
      <w:u w:val="none"/>
    </w:rPr>
  </w:style>
  <w:style w:type="character" w:customStyle="1" w:styleId="Bodytext115pt0">
    <w:name w:val="Body text + 11.5 pt"/>
    <w:basedOn w:val="Bodytext"/>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Heading1105pt">
    <w:name w:val="Heading #1 + 10.5 pt"/>
    <w:aliases w:val="Not Bold"/>
    <w:basedOn w:val="Heading1"/>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Heading1NotBold">
    <w:name w:val="Heading #1 + Not Bold"/>
    <w:basedOn w:val="Heading1"/>
    <w:rPr>
      <w:rFonts w:ascii="Calibri" w:eastAsia="Calibri" w:hAnsi="Calibri" w:cs="Calibri"/>
      <w:b/>
      <w:bCs/>
      <w:i w:val="0"/>
      <w:iCs w:val="0"/>
      <w:smallCaps w:val="0"/>
      <w:strike w:val="0"/>
      <w:color w:val="000000"/>
      <w:spacing w:val="0"/>
      <w:w w:val="100"/>
      <w:position w:val="0"/>
      <w:sz w:val="25"/>
      <w:szCs w:val="25"/>
      <w:u w:val="none"/>
    </w:rPr>
  </w:style>
  <w:style w:type="character" w:customStyle="1" w:styleId="Bodytext5">
    <w:name w:val="Body text (5)_"/>
    <w:basedOn w:val="DefaultParagraphFont"/>
    <w:link w:val="Bodytext50"/>
    <w:rPr>
      <w:rFonts w:ascii="Calibri" w:eastAsia="Calibri" w:hAnsi="Calibri" w:cs="Calibri"/>
      <w:b w:val="0"/>
      <w:bCs w:val="0"/>
      <w:i/>
      <w:iCs/>
      <w:smallCaps w:val="0"/>
      <w:strike w:val="0"/>
      <w:sz w:val="25"/>
      <w:szCs w:val="25"/>
      <w:u w:val="none"/>
    </w:rPr>
  </w:style>
  <w:style w:type="character" w:customStyle="1" w:styleId="Bodytext5NotItalic">
    <w:name w:val="Body text (5) + Not Italic"/>
    <w:basedOn w:val="Bodytext5"/>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5Bold">
    <w:name w:val="Body text (5) + Bold"/>
    <w:aliases w:val="Not Italic"/>
    <w:basedOn w:val="Bodytext5"/>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Bold1">
    <w:name w:val="Body text + Bold"/>
    <w:basedOn w:val="Bodytext"/>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5105pt">
    <w:name w:val="Body text (5) + 10.5 pt"/>
    <w:aliases w:val="Not Italic"/>
    <w:basedOn w:val="Bodytext5"/>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512pt">
    <w:name w:val="Body text (5) + 12 pt"/>
    <w:aliases w:val="Not Italic"/>
    <w:basedOn w:val="Bodytext5"/>
    <w:rPr>
      <w:rFonts w:ascii="Calibri" w:eastAsia="Calibri" w:hAnsi="Calibri" w:cs="Calibri"/>
      <w:b w:val="0"/>
      <w:bCs w:val="0"/>
      <w:i/>
      <w:iCs/>
      <w:smallCaps w:val="0"/>
      <w:strike w:val="0"/>
      <w:color w:val="000000"/>
      <w:spacing w:val="0"/>
      <w:w w:val="100"/>
      <w:position w:val="0"/>
      <w:sz w:val="24"/>
      <w:szCs w:val="24"/>
      <w:u w:val="none"/>
      <w:lang w:val="en-US"/>
    </w:rPr>
  </w:style>
  <w:style w:type="character" w:customStyle="1" w:styleId="Bodytext5Bold0">
    <w:name w:val="Body text (5) + Bold"/>
    <w:basedOn w:val="Bodytext5"/>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u w:val="none"/>
    </w:rPr>
  </w:style>
  <w:style w:type="character" w:customStyle="1" w:styleId="HeaderorfooterConsolas">
    <w:name w:val="Header or footer + Consolas"/>
    <w:aliases w:val="9.5 pt"/>
    <w:basedOn w:val="Headerorfooter"/>
    <w:rPr>
      <w:rFonts w:ascii="Consolas" w:eastAsia="Consolas" w:hAnsi="Consolas" w:cs="Consolas"/>
      <w:b w:val="0"/>
      <w:bCs w:val="0"/>
      <w:i w:val="0"/>
      <w:iCs w:val="0"/>
      <w:smallCaps w:val="0"/>
      <w:strike w:val="0"/>
      <w:color w:val="000000"/>
      <w:spacing w:val="0"/>
      <w:w w:val="100"/>
      <w:position w:val="0"/>
      <w:sz w:val="19"/>
      <w:szCs w:val="19"/>
      <w:u w:val="none"/>
    </w:rPr>
  </w:style>
  <w:style w:type="character" w:customStyle="1" w:styleId="Bodytext210pt1">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210pt2">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9Exact">
    <w:name w:val="Body text (9) Exact"/>
    <w:basedOn w:val="DefaultParagraphFont"/>
    <w:rPr>
      <w:rFonts w:ascii="Calibri" w:eastAsia="Calibri" w:hAnsi="Calibri" w:cs="Calibri"/>
      <w:b w:val="0"/>
      <w:bCs w:val="0"/>
      <w:i w:val="0"/>
      <w:iCs w:val="0"/>
      <w:smallCaps w:val="0"/>
      <w:strike w:val="0"/>
      <w:spacing w:val="8"/>
      <w:sz w:val="21"/>
      <w:szCs w:val="21"/>
      <w:u w:val="none"/>
    </w:rPr>
  </w:style>
  <w:style w:type="character" w:customStyle="1" w:styleId="Bodytext5Exact">
    <w:name w:val="Body text (5) Exact"/>
    <w:basedOn w:val="DefaultParagraphFont"/>
    <w:rPr>
      <w:rFonts w:ascii="Calibri" w:eastAsia="Calibri" w:hAnsi="Calibri" w:cs="Calibri"/>
      <w:b w:val="0"/>
      <w:bCs w:val="0"/>
      <w:i/>
      <w:iCs/>
      <w:smallCaps w:val="0"/>
      <w:strike w:val="0"/>
      <w:spacing w:val="4"/>
      <w:u w:val="none"/>
    </w:rPr>
  </w:style>
  <w:style w:type="character" w:customStyle="1" w:styleId="Bodytext5NotItalic0">
    <w:name w:val="Body text (5) + Not Italic"/>
    <w:aliases w:val="Spacing 0 pt Exact"/>
    <w:basedOn w:val="Bodytext5"/>
    <w:rPr>
      <w:rFonts w:ascii="Calibri" w:eastAsia="Calibri" w:hAnsi="Calibri" w:cs="Calibri"/>
      <w:b w:val="0"/>
      <w:bCs w:val="0"/>
      <w:i/>
      <w:iCs/>
      <w:smallCaps w:val="0"/>
      <w:strike w:val="0"/>
      <w:color w:val="000000"/>
      <w:spacing w:val="6"/>
      <w:w w:val="100"/>
      <w:position w:val="0"/>
      <w:sz w:val="24"/>
      <w:szCs w:val="24"/>
      <w:u w:val="none"/>
      <w:lang w:val="en-US"/>
    </w:rPr>
  </w:style>
  <w:style w:type="character" w:customStyle="1" w:styleId="Heading1115pt">
    <w:name w:val="Heading #1 + 11.5 pt"/>
    <w:aliases w:val="Not Bold"/>
    <w:basedOn w:val="Heading1"/>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512pt0">
    <w:name w:val="Body text (5) + 12 pt"/>
    <w:basedOn w:val="Bodytext5"/>
    <w:rPr>
      <w:rFonts w:ascii="Calibri" w:eastAsia="Calibri" w:hAnsi="Calibri" w:cs="Calibri"/>
      <w:b w:val="0"/>
      <w:bCs w:val="0"/>
      <w:i/>
      <w:iCs/>
      <w:smallCaps w:val="0"/>
      <w:strike w:val="0"/>
      <w:color w:val="000000"/>
      <w:spacing w:val="0"/>
      <w:w w:val="100"/>
      <w:position w:val="0"/>
      <w:sz w:val="24"/>
      <w:szCs w:val="24"/>
      <w:u w:val="none"/>
      <w:lang w:val="en-US"/>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6"/>
      <w:u w:val="none"/>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z w:val="20"/>
      <w:szCs w:val="20"/>
      <w:u w:val="none"/>
    </w:rPr>
  </w:style>
  <w:style w:type="character" w:customStyle="1" w:styleId="Bodytext13Exact">
    <w:name w:val="Body text (13) Exact"/>
    <w:basedOn w:val="DefaultParagraphFont"/>
    <w:link w:val="Bodytext13"/>
    <w:rPr>
      <w:rFonts w:ascii="Calibri" w:eastAsia="Calibri" w:hAnsi="Calibri" w:cs="Calibri"/>
      <w:b w:val="0"/>
      <w:bCs w:val="0"/>
      <w:i w:val="0"/>
      <w:iCs w:val="0"/>
      <w:smallCaps w:val="0"/>
      <w:strike w:val="0"/>
      <w:sz w:val="20"/>
      <w:szCs w:val="20"/>
      <w:u w:val="none"/>
    </w:rPr>
  </w:style>
  <w:style w:type="character" w:customStyle="1" w:styleId="Bodytext2Exact">
    <w:name w:val="Body text (2) Exact"/>
    <w:basedOn w:val="DefaultParagraphFont"/>
    <w:rPr>
      <w:rFonts w:ascii="Calibri" w:eastAsia="Calibri" w:hAnsi="Calibri" w:cs="Calibri"/>
      <w:b/>
      <w:bCs/>
      <w:i w:val="0"/>
      <w:iCs w:val="0"/>
      <w:smallCaps w:val="0"/>
      <w:strike w:val="0"/>
      <w:spacing w:val="6"/>
      <w:u w:val="none"/>
    </w:rPr>
  </w:style>
  <w:style w:type="character" w:customStyle="1" w:styleId="Bodytext2NotBoldExact">
    <w:name w:val="Body text (2) + Not Bold Exact"/>
    <w:basedOn w:val="Bodytext2"/>
    <w:rPr>
      <w:rFonts w:ascii="Calibri" w:eastAsia="Calibri" w:hAnsi="Calibri" w:cs="Calibri"/>
      <w:b/>
      <w:bCs/>
      <w:i w:val="0"/>
      <w:iCs w:val="0"/>
      <w:smallCaps w:val="0"/>
      <w:strike w:val="0"/>
      <w:color w:val="000000"/>
      <w:spacing w:val="6"/>
      <w:w w:val="100"/>
      <w:position w:val="0"/>
      <w:sz w:val="24"/>
      <w:szCs w:val="24"/>
      <w:u w:val="none"/>
      <w:lang w:val="en-US"/>
    </w:rPr>
  </w:style>
  <w:style w:type="character" w:customStyle="1" w:styleId="Bodytext2115pt1">
    <w:name w:val="Body text (2) + 11.5 pt"/>
    <w:aliases w:val="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210pt3">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12pt">
    <w:name w:val="Body text + 12 pt"/>
    <w:basedOn w:val="Bodytext"/>
    <w:rPr>
      <w:rFonts w:ascii="Calibri" w:eastAsia="Calibri" w:hAnsi="Calibri" w:cs="Calibri"/>
      <w:b w:val="0"/>
      <w:bCs w:val="0"/>
      <w:i w:val="0"/>
      <w:iCs w:val="0"/>
      <w:smallCaps w:val="0"/>
      <w:strike w:val="0"/>
      <w:color w:val="000000"/>
      <w:spacing w:val="0"/>
      <w:w w:val="100"/>
      <w:position w:val="0"/>
      <w:sz w:val="24"/>
      <w:szCs w:val="24"/>
      <w:u w:val="none"/>
      <w:lang w:val="en-US"/>
    </w:rPr>
  </w:style>
  <w:style w:type="character" w:customStyle="1" w:styleId="Bodytext5115pt">
    <w:name w:val="Body text (5) + 11.5 pt"/>
    <w:aliases w:val="Not Italic"/>
    <w:basedOn w:val="Bodytext5"/>
    <w:rPr>
      <w:rFonts w:ascii="Calibri" w:eastAsia="Calibri" w:hAnsi="Calibri" w:cs="Calibri"/>
      <w:b w:val="0"/>
      <w:bCs w:val="0"/>
      <w:i/>
      <w:iCs/>
      <w:smallCaps w:val="0"/>
      <w:strike w:val="0"/>
      <w:color w:val="000000"/>
      <w:spacing w:val="0"/>
      <w:w w:val="100"/>
      <w:position w:val="0"/>
      <w:sz w:val="23"/>
      <w:szCs w:val="23"/>
      <w:u w:val="none"/>
      <w:lang w:val="en-US"/>
    </w:rPr>
  </w:style>
  <w:style w:type="character" w:customStyle="1" w:styleId="Bodytext11">
    <w:name w:val="Body text (11)_"/>
    <w:basedOn w:val="DefaultParagraphFont"/>
    <w:link w:val="Bodytext110"/>
    <w:rPr>
      <w:rFonts w:ascii="Calibri" w:eastAsia="Calibri" w:hAnsi="Calibri" w:cs="Calibri"/>
      <w:b/>
      <w:bCs/>
      <w:i/>
      <w:iCs/>
      <w:smallCaps w:val="0"/>
      <w:strike w:val="0"/>
      <w:sz w:val="25"/>
      <w:szCs w:val="25"/>
      <w:u w:val="none"/>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z w:val="20"/>
      <w:szCs w:val="20"/>
      <w:u w:val="none"/>
    </w:rPr>
  </w:style>
  <w:style w:type="character" w:customStyle="1" w:styleId="Bodytext14">
    <w:name w:val="Body text (14)_"/>
    <w:basedOn w:val="DefaultParagraphFont"/>
    <w:link w:val="Bodytext140"/>
    <w:rPr>
      <w:rFonts w:ascii="Calibri" w:eastAsia="Calibri" w:hAnsi="Calibri" w:cs="Calibri"/>
      <w:b w:val="0"/>
      <w:bCs w:val="0"/>
      <w:i w:val="0"/>
      <w:iCs w:val="0"/>
      <w:smallCaps w:val="0"/>
      <w:strike w:val="0"/>
      <w:sz w:val="20"/>
      <w:szCs w:val="20"/>
      <w:u w:val="none"/>
    </w:rPr>
  </w:style>
  <w:style w:type="character" w:customStyle="1" w:styleId="Bodytext15">
    <w:name w:val="Body text (15)_"/>
    <w:basedOn w:val="DefaultParagraphFont"/>
    <w:link w:val="Bodytext150"/>
    <w:rPr>
      <w:rFonts w:ascii="Microsoft Sans Serif" w:eastAsia="Microsoft Sans Serif" w:hAnsi="Microsoft Sans Serif" w:cs="Microsoft Sans Serif"/>
      <w:b w:val="0"/>
      <w:bCs w:val="0"/>
      <w:i w:val="0"/>
      <w:iCs w:val="0"/>
      <w:smallCaps w:val="0"/>
      <w:strike w:val="0"/>
      <w:sz w:val="23"/>
      <w:szCs w:val="23"/>
      <w:u w:val="none"/>
    </w:rPr>
  </w:style>
  <w:style w:type="character" w:customStyle="1" w:styleId="Bodytext11NotBold">
    <w:name w:val="Body text (11) + Not Bold"/>
    <w:aliases w:val="Not Italic"/>
    <w:basedOn w:val="Bodytext11"/>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1NotBold0">
    <w:name w:val="Body text (11) + Not Bold"/>
    <w:basedOn w:val="Bodytext11"/>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1NotItalic">
    <w:name w:val="Body text (11) + Not Italic"/>
    <w:basedOn w:val="Bodytext11"/>
    <w:rPr>
      <w:rFonts w:ascii="Calibri" w:eastAsia="Calibri" w:hAnsi="Calibri" w:cs="Calibri"/>
      <w:b/>
      <w:bCs/>
      <w:i/>
      <w:iCs/>
      <w:smallCaps w:val="0"/>
      <w:strike w:val="0"/>
      <w:color w:val="000000"/>
      <w:spacing w:val="0"/>
      <w:w w:val="100"/>
      <w:position w:val="0"/>
      <w:sz w:val="25"/>
      <w:szCs w:val="25"/>
      <w:u w:val="none"/>
    </w:rPr>
  </w:style>
  <w:style w:type="character" w:customStyle="1" w:styleId="Bodytext16">
    <w:name w:val="Body text (16)_"/>
    <w:basedOn w:val="DefaultParagraphFont"/>
    <w:link w:val="Bodytext160"/>
    <w:rPr>
      <w:rFonts w:ascii="Garamond" w:eastAsia="Garamond" w:hAnsi="Garamond" w:cs="Garamond"/>
      <w:b w:val="0"/>
      <w:bCs w:val="0"/>
      <w:i w:val="0"/>
      <w:iCs w:val="0"/>
      <w:smallCaps w:val="0"/>
      <w:strike w:val="0"/>
      <w:spacing w:val="-20"/>
      <w:sz w:val="32"/>
      <w:szCs w:val="32"/>
      <w:u w:val="none"/>
    </w:rPr>
  </w:style>
  <w:style w:type="character" w:customStyle="1" w:styleId="Bodytext161">
    <w:name w:val="Body text (16)"/>
    <w:basedOn w:val="Bodytext16"/>
    <w:rPr>
      <w:rFonts w:ascii="Garamond" w:eastAsia="Garamond" w:hAnsi="Garamond" w:cs="Garamond"/>
      <w:b w:val="0"/>
      <w:bCs w:val="0"/>
      <w:i w:val="0"/>
      <w:iCs w:val="0"/>
      <w:smallCaps w:val="0"/>
      <w:strike w:val="0"/>
      <w:color w:val="000000"/>
      <w:spacing w:val="-20"/>
      <w:w w:val="100"/>
      <w:position w:val="0"/>
      <w:sz w:val="32"/>
      <w:szCs w:val="32"/>
      <w:u w:val="none"/>
      <w:lang w:val="en-US"/>
    </w:rPr>
  </w:style>
  <w:style w:type="character" w:customStyle="1" w:styleId="Bodytext13pt">
    <w:name w:val="Body text + 13 pt"/>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3pt0">
    <w:name w:val="Body text + 13 pt"/>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7Exact">
    <w:name w:val="Body text (17) Exact"/>
    <w:basedOn w:val="DefaultParagraphFont"/>
    <w:link w:val="Bodytext17"/>
    <w:rPr>
      <w:rFonts w:ascii="Calibri" w:eastAsia="Calibri" w:hAnsi="Calibri" w:cs="Calibri"/>
      <w:b w:val="0"/>
      <w:bCs w:val="0"/>
      <w:i/>
      <w:iCs/>
      <w:smallCaps w:val="0"/>
      <w:strike w:val="0"/>
      <w:sz w:val="66"/>
      <w:szCs w:val="66"/>
      <w:u w:val="none"/>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3"/>
      <w:szCs w:val="23"/>
      <w:u w:val="none"/>
    </w:rPr>
  </w:style>
  <w:style w:type="character" w:customStyle="1" w:styleId="Bodytext115pt1">
    <w:name w:val="Body text + 11.5 pt"/>
    <w:aliases w:val="Bold"/>
    <w:basedOn w:val="Bodytext"/>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CenturySchoolbook">
    <w:name w:val="Body text + Century Schoolbook"/>
    <w:aliases w:val="12 pt,Spacing 0 pt,Scale 75%"/>
    <w:basedOn w:val="Bodytext"/>
    <w:rPr>
      <w:rFonts w:ascii="Century Schoolbook" w:eastAsia="Century Schoolbook" w:hAnsi="Century Schoolbook" w:cs="Century Schoolbook"/>
      <w:b w:val="0"/>
      <w:bCs w:val="0"/>
      <w:i w:val="0"/>
      <w:iCs w:val="0"/>
      <w:smallCaps w:val="0"/>
      <w:strike w:val="0"/>
      <w:color w:val="000000"/>
      <w:spacing w:val="10"/>
      <w:w w:val="75"/>
      <w:position w:val="0"/>
      <w:sz w:val="24"/>
      <w:szCs w:val="24"/>
      <w:u w:val="none"/>
      <w:lang w:val="en-US"/>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z w:val="25"/>
      <w:szCs w:val="25"/>
      <w:u w:val="none"/>
    </w:rPr>
  </w:style>
  <w:style w:type="character" w:customStyle="1" w:styleId="Picturecaption">
    <w:name w:val="Picture caption_"/>
    <w:basedOn w:val="DefaultParagraphFont"/>
    <w:link w:val="Picturecaption0"/>
    <w:rPr>
      <w:rFonts w:ascii="Calibri" w:eastAsia="Calibri" w:hAnsi="Calibri" w:cs="Calibri"/>
      <w:b/>
      <w:bCs/>
      <w:i w:val="0"/>
      <w:iCs w:val="0"/>
      <w:smallCaps w:val="0"/>
      <w:strike w:val="0"/>
      <w:sz w:val="25"/>
      <w:szCs w:val="25"/>
      <w:u w:val="none"/>
    </w:rPr>
  </w:style>
  <w:style w:type="character" w:customStyle="1" w:styleId="Bodytext18">
    <w:name w:val="Body text (18)_"/>
    <w:basedOn w:val="DefaultParagraphFont"/>
    <w:link w:val="Bodytext180"/>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181">
    <w:name w:val="Body text (18)"/>
    <w:basedOn w:val="Bodytext18"/>
    <w:rPr>
      <w:rFonts w:ascii="Century Schoolbook" w:eastAsia="Century Schoolbook" w:hAnsi="Century Schoolbook" w:cs="Century Schoolbook"/>
      <w:b w:val="0"/>
      <w:bCs w:val="0"/>
      <w:i w:val="0"/>
      <w:iCs w:val="0"/>
      <w:smallCaps w:val="0"/>
      <w:strike w:val="0"/>
      <w:color w:val="000000"/>
      <w:spacing w:val="0"/>
      <w:w w:val="100"/>
      <w:position w:val="0"/>
      <w:sz w:val="18"/>
      <w:szCs w:val="18"/>
      <w:u w:val="single"/>
      <w:lang w:val="en-US"/>
    </w:rPr>
  </w:style>
  <w:style w:type="character" w:customStyle="1" w:styleId="Bodytext182">
    <w:name w:val="Body text (18)"/>
    <w:basedOn w:val="Bodytext18"/>
    <w:rPr>
      <w:rFonts w:ascii="Century Schoolbook" w:eastAsia="Century Schoolbook" w:hAnsi="Century Schoolbook" w:cs="Century Schoolbook"/>
      <w:b w:val="0"/>
      <w:bCs w:val="0"/>
      <w:i w:val="0"/>
      <w:iCs w:val="0"/>
      <w:smallCaps w:val="0"/>
      <w:strike w:val="0"/>
      <w:color w:val="000000"/>
      <w:spacing w:val="0"/>
      <w:w w:val="100"/>
      <w:position w:val="0"/>
      <w:sz w:val="18"/>
      <w:szCs w:val="18"/>
      <w:u w:val="single"/>
    </w:rPr>
  </w:style>
  <w:style w:type="paragraph" w:customStyle="1" w:styleId="Bodytext20">
    <w:name w:val="Body text (2)"/>
    <w:basedOn w:val="Normal"/>
    <w:link w:val="Bodytext2"/>
    <w:pPr>
      <w:shd w:val="clear" w:color="auto" w:fill="FFFFFF"/>
      <w:spacing w:line="587" w:lineRule="exact"/>
      <w:ind w:hanging="1240"/>
      <w:jc w:val="center"/>
    </w:pPr>
    <w:rPr>
      <w:rFonts w:ascii="Calibri" w:eastAsia="Calibri" w:hAnsi="Calibri" w:cs="Calibri"/>
      <w:b/>
      <w:bCs/>
      <w:sz w:val="25"/>
      <w:szCs w:val="25"/>
    </w:rPr>
  </w:style>
  <w:style w:type="paragraph" w:customStyle="1" w:styleId="Bodytext30">
    <w:name w:val="Body text (3)"/>
    <w:basedOn w:val="Normal"/>
    <w:link w:val="Bodytext3"/>
    <w:pPr>
      <w:shd w:val="clear" w:color="auto" w:fill="FFFFFF"/>
      <w:spacing w:after="180" w:line="324" w:lineRule="exact"/>
      <w:ind w:firstLine="540"/>
    </w:pPr>
    <w:rPr>
      <w:rFonts w:ascii="Calibri" w:eastAsia="Calibri" w:hAnsi="Calibri" w:cs="Calibri"/>
      <w:i/>
      <w:iCs/>
      <w:sz w:val="23"/>
      <w:szCs w:val="23"/>
    </w:rPr>
  </w:style>
  <w:style w:type="paragraph" w:customStyle="1" w:styleId="BodyText1">
    <w:name w:val="Body Text1"/>
    <w:basedOn w:val="Normal"/>
    <w:link w:val="Bodytext"/>
    <w:pPr>
      <w:shd w:val="clear" w:color="auto" w:fill="FFFFFF"/>
      <w:spacing w:before="420" w:after="180" w:line="493" w:lineRule="exact"/>
      <w:ind w:hanging="540"/>
      <w:jc w:val="both"/>
    </w:pPr>
    <w:rPr>
      <w:rFonts w:ascii="Calibri" w:eastAsia="Calibri" w:hAnsi="Calibri" w:cs="Calibri"/>
      <w:sz w:val="25"/>
      <w:szCs w:val="25"/>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z w:val="20"/>
      <w:szCs w:val="20"/>
    </w:rPr>
  </w:style>
  <w:style w:type="paragraph" w:customStyle="1" w:styleId="Bodytext8">
    <w:name w:val="Body text (8)"/>
    <w:basedOn w:val="Normal"/>
    <w:link w:val="Bodytext8Exact"/>
    <w:pPr>
      <w:shd w:val="clear" w:color="auto" w:fill="FFFFFF"/>
      <w:spacing w:line="0" w:lineRule="atLeast"/>
    </w:pPr>
    <w:rPr>
      <w:rFonts w:ascii="Batang" w:eastAsia="Batang" w:hAnsi="Batang" w:cs="Batang"/>
      <w:i/>
      <w:iCs/>
      <w:sz w:val="76"/>
      <w:szCs w:val="76"/>
    </w:rPr>
  </w:style>
  <w:style w:type="paragraph" w:customStyle="1" w:styleId="Bodytext40">
    <w:name w:val="Body text (4)"/>
    <w:basedOn w:val="Normal"/>
    <w:link w:val="Bodytext4"/>
    <w:pPr>
      <w:shd w:val="clear" w:color="auto" w:fill="FFFFFF"/>
      <w:spacing w:before="1140" w:line="0" w:lineRule="atLeast"/>
    </w:pPr>
    <w:rPr>
      <w:rFonts w:ascii="Calibri" w:eastAsia="Calibri" w:hAnsi="Calibri" w:cs="Calibri"/>
      <w:i/>
      <w:iCs/>
      <w:sz w:val="20"/>
      <w:szCs w:val="20"/>
    </w:rPr>
  </w:style>
  <w:style w:type="paragraph" w:customStyle="1" w:styleId="Heading10">
    <w:name w:val="Heading #1"/>
    <w:basedOn w:val="Normal"/>
    <w:link w:val="Heading1"/>
    <w:pPr>
      <w:shd w:val="clear" w:color="auto" w:fill="FFFFFF"/>
      <w:spacing w:before="120" w:after="480" w:line="0" w:lineRule="atLeast"/>
      <w:ind w:hanging="540"/>
      <w:jc w:val="both"/>
      <w:outlineLvl w:val="0"/>
    </w:pPr>
    <w:rPr>
      <w:rFonts w:ascii="Calibri" w:eastAsia="Calibri" w:hAnsi="Calibri" w:cs="Calibri"/>
      <w:b/>
      <w:bCs/>
      <w:sz w:val="25"/>
      <w:szCs w:val="25"/>
    </w:rPr>
  </w:style>
  <w:style w:type="paragraph" w:customStyle="1" w:styleId="Bodytext50">
    <w:name w:val="Body text (5)"/>
    <w:basedOn w:val="Normal"/>
    <w:link w:val="Bodytext5"/>
    <w:pPr>
      <w:shd w:val="clear" w:color="auto" w:fill="FFFFFF"/>
      <w:spacing w:before="180" w:after="180" w:line="497" w:lineRule="exact"/>
      <w:ind w:hanging="560"/>
      <w:jc w:val="both"/>
    </w:pPr>
    <w:rPr>
      <w:rFonts w:ascii="Calibri" w:eastAsia="Calibri" w:hAnsi="Calibri" w:cs="Calibri"/>
      <w:i/>
      <w:iCs/>
      <w:sz w:val="25"/>
      <w:szCs w:val="25"/>
    </w:rPr>
  </w:style>
  <w:style w:type="paragraph" w:customStyle="1" w:styleId="Bodytext60">
    <w:name w:val="Body text (6)"/>
    <w:basedOn w:val="Normal"/>
    <w:link w:val="Bodytext6"/>
    <w:pPr>
      <w:shd w:val="clear" w:color="auto" w:fill="FFFFFF"/>
      <w:spacing w:before="120" w:line="497" w:lineRule="exact"/>
      <w:jc w:val="right"/>
    </w:pPr>
    <w:rPr>
      <w:rFonts w:ascii="Calibri" w:eastAsia="Calibri" w:hAnsi="Calibri" w:cs="Calibri"/>
    </w:rPr>
  </w:style>
  <w:style w:type="paragraph" w:customStyle="1" w:styleId="Bodytext90">
    <w:name w:val="Body text (9)"/>
    <w:basedOn w:val="Normal"/>
    <w:link w:val="Bodytext9"/>
    <w:pPr>
      <w:shd w:val="clear" w:color="auto" w:fill="FFFFFF"/>
      <w:spacing w:line="0" w:lineRule="atLeast"/>
    </w:pPr>
    <w:rPr>
      <w:rFonts w:ascii="Calibri" w:eastAsia="Calibri" w:hAnsi="Calibri" w:cs="Calibri"/>
      <w:sz w:val="23"/>
      <w:szCs w:val="23"/>
    </w:rPr>
  </w:style>
  <w:style w:type="paragraph" w:customStyle="1" w:styleId="Bodytext10">
    <w:name w:val="Body text (10)"/>
    <w:basedOn w:val="Normal"/>
    <w:link w:val="Bodytext10Exact"/>
    <w:pPr>
      <w:shd w:val="clear" w:color="auto" w:fill="FFFFFF"/>
      <w:spacing w:line="0" w:lineRule="atLeast"/>
    </w:pPr>
    <w:rPr>
      <w:rFonts w:ascii="Calibri" w:eastAsia="Calibri" w:hAnsi="Calibri" w:cs="Calibri"/>
      <w:sz w:val="20"/>
      <w:szCs w:val="20"/>
    </w:rPr>
  </w:style>
  <w:style w:type="paragraph" w:customStyle="1" w:styleId="Bodytext13">
    <w:name w:val="Body text (13)"/>
    <w:basedOn w:val="Normal"/>
    <w:link w:val="Bodytext13Exact"/>
    <w:pPr>
      <w:shd w:val="clear" w:color="auto" w:fill="FFFFFF"/>
      <w:spacing w:line="0" w:lineRule="atLeast"/>
    </w:pPr>
    <w:rPr>
      <w:rFonts w:ascii="Calibri" w:eastAsia="Calibri" w:hAnsi="Calibri" w:cs="Calibri"/>
      <w:sz w:val="20"/>
      <w:szCs w:val="20"/>
    </w:rPr>
  </w:style>
  <w:style w:type="paragraph" w:customStyle="1" w:styleId="Bodytext110">
    <w:name w:val="Body text (11)"/>
    <w:basedOn w:val="Normal"/>
    <w:link w:val="Bodytext11"/>
    <w:pPr>
      <w:shd w:val="clear" w:color="auto" w:fill="FFFFFF"/>
      <w:spacing w:after="240" w:line="0" w:lineRule="atLeast"/>
      <w:jc w:val="both"/>
    </w:pPr>
    <w:rPr>
      <w:rFonts w:ascii="Calibri" w:eastAsia="Calibri" w:hAnsi="Calibri" w:cs="Calibri"/>
      <w:b/>
      <w:bCs/>
      <w:i/>
      <w:iCs/>
      <w:sz w:val="25"/>
      <w:szCs w:val="25"/>
    </w:rPr>
  </w:style>
  <w:style w:type="paragraph" w:customStyle="1" w:styleId="Bodytext120">
    <w:name w:val="Body text (12)"/>
    <w:basedOn w:val="Normal"/>
    <w:link w:val="Bodytext12"/>
    <w:pPr>
      <w:shd w:val="clear" w:color="auto" w:fill="FFFFFF"/>
      <w:spacing w:before="120" w:after="480" w:line="0" w:lineRule="atLeast"/>
    </w:pPr>
    <w:rPr>
      <w:rFonts w:ascii="Calibri" w:eastAsia="Calibri" w:hAnsi="Calibri" w:cs="Calibri"/>
      <w:sz w:val="20"/>
      <w:szCs w:val="20"/>
    </w:rPr>
  </w:style>
  <w:style w:type="paragraph" w:customStyle="1" w:styleId="Bodytext140">
    <w:name w:val="Body text (14)"/>
    <w:basedOn w:val="Normal"/>
    <w:link w:val="Bodytext14"/>
    <w:pPr>
      <w:shd w:val="clear" w:color="auto" w:fill="FFFFFF"/>
      <w:spacing w:before="180" w:line="0" w:lineRule="atLeast"/>
    </w:pPr>
    <w:rPr>
      <w:rFonts w:ascii="Calibri" w:eastAsia="Calibri" w:hAnsi="Calibri" w:cs="Calibri"/>
      <w:sz w:val="20"/>
      <w:szCs w:val="20"/>
    </w:rPr>
  </w:style>
  <w:style w:type="paragraph" w:customStyle="1" w:styleId="Bodytext150">
    <w:name w:val="Body text (15)"/>
    <w:basedOn w:val="Normal"/>
    <w:link w:val="Bodytext15"/>
    <w:pPr>
      <w:shd w:val="clear" w:color="auto" w:fill="FFFFFF"/>
      <w:spacing w:before="2400" w:line="0" w:lineRule="atLeast"/>
      <w:ind w:hanging="520"/>
    </w:pPr>
    <w:rPr>
      <w:rFonts w:ascii="Microsoft Sans Serif" w:eastAsia="Microsoft Sans Serif" w:hAnsi="Microsoft Sans Serif" w:cs="Microsoft Sans Serif"/>
      <w:sz w:val="23"/>
      <w:szCs w:val="23"/>
    </w:rPr>
  </w:style>
  <w:style w:type="paragraph" w:customStyle="1" w:styleId="Bodytext160">
    <w:name w:val="Body text (16)"/>
    <w:basedOn w:val="Normal"/>
    <w:link w:val="Bodytext16"/>
    <w:pPr>
      <w:shd w:val="clear" w:color="auto" w:fill="FFFFFF"/>
      <w:spacing w:before="1500" w:line="0" w:lineRule="atLeast"/>
    </w:pPr>
    <w:rPr>
      <w:rFonts w:ascii="Garamond" w:eastAsia="Garamond" w:hAnsi="Garamond" w:cs="Garamond"/>
      <w:spacing w:val="-20"/>
      <w:sz w:val="32"/>
      <w:szCs w:val="32"/>
    </w:rPr>
  </w:style>
  <w:style w:type="paragraph" w:customStyle="1" w:styleId="Bodytext17">
    <w:name w:val="Body text (17)"/>
    <w:basedOn w:val="Normal"/>
    <w:link w:val="Bodytext17Exact"/>
    <w:pPr>
      <w:shd w:val="clear" w:color="auto" w:fill="FFFFFF"/>
      <w:spacing w:line="0" w:lineRule="atLeast"/>
    </w:pPr>
    <w:rPr>
      <w:rFonts w:ascii="Calibri" w:eastAsia="Calibri" w:hAnsi="Calibri" w:cs="Calibri"/>
      <w:i/>
      <w:iCs/>
      <w:sz w:val="66"/>
      <w:szCs w:val="66"/>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z w:val="25"/>
      <w:szCs w:val="25"/>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b/>
      <w:bCs/>
      <w:sz w:val="25"/>
      <w:szCs w:val="25"/>
    </w:rPr>
  </w:style>
  <w:style w:type="paragraph" w:customStyle="1" w:styleId="Bodytext180">
    <w:name w:val="Body text (18)"/>
    <w:basedOn w:val="Normal"/>
    <w:link w:val="Bodytext18"/>
    <w:pPr>
      <w:shd w:val="clear" w:color="auto" w:fill="FFFFFF"/>
      <w:spacing w:before="1680" w:after="300" w:line="0" w:lineRule="atLeast"/>
    </w:pPr>
    <w:rPr>
      <w:rFonts w:ascii="Century Schoolbook" w:eastAsia="Century Schoolbook" w:hAnsi="Century Schoolbook" w:cs="Century Schoolboo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5"/>
      <w:szCs w:val="25"/>
      <w:u w:val="none"/>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3"/>
      <w:szCs w:val="23"/>
      <w:u w:val="none"/>
    </w:rPr>
  </w:style>
  <w:style w:type="character" w:customStyle="1" w:styleId="Bodytext3NotItalic">
    <w:name w:val="Body text (3) + Not Italic"/>
    <w:basedOn w:val="Bodytext3"/>
    <w:rPr>
      <w:rFonts w:ascii="Calibri" w:eastAsia="Calibri" w:hAnsi="Calibri" w:cs="Calibri"/>
      <w:b w:val="0"/>
      <w:bCs w:val="0"/>
      <w:i/>
      <w:iCs/>
      <w:smallCaps w:val="0"/>
      <w:strike w:val="0"/>
      <w:color w:val="000000"/>
      <w:spacing w:val="0"/>
      <w:w w:val="100"/>
      <w:position w:val="0"/>
      <w:sz w:val="23"/>
      <w:szCs w:val="23"/>
      <w:u w:val="none"/>
      <w:lang w:val="en-US"/>
    </w:rPr>
  </w:style>
  <w:style w:type="character" w:customStyle="1" w:styleId="Bodytext210pt">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210pt0">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2115pt">
    <w:name w:val="Body text (2) + 11.5 pt"/>
    <w:aliases w:val="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5"/>
      <w:szCs w:val="25"/>
      <w:u w:val="none"/>
    </w:rPr>
  </w:style>
  <w:style w:type="character" w:customStyle="1" w:styleId="Bodytext105pt">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z w:val="20"/>
      <w:szCs w:val="20"/>
      <w:u w:val="none"/>
    </w:rPr>
  </w:style>
  <w:style w:type="character" w:customStyle="1" w:styleId="Bodytext8Exact">
    <w:name w:val="Body text (8) Exact"/>
    <w:basedOn w:val="DefaultParagraphFont"/>
    <w:link w:val="Bodytext8"/>
    <w:rPr>
      <w:rFonts w:ascii="Batang" w:eastAsia="Batang" w:hAnsi="Batang" w:cs="Batang"/>
      <w:b w:val="0"/>
      <w:bCs w:val="0"/>
      <w:i/>
      <w:iCs/>
      <w:smallCaps w:val="0"/>
      <w:strike w:val="0"/>
      <w:sz w:val="76"/>
      <w:szCs w:val="76"/>
      <w:u w:val="none"/>
    </w:rPr>
  </w:style>
  <w:style w:type="character" w:customStyle="1" w:styleId="Bodytext115pt">
    <w:name w:val="Body text + 11.5 pt"/>
    <w:basedOn w:val="Bodytext"/>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2105pt">
    <w:name w:val="Body text (2) + 10.5 pt"/>
    <w:aliases w:val="Not Bold"/>
    <w:basedOn w:val="Bodytext2"/>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4">
    <w:name w:val="Body text (4)_"/>
    <w:basedOn w:val="DefaultParagraphFont"/>
    <w:link w:val="Bodytext40"/>
    <w:rPr>
      <w:rFonts w:ascii="Calibri" w:eastAsia="Calibri" w:hAnsi="Calibri" w:cs="Calibri"/>
      <w:b w:val="0"/>
      <w:bCs w:val="0"/>
      <w:i/>
      <w:iCs/>
      <w:smallCaps w:val="0"/>
      <w:strike w:val="0"/>
      <w:sz w:val="20"/>
      <w:szCs w:val="20"/>
      <w:u w:val="none"/>
    </w:rPr>
  </w:style>
  <w:style w:type="character" w:customStyle="1" w:styleId="Bodytext41">
    <w:name w:val="Body text (4)"/>
    <w:basedOn w:val="Bodytext4"/>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Bodytext2105pt0">
    <w:name w:val="Body text (2) + 10.5 pt"/>
    <w:aliases w:val="Not Bold"/>
    <w:basedOn w:val="Bodytext2"/>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Bodytext2105pt1">
    <w:name w:val="Body text (2) + 10.5 pt"/>
    <w:aliases w:val="Not Bold"/>
    <w:basedOn w:val="Bodytext2"/>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BodytextBold">
    <w:name w:val="Body text + Bold"/>
    <w:aliases w:val="Italic"/>
    <w:basedOn w:val="Bodytext"/>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Bold0">
    <w:name w:val="Body text + Bold"/>
    <w:basedOn w:val="Bodytext"/>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HeaderorfooterCenturySchoolbook">
    <w:name w:val="Header or footer + Century Schoolbook"/>
    <w:aliases w:val="12.5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en-US"/>
    </w:rPr>
  </w:style>
  <w:style w:type="character" w:customStyle="1" w:styleId="Bodytext2115pt0">
    <w:name w:val="Body text (2) + 11.5 pt"/>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Heading1">
    <w:name w:val="Heading #1_"/>
    <w:basedOn w:val="DefaultParagraphFont"/>
    <w:link w:val="Heading10"/>
    <w:rPr>
      <w:rFonts w:ascii="Calibri" w:eastAsia="Calibri" w:hAnsi="Calibri" w:cs="Calibri"/>
      <w:b/>
      <w:bCs/>
      <w:i w:val="0"/>
      <w:iCs w:val="0"/>
      <w:smallCaps w:val="0"/>
      <w:strike w:val="0"/>
      <w:sz w:val="25"/>
      <w:szCs w:val="25"/>
      <w:u w:val="none"/>
    </w:rPr>
  </w:style>
  <w:style w:type="character" w:customStyle="1" w:styleId="Bodytext115pt0">
    <w:name w:val="Body text + 11.5 pt"/>
    <w:basedOn w:val="Bodytext"/>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Heading1105pt">
    <w:name w:val="Heading #1 + 10.5 pt"/>
    <w:aliases w:val="Not Bold"/>
    <w:basedOn w:val="Heading1"/>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Heading1NotBold">
    <w:name w:val="Heading #1 + Not Bold"/>
    <w:basedOn w:val="Heading1"/>
    <w:rPr>
      <w:rFonts w:ascii="Calibri" w:eastAsia="Calibri" w:hAnsi="Calibri" w:cs="Calibri"/>
      <w:b/>
      <w:bCs/>
      <w:i w:val="0"/>
      <w:iCs w:val="0"/>
      <w:smallCaps w:val="0"/>
      <w:strike w:val="0"/>
      <w:color w:val="000000"/>
      <w:spacing w:val="0"/>
      <w:w w:val="100"/>
      <w:position w:val="0"/>
      <w:sz w:val="25"/>
      <w:szCs w:val="25"/>
      <w:u w:val="none"/>
    </w:rPr>
  </w:style>
  <w:style w:type="character" w:customStyle="1" w:styleId="Bodytext5">
    <w:name w:val="Body text (5)_"/>
    <w:basedOn w:val="DefaultParagraphFont"/>
    <w:link w:val="Bodytext50"/>
    <w:rPr>
      <w:rFonts w:ascii="Calibri" w:eastAsia="Calibri" w:hAnsi="Calibri" w:cs="Calibri"/>
      <w:b w:val="0"/>
      <w:bCs w:val="0"/>
      <w:i/>
      <w:iCs/>
      <w:smallCaps w:val="0"/>
      <w:strike w:val="0"/>
      <w:sz w:val="25"/>
      <w:szCs w:val="25"/>
      <w:u w:val="none"/>
    </w:rPr>
  </w:style>
  <w:style w:type="character" w:customStyle="1" w:styleId="Bodytext5NotItalic">
    <w:name w:val="Body text (5) + Not Italic"/>
    <w:basedOn w:val="Bodytext5"/>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5Bold">
    <w:name w:val="Body text (5) + Bold"/>
    <w:aliases w:val="Not Italic"/>
    <w:basedOn w:val="Bodytext5"/>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Bold1">
    <w:name w:val="Body text + Bold"/>
    <w:basedOn w:val="Bodytext"/>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5105pt">
    <w:name w:val="Body text (5) + 10.5 pt"/>
    <w:aliases w:val="Not Italic"/>
    <w:basedOn w:val="Bodytext5"/>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512pt">
    <w:name w:val="Body text (5) + 12 pt"/>
    <w:aliases w:val="Not Italic"/>
    <w:basedOn w:val="Bodytext5"/>
    <w:rPr>
      <w:rFonts w:ascii="Calibri" w:eastAsia="Calibri" w:hAnsi="Calibri" w:cs="Calibri"/>
      <w:b w:val="0"/>
      <w:bCs w:val="0"/>
      <w:i/>
      <w:iCs/>
      <w:smallCaps w:val="0"/>
      <w:strike w:val="0"/>
      <w:color w:val="000000"/>
      <w:spacing w:val="0"/>
      <w:w w:val="100"/>
      <w:position w:val="0"/>
      <w:sz w:val="24"/>
      <w:szCs w:val="24"/>
      <w:u w:val="none"/>
      <w:lang w:val="en-US"/>
    </w:rPr>
  </w:style>
  <w:style w:type="character" w:customStyle="1" w:styleId="Bodytext5Bold0">
    <w:name w:val="Body text (5) + Bold"/>
    <w:basedOn w:val="Bodytext5"/>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u w:val="none"/>
    </w:rPr>
  </w:style>
  <w:style w:type="character" w:customStyle="1" w:styleId="HeaderorfooterConsolas">
    <w:name w:val="Header or footer + Consolas"/>
    <w:aliases w:val="9.5 pt"/>
    <w:basedOn w:val="Headerorfooter"/>
    <w:rPr>
      <w:rFonts w:ascii="Consolas" w:eastAsia="Consolas" w:hAnsi="Consolas" w:cs="Consolas"/>
      <w:b w:val="0"/>
      <w:bCs w:val="0"/>
      <w:i w:val="0"/>
      <w:iCs w:val="0"/>
      <w:smallCaps w:val="0"/>
      <w:strike w:val="0"/>
      <w:color w:val="000000"/>
      <w:spacing w:val="0"/>
      <w:w w:val="100"/>
      <w:position w:val="0"/>
      <w:sz w:val="19"/>
      <w:szCs w:val="19"/>
      <w:u w:val="none"/>
    </w:rPr>
  </w:style>
  <w:style w:type="character" w:customStyle="1" w:styleId="Bodytext210pt1">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210pt2">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9Exact">
    <w:name w:val="Body text (9) Exact"/>
    <w:basedOn w:val="DefaultParagraphFont"/>
    <w:rPr>
      <w:rFonts w:ascii="Calibri" w:eastAsia="Calibri" w:hAnsi="Calibri" w:cs="Calibri"/>
      <w:b w:val="0"/>
      <w:bCs w:val="0"/>
      <w:i w:val="0"/>
      <w:iCs w:val="0"/>
      <w:smallCaps w:val="0"/>
      <w:strike w:val="0"/>
      <w:spacing w:val="8"/>
      <w:sz w:val="21"/>
      <w:szCs w:val="21"/>
      <w:u w:val="none"/>
    </w:rPr>
  </w:style>
  <w:style w:type="character" w:customStyle="1" w:styleId="Bodytext5Exact">
    <w:name w:val="Body text (5) Exact"/>
    <w:basedOn w:val="DefaultParagraphFont"/>
    <w:rPr>
      <w:rFonts w:ascii="Calibri" w:eastAsia="Calibri" w:hAnsi="Calibri" w:cs="Calibri"/>
      <w:b w:val="0"/>
      <w:bCs w:val="0"/>
      <w:i/>
      <w:iCs/>
      <w:smallCaps w:val="0"/>
      <w:strike w:val="0"/>
      <w:spacing w:val="4"/>
      <w:u w:val="none"/>
    </w:rPr>
  </w:style>
  <w:style w:type="character" w:customStyle="1" w:styleId="Bodytext5NotItalic0">
    <w:name w:val="Body text (5) + Not Italic"/>
    <w:aliases w:val="Spacing 0 pt Exact"/>
    <w:basedOn w:val="Bodytext5"/>
    <w:rPr>
      <w:rFonts w:ascii="Calibri" w:eastAsia="Calibri" w:hAnsi="Calibri" w:cs="Calibri"/>
      <w:b w:val="0"/>
      <w:bCs w:val="0"/>
      <w:i/>
      <w:iCs/>
      <w:smallCaps w:val="0"/>
      <w:strike w:val="0"/>
      <w:color w:val="000000"/>
      <w:spacing w:val="6"/>
      <w:w w:val="100"/>
      <w:position w:val="0"/>
      <w:sz w:val="24"/>
      <w:szCs w:val="24"/>
      <w:u w:val="none"/>
      <w:lang w:val="en-US"/>
    </w:rPr>
  </w:style>
  <w:style w:type="character" w:customStyle="1" w:styleId="Heading1115pt">
    <w:name w:val="Heading #1 + 11.5 pt"/>
    <w:aliases w:val="Not Bold"/>
    <w:basedOn w:val="Heading1"/>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512pt0">
    <w:name w:val="Body text (5) + 12 pt"/>
    <w:basedOn w:val="Bodytext5"/>
    <w:rPr>
      <w:rFonts w:ascii="Calibri" w:eastAsia="Calibri" w:hAnsi="Calibri" w:cs="Calibri"/>
      <w:b w:val="0"/>
      <w:bCs w:val="0"/>
      <w:i/>
      <w:iCs/>
      <w:smallCaps w:val="0"/>
      <w:strike w:val="0"/>
      <w:color w:val="000000"/>
      <w:spacing w:val="0"/>
      <w:w w:val="100"/>
      <w:position w:val="0"/>
      <w:sz w:val="24"/>
      <w:szCs w:val="24"/>
      <w:u w:val="none"/>
      <w:lang w:val="en-US"/>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6"/>
      <w:u w:val="none"/>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z w:val="20"/>
      <w:szCs w:val="20"/>
      <w:u w:val="none"/>
    </w:rPr>
  </w:style>
  <w:style w:type="character" w:customStyle="1" w:styleId="Bodytext13Exact">
    <w:name w:val="Body text (13) Exact"/>
    <w:basedOn w:val="DefaultParagraphFont"/>
    <w:link w:val="Bodytext13"/>
    <w:rPr>
      <w:rFonts w:ascii="Calibri" w:eastAsia="Calibri" w:hAnsi="Calibri" w:cs="Calibri"/>
      <w:b w:val="0"/>
      <w:bCs w:val="0"/>
      <w:i w:val="0"/>
      <w:iCs w:val="0"/>
      <w:smallCaps w:val="0"/>
      <w:strike w:val="0"/>
      <w:sz w:val="20"/>
      <w:szCs w:val="20"/>
      <w:u w:val="none"/>
    </w:rPr>
  </w:style>
  <w:style w:type="character" w:customStyle="1" w:styleId="Bodytext2Exact">
    <w:name w:val="Body text (2) Exact"/>
    <w:basedOn w:val="DefaultParagraphFont"/>
    <w:rPr>
      <w:rFonts w:ascii="Calibri" w:eastAsia="Calibri" w:hAnsi="Calibri" w:cs="Calibri"/>
      <w:b/>
      <w:bCs/>
      <w:i w:val="0"/>
      <w:iCs w:val="0"/>
      <w:smallCaps w:val="0"/>
      <w:strike w:val="0"/>
      <w:spacing w:val="6"/>
      <w:u w:val="none"/>
    </w:rPr>
  </w:style>
  <w:style w:type="character" w:customStyle="1" w:styleId="Bodytext2NotBoldExact">
    <w:name w:val="Body text (2) + Not Bold Exact"/>
    <w:basedOn w:val="Bodytext2"/>
    <w:rPr>
      <w:rFonts w:ascii="Calibri" w:eastAsia="Calibri" w:hAnsi="Calibri" w:cs="Calibri"/>
      <w:b/>
      <w:bCs/>
      <w:i w:val="0"/>
      <w:iCs w:val="0"/>
      <w:smallCaps w:val="0"/>
      <w:strike w:val="0"/>
      <w:color w:val="000000"/>
      <w:spacing w:val="6"/>
      <w:w w:val="100"/>
      <w:position w:val="0"/>
      <w:sz w:val="24"/>
      <w:szCs w:val="24"/>
      <w:u w:val="none"/>
      <w:lang w:val="en-US"/>
    </w:rPr>
  </w:style>
  <w:style w:type="character" w:customStyle="1" w:styleId="Bodytext2115pt1">
    <w:name w:val="Body text (2) + 11.5 pt"/>
    <w:aliases w:val="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210pt3">
    <w:name w:val="Body text (2) + 10 pt"/>
    <w:aliases w:val="Not Bold"/>
    <w:basedOn w:val="Bodytext2"/>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12pt">
    <w:name w:val="Body text + 12 pt"/>
    <w:basedOn w:val="Bodytext"/>
    <w:rPr>
      <w:rFonts w:ascii="Calibri" w:eastAsia="Calibri" w:hAnsi="Calibri" w:cs="Calibri"/>
      <w:b w:val="0"/>
      <w:bCs w:val="0"/>
      <w:i w:val="0"/>
      <w:iCs w:val="0"/>
      <w:smallCaps w:val="0"/>
      <w:strike w:val="0"/>
      <w:color w:val="000000"/>
      <w:spacing w:val="0"/>
      <w:w w:val="100"/>
      <w:position w:val="0"/>
      <w:sz w:val="24"/>
      <w:szCs w:val="24"/>
      <w:u w:val="none"/>
      <w:lang w:val="en-US"/>
    </w:rPr>
  </w:style>
  <w:style w:type="character" w:customStyle="1" w:styleId="Bodytext5115pt">
    <w:name w:val="Body text (5) + 11.5 pt"/>
    <w:aliases w:val="Not Italic"/>
    <w:basedOn w:val="Bodytext5"/>
    <w:rPr>
      <w:rFonts w:ascii="Calibri" w:eastAsia="Calibri" w:hAnsi="Calibri" w:cs="Calibri"/>
      <w:b w:val="0"/>
      <w:bCs w:val="0"/>
      <w:i/>
      <w:iCs/>
      <w:smallCaps w:val="0"/>
      <w:strike w:val="0"/>
      <w:color w:val="000000"/>
      <w:spacing w:val="0"/>
      <w:w w:val="100"/>
      <w:position w:val="0"/>
      <w:sz w:val="23"/>
      <w:szCs w:val="23"/>
      <w:u w:val="none"/>
      <w:lang w:val="en-US"/>
    </w:rPr>
  </w:style>
  <w:style w:type="character" w:customStyle="1" w:styleId="Bodytext11">
    <w:name w:val="Body text (11)_"/>
    <w:basedOn w:val="DefaultParagraphFont"/>
    <w:link w:val="Bodytext110"/>
    <w:rPr>
      <w:rFonts w:ascii="Calibri" w:eastAsia="Calibri" w:hAnsi="Calibri" w:cs="Calibri"/>
      <w:b/>
      <w:bCs/>
      <w:i/>
      <w:iCs/>
      <w:smallCaps w:val="0"/>
      <w:strike w:val="0"/>
      <w:sz w:val="25"/>
      <w:szCs w:val="25"/>
      <w:u w:val="none"/>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z w:val="20"/>
      <w:szCs w:val="20"/>
      <w:u w:val="none"/>
    </w:rPr>
  </w:style>
  <w:style w:type="character" w:customStyle="1" w:styleId="Bodytext14">
    <w:name w:val="Body text (14)_"/>
    <w:basedOn w:val="DefaultParagraphFont"/>
    <w:link w:val="Bodytext140"/>
    <w:rPr>
      <w:rFonts w:ascii="Calibri" w:eastAsia="Calibri" w:hAnsi="Calibri" w:cs="Calibri"/>
      <w:b w:val="0"/>
      <w:bCs w:val="0"/>
      <w:i w:val="0"/>
      <w:iCs w:val="0"/>
      <w:smallCaps w:val="0"/>
      <w:strike w:val="0"/>
      <w:sz w:val="20"/>
      <w:szCs w:val="20"/>
      <w:u w:val="none"/>
    </w:rPr>
  </w:style>
  <w:style w:type="character" w:customStyle="1" w:styleId="Bodytext15">
    <w:name w:val="Body text (15)_"/>
    <w:basedOn w:val="DefaultParagraphFont"/>
    <w:link w:val="Bodytext150"/>
    <w:rPr>
      <w:rFonts w:ascii="Microsoft Sans Serif" w:eastAsia="Microsoft Sans Serif" w:hAnsi="Microsoft Sans Serif" w:cs="Microsoft Sans Serif"/>
      <w:b w:val="0"/>
      <w:bCs w:val="0"/>
      <w:i w:val="0"/>
      <w:iCs w:val="0"/>
      <w:smallCaps w:val="0"/>
      <w:strike w:val="0"/>
      <w:sz w:val="23"/>
      <w:szCs w:val="23"/>
      <w:u w:val="none"/>
    </w:rPr>
  </w:style>
  <w:style w:type="character" w:customStyle="1" w:styleId="Bodytext11NotBold">
    <w:name w:val="Body text (11) + Not Bold"/>
    <w:aliases w:val="Not Italic"/>
    <w:basedOn w:val="Bodytext11"/>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1NotBold0">
    <w:name w:val="Body text (11) + Not Bold"/>
    <w:basedOn w:val="Bodytext11"/>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1NotItalic">
    <w:name w:val="Body text (11) + Not Italic"/>
    <w:basedOn w:val="Bodytext11"/>
    <w:rPr>
      <w:rFonts w:ascii="Calibri" w:eastAsia="Calibri" w:hAnsi="Calibri" w:cs="Calibri"/>
      <w:b/>
      <w:bCs/>
      <w:i/>
      <w:iCs/>
      <w:smallCaps w:val="0"/>
      <w:strike w:val="0"/>
      <w:color w:val="000000"/>
      <w:spacing w:val="0"/>
      <w:w w:val="100"/>
      <w:position w:val="0"/>
      <w:sz w:val="25"/>
      <w:szCs w:val="25"/>
      <w:u w:val="none"/>
    </w:rPr>
  </w:style>
  <w:style w:type="character" w:customStyle="1" w:styleId="Bodytext16">
    <w:name w:val="Body text (16)_"/>
    <w:basedOn w:val="DefaultParagraphFont"/>
    <w:link w:val="Bodytext160"/>
    <w:rPr>
      <w:rFonts w:ascii="Garamond" w:eastAsia="Garamond" w:hAnsi="Garamond" w:cs="Garamond"/>
      <w:b w:val="0"/>
      <w:bCs w:val="0"/>
      <w:i w:val="0"/>
      <w:iCs w:val="0"/>
      <w:smallCaps w:val="0"/>
      <w:strike w:val="0"/>
      <w:spacing w:val="-20"/>
      <w:sz w:val="32"/>
      <w:szCs w:val="32"/>
      <w:u w:val="none"/>
    </w:rPr>
  </w:style>
  <w:style w:type="character" w:customStyle="1" w:styleId="Bodytext161">
    <w:name w:val="Body text (16)"/>
    <w:basedOn w:val="Bodytext16"/>
    <w:rPr>
      <w:rFonts w:ascii="Garamond" w:eastAsia="Garamond" w:hAnsi="Garamond" w:cs="Garamond"/>
      <w:b w:val="0"/>
      <w:bCs w:val="0"/>
      <w:i w:val="0"/>
      <w:iCs w:val="0"/>
      <w:smallCaps w:val="0"/>
      <w:strike w:val="0"/>
      <w:color w:val="000000"/>
      <w:spacing w:val="-20"/>
      <w:w w:val="100"/>
      <w:position w:val="0"/>
      <w:sz w:val="32"/>
      <w:szCs w:val="32"/>
      <w:u w:val="none"/>
      <w:lang w:val="en-US"/>
    </w:rPr>
  </w:style>
  <w:style w:type="character" w:customStyle="1" w:styleId="Bodytext13pt">
    <w:name w:val="Body text + 13 pt"/>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3pt0">
    <w:name w:val="Body text + 13 pt"/>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7Exact">
    <w:name w:val="Body text (17) Exact"/>
    <w:basedOn w:val="DefaultParagraphFont"/>
    <w:link w:val="Bodytext17"/>
    <w:rPr>
      <w:rFonts w:ascii="Calibri" w:eastAsia="Calibri" w:hAnsi="Calibri" w:cs="Calibri"/>
      <w:b w:val="0"/>
      <w:bCs w:val="0"/>
      <w:i/>
      <w:iCs/>
      <w:smallCaps w:val="0"/>
      <w:strike w:val="0"/>
      <w:sz w:val="66"/>
      <w:szCs w:val="66"/>
      <w:u w:val="none"/>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3"/>
      <w:szCs w:val="23"/>
      <w:u w:val="none"/>
    </w:rPr>
  </w:style>
  <w:style w:type="character" w:customStyle="1" w:styleId="Bodytext115pt1">
    <w:name w:val="Body text + 11.5 pt"/>
    <w:aliases w:val="Bold"/>
    <w:basedOn w:val="Bodytext"/>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CenturySchoolbook">
    <w:name w:val="Body text + Century Schoolbook"/>
    <w:aliases w:val="12 pt,Spacing 0 pt,Scale 75%"/>
    <w:basedOn w:val="Bodytext"/>
    <w:rPr>
      <w:rFonts w:ascii="Century Schoolbook" w:eastAsia="Century Schoolbook" w:hAnsi="Century Schoolbook" w:cs="Century Schoolbook"/>
      <w:b w:val="0"/>
      <w:bCs w:val="0"/>
      <w:i w:val="0"/>
      <w:iCs w:val="0"/>
      <w:smallCaps w:val="0"/>
      <w:strike w:val="0"/>
      <w:color w:val="000000"/>
      <w:spacing w:val="10"/>
      <w:w w:val="75"/>
      <w:position w:val="0"/>
      <w:sz w:val="24"/>
      <w:szCs w:val="24"/>
      <w:u w:val="none"/>
      <w:lang w:val="en-US"/>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z w:val="25"/>
      <w:szCs w:val="25"/>
      <w:u w:val="none"/>
    </w:rPr>
  </w:style>
  <w:style w:type="character" w:customStyle="1" w:styleId="Picturecaption">
    <w:name w:val="Picture caption_"/>
    <w:basedOn w:val="DefaultParagraphFont"/>
    <w:link w:val="Picturecaption0"/>
    <w:rPr>
      <w:rFonts w:ascii="Calibri" w:eastAsia="Calibri" w:hAnsi="Calibri" w:cs="Calibri"/>
      <w:b/>
      <w:bCs/>
      <w:i w:val="0"/>
      <w:iCs w:val="0"/>
      <w:smallCaps w:val="0"/>
      <w:strike w:val="0"/>
      <w:sz w:val="25"/>
      <w:szCs w:val="25"/>
      <w:u w:val="none"/>
    </w:rPr>
  </w:style>
  <w:style w:type="character" w:customStyle="1" w:styleId="Bodytext18">
    <w:name w:val="Body text (18)_"/>
    <w:basedOn w:val="DefaultParagraphFont"/>
    <w:link w:val="Bodytext180"/>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181">
    <w:name w:val="Body text (18)"/>
    <w:basedOn w:val="Bodytext18"/>
    <w:rPr>
      <w:rFonts w:ascii="Century Schoolbook" w:eastAsia="Century Schoolbook" w:hAnsi="Century Schoolbook" w:cs="Century Schoolbook"/>
      <w:b w:val="0"/>
      <w:bCs w:val="0"/>
      <w:i w:val="0"/>
      <w:iCs w:val="0"/>
      <w:smallCaps w:val="0"/>
      <w:strike w:val="0"/>
      <w:color w:val="000000"/>
      <w:spacing w:val="0"/>
      <w:w w:val="100"/>
      <w:position w:val="0"/>
      <w:sz w:val="18"/>
      <w:szCs w:val="18"/>
      <w:u w:val="single"/>
      <w:lang w:val="en-US"/>
    </w:rPr>
  </w:style>
  <w:style w:type="character" w:customStyle="1" w:styleId="Bodytext182">
    <w:name w:val="Body text (18)"/>
    <w:basedOn w:val="Bodytext18"/>
    <w:rPr>
      <w:rFonts w:ascii="Century Schoolbook" w:eastAsia="Century Schoolbook" w:hAnsi="Century Schoolbook" w:cs="Century Schoolbook"/>
      <w:b w:val="0"/>
      <w:bCs w:val="0"/>
      <w:i w:val="0"/>
      <w:iCs w:val="0"/>
      <w:smallCaps w:val="0"/>
      <w:strike w:val="0"/>
      <w:color w:val="000000"/>
      <w:spacing w:val="0"/>
      <w:w w:val="100"/>
      <w:position w:val="0"/>
      <w:sz w:val="18"/>
      <w:szCs w:val="18"/>
      <w:u w:val="single"/>
    </w:rPr>
  </w:style>
  <w:style w:type="paragraph" w:customStyle="1" w:styleId="Bodytext20">
    <w:name w:val="Body text (2)"/>
    <w:basedOn w:val="Normal"/>
    <w:link w:val="Bodytext2"/>
    <w:pPr>
      <w:shd w:val="clear" w:color="auto" w:fill="FFFFFF"/>
      <w:spacing w:line="587" w:lineRule="exact"/>
      <w:ind w:hanging="1240"/>
      <w:jc w:val="center"/>
    </w:pPr>
    <w:rPr>
      <w:rFonts w:ascii="Calibri" w:eastAsia="Calibri" w:hAnsi="Calibri" w:cs="Calibri"/>
      <w:b/>
      <w:bCs/>
      <w:sz w:val="25"/>
      <w:szCs w:val="25"/>
    </w:rPr>
  </w:style>
  <w:style w:type="paragraph" w:customStyle="1" w:styleId="Bodytext30">
    <w:name w:val="Body text (3)"/>
    <w:basedOn w:val="Normal"/>
    <w:link w:val="Bodytext3"/>
    <w:pPr>
      <w:shd w:val="clear" w:color="auto" w:fill="FFFFFF"/>
      <w:spacing w:after="180" w:line="324" w:lineRule="exact"/>
      <w:ind w:firstLine="540"/>
    </w:pPr>
    <w:rPr>
      <w:rFonts w:ascii="Calibri" w:eastAsia="Calibri" w:hAnsi="Calibri" w:cs="Calibri"/>
      <w:i/>
      <w:iCs/>
      <w:sz w:val="23"/>
      <w:szCs w:val="23"/>
    </w:rPr>
  </w:style>
  <w:style w:type="paragraph" w:customStyle="1" w:styleId="BodyText1">
    <w:name w:val="Body Text1"/>
    <w:basedOn w:val="Normal"/>
    <w:link w:val="Bodytext"/>
    <w:pPr>
      <w:shd w:val="clear" w:color="auto" w:fill="FFFFFF"/>
      <w:spacing w:before="420" w:after="180" w:line="493" w:lineRule="exact"/>
      <w:ind w:hanging="540"/>
      <w:jc w:val="both"/>
    </w:pPr>
    <w:rPr>
      <w:rFonts w:ascii="Calibri" w:eastAsia="Calibri" w:hAnsi="Calibri" w:cs="Calibri"/>
      <w:sz w:val="25"/>
      <w:szCs w:val="25"/>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z w:val="20"/>
      <w:szCs w:val="20"/>
    </w:rPr>
  </w:style>
  <w:style w:type="paragraph" w:customStyle="1" w:styleId="Bodytext8">
    <w:name w:val="Body text (8)"/>
    <w:basedOn w:val="Normal"/>
    <w:link w:val="Bodytext8Exact"/>
    <w:pPr>
      <w:shd w:val="clear" w:color="auto" w:fill="FFFFFF"/>
      <w:spacing w:line="0" w:lineRule="atLeast"/>
    </w:pPr>
    <w:rPr>
      <w:rFonts w:ascii="Batang" w:eastAsia="Batang" w:hAnsi="Batang" w:cs="Batang"/>
      <w:i/>
      <w:iCs/>
      <w:sz w:val="76"/>
      <w:szCs w:val="76"/>
    </w:rPr>
  </w:style>
  <w:style w:type="paragraph" w:customStyle="1" w:styleId="Bodytext40">
    <w:name w:val="Body text (4)"/>
    <w:basedOn w:val="Normal"/>
    <w:link w:val="Bodytext4"/>
    <w:pPr>
      <w:shd w:val="clear" w:color="auto" w:fill="FFFFFF"/>
      <w:spacing w:before="1140" w:line="0" w:lineRule="atLeast"/>
    </w:pPr>
    <w:rPr>
      <w:rFonts w:ascii="Calibri" w:eastAsia="Calibri" w:hAnsi="Calibri" w:cs="Calibri"/>
      <w:i/>
      <w:iCs/>
      <w:sz w:val="20"/>
      <w:szCs w:val="20"/>
    </w:rPr>
  </w:style>
  <w:style w:type="paragraph" w:customStyle="1" w:styleId="Heading10">
    <w:name w:val="Heading #1"/>
    <w:basedOn w:val="Normal"/>
    <w:link w:val="Heading1"/>
    <w:pPr>
      <w:shd w:val="clear" w:color="auto" w:fill="FFFFFF"/>
      <w:spacing w:before="120" w:after="480" w:line="0" w:lineRule="atLeast"/>
      <w:ind w:hanging="540"/>
      <w:jc w:val="both"/>
      <w:outlineLvl w:val="0"/>
    </w:pPr>
    <w:rPr>
      <w:rFonts w:ascii="Calibri" w:eastAsia="Calibri" w:hAnsi="Calibri" w:cs="Calibri"/>
      <w:b/>
      <w:bCs/>
      <w:sz w:val="25"/>
      <w:szCs w:val="25"/>
    </w:rPr>
  </w:style>
  <w:style w:type="paragraph" w:customStyle="1" w:styleId="Bodytext50">
    <w:name w:val="Body text (5)"/>
    <w:basedOn w:val="Normal"/>
    <w:link w:val="Bodytext5"/>
    <w:pPr>
      <w:shd w:val="clear" w:color="auto" w:fill="FFFFFF"/>
      <w:spacing w:before="180" w:after="180" w:line="497" w:lineRule="exact"/>
      <w:ind w:hanging="560"/>
      <w:jc w:val="both"/>
    </w:pPr>
    <w:rPr>
      <w:rFonts w:ascii="Calibri" w:eastAsia="Calibri" w:hAnsi="Calibri" w:cs="Calibri"/>
      <w:i/>
      <w:iCs/>
      <w:sz w:val="25"/>
      <w:szCs w:val="25"/>
    </w:rPr>
  </w:style>
  <w:style w:type="paragraph" w:customStyle="1" w:styleId="Bodytext60">
    <w:name w:val="Body text (6)"/>
    <w:basedOn w:val="Normal"/>
    <w:link w:val="Bodytext6"/>
    <w:pPr>
      <w:shd w:val="clear" w:color="auto" w:fill="FFFFFF"/>
      <w:spacing w:before="120" w:line="497" w:lineRule="exact"/>
      <w:jc w:val="right"/>
    </w:pPr>
    <w:rPr>
      <w:rFonts w:ascii="Calibri" w:eastAsia="Calibri" w:hAnsi="Calibri" w:cs="Calibri"/>
    </w:rPr>
  </w:style>
  <w:style w:type="paragraph" w:customStyle="1" w:styleId="Bodytext90">
    <w:name w:val="Body text (9)"/>
    <w:basedOn w:val="Normal"/>
    <w:link w:val="Bodytext9"/>
    <w:pPr>
      <w:shd w:val="clear" w:color="auto" w:fill="FFFFFF"/>
      <w:spacing w:line="0" w:lineRule="atLeast"/>
    </w:pPr>
    <w:rPr>
      <w:rFonts w:ascii="Calibri" w:eastAsia="Calibri" w:hAnsi="Calibri" w:cs="Calibri"/>
      <w:sz w:val="23"/>
      <w:szCs w:val="23"/>
    </w:rPr>
  </w:style>
  <w:style w:type="paragraph" w:customStyle="1" w:styleId="Bodytext10">
    <w:name w:val="Body text (10)"/>
    <w:basedOn w:val="Normal"/>
    <w:link w:val="Bodytext10Exact"/>
    <w:pPr>
      <w:shd w:val="clear" w:color="auto" w:fill="FFFFFF"/>
      <w:spacing w:line="0" w:lineRule="atLeast"/>
    </w:pPr>
    <w:rPr>
      <w:rFonts w:ascii="Calibri" w:eastAsia="Calibri" w:hAnsi="Calibri" w:cs="Calibri"/>
      <w:sz w:val="20"/>
      <w:szCs w:val="20"/>
    </w:rPr>
  </w:style>
  <w:style w:type="paragraph" w:customStyle="1" w:styleId="Bodytext13">
    <w:name w:val="Body text (13)"/>
    <w:basedOn w:val="Normal"/>
    <w:link w:val="Bodytext13Exact"/>
    <w:pPr>
      <w:shd w:val="clear" w:color="auto" w:fill="FFFFFF"/>
      <w:spacing w:line="0" w:lineRule="atLeast"/>
    </w:pPr>
    <w:rPr>
      <w:rFonts w:ascii="Calibri" w:eastAsia="Calibri" w:hAnsi="Calibri" w:cs="Calibri"/>
      <w:sz w:val="20"/>
      <w:szCs w:val="20"/>
    </w:rPr>
  </w:style>
  <w:style w:type="paragraph" w:customStyle="1" w:styleId="Bodytext110">
    <w:name w:val="Body text (11)"/>
    <w:basedOn w:val="Normal"/>
    <w:link w:val="Bodytext11"/>
    <w:pPr>
      <w:shd w:val="clear" w:color="auto" w:fill="FFFFFF"/>
      <w:spacing w:after="240" w:line="0" w:lineRule="atLeast"/>
      <w:jc w:val="both"/>
    </w:pPr>
    <w:rPr>
      <w:rFonts w:ascii="Calibri" w:eastAsia="Calibri" w:hAnsi="Calibri" w:cs="Calibri"/>
      <w:b/>
      <w:bCs/>
      <w:i/>
      <w:iCs/>
      <w:sz w:val="25"/>
      <w:szCs w:val="25"/>
    </w:rPr>
  </w:style>
  <w:style w:type="paragraph" w:customStyle="1" w:styleId="Bodytext120">
    <w:name w:val="Body text (12)"/>
    <w:basedOn w:val="Normal"/>
    <w:link w:val="Bodytext12"/>
    <w:pPr>
      <w:shd w:val="clear" w:color="auto" w:fill="FFFFFF"/>
      <w:spacing w:before="120" w:after="480" w:line="0" w:lineRule="atLeast"/>
    </w:pPr>
    <w:rPr>
      <w:rFonts w:ascii="Calibri" w:eastAsia="Calibri" w:hAnsi="Calibri" w:cs="Calibri"/>
      <w:sz w:val="20"/>
      <w:szCs w:val="20"/>
    </w:rPr>
  </w:style>
  <w:style w:type="paragraph" w:customStyle="1" w:styleId="Bodytext140">
    <w:name w:val="Body text (14)"/>
    <w:basedOn w:val="Normal"/>
    <w:link w:val="Bodytext14"/>
    <w:pPr>
      <w:shd w:val="clear" w:color="auto" w:fill="FFFFFF"/>
      <w:spacing w:before="180" w:line="0" w:lineRule="atLeast"/>
    </w:pPr>
    <w:rPr>
      <w:rFonts w:ascii="Calibri" w:eastAsia="Calibri" w:hAnsi="Calibri" w:cs="Calibri"/>
      <w:sz w:val="20"/>
      <w:szCs w:val="20"/>
    </w:rPr>
  </w:style>
  <w:style w:type="paragraph" w:customStyle="1" w:styleId="Bodytext150">
    <w:name w:val="Body text (15)"/>
    <w:basedOn w:val="Normal"/>
    <w:link w:val="Bodytext15"/>
    <w:pPr>
      <w:shd w:val="clear" w:color="auto" w:fill="FFFFFF"/>
      <w:spacing w:before="2400" w:line="0" w:lineRule="atLeast"/>
      <w:ind w:hanging="520"/>
    </w:pPr>
    <w:rPr>
      <w:rFonts w:ascii="Microsoft Sans Serif" w:eastAsia="Microsoft Sans Serif" w:hAnsi="Microsoft Sans Serif" w:cs="Microsoft Sans Serif"/>
      <w:sz w:val="23"/>
      <w:szCs w:val="23"/>
    </w:rPr>
  </w:style>
  <w:style w:type="paragraph" w:customStyle="1" w:styleId="Bodytext160">
    <w:name w:val="Body text (16)"/>
    <w:basedOn w:val="Normal"/>
    <w:link w:val="Bodytext16"/>
    <w:pPr>
      <w:shd w:val="clear" w:color="auto" w:fill="FFFFFF"/>
      <w:spacing w:before="1500" w:line="0" w:lineRule="atLeast"/>
    </w:pPr>
    <w:rPr>
      <w:rFonts w:ascii="Garamond" w:eastAsia="Garamond" w:hAnsi="Garamond" w:cs="Garamond"/>
      <w:spacing w:val="-20"/>
      <w:sz w:val="32"/>
      <w:szCs w:val="32"/>
    </w:rPr>
  </w:style>
  <w:style w:type="paragraph" w:customStyle="1" w:styleId="Bodytext17">
    <w:name w:val="Body text (17)"/>
    <w:basedOn w:val="Normal"/>
    <w:link w:val="Bodytext17Exact"/>
    <w:pPr>
      <w:shd w:val="clear" w:color="auto" w:fill="FFFFFF"/>
      <w:spacing w:line="0" w:lineRule="atLeast"/>
    </w:pPr>
    <w:rPr>
      <w:rFonts w:ascii="Calibri" w:eastAsia="Calibri" w:hAnsi="Calibri" w:cs="Calibri"/>
      <w:i/>
      <w:iCs/>
      <w:sz w:val="66"/>
      <w:szCs w:val="66"/>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z w:val="25"/>
      <w:szCs w:val="25"/>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b/>
      <w:bCs/>
      <w:sz w:val="25"/>
      <w:szCs w:val="25"/>
    </w:rPr>
  </w:style>
  <w:style w:type="paragraph" w:customStyle="1" w:styleId="Bodytext180">
    <w:name w:val="Body text (18)"/>
    <w:basedOn w:val="Normal"/>
    <w:link w:val="Bodytext18"/>
    <w:pPr>
      <w:shd w:val="clear" w:color="auto" w:fill="FFFFFF"/>
      <w:spacing w:before="1680" w:after="300" w:line="0" w:lineRule="atLeast"/>
    </w:pPr>
    <w:rPr>
      <w:rFonts w:ascii="Century Schoolbook" w:eastAsia="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329E-2761-4EC8-964D-B85717F0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32</Pages>
  <Words>7373</Words>
  <Characters>42027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2015-11-04T09:49:00Z</dcterms:created>
  <dcterms:modified xsi:type="dcterms:W3CDTF">2015-11-04T11:52:00Z</dcterms:modified>
</cp:coreProperties>
</file>