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27" w:rsidRPr="004E4A12" w:rsidRDefault="000317F0" w:rsidP="004E4A12">
      <w:pPr>
        <w:pStyle w:val="Headerorfooter0"/>
        <w:shd w:val="clear" w:color="auto" w:fill="auto"/>
        <w:spacing w:line="360" w:lineRule="auto"/>
        <w:ind w:left="40"/>
        <w:jc w:val="both"/>
        <w:rPr>
          <w:rFonts w:ascii="Times New Roman" w:hAnsi="Times New Roman" w:cs="Times New Roman"/>
          <w:sz w:val="24"/>
          <w:szCs w:val="24"/>
        </w:rPr>
      </w:pPr>
      <w:r w:rsidRPr="004E4A12">
        <w:rPr>
          <w:rFonts w:ascii="Times New Roman" w:hAnsi="Times New Roman" w:cs="Times New Roman"/>
          <w:sz w:val="24"/>
          <w:szCs w:val="24"/>
        </w:rPr>
        <w:t xml:space="preserve">                                         </w:t>
      </w:r>
      <w:r w:rsidR="004E4A12" w:rsidRPr="004E4A12">
        <w:rPr>
          <w:rFonts w:ascii="Times New Roman" w:hAnsi="Times New Roman" w:cs="Times New Roman"/>
          <w:sz w:val="24"/>
          <w:szCs w:val="24"/>
        </w:rPr>
        <w:t xml:space="preserve">THE REPUBLIC </w:t>
      </w:r>
      <w:r w:rsidR="004E4A12" w:rsidRPr="004E4A12">
        <w:rPr>
          <w:rStyle w:val="Headerorfooter1"/>
          <w:rFonts w:ascii="Times New Roman" w:hAnsi="Times New Roman" w:cs="Times New Roman"/>
          <w:sz w:val="24"/>
          <w:szCs w:val="24"/>
        </w:rPr>
        <w:t>OF UGANDA</w:t>
      </w:r>
    </w:p>
    <w:p w:rsidR="000317F0" w:rsidRPr="004E4A12" w:rsidRDefault="004E4A12" w:rsidP="004E4A12">
      <w:pPr>
        <w:pStyle w:val="Bodytext20"/>
        <w:shd w:val="clear" w:color="auto" w:fill="auto"/>
        <w:spacing w:line="360" w:lineRule="auto"/>
        <w:ind w:right="80"/>
        <w:jc w:val="both"/>
        <w:rPr>
          <w:sz w:val="24"/>
          <w:szCs w:val="24"/>
        </w:rPr>
      </w:pPr>
      <w:r w:rsidRPr="004E4A12">
        <w:rPr>
          <w:sz w:val="24"/>
          <w:szCs w:val="24"/>
        </w:rPr>
        <w:t xml:space="preserve">IN THE COURT OF APPEAL OF UGANDA AT KAMPALA </w:t>
      </w:r>
      <w:r w:rsidR="000317F0" w:rsidRPr="004E4A12">
        <w:rPr>
          <w:sz w:val="24"/>
          <w:szCs w:val="24"/>
        </w:rPr>
        <w:t xml:space="preserve"> </w:t>
      </w:r>
    </w:p>
    <w:p w:rsidR="000317F0" w:rsidRPr="004E4A12" w:rsidRDefault="000317F0" w:rsidP="004E4A12">
      <w:pPr>
        <w:pStyle w:val="Bodytext20"/>
        <w:shd w:val="clear" w:color="auto" w:fill="auto"/>
        <w:spacing w:line="360" w:lineRule="auto"/>
        <w:ind w:right="80"/>
        <w:jc w:val="both"/>
        <w:rPr>
          <w:sz w:val="24"/>
          <w:szCs w:val="24"/>
        </w:rPr>
      </w:pPr>
      <w:r w:rsidRPr="004E4A12">
        <w:rPr>
          <w:sz w:val="24"/>
          <w:szCs w:val="24"/>
        </w:rPr>
        <w:t xml:space="preserve">  </w:t>
      </w:r>
      <w:proofErr w:type="gramStart"/>
      <w:r w:rsidR="004E4A12" w:rsidRPr="004E4A12">
        <w:rPr>
          <w:sz w:val="24"/>
          <w:szCs w:val="24"/>
        </w:rPr>
        <w:t>CIVIL APPLICATION NO.</w:t>
      </w:r>
      <w:proofErr w:type="gramEnd"/>
      <w:r w:rsidR="004E4A12" w:rsidRPr="004E4A12">
        <w:rPr>
          <w:sz w:val="24"/>
          <w:szCs w:val="24"/>
        </w:rPr>
        <w:t xml:space="preserve"> 14 OF 2009</w:t>
      </w:r>
    </w:p>
    <w:p w:rsidR="00A67127" w:rsidRPr="004E4A12" w:rsidRDefault="004E4A12" w:rsidP="004E4A12">
      <w:pPr>
        <w:pStyle w:val="Bodytext20"/>
        <w:shd w:val="clear" w:color="auto" w:fill="auto"/>
        <w:spacing w:line="360" w:lineRule="auto"/>
        <w:ind w:right="80"/>
        <w:jc w:val="both"/>
        <w:rPr>
          <w:sz w:val="24"/>
          <w:szCs w:val="24"/>
        </w:rPr>
      </w:pPr>
      <w:r w:rsidRPr="004E4A12">
        <w:rPr>
          <w:sz w:val="24"/>
          <w:szCs w:val="24"/>
        </w:rPr>
        <w:t xml:space="preserve"> (ARISING OUT OF CIVIL APPEAL NO. 078 OF 2008)</w:t>
      </w:r>
    </w:p>
    <w:p w:rsidR="00A67127" w:rsidRPr="004E4A12" w:rsidRDefault="004E4A12" w:rsidP="004E4A12">
      <w:pPr>
        <w:pStyle w:val="Bodytext20"/>
        <w:shd w:val="clear" w:color="auto" w:fill="auto"/>
        <w:tabs>
          <w:tab w:val="left" w:leader="dot" w:pos="3931"/>
          <w:tab w:val="left" w:leader="dot" w:pos="5582"/>
          <w:tab w:val="left" w:leader="dot" w:pos="5664"/>
        </w:tabs>
        <w:spacing w:line="360" w:lineRule="auto"/>
        <w:ind w:right="80"/>
        <w:jc w:val="both"/>
        <w:rPr>
          <w:sz w:val="24"/>
          <w:szCs w:val="24"/>
        </w:rPr>
      </w:pPr>
      <w:r w:rsidRPr="004E4A12">
        <w:rPr>
          <w:sz w:val="24"/>
          <w:szCs w:val="24"/>
        </w:rPr>
        <w:t>ELECTORAL COMMISSION</w:t>
      </w:r>
      <w:proofErr w:type="gramStart"/>
      <w:r w:rsidRPr="004E4A12">
        <w:rPr>
          <w:sz w:val="24"/>
          <w:szCs w:val="24"/>
        </w:rPr>
        <w:t>..</w:t>
      </w:r>
      <w:proofErr w:type="gramEnd"/>
      <w:r w:rsidRPr="004E4A12">
        <w:rPr>
          <w:sz w:val="24"/>
          <w:szCs w:val="24"/>
        </w:rPr>
        <w:tab/>
      </w:r>
      <w:r w:rsidRPr="004E4A12">
        <w:rPr>
          <w:sz w:val="24"/>
          <w:szCs w:val="24"/>
        </w:rPr>
        <w:tab/>
      </w:r>
      <w:r w:rsidRPr="004E4A12">
        <w:rPr>
          <w:sz w:val="24"/>
          <w:szCs w:val="24"/>
        </w:rPr>
        <w:tab/>
        <w:t xml:space="preserve"> APPLICANT</w:t>
      </w:r>
    </w:p>
    <w:p w:rsidR="00A67127" w:rsidRPr="004E4A12" w:rsidRDefault="000317F0" w:rsidP="004E4A12">
      <w:pPr>
        <w:pStyle w:val="Bodytext20"/>
        <w:shd w:val="clear" w:color="auto" w:fill="auto"/>
        <w:spacing w:line="360" w:lineRule="auto"/>
        <w:ind w:right="80"/>
        <w:jc w:val="both"/>
        <w:rPr>
          <w:sz w:val="24"/>
          <w:szCs w:val="24"/>
        </w:rPr>
      </w:pPr>
      <w:r w:rsidRPr="004E4A12">
        <w:rPr>
          <w:sz w:val="24"/>
          <w:szCs w:val="24"/>
        </w:rPr>
        <w:t xml:space="preserve">      </w:t>
      </w:r>
      <w:r w:rsidR="004E4A12" w:rsidRPr="004E4A12">
        <w:rPr>
          <w:sz w:val="24"/>
          <w:szCs w:val="24"/>
        </w:rPr>
        <w:t>VERSUS</w:t>
      </w:r>
    </w:p>
    <w:p w:rsidR="00A67127" w:rsidRPr="004E4A12" w:rsidRDefault="004E4A12" w:rsidP="004E4A12">
      <w:pPr>
        <w:pStyle w:val="Bodytext20"/>
        <w:shd w:val="clear" w:color="auto" w:fill="auto"/>
        <w:spacing w:line="360" w:lineRule="auto"/>
        <w:ind w:right="80"/>
        <w:jc w:val="both"/>
        <w:rPr>
          <w:sz w:val="24"/>
          <w:szCs w:val="24"/>
        </w:rPr>
      </w:pPr>
      <w:r w:rsidRPr="004E4A12">
        <w:rPr>
          <w:sz w:val="24"/>
          <w:szCs w:val="24"/>
        </w:rPr>
        <w:t>HON. SEKIKUBO THEODORE ........................RESPONDENT</w:t>
      </w:r>
    </w:p>
    <w:p w:rsidR="00A67127" w:rsidRPr="004E4A12" w:rsidRDefault="004E4A12" w:rsidP="004E4A12">
      <w:pPr>
        <w:pStyle w:val="Bodytext30"/>
        <w:shd w:val="clear" w:color="auto" w:fill="auto"/>
        <w:spacing w:line="360" w:lineRule="auto"/>
        <w:ind w:right="80"/>
        <w:jc w:val="both"/>
        <w:rPr>
          <w:rFonts w:ascii="Times New Roman" w:hAnsi="Times New Roman" w:cs="Times New Roman"/>
          <w:sz w:val="24"/>
          <w:szCs w:val="24"/>
        </w:rPr>
      </w:pPr>
      <w:r w:rsidRPr="004E4A12">
        <w:rPr>
          <w:rStyle w:val="Bodytext31"/>
          <w:rFonts w:ascii="Times New Roman" w:hAnsi="Times New Roman" w:cs="Times New Roman"/>
          <w:sz w:val="24"/>
          <w:szCs w:val="24"/>
        </w:rPr>
        <w:t xml:space="preserve">CORAM: </w:t>
      </w:r>
      <w:r w:rsidRPr="004E4A12">
        <w:rPr>
          <w:rStyle w:val="Bodytext31"/>
          <w:rFonts w:ascii="Times New Roman" w:hAnsi="Times New Roman" w:cs="Times New Roman"/>
          <w:sz w:val="24"/>
          <w:szCs w:val="24"/>
        </w:rPr>
        <w:t>HON. JUSTICE S.B.K.KAVUMA</w:t>
      </w:r>
      <w:r w:rsidRPr="004E4A12">
        <w:rPr>
          <w:rStyle w:val="Bodytext31"/>
          <w:rFonts w:ascii="Times New Roman" w:hAnsi="Times New Roman" w:cs="Times New Roman"/>
          <w:sz w:val="24"/>
          <w:szCs w:val="24"/>
        </w:rPr>
        <w:t xml:space="preserve"> DCJ</w:t>
      </w:r>
      <w:r w:rsidRPr="004E4A12">
        <w:rPr>
          <w:rFonts w:ascii="Times New Roman" w:hAnsi="Times New Roman" w:cs="Times New Roman"/>
          <w:sz w:val="24"/>
          <w:szCs w:val="24"/>
        </w:rPr>
        <w:t xml:space="preserve"> </w:t>
      </w:r>
      <w:r w:rsidRPr="004E4A12">
        <w:rPr>
          <w:rStyle w:val="Bodytext31"/>
          <w:rFonts w:ascii="Times New Roman" w:hAnsi="Times New Roman" w:cs="Times New Roman"/>
          <w:sz w:val="24"/>
          <w:szCs w:val="24"/>
        </w:rPr>
        <w:t>RULING OF THE COURT</w:t>
      </w:r>
    </w:p>
    <w:p w:rsidR="00A67127" w:rsidRPr="004E4A12" w:rsidRDefault="004E4A12" w:rsidP="004E4A12">
      <w:pPr>
        <w:pStyle w:val="Bodytext40"/>
        <w:shd w:val="clear" w:color="auto" w:fill="auto"/>
        <w:spacing w:after="136" w:line="360" w:lineRule="auto"/>
        <w:ind w:left="40"/>
        <w:rPr>
          <w:sz w:val="24"/>
          <w:szCs w:val="24"/>
        </w:rPr>
      </w:pPr>
      <w:r w:rsidRPr="004E4A12">
        <w:rPr>
          <w:sz w:val="24"/>
          <w:szCs w:val="24"/>
        </w:rPr>
        <w:t>Introduction</w:t>
      </w:r>
    </w:p>
    <w:p w:rsidR="00A67127" w:rsidRPr="004E4A12" w:rsidRDefault="004E4A12" w:rsidP="004E4A12">
      <w:pPr>
        <w:pStyle w:val="BodyText1"/>
        <w:shd w:val="clear" w:color="auto" w:fill="auto"/>
        <w:spacing w:before="0" w:line="360" w:lineRule="auto"/>
        <w:ind w:left="40" w:right="40" w:firstLine="0"/>
        <w:rPr>
          <w:sz w:val="24"/>
          <w:szCs w:val="24"/>
        </w:rPr>
      </w:pPr>
      <w:r w:rsidRPr="004E4A12">
        <w:rPr>
          <w:sz w:val="24"/>
          <w:szCs w:val="24"/>
        </w:rPr>
        <w:t>This is an application brought by way of Notice of Motion under Rules 30 (1) (b), (2), (3) &amp; (4), 43 and 44 of the Judicature (Court of Appeal Rules) Directions S.I 13-10. It seeks the followi</w:t>
      </w:r>
      <w:r w:rsidRPr="004E4A12">
        <w:rPr>
          <w:sz w:val="24"/>
          <w:szCs w:val="24"/>
        </w:rPr>
        <w:t>ng orders:</w:t>
      </w:r>
    </w:p>
    <w:p w:rsidR="00A67127" w:rsidRPr="004E4A12" w:rsidRDefault="004E4A12" w:rsidP="004E4A12">
      <w:pPr>
        <w:pStyle w:val="BodyText1"/>
        <w:numPr>
          <w:ilvl w:val="0"/>
          <w:numId w:val="1"/>
        </w:numPr>
        <w:shd w:val="clear" w:color="auto" w:fill="auto"/>
        <w:tabs>
          <w:tab w:val="left" w:pos="750"/>
        </w:tabs>
        <w:spacing w:before="0" w:after="0" w:line="360" w:lineRule="auto"/>
        <w:ind w:left="720" w:right="40" w:hanging="320"/>
        <w:rPr>
          <w:sz w:val="24"/>
          <w:szCs w:val="24"/>
        </w:rPr>
      </w:pPr>
      <w:r w:rsidRPr="004E4A12">
        <w:rPr>
          <w:sz w:val="24"/>
          <w:szCs w:val="24"/>
        </w:rPr>
        <w:t>That the applicant be granted leave to adduce additional evidence on appeal.</w:t>
      </w:r>
    </w:p>
    <w:p w:rsidR="00A67127" w:rsidRPr="004E4A12" w:rsidRDefault="004E4A12" w:rsidP="004E4A12">
      <w:pPr>
        <w:pStyle w:val="BodyText1"/>
        <w:numPr>
          <w:ilvl w:val="0"/>
          <w:numId w:val="1"/>
        </w:numPr>
        <w:shd w:val="clear" w:color="auto" w:fill="auto"/>
        <w:tabs>
          <w:tab w:val="left" w:pos="755"/>
        </w:tabs>
        <w:spacing w:before="0" w:after="187" w:line="360" w:lineRule="auto"/>
        <w:ind w:left="720" w:hanging="320"/>
        <w:rPr>
          <w:sz w:val="24"/>
          <w:szCs w:val="24"/>
        </w:rPr>
      </w:pPr>
      <w:r w:rsidRPr="004E4A12">
        <w:rPr>
          <w:sz w:val="24"/>
          <w:szCs w:val="24"/>
        </w:rPr>
        <w:t xml:space="preserve">The additional evidence </w:t>
      </w:r>
      <w:proofErr w:type="gramStart"/>
      <w:r w:rsidRPr="004E4A12">
        <w:rPr>
          <w:sz w:val="24"/>
          <w:szCs w:val="24"/>
        </w:rPr>
        <w:t>be</w:t>
      </w:r>
      <w:proofErr w:type="gramEnd"/>
      <w:r w:rsidRPr="004E4A12">
        <w:rPr>
          <w:sz w:val="24"/>
          <w:szCs w:val="24"/>
        </w:rPr>
        <w:t xml:space="preserve"> by affidavit.</w:t>
      </w:r>
    </w:p>
    <w:p w:rsidR="000317F0" w:rsidRPr="004E4A12" w:rsidRDefault="004E4A12" w:rsidP="004E4A12">
      <w:pPr>
        <w:pStyle w:val="Tableofcontents0"/>
        <w:numPr>
          <w:ilvl w:val="0"/>
          <w:numId w:val="1"/>
        </w:numPr>
        <w:shd w:val="clear" w:color="auto" w:fill="auto"/>
        <w:tabs>
          <w:tab w:val="left" w:pos="760"/>
          <w:tab w:val="left" w:pos="6366"/>
          <w:tab w:val="right" w:pos="7782"/>
        </w:tabs>
        <w:spacing w:before="0" w:after="48" w:line="360" w:lineRule="auto"/>
        <w:ind w:left="40"/>
        <w:jc w:val="both"/>
        <w:rPr>
          <w:sz w:val="24"/>
          <w:szCs w:val="24"/>
        </w:rPr>
      </w:pPr>
      <w:r w:rsidRPr="004E4A12">
        <w:rPr>
          <w:sz w:val="24"/>
          <w:szCs w:val="24"/>
        </w:rPr>
        <w:t xml:space="preserve">The costs of this application </w:t>
      </w:r>
      <w:proofErr w:type="gramStart"/>
      <w:r w:rsidRPr="004E4A12">
        <w:rPr>
          <w:sz w:val="24"/>
          <w:szCs w:val="24"/>
        </w:rPr>
        <w:t>be</w:t>
      </w:r>
      <w:proofErr w:type="gramEnd"/>
      <w:r w:rsidRPr="004E4A12">
        <w:rPr>
          <w:sz w:val="24"/>
          <w:szCs w:val="24"/>
        </w:rPr>
        <w:t xml:space="preserve"> provided for.</w:t>
      </w:r>
    </w:p>
    <w:p w:rsidR="000317F0" w:rsidRPr="004E4A12" w:rsidRDefault="000317F0" w:rsidP="004E4A12">
      <w:pPr>
        <w:pStyle w:val="Tableofcontents0"/>
        <w:numPr>
          <w:ilvl w:val="0"/>
          <w:numId w:val="1"/>
        </w:numPr>
        <w:shd w:val="clear" w:color="auto" w:fill="auto"/>
        <w:tabs>
          <w:tab w:val="left" w:pos="760"/>
          <w:tab w:val="left" w:pos="6366"/>
          <w:tab w:val="right" w:pos="7782"/>
        </w:tabs>
        <w:spacing w:before="0" w:after="48" w:line="360" w:lineRule="auto"/>
        <w:ind w:left="40"/>
        <w:jc w:val="both"/>
        <w:rPr>
          <w:sz w:val="24"/>
          <w:szCs w:val="24"/>
        </w:rPr>
      </w:pPr>
    </w:p>
    <w:p w:rsidR="000317F0" w:rsidRPr="004E4A12" w:rsidRDefault="000317F0" w:rsidP="004E4A12">
      <w:pPr>
        <w:pStyle w:val="Tableofcontents0"/>
        <w:numPr>
          <w:ilvl w:val="0"/>
          <w:numId w:val="1"/>
        </w:numPr>
        <w:shd w:val="clear" w:color="auto" w:fill="auto"/>
        <w:tabs>
          <w:tab w:val="left" w:pos="760"/>
          <w:tab w:val="left" w:pos="6366"/>
          <w:tab w:val="right" w:pos="7782"/>
        </w:tabs>
        <w:spacing w:before="0" w:after="48" w:line="360" w:lineRule="auto"/>
        <w:ind w:left="40"/>
        <w:jc w:val="both"/>
        <w:rPr>
          <w:sz w:val="24"/>
          <w:szCs w:val="24"/>
        </w:rPr>
      </w:pPr>
      <w:r w:rsidRPr="004E4A12">
        <w:rPr>
          <w:sz w:val="24"/>
          <w:szCs w:val="24"/>
        </w:rPr>
        <w:t>Background</w:t>
      </w:r>
      <w:r w:rsidR="004E4A12" w:rsidRPr="004E4A12">
        <w:rPr>
          <w:sz w:val="24"/>
          <w:szCs w:val="24"/>
        </w:rPr>
        <w:tab/>
      </w:r>
    </w:p>
    <w:p w:rsidR="000317F0" w:rsidRPr="004E4A12" w:rsidRDefault="000317F0" w:rsidP="004E4A12">
      <w:pPr>
        <w:pStyle w:val="Tableofcontents0"/>
        <w:shd w:val="clear" w:color="auto" w:fill="auto"/>
        <w:tabs>
          <w:tab w:val="left" w:pos="760"/>
          <w:tab w:val="left" w:pos="6366"/>
          <w:tab w:val="right" w:pos="7782"/>
          <w:tab w:val="left" w:pos="8073"/>
          <w:tab w:val="left" w:pos="8534"/>
          <w:tab w:val="right" w:pos="9308"/>
        </w:tabs>
        <w:spacing w:before="0" w:after="48" w:line="360" w:lineRule="auto"/>
        <w:ind w:right="40" w:firstLine="0"/>
        <w:jc w:val="both"/>
        <w:rPr>
          <w:sz w:val="24"/>
          <w:szCs w:val="24"/>
        </w:rPr>
      </w:pPr>
    </w:p>
    <w:p w:rsidR="00A67127" w:rsidRPr="004E4A12" w:rsidRDefault="000317F0" w:rsidP="004E4A12">
      <w:pPr>
        <w:pStyle w:val="BodyText1"/>
        <w:shd w:val="clear" w:color="auto" w:fill="auto"/>
        <w:spacing w:before="0" w:after="0" w:line="360" w:lineRule="auto"/>
        <w:ind w:left="40" w:right="40" w:firstLine="0"/>
        <w:rPr>
          <w:sz w:val="24"/>
          <w:szCs w:val="24"/>
        </w:rPr>
      </w:pPr>
      <w:r w:rsidRPr="004E4A12">
        <w:rPr>
          <w:sz w:val="24"/>
          <w:szCs w:val="24"/>
        </w:rPr>
        <w:t>The background to the application</w:t>
      </w:r>
      <w:r w:rsidR="004E4A12" w:rsidRPr="004E4A12">
        <w:rPr>
          <w:sz w:val="24"/>
          <w:szCs w:val="24"/>
        </w:rPr>
        <w:t xml:space="preserve"> is that </w:t>
      </w:r>
      <w:r w:rsidR="004E4A12" w:rsidRPr="004E4A12">
        <w:rPr>
          <w:sz w:val="24"/>
          <w:szCs w:val="24"/>
        </w:rPr>
        <w:t>judgment was</w:t>
      </w:r>
      <w:r w:rsidRPr="004E4A12">
        <w:rPr>
          <w:sz w:val="24"/>
          <w:szCs w:val="24"/>
        </w:rPr>
        <w:t xml:space="preserve"> entered against</w:t>
      </w:r>
      <w:r w:rsidR="004E4A12" w:rsidRPr="004E4A12">
        <w:rPr>
          <w:sz w:val="24"/>
          <w:szCs w:val="24"/>
        </w:rPr>
        <w:t xml:space="preserve"> the</w:t>
      </w:r>
      <w:r w:rsidR="004E4A12" w:rsidRPr="004E4A12">
        <w:rPr>
          <w:sz w:val="24"/>
          <w:szCs w:val="24"/>
        </w:rPr>
        <w:t xml:space="preserve"> applicant</w:t>
      </w:r>
      <w:r w:rsidRPr="004E4A12">
        <w:rPr>
          <w:sz w:val="24"/>
          <w:szCs w:val="24"/>
        </w:rPr>
        <w:t xml:space="preserve"> /</w:t>
      </w:r>
      <w:r w:rsidR="004E4A12" w:rsidRPr="004E4A12">
        <w:rPr>
          <w:sz w:val="24"/>
          <w:szCs w:val="24"/>
        </w:rPr>
        <w:t xml:space="preserve"> appellant in H.C.C.S No. 035 of 2006. The applicant/ appellant failed to prove the amount of money it spent on the election of the male youth councilors for Sembabule District Council in 2006. They</w:t>
      </w:r>
      <w:r w:rsidRPr="004E4A12">
        <w:rPr>
          <w:sz w:val="24"/>
          <w:szCs w:val="24"/>
        </w:rPr>
        <w:t xml:space="preserve"> </w:t>
      </w:r>
      <w:r w:rsidR="004E4A12" w:rsidRPr="004E4A12">
        <w:rPr>
          <w:sz w:val="24"/>
          <w:szCs w:val="24"/>
        </w:rPr>
        <w:t xml:space="preserve">were ordered to pay costs of the suit. After judgment, the applicants discovered evidence that the actual expenditure records in respect of the election of the said male youth councilors, though in existence, were not availed to counsel </w:t>
      </w:r>
      <w:r w:rsidR="004E4A12" w:rsidRPr="004E4A12">
        <w:rPr>
          <w:sz w:val="24"/>
          <w:szCs w:val="24"/>
        </w:rPr>
        <w:t>for the applicant/ appellant who therefore did not avail the same to the High Court.</w:t>
      </w:r>
    </w:p>
    <w:p w:rsidR="000317F0" w:rsidRPr="004E4A12" w:rsidRDefault="000317F0" w:rsidP="004E4A12">
      <w:pPr>
        <w:pStyle w:val="BodyText1"/>
        <w:shd w:val="clear" w:color="auto" w:fill="auto"/>
        <w:spacing w:before="0" w:after="0" w:line="360" w:lineRule="auto"/>
        <w:ind w:left="40" w:right="40" w:firstLine="0"/>
        <w:rPr>
          <w:sz w:val="24"/>
          <w:szCs w:val="24"/>
        </w:rPr>
      </w:pPr>
    </w:p>
    <w:p w:rsidR="00A67127" w:rsidRPr="004E4A12" w:rsidRDefault="004E4A12" w:rsidP="004E4A12">
      <w:pPr>
        <w:pStyle w:val="Heading10"/>
        <w:shd w:val="clear" w:color="auto" w:fill="auto"/>
        <w:spacing w:before="0" w:after="164" w:line="360" w:lineRule="auto"/>
        <w:ind w:left="40"/>
        <w:rPr>
          <w:sz w:val="24"/>
          <w:szCs w:val="24"/>
        </w:rPr>
      </w:pPr>
      <w:bookmarkStart w:id="0" w:name="bookmark0"/>
      <w:r w:rsidRPr="004E4A12">
        <w:rPr>
          <w:sz w:val="24"/>
          <w:szCs w:val="24"/>
        </w:rPr>
        <w:t>Grounds of the application</w:t>
      </w:r>
      <w:bookmarkEnd w:id="0"/>
    </w:p>
    <w:p w:rsidR="00A67127" w:rsidRPr="004E4A12" w:rsidRDefault="004E4A12" w:rsidP="004E4A12">
      <w:pPr>
        <w:pStyle w:val="BodyText1"/>
        <w:shd w:val="clear" w:color="auto" w:fill="auto"/>
        <w:spacing w:before="0" w:after="124" w:line="360" w:lineRule="auto"/>
        <w:ind w:left="40" w:right="40" w:firstLine="0"/>
        <w:rPr>
          <w:sz w:val="24"/>
          <w:szCs w:val="24"/>
        </w:rPr>
      </w:pPr>
      <w:r w:rsidRPr="004E4A12">
        <w:rPr>
          <w:sz w:val="24"/>
          <w:szCs w:val="24"/>
        </w:rPr>
        <w:t>The application is based on eight grounds which are stated in the Notice of Motion and the affidavit in support dated 2</w:t>
      </w:r>
      <w:r w:rsidRPr="004E4A12">
        <w:rPr>
          <w:sz w:val="24"/>
          <w:szCs w:val="24"/>
          <w:vertAlign w:val="superscript"/>
        </w:rPr>
        <w:t>nd</w:t>
      </w:r>
      <w:r w:rsidRPr="004E4A12">
        <w:rPr>
          <w:sz w:val="24"/>
          <w:szCs w:val="24"/>
        </w:rPr>
        <w:t xml:space="preserve"> March 2009 sworn by Sa</w:t>
      </w:r>
      <w:r w:rsidRPr="004E4A12">
        <w:rPr>
          <w:sz w:val="24"/>
          <w:szCs w:val="24"/>
        </w:rPr>
        <w:t>m A. Rwakoojo, Secretary to the Electoral Commission. Briefly the grounds are:</w:t>
      </w:r>
    </w:p>
    <w:p w:rsidR="00A67127" w:rsidRPr="004E4A12" w:rsidRDefault="000317F0" w:rsidP="004E4A12">
      <w:pPr>
        <w:pStyle w:val="BodyText1"/>
        <w:shd w:val="clear" w:color="auto" w:fill="auto"/>
        <w:spacing w:before="0" w:after="0" w:line="360" w:lineRule="auto"/>
        <w:ind w:left="700" w:right="40" w:hanging="340"/>
        <w:rPr>
          <w:sz w:val="24"/>
          <w:szCs w:val="24"/>
        </w:rPr>
      </w:pPr>
      <w:r w:rsidRPr="004E4A12">
        <w:rPr>
          <w:sz w:val="24"/>
          <w:szCs w:val="24"/>
        </w:rPr>
        <w:t>.</w:t>
      </w:r>
      <w:r w:rsidR="004E4A12" w:rsidRPr="004E4A12">
        <w:rPr>
          <w:sz w:val="24"/>
          <w:szCs w:val="24"/>
        </w:rPr>
        <w:t xml:space="preserve"> That judgment was entered against the applicant/ appellant in H.C.C.S No. 035 of 2006 finding, inter alia, that the applicant/ appellant had failed to prove the amount it </w:t>
      </w:r>
      <w:r w:rsidR="004E4A12" w:rsidRPr="004E4A12">
        <w:rPr>
          <w:sz w:val="24"/>
          <w:szCs w:val="24"/>
        </w:rPr>
        <w:t>spent on the election of male youth councilors.</w:t>
      </w:r>
    </w:p>
    <w:p w:rsidR="00A67127" w:rsidRPr="004E4A12" w:rsidRDefault="004E4A12" w:rsidP="004E4A12">
      <w:pPr>
        <w:pStyle w:val="BodyText1"/>
        <w:numPr>
          <w:ilvl w:val="0"/>
          <w:numId w:val="2"/>
        </w:numPr>
        <w:shd w:val="clear" w:color="auto" w:fill="auto"/>
        <w:tabs>
          <w:tab w:val="left" w:pos="715"/>
        </w:tabs>
        <w:spacing w:before="0" w:after="0" w:line="360" w:lineRule="auto"/>
        <w:ind w:left="700" w:right="40" w:hanging="340"/>
        <w:rPr>
          <w:sz w:val="24"/>
          <w:szCs w:val="24"/>
        </w:rPr>
      </w:pPr>
      <w:r w:rsidRPr="004E4A12">
        <w:rPr>
          <w:sz w:val="24"/>
          <w:szCs w:val="24"/>
        </w:rPr>
        <w:t>That the actual Expenditure Records in respect of the election of the male youth councilors though in existence were not availed to counsel for the applicant/ appellant ipso facto they were not availed to the</w:t>
      </w:r>
      <w:r w:rsidRPr="004E4A12">
        <w:rPr>
          <w:sz w:val="24"/>
          <w:szCs w:val="24"/>
        </w:rPr>
        <w:t xml:space="preserve"> High Court to elucidate the said expend</w:t>
      </w:r>
      <w:r w:rsidRPr="004E4A12">
        <w:rPr>
          <w:sz w:val="24"/>
          <w:szCs w:val="24"/>
        </w:rPr>
        <w:t>iture</w:t>
      </w:r>
      <w:r w:rsidR="00996ED1" w:rsidRPr="004E4A12">
        <w:rPr>
          <w:sz w:val="24"/>
          <w:szCs w:val="24"/>
        </w:rPr>
        <w:t xml:space="preserve"> during the </w:t>
      </w:r>
      <w:r w:rsidRPr="004E4A12">
        <w:rPr>
          <w:sz w:val="24"/>
          <w:szCs w:val="24"/>
        </w:rPr>
        <w:t>hearing of H.C.C.S. No. 035 of 2006.</w:t>
      </w:r>
    </w:p>
    <w:p w:rsidR="00996ED1" w:rsidRPr="004E4A12" w:rsidRDefault="004E4A12" w:rsidP="004E4A12">
      <w:pPr>
        <w:pStyle w:val="BodyText1"/>
        <w:numPr>
          <w:ilvl w:val="0"/>
          <w:numId w:val="2"/>
        </w:numPr>
        <w:shd w:val="clear" w:color="auto" w:fill="auto"/>
        <w:tabs>
          <w:tab w:val="left" w:pos="710"/>
        </w:tabs>
        <w:spacing w:before="0" w:after="0" w:line="360" w:lineRule="auto"/>
        <w:ind w:left="700" w:right="2480" w:hanging="340"/>
        <w:rPr>
          <w:sz w:val="24"/>
          <w:szCs w:val="24"/>
        </w:rPr>
      </w:pPr>
      <w:r w:rsidRPr="004E4A12">
        <w:rPr>
          <w:sz w:val="24"/>
          <w:szCs w:val="24"/>
        </w:rPr>
        <w:t>The said actual Expenditure Records could not</w:t>
      </w:r>
      <w:r w:rsidR="00996ED1" w:rsidRPr="004E4A12">
        <w:rPr>
          <w:sz w:val="24"/>
          <w:szCs w:val="24"/>
        </w:rPr>
        <w:t xml:space="preserve"> with due diligence</w:t>
      </w:r>
      <w:r w:rsidRPr="004E4A12">
        <w:rPr>
          <w:sz w:val="24"/>
          <w:szCs w:val="24"/>
        </w:rPr>
        <w:t xml:space="preserve"> be availed</w:t>
      </w:r>
    </w:p>
    <w:p w:rsidR="00A67127" w:rsidRPr="004E4A12" w:rsidRDefault="00996ED1" w:rsidP="004E4A12">
      <w:pPr>
        <w:pStyle w:val="BodyText1"/>
        <w:shd w:val="clear" w:color="auto" w:fill="auto"/>
        <w:tabs>
          <w:tab w:val="left" w:pos="710"/>
        </w:tabs>
        <w:spacing w:before="0" w:after="0" w:line="360" w:lineRule="auto"/>
        <w:ind w:right="2480" w:firstLine="0"/>
        <w:rPr>
          <w:sz w:val="24"/>
          <w:szCs w:val="24"/>
        </w:rPr>
      </w:pPr>
      <w:r w:rsidRPr="004E4A12">
        <w:rPr>
          <w:sz w:val="24"/>
          <w:szCs w:val="24"/>
        </w:rPr>
        <w:t xml:space="preserve">             </w:t>
      </w:r>
      <w:proofErr w:type="gramStart"/>
      <w:r w:rsidR="004E4A12" w:rsidRPr="004E4A12">
        <w:rPr>
          <w:sz w:val="24"/>
          <w:szCs w:val="24"/>
        </w:rPr>
        <w:t>to</w:t>
      </w:r>
      <w:proofErr w:type="gramEnd"/>
      <w:r w:rsidR="004E4A12" w:rsidRPr="004E4A12">
        <w:rPr>
          <w:sz w:val="24"/>
          <w:szCs w:val="24"/>
        </w:rPr>
        <w:t xml:space="preserve"> counsel for the applicant/ appellant.</w:t>
      </w:r>
    </w:p>
    <w:p w:rsidR="00A67127" w:rsidRPr="004E4A12" w:rsidRDefault="004E4A12" w:rsidP="004E4A12">
      <w:pPr>
        <w:pStyle w:val="BodyText1"/>
        <w:numPr>
          <w:ilvl w:val="0"/>
          <w:numId w:val="2"/>
        </w:numPr>
        <w:shd w:val="clear" w:color="auto" w:fill="auto"/>
        <w:tabs>
          <w:tab w:val="left" w:pos="815"/>
        </w:tabs>
        <w:spacing w:before="0" w:after="0" w:line="360" w:lineRule="auto"/>
        <w:ind w:left="800" w:right="40" w:hanging="340"/>
        <w:rPr>
          <w:sz w:val="24"/>
          <w:szCs w:val="24"/>
        </w:rPr>
      </w:pPr>
      <w:r w:rsidRPr="004E4A12">
        <w:rPr>
          <w:sz w:val="24"/>
          <w:szCs w:val="24"/>
        </w:rPr>
        <w:t>The said Expenditure Records in respect of th</w:t>
      </w:r>
      <w:r w:rsidRPr="004E4A12">
        <w:rPr>
          <w:sz w:val="24"/>
          <w:szCs w:val="24"/>
        </w:rPr>
        <w:t xml:space="preserve">e elections are absolutely necessary to enable this Court to reach a </w:t>
      </w:r>
      <w:r w:rsidRPr="004E4A12">
        <w:rPr>
          <w:sz w:val="24"/>
          <w:szCs w:val="24"/>
        </w:rPr>
        <w:lastRenderedPageBreak/>
        <w:t>conclusive and just decision concerning all matters raised in the appeals.</w:t>
      </w:r>
    </w:p>
    <w:p w:rsidR="00A67127" w:rsidRPr="004E4A12" w:rsidRDefault="004E4A12" w:rsidP="004E4A12">
      <w:pPr>
        <w:pStyle w:val="BodyText1"/>
        <w:numPr>
          <w:ilvl w:val="0"/>
          <w:numId w:val="2"/>
        </w:numPr>
        <w:shd w:val="clear" w:color="auto" w:fill="auto"/>
        <w:tabs>
          <w:tab w:val="left" w:pos="810"/>
        </w:tabs>
        <w:spacing w:before="0" w:after="0" w:line="360" w:lineRule="auto"/>
        <w:ind w:left="800" w:right="40" w:hanging="340"/>
        <w:rPr>
          <w:sz w:val="24"/>
          <w:szCs w:val="24"/>
        </w:rPr>
      </w:pPr>
      <w:r w:rsidRPr="004E4A12">
        <w:rPr>
          <w:sz w:val="24"/>
          <w:szCs w:val="24"/>
        </w:rPr>
        <w:t>The additional evidence to be adduced will have a tremendous impact on the outcome of the substantial appeal.</w:t>
      </w:r>
    </w:p>
    <w:p w:rsidR="00A67127" w:rsidRPr="004E4A12" w:rsidRDefault="004E4A12" w:rsidP="004E4A12">
      <w:pPr>
        <w:pStyle w:val="BodyText1"/>
        <w:numPr>
          <w:ilvl w:val="0"/>
          <w:numId w:val="2"/>
        </w:numPr>
        <w:shd w:val="clear" w:color="auto" w:fill="auto"/>
        <w:tabs>
          <w:tab w:val="left" w:pos="810"/>
        </w:tabs>
        <w:spacing w:before="0" w:after="326" w:line="360" w:lineRule="auto"/>
        <w:ind w:left="800" w:right="40" w:hanging="340"/>
        <w:rPr>
          <w:sz w:val="24"/>
          <w:szCs w:val="24"/>
        </w:rPr>
      </w:pPr>
      <w:r w:rsidRPr="004E4A12">
        <w:rPr>
          <w:sz w:val="24"/>
          <w:szCs w:val="24"/>
        </w:rPr>
        <w:t>The respondent will not in any way be prejudiced if the application is granted.</w:t>
      </w:r>
    </w:p>
    <w:p w:rsidR="00A67127" w:rsidRPr="004E4A12" w:rsidRDefault="004E4A12" w:rsidP="004E4A12">
      <w:pPr>
        <w:pStyle w:val="Heading10"/>
        <w:shd w:val="clear" w:color="auto" w:fill="auto"/>
        <w:spacing w:before="0" w:after="160" w:line="360" w:lineRule="auto"/>
        <w:ind w:left="40"/>
        <w:rPr>
          <w:sz w:val="24"/>
          <w:szCs w:val="24"/>
        </w:rPr>
      </w:pPr>
      <w:bookmarkStart w:id="1" w:name="bookmark1"/>
      <w:r w:rsidRPr="004E4A12">
        <w:rPr>
          <w:sz w:val="24"/>
          <w:szCs w:val="24"/>
        </w:rPr>
        <w:t>Representation</w:t>
      </w:r>
      <w:bookmarkEnd w:id="1"/>
    </w:p>
    <w:p w:rsidR="00A67127" w:rsidRPr="004E4A12" w:rsidRDefault="004E4A12" w:rsidP="004E4A12">
      <w:pPr>
        <w:pStyle w:val="BodyText1"/>
        <w:shd w:val="clear" w:color="auto" w:fill="auto"/>
        <w:spacing w:before="0" w:after="330" w:line="360" w:lineRule="auto"/>
        <w:ind w:left="40" w:right="40" w:firstLine="0"/>
        <w:rPr>
          <w:sz w:val="24"/>
          <w:szCs w:val="24"/>
        </w:rPr>
      </w:pPr>
      <w:r w:rsidRPr="004E4A12">
        <w:rPr>
          <w:sz w:val="24"/>
          <w:szCs w:val="24"/>
        </w:rPr>
        <w:t>At the hearing of the application, the applicant was represented by Mr. John Mary Mugisha, counsel for the applicant, while the respondent was represented by Mr.</w:t>
      </w:r>
      <w:r w:rsidRPr="004E4A12">
        <w:rPr>
          <w:sz w:val="24"/>
          <w:szCs w:val="24"/>
        </w:rPr>
        <w:t xml:space="preserve"> Wandera Ogalo, counsel for the respondent.</w:t>
      </w:r>
    </w:p>
    <w:p w:rsidR="00A67127" w:rsidRPr="004E4A12" w:rsidRDefault="004E4A12" w:rsidP="004E4A12">
      <w:pPr>
        <w:pStyle w:val="Heading10"/>
        <w:shd w:val="clear" w:color="auto" w:fill="auto"/>
        <w:spacing w:before="0" w:after="164" w:line="360" w:lineRule="auto"/>
        <w:ind w:left="40"/>
        <w:rPr>
          <w:sz w:val="24"/>
          <w:szCs w:val="24"/>
        </w:rPr>
      </w:pPr>
      <w:bookmarkStart w:id="2" w:name="bookmark2"/>
      <w:r w:rsidRPr="004E4A12">
        <w:rPr>
          <w:sz w:val="24"/>
          <w:szCs w:val="24"/>
        </w:rPr>
        <w:t>The case for the applicant</w:t>
      </w:r>
      <w:bookmarkEnd w:id="2"/>
    </w:p>
    <w:p w:rsidR="00A67127" w:rsidRPr="004E4A12" w:rsidRDefault="004E4A12" w:rsidP="004E4A12">
      <w:pPr>
        <w:pStyle w:val="BodyText1"/>
        <w:shd w:val="clear" w:color="auto" w:fill="auto"/>
        <w:tabs>
          <w:tab w:val="left" w:pos="8526"/>
        </w:tabs>
        <w:spacing w:before="0" w:after="116" w:line="360" w:lineRule="auto"/>
        <w:ind w:left="40" w:right="40" w:firstLine="0"/>
        <w:rPr>
          <w:sz w:val="24"/>
          <w:szCs w:val="24"/>
        </w:rPr>
      </w:pPr>
      <w:r w:rsidRPr="004E4A12">
        <w:rPr>
          <w:sz w:val="24"/>
          <w:szCs w:val="24"/>
        </w:rPr>
        <w:t xml:space="preserve">Counsel for the applicant submitted that Rule 30 of the Rules of this Court gives Court the discretion to admit additional evidence on appeal from the decision of the High Court in the </w:t>
      </w:r>
      <w:r w:rsidRPr="004E4A12">
        <w:rPr>
          <w:sz w:val="24"/>
          <w:szCs w:val="24"/>
        </w:rPr>
        <w:t>exercise of its original jurisdiction if sufficient reason is shown and if such evidence could not</w:t>
      </w:r>
      <w:r w:rsidR="00AB2A15" w:rsidRPr="004E4A12">
        <w:rPr>
          <w:sz w:val="24"/>
          <w:szCs w:val="24"/>
        </w:rPr>
        <w:t xml:space="preserve"> with </w:t>
      </w:r>
      <w:r w:rsidRPr="004E4A12">
        <w:rPr>
          <w:sz w:val="24"/>
          <w:szCs w:val="24"/>
        </w:rPr>
        <w:t xml:space="preserve"> due diligence, have been available at the trial.</w:t>
      </w:r>
      <w:r w:rsidRPr="004E4A12">
        <w:rPr>
          <w:sz w:val="24"/>
          <w:szCs w:val="24"/>
        </w:rPr>
        <w:tab/>
      </w:r>
    </w:p>
    <w:p w:rsidR="00AB2A15" w:rsidRPr="004E4A12" w:rsidRDefault="004E4A12" w:rsidP="004E4A12">
      <w:pPr>
        <w:pStyle w:val="BodyText1"/>
        <w:shd w:val="clear" w:color="auto" w:fill="auto"/>
        <w:spacing w:before="0" w:after="0" w:line="360" w:lineRule="auto"/>
        <w:ind w:left="40" w:firstLine="0"/>
        <w:rPr>
          <w:sz w:val="24"/>
          <w:szCs w:val="24"/>
        </w:rPr>
      </w:pPr>
      <w:r w:rsidRPr="004E4A12">
        <w:rPr>
          <w:sz w:val="24"/>
          <w:szCs w:val="24"/>
        </w:rPr>
        <w:t xml:space="preserve">He relied on the case of </w:t>
      </w:r>
      <w:proofErr w:type="spellStart"/>
      <w:r w:rsidRPr="004E4A12">
        <w:rPr>
          <w:rStyle w:val="BodytextBold"/>
          <w:sz w:val="24"/>
          <w:szCs w:val="24"/>
        </w:rPr>
        <w:t>Karmali</w:t>
      </w:r>
      <w:proofErr w:type="spellEnd"/>
      <w:r w:rsidRPr="004E4A12">
        <w:rPr>
          <w:rStyle w:val="BodytextBold"/>
          <w:sz w:val="24"/>
          <w:szCs w:val="24"/>
        </w:rPr>
        <w:t xml:space="preserve"> Tarmohammed &amp;</w:t>
      </w:r>
      <w:r w:rsidR="00C54E31" w:rsidRPr="004E4A12">
        <w:rPr>
          <w:rStyle w:val="BodytextBold"/>
          <w:sz w:val="24"/>
          <w:szCs w:val="24"/>
        </w:rPr>
        <w:t xml:space="preserve"> anor</w:t>
      </w:r>
      <w:bookmarkStart w:id="3" w:name="_GoBack"/>
      <w:bookmarkEnd w:id="3"/>
      <w:r w:rsidR="00C54E31" w:rsidRPr="004E4A12">
        <w:rPr>
          <w:rStyle w:val="BodytextBold"/>
          <w:sz w:val="24"/>
          <w:szCs w:val="24"/>
        </w:rPr>
        <w:t xml:space="preserve"> </w:t>
      </w:r>
      <w:proofErr w:type="spellStart"/>
      <w:r w:rsidR="00C54E31" w:rsidRPr="004E4A12">
        <w:rPr>
          <w:rStyle w:val="BodytextBold"/>
          <w:sz w:val="24"/>
          <w:szCs w:val="24"/>
        </w:rPr>
        <w:t>vs</w:t>
      </w:r>
      <w:proofErr w:type="spellEnd"/>
      <w:r w:rsidR="00C54E31" w:rsidRPr="004E4A12">
        <w:rPr>
          <w:rStyle w:val="BodytextBold"/>
          <w:sz w:val="24"/>
          <w:szCs w:val="24"/>
        </w:rPr>
        <w:t xml:space="preserve"> Lakhari (</w:t>
      </w:r>
      <w:r w:rsidRPr="004E4A12">
        <w:rPr>
          <w:sz w:val="24"/>
          <w:szCs w:val="24"/>
        </w:rPr>
        <w:t>1958</w:t>
      </w:r>
      <w:r w:rsidR="00C54E31" w:rsidRPr="004E4A12">
        <w:rPr>
          <w:sz w:val="24"/>
          <w:szCs w:val="24"/>
        </w:rPr>
        <w:t>)</w:t>
      </w:r>
      <w:r w:rsidRPr="004E4A12">
        <w:rPr>
          <w:sz w:val="24"/>
          <w:szCs w:val="24"/>
        </w:rPr>
        <w:t xml:space="preserve"> E.A. 574, where the conditions upon which addit</w:t>
      </w:r>
      <w:r w:rsidRPr="004E4A12">
        <w:rPr>
          <w:sz w:val="24"/>
          <w:szCs w:val="24"/>
        </w:rPr>
        <w:t>ional evidence may he adduced were summarized.</w:t>
      </w:r>
    </w:p>
    <w:p w:rsidR="00A67127" w:rsidRPr="004E4A12" w:rsidRDefault="004E4A12" w:rsidP="004E4A12">
      <w:pPr>
        <w:pStyle w:val="BodyText1"/>
        <w:shd w:val="clear" w:color="auto" w:fill="auto"/>
        <w:spacing w:before="0" w:after="0" w:line="360" w:lineRule="auto"/>
        <w:ind w:left="40" w:firstLine="0"/>
        <w:rPr>
          <w:sz w:val="24"/>
          <w:szCs w:val="24"/>
        </w:rPr>
      </w:pPr>
      <w:r w:rsidRPr="004E4A12">
        <w:rPr>
          <w:sz w:val="24"/>
          <w:szCs w:val="24"/>
        </w:rPr>
        <w:t xml:space="preserve">He started that the applicant failed to prove the amount it spent in the youth council elections yet the elections were actually conducted to voting stage and the appellant had incurred </w:t>
      </w:r>
      <w:r w:rsidRPr="004E4A12">
        <w:rPr>
          <w:sz w:val="24"/>
          <w:szCs w:val="24"/>
        </w:rPr>
        <w:t xml:space="preserve">expenses. He noted that at the trial, though the actual records were in existence, they were not asked for by the appellant’s counsel then and as such, they could not be availed to the High Court. He contended that the records were relevant to the pending </w:t>
      </w:r>
      <w:r w:rsidRPr="004E4A12">
        <w:rPr>
          <w:sz w:val="24"/>
          <w:szCs w:val="24"/>
        </w:rPr>
        <w:t>appeal.</w:t>
      </w:r>
    </w:p>
    <w:p w:rsidR="00A67127" w:rsidRPr="004E4A12" w:rsidRDefault="004E4A12" w:rsidP="004E4A12">
      <w:pPr>
        <w:pStyle w:val="BodyText1"/>
        <w:shd w:val="clear" w:color="auto" w:fill="auto"/>
        <w:spacing w:before="0" w:line="360" w:lineRule="auto"/>
        <w:ind w:left="60" w:right="40" w:firstLine="0"/>
        <w:rPr>
          <w:sz w:val="24"/>
          <w:szCs w:val="24"/>
        </w:rPr>
      </w:pPr>
      <w:r w:rsidRPr="004E4A12">
        <w:rPr>
          <w:sz w:val="24"/>
          <w:szCs w:val="24"/>
        </w:rPr>
        <w:t>He submitted further that it would be grossly unfair if the counsel’s error of judgment was to be visited upon the applicant/ appellant to stop them from adducing further evidence yet such evidence would definitely have a tremendous impact on the o</w:t>
      </w:r>
      <w:r w:rsidRPr="004E4A12">
        <w:rPr>
          <w:sz w:val="24"/>
          <w:szCs w:val="24"/>
        </w:rPr>
        <w:t>utcome of the main appeal.</w:t>
      </w:r>
    </w:p>
    <w:p w:rsidR="00A67127" w:rsidRPr="004E4A12" w:rsidRDefault="004E4A12" w:rsidP="004E4A12">
      <w:pPr>
        <w:pStyle w:val="BodyText1"/>
        <w:shd w:val="clear" w:color="auto" w:fill="auto"/>
        <w:spacing w:before="0" w:after="326" w:line="360" w:lineRule="auto"/>
        <w:ind w:left="60" w:right="40" w:firstLine="0"/>
        <w:rPr>
          <w:sz w:val="24"/>
          <w:szCs w:val="24"/>
        </w:rPr>
      </w:pPr>
      <w:r w:rsidRPr="004E4A12">
        <w:rPr>
          <w:sz w:val="24"/>
          <w:szCs w:val="24"/>
        </w:rPr>
        <w:t xml:space="preserve">Counsel contended that the applicant had acted with due diligence by entrusting the handling of their case to the former lawyers. To counsel, it was the original lawyer who messed up the applicant’s case and as such, that </w:t>
      </w:r>
      <w:r w:rsidRPr="004E4A12">
        <w:rPr>
          <w:sz w:val="24"/>
          <w:szCs w:val="24"/>
        </w:rPr>
        <w:t>misconduct should not be visited upon the applicant to</w:t>
      </w:r>
      <w:r w:rsidR="00AB2A15" w:rsidRPr="004E4A12">
        <w:rPr>
          <w:sz w:val="24"/>
          <w:szCs w:val="24"/>
        </w:rPr>
        <w:t xml:space="preserve"> their </w:t>
      </w:r>
      <w:r w:rsidRPr="004E4A12">
        <w:rPr>
          <w:sz w:val="24"/>
          <w:szCs w:val="24"/>
        </w:rPr>
        <w:t>prejudice.</w:t>
      </w:r>
    </w:p>
    <w:p w:rsidR="00A67127" w:rsidRPr="004E4A12" w:rsidRDefault="004E4A12" w:rsidP="004E4A12">
      <w:pPr>
        <w:pStyle w:val="Heading10"/>
        <w:shd w:val="clear" w:color="auto" w:fill="auto"/>
        <w:spacing w:before="0" w:after="121" w:line="360" w:lineRule="auto"/>
        <w:ind w:left="60"/>
        <w:rPr>
          <w:sz w:val="24"/>
          <w:szCs w:val="24"/>
        </w:rPr>
      </w:pPr>
      <w:bookmarkStart w:id="4" w:name="bookmark3"/>
      <w:r w:rsidRPr="004E4A12">
        <w:rPr>
          <w:sz w:val="24"/>
          <w:szCs w:val="24"/>
        </w:rPr>
        <w:t>The case for the respondent</w:t>
      </w:r>
      <w:bookmarkEnd w:id="4"/>
    </w:p>
    <w:p w:rsidR="00A67127" w:rsidRPr="004E4A12" w:rsidRDefault="004E4A12" w:rsidP="004E4A12">
      <w:pPr>
        <w:pStyle w:val="BodyText1"/>
        <w:shd w:val="clear" w:color="auto" w:fill="auto"/>
        <w:spacing w:before="0" w:after="0" w:line="360" w:lineRule="auto"/>
        <w:ind w:left="60" w:right="40" w:firstLine="0"/>
        <w:rPr>
          <w:sz w:val="24"/>
          <w:szCs w:val="24"/>
        </w:rPr>
      </w:pPr>
      <w:r w:rsidRPr="004E4A12">
        <w:rPr>
          <w:sz w:val="24"/>
          <w:szCs w:val="24"/>
        </w:rPr>
        <w:t xml:space="preserve">Counsel relied on the affidavit in opposition. He </w:t>
      </w:r>
      <w:r w:rsidR="00AB2A15" w:rsidRPr="004E4A12">
        <w:rPr>
          <w:sz w:val="24"/>
          <w:szCs w:val="24"/>
        </w:rPr>
        <w:t>agreed with the principles in</w:t>
      </w:r>
      <w:r w:rsidRPr="004E4A12">
        <w:rPr>
          <w:sz w:val="24"/>
          <w:szCs w:val="24"/>
        </w:rPr>
        <w:t xml:space="preserve"> </w:t>
      </w:r>
      <w:r w:rsidRPr="004E4A12">
        <w:rPr>
          <w:rStyle w:val="BodytextBold"/>
          <w:sz w:val="24"/>
          <w:szCs w:val="24"/>
        </w:rPr>
        <w:t xml:space="preserve">Karmali Tarmohammed </w:t>
      </w:r>
      <w:r w:rsidRPr="004E4A12">
        <w:rPr>
          <w:sz w:val="24"/>
          <w:szCs w:val="24"/>
        </w:rPr>
        <w:t xml:space="preserve">v </w:t>
      </w:r>
      <w:proofErr w:type="spellStart"/>
      <w:r w:rsidRPr="004E4A12">
        <w:rPr>
          <w:rStyle w:val="BodytextBold"/>
          <w:sz w:val="24"/>
          <w:szCs w:val="24"/>
        </w:rPr>
        <w:t>Lakhani</w:t>
      </w:r>
      <w:proofErr w:type="spellEnd"/>
      <w:r w:rsidRPr="004E4A12">
        <w:rPr>
          <w:rStyle w:val="BodytextBold"/>
          <w:sz w:val="24"/>
          <w:szCs w:val="24"/>
        </w:rPr>
        <w:t xml:space="preserve"> </w:t>
      </w:r>
      <w:r w:rsidRPr="004E4A12">
        <w:rPr>
          <w:sz w:val="24"/>
          <w:szCs w:val="24"/>
        </w:rPr>
        <w:t>(supra).</w:t>
      </w:r>
      <w:r w:rsidR="00AB2A15" w:rsidRPr="004E4A12">
        <w:rPr>
          <w:sz w:val="24"/>
          <w:szCs w:val="24"/>
        </w:rPr>
        <w:t>He submitted that the applicant</w:t>
      </w:r>
      <w:r w:rsidRPr="004E4A12">
        <w:rPr>
          <w:sz w:val="24"/>
          <w:szCs w:val="24"/>
        </w:rPr>
        <w:t xml:space="preserve"> had not fulfil</w:t>
      </w:r>
      <w:r w:rsidRPr="004E4A12">
        <w:rPr>
          <w:sz w:val="24"/>
          <w:szCs w:val="24"/>
        </w:rPr>
        <w:t xml:space="preserve">led all the conditions stated therein. He pointed out that the applicant did not use all the due diligence expected of them. He cited the case of </w:t>
      </w:r>
      <w:r w:rsidRPr="004E4A12">
        <w:rPr>
          <w:rStyle w:val="BodytextBold"/>
          <w:sz w:val="24"/>
          <w:szCs w:val="24"/>
        </w:rPr>
        <w:t xml:space="preserve">Elgood v R 1968 E.A, 279 </w:t>
      </w:r>
      <w:r w:rsidRPr="004E4A12">
        <w:rPr>
          <w:sz w:val="24"/>
          <w:szCs w:val="24"/>
        </w:rPr>
        <w:t>where it was held, among</w:t>
      </w:r>
      <w:r w:rsidR="00AB2A15" w:rsidRPr="004E4A12">
        <w:rPr>
          <w:sz w:val="24"/>
          <w:szCs w:val="24"/>
        </w:rPr>
        <w:t xml:space="preserve"> </w:t>
      </w:r>
      <w:r w:rsidRPr="004E4A12">
        <w:rPr>
          <w:sz w:val="24"/>
          <w:szCs w:val="24"/>
        </w:rPr>
        <w:t>other things, that the admission of additi</w:t>
      </w:r>
      <w:r w:rsidRPr="004E4A12">
        <w:rPr>
          <w:sz w:val="24"/>
          <w:szCs w:val="24"/>
        </w:rPr>
        <w:t>onal evidence should not be geared at filling in missing gaps.</w:t>
      </w:r>
    </w:p>
    <w:p w:rsidR="00A67127" w:rsidRPr="004E4A12" w:rsidRDefault="004E4A12" w:rsidP="004E4A12">
      <w:pPr>
        <w:pStyle w:val="BodyText1"/>
        <w:shd w:val="clear" w:color="auto" w:fill="auto"/>
        <w:spacing w:before="0" w:after="326" w:line="360" w:lineRule="auto"/>
        <w:ind w:left="80" w:right="40" w:firstLine="0"/>
        <w:rPr>
          <w:sz w:val="24"/>
          <w:szCs w:val="24"/>
        </w:rPr>
      </w:pPr>
      <w:r w:rsidRPr="004E4A12">
        <w:rPr>
          <w:sz w:val="24"/>
          <w:szCs w:val="24"/>
        </w:rPr>
        <w:t>According to counsel, it appeared that the applicants were asking the Court to allow them to improve their case because there was no evidence from the former lawyers by way of affidavit to show</w:t>
      </w:r>
      <w:r w:rsidRPr="004E4A12">
        <w:rPr>
          <w:sz w:val="24"/>
          <w:szCs w:val="24"/>
        </w:rPr>
        <w:t xml:space="preserve"> that it was their mistake not to adduce the evidence of a budget list of the real expenditure. He asked this Court to dismiss the application with costs.</w:t>
      </w:r>
    </w:p>
    <w:p w:rsidR="00A67127" w:rsidRPr="004E4A12" w:rsidRDefault="004E4A12" w:rsidP="004E4A12">
      <w:pPr>
        <w:pStyle w:val="Bodytext40"/>
        <w:shd w:val="clear" w:color="auto" w:fill="auto"/>
        <w:spacing w:after="104" w:line="360" w:lineRule="auto"/>
        <w:ind w:left="80"/>
        <w:rPr>
          <w:sz w:val="24"/>
          <w:szCs w:val="24"/>
        </w:rPr>
      </w:pPr>
      <w:r w:rsidRPr="004E4A12">
        <w:rPr>
          <w:sz w:val="24"/>
          <w:szCs w:val="24"/>
        </w:rPr>
        <w:t>Court’s consideration of the application</w:t>
      </w:r>
    </w:p>
    <w:p w:rsidR="00A67127" w:rsidRPr="004E4A12" w:rsidRDefault="004E4A12" w:rsidP="004E4A12">
      <w:pPr>
        <w:pStyle w:val="BodyText1"/>
        <w:shd w:val="clear" w:color="auto" w:fill="auto"/>
        <w:tabs>
          <w:tab w:val="left" w:pos="8984"/>
        </w:tabs>
        <w:spacing w:before="0" w:line="360" w:lineRule="auto"/>
        <w:ind w:left="80" w:right="40" w:firstLine="0"/>
        <w:rPr>
          <w:sz w:val="24"/>
          <w:szCs w:val="24"/>
        </w:rPr>
      </w:pPr>
      <w:r w:rsidRPr="004E4A12">
        <w:rPr>
          <w:sz w:val="24"/>
          <w:szCs w:val="24"/>
        </w:rPr>
        <w:t xml:space="preserve">I listened to the submissions of counsel and carefully studied the evidence adduced. I have also considered the law applicable and the authorities cited herein. The principles to be followed by this Court in exercising its discretion </w:t>
      </w:r>
      <w:r w:rsidRPr="004E4A12">
        <w:rPr>
          <w:sz w:val="24"/>
          <w:szCs w:val="24"/>
        </w:rPr>
        <w:lastRenderedPageBreak/>
        <w:t>concerning an applicat</w:t>
      </w:r>
      <w:r w:rsidRPr="004E4A12">
        <w:rPr>
          <w:sz w:val="24"/>
          <w:szCs w:val="24"/>
        </w:rPr>
        <w:t xml:space="preserve">ion to adduce additional evidence on appeal are well settled In </w:t>
      </w:r>
      <w:proofErr w:type="spellStart"/>
      <w:r w:rsidRPr="004E4A12">
        <w:rPr>
          <w:rStyle w:val="BodytextBold"/>
          <w:sz w:val="24"/>
          <w:szCs w:val="24"/>
        </w:rPr>
        <w:t>Karmali</w:t>
      </w:r>
      <w:proofErr w:type="spellEnd"/>
      <w:r w:rsidRPr="004E4A12">
        <w:rPr>
          <w:rStyle w:val="BodytextBold"/>
          <w:sz w:val="24"/>
          <w:szCs w:val="24"/>
        </w:rPr>
        <w:t xml:space="preserve"> Tarmohammed &amp; </w:t>
      </w:r>
      <w:proofErr w:type="spellStart"/>
      <w:r w:rsidRPr="004E4A12">
        <w:rPr>
          <w:rStyle w:val="BodytextBold"/>
          <w:sz w:val="24"/>
          <w:szCs w:val="24"/>
        </w:rPr>
        <w:t>anor</w:t>
      </w:r>
      <w:proofErr w:type="spellEnd"/>
      <w:r w:rsidRPr="004E4A12">
        <w:rPr>
          <w:rStyle w:val="BodytextBold"/>
          <w:sz w:val="24"/>
          <w:szCs w:val="24"/>
        </w:rPr>
        <w:t xml:space="preserve"> v </w:t>
      </w:r>
      <w:proofErr w:type="spellStart"/>
      <w:r w:rsidRPr="004E4A12">
        <w:rPr>
          <w:rStyle w:val="BodytextBold"/>
          <w:sz w:val="24"/>
          <w:szCs w:val="24"/>
        </w:rPr>
        <w:t>Lakhani</w:t>
      </w:r>
      <w:proofErr w:type="spellEnd"/>
      <w:r w:rsidRPr="004E4A12">
        <w:rPr>
          <w:rStyle w:val="BodytextBold"/>
          <w:sz w:val="24"/>
          <w:szCs w:val="24"/>
        </w:rPr>
        <w:t xml:space="preserve"> &amp; Co. 1958 E.A. 567 </w:t>
      </w:r>
      <w:r w:rsidRPr="004E4A12">
        <w:rPr>
          <w:sz w:val="24"/>
          <w:szCs w:val="24"/>
        </w:rPr>
        <w:t xml:space="preserve">where the case of </w:t>
      </w:r>
      <w:r w:rsidRPr="004E4A12">
        <w:rPr>
          <w:rStyle w:val="BodytextBold"/>
          <w:sz w:val="24"/>
          <w:szCs w:val="24"/>
        </w:rPr>
        <w:t xml:space="preserve">Ladd v Marshall 1954 3 ALLER, 745,1965 1 WLR 1489 </w:t>
      </w:r>
      <w:r w:rsidRPr="004E4A12">
        <w:rPr>
          <w:sz w:val="24"/>
          <w:szCs w:val="24"/>
        </w:rPr>
        <w:t>was cited with approval, it was held</w:t>
      </w:r>
      <w:r w:rsidRPr="004E4A12">
        <w:rPr>
          <w:sz w:val="24"/>
          <w:szCs w:val="24"/>
        </w:rPr>
        <w:tab/>
      </w:r>
      <w:r w:rsidR="00AB2A15" w:rsidRPr="004E4A12">
        <w:rPr>
          <w:sz w:val="24"/>
          <w:szCs w:val="24"/>
        </w:rPr>
        <w:t>:</w:t>
      </w:r>
    </w:p>
    <w:p w:rsidR="00A67127" w:rsidRPr="004E4A12" w:rsidRDefault="004E4A12" w:rsidP="004E4A12">
      <w:pPr>
        <w:pStyle w:val="Bodytext40"/>
        <w:shd w:val="clear" w:color="auto" w:fill="auto"/>
        <w:spacing w:after="326" w:line="360" w:lineRule="auto"/>
        <w:ind w:left="1480" w:right="40"/>
        <w:rPr>
          <w:sz w:val="24"/>
          <w:szCs w:val="24"/>
        </w:rPr>
      </w:pPr>
      <w:r w:rsidRPr="004E4A12">
        <w:rPr>
          <w:sz w:val="24"/>
          <w:szCs w:val="24"/>
        </w:rPr>
        <w:t>“Except on grounds of frau</w:t>
      </w:r>
      <w:r w:rsidRPr="004E4A12">
        <w:rPr>
          <w:sz w:val="24"/>
          <w:szCs w:val="24"/>
        </w:rPr>
        <w:t xml:space="preserve">d or surprise, </w:t>
      </w:r>
      <w:r w:rsidR="00AD29A6" w:rsidRPr="004E4A12">
        <w:rPr>
          <w:sz w:val="24"/>
          <w:szCs w:val="24"/>
        </w:rPr>
        <w:t>the general rule is that an appellant court will not admit fresh evidence unless it was not available to the party seeking use of it</w:t>
      </w:r>
      <w:r w:rsidRPr="004E4A12">
        <w:rPr>
          <w:rStyle w:val="Bodytext4155pt"/>
          <w:b/>
          <w:bCs/>
          <w:sz w:val="24"/>
          <w:szCs w:val="24"/>
        </w:rPr>
        <w:t xml:space="preserve"> </w:t>
      </w:r>
      <w:r w:rsidR="00AD29A6" w:rsidRPr="004E4A12">
        <w:rPr>
          <w:rStyle w:val="Bodytext4155pt"/>
          <w:b/>
          <w:bCs/>
          <w:sz w:val="24"/>
          <w:szCs w:val="24"/>
        </w:rPr>
        <w:t>,</w:t>
      </w:r>
      <w:r w:rsidRPr="004E4A12">
        <w:rPr>
          <w:sz w:val="24"/>
          <w:szCs w:val="24"/>
        </w:rPr>
        <w:t>the trial or that reasonable diligence would not have made it available.”</w:t>
      </w:r>
    </w:p>
    <w:p w:rsidR="00A67127" w:rsidRPr="004E4A12" w:rsidRDefault="004E4A12" w:rsidP="004E4A12">
      <w:pPr>
        <w:pStyle w:val="BodyText1"/>
        <w:shd w:val="clear" w:color="auto" w:fill="auto"/>
        <w:spacing w:before="0" w:after="0" w:line="360" w:lineRule="auto"/>
        <w:ind w:left="80" w:firstLine="0"/>
        <w:rPr>
          <w:sz w:val="24"/>
          <w:szCs w:val="24"/>
        </w:rPr>
      </w:pPr>
      <w:r w:rsidRPr="004E4A12">
        <w:rPr>
          <w:sz w:val="24"/>
          <w:szCs w:val="24"/>
        </w:rPr>
        <w:t xml:space="preserve">Similarly, in the case of </w:t>
      </w:r>
      <w:r w:rsidRPr="004E4A12">
        <w:rPr>
          <w:rStyle w:val="BodytextBold"/>
          <w:sz w:val="24"/>
          <w:szCs w:val="24"/>
        </w:rPr>
        <w:t xml:space="preserve">Ladd </w:t>
      </w:r>
      <w:r w:rsidRPr="004E4A12">
        <w:rPr>
          <w:sz w:val="24"/>
          <w:szCs w:val="24"/>
        </w:rPr>
        <w:t xml:space="preserve">v </w:t>
      </w:r>
      <w:r w:rsidRPr="004E4A12">
        <w:rPr>
          <w:rStyle w:val="BodytextBold"/>
          <w:sz w:val="24"/>
          <w:szCs w:val="24"/>
        </w:rPr>
        <w:t>Marshall</w:t>
      </w:r>
      <w:r w:rsidRPr="004E4A12">
        <w:rPr>
          <w:rStyle w:val="BodytextBold"/>
          <w:sz w:val="24"/>
          <w:szCs w:val="24"/>
        </w:rPr>
        <w:t xml:space="preserve"> </w:t>
      </w:r>
      <w:r w:rsidRPr="004E4A12">
        <w:rPr>
          <w:sz w:val="24"/>
          <w:szCs w:val="24"/>
        </w:rPr>
        <w:t>(supra) it was stated:</w:t>
      </w:r>
    </w:p>
    <w:p w:rsidR="00A67127" w:rsidRPr="004E4A12" w:rsidRDefault="004E4A12" w:rsidP="004E4A12">
      <w:pPr>
        <w:pStyle w:val="Bodytext40"/>
        <w:shd w:val="clear" w:color="auto" w:fill="auto"/>
        <w:tabs>
          <w:tab w:val="left" w:pos="1961"/>
        </w:tabs>
        <w:spacing w:after="0" w:line="360" w:lineRule="auto"/>
        <w:ind w:left="60" w:right="20" w:firstLine="2020"/>
        <w:rPr>
          <w:sz w:val="24"/>
          <w:szCs w:val="24"/>
        </w:rPr>
      </w:pPr>
      <w:r w:rsidRPr="004E4A12">
        <w:rPr>
          <w:sz w:val="24"/>
          <w:szCs w:val="24"/>
        </w:rPr>
        <w:t>“To justify the reception of fresh evidence or a new trial</w:t>
      </w:r>
      <w:r w:rsidR="00AD29A6" w:rsidRPr="004E4A12">
        <w:rPr>
          <w:sz w:val="24"/>
          <w:szCs w:val="24"/>
        </w:rPr>
        <w:t xml:space="preserve"> </w:t>
      </w:r>
      <w:r w:rsidRPr="004E4A12">
        <w:rPr>
          <w:sz w:val="24"/>
          <w:szCs w:val="24"/>
        </w:rPr>
        <w:t>three conditions must be fulfilled. Firstly, it must be shown</w:t>
      </w:r>
      <w:r w:rsidR="00AD29A6" w:rsidRPr="004E4A12">
        <w:rPr>
          <w:sz w:val="24"/>
          <w:szCs w:val="24"/>
        </w:rPr>
        <w:t xml:space="preserve"> </w:t>
      </w:r>
      <w:r w:rsidRPr="004E4A12">
        <w:rPr>
          <w:sz w:val="24"/>
          <w:szCs w:val="24"/>
        </w:rPr>
        <w:t>that evidence could not have been obtained with</w:t>
      </w:r>
      <w:r w:rsidRPr="004E4A12">
        <w:rPr>
          <w:sz w:val="24"/>
          <w:szCs w:val="24"/>
        </w:rPr>
        <w:br/>
        <w:t>reasonable due diligence for use at the tria</w:t>
      </w:r>
      <w:r w:rsidRPr="004E4A12">
        <w:rPr>
          <w:sz w:val="24"/>
          <w:szCs w:val="24"/>
        </w:rPr>
        <w:t>l. Secondly, the</w:t>
      </w:r>
      <w:r w:rsidR="00AD29A6" w:rsidRPr="004E4A12">
        <w:rPr>
          <w:sz w:val="24"/>
          <w:szCs w:val="24"/>
        </w:rPr>
        <w:t xml:space="preserve"> </w:t>
      </w:r>
      <w:r w:rsidRPr="004E4A12">
        <w:rPr>
          <w:sz w:val="24"/>
          <w:szCs w:val="24"/>
        </w:rPr>
        <w:t>evidence must be such that if given, it would probably have</w:t>
      </w:r>
      <w:r w:rsidR="00AD29A6" w:rsidRPr="004E4A12">
        <w:rPr>
          <w:sz w:val="24"/>
          <w:szCs w:val="24"/>
        </w:rPr>
        <w:t xml:space="preserve"> </w:t>
      </w:r>
      <w:r w:rsidRPr="004E4A12">
        <w:rPr>
          <w:sz w:val="24"/>
          <w:szCs w:val="24"/>
        </w:rPr>
        <w:t>an impact on the result of the case, though it need not be</w:t>
      </w:r>
      <w:r w:rsidR="00AD29A6" w:rsidRPr="004E4A12">
        <w:rPr>
          <w:sz w:val="24"/>
          <w:szCs w:val="24"/>
        </w:rPr>
        <w:t xml:space="preserve"> </w:t>
      </w:r>
      <w:r w:rsidRPr="004E4A12">
        <w:rPr>
          <w:sz w:val="24"/>
          <w:szCs w:val="24"/>
        </w:rPr>
        <w:t>decisive. Thirdly, the evidence must be such as is</w:t>
      </w:r>
      <w:r w:rsidR="00AD29A6" w:rsidRPr="004E4A12">
        <w:rPr>
          <w:sz w:val="24"/>
          <w:szCs w:val="24"/>
        </w:rPr>
        <w:t xml:space="preserve"> </w:t>
      </w:r>
      <w:r w:rsidRPr="004E4A12">
        <w:rPr>
          <w:sz w:val="24"/>
          <w:szCs w:val="24"/>
        </w:rPr>
        <w:t>presumably to be believed or in other words, it must be</w:t>
      </w:r>
      <w:r w:rsidR="00AD29A6" w:rsidRPr="004E4A12">
        <w:rPr>
          <w:sz w:val="24"/>
          <w:szCs w:val="24"/>
        </w:rPr>
        <w:t xml:space="preserve"> </w:t>
      </w:r>
      <w:r w:rsidRPr="004E4A12">
        <w:rPr>
          <w:sz w:val="24"/>
          <w:szCs w:val="24"/>
        </w:rPr>
        <w:t xml:space="preserve">apparently </w:t>
      </w:r>
      <w:r w:rsidRPr="004E4A12">
        <w:rPr>
          <w:sz w:val="24"/>
          <w:szCs w:val="24"/>
        </w:rPr>
        <w:t xml:space="preserve">credible, though it need not </w:t>
      </w:r>
      <w:r w:rsidR="00AD29A6" w:rsidRPr="004E4A12">
        <w:rPr>
          <w:sz w:val="24"/>
          <w:szCs w:val="24"/>
        </w:rPr>
        <w:t>be incontrovertible</w:t>
      </w:r>
      <w:r w:rsidRPr="004E4A12">
        <w:rPr>
          <w:sz w:val="24"/>
          <w:szCs w:val="24"/>
        </w:rPr>
        <w:t>.”</w:t>
      </w:r>
    </w:p>
    <w:p w:rsidR="00A67127" w:rsidRPr="004E4A12" w:rsidRDefault="004E4A12" w:rsidP="004E4A12">
      <w:pPr>
        <w:pStyle w:val="BodyText1"/>
        <w:shd w:val="clear" w:color="auto" w:fill="auto"/>
        <w:spacing w:before="0" w:after="0" w:line="360" w:lineRule="auto"/>
        <w:ind w:left="580" w:right="20" w:firstLine="0"/>
        <w:rPr>
          <w:sz w:val="24"/>
          <w:szCs w:val="24"/>
        </w:rPr>
      </w:pPr>
      <w:r w:rsidRPr="004E4A12">
        <w:rPr>
          <w:sz w:val="24"/>
          <w:szCs w:val="24"/>
        </w:rPr>
        <w:t>In the instant application, the affidavit in support of the application admits</w:t>
      </w:r>
      <w:r w:rsidR="00AD29A6" w:rsidRPr="004E4A12">
        <w:rPr>
          <w:sz w:val="24"/>
          <w:szCs w:val="24"/>
        </w:rPr>
        <w:t xml:space="preserve"> </w:t>
      </w:r>
      <w:r w:rsidRPr="004E4A12">
        <w:rPr>
          <w:sz w:val="24"/>
          <w:szCs w:val="24"/>
        </w:rPr>
        <w:t>that the evidence sought to be adduced was in existence and was not only</w:t>
      </w:r>
      <w:r w:rsidR="00AD29A6" w:rsidRPr="004E4A12">
        <w:rPr>
          <w:sz w:val="24"/>
          <w:szCs w:val="24"/>
        </w:rPr>
        <w:t xml:space="preserve"> </w:t>
      </w:r>
      <w:r w:rsidRPr="004E4A12">
        <w:rPr>
          <w:sz w:val="24"/>
          <w:szCs w:val="24"/>
        </w:rPr>
        <w:t>availed to counsel for the applicant/ appellant an</w:t>
      </w:r>
      <w:r w:rsidRPr="004E4A12">
        <w:rPr>
          <w:sz w:val="24"/>
          <w:szCs w:val="24"/>
        </w:rPr>
        <w:t>d as such could not be</w:t>
      </w:r>
      <w:r w:rsidR="00AD29A6" w:rsidRPr="004E4A12">
        <w:rPr>
          <w:sz w:val="24"/>
          <w:szCs w:val="24"/>
        </w:rPr>
        <w:t xml:space="preserve"> </w:t>
      </w:r>
      <w:r w:rsidRPr="004E4A12">
        <w:rPr>
          <w:sz w:val="24"/>
          <w:szCs w:val="24"/>
        </w:rPr>
        <w:t>availed to the High Court. I find it difficult to believe considering that the</w:t>
      </w:r>
    </w:p>
    <w:p w:rsidR="00A67127" w:rsidRPr="004E4A12" w:rsidRDefault="004E4A12" w:rsidP="004E4A12">
      <w:pPr>
        <w:pStyle w:val="BodyText1"/>
        <w:shd w:val="clear" w:color="auto" w:fill="auto"/>
        <w:spacing w:before="0" w:after="0" w:line="360" w:lineRule="auto"/>
        <w:ind w:left="580" w:right="696" w:firstLine="0"/>
        <w:rPr>
          <w:sz w:val="24"/>
          <w:szCs w:val="24"/>
        </w:rPr>
      </w:pPr>
      <w:proofErr w:type="gramStart"/>
      <w:r w:rsidRPr="004E4A12">
        <w:rPr>
          <w:sz w:val="24"/>
          <w:szCs w:val="24"/>
        </w:rPr>
        <w:t>is</w:t>
      </w:r>
      <w:proofErr w:type="gramEnd"/>
      <w:r w:rsidRPr="004E4A12">
        <w:rPr>
          <w:sz w:val="24"/>
          <w:szCs w:val="24"/>
        </w:rPr>
        <w:t xml:space="preserve"> applicant is a body that has a fully- fledged legal office and it should</w:t>
      </w:r>
      <w:r w:rsidR="00AD29A6" w:rsidRPr="004E4A12">
        <w:rPr>
          <w:sz w:val="24"/>
          <w:szCs w:val="24"/>
        </w:rPr>
        <w:t xml:space="preserve"> </w:t>
      </w:r>
      <w:r w:rsidRPr="004E4A12">
        <w:rPr>
          <w:sz w:val="24"/>
          <w:szCs w:val="24"/>
        </w:rPr>
        <w:t>possibly figured that the evidence of the actual Expenditure</w:t>
      </w:r>
      <w:r w:rsidR="00AD29A6" w:rsidRPr="004E4A12">
        <w:rPr>
          <w:sz w:val="24"/>
          <w:szCs w:val="24"/>
        </w:rPr>
        <w:t xml:space="preserve"> </w:t>
      </w:r>
      <w:r w:rsidRPr="004E4A12">
        <w:rPr>
          <w:sz w:val="24"/>
          <w:szCs w:val="24"/>
        </w:rPr>
        <w:t xml:space="preserve">very critical to </w:t>
      </w:r>
      <w:r w:rsidRPr="004E4A12">
        <w:rPr>
          <w:sz w:val="24"/>
          <w:szCs w:val="24"/>
        </w:rPr>
        <w:t>proving its case.</w:t>
      </w:r>
    </w:p>
    <w:p w:rsidR="00A67127" w:rsidRPr="004E4A12" w:rsidRDefault="004E4A12" w:rsidP="004E4A12">
      <w:pPr>
        <w:pStyle w:val="Bodytext40"/>
        <w:shd w:val="clear" w:color="auto" w:fill="auto"/>
        <w:spacing w:after="0" w:line="360" w:lineRule="auto"/>
        <w:ind w:left="580" w:right="1713"/>
        <w:rPr>
          <w:sz w:val="24"/>
          <w:szCs w:val="24"/>
        </w:rPr>
      </w:pPr>
      <w:r w:rsidRPr="004E4A12">
        <w:rPr>
          <w:rStyle w:val="Bodytext4NotBold"/>
          <w:sz w:val="24"/>
          <w:szCs w:val="24"/>
        </w:rPr>
        <w:t xml:space="preserve">The Supreme Court authority of </w:t>
      </w:r>
      <w:r w:rsidRPr="004E4A12">
        <w:rPr>
          <w:sz w:val="24"/>
          <w:szCs w:val="24"/>
        </w:rPr>
        <w:t>Attorney General</w:t>
      </w:r>
      <w:r w:rsidR="00AD29A6" w:rsidRPr="004E4A12">
        <w:rPr>
          <w:sz w:val="24"/>
          <w:szCs w:val="24"/>
        </w:rPr>
        <w:t xml:space="preserve"> </w:t>
      </w:r>
      <w:r w:rsidRPr="004E4A12">
        <w:rPr>
          <w:sz w:val="24"/>
          <w:szCs w:val="24"/>
        </w:rPr>
        <w:t xml:space="preserve">Ssemogerere and Others </w:t>
      </w:r>
      <w:r w:rsidR="00AD29A6" w:rsidRPr="004E4A12">
        <w:rPr>
          <w:sz w:val="24"/>
          <w:szCs w:val="24"/>
        </w:rPr>
        <w:t>c</w:t>
      </w:r>
      <w:r w:rsidRPr="004E4A12">
        <w:rPr>
          <w:sz w:val="24"/>
          <w:szCs w:val="24"/>
        </w:rPr>
        <w:t xml:space="preserve">onstitutional Application </w:t>
      </w:r>
      <w:r w:rsidRPr="004E4A12">
        <w:rPr>
          <w:rStyle w:val="Bodytext4NotBold"/>
          <w:sz w:val="24"/>
          <w:szCs w:val="24"/>
        </w:rPr>
        <w:t>No.</w:t>
      </w:r>
      <w:r w:rsidR="00AD29A6" w:rsidRPr="004E4A12">
        <w:rPr>
          <w:rStyle w:val="Bodytext4NotBold"/>
          <w:sz w:val="24"/>
          <w:szCs w:val="24"/>
        </w:rPr>
        <w:t>2 of 2004</w:t>
      </w:r>
      <w:r w:rsidRPr="004E4A12">
        <w:rPr>
          <w:sz w:val="24"/>
          <w:szCs w:val="24"/>
        </w:rPr>
        <w:t xml:space="preserve"> cited a number of authorities which are relevant to the court’s discretion</w:t>
      </w:r>
      <w:r w:rsidR="00AD29A6" w:rsidRPr="004E4A12">
        <w:rPr>
          <w:sz w:val="24"/>
          <w:szCs w:val="24"/>
        </w:rPr>
        <w:t xml:space="preserve"> </w:t>
      </w:r>
      <w:r w:rsidRPr="004E4A12">
        <w:rPr>
          <w:sz w:val="24"/>
          <w:szCs w:val="24"/>
        </w:rPr>
        <w:t>to admit additional.</w:t>
      </w:r>
      <w:r w:rsidR="00AD29A6" w:rsidRPr="004E4A12">
        <w:rPr>
          <w:sz w:val="24"/>
          <w:szCs w:val="24"/>
        </w:rPr>
        <w:t xml:space="preserve"> </w:t>
      </w:r>
      <w:r w:rsidRPr="004E4A12">
        <w:rPr>
          <w:sz w:val="24"/>
          <w:szCs w:val="24"/>
        </w:rPr>
        <w:t>evidence and thereafter stated:</w:t>
      </w:r>
    </w:p>
    <w:p w:rsidR="00A67127" w:rsidRPr="004E4A12" w:rsidRDefault="004E4A12" w:rsidP="004E4A12">
      <w:pPr>
        <w:pStyle w:val="Bodytext40"/>
        <w:shd w:val="clear" w:color="auto" w:fill="auto"/>
        <w:spacing w:line="360" w:lineRule="auto"/>
        <w:ind w:left="40" w:right="620"/>
        <w:rPr>
          <w:sz w:val="24"/>
          <w:szCs w:val="24"/>
        </w:rPr>
      </w:pPr>
      <w:r w:rsidRPr="004E4A12">
        <w:rPr>
          <w:sz w:val="24"/>
          <w:szCs w:val="24"/>
        </w:rPr>
        <w:t>“A summary of these authorities is that an appellate court</w:t>
      </w:r>
      <w:r w:rsidR="00AD29A6" w:rsidRPr="004E4A12">
        <w:rPr>
          <w:sz w:val="24"/>
          <w:szCs w:val="24"/>
        </w:rPr>
        <w:t xml:space="preserve"> </w:t>
      </w:r>
      <w:r w:rsidRPr="004E4A12">
        <w:rPr>
          <w:sz w:val="24"/>
          <w:szCs w:val="24"/>
        </w:rPr>
        <w:t>may exercise its discretion to admit additional evidence</w:t>
      </w:r>
      <w:r w:rsidR="00AD29A6" w:rsidRPr="004E4A12">
        <w:rPr>
          <w:sz w:val="24"/>
          <w:szCs w:val="24"/>
        </w:rPr>
        <w:t xml:space="preserve"> </w:t>
      </w:r>
      <w:r w:rsidRPr="004E4A12">
        <w:rPr>
          <w:sz w:val="24"/>
          <w:szCs w:val="24"/>
        </w:rPr>
        <w:t>only in exceptional circumstances, which include:</w:t>
      </w:r>
    </w:p>
    <w:p w:rsidR="00A67127" w:rsidRPr="004E4A12" w:rsidRDefault="004E4A12" w:rsidP="004E4A12">
      <w:pPr>
        <w:pStyle w:val="Bodytext40"/>
        <w:numPr>
          <w:ilvl w:val="0"/>
          <w:numId w:val="3"/>
        </w:numPr>
        <w:shd w:val="clear" w:color="auto" w:fill="auto"/>
        <w:tabs>
          <w:tab w:val="left" w:pos="755"/>
        </w:tabs>
        <w:spacing w:after="326" w:line="360" w:lineRule="auto"/>
        <w:ind w:left="40" w:right="620"/>
        <w:rPr>
          <w:sz w:val="24"/>
          <w:szCs w:val="24"/>
        </w:rPr>
      </w:pPr>
      <w:r w:rsidRPr="004E4A12">
        <w:rPr>
          <w:sz w:val="24"/>
          <w:szCs w:val="24"/>
        </w:rPr>
        <w:t>Discovery of new and important matters of evidence</w:t>
      </w:r>
      <w:r w:rsidR="00AD29A6" w:rsidRPr="004E4A12">
        <w:rPr>
          <w:sz w:val="24"/>
          <w:szCs w:val="24"/>
        </w:rPr>
        <w:t xml:space="preserve"> </w:t>
      </w:r>
      <w:r w:rsidRPr="004E4A12">
        <w:rPr>
          <w:sz w:val="24"/>
          <w:szCs w:val="24"/>
        </w:rPr>
        <w:t>which, after the exe</w:t>
      </w:r>
      <w:r w:rsidRPr="004E4A12">
        <w:rPr>
          <w:sz w:val="24"/>
          <w:szCs w:val="24"/>
        </w:rPr>
        <w:t>rcise of due diligence, was not within</w:t>
      </w:r>
      <w:r w:rsidR="00AD29A6" w:rsidRPr="004E4A12">
        <w:rPr>
          <w:sz w:val="24"/>
          <w:szCs w:val="24"/>
        </w:rPr>
        <w:t xml:space="preserve"> </w:t>
      </w:r>
      <w:r w:rsidRPr="004E4A12">
        <w:rPr>
          <w:sz w:val="24"/>
          <w:szCs w:val="24"/>
        </w:rPr>
        <w:t>the knowledge of, or could not have been produced at the</w:t>
      </w:r>
      <w:r w:rsidR="00AD29A6" w:rsidRPr="004E4A12">
        <w:rPr>
          <w:sz w:val="24"/>
          <w:szCs w:val="24"/>
        </w:rPr>
        <w:t xml:space="preserve"> </w:t>
      </w:r>
      <w:r w:rsidRPr="004E4A12">
        <w:rPr>
          <w:sz w:val="24"/>
          <w:szCs w:val="24"/>
        </w:rPr>
        <w:t>time of the suit or petition by, the party seeking to adduce</w:t>
      </w:r>
      <w:r w:rsidR="00AD29A6" w:rsidRPr="004E4A12">
        <w:rPr>
          <w:sz w:val="24"/>
          <w:szCs w:val="24"/>
        </w:rPr>
        <w:t xml:space="preserve"> </w:t>
      </w:r>
      <w:r w:rsidRPr="004E4A12">
        <w:rPr>
          <w:sz w:val="24"/>
          <w:szCs w:val="24"/>
        </w:rPr>
        <w:t>the additional evidence;</w:t>
      </w:r>
    </w:p>
    <w:p w:rsidR="00A67127" w:rsidRPr="004E4A12" w:rsidRDefault="004E4A12" w:rsidP="004E4A12">
      <w:pPr>
        <w:pStyle w:val="Bodytext40"/>
        <w:numPr>
          <w:ilvl w:val="0"/>
          <w:numId w:val="3"/>
        </w:numPr>
        <w:shd w:val="clear" w:color="auto" w:fill="auto"/>
        <w:tabs>
          <w:tab w:val="left" w:pos="741"/>
        </w:tabs>
        <w:spacing w:after="152" w:line="360" w:lineRule="auto"/>
        <w:ind w:left="40" w:right="552"/>
        <w:rPr>
          <w:sz w:val="24"/>
          <w:szCs w:val="24"/>
        </w:rPr>
      </w:pPr>
      <w:r w:rsidRPr="004E4A12">
        <w:rPr>
          <w:sz w:val="24"/>
          <w:szCs w:val="24"/>
        </w:rPr>
        <w:t>It must be evidence relevant to the issues;</w:t>
      </w:r>
    </w:p>
    <w:p w:rsidR="00A67127" w:rsidRPr="004E4A12" w:rsidRDefault="004E4A12" w:rsidP="004E4A12">
      <w:pPr>
        <w:pStyle w:val="Bodytext40"/>
        <w:numPr>
          <w:ilvl w:val="0"/>
          <w:numId w:val="3"/>
        </w:numPr>
        <w:shd w:val="clear" w:color="auto" w:fill="auto"/>
        <w:tabs>
          <w:tab w:val="left" w:pos="760"/>
        </w:tabs>
        <w:spacing w:after="128" w:line="360" w:lineRule="auto"/>
        <w:ind w:left="40" w:right="620"/>
        <w:rPr>
          <w:sz w:val="24"/>
          <w:szCs w:val="24"/>
        </w:rPr>
      </w:pPr>
      <w:r w:rsidRPr="004E4A12">
        <w:rPr>
          <w:sz w:val="24"/>
          <w:szCs w:val="24"/>
        </w:rPr>
        <w:t xml:space="preserve">It must be evidence which is </w:t>
      </w:r>
      <w:r w:rsidRPr="004E4A12">
        <w:rPr>
          <w:sz w:val="24"/>
          <w:szCs w:val="24"/>
        </w:rPr>
        <w:t>credible in the sense that</w:t>
      </w:r>
      <w:r w:rsidR="00AD29A6" w:rsidRPr="004E4A12">
        <w:rPr>
          <w:sz w:val="24"/>
          <w:szCs w:val="24"/>
        </w:rPr>
        <w:t xml:space="preserve"> </w:t>
      </w:r>
      <w:r w:rsidRPr="004E4A12">
        <w:rPr>
          <w:sz w:val="24"/>
          <w:szCs w:val="24"/>
        </w:rPr>
        <w:t>it is capable of belief;</w:t>
      </w:r>
    </w:p>
    <w:p w:rsidR="00A67127" w:rsidRPr="004E4A12" w:rsidRDefault="004E4A12" w:rsidP="004E4A12">
      <w:pPr>
        <w:pStyle w:val="Bodytext40"/>
        <w:numPr>
          <w:ilvl w:val="0"/>
          <w:numId w:val="3"/>
        </w:numPr>
        <w:shd w:val="clear" w:color="auto" w:fill="auto"/>
        <w:tabs>
          <w:tab w:val="left" w:pos="760"/>
        </w:tabs>
        <w:spacing w:line="360" w:lineRule="auto"/>
        <w:ind w:left="40" w:right="620"/>
        <w:rPr>
          <w:sz w:val="24"/>
          <w:szCs w:val="24"/>
        </w:rPr>
      </w:pPr>
      <w:r w:rsidRPr="004E4A12">
        <w:rPr>
          <w:sz w:val="24"/>
          <w:szCs w:val="24"/>
        </w:rPr>
        <w:t>The evidence must be such that, if given, it would</w:t>
      </w:r>
      <w:r w:rsidR="00AD29A6" w:rsidRPr="004E4A12">
        <w:rPr>
          <w:sz w:val="24"/>
          <w:szCs w:val="24"/>
        </w:rPr>
        <w:t xml:space="preserve"> </w:t>
      </w:r>
      <w:r w:rsidRPr="004E4A12">
        <w:rPr>
          <w:sz w:val="24"/>
          <w:szCs w:val="24"/>
        </w:rPr>
        <w:t>probably have influence on the result of the case, althou</w:t>
      </w:r>
      <w:r w:rsidR="00AD29A6" w:rsidRPr="004E4A12">
        <w:rPr>
          <w:sz w:val="24"/>
          <w:szCs w:val="24"/>
        </w:rPr>
        <w:t xml:space="preserve">gh </w:t>
      </w:r>
      <w:r w:rsidRPr="004E4A12">
        <w:rPr>
          <w:sz w:val="24"/>
          <w:szCs w:val="24"/>
        </w:rPr>
        <w:t>it need not be decisive;</w:t>
      </w:r>
    </w:p>
    <w:p w:rsidR="00A67127" w:rsidRPr="004E4A12" w:rsidRDefault="004E4A12" w:rsidP="004E4A12">
      <w:pPr>
        <w:pStyle w:val="Bodytext40"/>
        <w:numPr>
          <w:ilvl w:val="0"/>
          <w:numId w:val="3"/>
        </w:numPr>
        <w:shd w:val="clear" w:color="auto" w:fill="auto"/>
        <w:tabs>
          <w:tab w:val="left" w:pos="750"/>
        </w:tabs>
        <w:spacing w:after="0" w:line="360" w:lineRule="auto"/>
        <w:ind w:left="40" w:right="1253"/>
        <w:rPr>
          <w:sz w:val="24"/>
          <w:szCs w:val="24"/>
        </w:rPr>
      </w:pPr>
      <w:r w:rsidRPr="004E4A12">
        <w:rPr>
          <w:sz w:val="24"/>
          <w:szCs w:val="24"/>
        </w:rPr>
        <w:t>The affidavit in support of an application to</w:t>
      </w:r>
      <w:r w:rsidR="00AD29A6" w:rsidRPr="004E4A12">
        <w:rPr>
          <w:sz w:val="24"/>
          <w:szCs w:val="24"/>
        </w:rPr>
        <w:t xml:space="preserve"> admit </w:t>
      </w:r>
      <w:r w:rsidRPr="004E4A12">
        <w:rPr>
          <w:sz w:val="24"/>
          <w:szCs w:val="24"/>
        </w:rPr>
        <w:t>additional ev</w:t>
      </w:r>
      <w:r w:rsidRPr="004E4A12">
        <w:rPr>
          <w:sz w:val="24"/>
          <w:szCs w:val="24"/>
        </w:rPr>
        <w:t>idence should</w:t>
      </w:r>
      <w:r w:rsidR="00AD29A6" w:rsidRPr="004E4A12">
        <w:rPr>
          <w:sz w:val="24"/>
          <w:szCs w:val="24"/>
        </w:rPr>
        <w:t xml:space="preserve"> </w:t>
      </w:r>
      <w:r w:rsidRPr="004E4A12">
        <w:rPr>
          <w:sz w:val="24"/>
          <w:szCs w:val="24"/>
        </w:rPr>
        <w:t xml:space="preserve">have attached to </w:t>
      </w:r>
      <w:r w:rsidR="00AD29A6" w:rsidRPr="004E4A12">
        <w:rPr>
          <w:sz w:val="24"/>
          <w:szCs w:val="24"/>
        </w:rPr>
        <w:t>it proof of the evidence sought to</w:t>
      </w:r>
      <w:r w:rsidR="002B76BB" w:rsidRPr="004E4A12">
        <w:rPr>
          <w:sz w:val="24"/>
          <w:szCs w:val="24"/>
        </w:rPr>
        <w:t xml:space="preserve"> be given.</w:t>
      </w:r>
    </w:p>
    <w:p w:rsidR="002B76BB" w:rsidRPr="004E4A12" w:rsidRDefault="002B76BB" w:rsidP="004E4A12">
      <w:pPr>
        <w:pStyle w:val="Bodytext40"/>
        <w:numPr>
          <w:ilvl w:val="0"/>
          <w:numId w:val="3"/>
        </w:numPr>
        <w:shd w:val="clear" w:color="auto" w:fill="auto"/>
        <w:tabs>
          <w:tab w:val="left" w:pos="750"/>
        </w:tabs>
        <w:spacing w:after="0" w:line="360" w:lineRule="auto"/>
        <w:ind w:left="40" w:right="1253"/>
        <w:rPr>
          <w:sz w:val="24"/>
          <w:szCs w:val="24"/>
        </w:rPr>
      </w:pPr>
      <w:r w:rsidRPr="004E4A12">
        <w:rPr>
          <w:sz w:val="24"/>
          <w:szCs w:val="24"/>
        </w:rPr>
        <w:t>The application to admit additional evidence must be brought without undue delay.</w:t>
      </w:r>
    </w:p>
    <w:p w:rsidR="002B76BB" w:rsidRPr="004E4A12" w:rsidRDefault="002B76BB" w:rsidP="004E4A12">
      <w:pPr>
        <w:pStyle w:val="Bodytext40"/>
        <w:shd w:val="clear" w:color="auto" w:fill="auto"/>
        <w:tabs>
          <w:tab w:val="left" w:pos="750"/>
        </w:tabs>
        <w:spacing w:after="0" w:line="360" w:lineRule="auto"/>
        <w:ind w:right="1253"/>
        <w:rPr>
          <w:sz w:val="24"/>
          <w:szCs w:val="24"/>
        </w:rPr>
      </w:pPr>
      <w:r w:rsidRPr="004E4A12">
        <w:rPr>
          <w:sz w:val="24"/>
          <w:szCs w:val="24"/>
        </w:rPr>
        <w:t>The Supreme Court, in justifying its reasoning for these stringent conditions further stated</w:t>
      </w:r>
    </w:p>
    <w:p w:rsidR="00A67127" w:rsidRPr="004E4A12" w:rsidRDefault="004E4A12" w:rsidP="004E4A12">
      <w:pPr>
        <w:pStyle w:val="Bodytext40"/>
        <w:shd w:val="clear" w:color="auto" w:fill="auto"/>
        <w:tabs>
          <w:tab w:val="left" w:pos="750"/>
        </w:tabs>
        <w:spacing w:after="0" w:line="360" w:lineRule="auto"/>
        <w:ind w:right="1253"/>
        <w:rPr>
          <w:sz w:val="24"/>
          <w:szCs w:val="24"/>
        </w:rPr>
      </w:pPr>
      <w:r w:rsidRPr="004E4A12">
        <w:rPr>
          <w:sz w:val="24"/>
          <w:szCs w:val="24"/>
        </w:rPr>
        <w:lastRenderedPageBreak/>
        <w:t>“These have remained the stand taken by the courts, for obvious reasons that there would be no end to litigation unless a court can expect a party to put its full case before the court We must stress that for the same reason, courts shou</w:t>
      </w:r>
      <w:r w:rsidRPr="004E4A12">
        <w:rPr>
          <w:sz w:val="24"/>
          <w:szCs w:val="24"/>
        </w:rPr>
        <w:t>ld be even more stringent to allow a party to adduce additional evidence to re-open a case, which has already been completed on appeal.”</w:t>
      </w:r>
    </w:p>
    <w:p w:rsidR="00A67127" w:rsidRPr="004E4A12" w:rsidRDefault="004E4A12" w:rsidP="004E4A12">
      <w:pPr>
        <w:pStyle w:val="BodyText1"/>
        <w:shd w:val="clear" w:color="auto" w:fill="auto"/>
        <w:spacing w:before="0" w:line="360" w:lineRule="auto"/>
        <w:ind w:left="60" w:right="40" w:firstLine="0"/>
        <w:rPr>
          <w:sz w:val="24"/>
          <w:szCs w:val="24"/>
        </w:rPr>
      </w:pPr>
      <w:r w:rsidRPr="004E4A12">
        <w:rPr>
          <w:sz w:val="24"/>
          <w:szCs w:val="24"/>
        </w:rPr>
        <w:t xml:space="preserve">I am not persuaded that the applicant here acted with due diligence to ensure that the evidence was availed to Court. </w:t>
      </w:r>
      <w:r w:rsidRPr="004E4A12">
        <w:rPr>
          <w:sz w:val="24"/>
          <w:szCs w:val="24"/>
        </w:rPr>
        <w:t>It is not enough to blame counsel for that failure when it is the duty of a client to ensure that counsel has all the evidence necessary to prove their case. If they had exercised due diligence, they would have produced that evidence even without counsel a</w:t>
      </w:r>
      <w:r w:rsidRPr="004E4A12">
        <w:rPr>
          <w:sz w:val="24"/>
          <w:szCs w:val="24"/>
        </w:rPr>
        <w:t>sking for it.</w:t>
      </w:r>
    </w:p>
    <w:p w:rsidR="00A67127" w:rsidRPr="004E4A12" w:rsidRDefault="004E4A12" w:rsidP="004E4A12">
      <w:pPr>
        <w:pStyle w:val="BodyText1"/>
        <w:shd w:val="clear" w:color="auto" w:fill="auto"/>
        <w:spacing w:before="0" w:after="326" w:line="360" w:lineRule="auto"/>
        <w:ind w:left="60" w:right="40" w:firstLine="0"/>
        <w:rPr>
          <w:sz w:val="24"/>
          <w:szCs w:val="24"/>
        </w:rPr>
      </w:pPr>
      <w:r w:rsidRPr="004E4A12">
        <w:rPr>
          <w:sz w:val="24"/>
          <w:szCs w:val="24"/>
        </w:rPr>
        <w:t xml:space="preserve">I find this one case where this Court may exercise its discretion </w:t>
      </w:r>
      <w:r w:rsidRPr="004E4A12">
        <w:rPr>
          <w:rStyle w:val="BodytextCandara"/>
          <w:rFonts w:ascii="Times New Roman" w:hAnsi="Times New Roman" w:cs="Times New Roman"/>
          <w:sz w:val="24"/>
          <w:szCs w:val="24"/>
        </w:rPr>
        <w:t xml:space="preserve">in </w:t>
      </w:r>
      <w:r w:rsidRPr="004E4A12">
        <w:rPr>
          <w:sz w:val="24"/>
          <w:szCs w:val="24"/>
        </w:rPr>
        <w:t>rejecting the application for lack of merit as I hereby do. The costs of the application to abide the outcome of the appeal.</w:t>
      </w:r>
    </w:p>
    <w:p w:rsidR="00A67127" w:rsidRPr="004E4A12" w:rsidRDefault="004E4A12" w:rsidP="004E4A12">
      <w:pPr>
        <w:pStyle w:val="Bodytext40"/>
        <w:shd w:val="clear" w:color="auto" w:fill="auto"/>
        <w:spacing w:after="0" w:line="360" w:lineRule="auto"/>
        <w:ind w:left="60"/>
        <w:rPr>
          <w:sz w:val="24"/>
          <w:szCs w:val="24"/>
        </w:rPr>
      </w:pPr>
      <w:r w:rsidRPr="004E4A12">
        <w:rPr>
          <w:sz w:val="24"/>
          <w:szCs w:val="24"/>
        </w:rPr>
        <w:t>I so order.</w:t>
      </w:r>
    </w:p>
    <w:p w:rsidR="002B76BB" w:rsidRPr="004E4A12" w:rsidRDefault="002B76BB" w:rsidP="004E4A12">
      <w:pPr>
        <w:pStyle w:val="Bodytext40"/>
        <w:shd w:val="clear" w:color="auto" w:fill="auto"/>
        <w:spacing w:after="0" w:line="360" w:lineRule="auto"/>
        <w:ind w:left="60"/>
        <w:rPr>
          <w:sz w:val="24"/>
          <w:szCs w:val="24"/>
        </w:rPr>
      </w:pPr>
    </w:p>
    <w:p w:rsidR="002B76BB" w:rsidRPr="004E4A12" w:rsidRDefault="002B76BB" w:rsidP="004E4A12">
      <w:pPr>
        <w:pStyle w:val="Bodytext40"/>
        <w:shd w:val="clear" w:color="auto" w:fill="auto"/>
        <w:spacing w:after="0" w:line="360" w:lineRule="auto"/>
        <w:ind w:left="60"/>
        <w:rPr>
          <w:sz w:val="24"/>
          <w:szCs w:val="24"/>
        </w:rPr>
      </w:pPr>
      <w:r w:rsidRPr="004E4A12">
        <w:rPr>
          <w:sz w:val="24"/>
          <w:szCs w:val="24"/>
        </w:rPr>
        <w:t>Dated at Kampala this 12</w:t>
      </w:r>
      <w:r w:rsidRPr="004E4A12">
        <w:rPr>
          <w:sz w:val="24"/>
          <w:szCs w:val="24"/>
          <w:vertAlign w:val="superscript"/>
        </w:rPr>
        <w:t>th</w:t>
      </w:r>
      <w:r w:rsidRPr="004E4A12">
        <w:rPr>
          <w:sz w:val="24"/>
          <w:szCs w:val="24"/>
        </w:rPr>
        <w:t xml:space="preserve"> day of </w:t>
      </w:r>
      <w:r w:rsidR="004E4A12" w:rsidRPr="004E4A12">
        <w:rPr>
          <w:sz w:val="24"/>
          <w:szCs w:val="24"/>
        </w:rPr>
        <w:t>February 2015.</w:t>
      </w:r>
    </w:p>
    <w:p w:rsidR="004E4A12" w:rsidRPr="004E4A12" w:rsidRDefault="004E4A12" w:rsidP="004E4A12">
      <w:pPr>
        <w:pStyle w:val="Bodytext40"/>
        <w:shd w:val="clear" w:color="auto" w:fill="auto"/>
        <w:spacing w:after="0" w:line="360" w:lineRule="auto"/>
        <w:ind w:left="60"/>
        <w:rPr>
          <w:sz w:val="24"/>
          <w:szCs w:val="24"/>
        </w:rPr>
      </w:pPr>
    </w:p>
    <w:p w:rsidR="004E4A12" w:rsidRPr="004E4A12" w:rsidRDefault="004E4A12" w:rsidP="004E4A12">
      <w:pPr>
        <w:pStyle w:val="Bodytext40"/>
        <w:shd w:val="clear" w:color="auto" w:fill="auto"/>
        <w:spacing w:after="0" w:line="360" w:lineRule="auto"/>
        <w:ind w:left="60"/>
        <w:rPr>
          <w:sz w:val="24"/>
          <w:szCs w:val="24"/>
        </w:rPr>
      </w:pPr>
      <w:r w:rsidRPr="004E4A12">
        <w:rPr>
          <w:sz w:val="24"/>
          <w:szCs w:val="24"/>
        </w:rPr>
        <w:t>S.B.K. Kavuma</w:t>
      </w:r>
    </w:p>
    <w:p w:rsidR="004E4A12" w:rsidRPr="004E4A12" w:rsidRDefault="004E4A12" w:rsidP="004E4A12">
      <w:pPr>
        <w:pStyle w:val="Bodytext40"/>
        <w:shd w:val="clear" w:color="auto" w:fill="auto"/>
        <w:spacing w:after="0" w:line="360" w:lineRule="auto"/>
        <w:ind w:left="60"/>
        <w:rPr>
          <w:sz w:val="24"/>
          <w:szCs w:val="24"/>
        </w:rPr>
      </w:pPr>
    </w:p>
    <w:p w:rsidR="004E4A12" w:rsidRPr="004E4A12" w:rsidRDefault="004E4A12" w:rsidP="004E4A12">
      <w:pPr>
        <w:pStyle w:val="Bodytext40"/>
        <w:shd w:val="clear" w:color="auto" w:fill="auto"/>
        <w:spacing w:after="0" w:line="360" w:lineRule="auto"/>
        <w:ind w:left="60"/>
        <w:rPr>
          <w:sz w:val="24"/>
          <w:szCs w:val="24"/>
        </w:rPr>
      </w:pPr>
      <w:r w:rsidRPr="004E4A12">
        <w:rPr>
          <w:sz w:val="24"/>
          <w:szCs w:val="24"/>
        </w:rPr>
        <w:t>DEPUTY CHIEF JUSTICE</w:t>
      </w:r>
    </w:p>
    <w:p w:rsidR="00A67127" w:rsidRPr="004E4A12" w:rsidRDefault="00A67127" w:rsidP="004E4A12">
      <w:pPr>
        <w:spacing w:line="360" w:lineRule="auto"/>
        <w:jc w:val="both"/>
        <w:rPr>
          <w:rFonts w:ascii="Times New Roman" w:hAnsi="Times New Roman" w:cs="Times New Roman"/>
        </w:rPr>
      </w:pPr>
    </w:p>
    <w:sectPr w:rsidR="00A67127" w:rsidRPr="004E4A12">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F0" w:rsidRDefault="000317F0">
      <w:r>
        <w:separator/>
      </w:r>
    </w:p>
  </w:endnote>
  <w:endnote w:type="continuationSeparator" w:id="0">
    <w:p w:rsidR="000317F0" w:rsidRDefault="0003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F0" w:rsidRDefault="000317F0"/>
  </w:footnote>
  <w:footnote w:type="continuationSeparator" w:id="0">
    <w:p w:rsidR="000317F0" w:rsidRDefault="000317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4012"/>
    <w:multiLevelType w:val="multilevel"/>
    <w:tmpl w:val="712038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6B609A"/>
    <w:multiLevelType w:val="multilevel"/>
    <w:tmpl w:val="5D364502"/>
    <w:lvl w:ilvl="0">
      <w:start w:val="1"/>
      <w:numFmt w:val="lowerRoman"/>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560266"/>
    <w:multiLevelType w:val="multilevel"/>
    <w:tmpl w:val="4A947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27"/>
    <w:rsid w:val="000317F0"/>
    <w:rsid w:val="002624C9"/>
    <w:rsid w:val="002B76BB"/>
    <w:rsid w:val="004E4A12"/>
    <w:rsid w:val="00996ED1"/>
    <w:rsid w:val="00A67127"/>
    <w:rsid w:val="00AB2A15"/>
    <w:rsid w:val="00AD29A6"/>
    <w:rsid w:val="00C5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Franklin Gothic Heavy" w:eastAsia="Franklin Gothic Heavy" w:hAnsi="Franklin Gothic Heavy" w:cs="Franklin Gothic Heavy"/>
      <w:b w:val="0"/>
      <w:bCs w:val="0"/>
      <w:i w:val="0"/>
      <w:iCs w:val="0"/>
      <w:smallCaps w:val="0"/>
      <w:strike w:val="0"/>
      <w:spacing w:val="8"/>
      <w:sz w:val="29"/>
      <w:szCs w:val="29"/>
      <w:u w:val="none"/>
    </w:rPr>
  </w:style>
  <w:style w:type="character" w:customStyle="1" w:styleId="Headerorfooter1">
    <w:name w:val="Header or footer"/>
    <w:basedOn w:val="Headerorfooter"/>
    <w:rPr>
      <w:rFonts w:ascii="Franklin Gothic Heavy" w:eastAsia="Franklin Gothic Heavy" w:hAnsi="Franklin Gothic Heavy" w:cs="Franklin Gothic Heavy"/>
      <w:b w:val="0"/>
      <w:bCs w:val="0"/>
      <w:i w:val="0"/>
      <w:iCs w:val="0"/>
      <w:smallCaps w:val="0"/>
      <w:strike w:val="0"/>
      <w:color w:val="000000"/>
      <w:spacing w:val="8"/>
      <w:w w:val="100"/>
      <w:position w:val="0"/>
      <w:sz w:val="29"/>
      <w:szCs w:val="29"/>
      <w:u w:val="singl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8"/>
      <w:sz w:val="25"/>
      <w:szCs w:val="25"/>
      <w:u w:val="none"/>
    </w:rPr>
  </w:style>
  <w:style w:type="character" w:customStyle="1" w:styleId="Bodytext3">
    <w:name w:val="Body text (3)_"/>
    <w:basedOn w:val="DefaultParagraphFont"/>
    <w:link w:val="Bodytext30"/>
    <w:rPr>
      <w:rFonts w:ascii="Franklin Gothic Heavy" w:eastAsia="Franklin Gothic Heavy" w:hAnsi="Franklin Gothic Heavy" w:cs="Franklin Gothic Heavy"/>
      <w:b w:val="0"/>
      <w:bCs w:val="0"/>
      <w:i w:val="0"/>
      <w:iCs w:val="0"/>
      <w:smallCaps w:val="0"/>
      <w:strike w:val="0"/>
      <w:spacing w:val="7"/>
      <w:sz w:val="29"/>
      <w:szCs w:val="29"/>
      <w:u w:val="none"/>
    </w:rPr>
  </w:style>
  <w:style w:type="character" w:customStyle="1" w:styleId="Bodytext31">
    <w:name w:val="Body text (3)"/>
    <w:basedOn w:val="Bodytext3"/>
    <w:rPr>
      <w:rFonts w:ascii="Franklin Gothic Heavy" w:eastAsia="Franklin Gothic Heavy" w:hAnsi="Franklin Gothic Heavy" w:cs="Franklin Gothic Heavy"/>
      <w:b w:val="0"/>
      <w:bCs w:val="0"/>
      <w:i w:val="0"/>
      <w:iCs w:val="0"/>
      <w:smallCaps w:val="0"/>
      <w:strike w:val="0"/>
      <w:color w:val="000000"/>
      <w:spacing w:val="7"/>
      <w:w w:val="100"/>
      <w:position w:val="0"/>
      <w:sz w:val="29"/>
      <w:szCs w:val="29"/>
      <w:u w:val="single"/>
      <w:lang w:val="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6"/>
      <w:sz w:val="28"/>
      <w:szCs w:val="28"/>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4"/>
      <w:sz w:val="28"/>
      <w:szCs w:val="2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pacing w:val="4"/>
      <w:sz w:val="28"/>
      <w:szCs w:val="28"/>
      <w:u w:val="none"/>
    </w:rPr>
  </w:style>
  <w:style w:type="character" w:customStyle="1" w:styleId="TableofcontentsCandara">
    <w:name w:val="Table of contents + Candara"/>
    <w:aliases w:val="14.5 pt,Italic,Spacing -1 pt"/>
    <w:basedOn w:val="Tableofcontents"/>
    <w:rPr>
      <w:rFonts w:ascii="Candara" w:eastAsia="Candara" w:hAnsi="Candara" w:cs="Candara"/>
      <w:b w:val="0"/>
      <w:bCs w:val="0"/>
      <w:i/>
      <w:iCs/>
      <w:smallCaps w:val="0"/>
      <w:strike w:val="0"/>
      <w:color w:val="000000"/>
      <w:spacing w:val="-21"/>
      <w:w w:val="100"/>
      <w:position w:val="0"/>
      <w:sz w:val="29"/>
      <w:szCs w:val="29"/>
      <w:u w:val="none"/>
    </w:rPr>
  </w:style>
  <w:style w:type="character" w:customStyle="1" w:styleId="Tableofcontents2">
    <w:name w:val="Table of contents (2)_"/>
    <w:basedOn w:val="DefaultParagraphFont"/>
    <w:link w:val="Tableofcontents20"/>
    <w:rPr>
      <w:rFonts w:ascii="Times New Roman" w:eastAsia="Times New Roman" w:hAnsi="Times New Roman" w:cs="Times New Roman"/>
      <w:b/>
      <w:bCs/>
      <w:i w:val="0"/>
      <w:iCs w:val="0"/>
      <w:smallCaps w:val="0"/>
      <w:strike w:val="0"/>
      <w:spacing w:val="6"/>
      <w:sz w:val="28"/>
      <w:szCs w:val="28"/>
      <w:u w:val="none"/>
    </w:rPr>
  </w:style>
  <w:style w:type="character" w:customStyle="1" w:styleId="Tableofcontents3">
    <w:name w:val="Table of contents (3)_"/>
    <w:basedOn w:val="DefaultParagraphFont"/>
    <w:link w:val="Tableofcontents30"/>
    <w:rPr>
      <w:rFonts w:ascii="Times New Roman" w:eastAsia="Times New Roman" w:hAnsi="Times New Roman" w:cs="Times New Roman"/>
      <w:b w:val="0"/>
      <w:bCs w:val="0"/>
      <w:i w:val="0"/>
      <w:iCs w:val="0"/>
      <w:smallCaps w:val="0"/>
      <w:strike w:val="0"/>
      <w:spacing w:val="-2"/>
      <w:sz w:val="8"/>
      <w:szCs w:val="8"/>
      <w:u w:val="none"/>
    </w:rPr>
  </w:style>
  <w:style w:type="character" w:customStyle="1" w:styleId="Tableofcontents345pt">
    <w:name w:val="Table of contents (3) + 4.5 pt"/>
    <w:aliases w:val="Spacing 0 pt"/>
    <w:basedOn w:val="Tableofcontents3"/>
    <w:rPr>
      <w:rFonts w:ascii="Times New Roman" w:eastAsia="Times New Roman" w:hAnsi="Times New Roman" w:cs="Times New Roman"/>
      <w:b w:val="0"/>
      <w:bCs w:val="0"/>
      <w:i w:val="0"/>
      <w:iCs w:val="0"/>
      <w:smallCaps w:val="0"/>
      <w:strike w:val="0"/>
      <w:color w:val="000000"/>
      <w:spacing w:val="-4"/>
      <w:w w:val="100"/>
      <w:position w:val="0"/>
      <w:sz w:val="9"/>
      <w:szCs w:val="9"/>
      <w:u w:val="none"/>
      <w:lang w:val="en-US"/>
    </w:rPr>
  </w:style>
  <w:style w:type="character" w:customStyle="1" w:styleId="Tableofcontents355pt">
    <w:name w:val="Table of contents (3) + 5.5 pt"/>
    <w:aliases w:val="Spacing 0 pt"/>
    <w:basedOn w:val="Tableofcontents3"/>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Tableofcontents355pt0">
    <w:name w:val="Table of contents (3) + 5.5 pt"/>
    <w:aliases w:val="Spacing 0 pt"/>
    <w:basedOn w:val="Tableofcontents3"/>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6"/>
      <w:sz w:val="28"/>
      <w:szCs w:val="28"/>
      <w:u w:val="none"/>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6"/>
      <w:w w:val="100"/>
      <w:position w:val="0"/>
      <w:sz w:val="28"/>
      <w:szCs w:val="28"/>
      <w:u w:val="none"/>
      <w:lang w:val="en-US"/>
    </w:rPr>
  </w:style>
  <w:style w:type="character" w:customStyle="1" w:styleId="BodytextCandara">
    <w:name w:val="Body text + Candara"/>
    <w:aliases w:val="14.5 pt,Italic,Spacing -1 pt"/>
    <w:basedOn w:val="Bodytext"/>
    <w:rPr>
      <w:rFonts w:ascii="Candara" w:eastAsia="Candara" w:hAnsi="Candara" w:cs="Candara"/>
      <w:b w:val="0"/>
      <w:bCs w:val="0"/>
      <w:i/>
      <w:iCs/>
      <w:smallCaps w:val="0"/>
      <w:strike w:val="0"/>
      <w:color w:val="000000"/>
      <w:spacing w:val="-21"/>
      <w:w w:val="100"/>
      <w:position w:val="0"/>
      <w:sz w:val="29"/>
      <w:szCs w:val="29"/>
      <w:u w:val="none"/>
      <w:lang w:val="en-US"/>
    </w:rPr>
  </w:style>
  <w:style w:type="character" w:customStyle="1" w:styleId="Bodytext4155pt">
    <w:name w:val="Body text (4) + 15.5 pt"/>
    <w:aliases w:val="Italic,Spacing 0 pt"/>
    <w:basedOn w:val="Bodytext4"/>
    <w:rPr>
      <w:rFonts w:ascii="Times New Roman" w:eastAsia="Times New Roman" w:hAnsi="Times New Roman" w:cs="Times New Roman"/>
      <w:b/>
      <w:bCs/>
      <w:i/>
      <w:iCs/>
      <w:smallCaps w:val="0"/>
      <w:strike w:val="0"/>
      <w:color w:val="000000"/>
      <w:spacing w:val="18"/>
      <w:w w:val="100"/>
      <w:position w:val="0"/>
      <w:sz w:val="31"/>
      <w:szCs w:val="31"/>
      <w:u w:val="none"/>
      <w:lang w:val="en-US"/>
    </w:rPr>
  </w:style>
  <w:style w:type="character" w:customStyle="1" w:styleId="Bodytext495pt">
    <w:name w:val="Body text (4) + 9.5 pt"/>
    <w:aliases w:val="Spacing 0 pt"/>
    <w:basedOn w:val="Bodytext4"/>
    <w:rPr>
      <w:rFonts w:ascii="Times New Roman" w:eastAsia="Times New Roman" w:hAnsi="Times New Roman" w:cs="Times New Roman"/>
      <w:b/>
      <w:bCs/>
      <w:i w:val="0"/>
      <w:iCs w:val="0"/>
      <w:smallCaps w:val="0"/>
      <w:strike w:val="0"/>
      <w:color w:val="000000"/>
      <w:spacing w:val="1"/>
      <w:w w:val="100"/>
      <w:position w:val="0"/>
      <w:sz w:val="19"/>
      <w:szCs w:val="19"/>
      <w:u w:val="none"/>
      <w:lang w:val="en-US"/>
    </w:rPr>
  </w:style>
  <w:style w:type="character" w:customStyle="1" w:styleId="Bodytext495pt0">
    <w:name w:val="Body text (4) + 9.5 pt"/>
    <w:aliases w:val="Not Bold,Spacing 0 pt"/>
    <w:basedOn w:val="Bodytext4"/>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Bodytext4NotBold">
    <w:name w:val="Body text (4) + Not Bold"/>
    <w:aliases w:val="Spacing 0 pt"/>
    <w:basedOn w:val="Bodytext4"/>
    <w:rPr>
      <w:rFonts w:ascii="Times New Roman" w:eastAsia="Times New Roman" w:hAnsi="Times New Roman" w:cs="Times New Roman"/>
      <w:b/>
      <w:bCs/>
      <w:i w:val="0"/>
      <w:iCs w:val="0"/>
      <w:smallCaps w:val="0"/>
      <w:strike w:val="0"/>
      <w:color w:val="000000"/>
      <w:spacing w:val="4"/>
      <w:w w:val="100"/>
      <w:position w:val="0"/>
      <w:sz w:val="28"/>
      <w:szCs w:val="28"/>
      <w:u w:val="none"/>
      <w:lang w:val="en-US"/>
    </w:rPr>
  </w:style>
  <w:style w:type="character" w:customStyle="1" w:styleId="BodytextCandara0">
    <w:name w:val="Body text + Candara"/>
    <w:aliases w:val="12 pt,Spacing 0 pt,Scale 80%"/>
    <w:basedOn w:val="Bodytext"/>
    <w:rPr>
      <w:rFonts w:ascii="Candara" w:eastAsia="Candara" w:hAnsi="Candara" w:cs="Candara"/>
      <w:b w:val="0"/>
      <w:bCs w:val="0"/>
      <w:i w:val="0"/>
      <w:iCs w:val="0"/>
      <w:smallCaps w:val="0"/>
      <w:strike w:val="0"/>
      <w:color w:val="000000"/>
      <w:spacing w:val="8"/>
      <w:w w:val="80"/>
      <w:position w:val="0"/>
      <w:sz w:val="24"/>
      <w:szCs w:val="24"/>
      <w:u w:val="none"/>
      <w:lang w:val="en-US"/>
    </w:rPr>
  </w:style>
  <w:style w:type="character" w:customStyle="1" w:styleId="Headerorfooter2">
    <w:name w:val="Header or footer (2)_"/>
    <w:basedOn w:val="DefaultParagraphFont"/>
    <w:link w:val="Headerorfooter20"/>
    <w:rPr>
      <w:rFonts w:ascii="Times New Roman" w:eastAsia="Times New Roman" w:hAnsi="Times New Roman" w:cs="Times New Roman"/>
      <w:b/>
      <w:bCs/>
      <w:i w:val="0"/>
      <w:iCs w:val="0"/>
      <w:smallCaps w:val="0"/>
      <w:strike w:val="0"/>
      <w:sz w:val="18"/>
      <w:szCs w:val="18"/>
      <w:u w:val="none"/>
    </w:rPr>
  </w:style>
  <w:style w:type="character" w:customStyle="1" w:styleId="Bodytext5">
    <w:name w:val="Body text (5)_"/>
    <w:basedOn w:val="DefaultParagraphFont"/>
    <w:link w:val="Bodytext50"/>
    <w:rPr>
      <w:rFonts w:ascii="Century Gothic" w:eastAsia="Century Gothic" w:hAnsi="Century Gothic" w:cs="Century Gothic"/>
      <w:b w:val="0"/>
      <w:bCs w:val="0"/>
      <w:i w:val="0"/>
      <w:iCs w:val="0"/>
      <w:smallCaps w:val="0"/>
      <w:strike w:val="0"/>
      <w:sz w:val="9"/>
      <w:szCs w:val="9"/>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pacing w:val="4"/>
      <w:sz w:val="28"/>
      <w:szCs w:val="28"/>
      <w:u w:val="none"/>
    </w:rPr>
  </w:style>
  <w:style w:type="character" w:customStyle="1" w:styleId="Picturecaption2">
    <w:name w:val="Picture caption (2)_"/>
    <w:basedOn w:val="DefaultParagraphFont"/>
    <w:link w:val="Picturecaption20"/>
    <w:rPr>
      <w:rFonts w:ascii="Dotum" w:eastAsia="Dotum" w:hAnsi="Dotum" w:cs="Dotum"/>
      <w:b w:val="0"/>
      <w:bCs w:val="0"/>
      <w:i w:val="0"/>
      <w:iCs w:val="0"/>
      <w:smallCaps w:val="0"/>
      <w:strike w:val="0"/>
      <w:sz w:val="18"/>
      <w:szCs w:val="18"/>
      <w:u w:val="none"/>
    </w:rPr>
  </w:style>
  <w:style w:type="paragraph" w:customStyle="1" w:styleId="Headerorfooter0">
    <w:name w:val="Header or footer"/>
    <w:basedOn w:val="Normal"/>
    <w:link w:val="Headerorfooter"/>
    <w:pPr>
      <w:shd w:val="clear" w:color="auto" w:fill="FFFFFF"/>
      <w:spacing w:line="0" w:lineRule="atLeast"/>
    </w:pPr>
    <w:rPr>
      <w:rFonts w:ascii="Franklin Gothic Heavy" w:eastAsia="Franklin Gothic Heavy" w:hAnsi="Franklin Gothic Heavy" w:cs="Franklin Gothic Heavy"/>
      <w:spacing w:val="8"/>
      <w:sz w:val="29"/>
      <w:szCs w:val="29"/>
    </w:rPr>
  </w:style>
  <w:style w:type="paragraph" w:customStyle="1" w:styleId="Bodytext20">
    <w:name w:val="Body text (2)"/>
    <w:basedOn w:val="Normal"/>
    <w:link w:val="Bodytext2"/>
    <w:pPr>
      <w:shd w:val="clear" w:color="auto" w:fill="FFFFFF"/>
      <w:spacing w:line="490" w:lineRule="exact"/>
      <w:jc w:val="center"/>
    </w:pPr>
    <w:rPr>
      <w:rFonts w:ascii="Times New Roman" w:eastAsia="Times New Roman" w:hAnsi="Times New Roman" w:cs="Times New Roman"/>
      <w:b/>
      <w:bCs/>
      <w:spacing w:val="8"/>
      <w:sz w:val="25"/>
      <w:szCs w:val="25"/>
    </w:rPr>
  </w:style>
  <w:style w:type="paragraph" w:customStyle="1" w:styleId="Bodytext30">
    <w:name w:val="Body text (3)"/>
    <w:basedOn w:val="Normal"/>
    <w:link w:val="Bodytext3"/>
    <w:pPr>
      <w:shd w:val="clear" w:color="auto" w:fill="FFFFFF"/>
      <w:spacing w:line="562" w:lineRule="exact"/>
      <w:jc w:val="center"/>
    </w:pPr>
    <w:rPr>
      <w:rFonts w:ascii="Franklin Gothic Heavy" w:eastAsia="Franklin Gothic Heavy" w:hAnsi="Franklin Gothic Heavy" w:cs="Franklin Gothic Heavy"/>
      <w:spacing w:val="7"/>
      <w:sz w:val="29"/>
      <w:szCs w:val="29"/>
    </w:rPr>
  </w:style>
  <w:style w:type="paragraph" w:customStyle="1" w:styleId="Bodytext40">
    <w:name w:val="Body text (4)"/>
    <w:basedOn w:val="Normal"/>
    <w:link w:val="Bodytext4"/>
    <w:pPr>
      <w:shd w:val="clear" w:color="auto" w:fill="FFFFFF"/>
      <w:spacing w:after="120" w:line="562" w:lineRule="exact"/>
      <w:jc w:val="both"/>
    </w:pPr>
    <w:rPr>
      <w:rFonts w:ascii="Times New Roman" w:eastAsia="Times New Roman" w:hAnsi="Times New Roman" w:cs="Times New Roman"/>
      <w:b/>
      <w:bCs/>
      <w:spacing w:val="6"/>
      <w:sz w:val="28"/>
      <w:szCs w:val="28"/>
    </w:rPr>
  </w:style>
  <w:style w:type="paragraph" w:customStyle="1" w:styleId="BodyText1">
    <w:name w:val="Body Text1"/>
    <w:basedOn w:val="Normal"/>
    <w:link w:val="Bodytext"/>
    <w:pPr>
      <w:shd w:val="clear" w:color="auto" w:fill="FFFFFF"/>
      <w:spacing w:before="120" w:after="120" w:line="542" w:lineRule="exact"/>
      <w:ind w:hanging="520"/>
      <w:jc w:val="both"/>
    </w:pPr>
    <w:rPr>
      <w:rFonts w:ascii="Times New Roman" w:eastAsia="Times New Roman" w:hAnsi="Times New Roman" w:cs="Times New Roman"/>
      <w:spacing w:val="4"/>
      <w:sz w:val="28"/>
      <w:szCs w:val="28"/>
    </w:rPr>
  </w:style>
  <w:style w:type="paragraph" w:customStyle="1" w:styleId="Tableofcontents0">
    <w:name w:val="Table of contents"/>
    <w:basedOn w:val="Normal"/>
    <w:link w:val="Tableofcontents"/>
    <w:pPr>
      <w:shd w:val="clear" w:color="auto" w:fill="FFFFFF"/>
      <w:spacing w:before="240" w:after="420" w:line="0" w:lineRule="atLeast"/>
      <w:ind w:hanging="320"/>
    </w:pPr>
    <w:rPr>
      <w:rFonts w:ascii="Times New Roman" w:eastAsia="Times New Roman" w:hAnsi="Times New Roman" w:cs="Times New Roman"/>
      <w:spacing w:val="4"/>
      <w:sz w:val="28"/>
      <w:szCs w:val="28"/>
    </w:rPr>
  </w:style>
  <w:style w:type="paragraph" w:customStyle="1" w:styleId="Tableofcontents20">
    <w:name w:val="Table of contents (2)"/>
    <w:basedOn w:val="Normal"/>
    <w:link w:val="Tableofcontents2"/>
    <w:pPr>
      <w:shd w:val="clear" w:color="auto" w:fill="FFFFFF"/>
      <w:spacing w:before="420" w:after="120" w:line="0" w:lineRule="atLeast"/>
      <w:jc w:val="both"/>
    </w:pPr>
    <w:rPr>
      <w:rFonts w:ascii="Times New Roman" w:eastAsia="Times New Roman" w:hAnsi="Times New Roman" w:cs="Times New Roman"/>
      <w:b/>
      <w:bCs/>
      <w:spacing w:val="6"/>
      <w:sz w:val="28"/>
      <w:szCs w:val="28"/>
    </w:rPr>
  </w:style>
  <w:style w:type="paragraph" w:customStyle="1" w:styleId="Tableofcontents30">
    <w:name w:val="Table of contents (3)"/>
    <w:basedOn w:val="Normal"/>
    <w:link w:val="Tableofcontents3"/>
    <w:pPr>
      <w:shd w:val="clear" w:color="auto" w:fill="FFFFFF"/>
      <w:spacing w:before="120" w:line="0" w:lineRule="atLeast"/>
      <w:jc w:val="both"/>
    </w:pPr>
    <w:rPr>
      <w:rFonts w:ascii="Times New Roman" w:eastAsia="Times New Roman" w:hAnsi="Times New Roman" w:cs="Times New Roman"/>
      <w:spacing w:val="-2"/>
      <w:sz w:val="8"/>
      <w:szCs w:val="8"/>
    </w:rPr>
  </w:style>
  <w:style w:type="paragraph" w:customStyle="1" w:styleId="Heading10">
    <w:name w:val="Heading #1"/>
    <w:basedOn w:val="Normal"/>
    <w:link w:val="Heading1"/>
    <w:pPr>
      <w:shd w:val="clear" w:color="auto" w:fill="FFFFFF"/>
      <w:spacing w:before="120" w:after="420" w:line="0" w:lineRule="atLeast"/>
      <w:jc w:val="both"/>
      <w:outlineLvl w:val="0"/>
    </w:pPr>
    <w:rPr>
      <w:rFonts w:ascii="Times New Roman" w:eastAsia="Times New Roman" w:hAnsi="Times New Roman" w:cs="Times New Roman"/>
      <w:b/>
      <w:bCs/>
      <w:spacing w:val="6"/>
      <w:sz w:val="28"/>
      <w:szCs w:val="28"/>
    </w:rPr>
  </w:style>
  <w:style w:type="paragraph" w:customStyle="1" w:styleId="Headerorfooter20">
    <w:name w:val="Header or footer (2)"/>
    <w:basedOn w:val="Normal"/>
    <w:link w:val="Headerorfooter2"/>
    <w:pPr>
      <w:shd w:val="clear" w:color="auto" w:fill="FFFFFF"/>
      <w:spacing w:line="0" w:lineRule="atLeast"/>
    </w:pPr>
    <w:rPr>
      <w:rFonts w:ascii="Times New Roman" w:eastAsia="Times New Roman" w:hAnsi="Times New Roman" w:cs="Times New Roman"/>
      <w:b/>
      <w:bCs/>
      <w:sz w:val="18"/>
      <w:szCs w:val="18"/>
    </w:rPr>
  </w:style>
  <w:style w:type="paragraph" w:customStyle="1" w:styleId="Bodytext50">
    <w:name w:val="Body text (5)"/>
    <w:basedOn w:val="Normal"/>
    <w:link w:val="Bodytext5"/>
    <w:pPr>
      <w:shd w:val="clear" w:color="auto" w:fill="FFFFFF"/>
      <w:spacing w:before="120" w:after="120" w:line="0" w:lineRule="atLeast"/>
    </w:pPr>
    <w:rPr>
      <w:rFonts w:ascii="Century Gothic" w:eastAsia="Century Gothic" w:hAnsi="Century Gothic" w:cs="Century Gothic"/>
      <w:sz w:val="9"/>
      <w:szCs w:val="9"/>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spacing w:val="4"/>
      <w:sz w:val="28"/>
      <w:szCs w:val="28"/>
    </w:rPr>
  </w:style>
  <w:style w:type="paragraph" w:customStyle="1" w:styleId="Picturecaption20">
    <w:name w:val="Picture caption (2)"/>
    <w:basedOn w:val="Normal"/>
    <w:link w:val="Picturecaption2"/>
    <w:pPr>
      <w:shd w:val="clear" w:color="auto" w:fill="FFFFFF"/>
      <w:spacing w:line="0" w:lineRule="atLeast"/>
    </w:pPr>
    <w:rPr>
      <w:rFonts w:ascii="Dotum" w:eastAsia="Dotum" w:hAnsi="Dotum" w:cs="Dotum"/>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Franklin Gothic Heavy" w:eastAsia="Franklin Gothic Heavy" w:hAnsi="Franklin Gothic Heavy" w:cs="Franklin Gothic Heavy"/>
      <w:b w:val="0"/>
      <w:bCs w:val="0"/>
      <w:i w:val="0"/>
      <w:iCs w:val="0"/>
      <w:smallCaps w:val="0"/>
      <w:strike w:val="0"/>
      <w:spacing w:val="8"/>
      <w:sz w:val="29"/>
      <w:szCs w:val="29"/>
      <w:u w:val="none"/>
    </w:rPr>
  </w:style>
  <w:style w:type="character" w:customStyle="1" w:styleId="Headerorfooter1">
    <w:name w:val="Header or footer"/>
    <w:basedOn w:val="Headerorfooter"/>
    <w:rPr>
      <w:rFonts w:ascii="Franklin Gothic Heavy" w:eastAsia="Franklin Gothic Heavy" w:hAnsi="Franklin Gothic Heavy" w:cs="Franklin Gothic Heavy"/>
      <w:b w:val="0"/>
      <w:bCs w:val="0"/>
      <w:i w:val="0"/>
      <w:iCs w:val="0"/>
      <w:smallCaps w:val="0"/>
      <w:strike w:val="0"/>
      <w:color w:val="000000"/>
      <w:spacing w:val="8"/>
      <w:w w:val="100"/>
      <w:position w:val="0"/>
      <w:sz w:val="29"/>
      <w:szCs w:val="29"/>
      <w:u w:val="singl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8"/>
      <w:sz w:val="25"/>
      <w:szCs w:val="25"/>
      <w:u w:val="none"/>
    </w:rPr>
  </w:style>
  <w:style w:type="character" w:customStyle="1" w:styleId="Bodytext3">
    <w:name w:val="Body text (3)_"/>
    <w:basedOn w:val="DefaultParagraphFont"/>
    <w:link w:val="Bodytext30"/>
    <w:rPr>
      <w:rFonts w:ascii="Franklin Gothic Heavy" w:eastAsia="Franklin Gothic Heavy" w:hAnsi="Franklin Gothic Heavy" w:cs="Franklin Gothic Heavy"/>
      <w:b w:val="0"/>
      <w:bCs w:val="0"/>
      <w:i w:val="0"/>
      <w:iCs w:val="0"/>
      <w:smallCaps w:val="0"/>
      <w:strike w:val="0"/>
      <w:spacing w:val="7"/>
      <w:sz w:val="29"/>
      <w:szCs w:val="29"/>
      <w:u w:val="none"/>
    </w:rPr>
  </w:style>
  <w:style w:type="character" w:customStyle="1" w:styleId="Bodytext31">
    <w:name w:val="Body text (3)"/>
    <w:basedOn w:val="Bodytext3"/>
    <w:rPr>
      <w:rFonts w:ascii="Franklin Gothic Heavy" w:eastAsia="Franklin Gothic Heavy" w:hAnsi="Franklin Gothic Heavy" w:cs="Franklin Gothic Heavy"/>
      <w:b w:val="0"/>
      <w:bCs w:val="0"/>
      <w:i w:val="0"/>
      <w:iCs w:val="0"/>
      <w:smallCaps w:val="0"/>
      <w:strike w:val="0"/>
      <w:color w:val="000000"/>
      <w:spacing w:val="7"/>
      <w:w w:val="100"/>
      <w:position w:val="0"/>
      <w:sz w:val="29"/>
      <w:szCs w:val="29"/>
      <w:u w:val="single"/>
      <w:lang w:val="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6"/>
      <w:sz w:val="28"/>
      <w:szCs w:val="28"/>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4"/>
      <w:sz w:val="28"/>
      <w:szCs w:val="2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pacing w:val="4"/>
      <w:sz w:val="28"/>
      <w:szCs w:val="28"/>
      <w:u w:val="none"/>
    </w:rPr>
  </w:style>
  <w:style w:type="character" w:customStyle="1" w:styleId="TableofcontentsCandara">
    <w:name w:val="Table of contents + Candara"/>
    <w:aliases w:val="14.5 pt,Italic,Spacing -1 pt"/>
    <w:basedOn w:val="Tableofcontents"/>
    <w:rPr>
      <w:rFonts w:ascii="Candara" w:eastAsia="Candara" w:hAnsi="Candara" w:cs="Candara"/>
      <w:b w:val="0"/>
      <w:bCs w:val="0"/>
      <w:i/>
      <w:iCs/>
      <w:smallCaps w:val="0"/>
      <w:strike w:val="0"/>
      <w:color w:val="000000"/>
      <w:spacing w:val="-21"/>
      <w:w w:val="100"/>
      <w:position w:val="0"/>
      <w:sz w:val="29"/>
      <w:szCs w:val="29"/>
      <w:u w:val="none"/>
    </w:rPr>
  </w:style>
  <w:style w:type="character" w:customStyle="1" w:styleId="Tableofcontents2">
    <w:name w:val="Table of contents (2)_"/>
    <w:basedOn w:val="DefaultParagraphFont"/>
    <w:link w:val="Tableofcontents20"/>
    <w:rPr>
      <w:rFonts w:ascii="Times New Roman" w:eastAsia="Times New Roman" w:hAnsi="Times New Roman" w:cs="Times New Roman"/>
      <w:b/>
      <w:bCs/>
      <w:i w:val="0"/>
      <w:iCs w:val="0"/>
      <w:smallCaps w:val="0"/>
      <w:strike w:val="0"/>
      <w:spacing w:val="6"/>
      <w:sz w:val="28"/>
      <w:szCs w:val="28"/>
      <w:u w:val="none"/>
    </w:rPr>
  </w:style>
  <w:style w:type="character" w:customStyle="1" w:styleId="Tableofcontents3">
    <w:name w:val="Table of contents (3)_"/>
    <w:basedOn w:val="DefaultParagraphFont"/>
    <w:link w:val="Tableofcontents30"/>
    <w:rPr>
      <w:rFonts w:ascii="Times New Roman" w:eastAsia="Times New Roman" w:hAnsi="Times New Roman" w:cs="Times New Roman"/>
      <w:b w:val="0"/>
      <w:bCs w:val="0"/>
      <w:i w:val="0"/>
      <w:iCs w:val="0"/>
      <w:smallCaps w:val="0"/>
      <w:strike w:val="0"/>
      <w:spacing w:val="-2"/>
      <w:sz w:val="8"/>
      <w:szCs w:val="8"/>
      <w:u w:val="none"/>
    </w:rPr>
  </w:style>
  <w:style w:type="character" w:customStyle="1" w:styleId="Tableofcontents345pt">
    <w:name w:val="Table of contents (3) + 4.5 pt"/>
    <w:aliases w:val="Spacing 0 pt"/>
    <w:basedOn w:val="Tableofcontents3"/>
    <w:rPr>
      <w:rFonts w:ascii="Times New Roman" w:eastAsia="Times New Roman" w:hAnsi="Times New Roman" w:cs="Times New Roman"/>
      <w:b w:val="0"/>
      <w:bCs w:val="0"/>
      <w:i w:val="0"/>
      <w:iCs w:val="0"/>
      <w:smallCaps w:val="0"/>
      <w:strike w:val="0"/>
      <w:color w:val="000000"/>
      <w:spacing w:val="-4"/>
      <w:w w:val="100"/>
      <w:position w:val="0"/>
      <w:sz w:val="9"/>
      <w:szCs w:val="9"/>
      <w:u w:val="none"/>
      <w:lang w:val="en-US"/>
    </w:rPr>
  </w:style>
  <w:style w:type="character" w:customStyle="1" w:styleId="Tableofcontents355pt">
    <w:name w:val="Table of contents (3) + 5.5 pt"/>
    <w:aliases w:val="Spacing 0 pt"/>
    <w:basedOn w:val="Tableofcontents3"/>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Tableofcontents355pt0">
    <w:name w:val="Table of contents (3) + 5.5 pt"/>
    <w:aliases w:val="Spacing 0 pt"/>
    <w:basedOn w:val="Tableofcontents3"/>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6"/>
      <w:sz w:val="28"/>
      <w:szCs w:val="28"/>
      <w:u w:val="none"/>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6"/>
      <w:w w:val="100"/>
      <w:position w:val="0"/>
      <w:sz w:val="28"/>
      <w:szCs w:val="28"/>
      <w:u w:val="none"/>
      <w:lang w:val="en-US"/>
    </w:rPr>
  </w:style>
  <w:style w:type="character" w:customStyle="1" w:styleId="BodytextCandara">
    <w:name w:val="Body text + Candara"/>
    <w:aliases w:val="14.5 pt,Italic,Spacing -1 pt"/>
    <w:basedOn w:val="Bodytext"/>
    <w:rPr>
      <w:rFonts w:ascii="Candara" w:eastAsia="Candara" w:hAnsi="Candara" w:cs="Candara"/>
      <w:b w:val="0"/>
      <w:bCs w:val="0"/>
      <w:i/>
      <w:iCs/>
      <w:smallCaps w:val="0"/>
      <w:strike w:val="0"/>
      <w:color w:val="000000"/>
      <w:spacing w:val="-21"/>
      <w:w w:val="100"/>
      <w:position w:val="0"/>
      <w:sz w:val="29"/>
      <w:szCs w:val="29"/>
      <w:u w:val="none"/>
      <w:lang w:val="en-US"/>
    </w:rPr>
  </w:style>
  <w:style w:type="character" w:customStyle="1" w:styleId="Bodytext4155pt">
    <w:name w:val="Body text (4) + 15.5 pt"/>
    <w:aliases w:val="Italic,Spacing 0 pt"/>
    <w:basedOn w:val="Bodytext4"/>
    <w:rPr>
      <w:rFonts w:ascii="Times New Roman" w:eastAsia="Times New Roman" w:hAnsi="Times New Roman" w:cs="Times New Roman"/>
      <w:b/>
      <w:bCs/>
      <w:i/>
      <w:iCs/>
      <w:smallCaps w:val="0"/>
      <w:strike w:val="0"/>
      <w:color w:val="000000"/>
      <w:spacing w:val="18"/>
      <w:w w:val="100"/>
      <w:position w:val="0"/>
      <w:sz w:val="31"/>
      <w:szCs w:val="31"/>
      <w:u w:val="none"/>
      <w:lang w:val="en-US"/>
    </w:rPr>
  </w:style>
  <w:style w:type="character" w:customStyle="1" w:styleId="Bodytext495pt">
    <w:name w:val="Body text (4) + 9.5 pt"/>
    <w:aliases w:val="Spacing 0 pt"/>
    <w:basedOn w:val="Bodytext4"/>
    <w:rPr>
      <w:rFonts w:ascii="Times New Roman" w:eastAsia="Times New Roman" w:hAnsi="Times New Roman" w:cs="Times New Roman"/>
      <w:b/>
      <w:bCs/>
      <w:i w:val="0"/>
      <w:iCs w:val="0"/>
      <w:smallCaps w:val="0"/>
      <w:strike w:val="0"/>
      <w:color w:val="000000"/>
      <w:spacing w:val="1"/>
      <w:w w:val="100"/>
      <w:position w:val="0"/>
      <w:sz w:val="19"/>
      <w:szCs w:val="19"/>
      <w:u w:val="none"/>
      <w:lang w:val="en-US"/>
    </w:rPr>
  </w:style>
  <w:style w:type="character" w:customStyle="1" w:styleId="Bodytext495pt0">
    <w:name w:val="Body text (4) + 9.5 pt"/>
    <w:aliases w:val="Not Bold,Spacing 0 pt"/>
    <w:basedOn w:val="Bodytext4"/>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Bodytext4NotBold">
    <w:name w:val="Body text (4) + Not Bold"/>
    <w:aliases w:val="Spacing 0 pt"/>
    <w:basedOn w:val="Bodytext4"/>
    <w:rPr>
      <w:rFonts w:ascii="Times New Roman" w:eastAsia="Times New Roman" w:hAnsi="Times New Roman" w:cs="Times New Roman"/>
      <w:b/>
      <w:bCs/>
      <w:i w:val="0"/>
      <w:iCs w:val="0"/>
      <w:smallCaps w:val="0"/>
      <w:strike w:val="0"/>
      <w:color w:val="000000"/>
      <w:spacing w:val="4"/>
      <w:w w:val="100"/>
      <w:position w:val="0"/>
      <w:sz w:val="28"/>
      <w:szCs w:val="28"/>
      <w:u w:val="none"/>
      <w:lang w:val="en-US"/>
    </w:rPr>
  </w:style>
  <w:style w:type="character" w:customStyle="1" w:styleId="BodytextCandara0">
    <w:name w:val="Body text + Candara"/>
    <w:aliases w:val="12 pt,Spacing 0 pt,Scale 80%"/>
    <w:basedOn w:val="Bodytext"/>
    <w:rPr>
      <w:rFonts w:ascii="Candara" w:eastAsia="Candara" w:hAnsi="Candara" w:cs="Candara"/>
      <w:b w:val="0"/>
      <w:bCs w:val="0"/>
      <w:i w:val="0"/>
      <w:iCs w:val="0"/>
      <w:smallCaps w:val="0"/>
      <w:strike w:val="0"/>
      <w:color w:val="000000"/>
      <w:spacing w:val="8"/>
      <w:w w:val="80"/>
      <w:position w:val="0"/>
      <w:sz w:val="24"/>
      <w:szCs w:val="24"/>
      <w:u w:val="none"/>
      <w:lang w:val="en-US"/>
    </w:rPr>
  </w:style>
  <w:style w:type="character" w:customStyle="1" w:styleId="Headerorfooter2">
    <w:name w:val="Header or footer (2)_"/>
    <w:basedOn w:val="DefaultParagraphFont"/>
    <w:link w:val="Headerorfooter20"/>
    <w:rPr>
      <w:rFonts w:ascii="Times New Roman" w:eastAsia="Times New Roman" w:hAnsi="Times New Roman" w:cs="Times New Roman"/>
      <w:b/>
      <w:bCs/>
      <w:i w:val="0"/>
      <w:iCs w:val="0"/>
      <w:smallCaps w:val="0"/>
      <w:strike w:val="0"/>
      <w:sz w:val="18"/>
      <w:szCs w:val="18"/>
      <w:u w:val="none"/>
    </w:rPr>
  </w:style>
  <w:style w:type="character" w:customStyle="1" w:styleId="Bodytext5">
    <w:name w:val="Body text (5)_"/>
    <w:basedOn w:val="DefaultParagraphFont"/>
    <w:link w:val="Bodytext50"/>
    <w:rPr>
      <w:rFonts w:ascii="Century Gothic" w:eastAsia="Century Gothic" w:hAnsi="Century Gothic" w:cs="Century Gothic"/>
      <w:b w:val="0"/>
      <w:bCs w:val="0"/>
      <w:i w:val="0"/>
      <w:iCs w:val="0"/>
      <w:smallCaps w:val="0"/>
      <w:strike w:val="0"/>
      <w:sz w:val="9"/>
      <w:szCs w:val="9"/>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pacing w:val="4"/>
      <w:sz w:val="28"/>
      <w:szCs w:val="28"/>
      <w:u w:val="none"/>
    </w:rPr>
  </w:style>
  <w:style w:type="character" w:customStyle="1" w:styleId="Picturecaption2">
    <w:name w:val="Picture caption (2)_"/>
    <w:basedOn w:val="DefaultParagraphFont"/>
    <w:link w:val="Picturecaption20"/>
    <w:rPr>
      <w:rFonts w:ascii="Dotum" w:eastAsia="Dotum" w:hAnsi="Dotum" w:cs="Dotum"/>
      <w:b w:val="0"/>
      <w:bCs w:val="0"/>
      <w:i w:val="0"/>
      <w:iCs w:val="0"/>
      <w:smallCaps w:val="0"/>
      <w:strike w:val="0"/>
      <w:sz w:val="18"/>
      <w:szCs w:val="18"/>
      <w:u w:val="none"/>
    </w:rPr>
  </w:style>
  <w:style w:type="paragraph" w:customStyle="1" w:styleId="Headerorfooter0">
    <w:name w:val="Header or footer"/>
    <w:basedOn w:val="Normal"/>
    <w:link w:val="Headerorfooter"/>
    <w:pPr>
      <w:shd w:val="clear" w:color="auto" w:fill="FFFFFF"/>
      <w:spacing w:line="0" w:lineRule="atLeast"/>
    </w:pPr>
    <w:rPr>
      <w:rFonts w:ascii="Franklin Gothic Heavy" w:eastAsia="Franklin Gothic Heavy" w:hAnsi="Franklin Gothic Heavy" w:cs="Franklin Gothic Heavy"/>
      <w:spacing w:val="8"/>
      <w:sz w:val="29"/>
      <w:szCs w:val="29"/>
    </w:rPr>
  </w:style>
  <w:style w:type="paragraph" w:customStyle="1" w:styleId="Bodytext20">
    <w:name w:val="Body text (2)"/>
    <w:basedOn w:val="Normal"/>
    <w:link w:val="Bodytext2"/>
    <w:pPr>
      <w:shd w:val="clear" w:color="auto" w:fill="FFFFFF"/>
      <w:spacing w:line="490" w:lineRule="exact"/>
      <w:jc w:val="center"/>
    </w:pPr>
    <w:rPr>
      <w:rFonts w:ascii="Times New Roman" w:eastAsia="Times New Roman" w:hAnsi="Times New Roman" w:cs="Times New Roman"/>
      <w:b/>
      <w:bCs/>
      <w:spacing w:val="8"/>
      <w:sz w:val="25"/>
      <w:szCs w:val="25"/>
    </w:rPr>
  </w:style>
  <w:style w:type="paragraph" w:customStyle="1" w:styleId="Bodytext30">
    <w:name w:val="Body text (3)"/>
    <w:basedOn w:val="Normal"/>
    <w:link w:val="Bodytext3"/>
    <w:pPr>
      <w:shd w:val="clear" w:color="auto" w:fill="FFFFFF"/>
      <w:spacing w:line="562" w:lineRule="exact"/>
      <w:jc w:val="center"/>
    </w:pPr>
    <w:rPr>
      <w:rFonts w:ascii="Franklin Gothic Heavy" w:eastAsia="Franklin Gothic Heavy" w:hAnsi="Franklin Gothic Heavy" w:cs="Franklin Gothic Heavy"/>
      <w:spacing w:val="7"/>
      <w:sz w:val="29"/>
      <w:szCs w:val="29"/>
    </w:rPr>
  </w:style>
  <w:style w:type="paragraph" w:customStyle="1" w:styleId="Bodytext40">
    <w:name w:val="Body text (4)"/>
    <w:basedOn w:val="Normal"/>
    <w:link w:val="Bodytext4"/>
    <w:pPr>
      <w:shd w:val="clear" w:color="auto" w:fill="FFFFFF"/>
      <w:spacing w:after="120" w:line="562" w:lineRule="exact"/>
      <w:jc w:val="both"/>
    </w:pPr>
    <w:rPr>
      <w:rFonts w:ascii="Times New Roman" w:eastAsia="Times New Roman" w:hAnsi="Times New Roman" w:cs="Times New Roman"/>
      <w:b/>
      <w:bCs/>
      <w:spacing w:val="6"/>
      <w:sz w:val="28"/>
      <w:szCs w:val="28"/>
    </w:rPr>
  </w:style>
  <w:style w:type="paragraph" w:customStyle="1" w:styleId="BodyText1">
    <w:name w:val="Body Text1"/>
    <w:basedOn w:val="Normal"/>
    <w:link w:val="Bodytext"/>
    <w:pPr>
      <w:shd w:val="clear" w:color="auto" w:fill="FFFFFF"/>
      <w:spacing w:before="120" w:after="120" w:line="542" w:lineRule="exact"/>
      <w:ind w:hanging="520"/>
      <w:jc w:val="both"/>
    </w:pPr>
    <w:rPr>
      <w:rFonts w:ascii="Times New Roman" w:eastAsia="Times New Roman" w:hAnsi="Times New Roman" w:cs="Times New Roman"/>
      <w:spacing w:val="4"/>
      <w:sz w:val="28"/>
      <w:szCs w:val="28"/>
    </w:rPr>
  </w:style>
  <w:style w:type="paragraph" w:customStyle="1" w:styleId="Tableofcontents0">
    <w:name w:val="Table of contents"/>
    <w:basedOn w:val="Normal"/>
    <w:link w:val="Tableofcontents"/>
    <w:pPr>
      <w:shd w:val="clear" w:color="auto" w:fill="FFFFFF"/>
      <w:spacing w:before="240" w:after="420" w:line="0" w:lineRule="atLeast"/>
      <w:ind w:hanging="320"/>
    </w:pPr>
    <w:rPr>
      <w:rFonts w:ascii="Times New Roman" w:eastAsia="Times New Roman" w:hAnsi="Times New Roman" w:cs="Times New Roman"/>
      <w:spacing w:val="4"/>
      <w:sz w:val="28"/>
      <w:szCs w:val="28"/>
    </w:rPr>
  </w:style>
  <w:style w:type="paragraph" w:customStyle="1" w:styleId="Tableofcontents20">
    <w:name w:val="Table of contents (2)"/>
    <w:basedOn w:val="Normal"/>
    <w:link w:val="Tableofcontents2"/>
    <w:pPr>
      <w:shd w:val="clear" w:color="auto" w:fill="FFFFFF"/>
      <w:spacing w:before="420" w:after="120" w:line="0" w:lineRule="atLeast"/>
      <w:jc w:val="both"/>
    </w:pPr>
    <w:rPr>
      <w:rFonts w:ascii="Times New Roman" w:eastAsia="Times New Roman" w:hAnsi="Times New Roman" w:cs="Times New Roman"/>
      <w:b/>
      <w:bCs/>
      <w:spacing w:val="6"/>
      <w:sz w:val="28"/>
      <w:szCs w:val="28"/>
    </w:rPr>
  </w:style>
  <w:style w:type="paragraph" w:customStyle="1" w:styleId="Tableofcontents30">
    <w:name w:val="Table of contents (3)"/>
    <w:basedOn w:val="Normal"/>
    <w:link w:val="Tableofcontents3"/>
    <w:pPr>
      <w:shd w:val="clear" w:color="auto" w:fill="FFFFFF"/>
      <w:spacing w:before="120" w:line="0" w:lineRule="atLeast"/>
      <w:jc w:val="both"/>
    </w:pPr>
    <w:rPr>
      <w:rFonts w:ascii="Times New Roman" w:eastAsia="Times New Roman" w:hAnsi="Times New Roman" w:cs="Times New Roman"/>
      <w:spacing w:val="-2"/>
      <w:sz w:val="8"/>
      <w:szCs w:val="8"/>
    </w:rPr>
  </w:style>
  <w:style w:type="paragraph" w:customStyle="1" w:styleId="Heading10">
    <w:name w:val="Heading #1"/>
    <w:basedOn w:val="Normal"/>
    <w:link w:val="Heading1"/>
    <w:pPr>
      <w:shd w:val="clear" w:color="auto" w:fill="FFFFFF"/>
      <w:spacing w:before="120" w:after="420" w:line="0" w:lineRule="atLeast"/>
      <w:jc w:val="both"/>
      <w:outlineLvl w:val="0"/>
    </w:pPr>
    <w:rPr>
      <w:rFonts w:ascii="Times New Roman" w:eastAsia="Times New Roman" w:hAnsi="Times New Roman" w:cs="Times New Roman"/>
      <w:b/>
      <w:bCs/>
      <w:spacing w:val="6"/>
      <w:sz w:val="28"/>
      <w:szCs w:val="28"/>
    </w:rPr>
  </w:style>
  <w:style w:type="paragraph" w:customStyle="1" w:styleId="Headerorfooter20">
    <w:name w:val="Header or footer (2)"/>
    <w:basedOn w:val="Normal"/>
    <w:link w:val="Headerorfooter2"/>
    <w:pPr>
      <w:shd w:val="clear" w:color="auto" w:fill="FFFFFF"/>
      <w:spacing w:line="0" w:lineRule="atLeast"/>
    </w:pPr>
    <w:rPr>
      <w:rFonts w:ascii="Times New Roman" w:eastAsia="Times New Roman" w:hAnsi="Times New Roman" w:cs="Times New Roman"/>
      <w:b/>
      <w:bCs/>
      <w:sz w:val="18"/>
      <w:szCs w:val="18"/>
    </w:rPr>
  </w:style>
  <w:style w:type="paragraph" w:customStyle="1" w:styleId="Bodytext50">
    <w:name w:val="Body text (5)"/>
    <w:basedOn w:val="Normal"/>
    <w:link w:val="Bodytext5"/>
    <w:pPr>
      <w:shd w:val="clear" w:color="auto" w:fill="FFFFFF"/>
      <w:spacing w:before="120" w:after="120" w:line="0" w:lineRule="atLeast"/>
    </w:pPr>
    <w:rPr>
      <w:rFonts w:ascii="Century Gothic" w:eastAsia="Century Gothic" w:hAnsi="Century Gothic" w:cs="Century Gothic"/>
      <w:sz w:val="9"/>
      <w:szCs w:val="9"/>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spacing w:val="4"/>
      <w:sz w:val="28"/>
      <w:szCs w:val="28"/>
    </w:rPr>
  </w:style>
  <w:style w:type="paragraph" w:customStyle="1" w:styleId="Picturecaption20">
    <w:name w:val="Picture caption (2)"/>
    <w:basedOn w:val="Normal"/>
    <w:link w:val="Picturecaption2"/>
    <w:pPr>
      <w:shd w:val="clear" w:color="auto" w:fill="FFFFFF"/>
      <w:spacing w:line="0" w:lineRule="atLeast"/>
    </w:pPr>
    <w:rPr>
      <w:rFonts w:ascii="Dotum" w:eastAsia="Dotum" w:hAnsi="Dotum" w:cs="Dotum"/>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2016-08-01T14:06:00Z</dcterms:created>
  <dcterms:modified xsi:type="dcterms:W3CDTF">2016-08-01T14:06:00Z</dcterms:modified>
</cp:coreProperties>
</file>