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CF" w:rsidRPr="00621E27" w:rsidRDefault="00221F82" w:rsidP="00EF57D9">
      <w:pPr>
        <w:jc w:val="center"/>
        <w:rPr>
          <w:rFonts w:ascii="Lucida Bright" w:hAnsi="Lucida Bright"/>
          <w:b/>
          <w:sz w:val="28"/>
          <w:szCs w:val="24"/>
        </w:rPr>
      </w:pPr>
      <w:r w:rsidRPr="00621E27">
        <w:rPr>
          <w:rFonts w:ascii="Lucida Bright" w:hAnsi="Lucida Bright"/>
          <w:b/>
          <w:sz w:val="28"/>
          <w:szCs w:val="24"/>
        </w:rPr>
        <w:t>THE REPUBLIC OF UGANDA</w:t>
      </w:r>
    </w:p>
    <w:p w:rsidR="00221F82" w:rsidRPr="00621E27" w:rsidRDefault="00221F82" w:rsidP="00EF57D9">
      <w:pPr>
        <w:jc w:val="center"/>
        <w:rPr>
          <w:rFonts w:ascii="Lucida Bright" w:hAnsi="Lucida Bright"/>
          <w:b/>
          <w:sz w:val="28"/>
          <w:szCs w:val="24"/>
        </w:rPr>
      </w:pPr>
      <w:r w:rsidRPr="00621E27">
        <w:rPr>
          <w:rFonts w:ascii="Lucida Bright" w:hAnsi="Lucida Bright"/>
          <w:b/>
          <w:sz w:val="28"/>
          <w:szCs w:val="24"/>
        </w:rPr>
        <w:t>IN THE HIGH COURT OF UGANDA AT KAMPALA</w:t>
      </w:r>
    </w:p>
    <w:p w:rsidR="00221F82" w:rsidRPr="00621E27" w:rsidRDefault="00221F82" w:rsidP="00EF57D9">
      <w:pPr>
        <w:jc w:val="center"/>
        <w:rPr>
          <w:rFonts w:ascii="Lucida Bright" w:hAnsi="Lucida Bright"/>
          <w:b/>
          <w:sz w:val="28"/>
          <w:szCs w:val="24"/>
        </w:rPr>
      </w:pPr>
      <w:r w:rsidRPr="00621E27">
        <w:rPr>
          <w:rFonts w:ascii="Lucida Bright" w:hAnsi="Lucida Bright"/>
          <w:b/>
          <w:sz w:val="28"/>
          <w:szCs w:val="24"/>
        </w:rPr>
        <w:t>[LAND DIVISION]</w:t>
      </w:r>
    </w:p>
    <w:p w:rsidR="00221F82" w:rsidRPr="00621E27" w:rsidRDefault="00221F82" w:rsidP="00EF57D9">
      <w:pPr>
        <w:jc w:val="center"/>
        <w:rPr>
          <w:rFonts w:ascii="Lucida Bright" w:hAnsi="Lucida Bright"/>
          <w:b/>
          <w:sz w:val="28"/>
          <w:szCs w:val="24"/>
        </w:rPr>
      </w:pPr>
      <w:bookmarkStart w:id="0" w:name="_GoBack"/>
      <w:r w:rsidRPr="00621E27">
        <w:rPr>
          <w:rFonts w:ascii="Lucida Bright" w:hAnsi="Lucida Bright"/>
          <w:b/>
          <w:sz w:val="28"/>
          <w:szCs w:val="24"/>
        </w:rPr>
        <w:t>MISCELLANEOUS APPLICATION NO.464 OF 2019</w:t>
      </w:r>
    </w:p>
    <w:bookmarkEnd w:id="0"/>
    <w:p w:rsidR="00221F82" w:rsidRPr="00621E27" w:rsidRDefault="00541D2C" w:rsidP="00EF57D9">
      <w:pPr>
        <w:jc w:val="center"/>
        <w:rPr>
          <w:rFonts w:ascii="Lucida Bright" w:hAnsi="Lucida Bright"/>
          <w:b/>
          <w:sz w:val="28"/>
          <w:szCs w:val="24"/>
        </w:rPr>
      </w:pPr>
      <w:r w:rsidRPr="00621E27">
        <w:rPr>
          <w:rFonts w:ascii="Lucida Bright" w:hAnsi="Lucida Bright"/>
          <w:b/>
          <w:sz w:val="28"/>
          <w:szCs w:val="24"/>
        </w:rPr>
        <w:t>(</w:t>
      </w:r>
      <w:r w:rsidR="00221F82" w:rsidRPr="00621E27">
        <w:rPr>
          <w:rFonts w:ascii="Lucida Bright" w:hAnsi="Lucida Bright"/>
          <w:b/>
          <w:sz w:val="28"/>
          <w:szCs w:val="24"/>
        </w:rPr>
        <w:t>ARISING FROM CIVIL SUIT NO.433 OF 2016</w:t>
      </w:r>
      <w:r w:rsidRPr="00621E27">
        <w:rPr>
          <w:rFonts w:ascii="Lucida Bright" w:hAnsi="Lucida Bright"/>
          <w:b/>
          <w:sz w:val="28"/>
          <w:szCs w:val="24"/>
        </w:rPr>
        <w:t>)</w:t>
      </w:r>
    </w:p>
    <w:p w:rsidR="00221F82" w:rsidRPr="00621E27" w:rsidRDefault="00221F82" w:rsidP="00EF57D9">
      <w:pPr>
        <w:rPr>
          <w:rFonts w:ascii="Lucida Bright" w:hAnsi="Lucida Bright"/>
          <w:b/>
          <w:sz w:val="28"/>
          <w:szCs w:val="24"/>
        </w:rPr>
      </w:pPr>
      <w:r w:rsidRPr="00621E27">
        <w:rPr>
          <w:rFonts w:ascii="Lucida Bright" w:hAnsi="Lucida Bright"/>
          <w:b/>
          <w:sz w:val="28"/>
          <w:szCs w:val="24"/>
        </w:rPr>
        <w:t>LINDA LUCIA:::::::::::::::::::::::::::::::::::::::::::::</w:t>
      </w:r>
      <w:r w:rsidR="00F93A5D">
        <w:rPr>
          <w:rFonts w:ascii="Lucida Bright" w:hAnsi="Lucida Bright"/>
          <w:b/>
          <w:sz w:val="28"/>
          <w:szCs w:val="24"/>
        </w:rPr>
        <w:t>::::::::::::::::::</w:t>
      </w:r>
      <w:r w:rsidRPr="00621E27">
        <w:rPr>
          <w:rFonts w:ascii="Lucida Bright" w:hAnsi="Lucida Bright"/>
          <w:b/>
          <w:sz w:val="28"/>
          <w:szCs w:val="24"/>
        </w:rPr>
        <w:t>:::::::::::::APPLICANT</w:t>
      </w:r>
    </w:p>
    <w:p w:rsidR="00221F82" w:rsidRPr="00621E27" w:rsidRDefault="00221F82" w:rsidP="00EF57D9">
      <w:pPr>
        <w:jc w:val="center"/>
        <w:rPr>
          <w:rFonts w:ascii="Lucida Bright" w:hAnsi="Lucida Bright"/>
          <w:b/>
          <w:sz w:val="28"/>
          <w:szCs w:val="24"/>
        </w:rPr>
      </w:pPr>
      <w:r w:rsidRPr="00621E27">
        <w:rPr>
          <w:rFonts w:ascii="Lucida Bright" w:hAnsi="Lucida Bright"/>
          <w:b/>
          <w:sz w:val="28"/>
          <w:szCs w:val="24"/>
        </w:rPr>
        <w:t>VERSUS</w:t>
      </w:r>
    </w:p>
    <w:p w:rsidR="00221F82" w:rsidRPr="00621E27" w:rsidRDefault="00221F82" w:rsidP="00EF57D9">
      <w:pPr>
        <w:pStyle w:val="ListParagraph"/>
        <w:numPr>
          <w:ilvl w:val="0"/>
          <w:numId w:val="1"/>
        </w:numPr>
        <w:rPr>
          <w:rFonts w:ascii="Lucida Bright" w:hAnsi="Lucida Bright"/>
          <w:b/>
          <w:sz w:val="28"/>
          <w:szCs w:val="24"/>
        </w:rPr>
      </w:pPr>
      <w:r w:rsidRPr="00621E27">
        <w:rPr>
          <w:rFonts w:ascii="Lucida Bright" w:hAnsi="Lucida Bright"/>
          <w:b/>
          <w:sz w:val="28"/>
          <w:szCs w:val="24"/>
        </w:rPr>
        <w:t>EDITH NAKANDI</w:t>
      </w:r>
    </w:p>
    <w:p w:rsidR="005E184E" w:rsidRDefault="00221F82" w:rsidP="00EF57D9">
      <w:pPr>
        <w:pStyle w:val="ListParagraph"/>
        <w:numPr>
          <w:ilvl w:val="0"/>
          <w:numId w:val="1"/>
        </w:numPr>
        <w:rPr>
          <w:rFonts w:ascii="Lucida Bright" w:hAnsi="Lucida Bright"/>
          <w:b/>
          <w:sz w:val="28"/>
          <w:szCs w:val="24"/>
        </w:rPr>
      </w:pPr>
      <w:r w:rsidRPr="00621E27">
        <w:rPr>
          <w:rFonts w:ascii="Lucida Bright" w:hAnsi="Lucida Bright"/>
          <w:b/>
          <w:sz w:val="28"/>
          <w:szCs w:val="24"/>
        </w:rPr>
        <w:t>ADMINISTRATOR GENERAL:::::::::::::::::::::::::::::::::::::::RESPONDENTS</w:t>
      </w:r>
    </w:p>
    <w:p w:rsidR="00F93A5D" w:rsidRPr="00EF57D9" w:rsidRDefault="00F93A5D" w:rsidP="00EF57D9">
      <w:pPr>
        <w:rPr>
          <w:rFonts w:ascii="Lucida Bright" w:hAnsi="Lucida Bright"/>
          <w:b/>
          <w:sz w:val="8"/>
          <w:szCs w:val="24"/>
        </w:rPr>
      </w:pPr>
    </w:p>
    <w:p w:rsidR="00F93A5D" w:rsidRDefault="00F93A5D" w:rsidP="00EF57D9">
      <w:pPr>
        <w:rPr>
          <w:rFonts w:ascii="Lucida Bright" w:hAnsi="Lucida Bright"/>
          <w:b/>
          <w:sz w:val="28"/>
          <w:szCs w:val="24"/>
        </w:rPr>
      </w:pPr>
      <w:r>
        <w:rPr>
          <w:rFonts w:ascii="Lucida Bright" w:hAnsi="Lucida Bright"/>
          <w:b/>
          <w:sz w:val="28"/>
          <w:szCs w:val="24"/>
        </w:rPr>
        <w:t>BEFORE:</w:t>
      </w:r>
      <w:r>
        <w:rPr>
          <w:rFonts w:ascii="Lucida Bright" w:hAnsi="Lucida Bright"/>
          <w:b/>
          <w:sz w:val="28"/>
          <w:szCs w:val="24"/>
        </w:rPr>
        <w:tab/>
        <w:t>HON. MR. JUSTICE HENRY I KAWESA</w:t>
      </w:r>
    </w:p>
    <w:p w:rsidR="00F93A5D" w:rsidRPr="00F93A5D" w:rsidRDefault="00F93A5D" w:rsidP="00EF57D9">
      <w:pPr>
        <w:rPr>
          <w:rFonts w:ascii="Lucida Bright" w:hAnsi="Lucida Bright"/>
          <w:sz w:val="28"/>
          <w:szCs w:val="24"/>
        </w:rPr>
      </w:pPr>
      <w:r>
        <w:rPr>
          <w:rFonts w:ascii="Lucida Bright" w:hAnsi="Lucida Bright"/>
          <w:b/>
          <w:sz w:val="28"/>
          <w:szCs w:val="24"/>
          <w:u w:val="single"/>
        </w:rPr>
        <w:t>RULING</w:t>
      </w:r>
    </w:p>
    <w:p w:rsidR="00221F82" w:rsidRPr="00621E27" w:rsidRDefault="00221F82" w:rsidP="00EF57D9">
      <w:pPr>
        <w:jc w:val="both"/>
        <w:rPr>
          <w:rFonts w:ascii="Lucida Bright" w:hAnsi="Lucida Bright"/>
          <w:b/>
          <w:sz w:val="28"/>
          <w:szCs w:val="24"/>
        </w:rPr>
      </w:pPr>
      <w:r w:rsidRPr="00F93A5D">
        <w:rPr>
          <w:rFonts w:ascii="Lucida Bright" w:hAnsi="Lucida Bright"/>
          <w:sz w:val="28"/>
          <w:szCs w:val="24"/>
        </w:rPr>
        <w:t>T</w:t>
      </w:r>
      <w:r w:rsidRPr="00621E27">
        <w:rPr>
          <w:rFonts w:ascii="Lucida Bright" w:hAnsi="Lucida Bright"/>
          <w:sz w:val="28"/>
          <w:szCs w:val="24"/>
        </w:rPr>
        <w:t>his application was brought by notice of motion under Section 98 of the Civil Procedure Act Cap 71, O.46 rr1, 2, 3, 4 &amp;</w:t>
      </w:r>
      <w:r w:rsidR="001C77C2" w:rsidRPr="00621E27">
        <w:rPr>
          <w:rFonts w:ascii="Lucida Bright" w:hAnsi="Lucida Bright"/>
          <w:sz w:val="28"/>
          <w:szCs w:val="24"/>
        </w:rPr>
        <w:t xml:space="preserve"> </w:t>
      </w:r>
      <w:r w:rsidRPr="00621E27">
        <w:rPr>
          <w:rFonts w:ascii="Lucida Bright" w:hAnsi="Lucida Bright"/>
          <w:sz w:val="28"/>
          <w:szCs w:val="24"/>
        </w:rPr>
        <w:t>8 and O.52 r1 of the Civil Procedure Rules SI 71-1 seeking for orders that;</w:t>
      </w:r>
    </w:p>
    <w:p w:rsidR="00221F82" w:rsidRPr="00621E27" w:rsidRDefault="00221F82" w:rsidP="00EF57D9">
      <w:pPr>
        <w:pStyle w:val="ListParagraph"/>
        <w:numPr>
          <w:ilvl w:val="0"/>
          <w:numId w:val="2"/>
        </w:numPr>
        <w:jc w:val="both"/>
        <w:rPr>
          <w:rFonts w:ascii="Lucida Bright" w:hAnsi="Lucida Bright"/>
          <w:sz w:val="28"/>
          <w:szCs w:val="24"/>
        </w:rPr>
      </w:pPr>
      <w:r w:rsidRPr="00621E27">
        <w:rPr>
          <w:rFonts w:ascii="Lucida Bright" w:hAnsi="Lucida Bright"/>
          <w:sz w:val="28"/>
          <w:szCs w:val="24"/>
        </w:rPr>
        <w:t>The consent judgment between Edith Nakandi as Plaintiff and the Administrator General in Civil Suit No.433 of 2015 be unconditionally set aside.</w:t>
      </w:r>
    </w:p>
    <w:p w:rsidR="001C77C2" w:rsidRPr="00EF57D9" w:rsidRDefault="001C77C2" w:rsidP="00EF57D9">
      <w:pPr>
        <w:pStyle w:val="ListParagraph"/>
        <w:jc w:val="both"/>
        <w:rPr>
          <w:rFonts w:ascii="Lucida Bright" w:hAnsi="Lucida Bright"/>
          <w:sz w:val="6"/>
          <w:szCs w:val="24"/>
        </w:rPr>
      </w:pPr>
    </w:p>
    <w:p w:rsidR="00221F82" w:rsidRPr="00621E27" w:rsidRDefault="00221F82" w:rsidP="00EF57D9">
      <w:pPr>
        <w:pStyle w:val="ListParagraph"/>
        <w:numPr>
          <w:ilvl w:val="0"/>
          <w:numId w:val="2"/>
        </w:numPr>
        <w:jc w:val="both"/>
        <w:rPr>
          <w:rFonts w:ascii="Lucida Bright" w:hAnsi="Lucida Bright"/>
          <w:sz w:val="28"/>
          <w:szCs w:val="24"/>
        </w:rPr>
      </w:pPr>
      <w:r w:rsidRPr="00621E27">
        <w:rPr>
          <w:rFonts w:ascii="Lucida Bright" w:hAnsi="Lucida Bright"/>
          <w:sz w:val="28"/>
          <w:szCs w:val="24"/>
        </w:rPr>
        <w:t>The costs of the application be provided for.</w:t>
      </w:r>
    </w:p>
    <w:p w:rsidR="00221F82" w:rsidRPr="00621E27" w:rsidRDefault="00221F82" w:rsidP="00EF57D9">
      <w:pPr>
        <w:jc w:val="both"/>
        <w:rPr>
          <w:rFonts w:ascii="Lucida Bright" w:hAnsi="Lucida Bright"/>
          <w:sz w:val="28"/>
          <w:szCs w:val="24"/>
        </w:rPr>
      </w:pPr>
      <w:r w:rsidRPr="00621E27">
        <w:rPr>
          <w:rFonts w:ascii="Lucida Bright" w:hAnsi="Lucida Bright"/>
          <w:sz w:val="28"/>
          <w:szCs w:val="24"/>
        </w:rPr>
        <w:t>The ground</w:t>
      </w:r>
      <w:r w:rsidR="005E184E" w:rsidRPr="00621E27">
        <w:rPr>
          <w:rFonts w:ascii="Lucida Bright" w:hAnsi="Lucida Bright"/>
          <w:sz w:val="28"/>
          <w:szCs w:val="24"/>
        </w:rPr>
        <w:t>s</w:t>
      </w:r>
      <w:r w:rsidRPr="00621E27">
        <w:rPr>
          <w:rFonts w:ascii="Lucida Bright" w:hAnsi="Lucida Bright"/>
          <w:sz w:val="28"/>
          <w:szCs w:val="24"/>
        </w:rPr>
        <w:t xml:space="preserve"> of the application briefly </w:t>
      </w:r>
      <w:r w:rsidR="00AE1B29" w:rsidRPr="00621E27">
        <w:rPr>
          <w:rFonts w:ascii="Lucida Bright" w:hAnsi="Lucida Bright"/>
          <w:sz w:val="28"/>
          <w:szCs w:val="24"/>
        </w:rPr>
        <w:t xml:space="preserve">are </w:t>
      </w:r>
      <w:r w:rsidRPr="00621E27">
        <w:rPr>
          <w:rFonts w:ascii="Lucida Bright" w:hAnsi="Lucida Bright"/>
          <w:sz w:val="28"/>
          <w:szCs w:val="24"/>
        </w:rPr>
        <w:t>that;</w:t>
      </w:r>
    </w:p>
    <w:p w:rsidR="00221F82" w:rsidRPr="00621E27" w:rsidRDefault="00221F82" w:rsidP="00EF57D9">
      <w:pPr>
        <w:pStyle w:val="ListParagraph"/>
        <w:numPr>
          <w:ilvl w:val="0"/>
          <w:numId w:val="3"/>
        </w:numPr>
        <w:jc w:val="both"/>
        <w:rPr>
          <w:rFonts w:ascii="Lucida Bright" w:hAnsi="Lucida Bright"/>
          <w:sz w:val="28"/>
          <w:szCs w:val="24"/>
        </w:rPr>
      </w:pPr>
      <w:r w:rsidRPr="00621E27">
        <w:rPr>
          <w:rFonts w:ascii="Lucida Bright" w:hAnsi="Lucida Bright"/>
          <w:sz w:val="28"/>
          <w:szCs w:val="24"/>
        </w:rPr>
        <w:t>The Applicant is the 2</w:t>
      </w:r>
      <w:r w:rsidRPr="00621E27">
        <w:rPr>
          <w:rFonts w:ascii="Lucida Bright" w:hAnsi="Lucida Bright"/>
          <w:sz w:val="28"/>
          <w:szCs w:val="24"/>
          <w:vertAlign w:val="superscript"/>
        </w:rPr>
        <w:t>nd</w:t>
      </w:r>
      <w:r w:rsidRPr="00621E27">
        <w:rPr>
          <w:rFonts w:ascii="Lucida Bright" w:hAnsi="Lucida Bright"/>
          <w:sz w:val="28"/>
          <w:szCs w:val="24"/>
        </w:rPr>
        <w:t xml:space="preserve"> Defendant in Civil Suit No.433 of 2015 instituted by the 1</w:t>
      </w:r>
      <w:r w:rsidRPr="00621E27">
        <w:rPr>
          <w:rFonts w:ascii="Lucida Bright" w:hAnsi="Lucida Bright"/>
          <w:sz w:val="28"/>
          <w:szCs w:val="24"/>
          <w:vertAlign w:val="superscript"/>
        </w:rPr>
        <w:t>st</w:t>
      </w:r>
      <w:r w:rsidRPr="00621E27">
        <w:rPr>
          <w:rFonts w:ascii="Lucida Bright" w:hAnsi="Lucida Bright"/>
          <w:sz w:val="28"/>
          <w:szCs w:val="24"/>
        </w:rPr>
        <w:t xml:space="preserve"> Respondent.</w:t>
      </w:r>
    </w:p>
    <w:p w:rsidR="001C77C2" w:rsidRPr="00621E27" w:rsidRDefault="001C77C2" w:rsidP="00EF57D9">
      <w:pPr>
        <w:pStyle w:val="ListParagraph"/>
        <w:jc w:val="both"/>
        <w:rPr>
          <w:rFonts w:ascii="Lucida Bright" w:hAnsi="Lucida Bright"/>
          <w:sz w:val="16"/>
          <w:szCs w:val="24"/>
        </w:rPr>
      </w:pPr>
    </w:p>
    <w:p w:rsidR="00221F82" w:rsidRPr="00621E27" w:rsidRDefault="00221F82" w:rsidP="00EF57D9">
      <w:pPr>
        <w:pStyle w:val="ListParagraph"/>
        <w:numPr>
          <w:ilvl w:val="0"/>
          <w:numId w:val="3"/>
        </w:numPr>
        <w:jc w:val="both"/>
        <w:rPr>
          <w:rFonts w:ascii="Lucida Bright" w:hAnsi="Lucida Bright"/>
          <w:sz w:val="28"/>
          <w:szCs w:val="24"/>
        </w:rPr>
      </w:pPr>
      <w:r w:rsidRPr="00621E27">
        <w:rPr>
          <w:rFonts w:ascii="Lucida Bright" w:hAnsi="Lucida Bright"/>
          <w:sz w:val="28"/>
          <w:szCs w:val="24"/>
        </w:rPr>
        <w:t>The terms of the consent judgment were prejudicial to the Applicant’s interest as it is a judgement in rem until it is set aside in so far as it declares that the root of the Applicant’s title in the suit property was illegal.</w:t>
      </w:r>
    </w:p>
    <w:p w:rsidR="001C77C2" w:rsidRPr="00621E27" w:rsidRDefault="001C77C2" w:rsidP="00EF57D9">
      <w:pPr>
        <w:pStyle w:val="ListParagraph"/>
        <w:rPr>
          <w:rFonts w:ascii="Lucida Bright" w:hAnsi="Lucida Bright"/>
          <w:sz w:val="16"/>
          <w:szCs w:val="24"/>
        </w:rPr>
      </w:pPr>
    </w:p>
    <w:p w:rsidR="00221F82" w:rsidRPr="00621E27" w:rsidRDefault="00221F82" w:rsidP="00EF57D9">
      <w:pPr>
        <w:pStyle w:val="ListParagraph"/>
        <w:numPr>
          <w:ilvl w:val="0"/>
          <w:numId w:val="3"/>
        </w:numPr>
        <w:jc w:val="both"/>
        <w:rPr>
          <w:rFonts w:ascii="Lucida Bright" w:hAnsi="Lucida Bright"/>
          <w:sz w:val="28"/>
          <w:szCs w:val="24"/>
        </w:rPr>
      </w:pPr>
      <w:r w:rsidRPr="00621E27">
        <w:rPr>
          <w:rFonts w:ascii="Lucida Bright" w:hAnsi="Lucida Bright"/>
          <w:sz w:val="28"/>
          <w:szCs w:val="24"/>
        </w:rPr>
        <w:lastRenderedPageBreak/>
        <w:t>The Applicant has not been afforded a fair hearing on the issue of legality of the transfer of the suit land to Naseme Sozi from whom she derived a legal interest.</w:t>
      </w:r>
    </w:p>
    <w:p w:rsidR="00221F82" w:rsidRPr="00621E27" w:rsidRDefault="00221F82" w:rsidP="00EF57D9">
      <w:pPr>
        <w:pStyle w:val="ListParagraph"/>
        <w:numPr>
          <w:ilvl w:val="0"/>
          <w:numId w:val="3"/>
        </w:numPr>
        <w:jc w:val="both"/>
        <w:rPr>
          <w:rFonts w:ascii="Lucida Bright" w:hAnsi="Lucida Bright"/>
          <w:sz w:val="28"/>
          <w:szCs w:val="24"/>
        </w:rPr>
      </w:pPr>
      <w:r w:rsidRPr="00621E27">
        <w:rPr>
          <w:rFonts w:ascii="Lucida Bright" w:hAnsi="Lucida Bright"/>
          <w:sz w:val="28"/>
          <w:szCs w:val="24"/>
        </w:rPr>
        <w:t>That it is in the interest of justice that this application be allowed and the consent judgment be set aside and the issue of legality of the transfer of the suit land be heard and determined on its merits with all the parties being afforded a fair hearing.</w:t>
      </w:r>
    </w:p>
    <w:p w:rsidR="00986D04" w:rsidRPr="00621E27" w:rsidRDefault="005E184E" w:rsidP="00EF57D9">
      <w:pPr>
        <w:jc w:val="both"/>
        <w:rPr>
          <w:rFonts w:ascii="Lucida Bright" w:hAnsi="Lucida Bright"/>
          <w:sz w:val="28"/>
          <w:szCs w:val="24"/>
        </w:rPr>
      </w:pPr>
      <w:r w:rsidRPr="00621E27">
        <w:rPr>
          <w:rFonts w:ascii="Lucida Bright" w:hAnsi="Lucida Bright"/>
          <w:sz w:val="28"/>
          <w:szCs w:val="24"/>
        </w:rPr>
        <w:t>The ab</w:t>
      </w:r>
      <w:r w:rsidR="00E10EF6" w:rsidRPr="00621E27">
        <w:rPr>
          <w:rFonts w:ascii="Lucida Bright" w:hAnsi="Lucida Bright"/>
          <w:sz w:val="28"/>
          <w:szCs w:val="24"/>
        </w:rPr>
        <w:t xml:space="preserve">ove grounds are supported by the </w:t>
      </w:r>
      <w:r w:rsidRPr="00621E27">
        <w:rPr>
          <w:rFonts w:ascii="Lucida Bright" w:hAnsi="Lucida Bright"/>
          <w:sz w:val="28"/>
          <w:szCs w:val="24"/>
        </w:rPr>
        <w:t xml:space="preserve">affidavit </w:t>
      </w:r>
      <w:r w:rsidR="00E10EF6" w:rsidRPr="00621E27">
        <w:rPr>
          <w:rFonts w:ascii="Lucida Bright" w:hAnsi="Lucida Bright"/>
          <w:sz w:val="28"/>
          <w:szCs w:val="24"/>
        </w:rPr>
        <w:t>of</w:t>
      </w:r>
      <w:r w:rsidRPr="00621E27">
        <w:rPr>
          <w:rFonts w:ascii="Lucida Bright" w:hAnsi="Lucida Bright"/>
          <w:sz w:val="28"/>
          <w:szCs w:val="24"/>
        </w:rPr>
        <w:t xml:space="preserve"> Kasule Peter Mpagi, the lawful attorney of the </w:t>
      </w:r>
      <w:r w:rsidR="00211824" w:rsidRPr="00621E27">
        <w:rPr>
          <w:rFonts w:ascii="Lucida Bright" w:hAnsi="Lucida Bright"/>
          <w:sz w:val="28"/>
          <w:szCs w:val="24"/>
        </w:rPr>
        <w:t>A</w:t>
      </w:r>
      <w:r w:rsidRPr="00621E27">
        <w:rPr>
          <w:rFonts w:ascii="Lucida Bright" w:hAnsi="Lucida Bright"/>
          <w:sz w:val="28"/>
          <w:szCs w:val="24"/>
        </w:rPr>
        <w:t xml:space="preserve">pplicant by virtue of powers of attorney. </w:t>
      </w:r>
      <w:r w:rsidR="00986D04" w:rsidRPr="00621E27">
        <w:rPr>
          <w:rFonts w:ascii="Lucida Bright" w:hAnsi="Lucida Bright"/>
          <w:sz w:val="28"/>
          <w:szCs w:val="24"/>
        </w:rPr>
        <w:t xml:space="preserve"> </w:t>
      </w:r>
      <w:r w:rsidRPr="00621E27">
        <w:rPr>
          <w:rFonts w:ascii="Lucida Bright" w:hAnsi="Lucida Bright"/>
          <w:i/>
          <w:sz w:val="28"/>
          <w:szCs w:val="24"/>
        </w:rPr>
        <w:t xml:space="preserve">A copy of the </w:t>
      </w:r>
      <w:r w:rsidR="00E10EF6" w:rsidRPr="00621E27">
        <w:rPr>
          <w:rFonts w:ascii="Lucida Bright" w:hAnsi="Lucida Bright"/>
          <w:i/>
          <w:sz w:val="28"/>
          <w:szCs w:val="24"/>
        </w:rPr>
        <w:t xml:space="preserve">said </w:t>
      </w:r>
      <w:r w:rsidRPr="00621E27">
        <w:rPr>
          <w:rFonts w:ascii="Lucida Bright" w:hAnsi="Lucida Bright"/>
          <w:i/>
          <w:sz w:val="28"/>
          <w:szCs w:val="24"/>
        </w:rPr>
        <w:t>powers was attached as annexture “KPI”</w:t>
      </w:r>
      <w:r w:rsidRPr="00621E27">
        <w:rPr>
          <w:rFonts w:ascii="Lucida Bright" w:hAnsi="Lucida Bright"/>
          <w:b/>
          <w:sz w:val="28"/>
          <w:szCs w:val="24"/>
        </w:rPr>
        <w:t>.</w:t>
      </w:r>
      <w:r w:rsidRPr="00621E27">
        <w:rPr>
          <w:rFonts w:ascii="Lucida Bright" w:hAnsi="Lucida Bright"/>
          <w:sz w:val="28"/>
          <w:szCs w:val="24"/>
        </w:rPr>
        <w:t xml:space="preserve"> </w:t>
      </w:r>
    </w:p>
    <w:p w:rsidR="00E10EF6" w:rsidRPr="00621E27" w:rsidRDefault="005E184E" w:rsidP="00EF57D9">
      <w:pPr>
        <w:jc w:val="both"/>
        <w:rPr>
          <w:rFonts w:ascii="Lucida Bright" w:hAnsi="Lucida Bright"/>
          <w:sz w:val="28"/>
          <w:szCs w:val="24"/>
        </w:rPr>
      </w:pPr>
      <w:r w:rsidRPr="00621E27">
        <w:rPr>
          <w:rFonts w:ascii="Lucida Bright" w:hAnsi="Lucida Bright"/>
          <w:sz w:val="28"/>
          <w:szCs w:val="24"/>
        </w:rPr>
        <w:t>It is deponed in the affidavit that the Applicant is the 2</w:t>
      </w:r>
      <w:r w:rsidRPr="00621E27">
        <w:rPr>
          <w:rFonts w:ascii="Lucida Bright" w:hAnsi="Lucida Bright"/>
          <w:sz w:val="28"/>
          <w:szCs w:val="24"/>
          <w:vertAlign w:val="superscript"/>
        </w:rPr>
        <w:t>nd</w:t>
      </w:r>
      <w:r w:rsidRPr="00621E27">
        <w:rPr>
          <w:rFonts w:ascii="Lucida Bright" w:hAnsi="Lucida Bright"/>
          <w:sz w:val="28"/>
          <w:szCs w:val="24"/>
        </w:rPr>
        <w:t xml:space="preserve"> </w:t>
      </w:r>
      <w:r w:rsidR="00E10EF6" w:rsidRPr="00621E27">
        <w:rPr>
          <w:rFonts w:ascii="Lucida Bright" w:hAnsi="Lucida Bright"/>
          <w:sz w:val="28"/>
          <w:szCs w:val="24"/>
        </w:rPr>
        <w:t>D</w:t>
      </w:r>
      <w:r w:rsidRPr="00621E27">
        <w:rPr>
          <w:rFonts w:ascii="Lucida Bright" w:hAnsi="Lucida Bright"/>
          <w:sz w:val="28"/>
          <w:szCs w:val="24"/>
        </w:rPr>
        <w:t>efendant in Civil Suit No.433 of 2015 wherein a consent judgment was entered</w:t>
      </w:r>
      <w:r w:rsidR="005423A3" w:rsidRPr="00621E27">
        <w:rPr>
          <w:rFonts w:ascii="Lucida Bright" w:hAnsi="Lucida Bright"/>
          <w:sz w:val="28"/>
          <w:szCs w:val="24"/>
        </w:rPr>
        <w:t>.</w:t>
      </w:r>
      <w:r w:rsidRPr="00621E27">
        <w:rPr>
          <w:rFonts w:ascii="Lucida Bright" w:hAnsi="Lucida Bright"/>
          <w:sz w:val="28"/>
          <w:szCs w:val="24"/>
        </w:rPr>
        <w:t xml:space="preserve"> </w:t>
      </w:r>
      <w:r w:rsidR="00986D04" w:rsidRPr="00621E27">
        <w:rPr>
          <w:rFonts w:ascii="Lucida Bright" w:hAnsi="Lucida Bright"/>
          <w:sz w:val="28"/>
          <w:szCs w:val="24"/>
        </w:rPr>
        <w:t xml:space="preserve"> </w:t>
      </w:r>
      <w:r w:rsidRPr="00621E27">
        <w:rPr>
          <w:rFonts w:ascii="Lucida Bright" w:hAnsi="Lucida Bright"/>
          <w:sz w:val="28"/>
          <w:szCs w:val="24"/>
        </w:rPr>
        <w:t>A copy of the consent judgment was attached as “KP2”</w:t>
      </w:r>
      <w:r w:rsidR="005423A3" w:rsidRPr="00621E27">
        <w:rPr>
          <w:rFonts w:ascii="Lucida Bright" w:hAnsi="Lucida Bright"/>
          <w:sz w:val="28"/>
          <w:szCs w:val="24"/>
        </w:rPr>
        <w:t>.</w:t>
      </w:r>
      <w:r w:rsidR="00986D04" w:rsidRPr="00621E27">
        <w:rPr>
          <w:rFonts w:ascii="Lucida Bright" w:hAnsi="Lucida Bright"/>
          <w:sz w:val="28"/>
          <w:szCs w:val="24"/>
        </w:rPr>
        <w:t xml:space="preserve"> </w:t>
      </w:r>
      <w:r w:rsidR="005423A3" w:rsidRPr="00621E27">
        <w:rPr>
          <w:rFonts w:ascii="Lucida Bright" w:hAnsi="Lucida Bright"/>
          <w:sz w:val="28"/>
          <w:szCs w:val="24"/>
        </w:rPr>
        <w:t xml:space="preserve">The deponent added that the terms of the consent judgment are prejudicial to the Applicant’s interests in as far as it declares that the transfer of the suit land to Naseme Sozi, from whom the Applicant derived legal interest, </w:t>
      </w:r>
      <w:r w:rsidR="00986D04" w:rsidRPr="00621E27">
        <w:rPr>
          <w:rFonts w:ascii="Lucida Bright" w:hAnsi="Lucida Bright"/>
          <w:sz w:val="28"/>
          <w:szCs w:val="24"/>
        </w:rPr>
        <w:t xml:space="preserve">is </w:t>
      </w:r>
      <w:r w:rsidR="005423A3" w:rsidRPr="00621E27">
        <w:rPr>
          <w:rFonts w:ascii="Lucida Bright" w:hAnsi="Lucida Bright"/>
          <w:sz w:val="28"/>
          <w:szCs w:val="24"/>
        </w:rPr>
        <w:t>illegal. That he was informed by his lawyers that the said consent judgment is a judgment in rem that bind</w:t>
      </w:r>
      <w:r w:rsidR="00E10EF6" w:rsidRPr="00621E27">
        <w:rPr>
          <w:rFonts w:ascii="Lucida Bright" w:hAnsi="Lucida Bright"/>
          <w:sz w:val="28"/>
          <w:szCs w:val="24"/>
        </w:rPr>
        <w:t>s</w:t>
      </w:r>
      <w:r w:rsidR="005423A3" w:rsidRPr="00621E27">
        <w:rPr>
          <w:rFonts w:ascii="Lucida Bright" w:hAnsi="Lucida Bright"/>
          <w:sz w:val="28"/>
          <w:szCs w:val="24"/>
        </w:rPr>
        <w:t xml:space="preserve"> the Applicant un</w:t>
      </w:r>
      <w:r w:rsidR="00E10EF6" w:rsidRPr="00621E27">
        <w:rPr>
          <w:rFonts w:ascii="Lucida Bright" w:hAnsi="Lucida Bright"/>
          <w:sz w:val="28"/>
          <w:szCs w:val="24"/>
        </w:rPr>
        <w:t>til</w:t>
      </w:r>
      <w:r w:rsidR="005423A3" w:rsidRPr="00621E27">
        <w:rPr>
          <w:rFonts w:ascii="Lucida Bright" w:hAnsi="Lucida Bright"/>
          <w:sz w:val="28"/>
          <w:szCs w:val="24"/>
        </w:rPr>
        <w:t xml:space="preserve"> it is set aside. </w:t>
      </w:r>
      <w:r w:rsidR="00986D04" w:rsidRPr="00621E27">
        <w:rPr>
          <w:rFonts w:ascii="Lucida Bright" w:hAnsi="Lucida Bright"/>
          <w:sz w:val="28"/>
          <w:szCs w:val="24"/>
        </w:rPr>
        <w:t xml:space="preserve"> </w:t>
      </w:r>
      <w:r w:rsidR="00E10EF6" w:rsidRPr="00621E27">
        <w:rPr>
          <w:rFonts w:ascii="Lucida Bright" w:hAnsi="Lucida Bright"/>
          <w:sz w:val="28"/>
          <w:szCs w:val="24"/>
        </w:rPr>
        <w:t>He avers f</w:t>
      </w:r>
      <w:r w:rsidR="005423A3" w:rsidRPr="00621E27">
        <w:rPr>
          <w:rFonts w:ascii="Lucida Bright" w:hAnsi="Lucida Bright"/>
          <w:sz w:val="28"/>
          <w:szCs w:val="24"/>
        </w:rPr>
        <w:t>urther, that the Applicant was never afforded an opportunity to be heard on the terms of the consent judgment in relation to the legality of the transfer of the suit land to Naseme Sozi from whom the Applicant derived interest which she later transferred to the 5</w:t>
      </w:r>
      <w:r w:rsidR="005423A3" w:rsidRPr="00621E27">
        <w:rPr>
          <w:rFonts w:ascii="Lucida Bright" w:hAnsi="Lucida Bright"/>
          <w:sz w:val="28"/>
          <w:szCs w:val="24"/>
          <w:vertAlign w:val="superscript"/>
        </w:rPr>
        <w:t>th</w:t>
      </w:r>
      <w:r w:rsidR="005423A3" w:rsidRPr="00621E27">
        <w:rPr>
          <w:rFonts w:ascii="Lucida Bright" w:hAnsi="Lucida Bright"/>
          <w:sz w:val="28"/>
          <w:szCs w:val="24"/>
        </w:rPr>
        <w:t xml:space="preserve"> Defendant, Umar Katongole.</w:t>
      </w:r>
    </w:p>
    <w:p w:rsidR="005423A3" w:rsidRPr="00621E27" w:rsidRDefault="005423A3" w:rsidP="00EF57D9">
      <w:pPr>
        <w:jc w:val="both"/>
        <w:rPr>
          <w:rFonts w:ascii="Lucida Bright" w:hAnsi="Lucida Bright"/>
          <w:sz w:val="28"/>
          <w:szCs w:val="24"/>
        </w:rPr>
      </w:pPr>
      <w:r w:rsidRPr="00621E27">
        <w:rPr>
          <w:rFonts w:ascii="Lucida Bright" w:hAnsi="Lucida Bright"/>
          <w:sz w:val="28"/>
          <w:szCs w:val="24"/>
        </w:rPr>
        <w:t>The application was opposed by the 1</w:t>
      </w:r>
      <w:r w:rsidRPr="00621E27">
        <w:rPr>
          <w:rFonts w:ascii="Lucida Bright" w:hAnsi="Lucida Bright"/>
          <w:sz w:val="28"/>
          <w:szCs w:val="24"/>
          <w:vertAlign w:val="superscript"/>
        </w:rPr>
        <w:t>st</w:t>
      </w:r>
      <w:r w:rsidRPr="00621E27">
        <w:rPr>
          <w:rFonts w:ascii="Lucida Bright" w:hAnsi="Lucida Bright"/>
          <w:sz w:val="28"/>
          <w:szCs w:val="24"/>
        </w:rPr>
        <w:t xml:space="preserve"> Respondent. In her affidavit in reply, the 1</w:t>
      </w:r>
      <w:r w:rsidRPr="00621E27">
        <w:rPr>
          <w:rFonts w:ascii="Lucida Bright" w:hAnsi="Lucida Bright"/>
          <w:sz w:val="28"/>
          <w:szCs w:val="24"/>
          <w:vertAlign w:val="superscript"/>
        </w:rPr>
        <w:t>st</w:t>
      </w:r>
      <w:r w:rsidRPr="00621E27">
        <w:rPr>
          <w:rFonts w:ascii="Lucida Bright" w:hAnsi="Lucida Bright"/>
          <w:sz w:val="28"/>
          <w:szCs w:val="24"/>
        </w:rPr>
        <w:t xml:space="preserve"> Respondent averred that the application is intended to delay proceedings </w:t>
      </w:r>
      <w:r w:rsidR="00E10EF6" w:rsidRPr="00621E27">
        <w:rPr>
          <w:rFonts w:ascii="Lucida Bright" w:hAnsi="Lucida Bright"/>
          <w:sz w:val="28"/>
          <w:szCs w:val="24"/>
        </w:rPr>
        <w:t>of the main suit</w:t>
      </w:r>
      <w:r w:rsidRPr="00621E27">
        <w:rPr>
          <w:rFonts w:ascii="Lucida Bright" w:hAnsi="Lucida Bright"/>
          <w:sz w:val="28"/>
          <w:szCs w:val="24"/>
        </w:rPr>
        <w:t xml:space="preserve"> to which the Applicant</w:t>
      </w:r>
      <w:r w:rsidR="00E10EF6" w:rsidRPr="00621E27">
        <w:rPr>
          <w:rFonts w:ascii="Lucida Bright" w:hAnsi="Lucida Bright"/>
          <w:sz w:val="28"/>
          <w:szCs w:val="24"/>
        </w:rPr>
        <w:t xml:space="preserve"> </w:t>
      </w:r>
      <w:r w:rsidR="00C84806" w:rsidRPr="00621E27">
        <w:rPr>
          <w:rFonts w:ascii="Lucida Bright" w:hAnsi="Lucida Bright"/>
          <w:sz w:val="28"/>
          <w:szCs w:val="24"/>
        </w:rPr>
        <w:t xml:space="preserve">is </w:t>
      </w:r>
      <w:r w:rsidR="00E10EF6" w:rsidRPr="00621E27">
        <w:rPr>
          <w:rFonts w:ascii="Lucida Bright" w:hAnsi="Lucida Bright"/>
          <w:sz w:val="28"/>
          <w:szCs w:val="24"/>
        </w:rPr>
        <w:t>a</w:t>
      </w:r>
      <w:r w:rsidRPr="00621E27">
        <w:rPr>
          <w:rFonts w:ascii="Lucida Bright" w:hAnsi="Lucida Bright"/>
          <w:sz w:val="28"/>
          <w:szCs w:val="24"/>
        </w:rPr>
        <w:t xml:space="preserve"> party. </w:t>
      </w:r>
      <w:r w:rsidR="00C84806" w:rsidRPr="00621E27">
        <w:rPr>
          <w:rFonts w:ascii="Lucida Bright" w:hAnsi="Lucida Bright"/>
          <w:sz w:val="28"/>
          <w:szCs w:val="24"/>
        </w:rPr>
        <w:t xml:space="preserve"> </w:t>
      </w:r>
      <w:r w:rsidRPr="00621E27">
        <w:rPr>
          <w:rFonts w:ascii="Lucida Bright" w:hAnsi="Lucida Bright"/>
          <w:sz w:val="28"/>
          <w:szCs w:val="24"/>
        </w:rPr>
        <w:t>That the consent judgment is in no way prejudicial to the</w:t>
      </w:r>
      <w:r w:rsidR="00E10EF6" w:rsidRPr="00621E27">
        <w:rPr>
          <w:rFonts w:ascii="Lucida Bright" w:hAnsi="Lucida Bright"/>
          <w:sz w:val="28"/>
          <w:szCs w:val="24"/>
        </w:rPr>
        <w:t xml:space="preserve"> Applicant’s</w:t>
      </w:r>
      <w:r w:rsidRPr="00621E27">
        <w:rPr>
          <w:rFonts w:ascii="Lucida Bright" w:hAnsi="Lucida Bright"/>
          <w:sz w:val="28"/>
          <w:szCs w:val="24"/>
        </w:rPr>
        <w:t xml:space="preserve"> interests</w:t>
      </w:r>
      <w:r w:rsidR="00F0186D" w:rsidRPr="00621E27">
        <w:rPr>
          <w:rFonts w:ascii="Lucida Bright" w:hAnsi="Lucida Bright"/>
          <w:sz w:val="28"/>
          <w:szCs w:val="24"/>
        </w:rPr>
        <w:t xml:space="preserve"> since the Applicant still has an </w:t>
      </w:r>
      <w:r w:rsidR="00E10EF6" w:rsidRPr="00621E27">
        <w:rPr>
          <w:rFonts w:ascii="Lucida Bright" w:hAnsi="Lucida Bright"/>
          <w:sz w:val="28"/>
          <w:szCs w:val="24"/>
        </w:rPr>
        <w:t xml:space="preserve">opportunity to be heard in the main suit </w:t>
      </w:r>
      <w:r w:rsidR="00F0186D" w:rsidRPr="00621E27">
        <w:rPr>
          <w:rFonts w:ascii="Lucida Bright" w:hAnsi="Lucida Bright"/>
          <w:sz w:val="28"/>
          <w:szCs w:val="24"/>
        </w:rPr>
        <w:t xml:space="preserve">and; that the </w:t>
      </w:r>
      <w:r w:rsidR="00E10EF6" w:rsidRPr="00621E27">
        <w:rPr>
          <w:rFonts w:ascii="Lucida Bright" w:hAnsi="Lucida Bright"/>
          <w:sz w:val="28"/>
          <w:szCs w:val="24"/>
        </w:rPr>
        <w:t>said judgment</w:t>
      </w:r>
      <w:r w:rsidR="00F0186D" w:rsidRPr="00621E27">
        <w:rPr>
          <w:rFonts w:ascii="Lucida Bright" w:hAnsi="Lucida Bright"/>
          <w:sz w:val="28"/>
          <w:szCs w:val="24"/>
        </w:rPr>
        <w:t xml:space="preserve"> was legally </w:t>
      </w:r>
      <w:r w:rsidR="00F0186D" w:rsidRPr="00621E27">
        <w:rPr>
          <w:rFonts w:ascii="Lucida Bright" w:hAnsi="Lucida Bright"/>
          <w:sz w:val="28"/>
          <w:szCs w:val="24"/>
        </w:rPr>
        <w:lastRenderedPageBreak/>
        <w:t xml:space="preserve">executed </w:t>
      </w:r>
      <w:r w:rsidR="00256990" w:rsidRPr="00621E27">
        <w:rPr>
          <w:rFonts w:ascii="Lucida Bright" w:hAnsi="Lucida Bright"/>
          <w:sz w:val="28"/>
          <w:szCs w:val="24"/>
        </w:rPr>
        <w:t>on ground that</w:t>
      </w:r>
      <w:r w:rsidR="00F0186D" w:rsidRPr="00621E27">
        <w:rPr>
          <w:rFonts w:ascii="Lucida Bright" w:hAnsi="Lucida Bright"/>
          <w:sz w:val="28"/>
          <w:szCs w:val="24"/>
        </w:rPr>
        <w:t xml:space="preserve"> no law bars parties from consenting. </w:t>
      </w:r>
      <w:r w:rsidR="00C84806" w:rsidRPr="00621E27">
        <w:rPr>
          <w:rFonts w:ascii="Lucida Bright" w:hAnsi="Lucida Bright"/>
          <w:sz w:val="28"/>
          <w:szCs w:val="24"/>
        </w:rPr>
        <w:t xml:space="preserve"> </w:t>
      </w:r>
      <w:r w:rsidR="00256990" w:rsidRPr="00621E27">
        <w:rPr>
          <w:rFonts w:ascii="Lucida Bright" w:hAnsi="Lucida Bright"/>
          <w:sz w:val="28"/>
          <w:szCs w:val="24"/>
        </w:rPr>
        <w:t>It was also her evidence that the application does not disclose any grounds to</w:t>
      </w:r>
      <w:r w:rsidR="00F0186D" w:rsidRPr="00621E27">
        <w:rPr>
          <w:rFonts w:ascii="Lucida Bright" w:hAnsi="Lucida Bright"/>
          <w:sz w:val="28"/>
          <w:szCs w:val="24"/>
        </w:rPr>
        <w:t xml:space="preserve"> warrant setting aside the said consent judgment.</w:t>
      </w:r>
    </w:p>
    <w:p w:rsidR="00F0186D" w:rsidRPr="00621E27" w:rsidRDefault="00F0186D" w:rsidP="00EF57D9">
      <w:pPr>
        <w:jc w:val="both"/>
        <w:rPr>
          <w:rFonts w:ascii="Lucida Bright" w:hAnsi="Lucida Bright"/>
          <w:sz w:val="28"/>
          <w:szCs w:val="24"/>
        </w:rPr>
      </w:pPr>
      <w:r w:rsidRPr="00621E27">
        <w:rPr>
          <w:rFonts w:ascii="Lucida Bright" w:hAnsi="Lucida Bright"/>
          <w:sz w:val="28"/>
          <w:szCs w:val="24"/>
        </w:rPr>
        <w:t>The 2</w:t>
      </w:r>
      <w:r w:rsidRPr="00621E27">
        <w:rPr>
          <w:rFonts w:ascii="Lucida Bright" w:hAnsi="Lucida Bright"/>
          <w:sz w:val="28"/>
          <w:szCs w:val="24"/>
          <w:vertAlign w:val="superscript"/>
        </w:rPr>
        <w:t>nd</w:t>
      </w:r>
      <w:r w:rsidRPr="00621E27">
        <w:rPr>
          <w:rFonts w:ascii="Lucida Bright" w:hAnsi="Lucida Bright"/>
          <w:sz w:val="28"/>
          <w:szCs w:val="24"/>
        </w:rPr>
        <w:t xml:space="preserve"> Respondent did not oppose the application and as such, </w:t>
      </w:r>
      <w:r w:rsidR="00256990" w:rsidRPr="00621E27">
        <w:rPr>
          <w:rFonts w:ascii="Lucida Bright" w:hAnsi="Lucida Bright"/>
          <w:sz w:val="28"/>
          <w:szCs w:val="24"/>
        </w:rPr>
        <w:t>the application shall</w:t>
      </w:r>
      <w:r w:rsidRPr="00621E27">
        <w:rPr>
          <w:rFonts w:ascii="Lucida Bright" w:hAnsi="Lucida Bright"/>
          <w:sz w:val="28"/>
          <w:szCs w:val="24"/>
        </w:rPr>
        <w:t xml:space="preserve"> proceed exparte</w:t>
      </w:r>
      <w:r w:rsidR="00256990" w:rsidRPr="00621E27">
        <w:rPr>
          <w:rFonts w:ascii="Lucida Bright" w:hAnsi="Lucida Bright"/>
          <w:sz w:val="28"/>
          <w:szCs w:val="24"/>
        </w:rPr>
        <w:t xml:space="preserve"> against her</w:t>
      </w:r>
      <w:r w:rsidRPr="00621E27">
        <w:rPr>
          <w:rFonts w:ascii="Lucida Bright" w:hAnsi="Lucida Bright"/>
          <w:sz w:val="28"/>
          <w:szCs w:val="24"/>
        </w:rPr>
        <w:t>. Both parties filed written submissions which I shall consider in determining the issue at hand.</w:t>
      </w:r>
    </w:p>
    <w:p w:rsidR="00C84806" w:rsidRPr="00621E27" w:rsidRDefault="00F0186D" w:rsidP="00EF57D9">
      <w:pPr>
        <w:jc w:val="both"/>
        <w:rPr>
          <w:rFonts w:ascii="Lucida Bright" w:hAnsi="Lucida Bright"/>
          <w:sz w:val="28"/>
          <w:szCs w:val="24"/>
        </w:rPr>
      </w:pPr>
      <w:r w:rsidRPr="00621E27">
        <w:rPr>
          <w:rFonts w:ascii="Lucida Bright" w:hAnsi="Lucida Bright"/>
          <w:sz w:val="28"/>
          <w:szCs w:val="24"/>
        </w:rPr>
        <w:t>In his submissions, the Applicant’</w:t>
      </w:r>
      <w:r w:rsidR="00524AB1" w:rsidRPr="00621E27">
        <w:rPr>
          <w:rFonts w:ascii="Lucida Bright" w:hAnsi="Lucida Bright"/>
          <w:sz w:val="28"/>
          <w:szCs w:val="24"/>
        </w:rPr>
        <w:t xml:space="preserve">s Counsel </w:t>
      </w:r>
      <w:r w:rsidR="00256990" w:rsidRPr="00621E27">
        <w:rPr>
          <w:rFonts w:ascii="Lucida Bright" w:hAnsi="Lucida Bright"/>
          <w:sz w:val="28"/>
          <w:szCs w:val="24"/>
        </w:rPr>
        <w:t>submitted that the Applicant pleaded in her joint written statement of defence with Anne Birungi, the 3</w:t>
      </w:r>
      <w:r w:rsidR="00256990" w:rsidRPr="00621E27">
        <w:rPr>
          <w:rFonts w:ascii="Lucida Bright" w:hAnsi="Lucida Bright"/>
          <w:sz w:val="28"/>
          <w:szCs w:val="24"/>
          <w:vertAlign w:val="superscript"/>
        </w:rPr>
        <w:t>rd</w:t>
      </w:r>
      <w:r w:rsidR="00256990" w:rsidRPr="00621E27">
        <w:rPr>
          <w:rFonts w:ascii="Lucida Bright" w:hAnsi="Lucida Bright"/>
          <w:sz w:val="28"/>
          <w:szCs w:val="24"/>
        </w:rPr>
        <w:t xml:space="preserve"> Defendant, that</w:t>
      </w:r>
      <w:r w:rsidR="00524AB1" w:rsidRPr="00621E27">
        <w:rPr>
          <w:rFonts w:ascii="Lucida Bright" w:hAnsi="Lucida Bright"/>
          <w:sz w:val="28"/>
          <w:szCs w:val="24"/>
        </w:rPr>
        <w:t xml:space="preserve"> she derived </w:t>
      </w:r>
      <w:r w:rsidR="00256990" w:rsidRPr="00621E27">
        <w:rPr>
          <w:rFonts w:ascii="Lucida Bright" w:hAnsi="Lucida Bright"/>
          <w:sz w:val="28"/>
          <w:szCs w:val="24"/>
        </w:rPr>
        <w:t xml:space="preserve">her </w:t>
      </w:r>
      <w:r w:rsidR="00524AB1" w:rsidRPr="00621E27">
        <w:rPr>
          <w:rFonts w:ascii="Lucida Bright" w:hAnsi="Lucida Bright"/>
          <w:sz w:val="28"/>
          <w:szCs w:val="24"/>
        </w:rPr>
        <w:t>legal interest in the suit land from Naseme Sozi</w:t>
      </w:r>
      <w:r w:rsidR="00256990" w:rsidRPr="00621E27">
        <w:rPr>
          <w:rFonts w:ascii="Lucida Bright" w:hAnsi="Lucida Bright"/>
          <w:sz w:val="28"/>
          <w:szCs w:val="24"/>
        </w:rPr>
        <w:t>.</w:t>
      </w:r>
      <w:r w:rsidR="00524AB1" w:rsidRPr="00621E27">
        <w:rPr>
          <w:rFonts w:ascii="Lucida Bright" w:hAnsi="Lucida Bright"/>
          <w:sz w:val="28"/>
          <w:szCs w:val="24"/>
        </w:rPr>
        <w:t xml:space="preserve"> </w:t>
      </w:r>
      <w:r w:rsidR="00C84806" w:rsidRPr="00621E27">
        <w:rPr>
          <w:rFonts w:ascii="Lucida Bright" w:hAnsi="Lucida Bright"/>
          <w:sz w:val="28"/>
          <w:szCs w:val="24"/>
        </w:rPr>
        <w:t xml:space="preserve"> </w:t>
      </w:r>
      <w:r w:rsidR="00524AB1" w:rsidRPr="00621E27">
        <w:rPr>
          <w:rFonts w:ascii="Lucida Bright" w:hAnsi="Lucida Bright"/>
          <w:sz w:val="28"/>
          <w:szCs w:val="24"/>
        </w:rPr>
        <w:t xml:space="preserve">That </w:t>
      </w:r>
      <w:r w:rsidR="00256990" w:rsidRPr="00621E27">
        <w:rPr>
          <w:rFonts w:ascii="Lucida Bright" w:hAnsi="Lucida Bright"/>
          <w:sz w:val="28"/>
          <w:szCs w:val="24"/>
        </w:rPr>
        <w:t xml:space="preserve">the Applicant also stated </w:t>
      </w:r>
      <w:r w:rsidR="00524AB1" w:rsidRPr="00621E27">
        <w:rPr>
          <w:rFonts w:ascii="Lucida Bright" w:hAnsi="Lucida Bright"/>
          <w:sz w:val="28"/>
          <w:szCs w:val="24"/>
        </w:rPr>
        <w:t xml:space="preserve">in the joint scheduling memorandum </w:t>
      </w:r>
      <w:r w:rsidR="00C84806" w:rsidRPr="00621E27">
        <w:rPr>
          <w:rFonts w:ascii="Lucida Bright" w:hAnsi="Lucida Bright"/>
          <w:sz w:val="28"/>
          <w:szCs w:val="24"/>
        </w:rPr>
        <w:t xml:space="preserve">that </w:t>
      </w:r>
      <w:r w:rsidR="00524AB1" w:rsidRPr="00621E27">
        <w:rPr>
          <w:rFonts w:ascii="Lucida Bright" w:hAnsi="Lucida Bright"/>
          <w:sz w:val="28"/>
          <w:szCs w:val="24"/>
        </w:rPr>
        <w:t>the suit land formed part of the estate of the late Yosia Sempa</w:t>
      </w:r>
      <w:r w:rsidR="00C84806" w:rsidRPr="00621E27">
        <w:rPr>
          <w:rFonts w:ascii="Lucida Bright" w:hAnsi="Lucida Bright"/>
          <w:sz w:val="28"/>
          <w:szCs w:val="24"/>
        </w:rPr>
        <w:t>,</w:t>
      </w:r>
      <w:r w:rsidR="00524AB1" w:rsidRPr="00621E27">
        <w:rPr>
          <w:rFonts w:ascii="Lucida Bright" w:hAnsi="Lucida Bright"/>
          <w:sz w:val="28"/>
          <w:szCs w:val="24"/>
        </w:rPr>
        <w:t xml:space="preserve"> </w:t>
      </w:r>
      <w:r w:rsidR="00256990" w:rsidRPr="00621E27">
        <w:rPr>
          <w:rFonts w:ascii="Lucida Bright" w:hAnsi="Lucida Bright"/>
          <w:sz w:val="28"/>
          <w:szCs w:val="24"/>
        </w:rPr>
        <w:t xml:space="preserve">to </w:t>
      </w:r>
      <w:r w:rsidR="00524AB1" w:rsidRPr="00621E27">
        <w:rPr>
          <w:rFonts w:ascii="Lucida Bright" w:hAnsi="Lucida Bright"/>
          <w:sz w:val="28"/>
          <w:szCs w:val="24"/>
        </w:rPr>
        <w:t>which Naseme Sozi was a beneficiary</w:t>
      </w:r>
      <w:r w:rsidR="00C84806" w:rsidRPr="00621E27">
        <w:rPr>
          <w:rFonts w:ascii="Lucida Bright" w:hAnsi="Lucida Bright"/>
          <w:sz w:val="28"/>
          <w:szCs w:val="24"/>
        </w:rPr>
        <w:t>,</w:t>
      </w:r>
      <w:r w:rsidR="00524AB1" w:rsidRPr="00621E27">
        <w:rPr>
          <w:rFonts w:ascii="Lucida Bright" w:hAnsi="Lucida Bright"/>
          <w:sz w:val="28"/>
          <w:szCs w:val="24"/>
        </w:rPr>
        <w:t xml:space="preserve"> </w:t>
      </w:r>
      <w:r w:rsidR="00256990" w:rsidRPr="00621E27">
        <w:rPr>
          <w:rFonts w:ascii="Lucida Bright" w:hAnsi="Lucida Bright"/>
          <w:sz w:val="28"/>
          <w:szCs w:val="24"/>
        </w:rPr>
        <w:t xml:space="preserve">a fact </w:t>
      </w:r>
      <w:r w:rsidR="00524AB1" w:rsidRPr="00621E27">
        <w:rPr>
          <w:rFonts w:ascii="Lucida Bright" w:hAnsi="Lucida Bright"/>
          <w:sz w:val="28"/>
          <w:szCs w:val="24"/>
        </w:rPr>
        <w:t>which</w:t>
      </w:r>
      <w:r w:rsidR="00256990" w:rsidRPr="00621E27">
        <w:rPr>
          <w:rFonts w:ascii="Lucida Bright" w:hAnsi="Lucida Bright"/>
          <w:sz w:val="28"/>
          <w:szCs w:val="24"/>
        </w:rPr>
        <w:t xml:space="preserve"> </w:t>
      </w:r>
      <w:r w:rsidR="00524AB1" w:rsidRPr="00621E27">
        <w:rPr>
          <w:rFonts w:ascii="Lucida Bright" w:hAnsi="Lucida Bright"/>
          <w:sz w:val="28"/>
          <w:szCs w:val="24"/>
        </w:rPr>
        <w:t>is denied by the 1</w:t>
      </w:r>
      <w:r w:rsidR="00524AB1" w:rsidRPr="00621E27">
        <w:rPr>
          <w:rFonts w:ascii="Lucida Bright" w:hAnsi="Lucida Bright"/>
          <w:sz w:val="28"/>
          <w:szCs w:val="24"/>
          <w:vertAlign w:val="superscript"/>
        </w:rPr>
        <w:t>st</w:t>
      </w:r>
      <w:r w:rsidR="00524AB1" w:rsidRPr="00621E27">
        <w:rPr>
          <w:rFonts w:ascii="Lucida Bright" w:hAnsi="Lucida Bright"/>
          <w:sz w:val="28"/>
          <w:szCs w:val="24"/>
        </w:rPr>
        <w:t xml:space="preserve"> Respondent.</w:t>
      </w:r>
      <w:r w:rsidR="00C84806" w:rsidRPr="00621E27">
        <w:rPr>
          <w:rFonts w:ascii="Lucida Bright" w:hAnsi="Lucida Bright"/>
          <w:sz w:val="28"/>
          <w:szCs w:val="24"/>
        </w:rPr>
        <w:t xml:space="preserve"> </w:t>
      </w:r>
      <w:r w:rsidR="00524AB1" w:rsidRPr="00621E27">
        <w:rPr>
          <w:rFonts w:ascii="Lucida Bright" w:hAnsi="Lucida Bright"/>
          <w:sz w:val="28"/>
          <w:szCs w:val="24"/>
        </w:rPr>
        <w:t xml:space="preserve"> </w:t>
      </w:r>
      <w:r w:rsidR="00256990" w:rsidRPr="00621E27">
        <w:rPr>
          <w:rFonts w:ascii="Lucida Bright" w:hAnsi="Lucida Bright"/>
          <w:sz w:val="28"/>
          <w:szCs w:val="24"/>
        </w:rPr>
        <w:t>He then argued that</w:t>
      </w:r>
      <w:r w:rsidR="00524AB1" w:rsidRPr="00621E27">
        <w:rPr>
          <w:rFonts w:ascii="Lucida Bright" w:hAnsi="Lucida Bright"/>
          <w:sz w:val="28"/>
          <w:szCs w:val="24"/>
        </w:rPr>
        <w:t xml:space="preserve"> Court has to determine the issue whether the 3</w:t>
      </w:r>
      <w:r w:rsidR="00524AB1" w:rsidRPr="00621E27">
        <w:rPr>
          <w:rFonts w:ascii="Lucida Bright" w:hAnsi="Lucida Bright"/>
          <w:sz w:val="28"/>
          <w:szCs w:val="24"/>
          <w:vertAlign w:val="superscript"/>
        </w:rPr>
        <w:t>rd</w:t>
      </w:r>
      <w:r w:rsidR="00524AB1" w:rsidRPr="00621E27">
        <w:rPr>
          <w:rFonts w:ascii="Lucida Bright" w:hAnsi="Lucida Bright"/>
          <w:sz w:val="28"/>
          <w:szCs w:val="24"/>
        </w:rPr>
        <w:t xml:space="preserve"> Defendant acquired the suit land fraudulently </w:t>
      </w:r>
      <w:r w:rsidR="00256990" w:rsidRPr="00621E27">
        <w:rPr>
          <w:rFonts w:ascii="Lucida Bright" w:hAnsi="Lucida Bright"/>
          <w:sz w:val="28"/>
          <w:szCs w:val="24"/>
        </w:rPr>
        <w:t xml:space="preserve">for the reason that </w:t>
      </w:r>
      <w:r w:rsidR="00524AB1" w:rsidRPr="00621E27">
        <w:rPr>
          <w:rFonts w:ascii="Lucida Bright" w:hAnsi="Lucida Bright"/>
          <w:sz w:val="28"/>
          <w:szCs w:val="24"/>
        </w:rPr>
        <w:t xml:space="preserve">the </w:t>
      </w:r>
      <w:r w:rsidR="00256990" w:rsidRPr="00621E27">
        <w:rPr>
          <w:rFonts w:ascii="Lucida Bright" w:hAnsi="Lucida Bright"/>
          <w:sz w:val="28"/>
          <w:szCs w:val="24"/>
        </w:rPr>
        <w:t>1</w:t>
      </w:r>
      <w:r w:rsidR="00256990" w:rsidRPr="00621E27">
        <w:rPr>
          <w:rFonts w:ascii="Lucida Bright" w:hAnsi="Lucida Bright"/>
          <w:sz w:val="28"/>
          <w:szCs w:val="24"/>
          <w:vertAlign w:val="superscript"/>
        </w:rPr>
        <w:t>st</w:t>
      </w:r>
      <w:r w:rsidR="00256990" w:rsidRPr="00621E27">
        <w:rPr>
          <w:rFonts w:ascii="Lucida Bright" w:hAnsi="Lucida Bright"/>
          <w:sz w:val="28"/>
          <w:szCs w:val="24"/>
        </w:rPr>
        <w:t xml:space="preserve"> Respondent’s </w:t>
      </w:r>
      <w:r w:rsidR="00524AB1" w:rsidRPr="00621E27">
        <w:rPr>
          <w:rFonts w:ascii="Lucida Bright" w:hAnsi="Lucida Bright"/>
          <w:sz w:val="28"/>
          <w:szCs w:val="24"/>
        </w:rPr>
        <w:t xml:space="preserve">particulars of fraud against the Applicant and </w:t>
      </w:r>
      <w:r w:rsidR="00256990" w:rsidRPr="00621E27">
        <w:rPr>
          <w:rFonts w:ascii="Lucida Bright" w:hAnsi="Lucida Bright"/>
          <w:sz w:val="28"/>
          <w:szCs w:val="24"/>
        </w:rPr>
        <w:t>Anne Birungi</w:t>
      </w:r>
      <w:r w:rsidR="00524AB1" w:rsidRPr="00621E27">
        <w:rPr>
          <w:rFonts w:ascii="Lucida Bright" w:hAnsi="Lucida Bright"/>
          <w:sz w:val="28"/>
          <w:szCs w:val="24"/>
        </w:rPr>
        <w:t xml:space="preserve"> </w:t>
      </w:r>
      <w:r w:rsidR="00256990" w:rsidRPr="00621E27">
        <w:rPr>
          <w:rFonts w:ascii="Lucida Bright" w:hAnsi="Lucida Bright"/>
          <w:sz w:val="28"/>
          <w:szCs w:val="24"/>
        </w:rPr>
        <w:t xml:space="preserve">are </w:t>
      </w:r>
      <w:r w:rsidR="00524AB1" w:rsidRPr="00621E27">
        <w:rPr>
          <w:rFonts w:ascii="Lucida Bright" w:hAnsi="Lucida Bright"/>
          <w:sz w:val="28"/>
          <w:szCs w:val="24"/>
        </w:rPr>
        <w:t xml:space="preserve">that they took the suit land </w:t>
      </w:r>
      <w:r w:rsidR="00256990" w:rsidRPr="00621E27">
        <w:rPr>
          <w:rFonts w:ascii="Lucida Bright" w:hAnsi="Lucida Bright"/>
          <w:sz w:val="28"/>
          <w:szCs w:val="24"/>
        </w:rPr>
        <w:t>despite</w:t>
      </w:r>
      <w:r w:rsidR="00524AB1" w:rsidRPr="00621E27">
        <w:rPr>
          <w:rFonts w:ascii="Lucida Bright" w:hAnsi="Lucida Bright"/>
          <w:sz w:val="28"/>
          <w:szCs w:val="24"/>
        </w:rPr>
        <w:t xml:space="preserve"> not </w:t>
      </w:r>
      <w:r w:rsidR="00256990" w:rsidRPr="00621E27">
        <w:rPr>
          <w:rFonts w:ascii="Lucida Bright" w:hAnsi="Lucida Bright"/>
          <w:sz w:val="28"/>
          <w:szCs w:val="24"/>
        </w:rPr>
        <w:t xml:space="preserve">being </w:t>
      </w:r>
      <w:r w:rsidR="00524AB1" w:rsidRPr="00621E27">
        <w:rPr>
          <w:rFonts w:ascii="Lucida Bright" w:hAnsi="Lucida Bright"/>
          <w:sz w:val="28"/>
          <w:szCs w:val="24"/>
        </w:rPr>
        <w:t>beneficiaries to the estate of the late Kanoni Ntambi.</w:t>
      </w:r>
    </w:p>
    <w:p w:rsidR="008B3D57" w:rsidRPr="00621E27" w:rsidRDefault="00AC3206" w:rsidP="00EF57D9">
      <w:pPr>
        <w:jc w:val="both"/>
        <w:rPr>
          <w:rFonts w:ascii="Lucida Bright" w:hAnsi="Lucida Bright"/>
          <w:sz w:val="28"/>
          <w:szCs w:val="24"/>
        </w:rPr>
      </w:pPr>
      <w:r w:rsidRPr="00621E27">
        <w:rPr>
          <w:rFonts w:ascii="Lucida Bright" w:hAnsi="Lucida Bright"/>
          <w:sz w:val="28"/>
          <w:szCs w:val="24"/>
        </w:rPr>
        <w:t xml:space="preserve">Further, Counsel also </w:t>
      </w:r>
      <w:r w:rsidR="00260D45" w:rsidRPr="00621E27">
        <w:rPr>
          <w:rFonts w:ascii="Lucida Bright" w:hAnsi="Lucida Bright"/>
          <w:sz w:val="28"/>
          <w:szCs w:val="24"/>
        </w:rPr>
        <w:t>opined that t</w:t>
      </w:r>
      <w:r w:rsidR="00524AB1" w:rsidRPr="00621E27">
        <w:rPr>
          <w:rFonts w:ascii="Lucida Bright" w:hAnsi="Lucida Bright"/>
          <w:sz w:val="28"/>
          <w:szCs w:val="24"/>
        </w:rPr>
        <w:t xml:space="preserve">his Court </w:t>
      </w:r>
      <w:r w:rsidRPr="00621E27">
        <w:rPr>
          <w:rFonts w:ascii="Lucida Bright" w:hAnsi="Lucida Bright"/>
          <w:sz w:val="28"/>
          <w:szCs w:val="24"/>
        </w:rPr>
        <w:t xml:space="preserve">has </w:t>
      </w:r>
      <w:r w:rsidR="00C84806" w:rsidRPr="00621E27">
        <w:rPr>
          <w:rFonts w:ascii="Lucida Bright" w:hAnsi="Lucida Bright"/>
          <w:sz w:val="28"/>
          <w:szCs w:val="24"/>
        </w:rPr>
        <w:t xml:space="preserve">to </w:t>
      </w:r>
      <w:r w:rsidRPr="00621E27">
        <w:rPr>
          <w:rFonts w:ascii="Lucida Bright" w:hAnsi="Lucida Bright"/>
          <w:sz w:val="28"/>
          <w:szCs w:val="24"/>
        </w:rPr>
        <w:t>also</w:t>
      </w:r>
      <w:r w:rsidR="00524AB1" w:rsidRPr="00621E27">
        <w:rPr>
          <w:rFonts w:ascii="Lucida Bright" w:hAnsi="Lucida Bright"/>
          <w:sz w:val="28"/>
          <w:szCs w:val="24"/>
        </w:rPr>
        <w:t xml:space="preserve"> determine whether the suit land formed part of the estate of the late Yosia Sempa</w:t>
      </w:r>
      <w:r w:rsidR="00260D45" w:rsidRPr="00621E27">
        <w:rPr>
          <w:rFonts w:ascii="Lucida Bright" w:hAnsi="Lucida Bright"/>
          <w:sz w:val="28"/>
          <w:szCs w:val="24"/>
        </w:rPr>
        <w:t xml:space="preserve"> or the late Kanoni Ntambi. </w:t>
      </w:r>
      <w:r w:rsidR="008B3D57" w:rsidRPr="00621E27">
        <w:rPr>
          <w:rFonts w:ascii="Lucida Bright" w:hAnsi="Lucida Bright"/>
          <w:sz w:val="28"/>
          <w:szCs w:val="24"/>
        </w:rPr>
        <w:t xml:space="preserve"> </w:t>
      </w:r>
      <w:r w:rsidRPr="00621E27">
        <w:rPr>
          <w:rFonts w:ascii="Lucida Bright" w:hAnsi="Lucida Bright"/>
          <w:sz w:val="28"/>
          <w:szCs w:val="24"/>
        </w:rPr>
        <w:t>Premised on this, he argued that</w:t>
      </w:r>
      <w:r w:rsidR="00260D45" w:rsidRPr="00621E27">
        <w:rPr>
          <w:rFonts w:ascii="Lucida Bright" w:hAnsi="Lucida Bright"/>
          <w:sz w:val="28"/>
          <w:szCs w:val="24"/>
        </w:rPr>
        <w:t xml:space="preserve"> the Applicant has sought to provide evidence from the records of the 2</w:t>
      </w:r>
      <w:r w:rsidR="00260D45" w:rsidRPr="00621E27">
        <w:rPr>
          <w:rFonts w:ascii="Lucida Bright" w:hAnsi="Lucida Bright"/>
          <w:sz w:val="28"/>
          <w:szCs w:val="24"/>
          <w:vertAlign w:val="superscript"/>
        </w:rPr>
        <w:t>nd</w:t>
      </w:r>
      <w:r w:rsidR="00260D45" w:rsidRPr="00621E27">
        <w:rPr>
          <w:rFonts w:ascii="Lucida Bright" w:hAnsi="Lucida Bright"/>
          <w:sz w:val="28"/>
          <w:szCs w:val="24"/>
        </w:rPr>
        <w:t xml:space="preserve"> Respondent that the suit land was part of the estate of the late Yosia Sempa</w:t>
      </w:r>
      <w:r w:rsidR="008B3D57" w:rsidRPr="00621E27">
        <w:rPr>
          <w:rFonts w:ascii="Lucida Bright" w:hAnsi="Lucida Bright"/>
          <w:sz w:val="28"/>
          <w:szCs w:val="24"/>
        </w:rPr>
        <w:t>, but</w:t>
      </w:r>
      <w:r w:rsidR="00260D45" w:rsidRPr="00621E27">
        <w:rPr>
          <w:rFonts w:ascii="Lucida Bright" w:hAnsi="Lucida Bright"/>
          <w:sz w:val="28"/>
          <w:szCs w:val="24"/>
        </w:rPr>
        <w:t xml:space="preserve"> not Kanoni Ntambi</w:t>
      </w:r>
      <w:r w:rsidRPr="00621E27">
        <w:rPr>
          <w:rFonts w:ascii="Lucida Bright" w:hAnsi="Lucida Bright"/>
          <w:sz w:val="28"/>
          <w:szCs w:val="24"/>
        </w:rPr>
        <w:t xml:space="preserve"> which evidence </w:t>
      </w:r>
      <w:r w:rsidR="00260D45" w:rsidRPr="00621E27">
        <w:rPr>
          <w:rFonts w:ascii="Lucida Bright" w:hAnsi="Lucida Bright"/>
          <w:sz w:val="28"/>
          <w:szCs w:val="24"/>
        </w:rPr>
        <w:t xml:space="preserve">the Respondents </w:t>
      </w:r>
      <w:r w:rsidRPr="00621E27">
        <w:rPr>
          <w:rFonts w:ascii="Lucida Bright" w:hAnsi="Lucida Bright"/>
          <w:sz w:val="28"/>
          <w:szCs w:val="24"/>
        </w:rPr>
        <w:t xml:space="preserve">circumvented through the consent judgment. </w:t>
      </w:r>
      <w:r w:rsidR="008B3D57" w:rsidRPr="00621E27">
        <w:rPr>
          <w:rFonts w:ascii="Lucida Bright" w:hAnsi="Lucida Bright"/>
          <w:sz w:val="28"/>
          <w:szCs w:val="24"/>
        </w:rPr>
        <w:t xml:space="preserve"> </w:t>
      </w:r>
      <w:r w:rsidRPr="00621E27">
        <w:rPr>
          <w:rFonts w:ascii="Lucida Bright" w:hAnsi="Lucida Bright"/>
          <w:sz w:val="28"/>
          <w:szCs w:val="24"/>
        </w:rPr>
        <w:t>He then s</w:t>
      </w:r>
      <w:r w:rsidR="00260D45" w:rsidRPr="00621E27">
        <w:rPr>
          <w:rFonts w:ascii="Lucida Bright" w:hAnsi="Lucida Bright"/>
          <w:sz w:val="28"/>
          <w:szCs w:val="24"/>
        </w:rPr>
        <w:t>ubmitted that the said consent judgment is a judgment in re</w:t>
      </w:r>
      <w:r w:rsidR="000A1EA6" w:rsidRPr="00621E27">
        <w:rPr>
          <w:rFonts w:ascii="Lucida Bright" w:hAnsi="Lucida Bright"/>
          <w:sz w:val="28"/>
          <w:szCs w:val="24"/>
        </w:rPr>
        <w:t>m and; that it is unlawful on g</w:t>
      </w:r>
      <w:r w:rsidR="00260D45" w:rsidRPr="00621E27">
        <w:rPr>
          <w:rFonts w:ascii="Lucida Bright" w:hAnsi="Lucida Bright"/>
          <w:sz w:val="28"/>
          <w:szCs w:val="24"/>
        </w:rPr>
        <w:t>r</w:t>
      </w:r>
      <w:r w:rsidR="000A1EA6" w:rsidRPr="00621E27">
        <w:rPr>
          <w:rFonts w:ascii="Lucida Bright" w:hAnsi="Lucida Bright"/>
          <w:sz w:val="28"/>
          <w:szCs w:val="24"/>
        </w:rPr>
        <w:t>o</w:t>
      </w:r>
      <w:r w:rsidR="00260D45" w:rsidRPr="00621E27">
        <w:rPr>
          <w:rFonts w:ascii="Lucida Bright" w:hAnsi="Lucida Bright"/>
          <w:sz w:val="28"/>
          <w:szCs w:val="24"/>
        </w:rPr>
        <w:t>und that it declares the root of the Applicant’s title illegal</w:t>
      </w:r>
      <w:r w:rsidR="008B3D57" w:rsidRPr="00621E27">
        <w:rPr>
          <w:rFonts w:ascii="Lucida Bright" w:hAnsi="Lucida Bright"/>
          <w:sz w:val="28"/>
          <w:szCs w:val="24"/>
        </w:rPr>
        <w:t>,</w:t>
      </w:r>
      <w:r w:rsidR="00260D45" w:rsidRPr="00621E27">
        <w:rPr>
          <w:rFonts w:ascii="Lucida Bright" w:hAnsi="Lucida Bright"/>
          <w:sz w:val="28"/>
          <w:szCs w:val="24"/>
        </w:rPr>
        <w:t xml:space="preserve"> without hearing </w:t>
      </w:r>
      <w:r w:rsidRPr="00621E27">
        <w:rPr>
          <w:rFonts w:ascii="Lucida Bright" w:hAnsi="Lucida Bright"/>
          <w:sz w:val="28"/>
          <w:szCs w:val="24"/>
        </w:rPr>
        <w:t xml:space="preserve">her </w:t>
      </w:r>
      <w:r w:rsidR="00260D45" w:rsidRPr="00621E27">
        <w:rPr>
          <w:rFonts w:ascii="Lucida Bright" w:hAnsi="Lucida Bright"/>
          <w:sz w:val="28"/>
          <w:szCs w:val="24"/>
        </w:rPr>
        <w:t xml:space="preserve">on the issue. </w:t>
      </w:r>
    </w:p>
    <w:p w:rsidR="00260D45" w:rsidRPr="00621E27" w:rsidRDefault="00260D45" w:rsidP="00EF57D9">
      <w:pPr>
        <w:jc w:val="both"/>
        <w:rPr>
          <w:rFonts w:ascii="Lucida Bright" w:hAnsi="Lucida Bright"/>
          <w:sz w:val="28"/>
          <w:szCs w:val="24"/>
        </w:rPr>
      </w:pPr>
      <w:r w:rsidRPr="00621E27">
        <w:rPr>
          <w:rFonts w:ascii="Lucida Bright" w:hAnsi="Lucida Bright"/>
          <w:sz w:val="28"/>
          <w:szCs w:val="24"/>
        </w:rPr>
        <w:t xml:space="preserve">In </w:t>
      </w:r>
      <w:r w:rsidR="00AC3206" w:rsidRPr="00621E27">
        <w:rPr>
          <w:rFonts w:ascii="Lucida Bright" w:hAnsi="Lucida Bright"/>
          <w:sz w:val="28"/>
          <w:szCs w:val="24"/>
        </w:rPr>
        <w:t xml:space="preserve">submitting </w:t>
      </w:r>
      <w:r w:rsidRPr="00621E27">
        <w:rPr>
          <w:rFonts w:ascii="Lucida Bright" w:hAnsi="Lucida Bright"/>
          <w:sz w:val="28"/>
          <w:szCs w:val="24"/>
        </w:rPr>
        <w:t xml:space="preserve">that the said judgment is a judgment in rem, Counsel relied on the case of </w:t>
      </w:r>
      <w:r w:rsidRPr="00621E27">
        <w:rPr>
          <w:rFonts w:ascii="Lucida Bright" w:hAnsi="Lucida Bright"/>
          <w:b/>
          <w:i/>
          <w:sz w:val="28"/>
          <w:szCs w:val="24"/>
          <w:u w:val="single"/>
        </w:rPr>
        <w:t xml:space="preserve">Saroj Gandesha </w:t>
      </w:r>
      <w:r w:rsidR="008E7BFD" w:rsidRPr="00621E27">
        <w:rPr>
          <w:rFonts w:ascii="Lucida Bright" w:hAnsi="Lucida Bright"/>
          <w:b/>
          <w:i/>
          <w:sz w:val="28"/>
          <w:szCs w:val="24"/>
          <w:u w:val="single"/>
        </w:rPr>
        <w:t>versus</w:t>
      </w:r>
      <w:r w:rsidRPr="00621E27">
        <w:rPr>
          <w:rFonts w:ascii="Lucida Bright" w:hAnsi="Lucida Bright"/>
          <w:b/>
          <w:i/>
          <w:sz w:val="28"/>
          <w:szCs w:val="24"/>
          <w:u w:val="single"/>
        </w:rPr>
        <w:t xml:space="preserve"> Transroad (Uganda) Ltd SCCA No.13 of 200</w:t>
      </w:r>
      <w:r w:rsidR="000A1EA6" w:rsidRPr="00621E27">
        <w:rPr>
          <w:rFonts w:ascii="Lucida Bright" w:hAnsi="Lucida Bright"/>
          <w:b/>
          <w:i/>
          <w:sz w:val="28"/>
          <w:szCs w:val="24"/>
          <w:u w:val="single"/>
        </w:rPr>
        <w:t>9</w:t>
      </w:r>
      <w:r w:rsidR="000A1EA6" w:rsidRPr="00621E27">
        <w:rPr>
          <w:rFonts w:ascii="Lucida Bright" w:hAnsi="Lucida Bright"/>
          <w:sz w:val="28"/>
          <w:szCs w:val="24"/>
        </w:rPr>
        <w:t xml:space="preserve"> wherein Court observed that such </w:t>
      </w:r>
      <w:r w:rsidRPr="00621E27">
        <w:rPr>
          <w:rFonts w:ascii="Lucida Bright" w:hAnsi="Lucida Bright"/>
          <w:sz w:val="28"/>
          <w:szCs w:val="24"/>
        </w:rPr>
        <w:lastRenderedPageBreak/>
        <w:t>judgment</w:t>
      </w:r>
      <w:r w:rsidR="000A1EA6" w:rsidRPr="00621E27">
        <w:rPr>
          <w:rFonts w:ascii="Lucida Bright" w:hAnsi="Lucida Bright"/>
          <w:sz w:val="28"/>
          <w:szCs w:val="24"/>
        </w:rPr>
        <w:t>s are</w:t>
      </w:r>
      <w:r w:rsidRPr="00621E27">
        <w:rPr>
          <w:rFonts w:ascii="Lucida Bright" w:hAnsi="Lucida Bright"/>
          <w:sz w:val="28"/>
          <w:szCs w:val="24"/>
        </w:rPr>
        <w:t xml:space="preserve"> conclusive</w:t>
      </w:r>
      <w:r w:rsidR="000A1EA6" w:rsidRPr="00621E27">
        <w:rPr>
          <w:rFonts w:ascii="Lucida Bright" w:hAnsi="Lucida Bright"/>
          <w:sz w:val="28"/>
          <w:szCs w:val="24"/>
        </w:rPr>
        <w:t xml:space="preserve"> against all persons</w:t>
      </w:r>
      <w:r w:rsidRPr="00621E27">
        <w:rPr>
          <w:rFonts w:ascii="Lucida Bright" w:hAnsi="Lucida Bright"/>
          <w:sz w:val="28"/>
          <w:szCs w:val="24"/>
        </w:rPr>
        <w:t xml:space="preserve"> even when they are not parties to the proceeding, and are </w:t>
      </w:r>
      <w:r w:rsidRPr="00621E27">
        <w:rPr>
          <w:rFonts w:ascii="Lucida Bright" w:hAnsi="Lucida Bright"/>
          <w:i/>
          <w:sz w:val="28"/>
          <w:szCs w:val="24"/>
        </w:rPr>
        <w:t>estopped</w:t>
      </w:r>
      <w:r w:rsidRPr="00621E27">
        <w:rPr>
          <w:rFonts w:ascii="Lucida Bright" w:hAnsi="Lucida Bright"/>
          <w:sz w:val="28"/>
          <w:szCs w:val="24"/>
        </w:rPr>
        <w:t xml:space="preserve"> from averring that the status of persons or things, or the right to title to property are other than what the Court has by its judgment declared it to be.</w:t>
      </w:r>
    </w:p>
    <w:p w:rsidR="006F33F2" w:rsidRDefault="000A1EA6" w:rsidP="00EF57D9">
      <w:pPr>
        <w:pStyle w:val="Heading1"/>
        <w:shd w:val="clear" w:color="auto" w:fill="FFFFFF"/>
        <w:spacing w:before="0" w:beforeAutospacing="0" w:after="150" w:afterAutospacing="0" w:line="276" w:lineRule="auto"/>
        <w:jc w:val="both"/>
        <w:rPr>
          <w:rFonts w:ascii="Lucida Bright" w:hAnsi="Lucida Bright"/>
          <w:b w:val="0"/>
          <w:sz w:val="28"/>
          <w:szCs w:val="24"/>
        </w:rPr>
      </w:pPr>
      <w:r w:rsidRPr="00800CF5">
        <w:rPr>
          <w:rFonts w:ascii="Lucida Bright" w:hAnsi="Lucida Bright"/>
          <w:b w:val="0"/>
          <w:sz w:val="28"/>
          <w:szCs w:val="24"/>
        </w:rPr>
        <w:t>On the other hand, Counsel for the 1</w:t>
      </w:r>
      <w:r w:rsidRPr="00800CF5">
        <w:rPr>
          <w:rFonts w:ascii="Lucida Bright" w:hAnsi="Lucida Bright"/>
          <w:b w:val="0"/>
          <w:sz w:val="28"/>
          <w:szCs w:val="24"/>
          <w:vertAlign w:val="superscript"/>
        </w:rPr>
        <w:t>st</w:t>
      </w:r>
      <w:r w:rsidRPr="00800CF5">
        <w:rPr>
          <w:rFonts w:ascii="Lucida Bright" w:hAnsi="Lucida Bright"/>
          <w:b w:val="0"/>
          <w:sz w:val="28"/>
          <w:szCs w:val="24"/>
        </w:rPr>
        <w:t xml:space="preserve"> Respondent argued that the application discloses no grounds for review and setting aside of the consent judgment. </w:t>
      </w:r>
      <w:r w:rsidR="008E7BFD" w:rsidRPr="00800CF5">
        <w:rPr>
          <w:rFonts w:ascii="Lucida Bright" w:hAnsi="Lucida Bright"/>
          <w:b w:val="0"/>
          <w:sz w:val="28"/>
          <w:szCs w:val="24"/>
        </w:rPr>
        <w:t xml:space="preserve"> </w:t>
      </w:r>
      <w:r w:rsidRPr="00800CF5">
        <w:rPr>
          <w:rFonts w:ascii="Lucida Bright" w:hAnsi="Lucida Bright"/>
          <w:b w:val="0"/>
          <w:sz w:val="28"/>
          <w:szCs w:val="24"/>
        </w:rPr>
        <w:t xml:space="preserve">Counsel referred me to various authorities pertaining setting aside of consent judgments to wit </w:t>
      </w:r>
      <w:r w:rsidRPr="00800CF5">
        <w:rPr>
          <w:rFonts w:ascii="Lucida Bright" w:hAnsi="Lucida Bright"/>
          <w:i/>
          <w:sz w:val="28"/>
          <w:szCs w:val="24"/>
          <w:u w:val="single"/>
        </w:rPr>
        <w:t xml:space="preserve">Attorney </w:t>
      </w:r>
      <w:r w:rsidRPr="00621E27">
        <w:rPr>
          <w:rFonts w:ascii="Lucida Bright" w:hAnsi="Lucida Bright"/>
          <w:i/>
          <w:sz w:val="28"/>
          <w:szCs w:val="24"/>
          <w:u w:val="single"/>
        </w:rPr>
        <w:t xml:space="preserve">General &amp; Anor </w:t>
      </w:r>
      <w:r w:rsidR="00F763CC">
        <w:rPr>
          <w:rFonts w:ascii="Lucida Bright" w:hAnsi="Lucida Bright"/>
          <w:i/>
          <w:sz w:val="28"/>
          <w:szCs w:val="24"/>
          <w:u w:val="single"/>
        </w:rPr>
        <w:t>versus</w:t>
      </w:r>
      <w:r w:rsidRPr="00621E27">
        <w:rPr>
          <w:rFonts w:ascii="Lucida Bright" w:hAnsi="Lucida Bright"/>
          <w:i/>
          <w:sz w:val="28"/>
          <w:szCs w:val="24"/>
          <w:u w:val="single"/>
        </w:rPr>
        <w:t xml:space="preserve"> James Mark Kamoga &amp; Anor SCCA No.8 of 2004, Hirani </w:t>
      </w:r>
      <w:r w:rsidR="008E7BFD" w:rsidRPr="00621E27">
        <w:rPr>
          <w:rFonts w:ascii="Lucida Bright" w:hAnsi="Lucida Bright"/>
          <w:b w:val="0"/>
          <w:i/>
          <w:sz w:val="28"/>
          <w:szCs w:val="24"/>
          <w:u w:val="single"/>
        </w:rPr>
        <w:t>versus</w:t>
      </w:r>
      <w:r w:rsidRPr="00621E27">
        <w:rPr>
          <w:rFonts w:ascii="Lucida Bright" w:hAnsi="Lucida Bright"/>
          <w:i/>
          <w:sz w:val="28"/>
          <w:szCs w:val="24"/>
          <w:u w:val="single"/>
        </w:rPr>
        <w:t xml:space="preserve"> Kassam (1952) EACA 131, Goodman Agencies Ltd </w:t>
      </w:r>
      <w:r w:rsidR="008E7BFD" w:rsidRPr="00621E27">
        <w:rPr>
          <w:rFonts w:ascii="Lucida Bright" w:hAnsi="Lucida Bright"/>
          <w:b w:val="0"/>
          <w:i/>
          <w:sz w:val="28"/>
          <w:szCs w:val="24"/>
          <w:u w:val="single"/>
        </w:rPr>
        <w:t>versus</w:t>
      </w:r>
      <w:r w:rsidRPr="00621E27">
        <w:rPr>
          <w:rFonts w:ascii="Lucida Bright" w:hAnsi="Lucida Bright"/>
          <w:i/>
          <w:sz w:val="28"/>
          <w:szCs w:val="24"/>
          <w:u w:val="single"/>
        </w:rPr>
        <w:t xml:space="preserve"> Ag &amp; Hassa Agencies (K) Ltd Const</w:t>
      </w:r>
      <w:r w:rsidR="008E7BFD" w:rsidRPr="00621E27">
        <w:rPr>
          <w:rFonts w:ascii="Lucida Bright" w:hAnsi="Lucida Bright"/>
          <w:b w:val="0"/>
          <w:i/>
          <w:sz w:val="28"/>
          <w:szCs w:val="24"/>
          <w:u w:val="single"/>
        </w:rPr>
        <w:t>itution</w:t>
      </w:r>
      <w:r w:rsidR="00F763CC">
        <w:rPr>
          <w:rFonts w:ascii="Lucida Bright" w:hAnsi="Lucida Bright"/>
          <w:b w:val="0"/>
          <w:i/>
          <w:sz w:val="28"/>
          <w:szCs w:val="24"/>
          <w:u w:val="single"/>
        </w:rPr>
        <w:t>al</w:t>
      </w:r>
      <w:r w:rsidRPr="00621E27">
        <w:rPr>
          <w:rFonts w:ascii="Lucida Bright" w:hAnsi="Lucida Bright"/>
          <w:i/>
          <w:sz w:val="28"/>
          <w:szCs w:val="24"/>
          <w:u w:val="single"/>
        </w:rPr>
        <w:t xml:space="preserve"> Petition No.03 of 2008</w:t>
      </w:r>
      <w:r w:rsidRPr="00621E27">
        <w:rPr>
          <w:rFonts w:ascii="Lucida Bright" w:hAnsi="Lucida Bright"/>
          <w:sz w:val="28"/>
          <w:szCs w:val="24"/>
        </w:rPr>
        <w:t xml:space="preserve">; </w:t>
      </w:r>
      <w:r w:rsidRPr="00092574">
        <w:rPr>
          <w:rFonts w:ascii="Lucida Bright" w:hAnsi="Lucida Bright"/>
          <w:b w:val="0"/>
          <w:sz w:val="28"/>
          <w:szCs w:val="24"/>
        </w:rPr>
        <w:t>and those pertaining review of consent judgments to wit Section 82 of the C</w:t>
      </w:r>
      <w:r w:rsidR="008E7BFD" w:rsidRPr="00092574">
        <w:rPr>
          <w:rFonts w:ascii="Lucida Bright" w:hAnsi="Lucida Bright"/>
          <w:b w:val="0"/>
          <w:sz w:val="28"/>
          <w:szCs w:val="24"/>
        </w:rPr>
        <w:t xml:space="preserve">ivil </w:t>
      </w:r>
      <w:r w:rsidRPr="00092574">
        <w:rPr>
          <w:rFonts w:ascii="Lucida Bright" w:hAnsi="Lucida Bright"/>
          <w:b w:val="0"/>
          <w:sz w:val="28"/>
          <w:szCs w:val="24"/>
        </w:rPr>
        <w:t>P</w:t>
      </w:r>
      <w:r w:rsidR="008E7BFD" w:rsidRPr="00092574">
        <w:rPr>
          <w:rFonts w:ascii="Lucida Bright" w:hAnsi="Lucida Bright"/>
          <w:b w:val="0"/>
          <w:sz w:val="28"/>
          <w:szCs w:val="24"/>
        </w:rPr>
        <w:t xml:space="preserve">rocedure </w:t>
      </w:r>
      <w:r w:rsidRPr="00092574">
        <w:rPr>
          <w:rFonts w:ascii="Lucida Bright" w:hAnsi="Lucida Bright"/>
          <w:b w:val="0"/>
          <w:sz w:val="28"/>
          <w:szCs w:val="24"/>
        </w:rPr>
        <w:t>A</w:t>
      </w:r>
      <w:r w:rsidR="008E7BFD" w:rsidRPr="00092574">
        <w:rPr>
          <w:rFonts w:ascii="Lucida Bright" w:hAnsi="Lucida Bright"/>
          <w:b w:val="0"/>
          <w:sz w:val="28"/>
          <w:szCs w:val="24"/>
        </w:rPr>
        <w:t>ct</w:t>
      </w:r>
      <w:r w:rsidRPr="00092574">
        <w:rPr>
          <w:rFonts w:ascii="Lucida Bright" w:hAnsi="Lucida Bright"/>
          <w:b w:val="0"/>
          <w:sz w:val="28"/>
          <w:szCs w:val="24"/>
        </w:rPr>
        <w:t xml:space="preserve">, O.46 r1(a) and (b) </w:t>
      </w:r>
      <w:r w:rsidR="008E7BFD" w:rsidRPr="00092574">
        <w:rPr>
          <w:rFonts w:ascii="Lucida Bright" w:hAnsi="Lucida Bright"/>
          <w:b w:val="0"/>
          <w:sz w:val="28"/>
          <w:szCs w:val="24"/>
        </w:rPr>
        <w:t xml:space="preserve">of the Civil Procedure </w:t>
      </w:r>
      <w:r w:rsidRPr="00092574">
        <w:rPr>
          <w:rFonts w:ascii="Lucida Bright" w:hAnsi="Lucida Bright"/>
          <w:b w:val="0"/>
          <w:sz w:val="28"/>
          <w:szCs w:val="24"/>
        </w:rPr>
        <w:t>R</w:t>
      </w:r>
      <w:r w:rsidR="008E7BFD" w:rsidRPr="00092574">
        <w:rPr>
          <w:rFonts w:ascii="Lucida Bright" w:hAnsi="Lucida Bright"/>
          <w:b w:val="0"/>
          <w:sz w:val="28"/>
          <w:szCs w:val="24"/>
        </w:rPr>
        <w:t>ules;</w:t>
      </w:r>
      <w:r w:rsidRPr="00621E27">
        <w:rPr>
          <w:rFonts w:ascii="Lucida Bright" w:hAnsi="Lucida Bright"/>
          <w:sz w:val="28"/>
          <w:szCs w:val="24"/>
        </w:rPr>
        <w:t xml:space="preserve"> </w:t>
      </w:r>
      <w:r w:rsidRPr="00621E27">
        <w:rPr>
          <w:rFonts w:ascii="Lucida Bright" w:hAnsi="Lucida Bright"/>
          <w:i/>
          <w:sz w:val="28"/>
          <w:szCs w:val="24"/>
          <w:u w:val="single"/>
        </w:rPr>
        <w:t xml:space="preserve">Kalokola Kaloli </w:t>
      </w:r>
      <w:r w:rsidR="008E7BFD" w:rsidRPr="00621E27">
        <w:rPr>
          <w:rFonts w:ascii="Lucida Bright" w:hAnsi="Lucida Bright"/>
          <w:b w:val="0"/>
          <w:i/>
          <w:sz w:val="28"/>
          <w:szCs w:val="24"/>
          <w:u w:val="single"/>
        </w:rPr>
        <w:t>versus</w:t>
      </w:r>
      <w:r w:rsidRPr="00621E27">
        <w:rPr>
          <w:rFonts w:ascii="Lucida Bright" w:hAnsi="Lucida Bright"/>
          <w:i/>
          <w:sz w:val="28"/>
          <w:szCs w:val="24"/>
          <w:u w:val="single"/>
        </w:rPr>
        <w:t xml:space="preserve"> Nduga Robert Misc. Application No.497 of 2014</w:t>
      </w:r>
      <w:r w:rsidR="00396192" w:rsidRPr="00621E27">
        <w:rPr>
          <w:rFonts w:ascii="Lucida Bright" w:hAnsi="Lucida Bright"/>
          <w:i/>
          <w:sz w:val="28"/>
          <w:szCs w:val="24"/>
          <w:u w:val="single"/>
        </w:rPr>
        <w:t xml:space="preserve">; Mohammed Allibhai </w:t>
      </w:r>
      <w:r w:rsidR="008E7BFD" w:rsidRPr="00621E27">
        <w:rPr>
          <w:rFonts w:ascii="Lucida Bright" w:hAnsi="Lucida Bright"/>
          <w:b w:val="0"/>
          <w:i/>
          <w:sz w:val="28"/>
          <w:szCs w:val="24"/>
          <w:u w:val="single"/>
        </w:rPr>
        <w:t>versus</w:t>
      </w:r>
      <w:r w:rsidR="00396192" w:rsidRPr="00621E27">
        <w:rPr>
          <w:rFonts w:ascii="Lucida Bright" w:hAnsi="Lucida Bright"/>
          <w:i/>
          <w:sz w:val="28"/>
          <w:szCs w:val="24"/>
          <w:u w:val="single"/>
        </w:rPr>
        <w:t xml:space="preserve"> W.E. Bukenya &amp; Anor </w:t>
      </w:r>
      <w:r w:rsidR="008E7BFD" w:rsidRPr="00621E27">
        <w:rPr>
          <w:rFonts w:ascii="Lucida Bright" w:hAnsi="Lucida Bright"/>
          <w:b w:val="0"/>
          <w:i/>
          <w:sz w:val="28"/>
          <w:szCs w:val="24"/>
          <w:u w:val="single"/>
        </w:rPr>
        <w:t>CA</w:t>
      </w:r>
      <w:r w:rsidR="00396192" w:rsidRPr="00621E27">
        <w:rPr>
          <w:rFonts w:ascii="Lucida Bright" w:hAnsi="Lucida Bright"/>
          <w:i/>
          <w:sz w:val="28"/>
          <w:szCs w:val="24"/>
          <w:u w:val="single"/>
        </w:rPr>
        <w:t xml:space="preserve"> No.56 of 1996; Fx. Mubwike </w:t>
      </w:r>
      <w:r w:rsidR="008E7BFD" w:rsidRPr="00621E27">
        <w:rPr>
          <w:rFonts w:ascii="Lucida Bright" w:hAnsi="Lucida Bright"/>
          <w:b w:val="0"/>
          <w:i/>
          <w:sz w:val="28"/>
          <w:szCs w:val="24"/>
          <w:u w:val="single"/>
        </w:rPr>
        <w:t>versus</w:t>
      </w:r>
      <w:r w:rsidR="00396192" w:rsidRPr="00621E27">
        <w:rPr>
          <w:rFonts w:ascii="Lucida Bright" w:hAnsi="Lucida Bright"/>
          <w:i/>
          <w:sz w:val="28"/>
          <w:szCs w:val="24"/>
          <w:u w:val="single"/>
        </w:rPr>
        <w:t xml:space="preserve"> UEB HCMA No.98 of 2005, </w:t>
      </w:r>
      <w:r w:rsidR="000258EC" w:rsidRPr="00621E27">
        <w:rPr>
          <w:rFonts w:ascii="Lucida Bright" w:hAnsi="Lucida Bright"/>
          <w:i/>
          <w:sz w:val="28"/>
          <w:szCs w:val="24"/>
          <w:u w:val="single"/>
        </w:rPr>
        <w:t xml:space="preserve">Combined Services Ltd </w:t>
      </w:r>
      <w:r w:rsidR="008E7BFD" w:rsidRPr="00621E27">
        <w:rPr>
          <w:rFonts w:ascii="Lucida Bright" w:hAnsi="Lucida Bright"/>
          <w:b w:val="0"/>
          <w:i/>
          <w:sz w:val="28"/>
          <w:szCs w:val="24"/>
          <w:u w:val="single"/>
        </w:rPr>
        <w:t>versus</w:t>
      </w:r>
      <w:r w:rsidR="000258EC" w:rsidRPr="00621E27">
        <w:rPr>
          <w:rFonts w:ascii="Lucida Bright" w:hAnsi="Lucida Bright"/>
          <w:i/>
          <w:sz w:val="28"/>
          <w:szCs w:val="24"/>
          <w:u w:val="single"/>
        </w:rPr>
        <w:t xml:space="preserve"> Attorney General HCMA No. 200 of 2009</w:t>
      </w:r>
      <w:r w:rsidR="000258EC" w:rsidRPr="00621E27">
        <w:rPr>
          <w:rFonts w:ascii="Lucida Bright" w:hAnsi="Lucida Bright"/>
          <w:sz w:val="28"/>
          <w:szCs w:val="24"/>
        </w:rPr>
        <w:t xml:space="preserve">, </w:t>
      </w:r>
      <w:r w:rsidR="00396192" w:rsidRPr="00621E27">
        <w:rPr>
          <w:rFonts w:ascii="Lucida Bright" w:hAnsi="Lucida Bright"/>
          <w:sz w:val="28"/>
          <w:szCs w:val="24"/>
        </w:rPr>
        <w:t xml:space="preserve">and </w:t>
      </w:r>
      <w:r w:rsidR="00396192" w:rsidRPr="00621E27">
        <w:rPr>
          <w:rFonts w:ascii="Lucida Bright" w:hAnsi="Lucida Bright"/>
          <w:i/>
          <w:sz w:val="28"/>
          <w:szCs w:val="24"/>
          <w:u w:val="single"/>
        </w:rPr>
        <w:t xml:space="preserve">Joyce L. Kusulakweguya </w:t>
      </w:r>
      <w:r w:rsidR="008E7BFD" w:rsidRPr="00621E27">
        <w:rPr>
          <w:rFonts w:ascii="Lucida Bright" w:hAnsi="Lucida Bright"/>
          <w:b w:val="0"/>
          <w:i/>
          <w:sz w:val="28"/>
          <w:szCs w:val="24"/>
          <w:u w:val="single"/>
        </w:rPr>
        <w:t>versus</w:t>
      </w:r>
      <w:r w:rsidR="00396192" w:rsidRPr="00621E27">
        <w:rPr>
          <w:rFonts w:ascii="Lucida Bright" w:hAnsi="Lucida Bright"/>
          <w:i/>
          <w:sz w:val="28"/>
          <w:szCs w:val="24"/>
          <w:u w:val="single"/>
        </w:rPr>
        <w:t xml:space="preserve"> Haider Somani &amp; Anor HCMA No.040 of 2007</w:t>
      </w:r>
      <w:r w:rsidR="00396192" w:rsidRPr="00621E27">
        <w:rPr>
          <w:rFonts w:ascii="Lucida Bright" w:hAnsi="Lucida Bright"/>
          <w:sz w:val="28"/>
          <w:szCs w:val="24"/>
        </w:rPr>
        <w:t xml:space="preserve">. </w:t>
      </w:r>
      <w:r w:rsidR="0067242E" w:rsidRPr="00621E27">
        <w:rPr>
          <w:rFonts w:ascii="Lucida Bright" w:hAnsi="Lucida Bright"/>
          <w:b w:val="0"/>
          <w:sz w:val="28"/>
          <w:szCs w:val="24"/>
        </w:rPr>
        <w:t xml:space="preserve"> </w:t>
      </w:r>
    </w:p>
    <w:p w:rsidR="008955EB" w:rsidRPr="006F33F2" w:rsidRDefault="00396192" w:rsidP="00EF57D9">
      <w:pPr>
        <w:pStyle w:val="Heading1"/>
        <w:shd w:val="clear" w:color="auto" w:fill="FFFFFF"/>
        <w:spacing w:before="0" w:beforeAutospacing="0" w:after="150" w:afterAutospacing="0" w:line="276" w:lineRule="auto"/>
        <w:jc w:val="both"/>
        <w:rPr>
          <w:rFonts w:ascii="Lucida Bright" w:hAnsi="Lucida Bright"/>
          <w:b w:val="0"/>
          <w:sz w:val="28"/>
          <w:szCs w:val="24"/>
        </w:rPr>
      </w:pPr>
      <w:r w:rsidRPr="006F33F2">
        <w:rPr>
          <w:rFonts w:ascii="Lucida Bright" w:hAnsi="Lucida Bright"/>
          <w:b w:val="0"/>
          <w:sz w:val="28"/>
          <w:szCs w:val="24"/>
        </w:rPr>
        <w:t>Counsel also submitted</w:t>
      </w:r>
      <w:r w:rsidR="0067242E" w:rsidRPr="006F33F2">
        <w:rPr>
          <w:rFonts w:ascii="Lucida Bright" w:hAnsi="Lucida Bright"/>
          <w:b w:val="0"/>
          <w:sz w:val="28"/>
          <w:szCs w:val="24"/>
        </w:rPr>
        <w:t xml:space="preserve"> to the effect</w:t>
      </w:r>
      <w:r w:rsidRPr="006F33F2">
        <w:rPr>
          <w:rFonts w:ascii="Lucida Bright" w:hAnsi="Lucida Bright"/>
          <w:b w:val="0"/>
          <w:sz w:val="28"/>
          <w:szCs w:val="24"/>
        </w:rPr>
        <w:t xml:space="preserve"> that the application is an abuse of </w:t>
      </w:r>
      <w:r w:rsidR="0067242E" w:rsidRPr="006F33F2">
        <w:rPr>
          <w:rFonts w:ascii="Lucida Bright" w:hAnsi="Lucida Bright"/>
          <w:b w:val="0"/>
          <w:sz w:val="28"/>
          <w:szCs w:val="24"/>
        </w:rPr>
        <w:t>C</w:t>
      </w:r>
      <w:r w:rsidRPr="006F33F2">
        <w:rPr>
          <w:rFonts w:ascii="Lucida Bright" w:hAnsi="Lucida Bright"/>
          <w:b w:val="0"/>
          <w:sz w:val="28"/>
          <w:szCs w:val="24"/>
        </w:rPr>
        <w:t>ourt process for reasons he gave while referring me to the averments in the 1</w:t>
      </w:r>
      <w:r w:rsidRPr="006F33F2">
        <w:rPr>
          <w:rFonts w:ascii="Lucida Bright" w:hAnsi="Lucida Bright"/>
          <w:b w:val="0"/>
          <w:sz w:val="28"/>
          <w:szCs w:val="24"/>
          <w:vertAlign w:val="superscript"/>
        </w:rPr>
        <w:t>st</w:t>
      </w:r>
      <w:r w:rsidRPr="006F33F2">
        <w:rPr>
          <w:rFonts w:ascii="Lucida Bright" w:hAnsi="Lucida Bright"/>
          <w:b w:val="0"/>
          <w:sz w:val="28"/>
          <w:szCs w:val="24"/>
        </w:rPr>
        <w:t xml:space="preserve"> Respondent’s affidavit in reply.</w:t>
      </w:r>
      <w:r w:rsidR="000258EC" w:rsidRPr="006F33F2">
        <w:rPr>
          <w:rFonts w:ascii="Lucida Bright" w:hAnsi="Lucida Bright"/>
          <w:b w:val="0"/>
          <w:sz w:val="28"/>
          <w:szCs w:val="24"/>
        </w:rPr>
        <w:t xml:space="preserve"> </w:t>
      </w:r>
    </w:p>
    <w:p w:rsidR="00396192" w:rsidRPr="00621E27" w:rsidRDefault="000258EC" w:rsidP="00EF57D9">
      <w:pPr>
        <w:jc w:val="both"/>
        <w:rPr>
          <w:rFonts w:ascii="Lucida Bright" w:hAnsi="Lucida Bright"/>
          <w:sz w:val="28"/>
          <w:szCs w:val="24"/>
        </w:rPr>
      </w:pPr>
      <w:r w:rsidRPr="00621E27">
        <w:rPr>
          <w:rFonts w:ascii="Lucida Bright" w:hAnsi="Lucida Bright"/>
          <w:sz w:val="28"/>
          <w:szCs w:val="24"/>
        </w:rPr>
        <w:t>Amongst the reasons is that the Applicant is a party to the main suit whose proceedings are still ongoing and; that as such, she has the opportunity to be heard by defending her case against the 1</w:t>
      </w:r>
      <w:r w:rsidRPr="00621E27">
        <w:rPr>
          <w:rFonts w:ascii="Lucida Bright" w:hAnsi="Lucida Bright"/>
          <w:sz w:val="28"/>
          <w:szCs w:val="24"/>
          <w:vertAlign w:val="superscript"/>
        </w:rPr>
        <w:t>st</w:t>
      </w:r>
      <w:r w:rsidRPr="00621E27">
        <w:rPr>
          <w:rFonts w:ascii="Lucida Bright" w:hAnsi="Lucida Bright"/>
          <w:sz w:val="28"/>
          <w:szCs w:val="24"/>
        </w:rPr>
        <w:t xml:space="preserve"> Respondent</w:t>
      </w:r>
      <w:r w:rsidR="00AC3206" w:rsidRPr="00621E27">
        <w:rPr>
          <w:rFonts w:ascii="Lucida Bright" w:hAnsi="Lucida Bright"/>
          <w:sz w:val="28"/>
          <w:szCs w:val="24"/>
        </w:rPr>
        <w:t>.</w:t>
      </w:r>
      <w:r w:rsidR="008955EB" w:rsidRPr="00621E27">
        <w:rPr>
          <w:rFonts w:ascii="Lucida Bright" w:hAnsi="Lucida Bright"/>
          <w:sz w:val="28"/>
          <w:szCs w:val="24"/>
        </w:rPr>
        <w:t xml:space="preserve"> </w:t>
      </w:r>
      <w:r w:rsidR="00AC3206" w:rsidRPr="00621E27">
        <w:rPr>
          <w:rFonts w:ascii="Lucida Bright" w:hAnsi="Lucida Bright"/>
          <w:sz w:val="28"/>
          <w:szCs w:val="24"/>
        </w:rPr>
        <w:t xml:space="preserve"> </w:t>
      </w:r>
      <w:r w:rsidR="008955EB" w:rsidRPr="00621E27">
        <w:rPr>
          <w:rFonts w:ascii="Lucida Bright" w:hAnsi="Lucida Bright"/>
          <w:sz w:val="28"/>
          <w:szCs w:val="24"/>
        </w:rPr>
        <w:t>In addition to that,</w:t>
      </w:r>
      <w:r w:rsidR="00AC3206" w:rsidRPr="00621E27">
        <w:rPr>
          <w:rFonts w:ascii="Lucida Bright" w:hAnsi="Lucida Bright"/>
          <w:sz w:val="28"/>
          <w:szCs w:val="24"/>
        </w:rPr>
        <w:t xml:space="preserve"> he added </w:t>
      </w:r>
      <w:r w:rsidRPr="00621E27">
        <w:rPr>
          <w:rFonts w:ascii="Lucida Bright" w:hAnsi="Lucida Bright"/>
          <w:sz w:val="28"/>
          <w:szCs w:val="24"/>
        </w:rPr>
        <w:t>that the said consent judgment is not bind</w:t>
      </w:r>
      <w:r w:rsidR="00AC3206" w:rsidRPr="00621E27">
        <w:rPr>
          <w:rFonts w:ascii="Lucida Bright" w:hAnsi="Lucida Bright"/>
          <w:sz w:val="28"/>
          <w:szCs w:val="24"/>
        </w:rPr>
        <w:t xml:space="preserve">ing upon the Applicant. He also contended </w:t>
      </w:r>
      <w:r w:rsidRPr="00621E27">
        <w:rPr>
          <w:rFonts w:ascii="Lucida Bright" w:hAnsi="Lucida Bright"/>
          <w:sz w:val="28"/>
          <w:szCs w:val="24"/>
        </w:rPr>
        <w:t>that there is no evidence that the Respondents are circumventing the main suit as alleged by the Applicants.</w:t>
      </w:r>
    </w:p>
    <w:p w:rsidR="00773165" w:rsidRPr="00621E27" w:rsidRDefault="00773165" w:rsidP="00EF57D9">
      <w:pPr>
        <w:jc w:val="both"/>
        <w:rPr>
          <w:rFonts w:ascii="Lucida Bright" w:hAnsi="Lucida Bright"/>
          <w:sz w:val="4"/>
          <w:szCs w:val="24"/>
        </w:rPr>
      </w:pPr>
    </w:p>
    <w:p w:rsidR="00493480" w:rsidRPr="00621E27" w:rsidRDefault="00493480" w:rsidP="00EF57D9">
      <w:pPr>
        <w:jc w:val="both"/>
        <w:rPr>
          <w:rFonts w:ascii="Lucida Bright" w:hAnsi="Lucida Bright"/>
          <w:sz w:val="28"/>
          <w:szCs w:val="24"/>
        </w:rPr>
      </w:pPr>
      <w:r w:rsidRPr="00621E27">
        <w:rPr>
          <w:rFonts w:ascii="Lucida Bright" w:hAnsi="Lucida Bright"/>
          <w:sz w:val="28"/>
          <w:szCs w:val="24"/>
        </w:rPr>
        <w:lastRenderedPageBreak/>
        <w:t>I have had the benefit of appreciating the evidence on record and authorities cited by both Counsel in support of their respective case</w:t>
      </w:r>
      <w:r w:rsidR="00AC3206" w:rsidRPr="00621E27">
        <w:rPr>
          <w:rFonts w:ascii="Lucida Bright" w:hAnsi="Lucida Bright"/>
          <w:sz w:val="28"/>
          <w:szCs w:val="24"/>
        </w:rPr>
        <w:t>s</w:t>
      </w:r>
      <w:r w:rsidR="00773165" w:rsidRPr="00621E27">
        <w:rPr>
          <w:rFonts w:ascii="Lucida Bright" w:hAnsi="Lucida Bright"/>
          <w:sz w:val="28"/>
          <w:szCs w:val="24"/>
        </w:rPr>
        <w:t xml:space="preserve"> and</w:t>
      </w:r>
      <w:r w:rsidRPr="00621E27">
        <w:rPr>
          <w:rFonts w:ascii="Lucida Bright" w:hAnsi="Lucida Bright"/>
          <w:sz w:val="28"/>
          <w:szCs w:val="24"/>
        </w:rPr>
        <w:t xml:space="preserve"> I shall now resolve as follows.</w:t>
      </w:r>
    </w:p>
    <w:p w:rsidR="0033068D" w:rsidRPr="00621E27" w:rsidRDefault="0033068D" w:rsidP="00EF57D9">
      <w:pPr>
        <w:spacing w:after="0"/>
        <w:jc w:val="both"/>
        <w:rPr>
          <w:rFonts w:ascii="Lucida Bright" w:hAnsi="Lucida Bright" w:cs="Times New Roman"/>
          <w:sz w:val="28"/>
          <w:szCs w:val="24"/>
        </w:rPr>
      </w:pPr>
      <w:r w:rsidRPr="00621E27">
        <w:rPr>
          <w:rFonts w:ascii="Lucida Bright" w:hAnsi="Lucida Bright" w:cs="Times New Roman"/>
          <w:sz w:val="28"/>
          <w:szCs w:val="24"/>
        </w:rPr>
        <w:t>It is undisputed that the Applicant is not a party to the impugned consent judgment</w:t>
      </w:r>
      <w:r w:rsidR="006C2BC8" w:rsidRPr="00621E27">
        <w:rPr>
          <w:rFonts w:ascii="Lucida Bright" w:hAnsi="Lucida Bright" w:cs="Times New Roman"/>
          <w:sz w:val="28"/>
          <w:szCs w:val="24"/>
        </w:rPr>
        <w:t>,</w:t>
      </w:r>
      <w:r w:rsidRPr="00621E27">
        <w:rPr>
          <w:rFonts w:ascii="Lucida Bright" w:hAnsi="Lucida Bright" w:cs="Times New Roman"/>
          <w:sz w:val="28"/>
          <w:szCs w:val="24"/>
        </w:rPr>
        <w:t xml:space="preserve"> a reason why he brought her application under O.46 of the C</w:t>
      </w:r>
      <w:r w:rsidR="006C2BC8" w:rsidRPr="00621E27">
        <w:rPr>
          <w:rFonts w:ascii="Lucida Bright" w:hAnsi="Lucida Bright" w:cs="Times New Roman"/>
          <w:sz w:val="28"/>
          <w:szCs w:val="24"/>
        </w:rPr>
        <w:t xml:space="preserve">ivil </w:t>
      </w:r>
      <w:r w:rsidRPr="00621E27">
        <w:rPr>
          <w:rFonts w:ascii="Lucida Bright" w:hAnsi="Lucida Bright" w:cs="Times New Roman"/>
          <w:sz w:val="28"/>
          <w:szCs w:val="24"/>
        </w:rPr>
        <w:t>P</w:t>
      </w:r>
      <w:r w:rsidR="006C2BC8" w:rsidRPr="00621E27">
        <w:rPr>
          <w:rFonts w:ascii="Lucida Bright" w:hAnsi="Lucida Bright" w:cs="Times New Roman"/>
          <w:sz w:val="28"/>
          <w:szCs w:val="24"/>
        </w:rPr>
        <w:t xml:space="preserve">rocedure </w:t>
      </w:r>
      <w:r w:rsidRPr="00621E27">
        <w:rPr>
          <w:rFonts w:ascii="Lucida Bright" w:hAnsi="Lucida Bright" w:cs="Times New Roman"/>
          <w:sz w:val="28"/>
          <w:szCs w:val="24"/>
        </w:rPr>
        <w:t>R</w:t>
      </w:r>
      <w:r w:rsidR="006C2BC8" w:rsidRPr="00621E27">
        <w:rPr>
          <w:rFonts w:ascii="Lucida Bright" w:hAnsi="Lucida Bright" w:cs="Times New Roman"/>
          <w:sz w:val="28"/>
          <w:szCs w:val="24"/>
        </w:rPr>
        <w:t>ules</w:t>
      </w:r>
      <w:r w:rsidRPr="00621E27">
        <w:rPr>
          <w:rFonts w:ascii="Lucida Bright" w:hAnsi="Lucida Bright" w:cs="Times New Roman"/>
          <w:sz w:val="28"/>
          <w:szCs w:val="24"/>
        </w:rPr>
        <w:t xml:space="preserve"> </w:t>
      </w:r>
      <w:r w:rsidR="00AC3206" w:rsidRPr="00621E27">
        <w:rPr>
          <w:rFonts w:ascii="Lucida Bright" w:hAnsi="Lucida Bright" w:cs="Times New Roman"/>
          <w:sz w:val="28"/>
          <w:szCs w:val="24"/>
        </w:rPr>
        <w:t>SI 71-1</w:t>
      </w:r>
      <w:r w:rsidR="00AC3206" w:rsidRPr="00621E27">
        <w:rPr>
          <w:rFonts w:ascii="Lucida Bright" w:hAnsi="Lucida Bright" w:cs="Times New Roman"/>
          <w:b/>
          <w:sz w:val="28"/>
          <w:szCs w:val="24"/>
        </w:rPr>
        <w:t>.</w:t>
      </w:r>
      <w:r w:rsidR="00AC3206" w:rsidRPr="00621E27">
        <w:rPr>
          <w:rFonts w:ascii="Lucida Bright" w:hAnsi="Lucida Bright" w:cs="Times New Roman"/>
          <w:sz w:val="28"/>
          <w:szCs w:val="24"/>
        </w:rPr>
        <w:t xml:space="preserve"> </w:t>
      </w:r>
      <w:r w:rsidR="006C2BC8" w:rsidRPr="00621E27">
        <w:rPr>
          <w:rFonts w:ascii="Lucida Bright" w:hAnsi="Lucida Bright" w:cs="Times New Roman"/>
          <w:sz w:val="28"/>
          <w:szCs w:val="24"/>
        </w:rPr>
        <w:t xml:space="preserve"> </w:t>
      </w:r>
      <w:r w:rsidR="00AC3206" w:rsidRPr="00621E27">
        <w:rPr>
          <w:rFonts w:ascii="Lucida Bright" w:hAnsi="Lucida Bright" w:cs="Times New Roman"/>
          <w:sz w:val="28"/>
          <w:szCs w:val="24"/>
        </w:rPr>
        <w:t>The said Order derives roots from</w:t>
      </w:r>
      <w:r w:rsidRPr="00621E27">
        <w:rPr>
          <w:rFonts w:ascii="Lucida Bright" w:hAnsi="Lucida Bright" w:cs="Times New Roman"/>
          <w:sz w:val="28"/>
          <w:szCs w:val="24"/>
        </w:rPr>
        <w:t xml:space="preserve"> Section 82 </w:t>
      </w:r>
      <w:r w:rsidR="00CB3EB7" w:rsidRPr="00621E27">
        <w:rPr>
          <w:rFonts w:ascii="Lucida Bright" w:hAnsi="Lucida Bright" w:cs="Times New Roman"/>
          <w:sz w:val="28"/>
          <w:szCs w:val="24"/>
        </w:rPr>
        <w:t xml:space="preserve">of the Civil Procedure Act </w:t>
      </w:r>
      <w:r w:rsidR="00AC3206" w:rsidRPr="00621E27">
        <w:rPr>
          <w:rFonts w:ascii="Lucida Bright" w:hAnsi="Lucida Bright" w:cs="Times New Roman"/>
          <w:sz w:val="28"/>
          <w:szCs w:val="24"/>
        </w:rPr>
        <w:t>which provides that</w:t>
      </w:r>
      <w:r w:rsidRPr="00621E27">
        <w:rPr>
          <w:rFonts w:ascii="Lucida Bright" w:hAnsi="Lucida Bright" w:cs="Times New Roman"/>
          <w:sz w:val="28"/>
          <w:szCs w:val="24"/>
        </w:rPr>
        <w:t>;</w:t>
      </w:r>
    </w:p>
    <w:p w:rsidR="0033068D" w:rsidRPr="00621E27" w:rsidRDefault="0033068D" w:rsidP="00EF57D9">
      <w:pPr>
        <w:spacing w:after="0"/>
        <w:ind w:left="720"/>
        <w:jc w:val="both"/>
        <w:rPr>
          <w:rFonts w:ascii="Lucida Bright" w:hAnsi="Lucida Bright" w:cs="Times New Roman"/>
          <w:i/>
          <w:sz w:val="28"/>
          <w:szCs w:val="24"/>
        </w:rPr>
      </w:pPr>
      <w:r w:rsidRPr="00621E27">
        <w:rPr>
          <w:rFonts w:ascii="Lucida Bright" w:hAnsi="Lucida Bright" w:cs="Times New Roman"/>
          <w:i/>
          <w:sz w:val="28"/>
          <w:szCs w:val="24"/>
        </w:rPr>
        <w:t>“A person considering himself or herself aggrieved-</w:t>
      </w:r>
    </w:p>
    <w:p w:rsidR="0033068D" w:rsidRPr="00621E27" w:rsidRDefault="0033068D" w:rsidP="00EF57D9">
      <w:pPr>
        <w:pStyle w:val="ListParagraph"/>
        <w:numPr>
          <w:ilvl w:val="0"/>
          <w:numId w:val="4"/>
        </w:numPr>
        <w:spacing w:after="0"/>
        <w:jc w:val="both"/>
        <w:rPr>
          <w:rFonts w:ascii="Lucida Bright" w:hAnsi="Lucida Bright" w:cs="Times New Roman"/>
          <w:i/>
          <w:sz w:val="28"/>
          <w:szCs w:val="24"/>
        </w:rPr>
      </w:pPr>
      <w:r w:rsidRPr="00621E27">
        <w:rPr>
          <w:rFonts w:ascii="Lucida Bright" w:hAnsi="Lucida Bright" w:cs="Times New Roman"/>
          <w:i/>
          <w:sz w:val="28"/>
          <w:szCs w:val="24"/>
        </w:rPr>
        <w:t>by a decree or order from which an appeal is allowed but from which no appeal has been preferred; or</w:t>
      </w:r>
      <w:r w:rsidR="00680D94" w:rsidRPr="00621E27">
        <w:rPr>
          <w:rFonts w:ascii="Lucida Bright" w:hAnsi="Lucida Bright" w:cs="Times New Roman"/>
          <w:i/>
          <w:sz w:val="28"/>
          <w:szCs w:val="24"/>
        </w:rPr>
        <w:t>,</w:t>
      </w:r>
    </w:p>
    <w:p w:rsidR="00680D94" w:rsidRPr="00621E27" w:rsidRDefault="00680D94" w:rsidP="00EF57D9">
      <w:pPr>
        <w:pStyle w:val="ListParagraph"/>
        <w:spacing w:after="0"/>
        <w:ind w:left="1080"/>
        <w:jc w:val="both"/>
        <w:rPr>
          <w:rFonts w:ascii="Lucida Bright" w:hAnsi="Lucida Bright" w:cs="Times New Roman"/>
          <w:sz w:val="16"/>
          <w:szCs w:val="24"/>
        </w:rPr>
      </w:pPr>
    </w:p>
    <w:p w:rsidR="0033068D" w:rsidRPr="00621E27" w:rsidRDefault="0033068D" w:rsidP="00EF57D9">
      <w:pPr>
        <w:pStyle w:val="ListParagraph"/>
        <w:numPr>
          <w:ilvl w:val="0"/>
          <w:numId w:val="4"/>
        </w:numPr>
        <w:spacing w:after="0"/>
        <w:jc w:val="both"/>
        <w:rPr>
          <w:rFonts w:ascii="Lucida Bright" w:hAnsi="Lucida Bright" w:cs="Times New Roman"/>
          <w:i/>
          <w:sz w:val="28"/>
          <w:szCs w:val="24"/>
        </w:rPr>
      </w:pPr>
      <w:r w:rsidRPr="00621E27">
        <w:rPr>
          <w:rFonts w:ascii="Lucida Bright" w:hAnsi="Lucida Bright" w:cs="Times New Roman"/>
          <w:i/>
          <w:sz w:val="28"/>
          <w:szCs w:val="24"/>
        </w:rPr>
        <w:t>by a decree or order from which no appeal is hereby allowed……</w:t>
      </w:r>
    </w:p>
    <w:p w:rsidR="0033068D" w:rsidRPr="00621E27" w:rsidRDefault="0033068D" w:rsidP="00EF57D9">
      <w:pPr>
        <w:spacing w:after="0"/>
        <w:ind w:left="1080"/>
        <w:jc w:val="both"/>
        <w:rPr>
          <w:rFonts w:ascii="Lucida Bright" w:hAnsi="Lucida Bright" w:cs="Times New Roman"/>
          <w:i/>
          <w:sz w:val="28"/>
          <w:szCs w:val="24"/>
        </w:rPr>
      </w:pPr>
      <w:r w:rsidRPr="00621E27">
        <w:rPr>
          <w:rFonts w:ascii="Lucida Bright" w:hAnsi="Lucida Bright" w:cs="Times New Roman"/>
          <w:i/>
          <w:sz w:val="28"/>
          <w:szCs w:val="24"/>
        </w:rPr>
        <w:t>may apply for a review of the judgment to the court which passed the decree or made the order…..”</w:t>
      </w:r>
    </w:p>
    <w:p w:rsidR="0033068D" w:rsidRPr="00621E27" w:rsidRDefault="00AC3206" w:rsidP="00EF57D9">
      <w:pPr>
        <w:spacing w:after="0"/>
        <w:jc w:val="both"/>
        <w:rPr>
          <w:rFonts w:ascii="Lucida Bright" w:hAnsi="Lucida Bright" w:cs="Times New Roman"/>
          <w:sz w:val="28"/>
          <w:szCs w:val="24"/>
        </w:rPr>
      </w:pPr>
      <w:r w:rsidRPr="00621E27">
        <w:rPr>
          <w:rFonts w:ascii="Lucida Bright" w:hAnsi="Lucida Bright" w:cs="Times New Roman"/>
          <w:sz w:val="28"/>
          <w:szCs w:val="24"/>
        </w:rPr>
        <w:t>In addition to the Section,</w:t>
      </w:r>
      <w:r w:rsidR="0033068D" w:rsidRPr="00621E27">
        <w:rPr>
          <w:rFonts w:ascii="Lucida Bright" w:hAnsi="Lucida Bright" w:cs="Times New Roman"/>
          <w:sz w:val="28"/>
          <w:szCs w:val="24"/>
        </w:rPr>
        <w:t xml:space="preserve"> </w:t>
      </w:r>
      <w:r w:rsidR="00CB3EB7" w:rsidRPr="00621E27">
        <w:rPr>
          <w:rFonts w:ascii="Lucida Bright" w:hAnsi="Lucida Bright" w:cs="Times New Roman"/>
          <w:sz w:val="28"/>
          <w:szCs w:val="24"/>
        </w:rPr>
        <w:t>O.46 r</w:t>
      </w:r>
      <w:r w:rsidR="0033068D" w:rsidRPr="00621E27">
        <w:rPr>
          <w:rFonts w:ascii="Lucida Bright" w:hAnsi="Lucida Bright" w:cs="Times New Roman"/>
          <w:sz w:val="28"/>
          <w:szCs w:val="24"/>
        </w:rPr>
        <w:t xml:space="preserve">1 </w:t>
      </w:r>
      <w:r w:rsidR="00CB3EB7" w:rsidRPr="00621E27">
        <w:rPr>
          <w:rFonts w:ascii="Lucida Bright" w:hAnsi="Lucida Bright" w:cs="Times New Roman"/>
          <w:sz w:val="28"/>
          <w:szCs w:val="24"/>
        </w:rPr>
        <w:t>of the Civil Procedure Rules</w:t>
      </w:r>
      <w:r w:rsidR="0033068D" w:rsidRPr="00621E27">
        <w:rPr>
          <w:rFonts w:ascii="Lucida Bright" w:hAnsi="Lucida Bright" w:cs="Times New Roman"/>
          <w:b/>
          <w:sz w:val="28"/>
          <w:szCs w:val="24"/>
        </w:rPr>
        <w:t xml:space="preserve"> </w:t>
      </w:r>
      <w:r w:rsidRPr="00621E27">
        <w:rPr>
          <w:rFonts w:ascii="Lucida Bright" w:hAnsi="Lucida Bright" w:cs="Times New Roman"/>
          <w:sz w:val="28"/>
          <w:szCs w:val="24"/>
        </w:rPr>
        <w:t>provides that</w:t>
      </w:r>
      <w:r w:rsidR="0033068D" w:rsidRPr="00621E27">
        <w:rPr>
          <w:rFonts w:ascii="Lucida Bright" w:hAnsi="Lucida Bright" w:cs="Times New Roman"/>
          <w:sz w:val="28"/>
          <w:szCs w:val="24"/>
        </w:rPr>
        <w:t xml:space="preserve"> application</w:t>
      </w:r>
      <w:r w:rsidRPr="00621E27">
        <w:rPr>
          <w:rFonts w:ascii="Lucida Bright" w:hAnsi="Lucida Bright" w:cs="Times New Roman"/>
          <w:sz w:val="28"/>
          <w:szCs w:val="24"/>
        </w:rPr>
        <w:t>s of this nature</w:t>
      </w:r>
      <w:r w:rsidR="0033068D" w:rsidRPr="00621E27">
        <w:rPr>
          <w:rFonts w:ascii="Lucida Bright" w:hAnsi="Lucida Bright" w:cs="Times New Roman"/>
          <w:sz w:val="28"/>
          <w:szCs w:val="24"/>
        </w:rPr>
        <w:t xml:space="preserve"> must be</w:t>
      </w:r>
      <w:r w:rsidR="0033068D" w:rsidRPr="00621E27">
        <w:rPr>
          <w:rFonts w:ascii="Lucida Bright" w:hAnsi="Lucida Bright" w:cs="Times New Roman"/>
          <w:i/>
          <w:sz w:val="28"/>
          <w:szCs w:val="24"/>
        </w:rPr>
        <w:t xml:space="preserve"> </w:t>
      </w:r>
      <w:r w:rsidR="0033068D" w:rsidRPr="00621E27">
        <w:rPr>
          <w:rFonts w:ascii="Lucida Bright" w:hAnsi="Lucida Bright" w:cs="Times New Roman"/>
          <w:sz w:val="28"/>
          <w:szCs w:val="24"/>
        </w:rPr>
        <w:t>premised on;</w:t>
      </w:r>
    </w:p>
    <w:p w:rsidR="0033068D" w:rsidRPr="00621E27" w:rsidRDefault="0033068D" w:rsidP="00EF57D9">
      <w:pPr>
        <w:spacing w:after="0"/>
        <w:ind w:left="720"/>
        <w:jc w:val="both"/>
        <w:rPr>
          <w:rFonts w:ascii="Lucida Bright" w:hAnsi="Lucida Bright" w:cs="Times New Roman"/>
          <w:i/>
          <w:sz w:val="28"/>
          <w:szCs w:val="24"/>
        </w:rPr>
      </w:pPr>
      <w:r w:rsidRPr="00621E27">
        <w:rPr>
          <w:rFonts w:ascii="Lucida Bright" w:hAnsi="Lucida Bright" w:cs="Times New Roman"/>
          <w:i/>
          <w:sz w:val="28"/>
          <w:szCs w:val="24"/>
        </w:rPr>
        <w:t>“the discovery of new and important matter or evidence which</w:t>
      </w:r>
      <w:r w:rsidR="00CB3EB7" w:rsidRPr="00621E27">
        <w:rPr>
          <w:rFonts w:ascii="Lucida Bright" w:hAnsi="Lucida Bright" w:cs="Times New Roman"/>
          <w:i/>
          <w:sz w:val="28"/>
          <w:szCs w:val="24"/>
        </w:rPr>
        <w:t>,</w:t>
      </w:r>
      <w:r w:rsidRPr="00621E27">
        <w:rPr>
          <w:rFonts w:ascii="Lucida Bright" w:hAnsi="Lucida Bright" w:cs="Times New Roman"/>
          <w:i/>
          <w:sz w:val="28"/>
          <w:szCs w:val="24"/>
        </w:rPr>
        <w:t xml:space="preserve"> after the exercise of due diligence, was not within his or her knowledge or could not be produced by him or her at the time when the decree was passed or the order was made, or on account of some mistake or error apparent on the face of the record, or for any other sufficient reason…”</w:t>
      </w:r>
    </w:p>
    <w:p w:rsidR="00042A8A" w:rsidRPr="00042A8A" w:rsidRDefault="00042A8A" w:rsidP="00EF57D9">
      <w:pPr>
        <w:jc w:val="both"/>
        <w:rPr>
          <w:rFonts w:ascii="Lucida Bright" w:hAnsi="Lucida Bright" w:cs="Times New Roman"/>
          <w:sz w:val="6"/>
          <w:szCs w:val="24"/>
        </w:rPr>
      </w:pPr>
    </w:p>
    <w:p w:rsidR="00FA01B9" w:rsidRPr="00621E27" w:rsidRDefault="0033068D" w:rsidP="00EF57D9">
      <w:pPr>
        <w:jc w:val="both"/>
        <w:rPr>
          <w:rFonts w:ascii="Lucida Bright" w:hAnsi="Lucida Bright"/>
          <w:sz w:val="28"/>
          <w:szCs w:val="24"/>
        </w:rPr>
      </w:pPr>
      <w:r w:rsidRPr="00621E27">
        <w:rPr>
          <w:rFonts w:ascii="Lucida Bright" w:hAnsi="Lucida Bright" w:cs="Times New Roman"/>
          <w:sz w:val="28"/>
          <w:szCs w:val="24"/>
        </w:rPr>
        <w:t xml:space="preserve">The requirements </w:t>
      </w:r>
      <w:r w:rsidR="00AC3206" w:rsidRPr="00621E27">
        <w:rPr>
          <w:rFonts w:ascii="Lucida Bright" w:hAnsi="Lucida Bright" w:cs="Times New Roman"/>
          <w:sz w:val="28"/>
          <w:szCs w:val="24"/>
        </w:rPr>
        <w:t xml:space="preserve">under O.46 r1 </w:t>
      </w:r>
      <w:r w:rsidR="00C763C4" w:rsidRPr="00621E27">
        <w:rPr>
          <w:rFonts w:ascii="Lucida Bright" w:hAnsi="Lucida Bright" w:cs="Times New Roman"/>
          <w:sz w:val="28"/>
          <w:szCs w:val="24"/>
        </w:rPr>
        <w:t>of the Civil Procedure Rules</w:t>
      </w:r>
      <w:r w:rsidR="00AC3206" w:rsidRPr="00621E27">
        <w:rPr>
          <w:rFonts w:ascii="Lucida Bright" w:hAnsi="Lucida Bright" w:cs="Times New Roman"/>
          <w:sz w:val="28"/>
          <w:szCs w:val="24"/>
        </w:rPr>
        <w:t xml:space="preserve"> </w:t>
      </w:r>
      <w:r w:rsidRPr="00621E27">
        <w:rPr>
          <w:rFonts w:ascii="Lucida Bright" w:hAnsi="Lucida Bright" w:cs="Times New Roman"/>
          <w:sz w:val="28"/>
          <w:szCs w:val="24"/>
        </w:rPr>
        <w:t xml:space="preserve">are reiterated in the case of </w:t>
      </w:r>
      <w:r w:rsidR="00C763C4" w:rsidRPr="00621E27">
        <w:rPr>
          <w:rFonts w:ascii="Lucida Bright" w:hAnsi="Lucida Bright"/>
          <w:b/>
          <w:i/>
          <w:sz w:val="28"/>
          <w:szCs w:val="24"/>
          <w:u w:val="single"/>
        </w:rPr>
        <w:t>Fx. Mubwike versus</w:t>
      </w:r>
      <w:r w:rsidRPr="00621E27">
        <w:rPr>
          <w:rFonts w:ascii="Lucida Bright" w:hAnsi="Lucida Bright"/>
          <w:b/>
          <w:i/>
          <w:sz w:val="28"/>
          <w:szCs w:val="24"/>
          <w:u w:val="single"/>
        </w:rPr>
        <w:t xml:space="preserve"> UEB</w:t>
      </w:r>
      <w:r w:rsidRPr="00621E27">
        <w:rPr>
          <w:rFonts w:ascii="Lucida Bright" w:hAnsi="Lucida Bright"/>
          <w:b/>
          <w:sz w:val="28"/>
          <w:szCs w:val="24"/>
        </w:rPr>
        <w:t xml:space="preserve"> </w:t>
      </w:r>
      <w:r w:rsidRPr="00621E27">
        <w:rPr>
          <w:rFonts w:ascii="Lucida Bright" w:hAnsi="Lucida Bright"/>
          <w:sz w:val="28"/>
          <w:szCs w:val="24"/>
        </w:rPr>
        <w:t>(</w:t>
      </w:r>
      <w:r w:rsidRPr="00621E27">
        <w:rPr>
          <w:rFonts w:ascii="Lucida Bright" w:hAnsi="Lucida Bright"/>
          <w:i/>
          <w:sz w:val="28"/>
          <w:szCs w:val="24"/>
        </w:rPr>
        <w:t>supra</w:t>
      </w:r>
      <w:r w:rsidR="00FA01B9" w:rsidRPr="00621E27">
        <w:rPr>
          <w:rFonts w:ascii="Lucida Bright" w:hAnsi="Lucida Bright"/>
          <w:sz w:val="28"/>
          <w:szCs w:val="24"/>
        </w:rPr>
        <w:t>).</w:t>
      </w:r>
    </w:p>
    <w:p w:rsidR="00680E0A" w:rsidRPr="00621E27" w:rsidRDefault="0046180D" w:rsidP="00EF57D9">
      <w:pPr>
        <w:jc w:val="both"/>
        <w:rPr>
          <w:rFonts w:ascii="Lucida Bright" w:hAnsi="Lucida Bright" w:cs="Times New Roman"/>
          <w:b/>
          <w:sz w:val="28"/>
          <w:szCs w:val="24"/>
        </w:rPr>
      </w:pPr>
      <w:r w:rsidRPr="00621E27">
        <w:rPr>
          <w:rFonts w:ascii="Lucida Bright" w:hAnsi="Lucida Bright"/>
          <w:sz w:val="28"/>
          <w:szCs w:val="24"/>
        </w:rPr>
        <w:t>Having considered the cir</w:t>
      </w:r>
      <w:r w:rsidR="00D43FCC" w:rsidRPr="00621E27">
        <w:rPr>
          <w:rFonts w:ascii="Lucida Bright" w:hAnsi="Lucida Bright"/>
          <w:sz w:val="28"/>
          <w:szCs w:val="24"/>
        </w:rPr>
        <w:t>cumstances of the application, i</w:t>
      </w:r>
      <w:r w:rsidRPr="00621E27">
        <w:rPr>
          <w:rFonts w:ascii="Lucida Bright" w:hAnsi="Lucida Bright"/>
          <w:sz w:val="28"/>
          <w:szCs w:val="24"/>
        </w:rPr>
        <w:t>t is my observation that the</w:t>
      </w:r>
      <w:r w:rsidRPr="00621E27">
        <w:rPr>
          <w:rFonts w:ascii="Lucida Bright" w:hAnsi="Lucida Bright"/>
          <w:b/>
          <w:sz w:val="28"/>
          <w:szCs w:val="24"/>
        </w:rPr>
        <w:t xml:space="preserve"> </w:t>
      </w:r>
      <w:r w:rsidR="00497693" w:rsidRPr="00621E27">
        <w:rPr>
          <w:rFonts w:ascii="Lucida Bright" w:hAnsi="Lucida Bright"/>
          <w:sz w:val="28"/>
          <w:szCs w:val="24"/>
        </w:rPr>
        <w:t xml:space="preserve">Applicant’s </w:t>
      </w:r>
      <w:r w:rsidRPr="00621E27">
        <w:rPr>
          <w:rFonts w:ascii="Lucida Bright" w:hAnsi="Lucida Bright"/>
          <w:sz w:val="28"/>
          <w:szCs w:val="24"/>
        </w:rPr>
        <w:t xml:space="preserve">ground </w:t>
      </w:r>
      <w:r w:rsidR="00497693" w:rsidRPr="00621E27">
        <w:rPr>
          <w:rFonts w:ascii="Lucida Bright" w:hAnsi="Lucida Bright"/>
          <w:sz w:val="28"/>
          <w:szCs w:val="24"/>
        </w:rPr>
        <w:t xml:space="preserve">for review of the impugned consent judgment is premised on the element of </w:t>
      </w:r>
      <w:r w:rsidR="00497693" w:rsidRPr="00621E27">
        <w:rPr>
          <w:rFonts w:ascii="Lucida Bright" w:hAnsi="Lucida Bright"/>
          <w:i/>
          <w:sz w:val="28"/>
          <w:szCs w:val="24"/>
        </w:rPr>
        <w:t>“any other sufficient reason</w:t>
      </w:r>
      <w:r w:rsidR="00497693" w:rsidRPr="00621E27">
        <w:rPr>
          <w:rFonts w:ascii="Lucida Bright" w:hAnsi="Lucida Bright"/>
          <w:sz w:val="28"/>
          <w:szCs w:val="24"/>
        </w:rPr>
        <w:t>” as above</w:t>
      </w:r>
      <w:r w:rsidR="00B9249A" w:rsidRPr="00621E27">
        <w:rPr>
          <w:rFonts w:ascii="Lucida Bright" w:hAnsi="Lucida Bright"/>
          <w:sz w:val="28"/>
          <w:szCs w:val="24"/>
        </w:rPr>
        <w:t xml:space="preserve"> which is a broad</w:t>
      </w:r>
      <w:r w:rsidR="00FA01B9" w:rsidRPr="00621E27">
        <w:rPr>
          <w:rFonts w:ascii="Lucida Bright" w:eastAsia="BatangChe" w:hAnsi="Lucida Bright" w:cs="Times New Roman"/>
          <w:sz w:val="28"/>
          <w:szCs w:val="24"/>
        </w:rPr>
        <w:t>e</w:t>
      </w:r>
      <w:r w:rsidR="00B9249A" w:rsidRPr="00621E27">
        <w:rPr>
          <w:rFonts w:ascii="Lucida Bright" w:eastAsia="BatangChe" w:hAnsi="Lucida Bright" w:cs="Times New Roman"/>
          <w:sz w:val="28"/>
          <w:szCs w:val="24"/>
        </w:rPr>
        <w:t>r</w:t>
      </w:r>
      <w:r w:rsidR="00FA01B9" w:rsidRPr="00621E27">
        <w:rPr>
          <w:rFonts w:ascii="Lucida Bright" w:eastAsia="BatangChe" w:hAnsi="Lucida Bright" w:cs="Times New Roman"/>
          <w:sz w:val="28"/>
          <w:szCs w:val="24"/>
        </w:rPr>
        <w:t xml:space="preserve"> scope under which judgments, including the one at hand, may be reviewed</w:t>
      </w:r>
      <w:r w:rsidR="00B9249A" w:rsidRPr="00621E27">
        <w:rPr>
          <w:rFonts w:ascii="Lucida Bright" w:eastAsia="BatangChe" w:hAnsi="Lucida Bright" w:cs="Times New Roman"/>
          <w:sz w:val="28"/>
          <w:szCs w:val="24"/>
        </w:rPr>
        <w:t xml:space="preserve"> though </w:t>
      </w:r>
      <w:r w:rsidR="00552709" w:rsidRPr="00621E27">
        <w:rPr>
          <w:rFonts w:ascii="Lucida Bright" w:eastAsia="BatangChe" w:hAnsi="Lucida Bright" w:cs="Times New Roman"/>
          <w:sz w:val="28"/>
          <w:szCs w:val="24"/>
        </w:rPr>
        <w:t>as noted in</w:t>
      </w:r>
      <w:r w:rsidR="00B9249A" w:rsidRPr="00621E27">
        <w:rPr>
          <w:rFonts w:ascii="Lucida Bright" w:hAnsi="Lucida Bright" w:cs="Times New Roman"/>
          <w:b/>
          <w:sz w:val="28"/>
          <w:szCs w:val="24"/>
        </w:rPr>
        <w:t xml:space="preserve"> </w:t>
      </w:r>
      <w:r w:rsidR="00B9249A" w:rsidRPr="00621E27">
        <w:rPr>
          <w:rFonts w:ascii="Lucida Bright" w:hAnsi="Lucida Bright" w:cs="Times New Roman"/>
          <w:b/>
          <w:i/>
          <w:sz w:val="28"/>
          <w:szCs w:val="24"/>
          <w:u w:val="single"/>
        </w:rPr>
        <w:t xml:space="preserve">Kalokola Kaloli </w:t>
      </w:r>
      <w:r w:rsidR="00680E0A" w:rsidRPr="00621E27">
        <w:rPr>
          <w:rFonts w:ascii="Lucida Bright" w:hAnsi="Lucida Bright" w:cs="Times New Roman"/>
          <w:b/>
          <w:i/>
          <w:sz w:val="28"/>
          <w:szCs w:val="24"/>
          <w:u w:val="single"/>
        </w:rPr>
        <w:t>versus</w:t>
      </w:r>
      <w:r w:rsidR="00B9249A" w:rsidRPr="00621E27">
        <w:rPr>
          <w:rFonts w:ascii="Lucida Bright" w:hAnsi="Lucida Bright" w:cs="Times New Roman"/>
          <w:b/>
          <w:i/>
          <w:sz w:val="28"/>
          <w:szCs w:val="24"/>
          <w:u w:val="single"/>
        </w:rPr>
        <w:t xml:space="preserve"> Nduga Robert</w:t>
      </w:r>
      <w:r w:rsidR="00B9249A" w:rsidRPr="00621E27">
        <w:rPr>
          <w:rFonts w:ascii="Lucida Bright" w:hAnsi="Lucida Bright" w:cs="Times New Roman"/>
          <w:b/>
          <w:sz w:val="28"/>
          <w:szCs w:val="24"/>
        </w:rPr>
        <w:t xml:space="preserve"> </w:t>
      </w:r>
      <w:r w:rsidR="00B9249A" w:rsidRPr="00621E27">
        <w:rPr>
          <w:rFonts w:ascii="Lucida Bright" w:hAnsi="Lucida Bright" w:cs="Times New Roman"/>
          <w:i/>
          <w:sz w:val="28"/>
          <w:szCs w:val="24"/>
        </w:rPr>
        <w:t>(supra)</w:t>
      </w:r>
      <w:r w:rsidR="00680E0A" w:rsidRPr="00621E27">
        <w:rPr>
          <w:rFonts w:ascii="Lucida Bright" w:hAnsi="Lucida Bright" w:cs="Times New Roman"/>
          <w:b/>
          <w:sz w:val="28"/>
          <w:szCs w:val="24"/>
        </w:rPr>
        <w:t>.</w:t>
      </w:r>
    </w:p>
    <w:p w:rsidR="00AB2767" w:rsidRPr="00621E27" w:rsidRDefault="00680E0A" w:rsidP="00EF57D9">
      <w:pPr>
        <w:jc w:val="both"/>
        <w:rPr>
          <w:rFonts w:ascii="Lucida Bright" w:hAnsi="Lucida Bright"/>
          <w:b/>
          <w:i/>
          <w:sz w:val="28"/>
          <w:szCs w:val="24"/>
        </w:rPr>
      </w:pPr>
      <w:r w:rsidRPr="00621E27">
        <w:rPr>
          <w:rFonts w:ascii="Lucida Bright" w:hAnsi="Lucida Bright" w:cs="Times New Roman"/>
          <w:sz w:val="28"/>
          <w:szCs w:val="24"/>
        </w:rPr>
        <w:lastRenderedPageBreak/>
        <w:t>A</w:t>
      </w:r>
      <w:r w:rsidR="00552709" w:rsidRPr="00621E27">
        <w:rPr>
          <w:rFonts w:ascii="Lucida Bright" w:hAnsi="Lucida Bright" w:cs="Times New Roman"/>
          <w:sz w:val="28"/>
          <w:szCs w:val="24"/>
        </w:rPr>
        <w:t xml:space="preserve">ny other sufficient cause must be analogous to the other ground under O.46 r1 </w:t>
      </w:r>
      <w:r w:rsidRPr="00621E27">
        <w:rPr>
          <w:rFonts w:ascii="Lucida Bright" w:hAnsi="Lucida Bright" w:cs="Times New Roman"/>
          <w:sz w:val="28"/>
          <w:szCs w:val="24"/>
        </w:rPr>
        <w:t>of the Civil Procedure Rules</w:t>
      </w:r>
      <w:r w:rsidR="00B9249A" w:rsidRPr="00621E27">
        <w:rPr>
          <w:rFonts w:ascii="Lucida Bright" w:hAnsi="Lucida Bright" w:cs="Times New Roman"/>
          <w:b/>
          <w:sz w:val="28"/>
          <w:szCs w:val="24"/>
        </w:rPr>
        <w:t>.</w:t>
      </w:r>
      <w:r w:rsidRPr="00621E27">
        <w:rPr>
          <w:rFonts w:ascii="Lucida Bright" w:hAnsi="Lucida Bright" w:cs="Times New Roman"/>
          <w:b/>
          <w:sz w:val="28"/>
          <w:szCs w:val="24"/>
        </w:rPr>
        <w:t xml:space="preserve"> </w:t>
      </w:r>
      <w:r w:rsidR="00552709" w:rsidRPr="00621E27">
        <w:rPr>
          <w:rFonts w:ascii="Lucida Bright" w:eastAsia="BatangChe" w:hAnsi="Lucida Bright" w:cs="Times New Roman"/>
          <w:sz w:val="28"/>
          <w:szCs w:val="24"/>
        </w:rPr>
        <w:t xml:space="preserve"> </w:t>
      </w:r>
      <w:r w:rsidRPr="00621E27">
        <w:rPr>
          <w:rFonts w:ascii="Lucida Bright" w:eastAsia="BatangChe" w:hAnsi="Lucida Bright" w:cs="Times New Roman"/>
          <w:sz w:val="28"/>
          <w:szCs w:val="24"/>
        </w:rPr>
        <w:t xml:space="preserve"> </w:t>
      </w:r>
      <w:r w:rsidR="00552709" w:rsidRPr="00621E27">
        <w:rPr>
          <w:rFonts w:ascii="Lucida Bright" w:eastAsia="BatangChe" w:hAnsi="Lucida Bright" w:cs="Times New Roman"/>
          <w:sz w:val="28"/>
          <w:szCs w:val="24"/>
        </w:rPr>
        <w:t>It is now trite law that a consent judgment may be reviewed and set aside if</w:t>
      </w:r>
      <w:r w:rsidR="00AB2767" w:rsidRPr="00621E27">
        <w:rPr>
          <w:rFonts w:ascii="Lucida Bright" w:hAnsi="Lucida Bright"/>
          <w:b/>
          <w:i/>
          <w:sz w:val="28"/>
          <w:szCs w:val="24"/>
        </w:rPr>
        <w:t xml:space="preserve"> </w:t>
      </w:r>
      <w:r w:rsidR="00AB2767" w:rsidRPr="00621E27">
        <w:rPr>
          <w:rFonts w:ascii="Lucida Bright" w:hAnsi="Lucida Bright"/>
          <w:sz w:val="28"/>
          <w:szCs w:val="24"/>
        </w:rPr>
        <w:t xml:space="preserve">obtained by fraud, or collusion, or by an agreement contrary to the policy of the </w:t>
      </w:r>
      <w:r w:rsidR="00CF6FCB" w:rsidRPr="00621E27">
        <w:rPr>
          <w:rFonts w:ascii="Lucida Bright" w:hAnsi="Lucida Bright"/>
          <w:sz w:val="28"/>
          <w:szCs w:val="24"/>
        </w:rPr>
        <w:t>C</w:t>
      </w:r>
      <w:r w:rsidR="00AB2767" w:rsidRPr="00621E27">
        <w:rPr>
          <w:rFonts w:ascii="Lucida Bright" w:hAnsi="Lucida Bright"/>
          <w:sz w:val="28"/>
          <w:szCs w:val="24"/>
        </w:rPr>
        <w:t>ourt or if the consent was given without sufficient material facts, or in misapprehension or ignorance of material facts, or in general for any reason which would enable the C</w:t>
      </w:r>
      <w:r w:rsidR="00552709" w:rsidRPr="00621E27">
        <w:rPr>
          <w:rFonts w:ascii="Lucida Bright" w:hAnsi="Lucida Bright"/>
          <w:sz w:val="28"/>
          <w:szCs w:val="24"/>
        </w:rPr>
        <w:t>ourt to set aside an agreement.</w:t>
      </w:r>
      <w:r w:rsidR="00CF6FCB" w:rsidRPr="00621E27">
        <w:rPr>
          <w:rFonts w:ascii="Lucida Bright" w:hAnsi="Lucida Bright"/>
          <w:sz w:val="28"/>
          <w:szCs w:val="24"/>
        </w:rPr>
        <w:t xml:space="preserve"> </w:t>
      </w:r>
      <w:r w:rsidR="00552709" w:rsidRPr="00621E27">
        <w:rPr>
          <w:rFonts w:ascii="Lucida Bright" w:hAnsi="Lucida Bright"/>
          <w:b/>
          <w:i/>
          <w:sz w:val="28"/>
          <w:szCs w:val="24"/>
        </w:rPr>
        <w:t xml:space="preserve"> </w:t>
      </w:r>
      <w:r w:rsidR="00552709" w:rsidRPr="00621E27">
        <w:rPr>
          <w:rFonts w:ascii="Lucida Bright" w:hAnsi="Lucida Bright"/>
          <w:i/>
          <w:sz w:val="28"/>
          <w:szCs w:val="24"/>
        </w:rPr>
        <w:t>See</w:t>
      </w:r>
      <w:r w:rsidR="00552709" w:rsidRPr="00621E27">
        <w:rPr>
          <w:rFonts w:ascii="Lucida Bright" w:hAnsi="Lucida Bright"/>
          <w:b/>
          <w:i/>
          <w:sz w:val="28"/>
          <w:szCs w:val="24"/>
        </w:rPr>
        <w:t xml:space="preserve"> </w:t>
      </w:r>
      <w:r w:rsidR="00552709" w:rsidRPr="00621E27">
        <w:rPr>
          <w:rFonts w:ascii="Lucida Bright" w:hAnsi="Lucida Bright"/>
          <w:i/>
          <w:sz w:val="28"/>
          <w:szCs w:val="24"/>
          <w:u w:val="single"/>
        </w:rPr>
        <w:t>Supreme Court</w:t>
      </w:r>
      <w:r w:rsidR="00552709" w:rsidRPr="00621E27">
        <w:rPr>
          <w:rFonts w:ascii="Lucida Bright" w:hAnsi="Lucida Bright"/>
          <w:sz w:val="28"/>
          <w:szCs w:val="24"/>
        </w:rPr>
        <w:t xml:space="preserve"> in</w:t>
      </w:r>
      <w:r w:rsidR="00552709" w:rsidRPr="00621E27">
        <w:rPr>
          <w:rFonts w:ascii="Lucida Bright" w:hAnsi="Lucida Bright"/>
          <w:b/>
          <w:i/>
          <w:sz w:val="28"/>
          <w:szCs w:val="24"/>
        </w:rPr>
        <w:t xml:space="preserve"> </w:t>
      </w:r>
      <w:r w:rsidR="00552709" w:rsidRPr="00621E27">
        <w:rPr>
          <w:rFonts w:ascii="Lucida Bright" w:hAnsi="Lucida Bright"/>
          <w:b/>
          <w:i/>
          <w:sz w:val="28"/>
          <w:szCs w:val="24"/>
          <w:u w:val="single"/>
        </w:rPr>
        <w:t xml:space="preserve">Attorney </w:t>
      </w:r>
      <w:r w:rsidR="00CF6FCB" w:rsidRPr="00621E27">
        <w:rPr>
          <w:rFonts w:ascii="Lucida Bright" w:hAnsi="Lucida Bright"/>
          <w:b/>
          <w:i/>
          <w:sz w:val="28"/>
          <w:szCs w:val="24"/>
          <w:u w:val="single"/>
        </w:rPr>
        <w:t>General &amp;</w:t>
      </w:r>
      <w:r w:rsidR="00552709" w:rsidRPr="00621E27">
        <w:rPr>
          <w:rFonts w:ascii="Lucida Bright" w:hAnsi="Lucida Bright"/>
          <w:b/>
          <w:i/>
          <w:sz w:val="28"/>
          <w:szCs w:val="24"/>
          <w:u w:val="single"/>
        </w:rPr>
        <w:t xml:space="preserve"> Anor </w:t>
      </w:r>
      <w:r w:rsidR="00D7769F" w:rsidRPr="00621E27">
        <w:rPr>
          <w:rFonts w:ascii="Lucida Bright" w:hAnsi="Lucida Bright"/>
          <w:b/>
          <w:i/>
          <w:sz w:val="28"/>
          <w:szCs w:val="24"/>
          <w:u w:val="single"/>
        </w:rPr>
        <w:t>versus</w:t>
      </w:r>
      <w:r w:rsidR="00552709" w:rsidRPr="00621E27">
        <w:rPr>
          <w:rFonts w:ascii="Lucida Bright" w:hAnsi="Lucida Bright"/>
          <w:b/>
          <w:i/>
          <w:sz w:val="28"/>
          <w:szCs w:val="24"/>
          <w:u w:val="single"/>
        </w:rPr>
        <w:t xml:space="preserve"> James Mark Kamoga &amp; Anor</w:t>
      </w:r>
      <w:r w:rsidR="00552709" w:rsidRPr="00621E27">
        <w:rPr>
          <w:rFonts w:ascii="Lucida Bright" w:hAnsi="Lucida Bright"/>
          <w:b/>
          <w:sz w:val="28"/>
          <w:szCs w:val="24"/>
        </w:rPr>
        <w:t xml:space="preserve"> </w:t>
      </w:r>
      <w:r w:rsidR="00552709" w:rsidRPr="00621E27">
        <w:rPr>
          <w:rFonts w:ascii="Lucida Bright" w:hAnsi="Lucida Bright"/>
          <w:i/>
          <w:sz w:val="28"/>
          <w:szCs w:val="24"/>
        </w:rPr>
        <w:t>(supra).</w:t>
      </w:r>
      <w:r w:rsidR="00552709" w:rsidRPr="00621E27">
        <w:rPr>
          <w:rFonts w:ascii="Lucida Bright" w:hAnsi="Lucida Bright"/>
          <w:b/>
          <w:i/>
          <w:sz w:val="28"/>
          <w:szCs w:val="24"/>
        </w:rPr>
        <w:t xml:space="preserve"> </w:t>
      </w:r>
    </w:p>
    <w:p w:rsidR="00042A8A" w:rsidRPr="00042A8A" w:rsidRDefault="00042A8A" w:rsidP="00EF57D9">
      <w:pPr>
        <w:jc w:val="both"/>
        <w:rPr>
          <w:rFonts w:ascii="Lucida Bright" w:hAnsi="Lucida Bright"/>
          <w:sz w:val="6"/>
          <w:szCs w:val="24"/>
        </w:rPr>
      </w:pPr>
    </w:p>
    <w:p w:rsidR="00497693" w:rsidRPr="00621E27" w:rsidRDefault="00497693" w:rsidP="00EF57D9">
      <w:pPr>
        <w:jc w:val="both"/>
        <w:rPr>
          <w:rFonts w:ascii="Lucida Bright" w:hAnsi="Lucida Bright"/>
          <w:sz w:val="28"/>
          <w:szCs w:val="24"/>
        </w:rPr>
      </w:pPr>
      <w:r w:rsidRPr="00621E27">
        <w:rPr>
          <w:rFonts w:ascii="Lucida Bright" w:hAnsi="Lucida Bright"/>
          <w:sz w:val="28"/>
          <w:szCs w:val="24"/>
        </w:rPr>
        <w:t>F</w:t>
      </w:r>
      <w:r w:rsidR="00402D7A" w:rsidRPr="00621E27">
        <w:rPr>
          <w:rFonts w:ascii="Lucida Bright" w:hAnsi="Lucida Bright"/>
          <w:sz w:val="28"/>
          <w:szCs w:val="24"/>
        </w:rPr>
        <w:t>ro</w:t>
      </w:r>
      <w:r w:rsidRPr="00621E27">
        <w:rPr>
          <w:rFonts w:ascii="Lucida Bright" w:hAnsi="Lucida Bright"/>
          <w:sz w:val="28"/>
          <w:szCs w:val="24"/>
        </w:rPr>
        <w:t xml:space="preserve">m the foregoing </w:t>
      </w:r>
      <w:r w:rsidR="00552709" w:rsidRPr="00621E27">
        <w:rPr>
          <w:rFonts w:ascii="Lucida Bright" w:hAnsi="Lucida Bright"/>
          <w:sz w:val="28"/>
          <w:szCs w:val="24"/>
        </w:rPr>
        <w:t>discussion,</w:t>
      </w:r>
      <w:r w:rsidRPr="00621E27">
        <w:rPr>
          <w:rFonts w:ascii="Lucida Bright" w:hAnsi="Lucida Bright"/>
          <w:sz w:val="28"/>
          <w:szCs w:val="24"/>
        </w:rPr>
        <w:t xml:space="preserve"> </w:t>
      </w:r>
      <w:r w:rsidR="00552709" w:rsidRPr="00621E27">
        <w:rPr>
          <w:rFonts w:ascii="Lucida Bright" w:hAnsi="Lucida Bright"/>
          <w:sz w:val="28"/>
          <w:szCs w:val="24"/>
        </w:rPr>
        <w:t xml:space="preserve">it can be </w:t>
      </w:r>
      <w:r w:rsidR="007819F2" w:rsidRPr="00621E27">
        <w:rPr>
          <w:rFonts w:ascii="Lucida Bright" w:hAnsi="Lucida Bright"/>
          <w:sz w:val="28"/>
          <w:szCs w:val="24"/>
        </w:rPr>
        <w:t xml:space="preserve">deduced that the Applicant must </w:t>
      </w:r>
      <w:r w:rsidRPr="00621E27">
        <w:rPr>
          <w:rFonts w:ascii="Lucida Bright" w:hAnsi="Lucida Bright"/>
          <w:sz w:val="28"/>
          <w:szCs w:val="24"/>
        </w:rPr>
        <w:t>satisfy the following criteria</w:t>
      </w:r>
      <w:r w:rsidR="00552709" w:rsidRPr="00621E27">
        <w:rPr>
          <w:rFonts w:ascii="Lucida Bright" w:hAnsi="Lucida Bright"/>
          <w:sz w:val="28"/>
          <w:szCs w:val="24"/>
        </w:rPr>
        <w:t xml:space="preserve"> </w:t>
      </w:r>
      <w:r w:rsidR="007819F2" w:rsidRPr="00621E27">
        <w:rPr>
          <w:rFonts w:ascii="Lucida Bright" w:hAnsi="Lucida Bright"/>
          <w:sz w:val="28"/>
          <w:szCs w:val="24"/>
        </w:rPr>
        <w:t xml:space="preserve">in order to succeed, </w:t>
      </w:r>
      <w:r w:rsidR="00552709" w:rsidRPr="00621E27">
        <w:rPr>
          <w:rFonts w:ascii="Lucida Bright" w:hAnsi="Lucida Bright"/>
          <w:sz w:val="28"/>
          <w:szCs w:val="24"/>
        </w:rPr>
        <w:t>t</w:t>
      </w:r>
      <w:r w:rsidRPr="00621E27">
        <w:rPr>
          <w:rFonts w:ascii="Lucida Bright" w:hAnsi="Lucida Bright"/>
          <w:sz w:val="28"/>
          <w:szCs w:val="24"/>
        </w:rPr>
        <w:t>hat is;</w:t>
      </w:r>
    </w:p>
    <w:p w:rsidR="00497693" w:rsidRPr="00621E27" w:rsidRDefault="007819F2" w:rsidP="00EF57D9">
      <w:pPr>
        <w:pStyle w:val="ListParagraph"/>
        <w:numPr>
          <w:ilvl w:val="0"/>
          <w:numId w:val="5"/>
        </w:numPr>
        <w:jc w:val="both"/>
        <w:rPr>
          <w:rFonts w:ascii="Lucida Bright" w:hAnsi="Lucida Bright"/>
          <w:sz w:val="28"/>
          <w:szCs w:val="24"/>
        </w:rPr>
      </w:pPr>
      <w:r w:rsidRPr="00621E27">
        <w:rPr>
          <w:rFonts w:ascii="Lucida Bright" w:hAnsi="Lucida Bright"/>
          <w:sz w:val="28"/>
          <w:szCs w:val="24"/>
        </w:rPr>
        <w:t xml:space="preserve">That </w:t>
      </w:r>
      <w:r w:rsidR="00497693" w:rsidRPr="00621E27">
        <w:rPr>
          <w:rFonts w:ascii="Lucida Bright" w:hAnsi="Lucida Bright"/>
          <w:sz w:val="28"/>
          <w:szCs w:val="24"/>
        </w:rPr>
        <w:t xml:space="preserve">she </w:t>
      </w:r>
      <w:r w:rsidR="00552709" w:rsidRPr="00621E27">
        <w:rPr>
          <w:rFonts w:ascii="Lucida Bright" w:hAnsi="Lucida Bright"/>
          <w:sz w:val="28"/>
          <w:szCs w:val="24"/>
        </w:rPr>
        <w:t xml:space="preserve">is </w:t>
      </w:r>
      <w:r w:rsidR="00CE2EB1" w:rsidRPr="00621E27">
        <w:rPr>
          <w:rFonts w:ascii="Lucida Bright" w:hAnsi="Lucida Bright"/>
          <w:sz w:val="28"/>
          <w:szCs w:val="24"/>
        </w:rPr>
        <w:t xml:space="preserve">an </w:t>
      </w:r>
      <w:r w:rsidR="00497693" w:rsidRPr="00621E27">
        <w:rPr>
          <w:rFonts w:ascii="Lucida Bright" w:hAnsi="Lucida Bright"/>
          <w:sz w:val="28"/>
          <w:szCs w:val="24"/>
        </w:rPr>
        <w:t xml:space="preserve">aggrieved </w:t>
      </w:r>
      <w:r w:rsidR="00CE2EB1" w:rsidRPr="00621E27">
        <w:rPr>
          <w:rFonts w:ascii="Lucida Bright" w:hAnsi="Lucida Bright"/>
          <w:sz w:val="28"/>
          <w:szCs w:val="24"/>
        </w:rPr>
        <w:t>person</w:t>
      </w:r>
      <w:r w:rsidR="00497693" w:rsidRPr="00621E27">
        <w:rPr>
          <w:rFonts w:ascii="Lucida Bright" w:hAnsi="Lucida Bright"/>
          <w:sz w:val="28"/>
          <w:szCs w:val="24"/>
        </w:rPr>
        <w:t>.</w:t>
      </w:r>
    </w:p>
    <w:p w:rsidR="00402D7A" w:rsidRPr="00621E27" w:rsidRDefault="00497693" w:rsidP="00EF57D9">
      <w:pPr>
        <w:pStyle w:val="ListParagraph"/>
        <w:numPr>
          <w:ilvl w:val="0"/>
          <w:numId w:val="5"/>
        </w:numPr>
        <w:spacing w:after="0"/>
        <w:jc w:val="both"/>
        <w:rPr>
          <w:rFonts w:ascii="Lucida Bright" w:hAnsi="Lucida Bright" w:cs="Times New Roman"/>
          <w:sz w:val="28"/>
          <w:szCs w:val="24"/>
        </w:rPr>
      </w:pPr>
      <w:r w:rsidRPr="00621E27">
        <w:rPr>
          <w:rFonts w:ascii="Lucida Bright" w:hAnsi="Lucida Bright"/>
          <w:sz w:val="28"/>
          <w:szCs w:val="24"/>
        </w:rPr>
        <w:t>That the</w:t>
      </w:r>
      <w:r w:rsidR="00402D7A" w:rsidRPr="00621E27">
        <w:rPr>
          <w:rFonts w:ascii="Lucida Bright" w:hAnsi="Lucida Bright"/>
          <w:sz w:val="28"/>
          <w:szCs w:val="24"/>
        </w:rPr>
        <w:t>re is sufficient</w:t>
      </w:r>
      <w:r w:rsidRPr="00621E27">
        <w:rPr>
          <w:rFonts w:ascii="Lucida Bright" w:hAnsi="Lucida Bright"/>
          <w:sz w:val="28"/>
          <w:szCs w:val="24"/>
        </w:rPr>
        <w:t xml:space="preserve"> reason</w:t>
      </w:r>
      <w:r w:rsidR="00402D7A" w:rsidRPr="00621E27">
        <w:rPr>
          <w:rFonts w:ascii="Lucida Bright" w:hAnsi="Lucida Bright"/>
          <w:sz w:val="28"/>
          <w:szCs w:val="24"/>
        </w:rPr>
        <w:t xml:space="preserve"> for setting aside the impugned consent judgment. Sufficient reason</w:t>
      </w:r>
      <w:r w:rsidR="007819F2" w:rsidRPr="00621E27">
        <w:rPr>
          <w:rFonts w:ascii="Lucida Bright" w:hAnsi="Lucida Bright"/>
          <w:sz w:val="28"/>
          <w:szCs w:val="24"/>
        </w:rPr>
        <w:t xml:space="preserve"> being</w:t>
      </w:r>
      <w:r w:rsidR="00402D7A" w:rsidRPr="00621E27">
        <w:rPr>
          <w:rFonts w:ascii="Lucida Bright" w:hAnsi="Lucida Bright"/>
          <w:sz w:val="28"/>
          <w:szCs w:val="24"/>
        </w:rPr>
        <w:t xml:space="preserve"> any of the grounds for setting aside a consent judgment.</w:t>
      </w:r>
    </w:p>
    <w:p w:rsidR="00AD0982" w:rsidRPr="00621E27" w:rsidRDefault="00402D7A" w:rsidP="00EF57D9">
      <w:pPr>
        <w:spacing w:after="0"/>
        <w:jc w:val="both"/>
        <w:rPr>
          <w:rFonts w:ascii="Lucida Bright" w:hAnsi="Lucida Bright" w:cs="Times New Roman"/>
          <w:sz w:val="28"/>
          <w:szCs w:val="24"/>
        </w:rPr>
      </w:pPr>
      <w:r w:rsidRPr="00621E27">
        <w:rPr>
          <w:rFonts w:ascii="Lucida Bright" w:hAnsi="Lucida Bright" w:cs="Times New Roman"/>
          <w:sz w:val="28"/>
          <w:szCs w:val="24"/>
        </w:rPr>
        <w:t xml:space="preserve">To begin with criteria one; according to </w:t>
      </w:r>
      <w:r w:rsidR="00712429" w:rsidRPr="00621E27">
        <w:rPr>
          <w:rFonts w:ascii="Lucida Bright" w:hAnsi="Lucida Bright" w:cs="Times New Roman"/>
          <w:sz w:val="28"/>
          <w:szCs w:val="24"/>
        </w:rPr>
        <w:t xml:space="preserve">the case of </w:t>
      </w:r>
      <w:r w:rsidR="00712429" w:rsidRPr="00621E27">
        <w:rPr>
          <w:rFonts w:ascii="Lucida Bright" w:hAnsi="Lucida Bright" w:cs="Times New Roman"/>
          <w:b/>
          <w:i/>
          <w:sz w:val="28"/>
          <w:szCs w:val="24"/>
          <w:u w:val="single"/>
        </w:rPr>
        <w:t>Re Nakivubo Chemists (U) Ltd [1979] HCB 12</w:t>
      </w:r>
      <w:r w:rsidR="00AD0982" w:rsidRPr="00621E27">
        <w:rPr>
          <w:rFonts w:ascii="Lucida Bright" w:hAnsi="Lucida Bright" w:cs="Times New Roman"/>
          <w:sz w:val="28"/>
          <w:szCs w:val="24"/>
        </w:rPr>
        <w:t>;</w:t>
      </w:r>
      <w:r w:rsidR="00712429" w:rsidRPr="00621E27">
        <w:rPr>
          <w:rFonts w:ascii="Lucida Bright" w:hAnsi="Lucida Bright" w:cs="Times New Roman"/>
          <w:sz w:val="28"/>
          <w:szCs w:val="24"/>
        </w:rPr>
        <w:t xml:space="preserve"> </w:t>
      </w:r>
      <w:r w:rsidR="00AD0982" w:rsidRPr="00621E27">
        <w:rPr>
          <w:rFonts w:ascii="Lucida Bright" w:hAnsi="Lucida Bright" w:cs="Times New Roman"/>
          <w:sz w:val="28"/>
          <w:szCs w:val="24"/>
        </w:rPr>
        <w:t>it was held that;</w:t>
      </w:r>
    </w:p>
    <w:p w:rsidR="00AD0982" w:rsidRPr="00621E27" w:rsidRDefault="00AD0982" w:rsidP="00EF57D9">
      <w:pPr>
        <w:spacing w:after="0"/>
        <w:ind w:left="720"/>
        <w:jc w:val="both"/>
        <w:rPr>
          <w:rFonts w:ascii="Lucida Bright" w:hAnsi="Lucida Bright" w:cs="Times New Roman"/>
          <w:sz w:val="28"/>
          <w:szCs w:val="24"/>
        </w:rPr>
      </w:pPr>
      <w:r w:rsidRPr="00621E27">
        <w:rPr>
          <w:rFonts w:ascii="Lucida Bright" w:hAnsi="Lucida Bright" w:cs="Times New Roman"/>
          <w:sz w:val="28"/>
          <w:szCs w:val="24"/>
        </w:rPr>
        <w:t>“</w:t>
      </w:r>
      <w:r w:rsidR="00712429" w:rsidRPr="00621E27">
        <w:rPr>
          <w:rFonts w:ascii="Lucida Bright" w:hAnsi="Lucida Bright" w:cs="Times New Roman"/>
          <w:i/>
          <w:sz w:val="28"/>
          <w:szCs w:val="24"/>
        </w:rPr>
        <w:t>an aggrieved person</w:t>
      </w:r>
      <w:r w:rsidR="00712429" w:rsidRPr="00621E27">
        <w:rPr>
          <w:rFonts w:ascii="Lucida Bright" w:hAnsi="Lucida Bright" w:cs="Times New Roman"/>
          <w:sz w:val="28"/>
          <w:szCs w:val="24"/>
        </w:rPr>
        <w:t xml:space="preserve"> is “</w:t>
      </w:r>
      <w:r w:rsidR="00712429" w:rsidRPr="00621E27">
        <w:rPr>
          <w:rFonts w:ascii="Lucida Bright" w:hAnsi="Lucida Bright" w:cs="Times New Roman"/>
          <w:i/>
          <w:sz w:val="28"/>
          <w:szCs w:val="24"/>
        </w:rPr>
        <w:t>any person….who has suffered a legal grievance and, as such may be a party to the suit of any third party</w:t>
      </w:r>
      <w:r w:rsidR="00712429" w:rsidRPr="00621E27">
        <w:rPr>
          <w:rFonts w:ascii="Lucida Bright" w:hAnsi="Lucida Bright" w:cs="Times New Roman"/>
          <w:sz w:val="28"/>
          <w:szCs w:val="24"/>
        </w:rPr>
        <w:t xml:space="preserve">”.  </w:t>
      </w:r>
      <w:r w:rsidR="006E6E4E" w:rsidRPr="00621E27">
        <w:rPr>
          <w:rFonts w:ascii="Lucida Bright" w:hAnsi="Lucida Bright" w:cs="Times New Roman"/>
          <w:sz w:val="28"/>
          <w:szCs w:val="24"/>
        </w:rPr>
        <w:t xml:space="preserve"> </w:t>
      </w:r>
    </w:p>
    <w:p w:rsidR="00AD0982" w:rsidRPr="00621E27" w:rsidRDefault="00712429" w:rsidP="00EF57D9">
      <w:pPr>
        <w:spacing w:after="0"/>
        <w:jc w:val="both"/>
        <w:rPr>
          <w:rFonts w:ascii="Lucida Bright" w:hAnsi="Lucida Bright" w:cs="Times New Roman"/>
          <w:sz w:val="28"/>
          <w:szCs w:val="24"/>
        </w:rPr>
      </w:pPr>
      <w:r w:rsidRPr="00621E27">
        <w:rPr>
          <w:rFonts w:ascii="Lucida Bright" w:hAnsi="Lucida Bright" w:cs="Times New Roman"/>
          <w:sz w:val="28"/>
          <w:szCs w:val="24"/>
        </w:rPr>
        <w:t xml:space="preserve">The case of </w:t>
      </w:r>
      <w:r w:rsidRPr="00621E27">
        <w:rPr>
          <w:rFonts w:ascii="Lucida Bright" w:hAnsi="Lucida Bright" w:cs="Times New Roman"/>
          <w:b/>
          <w:i/>
          <w:sz w:val="28"/>
          <w:szCs w:val="24"/>
          <w:u w:val="single"/>
        </w:rPr>
        <w:t xml:space="preserve">Busoga Growers Co-operative Union Ltd </w:t>
      </w:r>
      <w:r w:rsidR="00AD0982" w:rsidRPr="00621E27">
        <w:rPr>
          <w:rFonts w:ascii="Lucida Bright" w:hAnsi="Lucida Bright" w:cs="Times New Roman"/>
          <w:b/>
          <w:i/>
          <w:sz w:val="28"/>
          <w:szCs w:val="24"/>
          <w:u w:val="single"/>
        </w:rPr>
        <w:t>versus</w:t>
      </w:r>
      <w:r w:rsidRPr="00621E27">
        <w:rPr>
          <w:rFonts w:ascii="Lucida Bright" w:hAnsi="Lucida Bright" w:cs="Times New Roman"/>
          <w:b/>
          <w:i/>
          <w:sz w:val="28"/>
          <w:szCs w:val="24"/>
          <w:u w:val="single"/>
        </w:rPr>
        <w:t xml:space="preserve"> Nsamba &amp; Son Ltd HCMA No.123 of 2000</w:t>
      </w:r>
      <w:r w:rsidRPr="00621E27">
        <w:rPr>
          <w:rFonts w:ascii="Lucida Bright" w:hAnsi="Lucida Bright" w:cs="Times New Roman"/>
          <w:b/>
          <w:sz w:val="28"/>
          <w:szCs w:val="24"/>
        </w:rPr>
        <w:t xml:space="preserve"> </w:t>
      </w:r>
      <w:r w:rsidRPr="00621E27">
        <w:rPr>
          <w:rFonts w:ascii="Lucida Bright" w:hAnsi="Lucida Bright" w:cs="Times New Roman"/>
          <w:sz w:val="28"/>
          <w:szCs w:val="24"/>
        </w:rPr>
        <w:t>adds that such a person must show</w:t>
      </w:r>
      <w:r w:rsidR="00AD0982" w:rsidRPr="00621E27">
        <w:rPr>
          <w:rFonts w:ascii="Lucida Bright" w:hAnsi="Lucida Bright" w:cs="Times New Roman"/>
          <w:sz w:val="28"/>
          <w:szCs w:val="24"/>
        </w:rPr>
        <w:t>;</w:t>
      </w:r>
    </w:p>
    <w:p w:rsidR="00402D7A" w:rsidRPr="00621E27" w:rsidRDefault="00712429" w:rsidP="00EF57D9">
      <w:pPr>
        <w:spacing w:after="0"/>
        <w:ind w:left="720" w:firstLine="60"/>
        <w:jc w:val="both"/>
        <w:rPr>
          <w:rFonts w:ascii="Lucida Bright" w:hAnsi="Lucida Bright" w:cs="Times New Roman"/>
          <w:i/>
          <w:sz w:val="28"/>
          <w:szCs w:val="24"/>
        </w:rPr>
      </w:pPr>
      <w:r w:rsidRPr="00621E27">
        <w:rPr>
          <w:rFonts w:ascii="Lucida Bright" w:hAnsi="Lucida Bright" w:cs="Times New Roman"/>
          <w:sz w:val="28"/>
          <w:szCs w:val="24"/>
        </w:rPr>
        <w:t>“….tha</w:t>
      </w:r>
      <w:r w:rsidRPr="00621E27">
        <w:rPr>
          <w:rFonts w:ascii="Lucida Bright" w:hAnsi="Lucida Bright" w:cs="Times New Roman"/>
          <w:i/>
          <w:sz w:val="28"/>
          <w:szCs w:val="24"/>
        </w:rPr>
        <w:t xml:space="preserve">t the decision pronounced against him by </w:t>
      </w:r>
      <w:r w:rsidR="00AD0982" w:rsidRPr="00621E27">
        <w:rPr>
          <w:rFonts w:ascii="Lucida Bright" w:hAnsi="Lucida Bright" w:cs="Times New Roman"/>
          <w:i/>
          <w:sz w:val="28"/>
          <w:szCs w:val="24"/>
        </w:rPr>
        <w:t>C</w:t>
      </w:r>
      <w:r w:rsidRPr="00621E27">
        <w:rPr>
          <w:rFonts w:ascii="Lucida Bright" w:hAnsi="Lucida Bright" w:cs="Times New Roman"/>
          <w:i/>
          <w:sz w:val="28"/>
          <w:szCs w:val="24"/>
        </w:rPr>
        <w:t>ourt has wrongfully deprived of something or wrongfully affected his title in something”.</w:t>
      </w:r>
    </w:p>
    <w:p w:rsidR="00042A8A" w:rsidRPr="00042A8A" w:rsidRDefault="00042A8A" w:rsidP="00EF57D9">
      <w:pPr>
        <w:spacing w:after="0"/>
        <w:jc w:val="both"/>
        <w:rPr>
          <w:rFonts w:ascii="Lucida Bright" w:hAnsi="Lucida Bright" w:cs="Times New Roman"/>
          <w:sz w:val="6"/>
          <w:szCs w:val="24"/>
        </w:rPr>
      </w:pPr>
    </w:p>
    <w:p w:rsidR="003D4435" w:rsidRPr="00621E27" w:rsidRDefault="00712429" w:rsidP="00EF57D9">
      <w:pPr>
        <w:spacing w:after="0"/>
        <w:jc w:val="both"/>
        <w:rPr>
          <w:rFonts w:ascii="Lucida Bright" w:hAnsi="Lucida Bright" w:cs="Times New Roman"/>
          <w:sz w:val="28"/>
          <w:szCs w:val="24"/>
        </w:rPr>
      </w:pPr>
      <w:r w:rsidRPr="00621E27">
        <w:rPr>
          <w:rFonts w:ascii="Lucida Bright" w:hAnsi="Lucida Bright" w:cs="Times New Roman"/>
          <w:sz w:val="28"/>
          <w:szCs w:val="24"/>
        </w:rPr>
        <w:t xml:space="preserve">In </w:t>
      </w:r>
      <w:r w:rsidR="00AB2767" w:rsidRPr="00621E27">
        <w:rPr>
          <w:rFonts w:ascii="Lucida Bright" w:hAnsi="Lucida Bright" w:cs="Times New Roman"/>
          <w:sz w:val="28"/>
          <w:szCs w:val="24"/>
        </w:rPr>
        <w:t xml:space="preserve">the instant </w:t>
      </w:r>
      <w:r w:rsidRPr="00621E27">
        <w:rPr>
          <w:rFonts w:ascii="Lucida Bright" w:hAnsi="Lucida Bright" w:cs="Times New Roman"/>
          <w:sz w:val="28"/>
          <w:szCs w:val="24"/>
        </w:rPr>
        <w:t>application</w:t>
      </w:r>
      <w:r w:rsidR="00AB2767" w:rsidRPr="00621E27">
        <w:rPr>
          <w:rFonts w:ascii="Lucida Bright" w:hAnsi="Lucida Bright" w:cs="Times New Roman"/>
          <w:sz w:val="28"/>
          <w:szCs w:val="24"/>
        </w:rPr>
        <w:t xml:space="preserve">, the Applicant considers herself aggrieved </w:t>
      </w:r>
      <w:r w:rsidRPr="00621E27">
        <w:rPr>
          <w:rFonts w:ascii="Lucida Bright" w:hAnsi="Lucida Bright" w:cs="Times New Roman"/>
          <w:sz w:val="28"/>
          <w:szCs w:val="24"/>
        </w:rPr>
        <w:t>for the reason that the</w:t>
      </w:r>
      <w:r w:rsidR="00AB2767" w:rsidRPr="00621E27">
        <w:rPr>
          <w:rFonts w:ascii="Lucida Bright" w:hAnsi="Lucida Bright" w:cs="Times New Roman"/>
          <w:sz w:val="28"/>
          <w:szCs w:val="24"/>
        </w:rPr>
        <w:t xml:space="preserve"> impugned consent judgment </w:t>
      </w:r>
      <w:r w:rsidR="003D4435" w:rsidRPr="00621E27">
        <w:rPr>
          <w:rFonts w:ascii="Lucida Bright" w:hAnsi="Lucida Bright" w:cs="Times New Roman"/>
          <w:sz w:val="28"/>
          <w:szCs w:val="24"/>
        </w:rPr>
        <w:t>affected the status of the</w:t>
      </w:r>
      <w:r w:rsidR="00CE2EB1" w:rsidRPr="00621E27">
        <w:rPr>
          <w:rFonts w:ascii="Lucida Bright" w:hAnsi="Lucida Bright" w:cs="Times New Roman"/>
          <w:sz w:val="28"/>
          <w:szCs w:val="24"/>
        </w:rPr>
        <w:t xml:space="preserve"> suit land without being heard. </w:t>
      </w:r>
      <w:r w:rsidR="00AD0982" w:rsidRPr="00621E27">
        <w:rPr>
          <w:rFonts w:ascii="Lucida Bright" w:hAnsi="Lucida Bright" w:cs="Times New Roman"/>
          <w:sz w:val="28"/>
          <w:szCs w:val="24"/>
        </w:rPr>
        <w:t xml:space="preserve"> </w:t>
      </w:r>
      <w:r w:rsidR="003D4435" w:rsidRPr="00621E27">
        <w:rPr>
          <w:rFonts w:ascii="Lucida Bright" w:hAnsi="Lucida Bright" w:cs="Times New Roman"/>
          <w:sz w:val="28"/>
          <w:szCs w:val="24"/>
        </w:rPr>
        <w:t>The relevant terms of the impugned judgment between the 1</w:t>
      </w:r>
      <w:r w:rsidR="003D4435" w:rsidRPr="00621E27">
        <w:rPr>
          <w:rFonts w:ascii="Lucida Bright" w:hAnsi="Lucida Bright" w:cs="Times New Roman"/>
          <w:sz w:val="28"/>
          <w:szCs w:val="24"/>
          <w:vertAlign w:val="superscript"/>
        </w:rPr>
        <w:t>st</w:t>
      </w:r>
      <w:r w:rsidR="003D4435" w:rsidRPr="00621E27">
        <w:rPr>
          <w:rFonts w:ascii="Lucida Bright" w:hAnsi="Lucida Bright" w:cs="Times New Roman"/>
          <w:sz w:val="28"/>
          <w:szCs w:val="24"/>
        </w:rPr>
        <w:t xml:space="preserve"> Respondent [Plaintiff] and 2</w:t>
      </w:r>
      <w:r w:rsidR="003D4435" w:rsidRPr="00621E27">
        <w:rPr>
          <w:rFonts w:ascii="Lucida Bright" w:hAnsi="Lucida Bright" w:cs="Times New Roman"/>
          <w:sz w:val="28"/>
          <w:szCs w:val="24"/>
          <w:vertAlign w:val="superscript"/>
        </w:rPr>
        <w:t>nd</w:t>
      </w:r>
      <w:r w:rsidR="003D4435" w:rsidRPr="00621E27">
        <w:rPr>
          <w:rFonts w:ascii="Lucida Bright" w:hAnsi="Lucida Bright" w:cs="Times New Roman"/>
          <w:sz w:val="28"/>
          <w:szCs w:val="24"/>
        </w:rPr>
        <w:t xml:space="preserve"> Respondent [1</w:t>
      </w:r>
      <w:r w:rsidR="003D4435" w:rsidRPr="00621E27">
        <w:rPr>
          <w:rFonts w:ascii="Lucida Bright" w:hAnsi="Lucida Bright" w:cs="Times New Roman"/>
          <w:sz w:val="28"/>
          <w:szCs w:val="24"/>
          <w:vertAlign w:val="superscript"/>
        </w:rPr>
        <w:t>st</w:t>
      </w:r>
      <w:r w:rsidR="003D4435" w:rsidRPr="00621E27">
        <w:rPr>
          <w:rFonts w:ascii="Lucida Bright" w:hAnsi="Lucida Bright" w:cs="Times New Roman"/>
          <w:sz w:val="28"/>
          <w:szCs w:val="24"/>
        </w:rPr>
        <w:t xml:space="preserve"> Defendant] are that;</w:t>
      </w:r>
    </w:p>
    <w:p w:rsidR="003D4435" w:rsidRPr="00621E27" w:rsidRDefault="003D4435" w:rsidP="00EF57D9">
      <w:pPr>
        <w:pStyle w:val="ListParagraph"/>
        <w:numPr>
          <w:ilvl w:val="0"/>
          <w:numId w:val="7"/>
        </w:numPr>
        <w:spacing w:after="0"/>
        <w:jc w:val="both"/>
        <w:rPr>
          <w:rFonts w:ascii="Lucida Bright" w:hAnsi="Lucida Bright" w:cs="Times New Roman"/>
          <w:sz w:val="28"/>
          <w:szCs w:val="24"/>
        </w:rPr>
      </w:pPr>
      <w:r w:rsidRPr="00621E27">
        <w:rPr>
          <w:rFonts w:ascii="Lucida Bright" w:hAnsi="Lucida Bright" w:cs="Times New Roman"/>
          <w:sz w:val="28"/>
          <w:szCs w:val="24"/>
        </w:rPr>
        <w:lastRenderedPageBreak/>
        <w:t>The 1</w:t>
      </w:r>
      <w:r w:rsidRPr="00621E27">
        <w:rPr>
          <w:rFonts w:ascii="Lucida Bright" w:hAnsi="Lucida Bright" w:cs="Times New Roman"/>
          <w:sz w:val="28"/>
          <w:szCs w:val="24"/>
          <w:vertAlign w:val="superscript"/>
        </w:rPr>
        <w:t>st</w:t>
      </w:r>
      <w:r w:rsidRPr="00621E27">
        <w:rPr>
          <w:rFonts w:ascii="Lucida Bright" w:hAnsi="Lucida Bright" w:cs="Times New Roman"/>
          <w:sz w:val="28"/>
          <w:szCs w:val="24"/>
        </w:rPr>
        <w:t xml:space="preserve"> Defendant hereby concedes that the estate of the late </w:t>
      </w:r>
      <w:r w:rsidR="00042A8A" w:rsidRPr="00621E27">
        <w:rPr>
          <w:rFonts w:ascii="Lucida Bright" w:hAnsi="Lucida Bright" w:cs="Times New Roman"/>
          <w:sz w:val="28"/>
          <w:szCs w:val="24"/>
        </w:rPr>
        <w:t xml:space="preserve">Kanoni Ntambi </w:t>
      </w:r>
      <w:r w:rsidRPr="00621E27">
        <w:rPr>
          <w:rFonts w:ascii="Lucida Bright" w:hAnsi="Lucida Bright" w:cs="Times New Roman"/>
          <w:sz w:val="28"/>
          <w:szCs w:val="24"/>
        </w:rPr>
        <w:t xml:space="preserve">was by law supposed to be distributed </w:t>
      </w:r>
      <w:r w:rsidR="007A2FDA" w:rsidRPr="00621E27">
        <w:rPr>
          <w:rFonts w:ascii="Lucida Bright" w:hAnsi="Lucida Bright" w:cs="Times New Roman"/>
          <w:sz w:val="28"/>
          <w:szCs w:val="24"/>
        </w:rPr>
        <w:t>to</w:t>
      </w:r>
      <w:r w:rsidRPr="00621E27">
        <w:rPr>
          <w:rFonts w:ascii="Lucida Bright" w:hAnsi="Lucida Bright" w:cs="Times New Roman"/>
          <w:sz w:val="28"/>
          <w:szCs w:val="24"/>
        </w:rPr>
        <w:t xml:space="preserve">; </w:t>
      </w:r>
      <w:r w:rsidR="003D4F74" w:rsidRPr="00621E27">
        <w:rPr>
          <w:rFonts w:ascii="Lucida Bright" w:hAnsi="Lucida Bright" w:cs="Times New Roman"/>
          <w:sz w:val="28"/>
          <w:szCs w:val="24"/>
        </w:rPr>
        <w:t>Ssewaya John, Beza Nassozi, Ruth Nanki</w:t>
      </w:r>
      <w:r w:rsidR="002A44D4">
        <w:rPr>
          <w:rFonts w:ascii="Lucida Bright" w:hAnsi="Lucida Bright" w:cs="Times New Roman"/>
          <w:sz w:val="28"/>
          <w:szCs w:val="24"/>
        </w:rPr>
        <w:t>n</w:t>
      </w:r>
      <w:r w:rsidR="003D4F74" w:rsidRPr="00621E27">
        <w:rPr>
          <w:rFonts w:ascii="Lucida Bright" w:hAnsi="Lucida Bright" w:cs="Times New Roman"/>
          <w:sz w:val="28"/>
          <w:szCs w:val="24"/>
        </w:rPr>
        <w:t>ga and Nakandi Edith</w:t>
      </w:r>
      <w:r w:rsidRPr="00621E27">
        <w:rPr>
          <w:rFonts w:ascii="Lucida Bright" w:hAnsi="Lucida Bright" w:cs="Times New Roman"/>
          <w:sz w:val="28"/>
          <w:szCs w:val="24"/>
        </w:rPr>
        <w:t>, and widows.</w:t>
      </w:r>
    </w:p>
    <w:p w:rsidR="00AD0982" w:rsidRPr="00621E27" w:rsidRDefault="00AD0982" w:rsidP="00EF57D9">
      <w:pPr>
        <w:pStyle w:val="ListParagraph"/>
        <w:spacing w:after="0"/>
        <w:jc w:val="both"/>
        <w:rPr>
          <w:rFonts w:ascii="Lucida Bright" w:hAnsi="Lucida Bright" w:cs="Times New Roman"/>
          <w:sz w:val="14"/>
          <w:szCs w:val="24"/>
        </w:rPr>
      </w:pPr>
    </w:p>
    <w:p w:rsidR="003D4435" w:rsidRPr="00621E27" w:rsidRDefault="003D4435" w:rsidP="00EF57D9">
      <w:pPr>
        <w:pStyle w:val="ListParagraph"/>
        <w:numPr>
          <w:ilvl w:val="0"/>
          <w:numId w:val="7"/>
        </w:numPr>
        <w:spacing w:after="0"/>
        <w:jc w:val="both"/>
        <w:rPr>
          <w:rFonts w:ascii="Lucida Bright" w:hAnsi="Lucida Bright" w:cs="Times New Roman"/>
          <w:sz w:val="28"/>
          <w:szCs w:val="24"/>
        </w:rPr>
      </w:pPr>
      <w:r w:rsidRPr="00621E27">
        <w:rPr>
          <w:rFonts w:ascii="Lucida Bright" w:hAnsi="Lucida Bright" w:cs="Times New Roman"/>
          <w:sz w:val="28"/>
          <w:szCs w:val="24"/>
        </w:rPr>
        <w:t>The 1</w:t>
      </w:r>
      <w:r w:rsidRPr="00621E27">
        <w:rPr>
          <w:rFonts w:ascii="Lucida Bright" w:hAnsi="Lucida Bright" w:cs="Times New Roman"/>
          <w:sz w:val="28"/>
          <w:szCs w:val="24"/>
          <w:vertAlign w:val="superscript"/>
        </w:rPr>
        <w:t>st</w:t>
      </w:r>
      <w:r w:rsidRPr="00621E27">
        <w:rPr>
          <w:rFonts w:ascii="Lucida Bright" w:hAnsi="Lucida Bright" w:cs="Times New Roman"/>
          <w:sz w:val="28"/>
          <w:szCs w:val="24"/>
        </w:rPr>
        <w:t xml:space="preserve"> Defendant hereby concedes that the transfer of the suit land into the names of the now late </w:t>
      </w:r>
      <w:r w:rsidR="00CC04DC" w:rsidRPr="00621E27">
        <w:rPr>
          <w:rFonts w:ascii="Lucida Bright" w:hAnsi="Lucida Bright" w:cs="Times New Roman"/>
          <w:sz w:val="28"/>
          <w:szCs w:val="24"/>
        </w:rPr>
        <w:t xml:space="preserve">Nassozi Seme </w:t>
      </w:r>
      <w:r w:rsidRPr="00621E27">
        <w:rPr>
          <w:rFonts w:ascii="Lucida Bright" w:hAnsi="Lucida Bright" w:cs="Times New Roman"/>
          <w:sz w:val="28"/>
          <w:szCs w:val="24"/>
        </w:rPr>
        <w:t>(</w:t>
      </w:r>
      <w:r w:rsidRPr="00621E27">
        <w:rPr>
          <w:rFonts w:ascii="Lucida Bright" w:hAnsi="Lucida Bright" w:cs="Times New Roman"/>
          <w:i/>
          <w:sz w:val="28"/>
          <w:szCs w:val="24"/>
        </w:rPr>
        <w:t xml:space="preserve">sister to the late </w:t>
      </w:r>
      <w:r w:rsidR="00E17074" w:rsidRPr="00621E27">
        <w:rPr>
          <w:rFonts w:ascii="Lucida Bright" w:hAnsi="Lucida Bright" w:cs="Times New Roman"/>
          <w:i/>
          <w:sz w:val="28"/>
          <w:szCs w:val="24"/>
        </w:rPr>
        <w:t>Kanoni Ntambi</w:t>
      </w:r>
      <w:r w:rsidRPr="00621E27">
        <w:rPr>
          <w:rFonts w:ascii="Lucida Bright" w:hAnsi="Lucida Bright" w:cs="Times New Roman"/>
          <w:sz w:val="28"/>
          <w:szCs w:val="24"/>
        </w:rPr>
        <w:t xml:space="preserve">) was illegal as she was not a beneficiary to the estate of the late </w:t>
      </w:r>
      <w:r w:rsidR="00E17074" w:rsidRPr="00621E27">
        <w:rPr>
          <w:rFonts w:ascii="Lucida Bright" w:hAnsi="Lucida Bright" w:cs="Times New Roman"/>
          <w:sz w:val="28"/>
          <w:szCs w:val="24"/>
        </w:rPr>
        <w:t>Kanoni Ntambi</w:t>
      </w:r>
      <w:r w:rsidRPr="00621E27">
        <w:rPr>
          <w:rFonts w:ascii="Lucida Bright" w:hAnsi="Lucida Bright" w:cs="Times New Roman"/>
          <w:sz w:val="28"/>
          <w:szCs w:val="24"/>
        </w:rPr>
        <w:t>.</w:t>
      </w:r>
    </w:p>
    <w:p w:rsidR="00AD0982" w:rsidRPr="00621E27" w:rsidRDefault="00AD0982" w:rsidP="00EF57D9">
      <w:pPr>
        <w:pStyle w:val="ListParagraph"/>
        <w:rPr>
          <w:rFonts w:ascii="Lucida Bright" w:hAnsi="Lucida Bright" w:cs="Times New Roman"/>
          <w:sz w:val="28"/>
          <w:szCs w:val="24"/>
        </w:rPr>
      </w:pPr>
    </w:p>
    <w:p w:rsidR="003D4435" w:rsidRPr="00621E27" w:rsidRDefault="003D4435" w:rsidP="00EF57D9">
      <w:pPr>
        <w:pStyle w:val="ListParagraph"/>
        <w:numPr>
          <w:ilvl w:val="0"/>
          <w:numId w:val="7"/>
        </w:numPr>
        <w:spacing w:after="0"/>
        <w:jc w:val="both"/>
        <w:rPr>
          <w:rFonts w:ascii="Lucida Bright" w:hAnsi="Lucida Bright" w:cs="Times New Roman"/>
          <w:sz w:val="28"/>
          <w:szCs w:val="24"/>
        </w:rPr>
      </w:pPr>
      <w:r w:rsidRPr="00621E27">
        <w:rPr>
          <w:rFonts w:ascii="Lucida Bright" w:hAnsi="Lucida Bright" w:cs="Times New Roman"/>
          <w:sz w:val="28"/>
          <w:szCs w:val="24"/>
        </w:rPr>
        <w:t>T</w:t>
      </w:r>
      <w:r w:rsidR="00A1206F" w:rsidRPr="00621E27">
        <w:rPr>
          <w:rFonts w:ascii="Lucida Bright" w:hAnsi="Lucida Bright" w:cs="Times New Roman"/>
          <w:sz w:val="28"/>
          <w:szCs w:val="24"/>
        </w:rPr>
        <w:t>he</w:t>
      </w:r>
      <w:r w:rsidRPr="00621E27">
        <w:rPr>
          <w:rFonts w:ascii="Lucida Bright" w:hAnsi="Lucida Bright" w:cs="Times New Roman"/>
          <w:sz w:val="28"/>
          <w:szCs w:val="24"/>
        </w:rPr>
        <w:t xml:space="preserve"> 1</w:t>
      </w:r>
      <w:r w:rsidR="00D3411F" w:rsidRPr="00621E27">
        <w:rPr>
          <w:rFonts w:ascii="Lucida Bright" w:hAnsi="Lucida Bright" w:cs="Times New Roman"/>
          <w:sz w:val="28"/>
          <w:szCs w:val="24"/>
          <w:vertAlign w:val="superscript"/>
        </w:rPr>
        <w:t>st</w:t>
      </w:r>
      <w:r w:rsidRPr="00621E27">
        <w:rPr>
          <w:rFonts w:ascii="Lucida Bright" w:hAnsi="Lucida Bright" w:cs="Times New Roman"/>
          <w:sz w:val="28"/>
          <w:szCs w:val="24"/>
        </w:rPr>
        <w:t xml:space="preserve"> Defendant hereby concedes that the registration of </w:t>
      </w:r>
      <w:r w:rsidR="00800234" w:rsidRPr="00621E27">
        <w:rPr>
          <w:rFonts w:ascii="Lucida Bright" w:hAnsi="Lucida Bright" w:cs="Times New Roman"/>
          <w:sz w:val="28"/>
          <w:szCs w:val="24"/>
        </w:rPr>
        <w:t xml:space="preserve">Nassozi Seme </w:t>
      </w:r>
      <w:r w:rsidRPr="00621E27">
        <w:rPr>
          <w:rFonts w:ascii="Lucida Bright" w:hAnsi="Lucida Bright" w:cs="Times New Roman"/>
          <w:sz w:val="28"/>
          <w:szCs w:val="24"/>
        </w:rPr>
        <w:t xml:space="preserve">was wrongfully procured as a result of the misrepresentation on the part of </w:t>
      </w:r>
      <w:r w:rsidR="00800234" w:rsidRPr="00621E27">
        <w:rPr>
          <w:rFonts w:ascii="Lucida Bright" w:hAnsi="Lucida Bright" w:cs="Times New Roman"/>
          <w:sz w:val="28"/>
          <w:szCs w:val="24"/>
        </w:rPr>
        <w:t>Nassozi Seme</w:t>
      </w:r>
      <w:r w:rsidRPr="00621E27">
        <w:rPr>
          <w:rFonts w:ascii="Lucida Bright" w:hAnsi="Lucida Bright" w:cs="Times New Roman"/>
          <w:sz w:val="28"/>
          <w:szCs w:val="24"/>
        </w:rPr>
        <w:t>.</w:t>
      </w:r>
    </w:p>
    <w:p w:rsidR="00D3411F" w:rsidRPr="00621E27" w:rsidRDefault="00D3411F" w:rsidP="00EF57D9">
      <w:pPr>
        <w:spacing w:after="0"/>
        <w:jc w:val="both"/>
        <w:rPr>
          <w:rFonts w:ascii="Lucida Bright" w:hAnsi="Lucida Bright" w:cs="Times New Roman"/>
          <w:sz w:val="16"/>
          <w:szCs w:val="24"/>
        </w:rPr>
      </w:pPr>
    </w:p>
    <w:p w:rsidR="00652B48" w:rsidRDefault="00652B48" w:rsidP="00EF57D9">
      <w:pPr>
        <w:spacing w:after="0"/>
        <w:jc w:val="both"/>
        <w:rPr>
          <w:rFonts w:ascii="Lucida Bright" w:hAnsi="Lucida Bright" w:cs="Times New Roman"/>
          <w:sz w:val="28"/>
          <w:szCs w:val="24"/>
        </w:rPr>
      </w:pPr>
      <w:r>
        <w:rPr>
          <w:rFonts w:ascii="Lucida Bright" w:hAnsi="Lucida Bright" w:cs="Times New Roman"/>
          <w:sz w:val="28"/>
          <w:szCs w:val="24"/>
        </w:rPr>
        <w:t>Having examined the law and the evidence, I now hold as follows:</w:t>
      </w:r>
    </w:p>
    <w:p w:rsidR="00652B48" w:rsidRDefault="00652B48" w:rsidP="00EF57D9">
      <w:pPr>
        <w:pStyle w:val="ListParagraph"/>
        <w:numPr>
          <w:ilvl w:val="0"/>
          <w:numId w:val="8"/>
        </w:numPr>
        <w:spacing w:after="0"/>
        <w:jc w:val="both"/>
        <w:rPr>
          <w:rFonts w:ascii="Lucida Bright" w:hAnsi="Lucida Bright" w:cs="Times New Roman"/>
          <w:sz w:val="28"/>
          <w:szCs w:val="24"/>
        </w:rPr>
      </w:pPr>
      <w:r w:rsidRPr="000448EE">
        <w:rPr>
          <w:rFonts w:ascii="Lucida Bright" w:hAnsi="Lucida Bright" w:cs="Times New Roman"/>
          <w:sz w:val="28"/>
          <w:szCs w:val="24"/>
          <w:u w:val="single"/>
        </w:rPr>
        <w:t>Whether the Applicant is an aggrieved person</w:t>
      </w:r>
      <w:r>
        <w:rPr>
          <w:rFonts w:ascii="Lucida Bright" w:hAnsi="Lucida Bright" w:cs="Times New Roman"/>
          <w:sz w:val="28"/>
          <w:szCs w:val="24"/>
        </w:rPr>
        <w:t>.</w:t>
      </w:r>
    </w:p>
    <w:p w:rsidR="00652B48" w:rsidRDefault="00652B48" w:rsidP="00EF57D9">
      <w:pPr>
        <w:spacing w:after="0"/>
        <w:jc w:val="both"/>
        <w:rPr>
          <w:rFonts w:ascii="Lucida Bright" w:hAnsi="Lucida Bright" w:cs="Times New Roman"/>
          <w:sz w:val="28"/>
          <w:szCs w:val="24"/>
        </w:rPr>
      </w:pPr>
      <w:r>
        <w:rPr>
          <w:rFonts w:ascii="Lucida Bright" w:hAnsi="Lucida Bright" w:cs="Times New Roman"/>
          <w:sz w:val="28"/>
          <w:szCs w:val="24"/>
        </w:rPr>
        <w:t>In view of the decisions above, the Applicant has pleaded in the affidavit of Kasule Peter Mpagi in support of the application in paragraph 2,3,4,5</w:t>
      </w:r>
      <w:r w:rsidR="000448EE">
        <w:rPr>
          <w:rFonts w:ascii="Lucida Bright" w:hAnsi="Lucida Bright" w:cs="Times New Roman"/>
          <w:sz w:val="28"/>
          <w:szCs w:val="24"/>
        </w:rPr>
        <w:t xml:space="preserve"> </w:t>
      </w:r>
      <w:r>
        <w:rPr>
          <w:rFonts w:ascii="Lucida Bright" w:hAnsi="Lucida Bright" w:cs="Times New Roman"/>
          <w:sz w:val="28"/>
          <w:szCs w:val="24"/>
        </w:rPr>
        <w:t>and 6, basically that the consent judgment is prejudicial to his interests since it declares the transfer of the suit land to Naseme Sozi from whom the Applicant derived a legal interest was illegal; and being a judgment in rem, it binds the Applicant unless it is set aside.</w:t>
      </w:r>
    </w:p>
    <w:p w:rsidR="00652B48" w:rsidRDefault="00652B48" w:rsidP="00EF57D9">
      <w:pPr>
        <w:spacing w:after="0"/>
        <w:ind w:left="360"/>
        <w:jc w:val="both"/>
        <w:rPr>
          <w:rFonts w:ascii="Lucida Bright" w:hAnsi="Lucida Bright" w:cs="Times New Roman"/>
          <w:sz w:val="28"/>
          <w:szCs w:val="24"/>
        </w:rPr>
      </w:pPr>
    </w:p>
    <w:p w:rsidR="00865614" w:rsidRDefault="00652B48" w:rsidP="00EF57D9">
      <w:pPr>
        <w:spacing w:after="0"/>
        <w:jc w:val="both"/>
        <w:rPr>
          <w:rFonts w:ascii="Lucida Bright" w:hAnsi="Lucida Bright" w:cs="Times New Roman"/>
          <w:sz w:val="28"/>
          <w:szCs w:val="24"/>
        </w:rPr>
      </w:pPr>
      <w:r>
        <w:rPr>
          <w:rFonts w:ascii="Lucida Bright" w:hAnsi="Lucida Bright" w:cs="Times New Roman"/>
          <w:sz w:val="28"/>
          <w:szCs w:val="24"/>
        </w:rPr>
        <w:t>Counsel for the Applicant in his submissions elaborated the basis of the said averments, supporting a finding in the Applicant’s favour.</w:t>
      </w:r>
      <w:r w:rsidR="00976C30">
        <w:rPr>
          <w:rFonts w:ascii="Lucida Bright" w:hAnsi="Lucida Bright" w:cs="Times New Roman"/>
          <w:sz w:val="28"/>
          <w:szCs w:val="24"/>
        </w:rPr>
        <w:t xml:space="preserve">  </w:t>
      </w:r>
      <w:r>
        <w:rPr>
          <w:rFonts w:ascii="Lucida Bright" w:hAnsi="Lucida Bright" w:cs="Times New Roman"/>
          <w:sz w:val="28"/>
          <w:szCs w:val="24"/>
        </w:rPr>
        <w:t xml:space="preserve">The Respondent in reply and by the </w:t>
      </w:r>
      <w:r w:rsidR="00865614">
        <w:rPr>
          <w:rFonts w:ascii="Lucida Bright" w:hAnsi="Lucida Bright" w:cs="Times New Roman"/>
          <w:sz w:val="28"/>
          <w:szCs w:val="24"/>
        </w:rPr>
        <w:t>affidavit of Edith Nakandi averred that the said assertions are false.  In paragraphs 5,6,7,8,9,10,11,12 and13, whose main crux is that the Applicant being a party to Civil Suit No. 433 of 2015, will have an opportunity to defend his claims, making it wrong to assert that he was not accorded the right to be heard.</w:t>
      </w:r>
    </w:p>
    <w:p w:rsidR="00865614" w:rsidRDefault="00865614" w:rsidP="00EF57D9">
      <w:pPr>
        <w:spacing w:after="0"/>
        <w:jc w:val="both"/>
        <w:rPr>
          <w:rFonts w:ascii="Lucida Bright" w:hAnsi="Lucida Bright" w:cs="Times New Roman"/>
          <w:sz w:val="28"/>
          <w:szCs w:val="24"/>
        </w:rPr>
      </w:pPr>
      <w:r>
        <w:rPr>
          <w:rFonts w:ascii="Lucida Bright" w:hAnsi="Lucida Bright" w:cs="Times New Roman"/>
          <w:sz w:val="28"/>
          <w:szCs w:val="24"/>
        </w:rPr>
        <w:t>Counsel for the Respondent argued at length in support of that position.</w:t>
      </w:r>
    </w:p>
    <w:p w:rsidR="00865614" w:rsidRPr="00865614" w:rsidRDefault="00865614" w:rsidP="00EF57D9">
      <w:pPr>
        <w:spacing w:after="0"/>
        <w:ind w:left="360"/>
        <w:jc w:val="both"/>
        <w:rPr>
          <w:rFonts w:ascii="Lucida Bright" w:hAnsi="Lucida Bright" w:cs="Times New Roman"/>
          <w:sz w:val="12"/>
          <w:szCs w:val="24"/>
        </w:rPr>
      </w:pPr>
    </w:p>
    <w:p w:rsidR="00134192" w:rsidRDefault="00865614" w:rsidP="00EF57D9">
      <w:pPr>
        <w:spacing w:after="0"/>
        <w:jc w:val="both"/>
        <w:rPr>
          <w:rFonts w:ascii="Lucida Bright" w:hAnsi="Lucida Bright" w:cs="Times New Roman"/>
          <w:sz w:val="28"/>
          <w:szCs w:val="24"/>
        </w:rPr>
      </w:pPr>
      <w:r>
        <w:rPr>
          <w:rFonts w:ascii="Lucida Bright" w:hAnsi="Lucida Bright" w:cs="Times New Roman"/>
          <w:sz w:val="28"/>
          <w:szCs w:val="24"/>
        </w:rPr>
        <w:lastRenderedPageBreak/>
        <w:t xml:space="preserve">The law is </w:t>
      </w:r>
      <w:r w:rsidR="00CE7099">
        <w:rPr>
          <w:rFonts w:ascii="Lucida Bright" w:hAnsi="Lucida Bright" w:cs="Times New Roman"/>
          <w:sz w:val="28"/>
          <w:szCs w:val="24"/>
        </w:rPr>
        <w:t xml:space="preserve">that a consent judgment, according to </w:t>
      </w:r>
      <w:r w:rsidR="00CE7099">
        <w:rPr>
          <w:rFonts w:ascii="Lucida Bright" w:hAnsi="Lucida Bright" w:cs="Times New Roman"/>
          <w:b/>
          <w:i/>
          <w:sz w:val="28"/>
          <w:szCs w:val="24"/>
          <w:u w:val="single"/>
        </w:rPr>
        <w:t>Haruna Kassam</w:t>
      </w:r>
      <w:r w:rsidR="00134192">
        <w:rPr>
          <w:rFonts w:ascii="Lucida Bright" w:hAnsi="Lucida Bright" w:cs="Times New Roman"/>
          <w:b/>
          <w:i/>
          <w:sz w:val="28"/>
          <w:szCs w:val="24"/>
          <w:u w:val="single"/>
        </w:rPr>
        <w:t xml:space="preserve"> </w:t>
      </w:r>
      <w:r w:rsidR="00976C30" w:rsidRPr="00976C30">
        <w:rPr>
          <w:rFonts w:ascii="Lucida Bright" w:hAnsi="Lucida Bright" w:cs="Times New Roman"/>
          <w:b/>
          <w:i/>
          <w:sz w:val="28"/>
          <w:szCs w:val="24"/>
          <w:u w:val="single"/>
        </w:rPr>
        <w:t>it</w:t>
      </w:r>
      <w:r w:rsidR="00134192">
        <w:rPr>
          <w:rFonts w:ascii="Lucida Bright" w:hAnsi="Lucida Bright" w:cs="Times New Roman"/>
          <w:b/>
          <w:i/>
          <w:sz w:val="28"/>
          <w:szCs w:val="24"/>
          <w:u w:val="single"/>
        </w:rPr>
        <w:t xml:space="preserve"> (1952) EACA 131 (approving S</w:t>
      </w:r>
      <w:r w:rsidR="00CE7099">
        <w:rPr>
          <w:rFonts w:ascii="Lucida Bright" w:hAnsi="Lucida Bright" w:cs="Times New Roman"/>
          <w:b/>
          <w:i/>
          <w:sz w:val="28"/>
          <w:szCs w:val="24"/>
          <w:u w:val="single"/>
        </w:rPr>
        <w:t>eton on Judgment and Orders; 7</w:t>
      </w:r>
      <w:r w:rsidR="00CE7099" w:rsidRPr="00CE7099">
        <w:rPr>
          <w:rFonts w:ascii="Lucida Bright" w:hAnsi="Lucida Bright" w:cs="Times New Roman"/>
          <w:b/>
          <w:i/>
          <w:sz w:val="28"/>
          <w:szCs w:val="24"/>
          <w:u w:val="single"/>
          <w:vertAlign w:val="superscript"/>
        </w:rPr>
        <w:t>th</w:t>
      </w:r>
      <w:r w:rsidR="00CE7099">
        <w:rPr>
          <w:rFonts w:ascii="Lucida Bright" w:hAnsi="Lucida Bright" w:cs="Times New Roman"/>
          <w:b/>
          <w:i/>
          <w:sz w:val="28"/>
          <w:szCs w:val="24"/>
          <w:u w:val="single"/>
        </w:rPr>
        <w:t xml:space="preserve"> Edn. Vol. 1 – page 124)</w:t>
      </w:r>
      <w:r w:rsidR="00134192">
        <w:rPr>
          <w:rFonts w:ascii="Lucida Bright" w:hAnsi="Lucida Bright" w:cs="Times New Roman"/>
          <w:sz w:val="28"/>
          <w:szCs w:val="24"/>
        </w:rPr>
        <w:t>;</w:t>
      </w:r>
    </w:p>
    <w:p w:rsidR="00AF2A6B" w:rsidRDefault="00134192" w:rsidP="00EF57D9">
      <w:pPr>
        <w:spacing w:after="0"/>
        <w:ind w:left="720"/>
        <w:jc w:val="both"/>
        <w:rPr>
          <w:rFonts w:ascii="Lucida Bright" w:hAnsi="Lucida Bright" w:cs="Times New Roman"/>
          <w:i/>
          <w:sz w:val="28"/>
          <w:szCs w:val="24"/>
        </w:rPr>
      </w:pPr>
      <w:r>
        <w:rPr>
          <w:rFonts w:ascii="Lucida Bright" w:hAnsi="Lucida Bright" w:cs="Times New Roman"/>
          <w:i/>
          <w:sz w:val="28"/>
          <w:szCs w:val="24"/>
        </w:rPr>
        <w:t>“Prima</w:t>
      </w:r>
      <w:r w:rsidR="00432A5A">
        <w:rPr>
          <w:rFonts w:ascii="Lucida Bright" w:hAnsi="Lucida Bright" w:cs="Times New Roman"/>
          <w:i/>
          <w:sz w:val="28"/>
          <w:szCs w:val="24"/>
        </w:rPr>
        <w:t xml:space="preserve"> </w:t>
      </w:r>
      <w:r>
        <w:rPr>
          <w:rFonts w:ascii="Lucida Bright" w:hAnsi="Lucida Bright" w:cs="Times New Roman"/>
          <w:i/>
          <w:sz w:val="28"/>
          <w:szCs w:val="24"/>
        </w:rPr>
        <w:t xml:space="preserve">facie any order made in the presence and with </w:t>
      </w:r>
      <w:r w:rsidR="00A371DF">
        <w:rPr>
          <w:rFonts w:ascii="Lucida Bright" w:hAnsi="Lucida Bright" w:cs="Times New Roman"/>
          <w:i/>
          <w:sz w:val="28"/>
          <w:szCs w:val="24"/>
        </w:rPr>
        <w:t xml:space="preserve">consent of </w:t>
      </w:r>
      <w:r>
        <w:rPr>
          <w:rFonts w:ascii="Lucida Bright" w:hAnsi="Lucida Bright" w:cs="Times New Roman"/>
          <w:i/>
          <w:sz w:val="28"/>
          <w:szCs w:val="24"/>
        </w:rPr>
        <w:t>Counsel is binding on all parties to the proceedings or action, and cannot be varied or discharged unless obtained by fraud or collusion or by an agreement contrary to the policy of Court or if the consent was given without</w:t>
      </w:r>
      <w:r w:rsidR="00AF2A6B">
        <w:rPr>
          <w:rFonts w:ascii="Lucida Bright" w:hAnsi="Lucida Bright" w:cs="Times New Roman"/>
          <w:i/>
          <w:sz w:val="28"/>
          <w:szCs w:val="24"/>
        </w:rPr>
        <w:t xml:space="preserve"> sufficient material facts or in misapprehension or in ignorance of material facts or in general for a reason which would enable Court to set aside an agreement”</w:t>
      </w:r>
    </w:p>
    <w:p w:rsidR="00CA4C39" w:rsidRDefault="00CA4C39" w:rsidP="00EF57D9">
      <w:pPr>
        <w:spacing w:after="0"/>
        <w:ind w:left="360"/>
        <w:jc w:val="both"/>
        <w:rPr>
          <w:rFonts w:ascii="Lucida Bright" w:hAnsi="Lucida Bright" w:cs="Times New Roman"/>
          <w:sz w:val="28"/>
          <w:szCs w:val="24"/>
        </w:rPr>
      </w:pPr>
      <w:r>
        <w:rPr>
          <w:rFonts w:ascii="Lucida Bright" w:hAnsi="Lucida Bright" w:cs="Times New Roman"/>
          <w:sz w:val="28"/>
          <w:szCs w:val="24"/>
        </w:rPr>
        <w:t>Court must bear the above in mind and limit its jurisdiction strictly within the boundaries of the legal perimeter above.</w:t>
      </w:r>
    </w:p>
    <w:p w:rsidR="00CA4C39" w:rsidRPr="00CA4C39" w:rsidRDefault="00CA4C39" w:rsidP="00EF57D9">
      <w:pPr>
        <w:spacing w:after="0"/>
        <w:ind w:left="360"/>
        <w:jc w:val="both"/>
        <w:rPr>
          <w:rFonts w:ascii="Lucida Bright" w:hAnsi="Lucida Bright" w:cs="Times New Roman"/>
          <w:sz w:val="12"/>
          <w:szCs w:val="24"/>
        </w:rPr>
      </w:pPr>
    </w:p>
    <w:p w:rsidR="00CA4C39" w:rsidRDefault="00CA4C39" w:rsidP="00EF57D9">
      <w:pPr>
        <w:spacing w:after="0"/>
        <w:ind w:left="360"/>
        <w:jc w:val="both"/>
        <w:rPr>
          <w:rFonts w:ascii="Lucida Bright" w:hAnsi="Lucida Bright"/>
          <w:sz w:val="28"/>
          <w:szCs w:val="24"/>
        </w:rPr>
      </w:pPr>
      <w:r>
        <w:rPr>
          <w:rFonts w:ascii="Lucida Bright" w:hAnsi="Lucida Bright" w:cs="Times New Roman"/>
          <w:sz w:val="28"/>
          <w:szCs w:val="24"/>
        </w:rPr>
        <w:t xml:space="preserve">Further, Court is considering this application under Section 98 of the Civil Procedure Act and </w:t>
      </w:r>
      <w:r w:rsidRPr="00621E27">
        <w:rPr>
          <w:rFonts w:ascii="Lucida Bright" w:hAnsi="Lucida Bright"/>
          <w:sz w:val="28"/>
          <w:szCs w:val="24"/>
        </w:rPr>
        <w:t>O.46 rr1</w:t>
      </w:r>
      <w:r>
        <w:rPr>
          <w:rFonts w:ascii="Lucida Bright" w:hAnsi="Lucida Bright"/>
          <w:sz w:val="28"/>
          <w:szCs w:val="24"/>
        </w:rPr>
        <w:t xml:space="preserve"> &amp;</w:t>
      </w:r>
      <w:r w:rsidRPr="00621E27">
        <w:rPr>
          <w:rFonts w:ascii="Lucida Bright" w:hAnsi="Lucida Bright"/>
          <w:sz w:val="28"/>
          <w:szCs w:val="24"/>
        </w:rPr>
        <w:t xml:space="preserve"> </w:t>
      </w:r>
      <w:r>
        <w:rPr>
          <w:rFonts w:ascii="Lucida Bright" w:hAnsi="Lucida Bright"/>
          <w:sz w:val="28"/>
          <w:szCs w:val="24"/>
        </w:rPr>
        <w:t xml:space="preserve">2 of the Civil Procedure Rules.  The Applicant raises the application complaining that the judgment in Civil Suit No. 433 of 2015 be set aside and the issue of legality of the transfer of the suit be heard and determined on its merits with </w:t>
      </w:r>
      <w:r>
        <w:rPr>
          <w:rFonts w:ascii="Lucida Bright" w:hAnsi="Lucida Bright"/>
          <w:sz w:val="28"/>
          <w:szCs w:val="24"/>
          <w:u w:val="single"/>
        </w:rPr>
        <w:t>all</w:t>
      </w:r>
      <w:r>
        <w:rPr>
          <w:rFonts w:ascii="Lucida Bright" w:hAnsi="Lucida Bright"/>
          <w:sz w:val="28"/>
          <w:szCs w:val="24"/>
        </w:rPr>
        <w:t xml:space="preserve"> the parties being offered a fair hearing.</w:t>
      </w:r>
    </w:p>
    <w:p w:rsidR="00CA4C39" w:rsidRPr="00CA4C39" w:rsidRDefault="00CA4C39" w:rsidP="00EF57D9">
      <w:pPr>
        <w:spacing w:after="0"/>
        <w:ind w:left="360"/>
        <w:jc w:val="both"/>
        <w:rPr>
          <w:rFonts w:ascii="Lucida Bright" w:hAnsi="Lucida Bright"/>
          <w:sz w:val="14"/>
          <w:szCs w:val="24"/>
        </w:rPr>
      </w:pPr>
    </w:p>
    <w:p w:rsidR="00CA4C39" w:rsidRDefault="00CA4C39" w:rsidP="00EF57D9">
      <w:pPr>
        <w:spacing w:after="0"/>
        <w:ind w:left="360"/>
        <w:jc w:val="both"/>
        <w:rPr>
          <w:rFonts w:ascii="Lucida Bright" w:hAnsi="Lucida Bright"/>
          <w:sz w:val="28"/>
          <w:szCs w:val="24"/>
        </w:rPr>
      </w:pPr>
      <w:r>
        <w:rPr>
          <w:rFonts w:ascii="Lucida Bright" w:hAnsi="Lucida Bright"/>
          <w:sz w:val="28"/>
          <w:szCs w:val="24"/>
        </w:rPr>
        <w:t>The consent judgment can only be set aside if it is shown that it was either obtained by fraud, collusion, contrary to policy of Court, without sufficient material facts, in misapprehension or in ignorance of material facts or for any other general reason which would enable Court to set aside an agreement.</w:t>
      </w:r>
    </w:p>
    <w:p w:rsidR="00CA4C39" w:rsidRPr="00CA4C39" w:rsidRDefault="00CA4C39" w:rsidP="00EF57D9">
      <w:pPr>
        <w:spacing w:after="0"/>
        <w:ind w:left="360"/>
        <w:jc w:val="both"/>
        <w:rPr>
          <w:rFonts w:ascii="Lucida Bright" w:hAnsi="Lucida Bright"/>
          <w:sz w:val="14"/>
          <w:szCs w:val="24"/>
        </w:rPr>
      </w:pPr>
    </w:p>
    <w:p w:rsidR="001F17BF" w:rsidRDefault="00CA4C39" w:rsidP="00EF57D9">
      <w:pPr>
        <w:spacing w:after="0"/>
        <w:ind w:left="360"/>
        <w:jc w:val="both"/>
        <w:rPr>
          <w:rFonts w:ascii="Lucida Bright" w:hAnsi="Lucida Bright"/>
          <w:sz w:val="28"/>
          <w:szCs w:val="24"/>
        </w:rPr>
      </w:pPr>
      <w:r>
        <w:rPr>
          <w:rFonts w:ascii="Lucida Bright" w:hAnsi="Lucida Bright"/>
          <w:sz w:val="28"/>
          <w:szCs w:val="24"/>
        </w:rPr>
        <w:t xml:space="preserve">In this matter, it has been revealed through the affidavit in reply </w:t>
      </w:r>
      <w:r w:rsidRPr="00621E27">
        <w:rPr>
          <w:rFonts w:ascii="Lucida Bright" w:hAnsi="Lucida Bright"/>
          <w:sz w:val="28"/>
          <w:szCs w:val="24"/>
        </w:rPr>
        <w:t xml:space="preserve"> </w:t>
      </w:r>
      <w:r w:rsidR="000E7737">
        <w:rPr>
          <w:rFonts w:ascii="Lucida Bright" w:hAnsi="Lucida Bright"/>
          <w:sz w:val="28"/>
          <w:szCs w:val="24"/>
        </w:rPr>
        <w:t xml:space="preserve">sworn by Edith Nakandi in paragraphs 3 – 14 – especially paragraphs 8, 9, 10 and 11 that issues between her late </w:t>
      </w:r>
      <w:r w:rsidR="0046782E" w:rsidRPr="00652B48">
        <w:rPr>
          <w:rFonts w:ascii="Lucida Bright" w:hAnsi="Lucida Bright" w:cs="Times New Roman"/>
          <w:sz w:val="28"/>
          <w:szCs w:val="24"/>
        </w:rPr>
        <w:t>Nassozi Seme</w:t>
      </w:r>
      <w:r w:rsidR="001F17BF">
        <w:rPr>
          <w:rFonts w:ascii="Lucida Bright" w:hAnsi="Lucida Bright" w:cs="Times New Roman"/>
          <w:sz w:val="28"/>
          <w:szCs w:val="24"/>
        </w:rPr>
        <w:t xml:space="preserve"> and the late Kanoni Ntambi are matters to which Civil Suit No. 433 of 2015 relate, and in paragraph 8, she concedes that the Applicant  must prove her interest therein, yet for her and the 2</w:t>
      </w:r>
      <w:r w:rsidR="001F17BF" w:rsidRPr="001F17BF">
        <w:rPr>
          <w:rFonts w:ascii="Lucida Bright" w:hAnsi="Lucida Bright" w:cs="Times New Roman"/>
          <w:sz w:val="28"/>
          <w:szCs w:val="24"/>
          <w:vertAlign w:val="superscript"/>
        </w:rPr>
        <w:t>nd</w:t>
      </w:r>
      <w:r w:rsidR="001F17BF">
        <w:rPr>
          <w:rFonts w:ascii="Lucida Bright" w:hAnsi="Lucida Bright" w:cs="Times New Roman"/>
          <w:sz w:val="28"/>
          <w:szCs w:val="24"/>
        </w:rPr>
        <w:t xml:space="preserve"> Respondent, a judgment has been concluded by a consent </w:t>
      </w:r>
      <w:r w:rsidR="001F17BF">
        <w:rPr>
          <w:rFonts w:ascii="Lucida Bright" w:hAnsi="Lucida Bright" w:cs="Times New Roman"/>
          <w:sz w:val="28"/>
          <w:szCs w:val="24"/>
        </w:rPr>
        <w:lastRenderedPageBreak/>
        <w:t xml:space="preserve">settling their part of the bargain; (sic) See </w:t>
      </w:r>
      <w:r w:rsidR="001F17BF">
        <w:rPr>
          <w:rFonts w:ascii="Lucida Bright" w:hAnsi="Lucida Bright"/>
          <w:sz w:val="28"/>
          <w:szCs w:val="24"/>
        </w:rPr>
        <w:t>paragraphs 8, 9, 10 and 11.</w:t>
      </w:r>
    </w:p>
    <w:p w:rsidR="00876546" w:rsidRDefault="001F17BF" w:rsidP="00EF57D9">
      <w:pPr>
        <w:spacing w:after="0"/>
        <w:ind w:left="360"/>
        <w:jc w:val="both"/>
        <w:rPr>
          <w:rFonts w:ascii="Lucida Bright" w:hAnsi="Lucida Bright" w:cs="Times New Roman"/>
          <w:sz w:val="28"/>
          <w:szCs w:val="24"/>
        </w:rPr>
      </w:pPr>
      <w:r>
        <w:rPr>
          <w:rFonts w:ascii="Lucida Bright" w:hAnsi="Lucida Bright"/>
          <w:sz w:val="28"/>
          <w:szCs w:val="24"/>
        </w:rPr>
        <w:t>When this</w:t>
      </w:r>
      <w:r w:rsidR="00876546">
        <w:rPr>
          <w:rFonts w:ascii="Lucida Bright" w:hAnsi="Lucida Bright"/>
          <w:sz w:val="28"/>
          <w:szCs w:val="24"/>
        </w:rPr>
        <w:t xml:space="preserve"> revelation is considered alongside Kasule Peter’s affidavit and averments in paragraphs 3,4,5 and 6; especially that he was not given a right to be heard on the matter, it then sends credence to the Applicant Counsel’s submissions that the consent judgment finally determined the 4</w:t>
      </w:r>
      <w:r w:rsidR="00876546" w:rsidRPr="00876546">
        <w:rPr>
          <w:rFonts w:ascii="Lucida Bright" w:hAnsi="Lucida Bright"/>
          <w:sz w:val="28"/>
          <w:szCs w:val="24"/>
          <w:vertAlign w:val="superscript"/>
        </w:rPr>
        <w:t>th</w:t>
      </w:r>
      <w:r w:rsidR="00876546">
        <w:rPr>
          <w:rFonts w:ascii="Lucida Bright" w:hAnsi="Lucida Bright"/>
          <w:sz w:val="28"/>
          <w:szCs w:val="24"/>
        </w:rPr>
        <w:t xml:space="preserve"> issue in the main </w:t>
      </w:r>
      <w:r w:rsidR="0046782E" w:rsidRPr="00652B48">
        <w:rPr>
          <w:rFonts w:ascii="Lucida Bright" w:hAnsi="Lucida Bright" w:cs="Times New Roman"/>
          <w:sz w:val="28"/>
          <w:szCs w:val="24"/>
        </w:rPr>
        <w:t>s</w:t>
      </w:r>
      <w:r w:rsidR="00876546">
        <w:rPr>
          <w:rFonts w:ascii="Lucida Bright" w:hAnsi="Lucida Bright" w:cs="Times New Roman"/>
          <w:sz w:val="28"/>
          <w:szCs w:val="24"/>
        </w:rPr>
        <w:t>uit between all parties before Court, gives the parties a hearing.</w:t>
      </w:r>
    </w:p>
    <w:p w:rsidR="00876546" w:rsidRPr="00AF375B" w:rsidRDefault="00876546" w:rsidP="00EF57D9">
      <w:pPr>
        <w:spacing w:after="0"/>
        <w:ind w:left="360"/>
        <w:jc w:val="both"/>
        <w:rPr>
          <w:rFonts w:ascii="Lucida Bright" w:hAnsi="Lucida Bright" w:cs="Times New Roman"/>
          <w:sz w:val="16"/>
          <w:szCs w:val="24"/>
        </w:rPr>
      </w:pPr>
    </w:p>
    <w:p w:rsidR="00661021" w:rsidRDefault="00876546" w:rsidP="00EF57D9">
      <w:pPr>
        <w:spacing w:after="0"/>
        <w:ind w:left="360"/>
        <w:jc w:val="both"/>
        <w:rPr>
          <w:rFonts w:ascii="Lucida Bright" w:hAnsi="Lucida Bright" w:cs="Times New Roman"/>
          <w:i/>
          <w:sz w:val="28"/>
          <w:szCs w:val="24"/>
        </w:rPr>
      </w:pPr>
      <w:r>
        <w:rPr>
          <w:rFonts w:ascii="Lucida Bright" w:hAnsi="Lucida Bright" w:cs="Times New Roman"/>
          <w:sz w:val="28"/>
          <w:szCs w:val="24"/>
        </w:rPr>
        <w:t xml:space="preserve">I have looked at the scheduling memorandum, the plaint and the </w:t>
      </w:r>
      <w:r w:rsidR="00661021">
        <w:rPr>
          <w:rFonts w:ascii="Lucida Bright" w:hAnsi="Lucida Bright" w:cs="Times New Roman"/>
          <w:sz w:val="28"/>
          <w:szCs w:val="24"/>
        </w:rPr>
        <w:t>written statement of defence for the 2</w:t>
      </w:r>
      <w:r w:rsidR="00661021" w:rsidRPr="00661021">
        <w:rPr>
          <w:rFonts w:ascii="Lucida Bright" w:hAnsi="Lucida Bright" w:cs="Times New Roman"/>
          <w:sz w:val="28"/>
          <w:szCs w:val="24"/>
          <w:vertAlign w:val="superscript"/>
        </w:rPr>
        <w:t>nd</w:t>
      </w:r>
      <w:r w:rsidR="00661021">
        <w:rPr>
          <w:rFonts w:ascii="Lucida Bright" w:hAnsi="Lucida Bright" w:cs="Times New Roman"/>
          <w:sz w:val="28"/>
          <w:szCs w:val="24"/>
        </w:rPr>
        <w:t xml:space="preserve"> </w:t>
      </w:r>
      <w:r>
        <w:rPr>
          <w:rFonts w:ascii="Lucida Bright" w:hAnsi="Lucida Bright" w:cs="Times New Roman"/>
          <w:sz w:val="28"/>
          <w:szCs w:val="24"/>
        </w:rPr>
        <w:t>Defendant</w:t>
      </w:r>
      <w:r w:rsidR="00661021">
        <w:rPr>
          <w:rFonts w:ascii="Lucida Bright" w:hAnsi="Lucida Bright" w:cs="Times New Roman"/>
          <w:sz w:val="28"/>
          <w:szCs w:val="24"/>
        </w:rPr>
        <w:t xml:space="preserve"> (Applicant</w:t>
      </w:r>
      <w:proofErr w:type="gramStart"/>
      <w:r w:rsidR="00661021">
        <w:rPr>
          <w:rFonts w:ascii="Lucida Bright" w:hAnsi="Lucida Bright" w:cs="Times New Roman"/>
          <w:sz w:val="28"/>
          <w:szCs w:val="24"/>
        </w:rPr>
        <w:t>)  under</w:t>
      </w:r>
      <w:proofErr w:type="gramEnd"/>
      <w:r w:rsidR="00661021">
        <w:rPr>
          <w:rFonts w:ascii="Lucida Bright" w:hAnsi="Lucida Bright" w:cs="Times New Roman"/>
          <w:sz w:val="28"/>
          <w:szCs w:val="24"/>
        </w:rPr>
        <w:t xml:space="preserve"> Civil Suit No. 433 of 2015.  I notice therefore that in </w:t>
      </w:r>
      <w:proofErr w:type="gramStart"/>
      <w:r w:rsidR="00661021">
        <w:rPr>
          <w:rFonts w:ascii="Lucida Bright" w:hAnsi="Lucida Bright" w:cs="Times New Roman"/>
          <w:sz w:val="28"/>
          <w:szCs w:val="24"/>
        </w:rPr>
        <w:t>the  scheduling</w:t>
      </w:r>
      <w:proofErr w:type="gramEnd"/>
      <w:r w:rsidR="00661021">
        <w:rPr>
          <w:rFonts w:ascii="Lucida Bright" w:hAnsi="Lucida Bright" w:cs="Times New Roman"/>
          <w:sz w:val="28"/>
          <w:szCs w:val="24"/>
        </w:rPr>
        <w:t xml:space="preserve"> memorandum for the Plaintiff, 1</w:t>
      </w:r>
      <w:r w:rsidR="00661021" w:rsidRPr="00661021">
        <w:rPr>
          <w:rFonts w:ascii="Lucida Bright" w:hAnsi="Lucida Bright" w:cs="Times New Roman"/>
          <w:sz w:val="28"/>
          <w:szCs w:val="24"/>
          <w:vertAlign w:val="superscript"/>
        </w:rPr>
        <w:t>st</w:t>
      </w:r>
      <w:r w:rsidR="00661021">
        <w:rPr>
          <w:rFonts w:ascii="Lucida Bright" w:hAnsi="Lucida Bright" w:cs="Times New Roman"/>
          <w:sz w:val="28"/>
          <w:szCs w:val="24"/>
        </w:rPr>
        <w:t>, 2</w:t>
      </w:r>
      <w:r w:rsidR="00661021" w:rsidRPr="00661021">
        <w:rPr>
          <w:rFonts w:ascii="Lucida Bright" w:hAnsi="Lucida Bright" w:cs="Times New Roman"/>
          <w:sz w:val="28"/>
          <w:szCs w:val="24"/>
          <w:vertAlign w:val="superscript"/>
        </w:rPr>
        <w:t>nd</w:t>
      </w:r>
      <w:r w:rsidR="00661021">
        <w:rPr>
          <w:rFonts w:ascii="Lucida Bright" w:hAnsi="Lucida Bright" w:cs="Times New Roman"/>
          <w:sz w:val="28"/>
          <w:szCs w:val="24"/>
        </w:rPr>
        <w:t>, 3</w:t>
      </w:r>
      <w:r w:rsidR="00661021" w:rsidRPr="00661021">
        <w:rPr>
          <w:rFonts w:ascii="Lucida Bright" w:hAnsi="Lucida Bright" w:cs="Times New Roman"/>
          <w:sz w:val="28"/>
          <w:szCs w:val="24"/>
          <w:vertAlign w:val="superscript"/>
        </w:rPr>
        <w:t>rd</w:t>
      </w:r>
      <w:r w:rsidR="00661021">
        <w:rPr>
          <w:rFonts w:ascii="Lucida Bright" w:hAnsi="Lucida Bright" w:cs="Times New Roman"/>
          <w:sz w:val="28"/>
          <w:szCs w:val="24"/>
        </w:rPr>
        <w:t xml:space="preserve"> and 4</w:t>
      </w:r>
      <w:r w:rsidR="00661021" w:rsidRPr="00661021">
        <w:rPr>
          <w:rFonts w:ascii="Lucida Bright" w:hAnsi="Lucida Bright" w:cs="Times New Roman"/>
          <w:sz w:val="28"/>
          <w:szCs w:val="24"/>
          <w:vertAlign w:val="superscript"/>
        </w:rPr>
        <w:t>th</w:t>
      </w:r>
      <w:r w:rsidR="00661021">
        <w:rPr>
          <w:rFonts w:ascii="Lucida Bright" w:hAnsi="Lucida Bright" w:cs="Times New Roman"/>
          <w:sz w:val="28"/>
          <w:szCs w:val="24"/>
        </w:rPr>
        <w:t xml:space="preserve"> Defendants filed on 13</w:t>
      </w:r>
      <w:r w:rsidR="00661021" w:rsidRPr="00661021">
        <w:rPr>
          <w:rFonts w:ascii="Lucida Bright" w:hAnsi="Lucida Bright" w:cs="Times New Roman"/>
          <w:sz w:val="28"/>
          <w:szCs w:val="24"/>
          <w:vertAlign w:val="superscript"/>
        </w:rPr>
        <w:t>th</w:t>
      </w:r>
      <w:r w:rsidR="00661021">
        <w:rPr>
          <w:rFonts w:ascii="Lucida Bright" w:hAnsi="Lucida Bright" w:cs="Times New Roman"/>
          <w:sz w:val="28"/>
          <w:szCs w:val="24"/>
        </w:rPr>
        <w:t xml:space="preserve"> April 2016, the Plaintiff in paragraph 4 </w:t>
      </w:r>
      <w:r w:rsidR="00AE4EC2">
        <w:rPr>
          <w:rFonts w:ascii="Lucida Bright" w:hAnsi="Lucida Bright" w:cs="Times New Roman"/>
          <w:sz w:val="28"/>
          <w:szCs w:val="24"/>
        </w:rPr>
        <w:t>states</w:t>
      </w:r>
      <w:r w:rsidR="00661021">
        <w:rPr>
          <w:rFonts w:ascii="Lucida Bright" w:hAnsi="Lucida Bright" w:cs="Times New Roman"/>
          <w:sz w:val="28"/>
          <w:szCs w:val="24"/>
        </w:rPr>
        <w:t xml:space="preserve"> their case against the 1</w:t>
      </w:r>
      <w:r w:rsidR="00661021" w:rsidRPr="00661021">
        <w:rPr>
          <w:rFonts w:ascii="Lucida Bright" w:hAnsi="Lucida Bright" w:cs="Times New Roman"/>
          <w:sz w:val="28"/>
          <w:szCs w:val="24"/>
          <w:vertAlign w:val="superscript"/>
        </w:rPr>
        <w:t>st</w:t>
      </w:r>
      <w:r w:rsidR="00661021">
        <w:rPr>
          <w:rFonts w:ascii="Lucida Bright" w:hAnsi="Lucida Bright" w:cs="Times New Roman"/>
          <w:sz w:val="28"/>
          <w:szCs w:val="24"/>
        </w:rPr>
        <w:t xml:space="preserve"> </w:t>
      </w:r>
      <w:r w:rsidR="00AE4EC2">
        <w:rPr>
          <w:rFonts w:ascii="Lucida Bright" w:hAnsi="Lucida Bright" w:cs="Times New Roman"/>
          <w:sz w:val="28"/>
          <w:szCs w:val="24"/>
        </w:rPr>
        <w:t>Defendant</w:t>
      </w:r>
      <w:r w:rsidR="00661021">
        <w:rPr>
          <w:rFonts w:ascii="Lucida Bright" w:hAnsi="Lucida Bright" w:cs="Times New Roman"/>
          <w:sz w:val="28"/>
          <w:szCs w:val="24"/>
        </w:rPr>
        <w:t xml:space="preserve"> in the terms that; “</w:t>
      </w:r>
      <w:r w:rsidR="00661021">
        <w:rPr>
          <w:rFonts w:ascii="Lucida Bright" w:hAnsi="Lucida Bright" w:cs="Times New Roman"/>
          <w:i/>
          <w:sz w:val="28"/>
          <w:szCs w:val="24"/>
        </w:rPr>
        <w:t>the 1</w:t>
      </w:r>
      <w:r w:rsidR="00661021" w:rsidRPr="00661021">
        <w:rPr>
          <w:rFonts w:ascii="Lucida Bright" w:hAnsi="Lucida Bright" w:cs="Times New Roman"/>
          <w:i/>
          <w:sz w:val="28"/>
          <w:szCs w:val="24"/>
          <w:vertAlign w:val="superscript"/>
        </w:rPr>
        <w:t>st</w:t>
      </w:r>
      <w:r w:rsidR="00661021">
        <w:rPr>
          <w:rFonts w:ascii="Lucida Bright" w:hAnsi="Lucida Bright" w:cs="Times New Roman"/>
          <w:i/>
          <w:sz w:val="28"/>
          <w:szCs w:val="24"/>
        </w:rPr>
        <w:t xml:space="preserve"> Defendant erroneously distributed part of Kanoni Ntambi’s estate to </w:t>
      </w:r>
      <w:r w:rsidR="00A337D3">
        <w:rPr>
          <w:rFonts w:ascii="Lucida Bright" w:hAnsi="Lucida Bright" w:cs="Times New Roman"/>
          <w:i/>
          <w:sz w:val="28"/>
          <w:szCs w:val="24"/>
        </w:rPr>
        <w:t>non-beneficiaries</w:t>
      </w:r>
      <w:r w:rsidR="00661021">
        <w:rPr>
          <w:rFonts w:ascii="Lucida Bright" w:hAnsi="Lucida Bright" w:cs="Times New Roman"/>
          <w:i/>
          <w:sz w:val="28"/>
          <w:szCs w:val="24"/>
        </w:rPr>
        <w:t xml:space="preserve"> thereto, including the suit land that ended up in the names of the 2</w:t>
      </w:r>
      <w:r w:rsidR="00661021" w:rsidRPr="00661021">
        <w:rPr>
          <w:rFonts w:ascii="Lucida Bright" w:hAnsi="Lucida Bright" w:cs="Times New Roman"/>
          <w:i/>
          <w:sz w:val="28"/>
          <w:szCs w:val="24"/>
          <w:vertAlign w:val="superscript"/>
        </w:rPr>
        <w:t>nd</w:t>
      </w:r>
      <w:r w:rsidR="00661021">
        <w:rPr>
          <w:rFonts w:ascii="Lucida Bright" w:hAnsi="Lucida Bright" w:cs="Times New Roman"/>
          <w:i/>
          <w:sz w:val="28"/>
          <w:szCs w:val="24"/>
        </w:rPr>
        <w:t xml:space="preserve"> and 3</w:t>
      </w:r>
      <w:r w:rsidR="00661021" w:rsidRPr="00661021">
        <w:rPr>
          <w:rFonts w:ascii="Lucida Bright" w:hAnsi="Lucida Bright" w:cs="Times New Roman"/>
          <w:i/>
          <w:sz w:val="28"/>
          <w:szCs w:val="24"/>
          <w:vertAlign w:val="superscript"/>
        </w:rPr>
        <w:t>rd</w:t>
      </w:r>
      <w:r w:rsidR="00661021">
        <w:rPr>
          <w:rFonts w:ascii="Lucida Bright" w:hAnsi="Lucida Bright" w:cs="Times New Roman"/>
          <w:i/>
          <w:sz w:val="28"/>
          <w:szCs w:val="24"/>
        </w:rPr>
        <w:t xml:space="preserve"> Defendants.</w:t>
      </w:r>
    </w:p>
    <w:p w:rsidR="00661021" w:rsidRDefault="00661021" w:rsidP="00EF57D9">
      <w:pPr>
        <w:spacing w:after="0"/>
        <w:ind w:left="360"/>
        <w:jc w:val="both"/>
        <w:rPr>
          <w:rFonts w:ascii="Lucida Bright" w:hAnsi="Lucida Bright" w:cs="Times New Roman"/>
          <w:sz w:val="28"/>
          <w:szCs w:val="24"/>
        </w:rPr>
      </w:pPr>
    </w:p>
    <w:p w:rsidR="00AE4EC2" w:rsidRDefault="00661021" w:rsidP="00EF57D9">
      <w:pPr>
        <w:spacing w:after="0"/>
        <w:ind w:left="360"/>
        <w:jc w:val="both"/>
        <w:rPr>
          <w:rFonts w:ascii="Lucida Bright" w:hAnsi="Lucida Bright" w:cs="Times New Roman"/>
          <w:i/>
          <w:sz w:val="28"/>
          <w:szCs w:val="24"/>
        </w:rPr>
      </w:pPr>
      <w:r>
        <w:rPr>
          <w:rFonts w:ascii="Lucida Bright" w:hAnsi="Lucida Bright" w:cs="Times New Roman"/>
          <w:sz w:val="28"/>
          <w:szCs w:val="24"/>
        </w:rPr>
        <w:t xml:space="preserve">In paragraph 11, he states; </w:t>
      </w:r>
      <w:r>
        <w:rPr>
          <w:rFonts w:ascii="Lucida Bright" w:hAnsi="Lucida Bright" w:cs="Times New Roman"/>
          <w:i/>
          <w:sz w:val="28"/>
          <w:szCs w:val="24"/>
        </w:rPr>
        <w:t>the Plaintiff holds the Defendant’s jointly and severally liable for their aforementioned actions which were contravened and designed to deprive her of her beneficial entitlements in the suit land and were fraudulent in nature’</w:t>
      </w:r>
      <w:r w:rsidR="00AE4EC2">
        <w:rPr>
          <w:rFonts w:ascii="Lucida Bright" w:hAnsi="Lucida Bright" w:cs="Times New Roman"/>
          <w:i/>
          <w:sz w:val="28"/>
          <w:szCs w:val="24"/>
        </w:rPr>
        <w:t>.</w:t>
      </w:r>
    </w:p>
    <w:p w:rsidR="00876546" w:rsidRDefault="00AE4EC2" w:rsidP="00EF57D9">
      <w:pPr>
        <w:spacing w:after="0"/>
        <w:jc w:val="both"/>
        <w:rPr>
          <w:rFonts w:ascii="Lucida Bright" w:hAnsi="Lucida Bright" w:cs="Times New Roman"/>
          <w:i/>
          <w:sz w:val="28"/>
          <w:szCs w:val="24"/>
        </w:rPr>
      </w:pPr>
      <w:r w:rsidRPr="00AE4EC2">
        <w:rPr>
          <w:rFonts w:ascii="Lucida Bright" w:hAnsi="Lucida Bright" w:cs="Times New Roman"/>
          <w:sz w:val="28"/>
          <w:szCs w:val="24"/>
        </w:rPr>
        <w:t xml:space="preserve">In the </w:t>
      </w:r>
      <w:r>
        <w:rPr>
          <w:rFonts w:ascii="Lucida Bright" w:hAnsi="Lucida Bright" w:cs="Times New Roman"/>
          <w:sz w:val="28"/>
          <w:szCs w:val="24"/>
        </w:rPr>
        <w:t>defence of the 1</w:t>
      </w:r>
      <w:r w:rsidRPr="00AE4EC2">
        <w:rPr>
          <w:rFonts w:ascii="Lucida Bright" w:hAnsi="Lucida Bright" w:cs="Times New Roman"/>
          <w:sz w:val="28"/>
          <w:szCs w:val="24"/>
          <w:vertAlign w:val="superscript"/>
        </w:rPr>
        <w:t>st</w:t>
      </w:r>
      <w:r>
        <w:rPr>
          <w:rFonts w:ascii="Lucida Bright" w:hAnsi="Lucida Bright" w:cs="Times New Roman"/>
          <w:sz w:val="28"/>
          <w:szCs w:val="24"/>
        </w:rPr>
        <w:t xml:space="preserve"> Defendant in paragraph 5 of the scheduling memorandum, the 1</w:t>
      </w:r>
      <w:r w:rsidRPr="00AE4EC2">
        <w:rPr>
          <w:rFonts w:ascii="Lucida Bright" w:hAnsi="Lucida Bright" w:cs="Times New Roman"/>
          <w:sz w:val="28"/>
          <w:szCs w:val="24"/>
          <w:vertAlign w:val="superscript"/>
        </w:rPr>
        <w:t>st</w:t>
      </w:r>
      <w:r>
        <w:rPr>
          <w:rFonts w:ascii="Lucida Bright" w:hAnsi="Lucida Bright" w:cs="Times New Roman"/>
          <w:sz w:val="28"/>
          <w:szCs w:val="24"/>
        </w:rPr>
        <w:t xml:space="preserve"> Defendant</w:t>
      </w:r>
      <w:r w:rsidR="00876546">
        <w:rPr>
          <w:rFonts w:ascii="Lucida Bright" w:hAnsi="Lucida Bright" w:cs="Times New Roman"/>
          <w:sz w:val="28"/>
          <w:szCs w:val="24"/>
        </w:rPr>
        <w:t xml:space="preserve"> averred that</w:t>
      </w:r>
      <w:proofErr w:type="gramStart"/>
      <w:r w:rsidR="00876546">
        <w:rPr>
          <w:rFonts w:ascii="Lucida Bright" w:hAnsi="Lucida Bright" w:cs="Times New Roman"/>
          <w:sz w:val="28"/>
          <w:szCs w:val="24"/>
        </w:rPr>
        <w:t>;</w:t>
      </w:r>
      <w:r w:rsidR="005143DC">
        <w:rPr>
          <w:rFonts w:ascii="Lucida Bright" w:hAnsi="Lucida Bright" w:cs="Times New Roman"/>
          <w:sz w:val="28"/>
          <w:szCs w:val="24"/>
        </w:rPr>
        <w:t xml:space="preserve">  </w:t>
      </w:r>
      <w:r w:rsidR="00876546">
        <w:rPr>
          <w:rFonts w:ascii="Lucida Bright" w:hAnsi="Lucida Bright" w:cs="Times New Roman"/>
          <w:i/>
          <w:sz w:val="28"/>
          <w:szCs w:val="24"/>
        </w:rPr>
        <w:t>“</w:t>
      </w:r>
      <w:proofErr w:type="gramEnd"/>
      <w:r w:rsidR="005143DC">
        <w:rPr>
          <w:rFonts w:ascii="Lucida Bright" w:hAnsi="Lucida Bright" w:cs="Times New Roman"/>
          <w:i/>
          <w:sz w:val="28"/>
          <w:szCs w:val="24"/>
        </w:rPr>
        <w:t>w</w:t>
      </w:r>
      <w:r w:rsidR="00F763CC">
        <w:rPr>
          <w:rFonts w:ascii="Lucida Bright" w:hAnsi="Lucida Bright" w:cs="Times New Roman"/>
          <w:i/>
          <w:sz w:val="28"/>
          <w:szCs w:val="24"/>
        </w:rPr>
        <w:t>hen</w:t>
      </w:r>
      <w:r w:rsidR="00876546">
        <w:rPr>
          <w:rFonts w:ascii="Lucida Bright" w:hAnsi="Lucida Bright" w:cs="Times New Roman"/>
          <w:i/>
          <w:sz w:val="28"/>
          <w:szCs w:val="24"/>
        </w:rPr>
        <w:t xml:space="preserve"> he realised that there were mistakes……, he </w:t>
      </w:r>
      <w:r w:rsidR="005143DC">
        <w:rPr>
          <w:rFonts w:ascii="Lucida Bright" w:hAnsi="Lucida Bright" w:cs="Times New Roman"/>
          <w:i/>
          <w:sz w:val="28"/>
          <w:szCs w:val="24"/>
        </w:rPr>
        <w:t>lodged</w:t>
      </w:r>
      <w:r w:rsidR="00876546">
        <w:rPr>
          <w:rFonts w:ascii="Lucida Bright" w:hAnsi="Lucida Bright" w:cs="Times New Roman"/>
          <w:i/>
          <w:sz w:val="28"/>
          <w:szCs w:val="24"/>
        </w:rPr>
        <w:t xml:space="preserve"> caveats and handed them over to the actual beneficiaries….</w:t>
      </w:r>
      <w:r w:rsidR="00F763CC">
        <w:rPr>
          <w:rFonts w:ascii="Lucida Bright" w:hAnsi="Lucida Bright" w:cs="Times New Roman"/>
          <w:i/>
          <w:sz w:val="28"/>
          <w:szCs w:val="24"/>
        </w:rPr>
        <w:t>”</w:t>
      </w:r>
    </w:p>
    <w:p w:rsidR="002A44D4" w:rsidRPr="00AF375B" w:rsidRDefault="002A44D4" w:rsidP="00EF57D9">
      <w:pPr>
        <w:spacing w:after="0"/>
        <w:jc w:val="both"/>
        <w:rPr>
          <w:rFonts w:ascii="Lucida Bright" w:hAnsi="Lucida Bright" w:cs="Times New Roman"/>
          <w:sz w:val="16"/>
          <w:szCs w:val="24"/>
        </w:rPr>
      </w:pPr>
    </w:p>
    <w:p w:rsidR="00876546" w:rsidRPr="002A44D4" w:rsidRDefault="00876546" w:rsidP="00EF57D9">
      <w:pPr>
        <w:spacing w:after="0"/>
        <w:jc w:val="both"/>
        <w:rPr>
          <w:rFonts w:ascii="Lucida Bright" w:hAnsi="Lucida Bright" w:cs="Times New Roman"/>
          <w:i/>
          <w:sz w:val="28"/>
          <w:szCs w:val="24"/>
        </w:rPr>
      </w:pPr>
      <w:r w:rsidRPr="00876546">
        <w:rPr>
          <w:rFonts w:ascii="Lucida Bright" w:hAnsi="Lucida Bright" w:cs="Times New Roman"/>
          <w:sz w:val="28"/>
          <w:szCs w:val="24"/>
        </w:rPr>
        <w:t xml:space="preserve">He denied ever participating </w:t>
      </w:r>
      <w:r>
        <w:rPr>
          <w:rFonts w:ascii="Lucida Bright" w:hAnsi="Lucida Bright" w:cs="Times New Roman"/>
          <w:sz w:val="28"/>
          <w:szCs w:val="24"/>
        </w:rPr>
        <w:t>in</w:t>
      </w:r>
      <w:r w:rsidRPr="00876546">
        <w:rPr>
          <w:rFonts w:ascii="Lucida Bright" w:hAnsi="Lucida Bright" w:cs="Times New Roman"/>
          <w:sz w:val="28"/>
          <w:szCs w:val="24"/>
        </w:rPr>
        <w:t xml:space="preserve"> any fraud.</w:t>
      </w:r>
      <w:r w:rsidR="002A44D4">
        <w:rPr>
          <w:rFonts w:ascii="Lucida Bright" w:hAnsi="Lucida Bright" w:cs="Times New Roman"/>
          <w:sz w:val="28"/>
          <w:szCs w:val="24"/>
        </w:rPr>
        <w:t xml:space="preserve">  In their pleaded facts in the joint scheduling memorandum, the 2</w:t>
      </w:r>
      <w:r w:rsidR="002A44D4" w:rsidRPr="002A44D4">
        <w:rPr>
          <w:rFonts w:ascii="Lucida Bright" w:hAnsi="Lucida Bright" w:cs="Times New Roman"/>
          <w:sz w:val="28"/>
          <w:szCs w:val="24"/>
          <w:vertAlign w:val="superscript"/>
        </w:rPr>
        <w:t>nd</w:t>
      </w:r>
      <w:r w:rsidR="002A44D4">
        <w:rPr>
          <w:rFonts w:ascii="Lucida Bright" w:hAnsi="Lucida Bright" w:cs="Times New Roman"/>
          <w:sz w:val="28"/>
          <w:szCs w:val="24"/>
        </w:rPr>
        <w:t xml:space="preserve"> and 3</w:t>
      </w:r>
      <w:r w:rsidR="002A44D4" w:rsidRPr="002A44D4">
        <w:rPr>
          <w:rFonts w:ascii="Lucida Bright" w:hAnsi="Lucida Bright" w:cs="Times New Roman"/>
          <w:sz w:val="28"/>
          <w:szCs w:val="24"/>
          <w:vertAlign w:val="superscript"/>
        </w:rPr>
        <w:t>rd</w:t>
      </w:r>
      <w:r w:rsidR="002A44D4">
        <w:rPr>
          <w:rFonts w:ascii="Lucida Bright" w:hAnsi="Lucida Bright" w:cs="Times New Roman"/>
          <w:sz w:val="28"/>
          <w:szCs w:val="24"/>
        </w:rPr>
        <w:t xml:space="preserve"> Defendant state in paragraph 4 and 5; </w:t>
      </w:r>
      <w:r w:rsidR="002A44D4">
        <w:rPr>
          <w:rFonts w:ascii="Lucida Bright" w:hAnsi="Lucida Bright" w:cs="Times New Roman"/>
          <w:i/>
          <w:sz w:val="28"/>
          <w:szCs w:val="24"/>
        </w:rPr>
        <w:t>“the 2</w:t>
      </w:r>
      <w:r w:rsidR="002A44D4" w:rsidRPr="002A44D4">
        <w:rPr>
          <w:rFonts w:ascii="Lucida Bright" w:hAnsi="Lucida Bright" w:cs="Times New Roman"/>
          <w:i/>
          <w:sz w:val="28"/>
          <w:szCs w:val="24"/>
          <w:vertAlign w:val="superscript"/>
        </w:rPr>
        <w:t>nd</w:t>
      </w:r>
      <w:r w:rsidR="002A44D4">
        <w:rPr>
          <w:rFonts w:ascii="Lucida Bright" w:hAnsi="Lucida Bright" w:cs="Times New Roman"/>
          <w:i/>
          <w:sz w:val="28"/>
          <w:szCs w:val="24"/>
        </w:rPr>
        <w:t xml:space="preserve"> and 3</w:t>
      </w:r>
      <w:r w:rsidR="002A44D4" w:rsidRPr="002A44D4">
        <w:rPr>
          <w:rFonts w:ascii="Lucida Bright" w:hAnsi="Lucida Bright" w:cs="Times New Roman"/>
          <w:i/>
          <w:sz w:val="28"/>
          <w:szCs w:val="24"/>
          <w:vertAlign w:val="superscript"/>
        </w:rPr>
        <w:t>rd</w:t>
      </w:r>
      <w:r w:rsidR="002A44D4">
        <w:rPr>
          <w:rFonts w:ascii="Lucida Bright" w:hAnsi="Lucida Bright" w:cs="Times New Roman"/>
          <w:i/>
          <w:sz w:val="28"/>
          <w:szCs w:val="24"/>
        </w:rPr>
        <w:t xml:space="preserve"> Defendants have at all times since 2003 been in quiet possession …and </w:t>
      </w:r>
      <w:r w:rsidR="002A44D4" w:rsidRPr="002A44D4">
        <w:rPr>
          <w:rFonts w:ascii="Lucida Bright" w:hAnsi="Lucida Bright" w:cs="Times New Roman"/>
          <w:i/>
          <w:sz w:val="28"/>
          <w:szCs w:val="24"/>
          <w:u w:val="single"/>
        </w:rPr>
        <w:t>have</w:t>
      </w:r>
      <w:r w:rsidR="002A44D4">
        <w:rPr>
          <w:rFonts w:ascii="Lucida Bright" w:hAnsi="Lucida Bright" w:cs="Times New Roman"/>
          <w:i/>
          <w:sz w:val="28"/>
          <w:szCs w:val="24"/>
          <w:u w:val="single"/>
        </w:rPr>
        <w:t xml:space="preserve"> no knowledge</w:t>
      </w:r>
      <w:r w:rsidR="002A44D4">
        <w:rPr>
          <w:rFonts w:ascii="Lucida Bright" w:hAnsi="Lucida Bright" w:cs="Times New Roman"/>
          <w:i/>
          <w:sz w:val="28"/>
          <w:szCs w:val="24"/>
        </w:rPr>
        <w:t xml:space="preserve"> of the 1</w:t>
      </w:r>
      <w:r w:rsidR="002A44D4" w:rsidRPr="002A44D4">
        <w:rPr>
          <w:rFonts w:ascii="Lucida Bright" w:hAnsi="Lucida Bright" w:cs="Times New Roman"/>
          <w:i/>
          <w:sz w:val="28"/>
          <w:szCs w:val="24"/>
          <w:vertAlign w:val="superscript"/>
        </w:rPr>
        <w:t>st</w:t>
      </w:r>
      <w:r w:rsidR="002A44D4">
        <w:rPr>
          <w:rFonts w:ascii="Lucida Bright" w:hAnsi="Lucida Bright" w:cs="Times New Roman"/>
          <w:i/>
          <w:sz w:val="28"/>
          <w:szCs w:val="24"/>
        </w:rPr>
        <w:t xml:space="preserve"> Defendant’s consent on the suit land.”</w:t>
      </w:r>
    </w:p>
    <w:p w:rsidR="00876546" w:rsidRPr="002A44D4" w:rsidRDefault="00876546" w:rsidP="00EF57D9">
      <w:pPr>
        <w:spacing w:after="0"/>
        <w:ind w:left="360"/>
        <w:jc w:val="both"/>
        <w:rPr>
          <w:rFonts w:ascii="Lucida Bright" w:hAnsi="Lucida Bright" w:cs="Times New Roman"/>
          <w:i/>
          <w:sz w:val="16"/>
          <w:szCs w:val="24"/>
        </w:rPr>
      </w:pPr>
    </w:p>
    <w:p w:rsidR="002A44D4" w:rsidRDefault="002A44D4" w:rsidP="00EF57D9">
      <w:pPr>
        <w:spacing w:after="0"/>
        <w:jc w:val="both"/>
        <w:rPr>
          <w:rFonts w:ascii="Lucida Bright" w:hAnsi="Lucida Bright" w:cs="Times New Roman"/>
          <w:sz w:val="28"/>
          <w:szCs w:val="24"/>
        </w:rPr>
      </w:pPr>
      <w:r>
        <w:rPr>
          <w:rFonts w:ascii="Lucida Bright" w:hAnsi="Lucida Bright" w:cs="Times New Roman"/>
          <w:sz w:val="28"/>
          <w:szCs w:val="24"/>
        </w:rPr>
        <w:lastRenderedPageBreak/>
        <w:t>The issues framed by the parties under No.4 and 5 were whether the 2</w:t>
      </w:r>
      <w:r w:rsidRPr="002A44D4">
        <w:rPr>
          <w:rFonts w:ascii="Lucida Bright" w:hAnsi="Lucida Bright" w:cs="Times New Roman"/>
          <w:sz w:val="28"/>
          <w:szCs w:val="24"/>
          <w:vertAlign w:val="superscript"/>
        </w:rPr>
        <w:t>nd</w:t>
      </w:r>
      <w:r>
        <w:rPr>
          <w:rFonts w:ascii="Lucida Bright" w:hAnsi="Lucida Bright" w:cs="Times New Roman"/>
          <w:sz w:val="28"/>
          <w:szCs w:val="24"/>
        </w:rPr>
        <w:t xml:space="preserve"> and 3</w:t>
      </w:r>
      <w:r w:rsidRPr="002A44D4">
        <w:rPr>
          <w:rFonts w:ascii="Lucida Bright" w:hAnsi="Lucida Bright" w:cs="Times New Roman"/>
          <w:sz w:val="28"/>
          <w:szCs w:val="24"/>
          <w:vertAlign w:val="superscript"/>
        </w:rPr>
        <w:t>rd</w:t>
      </w:r>
      <w:r>
        <w:rPr>
          <w:rFonts w:ascii="Lucida Bright" w:hAnsi="Lucida Bright" w:cs="Times New Roman"/>
          <w:sz w:val="28"/>
          <w:szCs w:val="24"/>
        </w:rPr>
        <w:t xml:space="preserve"> Defendants acquired the suit property fraudulently and whether the 1</w:t>
      </w:r>
      <w:r w:rsidRPr="002A44D4">
        <w:rPr>
          <w:rFonts w:ascii="Lucida Bright" w:hAnsi="Lucida Bright" w:cs="Times New Roman"/>
          <w:sz w:val="28"/>
          <w:szCs w:val="24"/>
          <w:vertAlign w:val="superscript"/>
        </w:rPr>
        <w:t>st</w:t>
      </w:r>
      <w:r>
        <w:rPr>
          <w:rFonts w:ascii="Lucida Bright" w:hAnsi="Lucida Bright" w:cs="Times New Roman"/>
          <w:sz w:val="28"/>
          <w:szCs w:val="24"/>
        </w:rPr>
        <w:t xml:space="preserve"> Defendant fraudulently distributed the suit land to non-beneficiaries.</w:t>
      </w:r>
    </w:p>
    <w:p w:rsidR="002A44D4" w:rsidRDefault="002A44D4" w:rsidP="00EF57D9">
      <w:pPr>
        <w:spacing w:after="0"/>
        <w:jc w:val="both"/>
        <w:rPr>
          <w:rFonts w:ascii="Lucida Bright" w:hAnsi="Lucida Bright" w:cs="Times New Roman"/>
          <w:sz w:val="28"/>
          <w:szCs w:val="24"/>
        </w:rPr>
      </w:pPr>
    </w:p>
    <w:p w:rsidR="002A44D4" w:rsidRDefault="002A44D4" w:rsidP="00EF57D9">
      <w:pPr>
        <w:spacing w:after="0"/>
        <w:jc w:val="both"/>
        <w:rPr>
          <w:rFonts w:ascii="Lucida Bright" w:hAnsi="Lucida Bright" w:cs="Times New Roman"/>
          <w:sz w:val="28"/>
          <w:szCs w:val="24"/>
        </w:rPr>
      </w:pPr>
      <w:r>
        <w:rPr>
          <w:rFonts w:ascii="Lucida Bright" w:hAnsi="Lucida Bright" w:cs="Times New Roman"/>
          <w:sz w:val="28"/>
          <w:szCs w:val="24"/>
        </w:rPr>
        <w:t>From the above facts as revealed above, it is clear that the consent entered between the Plaintiff and the 1</w:t>
      </w:r>
      <w:r w:rsidRPr="00C23869">
        <w:rPr>
          <w:rFonts w:ascii="Lucida Bright" w:hAnsi="Lucida Bright" w:cs="Times New Roman"/>
          <w:sz w:val="28"/>
          <w:szCs w:val="24"/>
          <w:vertAlign w:val="superscript"/>
        </w:rPr>
        <w:t>st</w:t>
      </w:r>
      <w:r w:rsidR="00C23869">
        <w:rPr>
          <w:rFonts w:ascii="Lucida Bright" w:hAnsi="Lucida Bright" w:cs="Times New Roman"/>
          <w:sz w:val="28"/>
          <w:szCs w:val="24"/>
        </w:rPr>
        <w:t xml:space="preserve"> </w:t>
      </w:r>
      <w:r>
        <w:rPr>
          <w:rFonts w:ascii="Lucida Bright" w:hAnsi="Lucida Bright" w:cs="Times New Roman"/>
          <w:sz w:val="28"/>
          <w:szCs w:val="24"/>
        </w:rPr>
        <w:t>Respondent to the effect that;</w:t>
      </w:r>
    </w:p>
    <w:p w:rsidR="00E33B68" w:rsidRDefault="002A44D4" w:rsidP="00EF57D9">
      <w:pPr>
        <w:spacing w:after="0"/>
        <w:ind w:left="284"/>
        <w:jc w:val="both"/>
        <w:rPr>
          <w:rFonts w:ascii="Lucida Bright" w:hAnsi="Lucida Bright" w:cs="Times New Roman"/>
          <w:sz w:val="28"/>
          <w:szCs w:val="24"/>
        </w:rPr>
      </w:pPr>
      <w:r w:rsidRPr="00A47E6C">
        <w:rPr>
          <w:rFonts w:ascii="Lucida Bright" w:hAnsi="Lucida Bright" w:cs="Times New Roman"/>
          <w:sz w:val="28"/>
          <w:szCs w:val="24"/>
        </w:rPr>
        <w:t>‘</w:t>
      </w:r>
      <w:r w:rsidRPr="00A47E6C">
        <w:rPr>
          <w:rFonts w:ascii="Lucida Bright" w:hAnsi="Lucida Bright" w:cs="Times New Roman"/>
          <w:i/>
          <w:sz w:val="28"/>
          <w:szCs w:val="24"/>
        </w:rPr>
        <w:t>The 1</w:t>
      </w:r>
      <w:r w:rsidRPr="00A47E6C">
        <w:rPr>
          <w:rFonts w:ascii="Lucida Bright" w:hAnsi="Lucida Bright" w:cs="Times New Roman"/>
          <w:i/>
          <w:sz w:val="28"/>
          <w:szCs w:val="24"/>
          <w:vertAlign w:val="superscript"/>
        </w:rPr>
        <w:t>st</w:t>
      </w:r>
      <w:r w:rsidRPr="00A47E6C">
        <w:rPr>
          <w:rFonts w:ascii="Lucida Bright" w:hAnsi="Lucida Bright" w:cs="Times New Roman"/>
          <w:i/>
          <w:sz w:val="28"/>
          <w:szCs w:val="24"/>
        </w:rPr>
        <w:t xml:space="preserve"> Defendant hereby concedes that the estate of Kanoni Ntambi was </w:t>
      </w:r>
      <w:r w:rsidRPr="00A47E6C">
        <w:rPr>
          <w:rFonts w:ascii="Lucida Bright" w:hAnsi="Lucida Bright" w:cs="Times New Roman"/>
          <w:i/>
          <w:sz w:val="28"/>
          <w:szCs w:val="24"/>
          <w:u w:val="single"/>
        </w:rPr>
        <w:t>by law</w:t>
      </w:r>
      <w:r w:rsidRPr="00A47E6C">
        <w:rPr>
          <w:rFonts w:ascii="Lucida Bright" w:hAnsi="Lucida Bright" w:cs="Times New Roman"/>
          <w:i/>
          <w:sz w:val="28"/>
          <w:szCs w:val="24"/>
        </w:rPr>
        <w:t xml:space="preserve"> supposed to be distributed to wit that the estate of the late Kanoni Ntambi was by law supposed to be distributed to; Ssewaya John, Beza Nassozi, Ruth Nankiga and Nakandi Edith, and widows; and that the transfer to Nassozi Seme was illegal as she was not a beneficiary to the estate of the late Kanoni Ntambi’</w:t>
      </w:r>
      <w:r w:rsidRPr="00A47E6C">
        <w:rPr>
          <w:rFonts w:ascii="Lucida Bright" w:hAnsi="Lucida Bright" w:cs="Times New Roman"/>
          <w:sz w:val="28"/>
          <w:szCs w:val="24"/>
        </w:rPr>
        <w:t xml:space="preserve"> </w:t>
      </w:r>
      <w:r w:rsidRPr="00A47E6C">
        <w:rPr>
          <w:rFonts w:ascii="Lucida Bright" w:hAnsi="Lucida Bright" w:cs="Times New Roman"/>
          <w:i/>
          <w:sz w:val="28"/>
          <w:szCs w:val="24"/>
        </w:rPr>
        <w:t>inter-alia</w:t>
      </w:r>
      <w:r w:rsidRPr="00A47E6C">
        <w:rPr>
          <w:rFonts w:ascii="Lucida Bright" w:hAnsi="Lucida Bright" w:cs="Times New Roman"/>
          <w:sz w:val="28"/>
          <w:szCs w:val="24"/>
        </w:rPr>
        <w:t>, went to the root of this dispute in as far as the Plaintiff’s rights viz-viz, the Applicant and the 1</w:t>
      </w:r>
      <w:r w:rsidRPr="00A47E6C">
        <w:rPr>
          <w:rFonts w:ascii="Lucida Bright" w:hAnsi="Lucida Bright" w:cs="Times New Roman"/>
          <w:sz w:val="28"/>
          <w:szCs w:val="24"/>
          <w:vertAlign w:val="superscript"/>
        </w:rPr>
        <w:t>st</w:t>
      </w:r>
      <w:r w:rsidRPr="00A47E6C">
        <w:rPr>
          <w:rFonts w:ascii="Lucida Bright" w:hAnsi="Lucida Bright" w:cs="Times New Roman"/>
          <w:sz w:val="28"/>
          <w:szCs w:val="24"/>
        </w:rPr>
        <w:t xml:space="preserve"> Respondent.</w:t>
      </w:r>
    </w:p>
    <w:p w:rsidR="002A44D4" w:rsidRPr="00A47E6C" w:rsidRDefault="002A44D4" w:rsidP="00EF57D9">
      <w:pPr>
        <w:spacing w:after="0"/>
        <w:jc w:val="both"/>
        <w:rPr>
          <w:rFonts w:ascii="Lucida Bright" w:hAnsi="Lucida Bright" w:cs="Times New Roman"/>
          <w:sz w:val="28"/>
          <w:szCs w:val="24"/>
        </w:rPr>
      </w:pPr>
      <w:r w:rsidRPr="00A47E6C">
        <w:rPr>
          <w:rFonts w:ascii="Lucida Bright" w:hAnsi="Lucida Bright" w:cs="Times New Roman"/>
          <w:sz w:val="28"/>
          <w:szCs w:val="24"/>
        </w:rPr>
        <w:t xml:space="preserve">The consent judgment in essence answers and determines issues 4 and 5 in </w:t>
      </w:r>
      <w:r w:rsidR="006500DD" w:rsidRPr="00A47E6C">
        <w:rPr>
          <w:rFonts w:ascii="Lucida Bright" w:hAnsi="Lucida Bright" w:cs="Times New Roman"/>
          <w:sz w:val="28"/>
          <w:szCs w:val="24"/>
        </w:rPr>
        <w:t>the joint scheduling memorandum before the hearing of the suit interparties.</w:t>
      </w:r>
    </w:p>
    <w:p w:rsidR="002A44D4" w:rsidRPr="00621E27" w:rsidRDefault="002A44D4" w:rsidP="00EF57D9">
      <w:pPr>
        <w:pStyle w:val="ListParagraph"/>
        <w:spacing w:after="0"/>
        <w:jc w:val="both"/>
        <w:rPr>
          <w:rFonts w:ascii="Lucida Bright" w:hAnsi="Lucida Bright" w:cs="Times New Roman"/>
          <w:sz w:val="14"/>
          <w:szCs w:val="24"/>
        </w:rPr>
      </w:pPr>
    </w:p>
    <w:p w:rsidR="00E15E1F" w:rsidRDefault="00E15E1F" w:rsidP="00EF57D9">
      <w:pPr>
        <w:spacing w:after="0"/>
        <w:jc w:val="both"/>
        <w:rPr>
          <w:rFonts w:ascii="Lucida Bright" w:hAnsi="Lucida Bright" w:cs="Times New Roman"/>
          <w:sz w:val="28"/>
          <w:szCs w:val="24"/>
        </w:rPr>
      </w:pPr>
      <w:r>
        <w:rPr>
          <w:rFonts w:ascii="Lucida Bright" w:hAnsi="Lucida Bright" w:cs="Times New Roman"/>
          <w:sz w:val="28"/>
          <w:szCs w:val="24"/>
        </w:rPr>
        <w:t xml:space="preserve">All the submissions considered this Court finds that the Applicant is an aggrieved party in that, both the Respondents have attempted to short circuit the Court process of hearing the </w:t>
      </w:r>
      <w:r w:rsidR="00F763CC">
        <w:rPr>
          <w:rFonts w:ascii="Lucida Bright" w:hAnsi="Lucida Bright" w:cs="Times New Roman"/>
          <w:sz w:val="28"/>
          <w:szCs w:val="24"/>
        </w:rPr>
        <w:t>matter</w:t>
      </w:r>
      <w:r>
        <w:rPr>
          <w:rFonts w:ascii="Lucida Bright" w:hAnsi="Lucida Bright" w:cs="Times New Roman"/>
          <w:sz w:val="28"/>
          <w:szCs w:val="24"/>
        </w:rPr>
        <w:t xml:space="preserve"> interparties by agreeing to disentitle him of his defence which is hinged on the 1</w:t>
      </w:r>
      <w:r w:rsidRPr="00E15E1F">
        <w:rPr>
          <w:rFonts w:ascii="Lucida Bright" w:hAnsi="Lucida Bright" w:cs="Times New Roman"/>
          <w:sz w:val="28"/>
          <w:szCs w:val="24"/>
          <w:vertAlign w:val="superscript"/>
        </w:rPr>
        <w:t>st</w:t>
      </w:r>
      <w:r>
        <w:rPr>
          <w:rFonts w:ascii="Lucida Bright" w:hAnsi="Lucida Bright" w:cs="Times New Roman"/>
          <w:sz w:val="28"/>
          <w:szCs w:val="24"/>
        </w:rPr>
        <w:t xml:space="preserve"> Respondent’s participation </w:t>
      </w:r>
      <w:r w:rsidR="005D05F3">
        <w:rPr>
          <w:rFonts w:ascii="Lucida Bright" w:hAnsi="Lucida Bright" w:cs="Times New Roman"/>
          <w:sz w:val="28"/>
          <w:szCs w:val="24"/>
        </w:rPr>
        <w:t xml:space="preserve">in the trial as a co-defendant, who is privy to information </w:t>
      </w:r>
      <w:r>
        <w:rPr>
          <w:rFonts w:ascii="Lucida Bright" w:hAnsi="Lucida Bright" w:cs="Times New Roman"/>
          <w:sz w:val="28"/>
          <w:szCs w:val="24"/>
        </w:rPr>
        <w:t>which the Applicant requested for, vide the Court order dated 4</w:t>
      </w:r>
      <w:r w:rsidRPr="00E15E1F">
        <w:rPr>
          <w:rFonts w:ascii="Lucida Bright" w:hAnsi="Lucida Bright" w:cs="Times New Roman"/>
          <w:sz w:val="28"/>
          <w:szCs w:val="24"/>
          <w:vertAlign w:val="superscript"/>
        </w:rPr>
        <w:t>th</w:t>
      </w:r>
      <w:r>
        <w:rPr>
          <w:rFonts w:ascii="Lucida Bright" w:hAnsi="Lucida Bright" w:cs="Times New Roman"/>
          <w:sz w:val="28"/>
          <w:szCs w:val="24"/>
        </w:rPr>
        <w:t xml:space="preserve"> October 2016, ordering the 1</w:t>
      </w:r>
      <w:r w:rsidRPr="00E15E1F">
        <w:rPr>
          <w:rFonts w:ascii="Lucida Bright" w:hAnsi="Lucida Bright" w:cs="Times New Roman"/>
          <w:sz w:val="28"/>
          <w:szCs w:val="24"/>
          <w:vertAlign w:val="superscript"/>
        </w:rPr>
        <w:t>st</w:t>
      </w:r>
      <w:r>
        <w:rPr>
          <w:rFonts w:ascii="Lucida Bright" w:hAnsi="Lucida Bright" w:cs="Times New Roman"/>
          <w:sz w:val="28"/>
          <w:szCs w:val="24"/>
        </w:rPr>
        <w:t xml:space="preserve"> Defendant (1</w:t>
      </w:r>
      <w:r w:rsidRPr="00E15E1F">
        <w:rPr>
          <w:rFonts w:ascii="Lucida Bright" w:hAnsi="Lucida Bright" w:cs="Times New Roman"/>
          <w:sz w:val="28"/>
          <w:szCs w:val="24"/>
          <w:vertAlign w:val="superscript"/>
        </w:rPr>
        <w:t>st</w:t>
      </w:r>
      <w:r>
        <w:rPr>
          <w:rFonts w:ascii="Lucida Bright" w:hAnsi="Lucida Bright" w:cs="Times New Roman"/>
          <w:sz w:val="28"/>
          <w:szCs w:val="24"/>
        </w:rPr>
        <w:t xml:space="preserve"> Respondent) to avail various documents to the Applicant by way of O.10 r5 &amp; 16 of the Civil Procedure Rules before the hearing which was scheduled on 27</w:t>
      </w:r>
      <w:r w:rsidRPr="00E15E1F">
        <w:rPr>
          <w:rFonts w:ascii="Lucida Bright" w:hAnsi="Lucida Bright" w:cs="Times New Roman"/>
          <w:sz w:val="28"/>
          <w:szCs w:val="24"/>
          <w:vertAlign w:val="superscript"/>
        </w:rPr>
        <w:t>th</w:t>
      </w:r>
      <w:r>
        <w:rPr>
          <w:rFonts w:ascii="Lucida Bright" w:hAnsi="Lucida Bright" w:cs="Times New Roman"/>
          <w:sz w:val="28"/>
          <w:szCs w:val="24"/>
        </w:rPr>
        <w:t xml:space="preserve"> October 2016; though the said hearing is still pending.</w:t>
      </w:r>
    </w:p>
    <w:p w:rsidR="00B42C4A" w:rsidRDefault="00E15E1F" w:rsidP="00EF57D9">
      <w:pPr>
        <w:spacing w:after="0"/>
        <w:jc w:val="both"/>
        <w:rPr>
          <w:rFonts w:ascii="Lucida Bright" w:hAnsi="Lucida Bright" w:cs="Times New Roman"/>
          <w:sz w:val="28"/>
          <w:szCs w:val="24"/>
        </w:rPr>
      </w:pPr>
      <w:r>
        <w:rPr>
          <w:rFonts w:ascii="Lucida Bright" w:hAnsi="Lucida Bright" w:cs="Times New Roman"/>
          <w:sz w:val="28"/>
          <w:szCs w:val="24"/>
        </w:rPr>
        <w:t xml:space="preserve">This type of circumventing of the Court process is not acceptable.  It is an attempt to avoid Court’s inquiry into the question as to </w:t>
      </w:r>
      <w:r w:rsidR="00F763CC">
        <w:rPr>
          <w:rFonts w:ascii="Lucida Bright" w:hAnsi="Lucida Bright" w:cs="Times New Roman"/>
          <w:sz w:val="28"/>
          <w:szCs w:val="24"/>
        </w:rPr>
        <w:lastRenderedPageBreak/>
        <w:t>whether</w:t>
      </w:r>
      <w:r>
        <w:rPr>
          <w:rFonts w:ascii="Lucida Bright" w:hAnsi="Lucida Bright" w:cs="Times New Roman"/>
          <w:sz w:val="28"/>
          <w:szCs w:val="24"/>
        </w:rPr>
        <w:t xml:space="preserve"> the suit land</w:t>
      </w:r>
      <w:r w:rsidR="00B42C4A">
        <w:rPr>
          <w:rFonts w:ascii="Lucida Bright" w:hAnsi="Lucida Bright" w:cs="Times New Roman"/>
          <w:sz w:val="28"/>
          <w:szCs w:val="24"/>
        </w:rPr>
        <w:t xml:space="preserve"> formed part of the estate of the late Yosia Sempa or was part of the estate of Kanoni Ntambi.</w:t>
      </w:r>
    </w:p>
    <w:p w:rsidR="006A2E93" w:rsidRDefault="006A2E93" w:rsidP="00EF57D9">
      <w:pPr>
        <w:spacing w:after="0"/>
        <w:jc w:val="both"/>
        <w:rPr>
          <w:rFonts w:ascii="Lucida Bright" w:hAnsi="Lucida Bright" w:cs="Times New Roman"/>
          <w:sz w:val="28"/>
          <w:szCs w:val="24"/>
        </w:rPr>
      </w:pPr>
      <w:r>
        <w:rPr>
          <w:rFonts w:ascii="Lucida Bright" w:hAnsi="Lucida Bright" w:cs="Times New Roman"/>
          <w:sz w:val="28"/>
          <w:szCs w:val="24"/>
        </w:rPr>
        <w:t>C</w:t>
      </w:r>
      <w:r w:rsidR="00B42C4A">
        <w:rPr>
          <w:rFonts w:ascii="Lucida Bright" w:hAnsi="Lucida Bright" w:cs="Times New Roman"/>
          <w:sz w:val="28"/>
          <w:szCs w:val="24"/>
        </w:rPr>
        <w:t>ourt</w:t>
      </w:r>
      <w:r>
        <w:rPr>
          <w:rFonts w:ascii="Lucida Bright" w:hAnsi="Lucida Bright" w:cs="Times New Roman"/>
          <w:sz w:val="28"/>
          <w:szCs w:val="24"/>
        </w:rPr>
        <w:t xml:space="preserve"> must investigate it there was fraud on the part of the 1</w:t>
      </w:r>
      <w:r w:rsidRPr="006A2E93">
        <w:rPr>
          <w:rFonts w:ascii="Lucida Bright" w:hAnsi="Lucida Bright" w:cs="Times New Roman"/>
          <w:sz w:val="28"/>
          <w:szCs w:val="24"/>
          <w:vertAlign w:val="superscript"/>
        </w:rPr>
        <w:t>st</w:t>
      </w:r>
      <w:r>
        <w:rPr>
          <w:rFonts w:ascii="Lucida Bright" w:hAnsi="Lucida Bright" w:cs="Times New Roman"/>
          <w:sz w:val="28"/>
          <w:szCs w:val="24"/>
        </w:rPr>
        <w:t xml:space="preserve"> Respondent as pleaded by the 2</w:t>
      </w:r>
      <w:r w:rsidRPr="006A2E93">
        <w:rPr>
          <w:rFonts w:ascii="Lucida Bright" w:hAnsi="Lucida Bright" w:cs="Times New Roman"/>
          <w:sz w:val="28"/>
          <w:szCs w:val="24"/>
          <w:vertAlign w:val="superscript"/>
        </w:rPr>
        <w:t>nd</w:t>
      </w:r>
      <w:r>
        <w:rPr>
          <w:rFonts w:ascii="Lucida Bright" w:hAnsi="Lucida Bright" w:cs="Times New Roman"/>
          <w:sz w:val="28"/>
          <w:szCs w:val="24"/>
        </w:rPr>
        <w:t xml:space="preserve"> Defendant and alleged by the Plaintiff.</w:t>
      </w:r>
    </w:p>
    <w:p w:rsidR="006A2E93" w:rsidRDefault="006A2E93" w:rsidP="00EF57D9">
      <w:pPr>
        <w:spacing w:after="0"/>
        <w:jc w:val="both"/>
        <w:rPr>
          <w:rFonts w:ascii="Lucida Bright" w:hAnsi="Lucida Bright" w:cs="Times New Roman"/>
          <w:sz w:val="28"/>
          <w:szCs w:val="24"/>
        </w:rPr>
      </w:pPr>
    </w:p>
    <w:p w:rsidR="006A2E93" w:rsidRDefault="006A2E93" w:rsidP="00EF57D9">
      <w:pPr>
        <w:spacing w:after="0"/>
        <w:jc w:val="both"/>
        <w:rPr>
          <w:rFonts w:ascii="Lucida Bright" w:hAnsi="Lucida Bright" w:cs="Times New Roman"/>
          <w:sz w:val="28"/>
          <w:szCs w:val="24"/>
        </w:rPr>
      </w:pPr>
      <w:r>
        <w:rPr>
          <w:rFonts w:ascii="Lucida Bright" w:hAnsi="Lucida Bright" w:cs="Times New Roman"/>
          <w:sz w:val="28"/>
          <w:szCs w:val="24"/>
        </w:rPr>
        <w:t>I therefore find that this is a proper matter before Court for review, the Applicant, having proved that he is an aggrieved party.</w:t>
      </w:r>
    </w:p>
    <w:p w:rsidR="006A2E93" w:rsidRDefault="006A2E93" w:rsidP="00EF57D9">
      <w:pPr>
        <w:spacing w:after="0"/>
        <w:jc w:val="both"/>
        <w:rPr>
          <w:rFonts w:ascii="Lucida Bright" w:hAnsi="Lucida Bright" w:cs="Times New Roman"/>
          <w:sz w:val="28"/>
          <w:szCs w:val="24"/>
        </w:rPr>
      </w:pPr>
      <w:r>
        <w:rPr>
          <w:rFonts w:ascii="Lucida Bright" w:hAnsi="Lucida Bright" w:cs="Times New Roman"/>
          <w:sz w:val="28"/>
          <w:szCs w:val="24"/>
        </w:rPr>
        <w:t xml:space="preserve">I do not agree with the Respondent’s </w:t>
      </w:r>
      <w:r w:rsidR="00F763CC">
        <w:rPr>
          <w:rFonts w:ascii="Lucida Bright" w:hAnsi="Lucida Bright" w:cs="Times New Roman"/>
          <w:sz w:val="28"/>
          <w:szCs w:val="24"/>
        </w:rPr>
        <w:t>averments</w:t>
      </w:r>
      <w:r>
        <w:rPr>
          <w:rFonts w:ascii="Lucida Bright" w:hAnsi="Lucida Bright" w:cs="Times New Roman"/>
          <w:sz w:val="28"/>
          <w:szCs w:val="24"/>
        </w:rPr>
        <w:t xml:space="preserve"> </w:t>
      </w:r>
      <w:r w:rsidR="00F763CC">
        <w:rPr>
          <w:rFonts w:ascii="Lucida Bright" w:hAnsi="Lucida Bright" w:cs="Times New Roman"/>
          <w:sz w:val="28"/>
          <w:szCs w:val="24"/>
        </w:rPr>
        <w:t>especially</w:t>
      </w:r>
      <w:r>
        <w:rPr>
          <w:rFonts w:ascii="Lucida Bright" w:hAnsi="Lucida Bright" w:cs="Times New Roman"/>
          <w:sz w:val="28"/>
          <w:szCs w:val="24"/>
        </w:rPr>
        <w:t xml:space="preserve"> that the Applicant is not aggrieved since they have a right to present their case during the trial.</w:t>
      </w:r>
    </w:p>
    <w:p w:rsidR="006A2E93" w:rsidRPr="005D05F3" w:rsidRDefault="006A2E93" w:rsidP="00EF57D9">
      <w:pPr>
        <w:spacing w:after="0"/>
        <w:jc w:val="both"/>
        <w:rPr>
          <w:rFonts w:ascii="Lucida Bright" w:hAnsi="Lucida Bright" w:cs="Times New Roman"/>
          <w:sz w:val="14"/>
          <w:szCs w:val="24"/>
        </w:rPr>
      </w:pPr>
    </w:p>
    <w:p w:rsidR="00F21E12" w:rsidRDefault="006A2E93" w:rsidP="00EF57D9">
      <w:pPr>
        <w:spacing w:after="0"/>
        <w:jc w:val="both"/>
        <w:rPr>
          <w:rFonts w:ascii="Lucida Bright" w:hAnsi="Lucida Bright" w:cs="Times New Roman"/>
          <w:i/>
          <w:sz w:val="28"/>
          <w:szCs w:val="24"/>
        </w:rPr>
      </w:pPr>
      <w:r>
        <w:rPr>
          <w:rFonts w:ascii="Lucida Bright" w:hAnsi="Lucida Bright" w:cs="Times New Roman"/>
          <w:sz w:val="28"/>
          <w:szCs w:val="24"/>
        </w:rPr>
        <w:t>With due respect, the arguments raised are academic to the extent that Counsel avoided the obvious effect of this judgment which rightfully falls under the definition of the judgment in rem “</w:t>
      </w:r>
      <w:r>
        <w:rPr>
          <w:rFonts w:ascii="Lucida Bright" w:hAnsi="Lucida Bright" w:cs="Times New Roman"/>
          <w:i/>
          <w:sz w:val="28"/>
          <w:szCs w:val="24"/>
        </w:rPr>
        <w:t>binds all persons even when they are not parties to the proceedings”</w:t>
      </w:r>
      <w:r w:rsidR="005D05F3">
        <w:rPr>
          <w:rFonts w:ascii="Lucida Bright" w:hAnsi="Lucida Bright" w:cs="Times New Roman"/>
          <w:i/>
          <w:sz w:val="28"/>
          <w:szCs w:val="24"/>
        </w:rPr>
        <w:t xml:space="preserve">.  See </w:t>
      </w:r>
    </w:p>
    <w:p w:rsidR="001C080F" w:rsidRPr="001C080F" w:rsidRDefault="00F21E12" w:rsidP="00EF57D9">
      <w:pPr>
        <w:pStyle w:val="Heading1"/>
        <w:shd w:val="clear" w:color="auto" w:fill="FFFFFF"/>
        <w:spacing w:before="0" w:beforeAutospacing="0" w:after="150" w:afterAutospacing="0" w:line="276" w:lineRule="auto"/>
        <w:rPr>
          <w:rFonts w:ascii="Segoe UI" w:hAnsi="Segoe UI" w:cs="Segoe UI"/>
          <w:color w:val="000222"/>
        </w:rPr>
      </w:pPr>
      <w:r w:rsidRPr="001C080F">
        <w:rPr>
          <w:rFonts w:ascii="Lucida Bright" w:hAnsi="Lucida Bright"/>
          <w:i/>
          <w:sz w:val="28"/>
          <w:szCs w:val="24"/>
          <w:u w:val="single"/>
        </w:rPr>
        <w:t>Mansu</w:t>
      </w:r>
      <w:r w:rsidR="003F5A3C" w:rsidRPr="001C080F">
        <w:rPr>
          <w:rFonts w:ascii="Lucida Bright" w:hAnsi="Lucida Bright"/>
          <w:i/>
          <w:sz w:val="28"/>
          <w:szCs w:val="24"/>
          <w:u w:val="single"/>
        </w:rPr>
        <w:t>kh</w:t>
      </w:r>
      <w:r w:rsidR="001C080F" w:rsidRPr="001C080F">
        <w:rPr>
          <w:rFonts w:ascii="Lucida Bright" w:hAnsi="Lucida Bright"/>
          <w:i/>
          <w:sz w:val="28"/>
          <w:szCs w:val="24"/>
          <w:u w:val="single"/>
        </w:rPr>
        <w:t>lal</w:t>
      </w:r>
      <w:r w:rsidRPr="001C080F">
        <w:rPr>
          <w:rFonts w:ascii="Lucida Bright" w:hAnsi="Lucida Bright"/>
          <w:i/>
          <w:sz w:val="28"/>
          <w:szCs w:val="24"/>
        </w:rPr>
        <w:t xml:space="preserve"> </w:t>
      </w:r>
      <w:r w:rsidRPr="001C080F">
        <w:rPr>
          <w:rFonts w:ascii="Lucida Bright" w:hAnsi="Lucida Bright"/>
          <w:i/>
          <w:sz w:val="28"/>
          <w:szCs w:val="24"/>
          <w:u w:val="single"/>
        </w:rPr>
        <w:t>Ramji Karia &amp; Anor versus A</w:t>
      </w:r>
      <w:r w:rsidR="001C080F" w:rsidRPr="001C080F">
        <w:rPr>
          <w:rFonts w:ascii="Lucida Bright" w:hAnsi="Lucida Bright"/>
          <w:i/>
          <w:sz w:val="28"/>
          <w:szCs w:val="24"/>
          <w:u w:val="single"/>
        </w:rPr>
        <w:t xml:space="preserve">ttorney </w:t>
      </w:r>
      <w:r w:rsidRPr="001C080F">
        <w:rPr>
          <w:rFonts w:ascii="Lucida Bright" w:hAnsi="Lucida Bright"/>
          <w:i/>
          <w:sz w:val="28"/>
          <w:szCs w:val="24"/>
          <w:u w:val="single"/>
        </w:rPr>
        <w:t>G</w:t>
      </w:r>
      <w:r w:rsidR="001C080F" w:rsidRPr="001C080F">
        <w:rPr>
          <w:rFonts w:ascii="Lucida Bright" w:hAnsi="Lucida Bright"/>
          <w:i/>
          <w:sz w:val="28"/>
          <w:szCs w:val="24"/>
          <w:u w:val="single"/>
        </w:rPr>
        <w:t>eneral;</w:t>
      </w:r>
      <w:r w:rsidRPr="001C080F">
        <w:rPr>
          <w:rFonts w:ascii="Lucida Bright" w:hAnsi="Lucida Bright"/>
          <w:i/>
          <w:sz w:val="28"/>
          <w:szCs w:val="24"/>
          <w:u w:val="single"/>
        </w:rPr>
        <w:t xml:space="preserve"> C</w:t>
      </w:r>
      <w:r w:rsidR="001C080F" w:rsidRPr="001C080F">
        <w:rPr>
          <w:rFonts w:ascii="Lucida Bright" w:hAnsi="Lucida Bright"/>
          <w:i/>
          <w:sz w:val="28"/>
          <w:szCs w:val="24"/>
          <w:u w:val="single"/>
        </w:rPr>
        <w:t xml:space="preserve">ivil </w:t>
      </w:r>
      <w:r w:rsidRPr="001C080F">
        <w:rPr>
          <w:rFonts w:ascii="Lucida Bright" w:hAnsi="Lucida Bright"/>
          <w:i/>
          <w:sz w:val="28"/>
          <w:szCs w:val="24"/>
          <w:u w:val="single"/>
        </w:rPr>
        <w:t>A</w:t>
      </w:r>
      <w:r w:rsidR="001C080F" w:rsidRPr="001C080F">
        <w:rPr>
          <w:rFonts w:ascii="Lucida Bright" w:hAnsi="Lucida Bright"/>
          <w:i/>
          <w:sz w:val="28"/>
          <w:szCs w:val="24"/>
          <w:u w:val="single"/>
        </w:rPr>
        <w:t>ppeal</w:t>
      </w:r>
      <w:r w:rsidRPr="001C080F">
        <w:rPr>
          <w:rFonts w:ascii="Lucida Bright" w:hAnsi="Lucida Bright"/>
          <w:i/>
          <w:sz w:val="28"/>
          <w:szCs w:val="24"/>
          <w:u w:val="single"/>
        </w:rPr>
        <w:t xml:space="preserve"> No. 20 of 2002</w:t>
      </w:r>
      <w:r w:rsidRPr="001C080F">
        <w:rPr>
          <w:rFonts w:ascii="Lucida Bright" w:hAnsi="Lucida Bright"/>
          <w:sz w:val="28"/>
          <w:szCs w:val="24"/>
          <w:u w:val="single"/>
        </w:rPr>
        <w:t>.</w:t>
      </w:r>
      <w:r w:rsidR="001C080F" w:rsidRPr="001C080F">
        <w:rPr>
          <w:rFonts w:ascii="Lucida Bright" w:hAnsi="Lucida Bright"/>
          <w:sz w:val="28"/>
          <w:szCs w:val="24"/>
          <w:u w:val="single"/>
        </w:rPr>
        <w:t xml:space="preserve"> </w:t>
      </w:r>
    </w:p>
    <w:p w:rsidR="00F21E12" w:rsidRPr="00556A6D" w:rsidRDefault="00F21E12" w:rsidP="00EF57D9">
      <w:pPr>
        <w:spacing w:after="0"/>
        <w:jc w:val="both"/>
        <w:rPr>
          <w:rFonts w:ascii="Lucida Bright" w:hAnsi="Lucida Bright" w:cs="Times New Roman"/>
          <w:b/>
          <w:sz w:val="16"/>
          <w:szCs w:val="24"/>
          <w:u w:val="single"/>
        </w:rPr>
      </w:pPr>
    </w:p>
    <w:p w:rsidR="00047FF8" w:rsidRDefault="00F21E12" w:rsidP="00EF57D9">
      <w:pPr>
        <w:spacing w:after="0"/>
        <w:jc w:val="both"/>
        <w:rPr>
          <w:rFonts w:ascii="Lucida Bright" w:hAnsi="Lucida Bright" w:cs="Times New Roman"/>
          <w:sz w:val="28"/>
          <w:szCs w:val="24"/>
        </w:rPr>
      </w:pPr>
      <w:r w:rsidRPr="00F21E12">
        <w:rPr>
          <w:rFonts w:ascii="Lucida Bright" w:hAnsi="Lucida Bright" w:cs="Times New Roman"/>
          <w:sz w:val="28"/>
          <w:szCs w:val="24"/>
        </w:rPr>
        <w:t>The principle means th</w:t>
      </w:r>
      <w:r>
        <w:rPr>
          <w:rFonts w:ascii="Lucida Bright" w:hAnsi="Lucida Bright" w:cs="Times New Roman"/>
          <w:sz w:val="28"/>
          <w:szCs w:val="24"/>
        </w:rPr>
        <w:t>a</w:t>
      </w:r>
      <w:r w:rsidR="00266B58">
        <w:rPr>
          <w:rFonts w:ascii="Lucida Bright" w:hAnsi="Lucida Bright" w:cs="Times New Roman"/>
          <w:sz w:val="28"/>
          <w:szCs w:val="24"/>
        </w:rPr>
        <w:t>t since a judgment, always a judgment till varied, set aside or annulled by another superior order.</w:t>
      </w:r>
      <w:r w:rsidR="00556A6D">
        <w:rPr>
          <w:rFonts w:ascii="Lucida Bright" w:hAnsi="Lucida Bright" w:cs="Times New Roman"/>
          <w:sz w:val="28"/>
          <w:szCs w:val="24"/>
        </w:rPr>
        <w:t xml:space="preserve">  </w:t>
      </w:r>
      <w:r w:rsidR="00266B58">
        <w:rPr>
          <w:rFonts w:ascii="Lucida Bright" w:hAnsi="Lucida Bright" w:cs="Times New Roman"/>
          <w:sz w:val="28"/>
          <w:szCs w:val="24"/>
        </w:rPr>
        <w:t>This judgment in essence</w:t>
      </w:r>
      <w:r w:rsidR="00047FF8">
        <w:rPr>
          <w:rFonts w:ascii="Lucida Bright" w:hAnsi="Lucida Bright" w:cs="Times New Roman"/>
          <w:sz w:val="28"/>
          <w:szCs w:val="24"/>
        </w:rPr>
        <w:t>, settles all the issues that were pending as between the Plaintiffs, 1</w:t>
      </w:r>
      <w:r w:rsidR="00047FF8" w:rsidRPr="00047FF8">
        <w:rPr>
          <w:rFonts w:ascii="Lucida Bright" w:hAnsi="Lucida Bright" w:cs="Times New Roman"/>
          <w:sz w:val="28"/>
          <w:szCs w:val="24"/>
          <w:vertAlign w:val="superscript"/>
        </w:rPr>
        <w:t>st</w:t>
      </w:r>
      <w:r w:rsidR="00047FF8">
        <w:rPr>
          <w:rFonts w:ascii="Lucida Bright" w:hAnsi="Lucida Bright" w:cs="Times New Roman"/>
          <w:sz w:val="28"/>
          <w:szCs w:val="24"/>
        </w:rPr>
        <w:t xml:space="preserve"> Respondent and the Applicant.</w:t>
      </w:r>
      <w:r w:rsidR="00556A6D">
        <w:rPr>
          <w:rFonts w:ascii="Lucida Bright" w:hAnsi="Lucida Bright" w:cs="Times New Roman"/>
          <w:sz w:val="28"/>
          <w:szCs w:val="24"/>
        </w:rPr>
        <w:t xml:space="preserve">  </w:t>
      </w:r>
      <w:r w:rsidR="00047FF8">
        <w:rPr>
          <w:rFonts w:ascii="Lucida Bright" w:hAnsi="Lucida Bright" w:cs="Times New Roman"/>
          <w:sz w:val="28"/>
          <w:szCs w:val="24"/>
        </w:rPr>
        <w:t>If not given leave to have this judgment reviewed since it tends to violate his right to be heard.</w:t>
      </w:r>
    </w:p>
    <w:p w:rsidR="00047FF8" w:rsidRPr="00556A6D" w:rsidRDefault="00047FF8" w:rsidP="00EF57D9">
      <w:pPr>
        <w:spacing w:after="0"/>
        <w:jc w:val="both"/>
        <w:rPr>
          <w:rFonts w:ascii="Lucida Bright" w:hAnsi="Lucida Bright" w:cs="Times New Roman"/>
          <w:sz w:val="16"/>
          <w:szCs w:val="24"/>
        </w:rPr>
      </w:pPr>
    </w:p>
    <w:p w:rsidR="00047FF8" w:rsidRDefault="00A8353F" w:rsidP="00EF57D9">
      <w:pPr>
        <w:spacing w:after="0"/>
        <w:jc w:val="both"/>
        <w:rPr>
          <w:rFonts w:ascii="Lucida Bright" w:hAnsi="Lucida Bright" w:cs="Times New Roman"/>
          <w:sz w:val="28"/>
          <w:szCs w:val="24"/>
        </w:rPr>
      </w:pPr>
      <w:r>
        <w:rPr>
          <w:rFonts w:ascii="Lucida Bright" w:hAnsi="Lucida Bright" w:cs="Times New Roman"/>
          <w:sz w:val="28"/>
          <w:szCs w:val="24"/>
        </w:rPr>
        <w:t>For</w:t>
      </w:r>
      <w:r w:rsidR="00047FF8">
        <w:rPr>
          <w:rFonts w:ascii="Lucida Bright" w:hAnsi="Lucida Bright" w:cs="Times New Roman"/>
          <w:sz w:val="28"/>
          <w:szCs w:val="24"/>
        </w:rPr>
        <w:t xml:space="preserve"> reasons stated above, I do find that the consent judgement which provides that the root of the Applicant’s title was illegal and </w:t>
      </w:r>
      <w:proofErr w:type="gramStart"/>
      <w:r w:rsidR="00047FF8">
        <w:rPr>
          <w:rFonts w:ascii="Lucida Bright" w:hAnsi="Lucida Bright" w:cs="Times New Roman"/>
          <w:sz w:val="28"/>
          <w:szCs w:val="24"/>
        </w:rPr>
        <w:t>pro</w:t>
      </w:r>
      <w:r w:rsidR="00556A6D">
        <w:rPr>
          <w:rFonts w:ascii="Lucida Bright" w:hAnsi="Lucida Bright" w:cs="Times New Roman"/>
          <w:sz w:val="28"/>
          <w:szCs w:val="24"/>
        </w:rPr>
        <w:t xml:space="preserve">cured </w:t>
      </w:r>
      <w:r w:rsidR="00047FF8">
        <w:rPr>
          <w:rFonts w:ascii="Lucida Bright" w:hAnsi="Lucida Bright" w:cs="Times New Roman"/>
          <w:sz w:val="28"/>
          <w:szCs w:val="24"/>
        </w:rPr>
        <w:t xml:space="preserve"> by</w:t>
      </w:r>
      <w:proofErr w:type="gramEnd"/>
      <w:r w:rsidR="00047FF8">
        <w:rPr>
          <w:rFonts w:ascii="Lucida Bright" w:hAnsi="Lucida Bright" w:cs="Times New Roman"/>
          <w:sz w:val="28"/>
          <w:szCs w:val="24"/>
        </w:rPr>
        <w:t xml:space="preserve"> misrepresentation was arrived at in breach of the right to be heard, and in particular to the right for a fair hearing.  It tends to short circuit the Applicant’s right to challenge the conclusions reached therein at the trial and is hence lopsided for the sole benefit of the Respondents contrary to the law and spirit of the law.</w:t>
      </w:r>
    </w:p>
    <w:p w:rsidR="00047FF8" w:rsidRPr="001C080F" w:rsidRDefault="00047FF8" w:rsidP="00EF57D9">
      <w:pPr>
        <w:spacing w:after="0"/>
        <w:jc w:val="both"/>
        <w:rPr>
          <w:rFonts w:ascii="Lucida Bright" w:hAnsi="Lucida Bright" w:cs="Times New Roman"/>
          <w:sz w:val="16"/>
          <w:szCs w:val="24"/>
        </w:rPr>
      </w:pPr>
    </w:p>
    <w:p w:rsidR="00047FF8" w:rsidRDefault="00047FF8" w:rsidP="00EF57D9">
      <w:pPr>
        <w:spacing w:after="0"/>
        <w:jc w:val="both"/>
        <w:rPr>
          <w:rFonts w:ascii="Lucida Bright" w:hAnsi="Lucida Bright"/>
          <w:sz w:val="28"/>
          <w:szCs w:val="24"/>
        </w:rPr>
      </w:pPr>
      <w:r>
        <w:rPr>
          <w:rFonts w:ascii="Lucida Bright" w:hAnsi="Lucida Bright"/>
          <w:sz w:val="28"/>
          <w:szCs w:val="24"/>
        </w:rPr>
        <w:t>I do find that;</w:t>
      </w:r>
    </w:p>
    <w:p w:rsidR="00047FF8" w:rsidRDefault="00047FF8" w:rsidP="00EF57D9">
      <w:pPr>
        <w:pStyle w:val="ListParagraph"/>
        <w:numPr>
          <w:ilvl w:val="0"/>
          <w:numId w:val="10"/>
        </w:numPr>
        <w:spacing w:after="0"/>
        <w:jc w:val="both"/>
        <w:rPr>
          <w:rFonts w:ascii="Lucida Bright" w:hAnsi="Lucida Bright"/>
          <w:sz w:val="28"/>
          <w:szCs w:val="24"/>
        </w:rPr>
      </w:pPr>
      <w:r w:rsidRPr="00047FF8">
        <w:rPr>
          <w:rFonts w:ascii="Lucida Bright" w:hAnsi="Lucida Bright"/>
          <w:sz w:val="28"/>
          <w:szCs w:val="24"/>
        </w:rPr>
        <w:lastRenderedPageBreak/>
        <w:t xml:space="preserve"> </w:t>
      </w:r>
      <w:r w:rsidR="00345C95" w:rsidRPr="00047FF8">
        <w:rPr>
          <w:rFonts w:ascii="Lucida Bright" w:hAnsi="Lucida Bright"/>
          <w:sz w:val="28"/>
          <w:szCs w:val="24"/>
        </w:rPr>
        <w:t>This</w:t>
      </w:r>
      <w:r w:rsidRPr="00047FF8">
        <w:rPr>
          <w:rFonts w:ascii="Lucida Bright" w:hAnsi="Lucida Bright"/>
          <w:sz w:val="28"/>
          <w:szCs w:val="24"/>
        </w:rPr>
        <w:t xml:space="preserve"> application succeeds for reasons stated above.</w:t>
      </w:r>
    </w:p>
    <w:p w:rsidR="001C080F" w:rsidRPr="001C080F" w:rsidRDefault="001C080F" w:rsidP="00EF57D9">
      <w:pPr>
        <w:pStyle w:val="ListParagraph"/>
        <w:spacing w:after="0"/>
        <w:jc w:val="both"/>
        <w:rPr>
          <w:rFonts w:ascii="Lucida Bright" w:hAnsi="Lucida Bright"/>
          <w:sz w:val="16"/>
          <w:szCs w:val="24"/>
        </w:rPr>
      </w:pPr>
    </w:p>
    <w:p w:rsidR="00345C95" w:rsidRDefault="00047FF8" w:rsidP="00EF57D9">
      <w:pPr>
        <w:pStyle w:val="ListParagraph"/>
        <w:numPr>
          <w:ilvl w:val="0"/>
          <w:numId w:val="10"/>
        </w:numPr>
        <w:spacing w:after="0"/>
        <w:jc w:val="both"/>
        <w:rPr>
          <w:rFonts w:ascii="Lucida Bright" w:hAnsi="Lucida Bright"/>
          <w:sz w:val="28"/>
          <w:szCs w:val="24"/>
        </w:rPr>
      </w:pPr>
      <w:r w:rsidRPr="00047FF8">
        <w:rPr>
          <w:rFonts w:ascii="Lucida Bright" w:hAnsi="Lucida Bright"/>
          <w:sz w:val="28"/>
          <w:szCs w:val="24"/>
        </w:rPr>
        <w:t xml:space="preserve"> The</w:t>
      </w:r>
      <w:r w:rsidR="00556A6D">
        <w:rPr>
          <w:rFonts w:ascii="Lucida Bright" w:hAnsi="Lucida Bright"/>
          <w:sz w:val="28"/>
          <w:szCs w:val="24"/>
        </w:rPr>
        <w:t xml:space="preserve"> application is granted and </w:t>
      </w:r>
      <w:r w:rsidRPr="00047FF8">
        <w:rPr>
          <w:rFonts w:ascii="Lucida Bright" w:hAnsi="Lucida Bright"/>
          <w:sz w:val="28"/>
          <w:szCs w:val="24"/>
        </w:rPr>
        <w:t>the consent judgment is set aside</w:t>
      </w:r>
      <w:r w:rsidR="00345C95">
        <w:rPr>
          <w:rFonts w:ascii="Lucida Bright" w:hAnsi="Lucida Bright"/>
          <w:sz w:val="28"/>
          <w:szCs w:val="24"/>
        </w:rPr>
        <w:t>.</w:t>
      </w:r>
    </w:p>
    <w:p w:rsidR="001C080F" w:rsidRPr="001C080F" w:rsidRDefault="001C080F" w:rsidP="00EF57D9">
      <w:pPr>
        <w:pStyle w:val="ListParagraph"/>
        <w:rPr>
          <w:rFonts w:ascii="Lucida Bright" w:hAnsi="Lucida Bright"/>
          <w:sz w:val="16"/>
          <w:szCs w:val="24"/>
        </w:rPr>
      </w:pPr>
    </w:p>
    <w:p w:rsidR="00345C95" w:rsidRDefault="00345C95" w:rsidP="00EF57D9">
      <w:pPr>
        <w:pStyle w:val="ListParagraph"/>
        <w:numPr>
          <w:ilvl w:val="0"/>
          <w:numId w:val="10"/>
        </w:numPr>
        <w:spacing w:after="0"/>
        <w:jc w:val="both"/>
        <w:rPr>
          <w:rFonts w:ascii="Lucida Bright" w:hAnsi="Lucida Bright"/>
          <w:sz w:val="28"/>
          <w:szCs w:val="24"/>
        </w:rPr>
      </w:pPr>
      <w:r>
        <w:rPr>
          <w:rFonts w:ascii="Lucida Bright" w:hAnsi="Lucida Bright"/>
          <w:sz w:val="28"/>
          <w:szCs w:val="24"/>
        </w:rPr>
        <w:t>P</w:t>
      </w:r>
      <w:r w:rsidR="00047FF8" w:rsidRPr="00047FF8">
        <w:rPr>
          <w:rFonts w:ascii="Lucida Bright" w:hAnsi="Lucida Bright"/>
          <w:sz w:val="28"/>
          <w:szCs w:val="24"/>
        </w:rPr>
        <w:t xml:space="preserve">arties are ordered to revert back to the position pertaining before such </w:t>
      </w:r>
      <w:r w:rsidR="00556A6D">
        <w:rPr>
          <w:rFonts w:ascii="Lucida Bright" w:hAnsi="Lucida Bright"/>
          <w:sz w:val="28"/>
          <w:szCs w:val="24"/>
        </w:rPr>
        <w:t xml:space="preserve">a </w:t>
      </w:r>
      <w:r w:rsidR="00047FF8" w:rsidRPr="00047FF8">
        <w:rPr>
          <w:rFonts w:ascii="Lucida Bright" w:hAnsi="Lucida Bright"/>
          <w:sz w:val="28"/>
          <w:szCs w:val="24"/>
        </w:rPr>
        <w:t xml:space="preserve">consent judgment </w:t>
      </w:r>
      <w:r>
        <w:rPr>
          <w:rFonts w:ascii="Lucida Bright" w:hAnsi="Lucida Bright"/>
          <w:sz w:val="28"/>
          <w:szCs w:val="24"/>
        </w:rPr>
        <w:t xml:space="preserve">was entered to enable Court </w:t>
      </w:r>
      <w:r w:rsidR="00556A6D">
        <w:rPr>
          <w:rFonts w:ascii="Lucida Bright" w:hAnsi="Lucida Bright"/>
          <w:sz w:val="28"/>
          <w:szCs w:val="24"/>
        </w:rPr>
        <w:t xml:space="preserve">to </w:t>
      </w:r>
      <w:r>
        <w:rPr>
          <w:rFonts w:ascii="Lucida Bright" w:hAnsi="Lucida Bright"/>
          <w:sz w:val="28"/>
          <w:szCs w:val="24"/>
        </w:rPr>
        <w:t>determine all questions in issue interparties.</w:t>
      </w:r>
    </w:p>
    <w:p w:rsidR="001C080F" w:rsidRPr="001C080F" w:rsidRDefault="001C080F" w:rsidP="00EF57D9">
      <w:pPr>
        <w:pStyle w:val="ListParagraph"/>
        <w:rPr>
          <w:rFonts w:ascii="Lucida Bright" w:hAnsi="Lucida Bright"/>
          <w:sz w:val="16"/>
          <w:szCs w:val="24"/>
        </w:rPr>
      </w:pPr>
    </w:p>
    <w:p w:rsidR="00345C95" w:rsidRDefault="00345C95" w:rsidP="00EF57D9">
      <w:pPr>
        <w:pStyle w:val="ListParagraph"/>
        <w:numPr>
          <w:ilvl w:val="0"/>
          <w:numId w:val="10"/>
        </w:numPr>
        <w:spacing w:after="0"/>
        <w:jc w:val="both"/>
        <w:rPr>
          <w:rFonts w:ascii="Lucida Bright" w:hAnsi="Lucida Bright"/>
          <w:sz w:val="28"/>
          <w:szCs w:val="24"/>
        </w:rPr>
      </w:pPr>
      <w:r>
        <w:rPr>
          <w:rFonts w:ascii="Lucida Bright" w:hAnsi="Lucida Bright"/>
          <w:sz w:val="28"/>
          <w:szCs w:val="24"/>
        </w:rPr>
        <w:t>Costs be in the cause.</w:t>
      </w:r>
    </w:p>
    <w:p w:rsidR="00EF57D9" w:rsidRPr="00EF57D9" w:rsidRDefault="00EF57D9" w:rsidP="00EF57D9">
      <w:pPr>
        <w:pStyle w:val="ListParagraph"/>
        <w:rPr>
          <w:rFonts w:ascii="Lucida Bright" w:hAnsi="Lucida Bright"/>
          <w:sz w:val="28"/>
          <w:szCs w:val="24"/>
        </w:rPr>
      </w:pPr>
    </w:p>
    <w:p w:rsidR="00EF57D9" w:rsidRDefault="00EF57D9" w:rsidP="00596471">
      <w:pPr>
        <w:pStyle w:val="ListParagraph"/>
        <w:spacing w:after="0"/>
        <w:jc w:val="both"/>
        <w:rPr>
          <w:rFonts w:ascii="Lucida Bright" w:hAnsi="Lucida Bright"/>
          <w:sz w:val="28"/>
          <w:szCs w:val="24"/>
        </w:rPr>
      </w:pPr>
    </w:p>
    <w:p w:rsidR="00345C95" w:rsidRDefault="00345C95" w:rsidP="00EF57D9">
      <w:pPr>
        <w:spacing w:after="0"/>
        <w:jc w:val="both"/>
        <w:rPr>
          <w:rFonts w:ascii="Lucida Bright" w:hAnsi="Lucida Bright"/>
          <w:sz w:val="28"/>
          <w:szCs w:val="24"/>
        </w:rPr>
      </w:pPr>
      <w:r>
        <w:rPr>
          <w:rFonts w:ascii="Lucida Bright" w:hAnsi="Lucida Bright"/>
          <w:sz w:val="28"/>
          <w:szCs w:val="24"/>
        </w:rPr>
        <w:t>I so order.</w:t>
      </w:r>
    </w:p>
    <w:p w:rsidR="00345C95" w:rsidRDefault="00345C95" w:rsidP="00EF57D9">
      <w:pPr>
        <w:spacing w:after="0"/>
        <w:jc w:val="both"/>
        <w:rPr>
          <w:rFonts w:ascii="Lucida Bright" w:hAnsi="Lucida Bright"/>
          <w:sz w:val="28"/>
          <w:szCs w:val="24"/>
        </w:rPr>
      </w:pPr>
    </w:p>
    <w:p w:rsidR="00345C95" w:rsidRDefault="00345C95" w:rsidP="00EF57D9">
      <w:pPr>
        <w:spacing w:after="0"/>
        <w:jc w:val="both"/>
        <w:rPr>
          <w:rFonts w:ascii="Lucida Bright" w:hAnsi="Lucida Bright"/>
          <w:sz w:val="28"/>
          <w:szCs w:val="24"/>
        </w:rPr>
      </w:pPr>
      <w:r>
        <w:rPr>
          <w:rFonts w:ascii="Lucida Bright" w:hAnsi="Lucida Bright"/>
          <w:sz w:val="28"/>
          <w:szCs w:val="24"/>
        </w:rPr>
        <w:t>………………………….</w:t>
      </w:r>
    </w:p>
    <w:p w:rsidR="00345C95" w:rsidRDefault="00345C95" w:rsidP="00EF57D9">
      <w:pPr>
        <w:spacing w:after="0" w:line="360" w:lineRule="auto"/>
        <w:jc w:val="both"/>
        <w:rPr>
          <w:rFonts w:ascii="Lucida Bright" w:hAnsi="Lucida Bright"/>
          <w:sz w:val="28"/>
          <w:szCs w:val="24"/>
        </w:rPr>
      </w:pPr>
      <w:r>
        <w:rPr>
          <w:rFonts w:ascii="Lucida Bright" w:hAnsi="Lucida Bright"/>
          <w:sz w:val="28"/>
          <w:szCs w:val="24"/>
        </w:rPr>
        <w:t>Henry I. Kawesa</w:t>
      </w:r>
    </w:p>
    <w:p w:rsidR="00345C95" w:rsidRPr="00345C95" w:rsidRDefault="00345C95" w:rsidP="00EF57D9">
      <w:pPr>
        <w:spacing w:after="0" w:line="360" w:lineRule="auto"/>
        <w:jc w:val="both"/>
        <w:rPr>
          <w:rFonts w:ascii="Lucida Bright" w:hAnsi="Lucida Bright"/>
          <w:b/>
          <w:sz w:val="28"/>
          <w:szCs w:val="24"/>
        </w:rPr>
      </w:pPr>
      <w:r w:rsidRPr="00345C95">
        <w:rPr>
          <w:rFonts w:ascii="Lucida Bright" w:hAnsi="Lucida Bright"/>
          <w:b/>
          <w:sz w:val="28"/>
          <w:szCs w:val="24"/>
        </w:rPr>
        <w:t>JUDGE</w:t>
      </w:r>
    </w:p>
    <w:p w:rsidR="00A27F05" w:rsidRDefault="00345C95" w:rsidP="00EF57D9">
      <w:pPr>
        <w:spacing w:after="0" w:line="360" w:lineRule="auto"/>
        <w:jc w:val="both"/>
        <w:rPr>
          <w:rFonts w:ascii="Lucida Bright" w:hAnsi="Lucida Bright"/>
          <w:sz w:val="28"/>
          <w:szCs w:val="24"/>
        </w:rPr>
      </w:pPr>
      <w:r>
        <w:rPr>
          <w:rFonts w:ascii="Lucida Bright" w:hAnsi="Lucida Bright"/>
          <w:sz w:val="28"/>
          <w:szCs w:val="24"/>
        </w:rPr>
        <w:t>1</w:t>
      </w:r>
      <w:r w:rsidR="004741B9">
        <w:rPr>
          <w:rFonts w:ascii="Lucida Bright" w:hAnsi="Lucida Bright"/>
          <w:sz w:val="28"/>
          <w:szCs w:val="24"/>
        </w:rPr>
        <w:t>1</w:t>
      </w:r>
      <w:r>
        <w:rPr>
          <w:rFonts w:ascii="Lucida Bright" w:hAnsi="Lucida Bright"/>
          <w:sz w:val="28"/>
          <w:szCs w:val="24"/>
        </w:rPr>
        <w:t>/06/2019</w:t>
      </w:r>
    </w:p>
    <w:p w:rsidR="004741B9" w:rsidRPr="004741B9" w:rsidRDefault="004741B9" w:rsidP="00EF57D9">
      <w:pPr>
        <w:spacing w:after="0" w:line="360" w:lineRule="auto"/>
        <w:jc w:val="both"/>
        <w:rPr>
          <w:rFonts w:ascii="Lucida Bright" w:hAnsi="Lucida Bright"/>
          <w:sz w:val="18"/>
          <w:szCs w:val="24"/>
        </w:rPr>
      </w:pPr>
    </w:p>
    <w:p w:rsidR="004741B9" w:rsidRDefault="004741B9" w:rsidP="004741B9">
      <w:pPr>
        <w:spacing w:after="0" w:line="360" w:lineRule="auto"/>
        <w:jc w:val="both"/>
        <w:rPr>
          <w:rFonts w:ascii="Lucida Bright" w:hAnsi="Lucida Bright"/>
          <w:sz w:val="28"/>
          <w:szCs w:val="24"/>
        </w:rPr>
      </w:pPr>
      <w:r w:rsidRPr="004741B9">
        <w:rPr>
          <w:rFonts w:ascii="Lucida Bright" w:hAnsi="Lucida Bright"/>
          <w:sz w:val="28"/>
          <w:szCs w:val="24"/>
          <w:u w:val="single"/>
        </w:rPr>
        <w:t>11/06/2019</w:t>
      </w:r>
      <w:r>
        <w:rPr>
          <w:rFonts w:ascii="Lucida Bright" w:hAnsi="Lucida Bright"/>
          <w:sz w:val="28"/>
          <w:szCs w:val="24"/>
        </w:rPr>
        <w:t>:</w:t>
      </w: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rPr>
        <w:t>Achilles Lubega for the Applicants.</w:t>
      </w: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rPr>
        <w:t>Applicants present.</w:t>
      </w: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rPr>
        <w:t>Lukongo Innocent for the Respondents.</w:t>
      </w: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rPr>
        <w:t>Respondents present.</w:t>
      </w:r>
    </w:p>
    <w:p w:rsidR="004741B9" w:rsidRDefault="004741B9" w:rsidP="004741B9">
      <w:pPr>
        <w:spacing w:after="0" w:line="360" w:lineRule="auto"/>
        <w:jc w:val="both"/>
        <w:rPr>
          <w:rFonts w:ascii="Lucida Bright" w:hAnsi="Lucida Bright"/>
          <w:sz w:val="28"/>
          <w:szCs w:val="24"/>
        </w:rPr>
      </w:pP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u w:val="single"/>
        </w:rPr>
        <w:t>Achilles</w:t>
      </w:r>
      <w:r w:rsidRPr="004741B9">
        <w:rPr>
          <w:rFonts w:ascii="Lucida Bright" w:hAnsi="Lucida Bright"/>
          <w:sz w:val="28"/>
          <w:szCs w:val="24"/>
        </w:rPr>
        <w:t>:</w:t>
      </w: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rPr>
        <w:t>Matter for Ruling.</w:t>
      </w:r>
    </w:p>
    <w:p w:rsidR="004741B9" w:rsidRPr="004741B9" w:rsidRDefault="004741B9" w:rsidP="004741B9">
      <w:pPr>
        <w:spacing w:after="0" w:line="360" w:lineRule="auto"/>
        <w:jc w:val="both"/>
        <w:rPr>
          <w:rFonts w:ascii="Lucida Bright" w:hAnsi="Lucida Bright"/>
          <w:sz w:val="20"/>
          <w:szCs w:val="24"/>
        </w:rPr>
      </w:pP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u w:val="single"/>
        </w:rPr>
        <w:t>Court</w:t>
      </w:r>
      <w:r>
        <w:rPr>
          <w:rFonts w:ascii="Lucida Bright" w:hAnsi="Lucida Bright"/>
          <w:sz w:val="28"/>
          <w:szCs w:val="24"/>
        </w:rPr>
        <w:t>:</w:t>
      </w: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rPr>
        <w:t>Ruling delivered to the parties above.</w:t>
      </w:r>
    </w:p>
    <w:p w:rsidR="004741B9" w:rsidRDefault="004741B9" w:rsidP="004741B9">
      <w:pPr>
        <w:spacing w:after="0" w:line="360" w:lineRule="auto"/>
        <w:jc w:val="both"/>
        <w:rPr>
          <w:rFonts w:ascii="Lucida Bright" w:hAnsi="Lucida Bright"/>
          <w:sz w:val="28"/>
          <w:szCs w:val="24"/>
        </w:rPr>
      </w:pPr>
    </w:p>
    <w:p w:rsidR="004741B9" w:rsidRDefault="004741B9" w:rsidP="004741B9">
      <w:pPr>
        <w:spacing w:after="0"/>
        <w:jc w:val="both"/>
        <w:rPr>
          <w:rFonts w:ascii="Lucida Bright" w:hAnsi="Lucida Bright"/>
          <w:sz w:val="28"/>
          <w:szCs w:val="24"/>
        </w:rPr>
      </w:pPr>
      <w:r>
        <w:rPr>
          <w:rFonts w:ascii="Lucida Bright" w:hAnsi="Lucida Bright"/>
          <w:sz w:val="28"/>
          <w:szCs w:val="24"/>
        </w:rPr>
        <w:lastRenderedPageBreak/>
        <w:t>………………………….</w:t>
      </w: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rPr>
        <w:t>Henry I. Kawesa</w:t>
      </w:r>
    </w:p>
    <w:p w:rsidR="004741B9" w:rsidRPr="00345C95" w:rsidRDefault="004741B9" w:rsidP="004741B9">
      <w:pPr>
        <w:spacing w:after="0" w:line="360" w:lineRule="auto"/>
        <w:jc w:val="both"/>
        <w:rPr>
          <w:rFonts w:ascii="Lucida Bright" w:hAnsi="Lucida Bright"/>
          <w:b/>
          <w:sz w:val="28"/>
          <w:szCs w:val="24"/>
        </w:rPr>
      </w:pPr>
      <w:r w:rsidRPr="00345C95">
        <w:rPr>
          <w:rFonts w:ascii="Lucida Bright" w:hAnsi="Lucida Bright"/>
          <w:b/>
          <w:sz w:val="28"/>
          <w:szCs w:val="24"/>
        </w:rPr>
        <w:t>JUDGE</w:t>
      </w:r>
    </w:p>
    <w:p w:rsidR="004741B9" w:rsidRDefault="004741B9" w:rsidP="004741B9">
      <w:pPr>
        <w:spacing w:after="0" w:line="360" w:lineRule="auto"/>
        <w:jc w:val="both"/>
        <w:rPr>
          <w:rFonts w:ascii="Lucida Bright" w:hAnsi="Lucida Bright"/>
          <w:sz w:val="28"/>
          <w:szCs w:val="24"/>
        </w:rPr>
      </w:pPr>
      <w:r>
        <w:rPr>
          <w:rFonts w:ascii="Lucida Bright" w:hAnsi="Lucida Bright"/>
          <w:sz w:val="28"/>
          <w:szCs w:val="24"/>
        </w:rPr>
        <w:t>11/06/2019</w:t>
      </w:r>
    </w:p>
    <w:p w:rsidR="004741B9" w:rsidRPr="004741B9" w:rsidRDefault="004741B9" w:rsidP="004741B9">
      <w:pPr>
        <w:spacing w:after="0" w:line="360" w:lineRule="auto"/>
        <w:jc w:val="both"/>
        <w:rPr>
          <w:rFonts w:ascii="Lucida Bright" w:hAnsi="Lucida Bright"/>
          <w:sz w:val="28"/>
          <w:szCs w:val="24"/>
        </w:rPr>
      </w:pPr>
    </w:p>
    <w:sectPr w:rsidR="004741B9" w:rsidRPr="004741B9">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19" w:rsidRDefault="00285F19" w:rsidP="00BA54E9">
      <w:pPr>
        <w:spacing w:after="0" w:line="240" w:lineRule="auto"/>
      </w:pPr>
      <w:r>
        <w:separator/>
      </w:r>
    </w:p>
  </w:endnote>
  <w:endnote w:type="continuationSeparator" w:id="0">
    <w:p w:rsidR="00285F19" w:rsidRDefault="00285F19" w:rsidP="00BA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19" w:rsidRDefault="00285F19" w:rsidP="00BA54E9">
      <w:pPr>
        <w:spacing w:after="0" w:line="240" w:lineRule="auto"/>
      </w:pPr>
      <w:r>
        <w:separator/>
      </w:r>
    </w:p>
  </w:footnote>
  <w:footnote w:type="continuationSeparator" w:id="0">
    <w:p w:rsidR="00285F19" w:rsidRDefault="00285F19" w:rsidP="00BA5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69" w:rsidRDefault="00285F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48282" o:spid="_x0000_s2050" type="#_x0000_t136" style="position:absolute;margin-left:0;margin-top:0;width:194.25pt;height:63pt;rotation:315;z-index:-251655168;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69" w:rsidRPr="004B41CF" w:rsidRDefault="00285F19" w:rsidP="00BA54E9">
    <w:pPr>
      <w:pStyle w:val="Header"/>
      <w:jc w:val="center"/>
      <w:rPr>
        <w:rFonts w:ascii="Lucida Bright" w:hAnsi="Lucida Bright"/>
        <w:b/>
        <w:sz w:val="20"/>
      </w:rPr>
    </w:pPr>
    <w:sdt>
      <w:sdtPr>
        <w:rPr>
          <w:rFonts w:ascii="Lucida Bright" w:hAnsi="Lucida Bright"/>
          <w:b/>
          <w:sz w:val="20"/>
        </w:rPr>
        <w:id w:val="-1756739614"/>
        <w:docPartObj>
          <w:docPartGallery w:val="Page Numbers (Margins)"/>
          <w:docPartUnique/>
        </w:docPartObj>
      </w:sdtPr>
      <w:sdtEndPr/>
      <w:sdtContent>
        <w:r w:rsidR="00C23869" w:rsidRPr="007F0E26">
          <w:rPr>
            <w:rFonts w:ascii="Lucida Bright" w:hAnsi="Lucida Bright"/>
            <w:b/>
            <w:noProof/>
            <w:sz w:val="20"/>
          </w:rPr>
          <mc:AlternateContent>
            <mc:Choice Requires="wps">
              <w:drawing>
                <wp:anchor distT="0" distB="0" distL="114300" distR="114300" simplePos="0" relativeHeight="251663360"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869" w:rsidRDefault="00C2386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040B7">
                                <w:rPr>
                                  <w:noProof/>
                                </w:rPr>
                                <w:t>12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left:0;text-align:left;margin-left:13.3pt;margin-top:0;width:64.5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23869" w:rsidRDefault="00C2386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040B7">
                          <w:rPr>
                            <w:noProof/>
                          </w:rPr>
                          <w:t>12</w:t>
                        </w:r>
                        <w:r>
                          <w:rPr>
                            <w:noProof/>
                          </w:rPr>
                          <w:fldChar w:fldCharType="end"/>
                        </w:r>
                      </w:p>
                    </w:txbxContent>
                  </v:textbox>
                  <w10:wrap anchorx="margin" anchory="margin"/>
                </v:rect>
              </w:pict>
            </mc:Fallback>
          </mc:AlternateContent>
        </w:r>
      </w:sdtContent>
    </w:sdt>
    <w:r w:rsidR="00C23869" w:rsidRPr="004B41CF">
      <w:rPr>
        <w:rFonts w:ascii="Lucida Bright" w:hAnsi="Lucida Bright"/>
        <w:b/>
        <w:sz w:val="20"/>
      </w:rPr>
      <w:t>MISC. APPLICATION NO. 464 OF 2019-LINDA LUCIA VERSUS EDITH NAKANDI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69" w:rsidRDefault="00285F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48281" o:spid="_x0000_s2049" type="#_x0000_t136" style="position:absolute;margin-left:0;margin-top:0;width:194.25pt;height:63pt;rotation:315;z-index:-251657216;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7D9"/>
    <w:multiLevelType w:val="hybridMultilevel"/>
    <w:tmpl w:val="58008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42F91"/>
    <w:multiLevelType w:val="hybridMultilevel"/>
    <w:tmpl w:val="6258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37770"/>
    <w:multiLevelType w:val="hybridMultilevel"/>
    <w:tmpl w:val="9544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F5D9F"/>
    <w:multiLevelType w:val="hybridMultilevel"/>
    <w:tmpl w:val="1A66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9788E"/>
    <w:multiLevelType w:val="hybridMultilevel"/>
    <w:tmpl w:val="CF5807D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4138475E"/>
    <w:multiLevelType w:val="hybridMultilevel"/>
    <w:tmpl w:val="0052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50268"/>
    <w:multiLevelType w:val="hybridMultilevel"/>
    <w:tmpl w:val="BFCA5780"/>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C2963AF"/>
    <w:multiLevelType w:val="hybridMultilevel"/>
    <w:tmpl w:val="BFCA5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81905"/>
    <w:multiLevelType w:val="hybridMultilevel"/>
    <w:tmpl w:val="EECED546"/>
    <w:lvl w:ilvl="0" w:tplc="EE9C5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3919F4"/>
    <w:multiLevelType w:val="hybridMultilevel"/>
    <w:tmpl w:val="D0862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3"/>
  </w:num>
  <w:num w:numId="6">
    <w:abstractNumId w:val="1"/>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FD"/>
    <w:rsid w:val="000258EC"/>
    <w:rsid w:val="00042A8A"/>
    <w:rsid w:val="000448EE"/>
    <w:rsid w:val="00047FF8"/>
    <w:rsid w:val="00092574"/>
    <w:rsid w:val="00095AB5"/>
    <w:rsid w:val="000A1EA6"/>
    <w:rsid w:val="000E7737"/>
    <w:rsid w:val="00134192"/>
    <w:rsid w:val="001C080F"/>
    <w:rsid w:val="001C77C2"/>
    <w:rsid w:val="001F17BF"/>
    <w:rsid w:val="00211824"/>
    <w:rsid w:val="00221F82"/>
    <w:rsid w:val="00256990"/>
    <w:rsid w:val="00260D45"/>
    <w:rsid w:val="00266B58"/>
    <w:rsid w:val="00277377"/>
    <w:rsid w:val="00285F19"/>
    <w:rsid w:val="0029648D"/>
    <w:rsid w:val="002A44D4"/>
    <w:rsid w:val="002E1888"/>
    <w:rsid w:val="0033068D"/>
    <w:rsid w:val="00345C95"/>
    <w:rsid w:val="00392831"/>
    <w:rsid w:val="00396192"/>
    <w:rsid w:val="003D4435"/>
    <w:rsid w:val="003D4F74"/>
    <w:rsid w:val="003F5A3C"/>
    <w:rsid w:val="00402D7A"/>
    <w:rsid w:val="00432A5A"/>
    <w:rsid w:val="0046180D"/>
    <w:rsid w:val="0046782E"/>
    <w:rsid w:val="004741B9"/>
    <w:rsid w:val="00493480"/>
    <w:rsid w:val="00497693"/>
    <w:rsid w:val="004B41CF"/>
    <w:rsid w:val="005143DC"/>
    <w:rsid w:val="00524AB1"/>
    <w:rsid w:val="00541D2C"/>
    <w:rsid w:val="005423A3"/>
    <w:rsid w:val="00552709"/>
    <w:rsid w:val="005531EA"/>
    <w:rsid w:val="00556A6D"/>
    <w:rsid w:val="00596471"/>
    <w:rsid w:val="00597DCF"/>
    <w:rsid w:val="005D05F3"/>
    <w:rsid w:val="005E184E"/>
    <w:rsid w:val="00621E27"/>
    <w:rsid w:val="006500DD"/>
    <w:rsid w:val="00652B48"/>
    <w:rsid w:val="006608FD"/>
    <w:rsid w:val="00661021"/>
    <w:rsid w:val="0066155C"/>
    <w:rsid w:val="0067242E"/>
    <w:rsid w:val="00680D94"/>
    <w:rsid w:val="00680E0A"/>
    <w:rsid w:val="006A2E93"/>
    <w:rsid w:val="006C2BC8"/>
    <w:rsid w:val="006E6E4E"/>
    <w:rsid w:val="006F33F2"/>
    <w:rsid w:val="00712429"/>
    <w:rsid w:val="00773165"/>
    <w:rsid w:val="007819F2"/>
    <w:rsid w:val="007A2FDA"/>
    <w:rsid w:val="007F0E26"/>
    <w:rsid w:val="00800234"/>
    <w:rsid w:val="00800CF5"/>
    <w:rsid w:val="0081436D"/>
    <w:rsid w:val="00865614"/>
    <w:rsid w:val="00876546"/>
    <w:rsid w:val="00894D65"/>
    <w:rsid w:val="008955EB"/>
    <w:rsid w:val="008B3D57"/>
    <w:rsid w:val="008E7BFD"/>
    <w:rsid w:val="00911F82"/>
    <w:rsid w:val="00912EE6"/>
    <w:rsid w:val="00976C30"/>
    <w:rsid w:val="00986D04"/>
    <w:rsid w:val="00A03E42"/>
    <w:rsid w:val="00A1206F"/>
    <w:rsid w:val="00A27F05"/>
    <w:rsid w:val="00A337D3"/>
    <w:rsid w:val="00A371DF"/>
    <w:rsid w:val="00A47E6C"/>
    <w:rsid w:val="00A56522"/>
    <w:rsid w:val="00A8353F"/>
    <w:rsid w:val="00AB0420"/>
    <w:rsid w:val="00AB2767"/>
    <w:rsid w:val="00AC3206"/>
    <w:rsid w:val="00AD0982"/>
    <w:rsid w:val="00AE1B29"/>
    <w:rsid w:val="00AE4EC2"/>
    <w:rsid w:val="00AF2A6B"/>
    <w:rsid w:val="00AF375B"/>
    <w:rsid w:val="00B42C4A"/>
    <w:rsid w:val="00B9249A"/>
    <w:rsid w:val="00BA54E9"/>
    <w:rsid w:val="00C23869"/>
    <w:rsid w:val="00C7622A"/>
    <w:rsid w:val="00C763C4"/>
    <w:rsid w:val="00C84806"/>
    <w:rsid w:val="00CA4C39"/>
    <w:rsid w:val="00CB3EB7"/>
    <w:rsid w:val="00CC04DC"/>
    <w:rsid w:val="00CD5EA9"/>
    <w:rsid w:val="00CE2EB1"/>
    <w:rsid w:val="00CE7099"/>
    <w:rsid w:val="00CF6FCB"/>
    <w:rsid w:val="00D3411F"/>
    <w:rsid w:val="00D43FCC"/>
    <w:rsid w:val="00D7769F"/>
    <w:rsid w:val="00E040B7"/>
    <w:rsid w:val="00E10EF6"/>
    <w:rsid w:val="00E15E1F"/>
    <w:rsid w:val="00E17074"/>
    <w:rsid w:val="00E33B68"/>
    <w:rsid w:val="00EC609B"/>
    <w:rsid w:val="00ED2A0F"/>
    <w:rsid w:val="00EE31D9"/>
    <w:rsid w:val="00EF57D9"/>
    <w:rsid w:val="00F0186D"/>
    <w:rsid w:val="00F21E12"/>
    <w:rsid w:val="00F763CC"/>
    <w:rsid w:val="00F93A5D"/>
    <w:rsid w:val="00FA01B9"/>
    <w:rsid w:val="00FC0F6D"/>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08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82"/>
    <w:pPr>
      <w:ind w:left="720"/>
      <w:contextualSpacing/>
    </w:pPr>
  </w:style>
  <w:style w:type="paragraph" w:styleId="BalloonText">
    <w:name w:val="Balloon Text"/>
    <w:basedOn w:val="Normal"/>
    <w:link w:val="BalloonTextChar"/>
    <w:uiPriority w:val="99"/>
    <w:semiHidden/>
    <w:unhideWhenUsed/>
    <w:rsid w:val="00A56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22"/>
    <w:rPr>
      <w:rFonts w:ascii="Segoe UI" w:hAnsi="Segoe UI" w:cs="Segoe UI"/>
      <w:sz w:val="18"/>
      <w:szCs w:val="18"/>
    </w:rPr>
  </w:style>
  <w:style w:type="paragraph" w:styleId="Header">
    <w:name w:val="header"/>
    <w:basedOn w:val="Normal"/>
    <w:link w:val="HeaderChar"/>
    <w:uiPriority w:val="99"/>
    <w:unhideWhenUsed/>
    <w:rsid w:val="00BA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4E9"/>
  </w:style>
  <w:style w:type="paragraph" w:styleId="Footer">
    <w:name w:val="footer"/>
    <w:basedOn w:val="Normal"/>
    <w:link w:val="FooterChar"/>
    <w:uiPriority w:val="99"/>
    <w:unhideWhenUsed/>
    <w:rsid w:val="00BA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4E9"/>
  </w:style>
  <w:style w:type="character" w:customStyle="1" w:styleId="Heading1Char">
    <w:name w:val="Heading 1 Char"/>
    <w:basedOn w:val="DefaultParagraphFont"/>
    <w:link w:val="Heading1"/>
    <w:uiPriority w:val="9"/>
    <w:rsid w:val="001C080F"/>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08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82"/>
    <w:pPr>
      <w:ind w:left="720"/>
      <w:contextualSpacing/>
    </w:pPr>
  </w:style>
  <w:style w:type="paragraph" w:styleId="BalloonText">
    <w:name w:val="Balloon Text"/>
    <w:basedOn w:val="Normal"/>
    <w:link w:val="BalloonTextChar"/>
    <w:uiPriority w:val="99"/>
    <w:semiHidden/>
    <w:unhideWhenUsed/>
    <w:rsid w:val="00A56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22"/>
    <w:rPr>
      <w:rFonts w:ascii="Segoe UI" w:hAnsi="Segoe UI" w:cs="Segoe UI"/>
      <w:sz w:val="18"/>
      <w:szCs w:val="18"/>
    </w:rPr>
  </w:style>
  <w:style w:type="paragraph" w:styleId="Header">
    <w:name w:val="header"/>
    <w:basedOn w:val="Normal"/>
    <w:link w:val="HeaderChar"/>
    <w:uiPriority w:val="99"/>
    <w:unhideWhenUsed/>
    <w:rsid w:val="00BA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4E9"/>
  </w:style>
  <w:style w:type="paragraph" w:styleId="Footer">
    <w:name w:val="footer"/>
    <w:basedOn w:val="Normal"/>
    <w:link w:val="FooterChar"/>
    <w:uiPriority w:val="99"/>
    <w:unhideWhenUsed/>
    <w:rsid w:val="00BA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4E9"/>
  </w:style>
  <w:style w:type="character" w:customStyle="1" w:styleId="Heading1Char">
    <w:name w:val="Heading 1 Char"/>
    <w:basedOn w:val="DefaultParagraphFont"/>
    <w:link w:val="Heading1"/>
    <w:uiPriority w:val="9"/>
    <w:rsid w:val="001C080F"/>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53785">
      <w:bodyDiv w:val="1"/>
      <w:marLeft w:val="0"/>
      <w:marRight w:val="0"/>
      <w:marTop w:val="0"/>
      <w:marBottom w:val="0"/>
      <w:divBdr>
        <w:top w:val="none" w:sz="0" w:space="0" w:color="auto"/>
        <w:left w:val="none" w:sz="0" w:space="0" w:color="auto"/>
        <w:bottom w:val="none" w:sz="0" w:space="0" w:color="auto"/>
        <w:right w:val="none" w:sz="0" w:space="0" w:color="auto"/>
      </w:divBdr>
    </w:div>
    <w:div w:id="18637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5DAB8-C1CC-43E1-B875-BCB04C9E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student</cp:lastModifiedBy>
  <cp:revision>2</cp:revision>
  <cp:lastPrinted>2019-06-07T15:26:00Z</cp:lastPrinted>
  <dcterms:created xsi:type="dcterms:W3CDTF">2019-07-04T07:43:00Z</dcterms:created>
  <dcterms:modified xsi:type="dcterms:W3CDTF">2019-07-04T07:43:00Z</dcterms:modified>
</cp:coreProperties>
</file>