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EE19" w14:textId="77777777" w:rsidR="00594417" w:rsidRPr="00AD001E" w:rsidRDefault="00594417" w:rsidP="00960356">
      <w:pPr>
        <w:spacing w:line="360" w:lineRule="auto"/>
        <w:jc w:val="center"/>
        <w:rPr>
          <w:b/>
        </w:rPr>
      </w:pPr>
      <w:r w:rsidRPr="00AD001E">
        <w:rPr>
          <w:b/>
        </w:rPr>
        <w:t>THE REPUBLIC OF UGANDA</w:t>
      </w:r>
    </w:p>
    <w:p w14:paraId="7F891330" w14:textId="77777777" w:rsidR="00594417" w:rsidRPr="00AD001E" w:rsidRDefault="00594417" w:rsidP="00960356">
      <w:pPr>
        <w:spacing w:line="360" w:lineRule="auto"/>
        <w:jc w:val="center"/>
        <w:rPr>
          <w:b/>
        </w:rPr>
      </w:pPr>
      <w:r w:rsidRPr="00AD001E">
        <w:rPr>
          <w:b/>
        </w:rPr>
        <w:t>IN THE HIGH COURT OF UGANDA HOLDEN AT KAMPALA</w:t>
      </w:r>
    </w:p>
    <w:p w14:paraId="48B21E09" w14:textId="77777777" w:rsidR="00594417" w:rsidRPr="00AD001E" w:rsidRDefault="00594417" w:rsidP="00960356">
      <w:pPr>
        <w:spacing w:line="360" w:lineRule="auto"/>
        <w:jc w:val="center"/>
        <w:rPr>
          <w:b/>
        </w:rPr>
      </w:pPr>
      <w:r w:rsidRPr="00AD001E">
        <w:rPr>
          <w:b/>
        </w:rPr>
        <w:t>(CRIMINAL DIVISION)</w:t>
      </w:r>
    </w:p>
    <w:p w14:paraId="74371403" w14:textId="6BB842DE" w:rsidR="00594417" w:rsidRPr="00AD001E" w:rsidRDefault="0028236F" w:rsidP="00960356">
      <w:pPr>
        <w:spacing w:line="360" w:lineRule="auto"/>
        <w:jc w:val="center"/>
        <w:rPr>
          <w:b/>
        </w:rPr>
      </w:pPr>
      <w:r w:rsidRPr="00AD001E">
        <w:rPr>
          <w:b/>
        </w:rPr>
        <w:t>CRIMINAL APPEAL NO. 33 OF 2023</w:t>
      </w:r>
    </w:p>
    <w:p w14:paraId="0007A1A4" w14:textId="0BB78CFE" w:rsidR="00594417" w:rsidRPr="00AD001E" w:rsidRDefault="00594417" w:rsidP="00960356">
      <w:pPr>
        <w:spacing w:line="360" w:lineRule="auto"/>
        <w:jc w:val="center"/>
        <w:rPr>
          <w:b/>
        </w:rPr>
      </w:pPr>
      <w:r w:rsidRPr="00AD001E">
        <w:rPr>
          <w:b/>
        </w:rPr>
        <w:t xml:space="preserve">ARISING FROM THE CHIEF MAGISTRATES’ COURT OF BUGANDA </w:t>
      </w:r>
      <w:r w:rsidR="00B41C3F" w:rsidRPr="00AD001E">
        <w:rPr>
          <w:b/>
        </w:rPr>
        <w:t xml:space="preserve">ROAD </w:t>
      </w:r>
      <w:r w:rsidRPr="00AD001E">
        <w:rPr>
          <w:b/>
        </w:rPr>
        <w:t>CRIMINAL CASE NO</w:t>
      </w:r>
      <w:r w:rsidR="0028236F" w:rsidRPr="00AD001E">
        <w:rPr>
          <w:b/>
        </w:rPr>
        <w:t>. 582 OF 2020</w:t>
      </w:r>
    </w:p>
    <w:p w14:paraId="3FD0CF71" w14:textId="606C41D2" w:rsidR="00594417" w:rsidRPr="00AD001E" w:rsidRDefault="0028236F" w:rsidP="00960356">
      <w:pPr>
        <w:pStyle w:val="NoSpacing"/>
        <w:spacing w:line="360" w:lineRule="auto"/>
        <w:rPr>
          <w:rFonts w:ascii="Times New Roman" w:hAnsi="Times New Roman" w:cs="Times New Roman"/>
          <w:b/>
          <w:sz w:val="24"/>
          <w:szCs w:val="24"/>
        </w:rPr>
      </w:pPr>
      <w:r w:rsidRPr="00AD001E">
        <w:rPr>
          <w:rFonts w:ascii="Times New Roman" w:hAnsi="Times New Roman" w:cs="Times New Roman"/>
          <w:b/>
          <w:sz w:val="24"/>
          <w:szCs w:val="24"/>
        </w:rPr>
        <w:t>NANTEZA AGATI</w:t>
      </w:r>
      <w:r w:rsidR="00594417" w:rsidRPr="00AD001E">
        <w:rPr>
          <w:rFonts w:ascii="Times New Roman" w:hAnsi="Times New Roman" w:cs="Times New Roman"/>
          <w:b/>
          <w:sz w:val="24"/>
          <w:szCs w:val="24"/>
        </w:rPr>
        <w:t xml:space="preserve"> ………</w:t>
      </w:r>
      <w:r w:rsidRPr="00AD001E">
        <w:rPr>
          <w:rFonts w:ascii="Times New Roman" w:hAnsi="Times New Roman" w:cs="Times New Roman"/>
          <w:b/>
          <w:sz w:val="24"/>
          <w:szCs w:val="24"/>
        </w:rPr>
        <w:t>………………</w:t>
      </w:r>
      <w:proofErr w:type="gramStart"/>
      <w:r w:rsidRPr="00AD001E">
        <w:rPr>
          <w:rFonts w:ascii="Times New Roman" w:hAnsi="Times New Roman" w:cs="Times New Roman"/>
          <w:b/>
          <w:sz w:val="24"/>
          <w:szCs w:val="24"/>
        </w:rPr>
        <w:t>…</w:t>
      </w:r>
      <w:r w:rsidR="00594417" w:rsidRPr="00AD001E">
        <w:rPr>
          <w:rFonts w:ascii="Times New Roman" w:hAnsi="Times New Roman" w:cs="Times New Roman"/>
          <w:b/>
          <w:sz w:val="24"/>
          <w:szCs w:val="24"/>
        </w:rPr>
        <w:t>..</w:t>
      </w:r>
      <w:proofErr w:type="gramEnd"/>
      <w:r w:rsidR="00594417" w:rsidRPr="00AD001E">
        <w:rPr>
          <w:rFonts w:ascii="Times New Roman" w:hAnsi="Times New Roman" w:cs="Times New Roman"/>
          <w:b/>
          <w:sz w:val="24"/>
          <w:szCs w:val="24"/>
        </w:rPr>
        <w:t>…….…………………………… APPELLANT</w:t>
      </w:r>
    </w:p>
    <w:p w14:paraId="48B30B1A" w14:textId="77777777" w:rsidR="00594417" w:rsidRPr="00AD001E" w:rsidRDefault="00594417" w:rsidP="00960356">
      <w:pPr>
        <w:tabs>
          <w:tab w:val="left" w:pos="5310"/>
        </w:tabs>
        <w:spacing w:line="360" w:lineRule="auto"/>
        <w:rPr>
          <w:b/>
        </w:rPr>
      </w:pPr>
      <w:r w:rsidRPr="00AD001E">
        <w:rPr>
          <w:b/>
        </w:rPr>
        <w:tab/>
      </w:r>
    </w:p>
    <w:p w14:paraId="17BDBEE3" w14:textId="77777777" w:rsidR="00594417" w:rsidRPr="00AD001E" w:rsidRDefault="00594417" w:rsidP="00960356">
      <w:pPr>
        <w:spacing w:line="360" w:lineRule="auto"/>
        <w:jc w:val="center"/>
        <w:rPr>
          <w:b/>
        </w:rPr>
      </w:pPr>
      <w:r w:rsidRPr="00AD001E">
        <w:rPr>
          <w:b/>
        </w:rPr>
        <w:t>Vs.</w:t>
      </w:r>
    </w:p>
    <w:p w14:paraId="6550C728" w14:textId="77777777" w:rsidR="00594417" w:rsidRPr="00AD001E" w:rsidRDefault="00594417" w:rsidP="00960356">
      <w:pPr>
        <w:spacing w:line="360" w:lineRule="auto"/>
        <w:jc w:val="center"/>
        <w:rPr>
          <w:b/>
        </w:rPr>
      </w:pPr>
      <w:r w:rsidRPr="00AD001E">
        <w:rPr>
          <w:b/>
        </w:rPr>
        <w:t>UGANDA ……………………………………</w:t>
      </w:r>
      <w:proofErr w:type="gramStart"/>
      <w:r w:rsidRPr="00AD001E">
        <w:rPr>
          <w:b/>
        </w:rPr>
        <w:t>…..</w:t>
      </w:r>
      <w:proofErr w:type="gramEnd"/>
      <w:r w:rsidRPr="00AD001E">
        <w:rPr>
          <w:b/>
        </w:rPr>
        <w:t>…...……………………… RESPONDENT</w:t>
      </w:r>
    </w:p>
    <w:p w14:paraId="66F52850" w14:textId="77777777" w:rsidR="00594417" w:rsidRPr="00AD001E" w:rsidRDefault="00594417" w:rsidP="00960356">
      <w:pPr>
        <w:pStyle w:val="ListParagraph"/>
        <w:spacing w:line="360" w:lineRule="auto"/>
        <w:jc w:val="center"/>
        <w:rPr>
          <w:rFonts w:ascii="Times New Roman" w:hAnsi="Times New Roman" w:cs="Times New Roman"/>
          <w:b/>
          <w:sz w:val="24"/>
          <w:szCs w:val="24"/>
        </w:rPr>
      </w:pPr>
    </w:p>
    <w:p w14:paraId="66187CA5" w14:textId="77777777" w:rsidR="00594417" w:rsidRPr="00AD001E" w:rsidRDefault="00594417" w:rsidP="00960356">
      <w:pPr>
        <w:pStyle w:val="ListParagraph"/>
        <w:spacing w:line="360" w:lineRule="auto"/>
        <w:jc w:val="center"/>
        <w:rPr>
          <w:rFonts w:ascii="Times New Roman" w:hAnsi="Times New Roman" w:cs="Times New Roman"/>
          <w:b/>
          <w:sz w:val="24"/>
          <w:szCs w:val="24"/>
        </w:rPr>
      </w:pPr>
      <w:r w:rsidRPr="00AD001E">
        <w:rPr>
          <w:rFonts w:ascii="Times New Roman" w:hAnsi="Times New Roman" w:cs="Times New Roman"/>
          <w:b/>
          <w:sz w:val="24"/>
          <w:szCs w:val="24"/>
        </w:rPr>
        <w:t>JUDGEMENT</w:t>
      </w:r>
    </w:p>
    <w:p w14:paraId="246E1B3E" w14:textId="47601EFC" w:rsidR="00891ED2" w:rsidRDefault="00594417" w:rsidP="00960356">
      <w:pPr>
        <w:spacing w:line="360" w:lineRule="auto"/>
        <w:jc w:val="center"/>
        <w:rPr>
          <w:b/>
          <w:u w:val="thick"/>
        </w:rPr>
      </w:pPr>
      <w:r w:rsidRPr="00AD001E">
        <w:rPr>
          <w:b/>
          <w:u w:val="thick"/>
        </w:rPr>
        <w:t>BEFORE HON. JUSTICE GADENYA PAUL WOLIMBWA</w:t>
      </w:r>
    </w:p>
    <w:p w14:paraId="3F2F586D" w14:textId="77777777" w:rsidR="00DA3172" w:rsidRPr="00AD001E" w:rsidRDefault="00DA3172" w:rsidP="00960356">
      <w:pPr>
        <w:spacing w:line="360" w:lineRule="auto"/>
        <w:jc w:val="center"/>
        <w:rPr>
          <w:b/>
          <w:u w:val="thick"/>
        </w:rPr>
      </w:pPr>
    </w:p>
    <w:p w14:paraId="1D3A2C73" w14:textId="5B99948A" w:rsidR="008C1E64" w:rsidRPr="00AD001E" w:rsidRDefault="00B758B6" w:rsidP="00960356">
      <w:pPr>
        <w:pStyle w:val="ListParagraph"/>
        <w:numPr>
          <w:ilvl w:val="0"/>
          <w:numId w:val="9"/>
        </w:numPr>
        <w:spacing w:line="360" w:lineRule="auto"/>
        <w:jc w:val="both"/>
        <w:rPr>
          <w:rFonts w:ascii="Times New Roman" w:hAnsi="Times New Roman" w:cs="Times New Roman"/>
          <w:b/>
          <w:bCs/>
          <w:sz w:val="24"/>
          <w:szCs w:val="24"/>
        </w:rPr>
      </w:pPr>
      <w:r w:rsidRPr="00AD001E">
        <w:rPr>
          <w:rFonts w:ascii="Times New Roman" w:hAnsi="Times New Roman" w:cs="Times New Roman"/>
          <w:b/>
          <w:bCs/>
          <w:sz w:val="24"/>
          <w:szCs w:val="24"/>
        </w:rPr>
        <w:t xml:space="preserve"> </w:t>
      </w:r>
      <w:r w:rsidR="00891ED2" w:rsidRPr="00AD001E">
        <w:rPr>
          <w:rFonts w:ascii="Times New Roman" w:hAnsi="Times New Roman" w:cs="Times New Roman"/>
          <w:b/>
          <w:bCs/>
          <w:sz w:val="24"/>
          <w:szCs w:val="24"/>
        </w:rPr>
        <w:t xml:space="preserve">Introduction </w:t>
      </w:r>
    </w:p>
    <w:p w14:paraId="61D43002" w14:textId="41BFD9BE" w:rsidR="00D72C40" w:rsidRPr="00AD001E" w:rsidRDefault="006357F5" w:rsidP="00992410">
      <w:pPr>
        <w:spacing w:line="360" w:lineRule="auto"/>
        <w:jc w:val="both"/>
      </w:pPr>
      <w:proofErr w:type="spellStart"/>
      <w:r w:rsidRPr="00AD001E">
        <w:t>Nanteza</w:t>
      </w:r>
      <w:proofErr w:type="spellEnd"/>
      <w:r w:rsidRPr="00AD001E">
        <w:t xml:space="preserve"> </w:t>
      </w:r>
      <w:proofErr w:type="spellStart"/>
      <w:r w:rsidRPr="00AD001E">
        <w:t>Agati</w:t>
      </w:r>
      <w:proofErr w:type="spellEnd"/>
      <w:r w:rsidR="00225FF7" w:rsidRPr="00AD001E">
        <w:t xml:space="preserve">, </w:t>
      </w:r>
      <w:r w:rsidR="00735A43">
        <w:t>from now on</w:t>
      </w:r>
      <w:r w:rsidR="00225FF7" w:rsidRPr="00AD001E">
        <w:t xml:space="preserve"> called the </w:t>
      </w:r>
      <w:r w:rsidR="003207A0" w:rsidRPr="00AD001E">
        <w:t>Appellant, was</w:t>
      </w:r>
      <w:r w:rsidRPr="00AD001E">
        <w:t xml:space="preserve"> charged with </w:t>
      </w:r>
      <w:r w:rsidR="00891ED2" w:rsidRPr="00AD001E">
        <w:t xml:space="preserve">obtaining money by false </w:t>
      </w:r>
      <w:proofErr w:type="spellStart"/>
      <w:r w:rsidR="00891ED2" w:rsidRPr="00AD001E">
        <w:t>preten</w:t>
      </w:r>
      <w:r w:rsidR="009B4ADD" w:rsidRPr="00AD001E">
        <w:t>c</w:t>
      </w:r>
      <w:r w:rsidR="00891ED2" w:rsidRPr="00AD001E">
        <w:t>e</w:t>
      </w:r>
      <w:proofErr w:type="spellEnd"/>
      <w:r w:rsidRPr="00AD001E">
        <w:t xml:space="preserve"> contrary to section 305 of the Penal Code Act. She was also charged with the offence of inter</w:t>
      </w:r>
      <w:r w:rsidR="003B0846" w:rsidRPr="00AD001E">
        <w:t>meddling with the property of the deceased contrar</w:t>
      </w:r>
      <w:r w:rsidRPr="00AD001E">
        <w:t xml:space="preserve">y to section 11 of the Administrator General Act. </w:t>
      </w:r>
      <w:r w:rsidR="009B4ADD" w:rsidRPr="00AD001E">
        <w:t xml:space="preserve">HW </w:t>
      </w:r>
      <w:proofErr w:type="spellStart"/>
      <w:r w:rsidR="009B4ADD" w:rsidRPr="00AD001E">
        <w:t>Owumugisha</w:t>
      </w:r>
      <w:proofErr w:type="spellEnd"/>
      <w:r w:rsidR="009B4ADD" w:rsidRPr="00AD001E">
        <w:t>, a Magistrate Grade I at the Chief Magistrates Court</w:t>
      </w:r>
      <w:r w:rsidR="00311CA2" w:rsidRPr="00AD001E">
        <w:t>,</w:t>
      </w:r>
      <w:r w:rsidR="009B4ADD" w:rsidRPr="00AD001E">
        <w:t xml:space="preserve"> Buganda Road, convicted the Appellant</w:t>
      </w:r>
      <w:r w:rsidR="003C372D" w:rsidRPr="00AD001E">
        <w:t xml:space="preserve">. She was </w:t>
      </w:r>
      <w:r w:rsidR="00225FF7" w:rsidRPr="00AD001E">
        <w:t xml:space="preserve">sentenced to </w:t>
      </w:r>
      <w:r w:rsidR="00D72C40" w:rsidRPr="00AD001E">
        <w:t>E</w:t>
      </w:r>
      <w:r w:rsidR="00225FF7" w:rsidRPr="00AD001E">
        <w:t xml:space="preserve">ighteen </w:t>
      </w:r>
      <w:r w:rsidR="00D72C40" w:rsidRPr="00AD001E">
        <w:t>(18) months</w:t>
      </w:r>
      <w:r w:rsidR="009B4ADD" w:rsidRPr="00AD001E">
        <w:t xml:space="preserve"> imprisonment for obtaining money by false pretenc</w:t>
      </w:r>
      <w:r w:rsidR="00D72C40" w:rsidRPr="00AD001E">
        <w:t>es</w:t>
      </w:r>
      <w:r w:rsidR="00891ED2" w:rsidRPr="00AD001E">
        <w:t xml:space="preserve"> and </w:t>
      </w:r>
      <w:r w:rsidR="00D72C40" w:rsidRPr="00AD001E">
        <w:t>T</w:t>
      </w:r>
      <w:r w:rsidR="00891ED2" w:rsidRPr="00AD001E">
        <w:t xml:space="preserve">wo </w:t>
      </w:r>
      <w:r w:rsidR="00D72C40" w:rsidRPr="00AD001E">
        <w:t xml:space="preserve">(2) </w:t>
      </w:r>
      <w:r w:rsidR="00891ED2" w:rsidRPr="00AD001E">
        <w:t>months</w:t>
      </w:r>
      <w:r w:rsidR="00225FF7" w:rsidRPr="00AD001E">
        <w:t xml:space="preserve"> imprisonment for intermeddling with the estate of the deceased. </w:t>
      </w:r>
      <w:r w:rsidR="003C372D" w:rsidRPr="00AD001E">
        <w:t>Both sentences were to run concurrently.</w:t>
      </w:r>
      <w:r w:rsidR="00891ED2" w:rsidRPr="00AD001E">
        <w:t xml:space="preserve"> </w:t>
      </w:r>
      <w:r w:rsidR="00225FF7" w:rsidRPr="00AD001E">
        <w:t>The Appellant</w:t>
      </w:r>
      <w:r w:rsidR="009B4ADD" w:rsidRPr="00AD001E">
        <w:t>,</w:t>
      </w:r>
      <w:r w:rsidR="00D72C40" w:rsidRPr="00AD001E">
        <w:t xml:space="preserve"> being </w:t>
      </w:r>
      <w:r w:rsidR="003C372D" w:rsidRPr="00AD001E">
        <w:t>aggrieved with the conviction, sentence, and compensatory order,</w:t>
      </w:r>
      <w:r w:rsidR="00225FF7" w:rsidRPr="00AD001E">
        <w:t xml:space="preserve"> filed this appeal</w:t>
      </w:r>
      <w:r w:rsidR="00D72C40" w:rsidRPr="00AD001E">
        <w:t xml:space="preserve"> </w:t>
      </w:r>
      <w:r w:rsidR="00735A43">
        <w:t>because</w:t>
      </w:r>
      <w:r w:rsidR="00D72C40" w:rsidRPr="00AD001E">
        <w:t>:</w:t>
      </w:r>
    </w:p>
    <w:p w14:paraId="49E1DD22" w14:textId="77777777" w:rsidR="00992410" w:rsidRPr="00AD001E" w:rsidRDefault="00992410" w:rsidP="00992410">
      <w:pPr>
        <w:spacing w:line="360" w:lineRule="auto"/>
        <w:jc w:val="both"/>
      </w:pPr>
    </w:p>
    <w:p w14:paraId="58AC4A16" w14:textId="7DB52D9F" w:rsidR="00992410" w:rsidRPr="00AD001E" w:rsidRDefault="00D72C40" w:rsidP="00F1631E">
      <w:pPr>
        <w:pStyle w:val="ListParagraph"/>
        <w:numPr>
          <w:ilvl w:val="0"/>
          <w:numId w:val="10"/>
        </w:numPr>
        <w:spacing w:line="360" w:lineRule="auto"/>
        <w:jc w:val="both"/>
        <w:rPr>
          <w:rFonts w:ascii="Times New Roman" w:hAnsi="Times New Roman" w:cs="Times New Roman"/>
          <w:i/>
          <w:sz w:val="24"/>
          <w:szCs w:val="24"/>
        </w:rPr>
      </w:pPr>
      <w:r w:rsidRPr="00AD001E">
        <w:rPr>
          <w:rFonts w:ascii="Times New Roman" w:hAnsi="Times New Roman" w:cs="Times New Roman"/>
          <w:i/>
          <w:sz w:val="24"/>
          <w:szCs w:val="24"/>
        </w:rPr>
        <w:t xml:space="preserve">The Learned </w:t>
      </w:r>
      <w:r w:rsidR="00992410" w:rsidRPr="00AD001E">
        <w:rPr>
          <w:rFonts w:ascii="Times New Roman" w:hAnsi="Times New Roman" w:cs="Times New Roman"/>
          <w:i/>
          <w:sz w:val="24"/>
          <w:szCs w:val="24"/>
        </w:rPr>
        <w:t>Trial Magistrate erred in Law and Fact when she failed to evaluate the evidence as a whole</w:t>
      </w:r>
      <w:r w:rsidR="009B4ADD" w:rsidRPr="00AD001E">
        <w:rPr>
          <w:rFonts w:ascii="Times New Roman" w:hAnsi="Times New Roman" w:cs="Times New Roman"/>
          <w:i/>
          <w:sz w:val="24"/>
          <w:szCs w:val="24"/>
        </w:rPr>
        <w:t>,</w:t>
      </w:r>
      <w:r w:rsidR="00992410" w:rsidRPr="00AD001E">
        <w:rPr>
          <w:rFonts w:ascii="Times New Roman" w:hAnsi="Times New Roman" w:cs="Times New Roman"/>
          <w:i/>
          <w:sz w:val="24"/>
          <w:szCs w:val="24"/>
        </w:rPr>
        <w:t xml:space="preserve"> thereby coming to an erroneous decision;</w:t>
      </w:r>
    </w:p>
    <w:p w14:paraId="602BB9E6" w14:textId="77777777" w:rsidR="00992410" w:rsidRPr="00AD001E" w:rsidRDefault="00992410" w:rsidP="00F1631E">
      <w:pPr>
        <w:pStyle w:val="ListParagraph"/>
        <w:numPr>
          <w:ilvl w:val="0"/>
          <w:numId w:val="10"/>
        </w:numPr>
        <w:spacing w:line="360" w:lineRule="auto"/>
        <w:jc w:val="both"/>
        <w:rPr>
          <w:rFonts w:ascii="Times New Roman" w:hAnsi="Times New Roman" w:cs="Times New Roman"/>
          <w:i/>
          <w:sz w:val="24"/>
          <w:szCs w:val="24"/>
        </w:rPr>
      </w:pPr>
      <w:r w:rsidRPr="00AD001E">
        <w:rPr>
          <w:rFonts w:ascii="Times New Roman" w:hAnsi="Times New Roman" w:cs="Times New Roman"/>
          <w:i/>
          <w:sz w:val="24"/>
          <w:szCs w:val="24"/>
        </w:rPr>
        <w:t>The Learned Trial Magistrate erred in Law and Fact when she convicted the Appellant without satisfying herself with all the ingredients of the offense of Obtaining Money by False Pretenses;</w:t>
      </w:r>
    </w:p>
    <w:p w14:paraId="5F00ECC3" w14:textId="77EB3CF7" w:rsidR="00992410" w:rsidRPr="00AD001E" w:rsidRDefault="00992410" w:rsidP="00F1631E">
      <w:pPr>
        <w:pStyle w:val="ListParagraph"/>
        <w:numPr>
          <w:ilvl w:val="0"/>
          <w:numId w:val="10"/>
        </w:numPr>
        <w:spacing w:line="360" w:lineRule="auto"/>
        <w:jc w:val="both"/>
        <w:rPr>
          <w:rFonts w:ascii="Times New Roman" w:hAnsi="Times New Roman" w:cs="Times New Roman"/>
          <w:i/>
          <w:sz w:val="24"/>
          <w:szCs w:val="24"/>
        </w:rPr>
      </w:pPr>
      <w:r w:rsidRPr="00AD001E">
        <w:rPr>
          <w:rFonts w:ascii="Times New Roman" w:hAnsi="Times New Roman" w:cs="Times New Roman"/>
          <w:i/>
          <w:sz w:val="24"/>
          <w:szCs w:val="24"/>
        </w:rPr>
        <w:lastRenderedPageBreak/>
        <w:t>The Learned Trial Magistrate erred in Law and Fact when she relied on the uncorroborated evidence of the Co-accused, occasioning a miscarriage of justice;</w:t>
      </w:r>
    </w:p>
    <w:p w14:paraId="01760D39" w14:textId="75C18B05" w:rsidR="00992410" w:rsidRPr="00AD001E" w:rsidRDefault="00992410" w:rsidP="00F1631E">
      <w:pPr>
        <w:pStyle w:val="ListParagraph"/>
        <w:numPr>
          <w:ilvl w:val="0"/>
          <w:numId w:val="10"/>
        </w:numPr>
        <w:spacing w:line="360" w:lineRule="auto"/>
        <w:jc w:val="both"/>
        <w:rPr>
          <w:rFonts w:ascii="Times New Roman" w:hAnsi="Times New Roman" w:cs="Times New Roman"/>
          <w:i/>
          <w:sz w:val="24"/>
          <w:szCs w:val="24"/>
        </w:rPr>
      </w:pPr>
      <w:r w:rsidRPr="00AD001E">
        <w:rPr>
          <w:rFonts w:ascii="Times New Roman" w:hAnsi="Times New Roman" w:cs="Times New Roman"/>
          <w:i/>
          <w:sz w:val="24"/>
          <w:szCs w:val="24"/>
        </w:rPr>
        <w:t>The Learned Trial Magistrate erred in Law and Fact when she failed to resolve the grave contradictions and inconsistencies</w:t>
      </w:r>
      <w:r w:rsidR="009B4ADD" w:rsidRPr="00AD001E">
        <w:rPr>
          <w:rFonts w:ascii="Times New Roman" w:hAnsi="Times New Roman" w:cs="Times New Roman"/>
          <w:i/>
          <w:sz w:val="24"/>
          <w:szCs w:val="24"/>
        </w:rPr>
        <w:t>,</w:t>
      </w:r>
      <w:r w:rsidRPr="00AD001E">
        <w:rPr>
          <w:rFonts w:ascii="Times New Roman" w:hAnsi="Times New Roman" w:cs="Times New Roman"/>
          <w:i/>
          <w:sz w:val="24"/>
          <w:szCs w:val="24"/>
        </w:rPr>
        <w:t xml:space="preserve"> thus occasioning a miscarriage of justice</w:t>
      </w:r>
      <w:r w:rsidR="009B4ADD" w:rsidRPr="00AD001E">
        <w:rPr>
          <w:rFonts w:ascii="Times New Roman" w:hAnsi="Times New Roman" w:cs="Times New Roman"/>
          <w:i/>
          <w:sz w:val="24"/>
          <w:szCs w:val="24"/>
        </w:rPr>
        <w:t>.</w:t>
      </w:r>
    </w:p>
    <w:p w14:paraId="5E760945" w14:textId="6C113CCE" w:rsidR="00992410" w:rsidRPr="00AD001E" w:rsidRDefault="00992410" w:rsidP="00F1631E">
      <w:pPr>
        <w:pStyle w:val="ListParagraph"/>
        <w:numPr>
          <w:ilvl w:val="0"/>
          <w:numId w:val="10"/>
        </w:numPr>
        <w:spacing w:line="360" w:lineRule="auto"/>
        <w:jc w:val="both"/>
        <w:rPr>
          <w:rFonts w:ascii="Times New Roman" w:hAnsi="Times New Roman" w:cs="Times New Roman"/>
          <w:i/>
          <w:sz w:val="24"/>
          <w:szCs w:val="24"/>
        </w:rPr>
      </w:pPr>
      <w:r w:rsidRPr="00AD001E">
        <w:rPr>
          <w:rFonts w:ascii="Times New Roman" w:hAnsi="Times New Roman" w:cs="Times New Roman"/>
          <w:i/>
          <w:sz w:val="24"/>
          <w:szCs w:val="24"/>
        </w:rPr>
        <w:t xml:space="preserve">The Learned Trial Magistrate erred in Law and Fact when she harshly sentenced the accused to 2 months and 18 </w:t>
      </w:r>
      <w:proofErr w:type="gramStart"/>
      <w:r w:rsidRPr="00AD001E">
        <w:rPr>
          <w:rFonts w:ascii="Times New Roman" w:hAnsi="Times New Roman" w:cs="Times New Roman"/>
          <w:i/>
          <w:sz w:val="24"/>
          <w:szCs w:val="24"/>
        </w:rPr>
        <w:t>months</w:t>
      </w:r>
      <w:proofErr w:type="gramEnd"/>
      <w:r w:rsidRPr="00AD001E">
        <w:rPr>
          <w:rFonts w:ascii="Times New Roman" w:hAnsi="Times New Roman" w:cs="Times New Roman"/>
          <w:i/>
          <w:sz w:val="24"/>
          <w:szCs w:val="24"/>
        </w:rPr>
        <w:t xml:space="preserve"> imprisonment thus occasioning a miscarriage of justice, and;</w:t>
      </w:r>
    </w:p>
    <w:p w14:paraId="42A37CC2" w14:textId="431A3604" w:rsidR="005A392D" w:rsidRPr="00AD001E" w:rsidRDefault="00992410" w:rsidP="00F1631E">
      <w:pPr>
        <w:pStyle w:val="ListParagraph"/>
        <w:numPr>
          <w:ilvl w:val="0"/>
          <w:numId w:val="10"/>
        </w:numPr>
        <w:spacing w:line="360" w:lineRule="auto"/>
        <w:jc w:val="both"/>
        <w:rPr>
          <w:rFonts w:ascii="Times New Roman" w:hAnsi="Times New Roman" w:cs="Times New Roman"/>
          <w:i/>
          <w:sz w:val="24"/>
          <w:szCs w:val="24"/>
        </w:rPr>
      </w:pPr>
      <w:r w:rsidRPr="00AD001E">
        <w:rPr>
          <w:rFonts w:ascii="Times New Roman" w:hAnsi="Times New Roman" w:cs="Times New Roman"/>
          <w:i/>
          <w:sz w:val="24"/>
          <w:szCs w:val="24"/>
        </w:rPr>
        <w:t xml:space="preserve">The Learned Trial Magistrate erred in Law and Fact when she ordered the Appellant compensates UGX. </w:t>
      </w:r>
      <w:r w:rsidR="009B4ADD" w:rsidRPr="00AD001E">
        <w:rPr>
          <w:rFonts w:ascii="Times New Roman" w:hAnsi="Times New Roman" w:cs="Times New Roman"/>
          <w:i/>
          <w:sz w:val="24"/>
          <w:szCs w:val="24"/>
        </w:rPr>
        <w:t>Without sufficient evidence, 130,000,000/= (One Hundred and Thirty Million Shillings) to the complainant within</w:t>
      </w:r>
      <w:r w:rsidRPr="00AD001E">
        <w:rPr>
          <w:rFonts w:ascii="Times New Roman" w:hAnsi="Times New Roman" w:cs="Times New Roman"/>
          <w:i/>
          <w:sz w:val="24"/>
          <w:szCs w:val="24"/>
        </w:rPr>
        <w:t xml:space="preserve">. </w:t>
      </w:r>
    </w:p>
    <w:p w14:paraId="0ECE6749" w14:textId="19A6AF02" w:rsidR="00992410" w:rsidRPr="00AD001E" w:rsidRDefault="004C0999">
      <w:pPr>
        <w:spacing w:line="360" w:lineRule="auto"/>
        <w:jc w:val="both"/>
      </w:pPr>
      <w:r w:rsidRPr="00AD001E">
        <w:t>I found the grounds of appeal repetitive and therefore r</w:t>
      </w:r>
      <w:r w:rsidR="00F63B32" w:rsidRPr="00AD001E">
        <w:t>educed them to the following:</w:t>
      </w:r>
    </w:p>
    <w:p w14:paraId="0598FB69" w14:textId="40D68A1E" w:rsidR="006357F5" w:rsidRPr="00AD001E" w:rsidRDefault="009B4ADD" w:rsidP="00F1631E">
      <w:pPr>
        <w:pStyle w:val="ListParagraph"/>
        <w:numPr>
          <w:ilvl w:val="0"/>
          <w:numId w:val="11"/>
        </w:numPr>
        <w:spacing w:line="360" w:lineRule="auto"/>
        <w:jc w:val="both"/>
        <w:rPr>
          <w:rFonts w:ascii="Times New Roman" w:hAnsi="Times New Roman" w:cs="Times New Roman"/>
          <w:sz w:val="24"/>
          <w:szCs w:val="24"/>
        </w:rPr>
      </w:pPr>
      <w:r w:rsidRPr="00AD001E">
        <w:rPr>
          <w:rFonts w:ascii="Times New Roman" w:hAnsi="Times New Roman" w:cs="Times New Roman"/>
          <w:sz w:val="24"/>
          <w:szCs w:val="24"/>
        </w:rPr>
        <w:t>Did the trial magistrate correctly evaluate the evidence and co</w:t>
      </w:r>
      <w:r w:rsidR="00B008D4" w:rsidRPr="00AD001E">
        <w:rPr>
          <w:rFonts w:ascii="Times New Roman" w:hAnsi="Times New Roman" w:cs="Times New Roman"/>
          <w:sz w:val="24"/>
          <w:szCs w:val="24"/>
        </w:rPr>
        <w:t>me to the right conclusion in convicting the Appellant</w:t>
      </w:r>
      <w:r w:rsidR="009443B7" w:rsidRPr="00AD001E">
        <w:rPr>
          <w:rFonts w:ascii="Times New Roman" w:hAnsi="Times New Roman" w:cs="Times New Roman"/>
          <w:sz w:val="24"/>
          <w:szCs w:val="24"/>
        </w:rPr>
        <w:t>?</w:t>
      </w:r>
    </w:p>
    <w:p w14:paraId="5DBA1019" w14:textId="0DCA8748" w:rsidR="00B008D4" w:rsidRPr="00AD001E" w:rsidRDefault="009B4ADD" w:rsidP="00F1631E">
      <w:pPr>
        <w:pStyle w:val="ListParagraph"/>
        <w:numPr>
          <w:ilvl w:val="0"/>
          <w:numId w:val="11"/>
        </w:numPr>
        <w:spacing w:line="360" w:lineRule="auto"/>
        <w:jc w:val="both"/>
        <w:rPr>
          <w:rFonts w:ascii="Times New Roman" w:hAnsi="Times New Roman" w:cs="Times New Roman"/>
          <w:sz w:val="24"/>
          <w:szCs w:val="24"/>
        </w:rPr>
      </w:pPr>
      <w:r w:rsidRPr="00AD001E">
        <w:rPr>
          <w:rFonts w:ascii="Times New Roman" w:hAnsi="Times New Roman" w:cs="Times New Roman"/>
          <w:sz w:val="24"/>
          <w:szCs w:val="24"/>
        </w:rPr>
        <w:t>Is the sentence imposed on the Appellant harsh, excessive,</w:t>
      </w:r>
      <w:r w:rsidR="003512E4" w:rsidRPr="00AD001E">
        <w:rPr>
          <w:rFonts w:ascii="Times New Roman" w:hAnsi="Times New Roman" w:cs="Times New Roman"/>
          <w:sz w:val="24"/>
          <w:szCs w:val="24"/>
        </w:rPr>
        <w:t xml:space="preserve"> and unjust</w:t>
      </w:r>
      <w:r w:rsidR="009443B7" w:rsidRPr="00AD001E">
        <w:rPr>
          <w:rFonts w:ascii="Times New Roman" w:hAnsi="Times New Roman" w:cs="Times New Roman"/>
          <w:sz w:val="24"/>
          <w:szCs w:val="24"/>
        </w:rPr>
        <w:t>?</w:t>
      </w:r>
    </w:p>
    <w:p w14:paraId="55D8B6C0" w14:textId="6860A055" w:rsidR="00B91DAD" w:rsidRPr="00AD001E" w:rsidRDefault="003512E4" w:rsidP="00F1631E">
      <w:pPr>
        <w:pStyle w:val="ListParagraph"/>
        <w:numPr>
          <w:ilvl w:val="0"/>
          <w:numId w:val="11"/>
        </w:numPr>
        <w:spacing w:line="360" w:lineRule="auto"/>
        <w:jc w:val="both"/>
        <w:rPr>
          <w:rFonts w:ascii="Times New Roman" w:hAnsi="Times New Roman" w:cs="Times New Roman"/>
          <w:sz w:val="24"/>
          <w:szCs w:val="24"/>
        </w:rPr>
      </w:pPr>
      <w:r w:rsidRPr="00AD001E">
        <w:rPr>
          <w:rFonts w:ascii="Times New Roman" w:hAnsi="Times New Roman" w:cs="Times New Roman"/>
          <w:sz w:val="24"/>
          <w:szCs w:val="24"/>
        </w:rPr>
        <w:t xml:space="preserve">Whether the trial magistrate </w:t>
      </w:r>
      <w:r w:rsidR="001D09CB" w:rsidRPr="00AD001E">
        <w:rPr>
          <w:rFonts w:ascii="Times New Roman" w:hAnsi="Times New Roman" w:cs="Times New Roman"/>
          <w:sz w:val="24"/>
          <w:szCs w:val="24"/>
        </w:rPr>
        <w:t xml:space="preserve">rightly </w:t>
      </w:r>
      <w:r w:rsidR="00B91DAD" w:rsidRPr="00AD001E">
        <w:rPr>
          <w:rFonts w:ascii="Times New Roman" w:hAnsi="Times New Roman" w:cs="Times New Roman"/>
          <w:sz w:val="24"/>
          <w:szCs w:val="24"/>
        </w:rPr>
        <w:t>ordered the</w:t>
      </w:r>
      <w:r w:rsidR="00B14A0C" w:rsidRPr="00AD001E">
        <w:rPr>
          <w:rFonts w:ascii="Times New Roman" w:hAnsi="Times New Roman" w:cs="Times New Roman"/>
          <w:sz w:val="24"/>
          <w:szCs w:val="24"/>
        </w:rPr>
        <w:t xml:space="preserve"> Appellant </w:t>
      </w:r>
      <w:r w:rsidR="00B91DAD" w:rsidRPr="00AD001E">
        <w:rPr>
          <w:rFonts w:ascii="Times New Roman" w:hAnsi="Times New Roman" w:cs="Times New Roman"/>
          <w:sz w:val="24"/>
          <w:szCs w:val="24"/>
        </w:rPr>
        <w:t>to pay compensation</w:t>
      </w:r>
      <w:r w:rsidR="001F21A3" w:rsidRPr="00AD001E">
        <w:rPr>
          <w:rFonts w:ascii="Times New Roman" w:hAnsi="Times New Roman" w:cs="Times New Roman"/>
          <w:sz w:val="24"/>
          <w:szCs w:val="24"/>
        </w:rPr>
        <w:t>?</w:t>
      </w:r>
    </w:p>
    <w:p w14:paraId="6AF555F9" w14:textId="77777777" w:rsidR="00DA3172" w:rsidRDefault="00DA3172" w:rsidP="00960356">
      <w:pPr>
        <w:spacing w:line="360" w:lineRule="auto"/>
        <w:jc w:val="both"/>
        <w:rPr>
          <w:b/>
          <w:bCs/>
        </w:rPr>
      </w:pPr>
    </w:p>
    <w:p w14:paraId="56B801CA" w14:textId="1C43AA9F" w:rsidR="003C372D" w:rsidRPr="00AD001E" w:rsidRDefault="00097459" w:rsidP="00960356">
      <w:pPr>
        <w:spacing w:line="360" w:lineRule="auto"/>
        <w:jc w:val="both"/>
        <w:rPr>
          <w:b/>
          <w:bCs/>
        </w:rPr>
      </w:pPr>
      <w:r w:rsidRPr="00AD001E">
        <w:rPr>
          <w:b/>
          <w:bCs/>
        </w:rPr>
        <w:t xml:space="preserve">2.0. </w:t>
      </w:r>
      <w:r w:rsidR="003C372D" w:rsidRPr="00AD001E">
        <w:rPr>
          <w:b/>
          <w:bCs/>
        </w:rPr>
        <w:t xml:space="preserve">Adjudicative Facts </w:t>
      </w:r>
    </w:p>
    <w:p w14:paraId="42D0946E" w14:textId="4107AE59" w:rsidR="006357F5" w:rsidRPr="00AD001E" w:rsidRDefault="006357F5" w:rsidP="00960356">
      <w:pPr>
        <w:spacing w:line="360" w:lineRule="auto"/>
        <w:jc w:val="both"/>
      </w:pPr>
      <w:r w:rsidRPr="00AD001E">
        <w:t>The prosecution alleged that the Appellant</w:t>
      </w:r>
      <w:r w:rsidR="003B0846" w:rsidRPr="00AD001E">
        <w:t>, during August 2017</w:t>
      </w:r>
      <w:r w:rsidR="00097459" w:rsidRPr="00AD001E">
        <w:t>,</w:t>
      </w:r>
      <w:r w:rsidR="003B0846" w:rsidRPr="00AD001E">
        <w:t xml:space="preserve"> at KCB bank in Kampala district</w:t>
      </w:r>
      <w:r w:rsidR="009B4ADD" w:rsidRPr="00AD001E">
        <w:t>,</w:t>
      </w:r>
      <w:r w:rsidR="003B0846" w:rsidRPr="00AD001E">
        <w:t xml:space="preserve"> with intent to defraud, obtained UGX</w:t>
      </w:r>
      <w:r w:rsidR="00097459" w:rsidRPr="00AD001E">
        <w:t>.</w:t>
      </w:r>
      <w:r w:rsidR="003B0846" w:rsidRPr="00AD001E">
        <w:t xml:space="preserve"> 142</w:t>
      </w:r>
      <w:r w:rsidR="002E51D0" w:rsidRPr="00AD001E">
        <w:t>M from</w:t>
      </w:r>
      <w:r w:rsidR="003B0846" w:rsidRPr="00AD001E">
        <w:t xml:space="preserve"> Mbabazi Rebecca by falsely pretending she was selling </w:t>
      </w:r>
      <w:r w:rsidR="00097459" w:rsidRPr="00AD001E">
        <w:t xml:space="preserve">her </w:t>
      </w:r>
      <w:r w:rsidR="003B0846" w:rsidRPr="00AD001E">
        <w:t>four acres of land</w:t>
      </w:r>
      <w:r w:rsidRPr="00AD001E">
        <w:t>.</w:t>
      </w:r>
      <w:r w:rsidR="00891ED2" w:rsidRPr="00AD001E">
        <w:t xml:space="preserve"> </w:t>
      </w:r>
      <w:r w:rsidRPr="00AD001E">
        <w:t>The prosecution also alleged that the Appellant and other</w:t>
      </w:r>
      <w:r w:rsidR="003B0846" w:rsidRPr="00AD001E">
        <w:t xml:space="preserve">s still at large, without being </w:t>
      </w:r>
      <w:r w:rsidR="002E51D0" w:rsidRPr="00AD001E">
        <w:t>authori</w:t>
      </w:r>
      <w:r w:rsidR="00AA7071" w:rsidRPr="00AD001E">
        <w:t>s</w:t>
      </w:r>
      <w:r w:rsidR="002E51D0" w:rsidRPr="00AD001E">
        <w:t>ed</w:t>
      </w:r>
      <w:r w:rsidR="003B0846" w:rsidRPr="00AD001E">
        <w:t xml:space="preserve"> by the Administrator General,</w:t>
      </w:r>
      <w:r w:rsidRPr="00AD001E">
        <w:t xml:space="preserve"> took possession of the estate of the late Mayanja Andrea </w:t>
      </w:r>
      <w:proofErr w:type="spellStart"/>
      <w:r w:rsidRPr="00AD001E">
        <w:t>Nakiyingi’s</w:t>
      </w:r>
      <w:proofErr w:type="spellEnd"/>
      <w:r w:rsidRPr="00AD001E">
        <w:t xml:space="preserve"> land comprised on Block 429 Plot 44 situated at </w:t>
      </w:r>
      <w:proofErr w:type="spellStart"/>
      <w:r w:rsidRPr="00AD001E">
        <w:t>Kawuku</w:t>
      </w:r>
      <w:proofErr w:type="spellEnd"/>
      <w:r w:rsidRPr="00AD001E">
        <w:t xml:space="preserve"> </w:t>
      </w:r>
      <w:proofErr w:type="spellStart"/>
      <w:r w:rsidRPr="00AD001E">
        <w:t>Bugiri</w:t>
      </w:r>
      <w:proofErr w:type="spellEnd"/>
      <w:r w:rsidRPr="00AD001E">
        <w:t xml:space="preserve"> on Entebbe Road, Wakiso.</w:t>
      </w:r>
    </w:p>
    <w:p w14:paraId="376837A1" w14:textId="342AFF12" w:rsidR="00225FF7" w:rsidRPr="00AD001E" w:rsidRDefault="00225FF7" w:rsidP="00960356">
      <w:pPr>
        <w:spacing w:line="360" w:lineRule="auto"/>
        <w:jc w:val="both"/>
      </w:pPr>
    </w:p>
    <w:p w14:paraId="010E214F" w14:textId="212CB7BC" w:rsidR="00AA7071" w:rsidRPr="00AD001E" w:rsidRDefault="00225FF7" w:rsidP="00960356">
      <w:pPr>
        <w:spacing w:line="360" w:lineRule="auto"/>
        <w:jc w:val="both"/>
      </w:pPr>
      <w:r w:rsidRPr="00AD001E">
        <w:t>Rebecca Mbabazi, hereinafter called the complainant</w:t>
      </w:r>
      <w:r w:rsidR="00AA7071" w:rsidRPr="00AD001E">
        <w:t>,</w:t>
      </w:r>
      <w:r w:rsidRPr="00AD001E">
        <w:t xml:space="preserve"> bought four acres of land from the Appellant for UGX200M. According to the evidence</w:t>
      </w:r>
      <w:r w:rsidR="003C372D" w:rsidRPr="00AD001E">
        <w:t>, the complainant initially did not deal with the</w:t>
      </w:r>
      <w:r w:rsidRPr="00AD001E">
        <w:t xml:space="preserve"> Appellant when buying the land. She </w:t>
      </w:r>
      <w:r w:rsidR="003207A0" w:rsidRPr="00AD001E">
        <w:t>dealt</w:t>
      </w:r>
      <w:r w:rsidRPr="00AD001E">
        <w:t xml:space="preserve"> with </w:t>
      </w:r>
      <w:proofErr w:type="spellStart"/>
      <w:r w:rsidRPr="00AD001E">
        <w:t>Muganza</w:t>
      </w:r>
      <w:proofErr w:type="spellEnd"/>
      <w:r w:rsidRPr="00AD001E">
        <w:t xml:space="preserve"> </w:t>
      </w:r>
      <w:proofErr w:type="spellStart"/>
      <w:r w:rsidRPr="00AD001E">
        <w:t>Juma</w:t>
      </w:r>
      <w:proofErr w:type="spellEnd"/>
      <w:r w:rsidRPr="00AD001E">
        <w:t xml:space="preserve">, an estate agent who had signed a memorandum of understanding with the Appellant to </w:t>
      </w:r>
      <w:r w:rsidR="002E51D0" w:rsidRPr="00AD001E">
        <w:t>recover,</w:t>
      </w:r>
      <w:r w:rsidRPr="00AD001E">
        <w:t xml:space="preserve"> </w:t>
      </w:r>
      <w:r w:rsidR="002E51D0" w:rsidRPr="00AD001E">
        <w:t>survey,</w:t>
      </w:r>
      <w:r w:rsidRPr="00AD001E">
        <w:t xml:space="preserve"> sub</w:t>
      </w:r>
      <w:r w:rsidR="00AA7071" w:rsidRPr="00AD001E">
        <w:t>-</w:t>
      </w:r>
      <w:r w:rsidRPr="00AD001E">
        <w:t xml:space="preserve">divide and get titles for land comprised </w:t>
      </w:r>
      <w:r w:rsidR="00097459" w:rsidRPr="00AD001E">
        <w:t>on</w:t>
      </w:r>
      <w:r w:rsidRPr="00AD001E">
        <w:t xml:space="preserve"> </w:t>
      </w:r>
      <w:r w:rsidR="00097459" w:rsidRPr="00AD001E">
        <w:t xml:space="preserve">Block 429 Plot 44 </w:t>
      </w:r>
      <w:r w:rsidRPr="00AD001E">
        <w:t xml:space="preserve">at </w:t>
      </w:r>
      <w:proofErr w:type="spellStart"/>
      <w:r w:rsidR="00097459" w:rsidRPr="00AD001E">
        <w:t>Kawuku</w:t>
      </w:r>
      <w:proofErr w:type="spellEnd"/>
      <w:r w:rsidR="00097459" w:rsidRPr="00AD001E">
        <w:t xml:space="preserve"> </w:t>
      </w:r>
      <w:proofErr w:type="spellStart"/>
      <w:r w:rsidRPr="00AD001E">
        <w:t>Bugiri</w:t>
      </w:r>
      <w:proofErr w:type="spellEnd"/>
      <w:r w:rsidRPr="00AD001E">
        <w:t xml:space="preserve"> on Entebbe Road</w:t>
      </w:r>
      <w:r w:rsidR="003C372D" w:rsidRPr="00AD001E">
        <w:t>, out of which the complainant bought the four acres</w:t>
      </w:r>
      <w:r w:rsidRPr="00AD001E">
        <w:t xml:space="preserve">.  This huge chunk of land belonged to the estate of the late </w:t>
      </w:r>
      <w:proofErr w:type="spellStart"/>
      <w:r w:rsidRPr="00AD001E">
        <w:lastRenderedPageBreak/>
        <w:t>Andereya</w:t>
      </w:r>
      <w:proofErr w:type="spellEnd"/>
      <w:r w:rsidRPr="00AD001E">
        <w:t xml:space="preserve"> </w:t>
      </w:r>
      <w:proofErr w:type="spellStart"/>
      <w:r w:rsidR="002E51D0" w:rsidRPr="00AD001E">
        <w:t>Nakiy</w:t>
      </w:r>
      <w:r w:rsidR="00437CA2" w:rsidRPr="00AD001E">
        <w:t>enje</w:t>
      </w:r>
      <w:proofErr w:type="spellEnd"/>
      <w:r w:rsidR="00437CA2" w:rsidRPr="00AD001E">
        <w:t xml:space="preserve"> </w:t>
      </w:r>
      <w:r w:rsidR="002E51D0" w:rsidRPr="00AD001E">
        <w:t>Mayanja</w:t>
      </w:r>
      <w:r w:rsidRPr="00AD001E">
        <w:t>, who passed away</w:t>
      </w:r>
      <w:r w:rsidR="00AA7071" w:rsidRPr="00AD001E">
        <w:t>,</w:t>
      </w:r>
      <w:r w:rsidRPr="00AD001E">
        <w:t xml:space="preserve"> leaving one son called </w:t>
      </w:r>
      <w:r w:rsidR="00437CA2" w:rsidRPr="00AD001E">
        <w:t xml:space="preserve">Henry </w:t>
      </w:r>
      <w:proofErr w:type="spellStart"/>
      <w:r w:rsidR="002E51D0" w:rsidRPr="00AD001E">
        <w:t>Kyobe</w:t>
      </w:r>
      <w:proofErr w:type="spellEnd"/>
      <w:r w:rsidRPr="00AD001E">
        <w:t xml:space="preserve">. Upon passing on of the </w:t>
      </w:r>
      <w:r w:rsidR="00097459" w:rsidRPr="00AD001E">
        <w:t xml:space="preserve">late </w:t>
      </w:r>
      <w:proofErr w:type="spellStart"/>
      <w:r w:rsidRPr="00AD001E">
        <w:t>Andereya</w:t>
      </w:r>
      <w:proofErr w:type="spellEnd"/>
      <w:r w:rsidRPr="00AD001E">
        <w:t xml:space="preserve"> Mayanja, the Administrator </w:t>
      </w:r>
      <w:r w:rsidR="003C372D" w:rsidRPr="00AD001E">
        <w:t xml:space="preserve">General </w:t>
      </w:r>
      <w:r w:rsidRPr="00AD001E">
        <w:t>obtained letters o</w:t>
      </w:r>
      <w:r w:rsidR="00712A00" w:rsidRPr="00AD001E">
        <w:t>f administration for the estate</w:t>
      </w:r>
      <w:r w:rsidR="00AA7071" w:rsidRPr="00AD001E">
        <w:t xml:space="preserve"> because </w:t>
      </w:r>
      <w:proofErr w:type="spellStart"/>
      <w:r w:rsidR="00AA7071" w:rsidRPr="00AD001E">
        <w:t>Kyobe</w:t>
      </w:r>
      <w:proofErr w:type="spellEnd"/>
      <w:r w:rsidR="00AA7071" w:rsidRPr="00AD001E">
        <w:t xml:space="preserve">, the only child of the late </w:t>
      </w:r>
      <w:proofErr w:type="spellStart"/>
      <w:r w:rsidR="00AA7071" w:rsidRPr="00AD001E">
        <w:t>Andereya</w:t>
      </w:r>
      <w:proofErr w:type="spellEnd"/>
      <w:r w:rsidR="00AA7071" w:rsidRPr="00AD001E">
        <w:t xml:space="preserve"> </w:t>
      </w:r>
      <w:proofErr w:type="spellStart"/>
      <w:r w:rsidR="00A25CC0" w:rsidRPr="00AD001E">
        <w:t>Nakiyenje</w:t>
      </w:r>
      <w:proofErr w:type="spellEnd"/>
      <w:r w:rsidR="00A25CC0" w:rsidRPr="00AD001E">
        <w:t xml:space="preserve"> </w:t>
      </w:r>
      <w:r w:rsidR="00AA7071" w:rsidRPr="00AD001E">
        <w:t>Mayanja, was an imbecile and,</w:t>
      </w:r>
      <w:r w:rsidR="00712A00" w:rsidRPr="00AD001E">
        <w:t xml:space="preserve"> </w:t>
      </w:r>
      <w:r w:rsidR="003C372D" w:rsidRPr="00AD001E">
        <w:t xml:space="preserve">therefore, </w:t>
      </w:r>
      <w:r w:rsidR="00712A00" w:rsidRPr="00AD001E">
        <w:t>incapable of administering the estate. The Appellant, who described herself as the heir</w:t>
      </w:r>
      <w:r w:rsidR="00311CA2" w:rsidRPr="00AD001E">
        <w:t>ess</w:t>
      </w:r>
      <w:r w:rsidR="00712A00" w:rsidRPr="00AD001E">
        <w:t xml:space="preserve"> to </w:t>
      </w:r>
      <w:proofErr w:type="spellStart"/>
      <w:r w:rsidR="00712A00" w:rsidRPr="00AD001E">
        <w:t>Kyobe’s</w:t>
      </w:r>
      <w:proofErr w:type="spellEnd"/>
      <w:r w:rsidR="00712A00" w:rsidRPr="00AD001E">
        <w:t xml:space="preserve"> mother in 2015</w:t>
      </w:r>
      <w:r w:rsidR="00AA7071" w:rsidRPr="00AD001E">
        <w:t xml:space="preserve">, obtained a Management Order to manage </w:t>
      </w:r>
      <w:proofErr w:type="spellStart"/>
      <w:r w:rsidR="00AA7071" w:rsidRPr="00AD001E">
        <w:t>Kyobe's</w:t>
      </w:r>
      <w:proofErr w:type="spellEnd"/>
      <w:r w:rsidR="00AA7071" w:rsidRPr="00AD001E">
        <w:t xml:space="preserve"> affairs,</w:t>
      </w:r>
      <w:r w:rsidR="002E51D0" w:rsidRPr="00AD001E">
        <w:t xml:space="preserve"> including</w:t>
      </w:r>
      <w:r w:rsidR="00712A00" w:rsidRPr="00AD001E">
        <w:t xml:space="preserve"> looking after him. Having </w:t>
      </w:r>
      <w:r w:rsidR="00AA7071" w:rsidRPr="00AD001E">
        <w:t>receiv</w:t>
      </w:r>
      <w:r w:rsidR="00712A00" w:rsidRPr="00AD001E">
        <w:t xml:space="preserve">ed the Management </w:t>
      </w:r>
      <w:r w:rsidR="002E51D0" w:rsidRPr="00AD001E">
        <w:t>Order,</w:t>
      </w:r>
      <w:r w:rsidR="00712A00" w:rsidRPr="00AD001E">
        <w:t xml:space="preserve"> the Appellant </w:t>
      </w:r>
      <w:r w:rsidR="00AA7071" w:rsidRPr="00AD001E">
        <w:t>searched</w:t>
      </w:r>
      <w:r w:rsidR="00712A00" w:rsidRPr="00AD001E">
        <w:t xml:space="preserve"> and established that the parents of </w:t>
      </w:r>
      <w:proofErr w:type="spellStart"/>
      <w:r w:rsidR="00712A00" w:rsidRPr="00AD001E">
        <w:t>Kyobe</w:t>
      </w:r>
      <w:proofErr w:type="spellEnd"/>
      <w:r w:rsidR="00712A00" w:rsidRPr="00AD001E">
        <w:t xml:space="preserve"> had </w:t>
      </w:r>
      <w:r w:rsidR="00311CA2" w:rsidRPr="00AD001E">
        <w:t xml:space="preserve">left </w:t>
      </w:r>
      <w:r w:rsidR="00712A00" w:rsidRPr="00AD001E">
        <w:t xml:space="preserve">land in </w:t>
      </w:r>
      <w:proofErr w:type="spellStart"/>
      <w:r w:rsidR="00712A00" w:rsidRPr="00AD001E">
        <w:t>Bugiri</w:t>
      </w:r>
      <w:proofErr w:type="spellEnd"/>
      <w:r w:rsidR="00712A00" w:rsidRPr="00AD001E">
        <w:t xml:space="preserve"> registered in the name of the Administrator General.</w:t>
      </w:r>
    </w:p>
    <w:p w14:paraId="5604FD1B" w14:textId="77777777" w:rsidR="00097459" w:rsidRPr="00AD001E" w:rsidRDefault="00097459" w:rsidP="00960356">
      <w:pPr>
        <w:spacing w:line="360" w:lineRule="auto"/>
        <w:jc w:val="both"/>
      </w:pPr>
    </w:p>
    <w:p w14:paraId="54AED5E1" w14:textId="77777777" w:rsidR="00DA3172" w:rsidRDefault="00437CA2" w:rsidP="00960356">
      <w:pPr>
        <w:spacing w:line="360" w:lineRule="auto"/>
        <w:jc w:val="both"/>
      </w:pPr>
      <w:r w:rsidRPr="00AD001E">
        <w:t>On 8</w:t>
      </w:r>
      <w:r w:rsidRPr="00AD001E">
        <w:rPr>
          <w:vertAlign w:val="superscript"/>
        </w:rPr>
        <w:t>th</w:t>
      </w:r>
      <w:r w:rsidRPr="00AD001E">
        <w:t xml:space="preserve"> August 2015, </w:t>
      </w:r>
      <w:r w:rsidR="00712A00" w:rsidRPr="00AD001E">
        <w:t xml:space="preserve">the Appellant signed a Memorandum of </w:t>
      </w:r>
      <w:r w:rsidR="00097459" w:rsidRPr="00AD001E">
        <w:t>Understanding (</w:t>
      </w:r>
      <w:r w:rsidRPr="00AD001E">
        <w:t>Exhibit DEXH No.1)</w:t>
      </w:r>
      <w:r w:rsidR="00712A00" w:rsidRPr="00AD001E">
        <w:t xml:space="preserve"> with </w:t>
      </w:r>
      <w:proofErr w:type="spellStart"/>
      <w:r w:rsidR="00712A00" w:rsidRPr="00AD001E">
        <w:t>Muganza</w:t>
      </w:r>
      <w:proofErr w:type="spellEnd"/>
      <w:r w:rsidR="00712A00" w:rsidRPr="00AD001E">
        <w:t xml:space="preserve"> </w:t>
      </w:r>
      <w:proofErr w:type="spellStart"/>
      <w:r w:rsidR="00712A00" w:rsidRPr="00AD001E">
        <w:t>Juma</w:t>
      </w:r>
      <w:proofErr w:type="spellEnd"/>
      <w:r w:rsidR="00712A00" w:rsidRPr="00AD001E">
        <w:t xml:space="preserve"> to help her recover </w:t>
      </w:r>
      <w:r w:rsidRPr="00AD001E">
        <w:t xml:space="preserve">land comprised in Busiro Block 429 Plot 50 and others at </w:t>
      </w:r>
      <w:proofErr w:type="spellStart"/>
      <w:r w:rsidRPr="00AD001E">
        <w:t>Bugiri</w:t>
      </w:r>
      <w:proofErr w:type="spellEnd"/>
      <w:r w:rsidRPr="00AD001E">
        <w:t xml:space="preserve">- </w:t>
      </w:r>
      <w:proofErr w:type="spellStart"/>
      <w:r w:rsidRPr="00AD001E">
        <w:t>Ssabadu</w:t>
      </w:r>
      <w:proofErr w:type="spellEnd"/>
      <w:r w:rsidRPr="00AD001E">
        <w:t>, Mengo</w:t>
      </w:r>
      <w:r w:rsidR="00712A00" w:rsidRPr="00AD001E">
        <w:t xml:space="preserve">. </w:t>
      </w:r>
      <w:r w:rsidRPr="00AD001E">
        <w:t xml:space="preserve">Clause 5 of the MOU provided that the second party, </w:t>
      </w:r>
      <w:proofErr w:type="spellStart"/>
      <w:r w:rsidRPr="00AD001E">
        <w:t>Muganza</w:t>
      </w:r>
      <w:proofErr w:type="spellEnd"/>
      <w:r w:rsidRPr="00AD001E">
        <w:t xml:space="preserve">, ‘shall be entitled to a commission of </w:t>
      </w:r>
      <w:r w:rsidR="004C357A" w:rsidRPr="00AD001E">
        <w:t xml:space="preserve">2 acres </w:t>
      </w:r>
      <w:r w:rsidRPr="00AD001E">
        <w:t>off every 10</w:t>
      </w:r>
      <w:r w:rsidR="004C357A" w:rsidRPr="00AD001E">
        <w:t xml:space="preserve"> of</w:t>
      </w:r>
      <w:r w:rsidRPr="00AD001E">
        <w:t xml:space="preserve"> the recovery to the above estate</w:t>
      </w:r>
      <w:r w:rsidR="004C357A" w:rsidRPr="00AD001E">
        <w:t>.</w:t>
      </w:r>
      <w:r w:rsidR="00311CA2" w:rsidRPr="00AD001E">
        <w:t>’</w:t>
      </w:r>
      <w:r w:rsidRPr="00AD001E">
        <w:t xml:space="preserve"> </w:t>
      </w:r>
      <w:proofErr w:type="spellStart"/>
      <w:r w:rsidR="00712A00" w:rsidRPr="00AD001E">
        <w:t>Muganza</w:t>
      </w:r>
      <w:proofErr w:type="spellEnd"/>
      <w:r w:rsidR="00712A00" w:rsidRPr="00AD001E">
        <w:t xml:space="preserve"> agreed to invest his resources to </w:t>
      </w:r>
      <w:proofErr w:type="spellStart"/>
      <w:r w:rsidR="004C357A" w:rsidRPr="00AD001E">
        <w:t>actuali</w:t>
      </w:r>
      <w:r w:rsidR="009B4ADD" w:rsidRPr="00AD001E">
        <w:t>s</w:t>
      </w:r>
      <w:r w:rsidR="004C357A" w:rsidRPr="00AD001E">
        <w:t>e</w:t>
      </w:r>
      <w:proofErr w:type="spellEnd"/>
      <w:r w:rsidR="00712A00" w:rsidRPr="00AD001E">
        <w:t xml:space="preserve"> the objectives of the </w:t>
      </w:r>
      <w:r w:rsidR="003C372D" w:rsidRPr="00AD001E">
        <w:t>M</w:t>
      </w:r>
      <w:r w:rsidR="00712A00" w:rsidRPr="00AD001E">
        <w:t xml:space="preserve">emorandum of Understanding.  </w:t>
      </w:r>
      <w:r w:rsidR="00311CA2" w:rsidRPr="00AD001E">
        <w:t>Following the execution of the MOU</w:t>
      </w:r>
      <w:r w:rsidR="003C372D" w:rsidRPr="00AD001E">
        <w:t xml:space="preserve"> in 2017, the complainant was introduced to </w:t>
      </w:r>
      <w:proofErr w:type="spellStart"/>
      <w:r w:rsidR="003C372D" w:rsidRPr="00AD001E">
        <w:t>Muganza</w:t>
      </w:r>
      <w:proofErr w:type="spellEnd"/>
      <w:r w:rsidR="003C372D" w:rsidRPr="00AD001E">
        <w:t xml:space="preserve"> by Sebuliba</w:t>
      </w:r>
      <w:r w:rsidR="00712A00" w:rsidRPr="00AD001E">
        <w:t xml:space="preserve"> when she came looking to buy land in </w:t>
      </w:r>
      <w:proofErr w:type="spellStart"/>
      <w:r w:rsidR="00712A00" w:rsidRPr="00AD001E">
        <w:t>Bugiri</w:t>
      </w:r>
      <w:proofErr w:type="spellEnd"/>
      <w:r w:rsidR="00712A00" w:rsidRPr="00AD001E">
        <w:t xml:space="preserve">. </w:t>
      </w:r>
      <w:proofErr w:type="spellStart"/>
      <w:r w:rsidR="00712A00" w:rsidRPr="00AD001E">
        <w:t>Muganza</w:t>
      </w:r>
      <w:proofErr w:type="spellEnd"/>
      <w:r w:rsidR="00712A00" w:rsidRPr="00AD001E">
        <w:t>, who had instructions from the Appellant</w:t>
      </w:r>
      <w:r w:rsidR="00AA7071" w:rsidRPr="00AD001E">
        <w:t>,</w:t>
      </w:r>
      <w:r w:rsidR="00712A00" w:rsidRPr="00AD001E">
        <w:t xml:space="preserve"> agreed to sell four acres to the complainant at UGX50</w:t>
      </w:r>
      <w:r w:rsidR="00311CA2" w:rsidRPr="00AD001E">
        <w:t>M</w:t>
      </w:r>
      <w:r w:rsidR="00712A00" w:rsidRPr="00AD001E">
        <w:t xml:space="preserve"> per acre. </w:t>
      </w:r>
      <w:r w:rsidR="005D5BE0" w:rsidRPr="00AD001E">
        <w:t xml:space="preserve">An agreement was signed for the purchase of land. The complainant paid UGX 18M as the initial payment. Later on, </w:t>
      </w:r>
      <w:proofErr w:type="spellStart"/>
      <w:r w:rsidR="005D5BE0" w:rsidRPr="00AD001E">
        <w:t>Muganza</w:t>
      </w:r>
      <w:proofErr w:type="spellEnd"/>
      <w:r w:rsidR="005D5BE0" w:rsidRPr="00AD001E">
        <w:t xml:space="preserve"> introduced the complainant to the Appellant. The Appellant and the complainant entered into three</w:t>
      </w:r>
      <w:r w:rsidR="00F92682" w:rsidRPr="00AD001E">
        <w:t xml:space="preserve"> </w:t>
      </w:r>
      <w:r w:rsidR="005D5BE0" w:rsidRPr="00AD001E">
        <w:t xml:space="preserve">agreements of sale of land ratifying </w:t>
      </w:r>
      <w:proofErr w:type="spellStart"/>
      <w:r w:rsidR="00AA7071" w:rsidRPr="00AD001E">
        <w:t>Muganza's</w:t>
      </w:r>
      <w:proofErr w:type="spellEnd"/>
      <w:r w:rsidR="00AA7071" w:rsidRPr="00AD001E">
        <w:t xml:space="preserve"> actions</w:t>
      </w:r>
      <w:r w:rsidR="005D5BE0" w:rsidRPr="00AD001E">
        <w:t xml:space="preserve">. </w:t>
      </w:r>
      <w:r w:rsidR="00AA7071" w:rsidRPr="00AD001E">
        <w:t>In these agreements, the Appellant</w:t>
      </w:r>
      <w:r w:rsidR="005D5BE0" w:rsidRPr="00AD001E">
        <w:t xml:space="preserve"> described herself as the proprietor of the land</w:t>
      </w:r>
      <w:r w:rsidR="00AA7071" w:rsidRPr="00AD001E">
        <w:t>. However,</w:t>
      </w:r>
      <w:r w:rsidR="005D5BE0" w:rsidRPr="00AD001E">
        <w:t xml:space="preserve"> in the second agreement, she indicated that the land was still registered in the name of the Administrator General</w:t>
      </w:r>
      <w:r w:rsidR="00F92682" w:rsidRPr="00AD001E">
        <w:t xml:space="preserve"> but maintained that the land was hers</w:t>
      </w:r>
      <w:r w:rsidR="005D5BE0" w:rsidRPr="00AD001E">
        <w:t xml:space="preserve">. </w:t>
      </w:r>
    </w:p>
    <w:p w14:paraId="52192C03" w14:textId="77777777" w:rsidR="00DA3172" w:rsidRDefault="00DA3172" w:rsidP="00960356">
      <w:pPr>
        <w:spacing w:line="360" w:lineRule="auto"/>
        <w:jc w:val="both"/>
      </w:pPr>
    </w:p>
    <w:p w14:paraId="51CD7640" w14:textId="3D21BB3F" w:rsidR="003C372D" w:rsidRPr="00AD001E" w:rsidRDefault="005D5BE0" w:rsidP="00960356">
      <w:pPr>
        <w:spacing w:line="360" w:lineRule="auto"/>
        <w:jc w:val="both"/>
      </w:pPr>
      <w:r w:rsidRPr="00AD001E">
        <w:t xml:space="preserve">After the complainant had paid UGX67M, she halted payment of the balance because the certificate of title for the land was not forthcoming. The Appellant then took </w:t>
      </w:r>
      <w:r w:rsidR="00F92682" w:rsidRPr="00AD001E">
        <w:t xml:space="preserve">her </w:t>
      </w:r>
      <w:r w:rsidRPr="00AD001E">
        <w:t xml:space="preserve">to the office of the Administrator General, where they met Mr </w:t>
      </w:r>
      <w:r w:rsidR="007D4293" w:rsidRPr="00AD001E">
        <w:t>Bogere, who</w:t>
      </w:r>
      <w:r w:rsidRPr="00AD001E">
        <w:t xml:space="preserve"> </w:t>
      </w:r>
      <w:r w:rsidR="00F92682" w:rsidRPr="00AD001E">
        <w:t xml:space="preserve">allegedly </w:t>
      </w:r>
      <w:r w:rsidRPr="00AD001E">
        <w:t xml:space="preserve">confirmed that </w:t>
      </w:r>
      <w:r w:rsidR="00F92682" w:rsidRPr="00AD001E">
        <w:t xml:space="preserve">although </w:t>
      </w:r>
      <w:r w:rsidRPr="00AD001E">
        <w:t>the land was registered in the Administrator General’s name</w:t>
      </w:r>
      <w:r w:rsidR="00F92682" w:rsidRPr="00AD001E">
        <w:t>, the Appellant had the authority to deal with it</w:t>
      </w:r>
      <w:r w:rsidRPr="00AD001E">
        <w:t xml:space="preserve">. </w:t>
      </w:r>
      <w:r w:rsidR="00F92682" w:rsidRPr="00AD001E">
        <w:t>Convinced that the Appellant had the authority to deal with the land</w:t>
      </w:r>
      <w:r w:rsidRPr="00AD001E">
        <w:t>, the complainant made additional payment for the land- making a total of UGX</w:t>
      </w:r>
      <w:r w:rsidR="004C357A" w:rsidRPr="00AD001E">
        <w:t>.</w:t>
      </w:r>
      <w:r w:rsidRPr="00AD001E">
        <w:t>143M, although the Appellant dispute</w:t>
      </w:r>
      <w:r w:rsidR="003C372D" w:rsidRPr="00AD001E">
        <w:t>d</w:t>
      </w:r>
      <w:r w:rsidRPr="00AD001E">
        <w:t xml:space="preserve"> UGX 10M, which she says was not covered by the agreement. </w:t>
      </w:r>
    </w:p>
    <w:p w14:paraId="2ED723B2" w14:textId="01613478" w:rsidR="00466E4A" w:rsidRPr="00AD001E" w:rsidRDefault="005D5BE0" w:rsidP="00960356">
      <w:pPr>
        <w:spacing w:line="360" w:lineRule="auto"/>
        <w:jc w:val="both"/>
      </w:pPr>
      <w:r w:rsidRPr="00AD001E">
        <w:lastRenderedPageBreak/>
        <w:t>As the transactions were going on, several things happened. First</w:t>
      </w:r>
      <w:r w:rsidR="00AA7071" w:rsidRPr="00AD001E">
        <w:t xml:space="preserve">, the Appellant got letters of administration as </w:t>
      </w:r>
      <w:proofErr w:type="spellStart"/>
      <w:r w:rsidR="00AA7071" w:rsidRPr="00AD001E">
        <w:t>Kyobe's</w:t>
      </w:r>
      <w:proofErr w:type="spellEnd"/>
      <w:r w:rsidR="00AA7071" w:rsidRPr="00AD001E">
        <w:t xml:space="preserve"> next friend concerning</w:t>
      </w:r>
      <w:r w:rsidRPr="00AD001E">
        <w:t xml:space="preserve"> </w:t>
      </w:r>
      <w:proofErr w:type="spellStart"/>
      <w:r w:rsidRPr="00AD001E">
        <w:t>Andereya</w:t>
      </w:r>
      <w:proofErr w:type="spellEnd"/>
      <w:r w:rsidRPr="00AD001E">
        <w:t xml:space="preserve"> </w:t>
      </w:r>
      <w:proofErr w:type="spellStart"/>
      <w:r w:rsidR="00A25CC0" w:rsidRPr="00AD001E">
        <w:t>Nakiyenje</w:t>
      </w:r>
      <w:proofErr w:type="spellEnd"/>
      <w:r w:rsidRPr="00AD001E">
        <w:t xml:space="preserve"> </w:t>
      </w:r>
      <w:r w:rsidR="007D4293" w:rsidRPr="00AD001E">
        <w:t>Mayanja’s</w:t>
      </w:r>
      <w:r w:rsidRPr="00AD001E">
        <w:t xml:space="preserve"> estate</w:t>
      </w:r>
      <w:r w:rsidR="00C23629" w:rsidRPr="00AD001E">
        <w:t xml:space="preserve">. </w:t>
      </w:r>
      <w:proofErr w:type="spellStart"/>
      <w:r w:rsidR="00C23629" w:rsidRPr="00AD001E">
        <w:t>Kyobe</w:t>
      </w:r>
      <w:proofErr w:type="spellEnd"/>
      <w:r w:rsidR="00C23629" w:rsidRPr="00AD001E">
        <w:t xml:space="preserve"> passed away. The Appellant was </w:t>
      </w:r>
      <w:r w:rsidR="00F92682" w:rsidRPr="00AD001E">
        <w:t xml:space="preserve">then </w:t>
      </w:r>
      <w:r w:rsidR="00C23629" w:rsidRPr="00AD001E">
        <w:t>prosecuted for his murder</w:t>
      </w:r>
      <w:r w:rsidR="003C372D" w:rsidRPr="00AD001E">
        <w:t xml:space="preserve"> and, I believe,</w:t>
      </w:r>
      <w:r w:rsidR="00C23629" w:rsidRPr="00AD001E">
        <w:t xml:space="preserve"> acquitted. Letters of Administration granted to the Appellant were revoked</w:t>
      </w:r>
      <w:r w:rsidR="003C372D" w:rsidRPr="00AD001E">
        <w:t>, and the Administrator General was</w:t>
      </w:r>
      <w:r w:rsidR="00C23629" w:rsidRPr="00AD001E">
        <w:t xml:space="preserve"> reinstated as the </w:t>
      </w:r>
      <w:r w:rsidR="009B4ADD" w:rsidRPr="00AD001E">
        <w:t>estate administrator</w:t>
      </w:r>
      <w:r w:rsidR="00C23629" w:rsidRPr="00AD001E">
        <w:t xml:space="preserve">. With these complications, the Appellant </w:t>
      </w:r>
      <w:r w:rsidR="00AA7071" w:rsidRPr="00AD001E">
        <w:t>could not</w:t>
      </w:r>
      <w:r w:rsidR="00C23629" w:rsidRPr="00AD001E">
        <w:t xml:space="preserve"> process the land and a certificate of title for the complainant. The complainant reported this matter to the Police, resulting in charges against the Appellant</w:t>
      </w:r>
      <w:r w:rsidR="009B4ADD" w:rsidRPr="00AD001E">
        <w:t xml:space="preserve">, </w:t>
      </w:r>
      <w:proofErr w:type="spellStart"/>
      <w:r w:rsidR="009B4ADD" w:rsidRPr="00AD001E">
        <w:t>Sayuni</w:t>
      </w:r>
      <w:proofErr w:type="spellEnd"/>
      <w:r w:rsidR="009B4ADD" w:rsidRPr="00AD001E">
        <w:t xml:space="preserve"> </w:t>
      </w:r>
      <w:proofErr w:type="spellStart"/>
      <w:r w:rsidR="009B4ADD" w:rsidRPr="00AD001E">
        <w:t>Godius</w:t>
      </w:r>
      <w:proofErr w:type="spellEnd"/>
      <w:r w:rsidR="009B4ADD" w:rsidRPr="00AD001E">
        <w:t xml:space="preserve">, </w:t>
      </w:r>
      <w:proofErr w:type="spellStart"/>
      <w:r w:rsidR="009B4ADD" w:rsidRPr="00AD001E">
        <w:t>Muganza</w:t>
      </w:r>
      <w:proofErr w:type="spellEnd"/>
      <w:r w:rsidR="009B4ADD" w:rsidRPr="00AD001E">
        <w:t xml:space="preserve"> </w:t>
      </w:r>
      <w:proofErr w:type="spellStart"/>
      <w:r w:rsidR="009B4ADD" w:rsidRPr="00AD001E">
        <w:t>Juma</w:t>
      </w:r>
      <w:proofErr w:type="spellEnd"/>
      <w:r w:rsidR="009B4ADD" w:rsidRPr="00AD001E">
        <w:t>, and</w:t>
      </w:r>
      <w:r w:rsidR="003C372D" w:rsidRPr="00AD001E">
        <w:t xml:space="preserve"> </w:t>
      </w:r>
      <w:proofErr w:type="spellStart"/>
      <w:r w:rsidR="003C372D" w:rsidRPr="00AD001E">
        <w:t>Ssebuliba</w:t>
      </w:r>
      <w:proofErr w:type="spellEnd"/>
      <w:r w:rsidR="003C372D" w:rsidRPr="00AD001E">
        <w:t xml:space="preserve"> </w:t>
      </w:r>
      <w:proofErr w:type="spellStart"/>
      <w:r w:rsidR="003C372D" w:rsidRPr="00AD001E">
        <w:t>Ceaser</w:t>
      </w:r>
      <w:proofErr w:type="spellEnd"/>
      <w:r w:rsidR="00C23629" w:rsidRPr="00AD001E">
        <w:t>.</w:t>
      </w:r>
    </w:p>
    <w:p w14:paraId="036DF064" w14:textId="77777777" w:rsidR="000E0587" w:rsidRPr="00AD001E" w:rsidRDefault="000E0587" w:rsidP="00960356">
      <w:pPr>
        <w:spacing w:line="360" w:lineRule="auto"/>
        <w:jc w:val="both"/>
      </w:pPr>
    </w:p>
    <w:p w14:paraId="7088185F" w14:textId="1B959500" w:rsidR="00225FF7" w:rsidRPr="00AD001E" w:rsidRDefault="00C23629" w:rsidP="00960356">
      <w:pPr>
        <w:spacing w:line="360" w:lineRule="auto"/>
        <w:jc w:val="both"/>
      </w:pPr>
      <w:r w:rsidRPr="00AD001E">
        <w:t>The prosecution called only the complainant to prove the charges</w:t>
      </w:r>
      <w:r w:rsidR="00437CA2" w:rsidRPr="00AD001E">
        <w:t xml:space="preserve"> against the accused persons</w:t>
      </w:r>
      <w:r w:rsidRPr="00AD001E">
        <w:t xml:space="preserve">. </w:t>
      </w:r>
      <w:r w:rsidR="00437CA2" w:rsidRPr="00AD001E">
        <w:t xml:space="preserve"> </w:t>
      </w:r>
      <w:r w:rsidRPr="00AD001E">
        <w:t xml:space="preserve">The Appellant’s co-accused were acquitted at the stage of no case to answer. </w:t>
      </w:r>
      <w:r w:rsidR="00255441" w:rsidRPr="00AD001E">
        <w:t>In her defen</w:t>
      </w:r>
      <w:r w:rsidR="00466E4A" w:rsidRPr="00AD001E">
        <w:t xml:space="preserve">ce, the Appellant denied obtaining money by false </w:t>
      </w:r>
      <w:proofErr w:type="spellStart"/>
      <w:r w:rsidR="00466E4A" w:rsidRPr="00AD001E">
        <w:t>pretence</w:t>
      </w:r>
      <w:proofErr w:type="spellEnd"/>
      <w:r w:rsidR="00466E4A" w:rsidRPr="00AD001E">
        <w:t xml:space="preserve"> because</w:t>
      </w:r>
      <w:r w:rsidR="00F92682" w:rsidRPr="00AD001E">
        <w:t xml:space="preserve">, as </w:t>
      </w:r>
      <w:proofErr w:type="spellStart"/>
      <w:r w:rsidR="00F92682" w:rsidRPr="00AD001E">
        <w:t>Kyobe’s</w:t>
      </w:r>
      <w:proofErr w:type="spellEnd"/>
      <w:r w:rsidR="00F92682" w:rsidRPr="00AD001E">
        <w:t xml:space="preserve"> caretaker,</w:t>
      </w:r>
      <w:r w:rsidR="00466E4A" w:rsidRPr="00AD001E">
        <w:t xml:space="preserve"> she had the</w:t>
      </w:r>
      <w:r w:rsidR="003D09FB" w:rsidRPr="00AD001E">
        <w:t xml:space="preserve"> authority to sell the land. She also asserted that the Administrator General – through Mr</w:t>
      </w:r>
      <w:r w:rsidR="00255441" w:rsidRPr="00AD001E">
        <w:t xml:space="preserve"> Bogere, acquiescence to her action or at least </w:t>
      </w:r>
      <w:r w:rsidR="003C4E09" w:rsidRPr="00AD001E">
        <w:t>tacitly /</w:t>
      </w:r>
      <w:r w:rsidR="003D09FB" w:rsidRPr="00AD001E">
        <w:t xml:space="preserve"> knew that she was involved in the land on behalf of </w:t>
      </w:r>
      <w:proofErr w:type="spellStart"/>
      <w:r w:rsidR="003D09FB" w:rsidRPr="00AD001E">
        <w:t>Kyobe</w:t>
      </w:r>
      <w:proofErr w:type="spellEnd"/>
      <w:r w:rsidR="003D09FB" w:rsidRPr="00AD001E">
        <w:t xml:space="preserve">. The Appellant </w:t>
      </w:r>
      <w:r w:rsidRPr="00AD001E">
        <w:t xml:space="preserve">called her </w:t>
      </w:r>
      <w:r w:rsidR="00255441" w:rsidRPr="00AD001E">
        <w:t xml:space="preserve">previous </w:t>
      </w:r>
      <w:r w:rsidR="003D09FB" w:rsidRPr="00AD001E">
        <w:t>co-accused</w:t>
      </w:r>
      <w:r w:rsidR="00255441" w:rsidRPr="00AD001E">
        <w:t xml:space="preserve"> as her witnesses</w:t>
      </w:r>
      <w:r w:rsidRPr="00AD001E">
        <w:t xml:space="preserve">. </w:t>
      </w:r>
      <w:r w:rsidR="003D09FB" w:rsidRPr="00AD001E">
        <w:t xml:space="preserve">They all confirmed the land transaction between the Appellant and </w:t>
      </w:r>
      <w:r w:rsidR="003207A0" w:rsidRPr="00AD001E">
        <w:t xml:space="preserve">the </w:t>
      </w:r>
      <w:r w:rsidR="003D09FB" w:rsidRPr="00AD001E">
        <w:t>complainant. The Appellant</w:t>
      </w:r>
      <w:r w:rsidR="00466E4A" w:rsidRPr="00AD001E">
        <w:t xml:space="preserve">, also called </w:t>
      </w:r>
      <w:proofErr w:type="spellStart"/>
      <w:r w:rsidR="00466E4A" w:rsidRPr="00AD001E">
        <w:t>Balikuddembe</w:t>
      </w:r>
      <w:proofErr w:type="spellEnd"/>
      <w:r w:rsidR="00466E4A" w:rsidRPr="00AD001E">
        <w:t xml:space="preserve">, the customary heir of the late </w:t>
      </w:r>
      <w:proofErr w:type="spellStart"/>
      <w:r w:rsidR="00466E4A" w:rsidRPr="00AD001E">
        <w:t>Kyobe</w:t>
      </w:r>
      <w:proofErr w:type="spellEnd"/>
      <w:r w:rsidR="00466E4A" w:rsidRPr="00AD001E">
        <w:t>, w</w:t>
      </w:r>
      <w:r w:rsidRPr="00AD001E">
        <w:t>as a witness.</w:t>
      </w:r>
      <w:r w:rsidR="00255441" w:rsidRPr="00AD001E">
        <w:t xml:space="preserve"> He </w:t>
      </w:r>
      <w:r w:rsidRPr="00AD001E">
        <w:t xml:space="preserve">confirmed that he knew about the dealings between the Appellant and Complainant regarding the land. </w:t>
      </w:r>
      <w:proofErr w:type="spellStart"/>
      <w:r w:rsidR="00255441" w:rsidRPr="00AD001E">
        <w:t>Balikuddembe</w:t>
      </w:r>
      <w:proofErr w:type="spellEnd"/>
      <w:r w:rsidR="00255441" w:rsidRPr="00AD001E">
        <w:t xml:space="preserve"> signed a </w:t>
      </w:r>
      <w:r w:rsidRPr="00AD001E">
        <w:t>Memorandum of Understanding with the complainant</w:t>
      </w:r>
      <w:r w:rsidR="003207A0" w:rsidRPr="00AD001E">
        <w:t>,</w:t>
      </w:r>
      <w:r w:rsidRPr="00AD001E">
        <w:t xml:space="preserve"> </w:t>
      </w:r>
      <w:r w:rsidR="00255441" w:rsidRPr="00AD001E">
        <w:t xml:space="preserve">where he </w:t>
      </w:r>
      <w:r w:rsidR="003207A0" w:rsidRPr="00AD001E">
        <w:t xml:space="preserve">undertook </w:t>
      </w:r>
      <w:r w:rsidRPr="00AD001E">
        <w:t>to give her the four acres of land she had bought</w:t>
      </w:r>
      <w:r w:rsidR="00466E4A" w:rsidRPr="00AD001E">
        <w:t>,</w:t>
      </w:r>
      <w:r w:rsidRPr="00AD001E">
        <w:t xml:space="preserve"> </w:t>
      </w:r>
      <w:r w:rsidR="00255441" w:rsidRPr="00AD001E">
        <w:t xml:space="preserve">provided </w:t>
      </w:r>
      <w:r w:rsidRPr="00AD001E">
        <w:t xml:space="preserve">he is granted letters of administration to the estate of the late </w:t>
      </w:r>
      <w:proofErr w:type="spellStart"/>
      <w:r w:rsidRPr="00AD001E">
        <w:t>Kyobe</w:t>
      </w:r>
      <w:proofErr w:type="spellEnd"/>
      <w:r w:rsidRPr="00AD001E">
        <w:t>.</w:t>
      </w:r>
    </w:p>
    <w:p w14:paraId="0510F1E9" w14:textId="77777777" w:rsidR="00891ED2" w:rsidRPr="00AD001E" w:rsidRDefault="00891ED2" w:rsidP="00960356">
      <w:pPr>
        <w:spacing w:line="360" w:lineRule="auto"/>
        <w:jc w:val="both"/>
      </w:pPr>
    </w:p>
    <w:p w14:paraId="59AA8A13" w14:textId="65747164" w:rsidR="009927FB" w:rsidRPr="00AD001E" w:rsidRDefault="009927FB" w:rsidP="00960356">
      <w:pPr>
        <w:spacing w:line="360" w:lineRule="auto"/>
        <w:jc w:val="both"/>
        <w:rPr>
          <w:b/>
        </w:rPr>
      </w:pPr>
      <w:r w:rsidRPr="00AD001E">
        <w:rPr>
          <w:b/>
        </w:rPr>
        <w:t xml:space="preserve">3.0. Summary of </w:t>
      </w:r>
      <w:r w:rsidR="00F92682" w:rsidRPr="00AD001E">
        <w:rPr>
          <w:b/>
        </w:rPr>
        <w:t>the judgment in the lower court against the Appellant</w:t>
      </w:r>
    </w:p>
    <w:p w14:paraId="2D9814F3" w14:textId="7A145CCA" w:rsidR="003207A0" w:rsidRPr="00AD001E" w:rsidRDefault="003207A0" w:rsidP="00960356">
      <w:pPr>
        <w:spacing w:line="360" w:lineRule="auto"/>
        <w:jc w:val="both"/>
      </w:pPr>
      <w:r w:rsidRPr="00AD001E">
        <w:t>A</w:t>
      </w:r>
      <w:r w:rsidR="00466E4A" w:rsidRPr="00AD001E">
        <w:t>fter</w:t>
      </w:r>
      <w:r w:rsidRPr="00AD001E">
        <w:t xml:space="preserve"> the case, the Trial Magistrate convicted the Appellant of the two offen</w:t>
      </w:r>
      <w:r w:rsidR="00466E4A" w:rsidRPr="00AD001E">
        <w:t>c</w:t>
      </w:r>
      <w:r w:rsidRPr="00AD001E">
        <w:t>es.</w:t>
      </w:r>
      <w:r w:rsidR="00891ED2" w:rsidRPr="00AD001E">
        <w:t xml:space="preserve"> </w:t>
      </w:r>
      <w:r w:rsidRPr="00AD001E">
        <w:t xml:space="preserve">The </w:t>
      </w:r>
      <w:r w:rsidR="007D4293" w:rsidRPr="00AD001E">
        <w:t>relevant</w:t>
      </w:r>
      <w:r w:rsidRPr="00AD001E">
        <w:t xml:space="preserve"> parts of her </w:t>
      </w:r>
      <w:r w:rsidR="00F92682" w:rsidRPr="00AD001E">
        <w:t xml:space="preserve">judgment </w:t>
      </w:r>
      <w:r w:rsidR="00255441" w:rsidRPr="00AD001E">
        <w:t xml:space="preserve">read as </w:t>
      </w:r>
      <w:r w:rsidRPr="00AD001E">
        <w:t>follows:</w:t>
      </w:r>
    </w:p>
    <w:p w14:paraId="56C8FE01" w14:textId="77777777" w:rsidR="00437CA2" w:rsidRPr="00AD001E" w:rsidRDefault="00437CA2" w:rsidP="00960356">
      <w:pPr>
        <w:spacing w:line="360" w:lineRule="auto"/>
        <w:jc w:val="both"/>
      </w:pPr>
    </w:p>
    <w:p w14:paraId="50911C31" w14:textId="2DB0876F" w:rsidR="003207A0" w:rsidRPr="00AD001E" w:rsidRDefault="003207A0" w:rsidP="00960356">
      <w:pPr>
        <w:spacing w:line="360" w:lineRule="auto"/>
        <w:jc w:val="both"/>
        <w:rPr>
          <w:i/>
          <w:iCs/>
        </w:rPr>
      </w:pPr>
      <w:r w:rsidRPr="00AD001E">
        <w:rPr>
          <w:i/>
          <w:iCs/>
        </w:rPr>
        <w:t>The beginning point is PEXH. No.2 is an agreement between A1(</w:t>
      </w:r>
      <w:proofErr w:type="spellStart"/>
      <w:r w:rsidRPr="00AD001E">
        <w:rPr>
          <w:i/>
          <w:iCs/>
        </w:rPr>
        <w:t>Nanteza</w:t>
      </w:r>
      <w:proofErr w:type="spellEnd"/>
      <w:r w:rsidRPr="00AD001E">
        <w:rPr>
          <w:i/>
          <w:iCs/>
        </w:rPr>
        <w:t xml:space="preserve"> </w:t>
      </w:r>
      <w:proofErr w:type="spellStart"/>
      <w:r w:rsidRPr="00AD001E">
        <w:rPr>
          <w:i/>
          <w:iCs/>
        </w:rPr>
        <w:t>Agati</w:t>
      </w:r>
      <w:proofErr w:type="spellEnd"/>
      <w:r w:rsidRPr="00AD001E">
        <w:rPr>
          <w:i/>
          <w:iCs/>
        </w:rPr>
        <w:t>) and the complainant Mbabazi Rebecca (as vendor and purchaser, respectively) dated 07</w:t>
      </w:r>
      <w:r w:rsidRPr="00AD001E">
        <w:rPr>
          <w:i/>
          <w:iCs/>
          <w:vertAlign w:val="superscript"/>
        </w:rPr>
        <w:t>th</w:t>
      </w:r>
      <w:r w:rsidRPr="00AD001E">
        <w:rPr>
          <w:i/>
          <w:iCs/>
        </w:rPr>
        <w:t xml:space="preserve"> August 2017 for the sale of 04 acres of land at a consideration of UGX</w:t>
      </w:r>
      <w:r w:rsidR="003C4E09" w:rsidRPr="00AD001E">
        <w:rPr>
          <w:i/>
          <w:iCs/>
        </w:rPr>
        <w:t>.</w:t>
      </w:r>
      <w:r w:rsidRPr="00AD001E">
        <w:rPr>
          <w:i/>
          <w:iCs/>
        </w:rPr>
        <w:t xml:space="preserve"> 200,000,000. This was the agreement that the complainant acted upon to begin making payments of the monies complained of in the charge.</w:t>
      </w:r>
    </w:p>
    <w:p w14:paraId="39FFDB5E" w14:textId="39801B8C" w:rsidR="003207A0" w:rsidRPr="00AD001E" w:rsidRDefault="003207A0" w:rsidP="00960356">
      <w:pPr>
        <w:spacing w:line="360" w:lineRule="auto"/>
        <w:jc w:val="both"/>
        <w:rPr>
          <w:i/>
          <w:iCs/>
        </w:rPr>
      </w:pPr>
      <w:r w:rsidRPr="00AD001E">
        <w:rPr>
          <w:i/>
          <w:iCs/>
        </w:rPr>
        <w:lastRenderedPageBreak/>
        <w:t xml:space="preserve">…. It is clear from the evidence that at the time of making this agreement in 2017, </w:t>
      </w:r>
      <w:proofErr w:type="spellStart"/>
      <w:r w:rsidR="002E51D0" w:rsidRPr="00AD001E">
        <w:rPr>
          <w:i/>
          <w:iCs/>
        </w:rPr>
        <w:t>Nanteza</w:t>
      </w:r>
      <w:proofErr w:type="spellEnd"/>
      <w:r w:rsidRPr="00AD001E">
        <w:rPr>
          <w:i/>
          <w:iCs/>
        </w:rPr>
        <w:t xml:space="preserve"> was not a registered proprietor of the land in the description, as the estate was under the administration of the Administrator General. By describing herself as the registered proprietor in this agreement, well knowing that she was not, A1 made a misstatement in law amounting to a presence for which the complainant entered into the transaction. That misstatement was made by her (A1), yet she was aware that it was an existing fact that she was not the registered proprietor and owner of the land she was selling to the complainant. She knew it was false.</w:t>
      </w:r>
    </w:p>
    <w:p w14:paraId="278F8AAE" w14:textId="77777777" w:rsidR="003207A0" w:rsidRPr="00AD001E" w:rsidRDefault="003207A0" w:rsidP="00960356">
      <w:pPr>
        <w:spacing w:line="360" w:lineRule="auto"/>
        <w:jc w:val="both"/>
      </w:pPr>
    </w:p>
    <w:p w14:paraId="48C7ED68" w14:textId="69AD0347" w:rsidR="003207A0" w:rsidRPr="00AD001E" w:rsidRDefault="00F92682" w:rsidP="00960356">
      <w:pPr>
        <w:spacing w:line="360" w:lineRule="auto"/>
        <w:jc w:val="both"/>
      </w:pPr>
      <w:r w:rsidRPr="00AD001E">
        <w:t xml:space="preserve">The Trial Magistrate </w:t>
      </w:r>
      <w:r w:rsidR="003207A0" w:rsidRPr="00AD001E">
        <w:t xml:space="preserve">added that the complainant acted on the </w:t>
      </w:r>
      <w:proofErr w:type="spellStart"/>
      <w:r w:rsidR="00437CA2" w:rsidRPr="00AD001E">
        <w:t>preten</w:t>
      </w:r>
      <w:r w:rsidR="009B4ADD" w:rsidRPr="00AD001E">
        <w:t>c</w:t>
      </w:r>
      <w:r w:rsidR="00437CA2" w:rsidRPr="00AD001E">
        <w:t>e</w:t>
      </w:r>
      <w:proofErr w:type="spellEnd"/>
      <w:r w:rsidR="00255441" w:rsidRPr="00AD001E">
        <w:t xml:space="preserve"> of making a</w:t>
      </w:r>
      <w:r w:rsidR="003207A0" w:rsidRPr="00AD001E">
        <w:t xml:space="preserve"> payment of UGX 130M for the land.</w:t>
      </w:r>
    </w:p>
    <w:p w14:paraId="38EB9176" w14:textId="77777777" w:rsidR="003207A0" w:rsidRPr="00AD001E" w:rsidRDefault="003207A0" w:rsidP="00960356">
      <w:pPr>
        <w:spacing w:line="360" w:lineRule="auto"/>
        <w:jc w:val="both"/>
      </w:pPr>
    </w:p>
    <w:p w14:paraId="58C0417A" w14:textId="1F72A6CC" w:rsidR="00437CA2" w:rsidRPr="00AD001E" w:rsidRDefault="00437CA2" w:rsidP="00960356">
      <w:pPr>
        <w:spacing w:line="360" w:lineRule="auto"/>
        <w:jc w:val="both"/>
      </w:pPr>
      <w:r w:rsidRPr="00AD001E">
        <w:t xml:space="preserve">Regarding the </w:t>
      </w:r>
      <w:r w:rsidR="003207A0" w:rsidRPr="00AD001E">
        <w:t>offen</w:t>
      </w:r>
      <w:r w:rsidR="00466E4A" w:rsidRPr="00AD001E">
        <w:t>c</w:t>
      </w:r>
      <w:r w:rsidR="003207A0" w:rsidRPr="00AD001E">
        <w:t xml:space="preserve">e of intermeddling with the estate of the </w:t>
      </w:r>
      <w:r w:rsidR="007D4293" w:rsidRPr="00AD001E">
        <w:t>deceased,</w:t>
      </w:r>
      <w:r w:rsidR="003207A0" w:rsidRPr="00AD001E">
        <w:t xml:space="preserve"> the Trial Magistrate held </w:t>
      </w:r>
      <w:r w:rsidRPr="00AD001E">
        <w:t>that</w:t>
      </w:r>
      <w:r w:rsidR="003207A0" w:rsidRPr="00AD001E">
        <w:t>:</w:t>
      </w:r>
    </w:p>
    <w:p w14:paraId="21F30B2B" w14:textId="10E690E7" w:rsidR="003207A0" w:rsidRPr="00AD001E" w:rsidRDefault="003207A0" w:rsidP="00960356">
      <w:pPr>
        <w:spacing w:line="360" w:lineRule="auto"/>
        <w:jc w:val="both"/>
        <w:rPr>
          <w:i/>
          <w:iCs/>
        </w:rPr>
      </w:pPr>
      <w:r w:rsidRPr="00AD001E">
        <w:rPr>
          <w:i/>
          <w:iCs/>
        </w:rPr>
        <w:t xml:space="preserve">… the offence is of strict liability. Under section 11 of the Administrator General Act, anybody who purports to deal with the property of the deceased without letters of administration commits the offence. From the evidence on record, it is clear that when A1 executed the PEX1 and PEXH2, she had no letters of administration to deal with the estate of the deceased Mayanja Andrea </w:t>
      </w:r>
      <w:proofErr w:type="spellStart"/>
      <w:r w:rsidRPr="00AD001E">
        <w:rPr>
          <w:i/>
          <w:iCs/>
        </w:rPr>
        <w:t>Nakiyingi</w:t>
      </w:r>
      <w:proofErr w:type="spellEnd"/>
      <w:r w:rsidRPr="00AD001E">
        <w:rPr>
          <w:i/>
          <w:iCs/>
        </w:rPr>
        <w:t>. That authority was only held by the Administrator General. The testimony of A1 herself was clear to the extent that the letters of administration of the estate at the time were held by the Administrator General.</w:t>
      </w:r>
    </w:p>
    <w:p w14:paraId="04002201" w14:textId="77777777" w:rsidR="003207A0" w:rsidRPr="00AD001E" w:rsidRDefault="003207A0" w:rsidP="00960356">
      <w:pPr>
        <w:spacing w:line="360" w:lineRule="auto"/>
        <w:jc w:val="both"/>
        <w:rPr>
          <w:i/>
          <w:iCs/>
        </w:rPr>
      </w:pPr>
    </w:p>
    <w:p w14:paraId="14252861" w14:textId="77777777" w:rsidR="003207A0" w:rsidRPr="00AD001E" w:rsidRDefault="003207A0" w:rsidP="00960356">
      <w:pPr>
        <w:spacing w:line="360" w:lineRule="auto"/>
        <w:jc w:val="both"/>
        <w:rPr>
          <w:i/>
          <w:iCs/>
        </w:rPr>
      </w:pPr>
      <w:r w:rsidRPr="00AD001E">
        <w:rPr>
          <w:i/>
          <w:iCs/>
        </w:rPr>
        <w:t xml:space="preserve">…Be that as it may, A1, also DW1, informed the court that she possessed a management order in respect of </w:t>
      </w:r>
      <w:proofErr w:type="spellStart"/>
      <w:r w:rsidRPr="00AD001E">
        <w:rPr>
          <w:i/>
          <w:iCs/>
        </w:rPr>
        <w:t>Kyobe</w:t>
      </w:r>
      <w:proofErr w:type="spellEnd"/>
      <w:r w:rsidRPr="00AD001E">
        <w:rPr>
          <w:i/>
          <w:iCs/>
        </w:rPr>
        <w:t xml:space="preserve"> Henry, son to the deceased </w:t>
      </w:r>
      <w:proofErr w:type="spellStart"/>
      <w:r w:rsidRPr="00AD001E">
        <w:rPr>
          <w:i/>
          <w:iCs/>
        </w:rPr>
        <w:t>Andereya</w:t>
      </w:r>
      <w:proofErr w:type="spellEnd"/>
      <w:r w:rsidRPr="00AD001E">
        <w:rPr>
          <w:i/>
          <w:iCs/>
        </w:rPr>
        <w:t xml:space="preserve">, which order does not confer upon A1 the authority to dispose of the estate of the deceased. I, therefore, find that by A1 presenting herself as the registered proprietor of the land in issue and entering into purchase agreements with the complainant PW1, she intermeddled with the estate of </w:t>
      </w:r>
      <w:proofErr w:type="spellStart"/>
      <w:r w:rsidRPr="00AD001E">
        <w:rPr>
          <w:i/>
          <w:iCs/>
        </w:rPr>
        <w:t>Nakiyingi</w:t>
      </w:r>
      <w:proofErr w:type="spellEnd"/>
      <w:r w:rsidRPr="00AD001E">
        <w:rPr>
          <w:i/>
          <w:iCs/>
        </w:rPr>
        <w:t xml:space="preserve"> </w:t>
      </w:r>
      <w:proofErr w:type="spellStart"/>
      <w:r w:rsidRPr="00AD001E">
        <w:rPr>
          <w:i/>
          <w:iCs/>
        </w:rPr>
        <w:t>Andereya</w:t>
      </w:r>
      <w:proofErr w:type="spellEnd"/>
      <w:r w:rsidRPr="00AD001E">
        <w:rPr>
          <w:i/>
          <w:iCs/>
        </w:rPr>
        <w:t>, as she had no authority to do so. I accordingly convict A1(</w:t>
      </w:r>
      <w:proofErr w:type="spellStart"/>
      <w:r w:rsidRPr="00AD001E">
        <w:rPr>
          <w:i/>
          <w:iCs/>
        </w:rPr>
        <w:t>Nanteza</w:t>
      </w:r>
      <w:proofErr w:type="spellEnd"/>
      <w:r w:rsidRPr="00AD001E">
        <w:rPr>
          <w:i/>
          <w:iCs/>
        </w:rPr>
        <w:t xml:space="preserve"> </w:t>
      </w:r>
      <w:proofErr w:type="spellStart"/>
      <w:r w:rsidRPr="00AD001E">
        <w:rPr>
          <w:i/>
          <w:iCs/>
        </w:rPr>
        <w:t>Agati</w:t>
      </w:r>
      <w:proofErr w:type="spellEnd"/>
      <w:r w:rsidRPr="00AD001E">
        <w:rPr>
          <w:i/>
          <w:iCs/>
        </w:rPr>
        <w:t>) for the offence of intermeddling with the estate of the deceased contrary to section 11 of the Administrator General’s Act.</w:t>
      </w:r>
    </w:p>
    <w:p w14:paraId="10FF812A" w14:textId="77777777" w:rsidR="001746C7" w:rsidRDefault="001746C7" w:rsidP="00960356">
      <w:pPr>
        <w:spacing w:line="360" w:lineRule="auto"/>
        <w:jc w:val="both"/>
        <w:rPr>
          <w:b/>
        </w:rPr>
      </w:pPr>
    </w:p>
    <w:p w14:paraId="0B5777BA" w14:textId="77777777" w:rsidR="00DA3172" w:rsidRDefault="00DA3172" w:rsidP="00960356">
      <w:pPr>
        <w:spacing w:line="360" w:lineRule="auto"/>
        <w:jc w:val="both"/>
        <w:rPr>
          <w:b/>
        </w:rPr>
      </w:pPr>
    </w:p>
    <w:p w14:paraId="021EF7B3" w14:textId="77777777" w:rsidR="00DA3172" w:rsidRPr="00AD001E" w:rsidRDefault="00DA3172" w:rsidP="00960356">
      <w:pPr>
        <w:spacing w:line="360" w:lineRule="auto"/>
        <w:jc w:val="both"/>
        <w:rPr>
          <w:b/>
        </w:rPr>
      </w:pPr>
    </w:p>
    <w:p w14:paraId="70603F95" w14:textId="5AE708B8" w:rsidR="00255441" w:rsidRPr="00AD001E" w:rsidRDefault="002E6A6D" w:rsidP="00960356">
      <w:pPr>
        <w:spacing w:line="360" w:lineRule="auto"/>
        <w:jc w:val="both"/>
        <w:rPr>
          <w:b/>
        </w:rPr>
      </w:pPr>
      <w:r w:rsidRPr="00AD001E">
        <w:rPr>
          <w:b/>
        </w:rPr>
        <w:lastRenderedPageBreak/>
        <w:t xml:space="preserve">4.0. </w:t>
      </w:r>
      <w:r w:rsidR="00255441" w:rsidRPr="00AD001E">
        <w:rPr>
          <w:b/>
        </w:rPr>
        <w:t>Representation</w:t>
      </w:r>
    </w:p>
    <w:p w14:paraId="52181814" w14:textId="5D7E7739" w:rsidR="00D72E97" w:rsidRPr="00AD001E" w:rsidRDefault="00255441" w:rsidP="00960356">
      <w:pPr>
        <w:spacing w:line="360" w:lineRule="auto"/>
        <w:jc w:val="both"/>
        <w:rPr>
          <w:bCs/>
        </w:rPr>
      </w:pPr>
      <w:r w:rsidRPr="00AD001E">
        <w:rPr>
          <w:bCs/>
        </w:rPr>
        <w:t xml:space="preserve">The Appellant was represented by </w:t>
      </w:r>
      <w:r w:rsidR="001746C7" w:rsidRPr="00AD001E">
        <w:rPr>
          <w:bCs/>
        </w:rPr>
        <w:t xml:space="preserve">M/s </w:t>
      </w:r>
      <w:proofErr w:type="spellStart"/>
      <w:r w:rsidR="001746C7" w:rsidRPr="00AD001E">
        <w:rPr>
          <w:bCs/>
        </w:rPr>
        <w:t>Kayanja</w:t>
      </w:r>
      <w:proofErr w:type="spellEnd"/>
      <w:r w:rsidR="001746C7" w:rsidRPr="00AD001E">
        <w:rPr>
          <w:bCs/>
        </w:rPr>
        <w:t xml:space="preserve"> &amp; Co Advocates</w:t>
      </w:r>
      <w:r w:rsidR="009B4ADD" w:rsidRPr="00AD001E">
        <w:rPr>
          <w:bCs/>
        </w:rPr>
        <w:t>,</w:t>
      </w:r>
      <w:r w:rsidR="001746C7" w:rsidRPr="00AD001E">
        <w:rPr>
          <w:bCs/>
        </w:rPr>
        <w:t xml:space="preserve"> </w:t>
      </w:r>
      <w:r w:rsidRPr="00AD001E">
        <w:rPr>
          <w:bCs/>
        </w:rPr>
        <w:t xml:space="preserve">while the Respondent was represented by </w:t>
      </w:r>
      <w:r w:rsidR="002E6A6D" w:rsidRPr="00AD001E">
        <w:rPr>
          <w:bCs/>
        </w:rPr>
        <w:t xml:space="preserve">Ms </w:t>
      </w:r>
      <w:r w:rsidR="001746C7" w:rsidRPr="00AD001E">
        <w:rPr>
          <w:bCs/>
        </w:rPr>
        <w:t xml:space="preserve">Apolot Joy Christine, a </w:t>
      </w:r>
      <w:r w:rsidR="002E6A6D" w:rsidRPr="00AD001E">
        <w:rPr>
          <w:bCs/>
        </w:rPr>
        <w:t>S</w:t>
      </w:r>
      <w:r w:rsidR="001746C7" w:rsidRPr="00AD001E">
        <w:rPr>
          <w:bCs/>
        </w:rPr>
        <w:t xml:space="preserve">enior </w:t>
      </w:r>
      <w:r w:rsidR="002E6A6D" w:rsidRPr="00AD001E">
        <w:rPr>
          <w:bCs/>
        </w:rPr>
        <w:t>S</w:t>
      </w:r>
      <w:r w:rsidR="001746C7" w:rsidRPr="00AD001E">
        <w:rPr>
          <w:bCs/>
        </w:rPr>
        <w:t xml:space="preserve">tate </w:t>
      </w:r>
      <w:r w:rsidR="002E6A6D" w:rsidRPr="00AD001E">
        <w:rPr>
          <w:bCs/>
        </w:rPr>
        <w:t>A</w:t>
      </w:r>
      <w:r w:rsidR="001746C7" w:rsidRPr="00AD001E">
        <w:rPr>
          <w:bCs/>
        </w:rPr>
        <w:t>ttorney in the Office of the Direct</w:t>
      </w:r>
      <w:r w:rsidR="002E6A6D" w:rsidRPr="00AD001E">
        <w:rPr>
          <w:bCs/>
        </w:rPr>
        <w:t>or</w:t>
      </w:r>
      <w:r w:rsidR="001746C7" w:rsidRPr="00AD001E">
        <w:rPr>
          <w:bCs/>
        </w:rPr>
        <w:t xml:space="preserve"> of Public Prosecutions.</w:t>
      </w:r>
    </w:p>
    <w:p w14:paraId="459D4C54" w14:textId="77777777" w:rsidR="00255441" w:rsidRPr="00AD001E" w:rsidRDefault="00255441" w:rsidP="00960356">
      <w:pPr>
        <w:spacing w:line="360" w:lineRule="auto"/>
        <w:jc w:val="both"/>
        <w:rPr>
          <w:b/>
        </w:rPr>
      </w:pPr>
    </w:p>
    <w:p w14:paraId="674D601D" w14:textId="253AC297" w:rsidR="001746C7" w:rsidRPr="00AD001E" w:rsidRDefault="003A47DF" w:rsidP="00960356">
      <w:pPr>
        <w:spacing w:line="360" w:lineRule="auto"/>
        <w:jc w:val="both"/>
        <w:rPr>
          <w:b/>
        </w:rPr>
      </w:pPr>
      <w:r w:rsidRPr="00AD001E">
        <w:rPr>
          <w:b/>
        </w:rPr>
        <w:t xml:space="preserve">5.0. </w:t>
      </w:r>
      <w:r w:rsidR="00255441" w:rsidRPr="00AD001E">
        <w:rPr>
          <w:b/>
        </w:rPr>
        <w:t xml:space="preserve">Submission of the Parties </w:t>
      </w:r>
    </w:p>
    <w:p w14:paraId="310F99B4" w14:textId="5A47E675" w:rsidR="007231F7" w:rsidRPr="00AD001E" w:rsidRDefault="003A47DF" w:rsidP="00960356">
      <w:pPr>
        <w:spacing w:line="360" w:lineRule="auto"/>
        <w:jc w:val="both"/>
      </w:pPr>
      <w:r w:rsidRPr="00AD001E">
        <w:t xml:space="preserve">Both </w:t>
      </w:r>
      <w:r w:rsidR="001746C7" w:rsidRPr="00AD001E">
        <w:t>parties filed written submissions.</w:t>
      </w:r>
    </w:p>
    <w:p w14:paraId="5DB68CE2" w14:textId="77777777" w:rsidR="001746C7" w:rsidRPr="00AD001E" w:rsidRDefault="001746C7" w:rsidP="00960356">
      <w:pPr>
        <w:spacing w:line="360" w:lineRule="auto"/>
        <w:jc w:val="both"/>
      </w:pPr>
    </w:p>
    <w:p w14:paraId="7AD58743" w14:textId="1360FAE9" w:rsidR="001746C7" w:rsidRPr="00AD001E" w:rsidRDefault="003A47DF" w:rsidP="00960356">
      <w:pPr>
        <w:spacing w:line="360" w:lineRule="auto"/>
        <w:jc w:val="both"/>
      </w:pPr>
      <w:r w:rsidRPr="00AD001E">
        <w:rPr>
          <w:b/>
          <w:bCs/>
        </w:rPr>
        <w:t xml:space="preserve">5.0.1. </w:t>
      </w:r>
      <w:r w:rsidR="001B6C42" w:rsidRPr="00AD001E">
        <w:rPr>
          <w:b/>
          <w:bCs/>
        </w:rPr>
        <w:t xml:space="preserve">Submissions of the </w:t>
      </w:r>
      <w:r w:rsidR="001D0BBE" w:rsidRPr="00AD001E">
        <w:rPr>
          <w:b/>
          <w:bCs/>
        </w:rPr>
        <w:t xml:space="preserve">Appellants </w:t>
      </w:r>
    </w:p>
    <w:p w14:paraId="5CACCA96" w14:textId="77777777" w:rsidR="00F92682" w:rsidRPr="00AD001E" w:rsidRDefault="00172972" w:rsidP="00960356">
      <w:pPr>
        <w:spacing w:line="360" w:lineRule="auto"/>
        <w:jc w:val="both"/>
      </w:pPr>
      <w:r w:rsidRPr="00AD001E">
        <w:t>The Appellant listed six grounds of appeal in her memorandum of appeal. I have perused the grounds of appeal</w:t>
      </w:r>
      <w:r w:rsidR="00EA16DF" w:rsidRPr="00AD001E">
        <w:t>,</w:t>
      </w:r>
      <w:r w:rsidRPr="00AD001E">
        <w:t xml:space="preserve"> and it is my considered view that the appeal can satisfactorily be handled under t</w:t>
      </w:r>
      <w:r w:rsidR="00F92682" w:rsidRPr="00AD001E">
        <w:t xml:space="preserve">hree </w:t>
      </w:r>
      <w:r w:rsidRPr="00AD001E">
        <w:t>major grounds of appeal, namely</w:t>
      </w:r>
      <w:r w:rsidR="00F92682" w:rsidRPr="00AD001E">
        <w:t>,</w:t>
      </w:r>
    </w:p>
    <w:p w14:paraId="6671BEAD" w14:textId="77777777" w:rsidR="00F92682" w:rsidRPr="00AD001E" w:rsidRDefault="00F92682" w:rsidP="00F92682">
      <w:pPr>
        <w:pStyle w:val="ListParagraph"/>
        <w:numPr>
          <w:ilvl w:val="0"/>
          <w:numId w:val="14"/>
        </w:numPr>
        <w:spacing w:line="360" w:lineRule="auto"/>
        <w:jc w:val="both"/>
        <w:rPr>
          <w:rFonts w:ascii="Times New Roman" w:hAnsi="Times New Roman" w:cs="Times New Roman"/>
          <w:sz w:val="24"/>
          <w:szCs w:val="24"/>
        </w:rPr>
      </w:pPr>
      <w:r w:rsidRPr="00AD001E">
        <w:rPr>
          <w:rFonts w:ascii="Times New Roman" w:hAnsi="Times New Roman" w:cs="Times New Roman"/>
          <w:sz w:val="24"/>
          <w:szCs w:val="24"/>
        </w:rPr>
        <w:t>Did the trial magistrate correctly evaluate the evidence and come to the right conclusion in convicting the Appellant?</w:t>
      </w:r>
    </w:p>
    <w:p w14:paraId="34ACEA96" w14:textId="77777777" w:rsidR="00F92682" w:rsidRPr="00AD001E" w:rsidRDefault="00F92682" w:rsidP="00F92682">
      <w:pPr>
        <w:pStyle w:val="ListParagraph"/>
        <w:numPr>
          <w:ilvl w:val="0"/>
          <w:numId w:val="14"/>
        </w:numPr>
        <w:spacing w:line="360" w:lineRule="auto"/>
        <w:jc w:val="both"/>
        <w:rPr>
          <w:rFonts w:ascii="Times New Roman" w:hAnsi="Times New Roman" w:cs="Times New Roman"/>
          <w:sz w:val="24"/>
          <w:szCs w:val="24"/>
        </w:rPr>
      </w:pPr>
      <w:r w:rsidRPr="00AD001E">
        <w:rPr>
          <w:rFonts w:ascii="Times New Roman" w:hAnsi="Times New Roman" w:cs="Times New Roman"/>
          <w:sz w:val="24"/>
          <w:szCs w:val="24"/>
        </w:rPr>
        <w:t>Is the sentence imposed on the Appellant harsh, excessive, and unjust?</w:t>
      </w:r>
    </w:p>
    <w:p w14:paraId="68B03A02" w14:textId="77777777" w:rsidR="00F92682" w:rsidRPr="00AD001E" w:rsidRDefault="00F92682" w:rsidP="00F92682">
      <w:pPr>
        <w:pStyle w:val="ListParagraph"/>
        <w:numPr>
          <w:ilvl w:val="0"/>
          <w:numId w:val="14"/>
        </w:numPr>
        <w:spacing w:line="360" w:lineRule="auto"/>
        <w:jc w:val="both"/>
        <w:rPr>
          <w:rFonts w:ascii="Times New Roman" w:hAnsi="Times New Roman" w:cs="Times New Roman"/>
          <w:sz w:val="24"/>
          <w:szCs w:val="24"/>
        </w:rPr>
      </w:pPr>
      <w:r w:rsidRPr="00AD001E">
        <w:rPr>
          <w:rFonts w:ascii="Times New Roman" w:hAnsi="Times New Roman" w:cs="Times New Roman"/>
          <w:sz w:val="24"/>
          <w:szCs w:val="24"/>
        </w:rPr>
        <w:t>Whether the trial magistrate rightly ordered the Appellant to pay compensation?</w:t>
      </w:r>
    </w:p>
    <w:p w14:paraId="69D6995C" w14:textId="37D88DA5" w:rsidR="00172972" w:rsidRPr="00AD001E" w:rsidRDefault="00F92682" w:rsidP="00960356">
      <w:pPr>
        <w:spacing w:line="360" w:lineRule="auto"/>
        <w:jc w:val="both"/>
      </w:pPr>
      <w:r w:rsidRPr="00AD001E">
        <w:t xml:space="preserve">But for purposes of laying out the Appellant’s submissions, </w:t>
      </w:r>
      <w:r w:rsidR="00AD001E" w:rsidRPr="00AD001E">
        <w:t>I</w:t>
      </w:r>
      <w:r w:rsidRPr="00AD001E">
        <w:t xml:space="preserve"> will follow </w:t>
      </w:r>
      <w:r w:rsidR="00AD001E" w:rsidRPr="00AD001E">
        <w:t>the format used by her counsel.</w:t>
      </w:r>
    </w:p>
    <w:p w14:paraId="67361640" w14:textId="3325E23B" w:rsidR="00E65BBC" w:rsidRPr="00AD001E" w:rsidRDefault="00E65BBC" w:rsidP="00960356">
      <w:pPr>
        <w:spacing w:line="360" w:lineRule="auto"/>
        <w:jc w:val="both"/>
        <w:rPr>
          <w:b/>
        </w:rPr>
      </w:pPr>
      <w:r w:rsidRPr="00AD001E">
        <w:rPr>
          <w:b/>
        </w:rPr>
        <w:t>Ground</w:t>
      </w:r>
      <w:r w:rsidR="006B6A89" w:rsidRPr="00AD001E">
        <w:rPr>
          <w:b/>
        </w:rPr>
        <w:t>s 1,2, &amp; 4</w:t>
      </w:r>
    </w:p>
    <w:p w14:paraId="39DF8961" w14:textId="5F6926B1" w:rsidR="00474F88" w:rsidRPr="00AD001E" w:rsidRDefault="00172972" w:rsidP="00960356">
      <w:pPr>
        <w:spacing w:line="360" w:lineRule="auto"/>
        <w:jc w:val="both"/>
      </w:pPr>
      <w:r w:rsidRPr="00AD001E">
        <w:t xml:space="preserve">Counsel for the Appellant submitted that the </w:t>
      </w:r>
      <w:r w:rsidR="001D0BBE" w:rsidRPr="00AD001E">
        <w:t xml:space="preserve">trial court erred in law when it convicted the appellant of </w:t>
      </w:r>
      <w:r w:rsidR="004B2CBA" w:rsidRPr="00AD001E">
        <w:t xml:space="preserve">obtaining money by false </w:t>
      </w:r>
      <w:r w:rsidR="007D4293" w:rsidRPr="00AD001E">
        <w:t>preten</w:t>
      </w:r>
      <w:r w:rsidR="00466E4A" w:rsidRPr="00AD001E">
        <w:t>c</w:t>
      </w:r>
      <w:r w:rsidR="007D4293" w:rsidRPr="00AD001E">
        <w:t>es</w:t>
      </w:r>
      <w:r w:rsidR="004B2CBA" w:rsidRPr="00AD001E">
        <w:t xml:space="preserve"> without satisfying itself of the ingredients of the offenc</w:t>
      </w:r>
      <w:r w:rsidR="001D0BBE" w:rsidRPr="00AD001E">
        <w:t>e.</w:t>
      </w:r>
      <w:r w:rsidRPr="00AD001E">
        <w:t xml:space="preserve"> He submitted that whereas the Trial Magistrate correctly listed the ingredients of the offen</w:t>
      </w:r>
      <w:r w:rsidR="004B2CBA" w:rsidRPr="00AD001E">
        <w:t>c</w:t>
      </w:r>
      <w:r w:rsidRPr="00AD001E">
        <w:t xml:space="preserve">e of obtaining money by false </w:t>
      </w:r>
      <w:r w:rsidR="007D4293" w:rsidRPr="00AD001E">
        <w:t>preten</w:t>
      </w:r>
      <w:r w:rsidR="00466E4A" w:rsidRPr="00AD001E">
        <w:t>c</w:t>
      </w:r>
      <w:r w:rsidR="007D4293" w:rsidRPr="00AD001E">
        <w:t>es</w:t>
      </w:r>
      <w:r w:rsidRPr="00AD001E">
        <w:t xml:space="preserve">, she erred in law </w:t>
      </w:r>
      <w:r w:rsidR="00727463" w:rsidRPr="00AD001E">
        <w:t xml:space="preserve">by </w:t>
      </w:r>
      <w:r w:rsidRPr="00AD001E">
        <w:t xml:space="preserve">holding that the prosecution had established that the Appellant made a false statement or misstatement.  He submitted that before an accused person is convicted of obtaining money by false </w:t>
      </w:r>
      <w:r w:rsidR="007D4293" w:rsidRPr="00AD001E">
        <w:t>preten</w:t>
      </w:r>
      <w:r w:rsidR="00466E4A" w:rsidRPr="00AD001E">
        <w:t>c</w:t>
      </w:r>
      <w:r w:rsidR="007D4293" w:rsidRPr="00AD001E">
        <w:t>es</w:t>
      </w:r>
      <w:r w:rsidRPr="00AD001E">
        <w:t xml:space="preserve">, the prosecution must establish that the accused person made a </w:t>
      </w:r>
      <w:r w:rsidR="00474F88" w:rsidRPr="00AD001E">
        <w:t>false statement. He refer</w:t>
      </w:r>
      <w:r w:rsidR="004B2CBA" w:rsidRPr="00AD001E">
        <w:t>r</w:t>
      </w:r>
      <w:r w:rsidR="00474F88" w:rsidRPr="00AD001E">
        <w:t xml:space="preserve">ed me to the case of </w:t>
      </w:r>
      <w:r w:rsidR="001D0BBE" w:rsidRPr="00AD001E">
        <w:rPr>
          <w:b/>
          <w:u w:val="thick"/>
        </w:rPr>
        <w:t>R vs Sullivan (1945) 30 Cr, App 132</w:t>
      </w:r>
      <w:r w:rsidR="001D0BBE" w:rsidRPr="00AD001E">
        <w:t xml:space="preserve">- </w:t>
      </w:r>
      <w:r w:rsidR="00474F88" w:rsidRPr="00AD001E">
        <w:t xml:space="preserve">where the Court of Appeal held that </w:t>
      </w:r>
      <w:r w:rsidR="00727463" w:rsidRPr="00AD001E">
        <w:t>“</w:t>
      </w:r>
      <w:r w:rsidR="001D0BBE" w:rsidRPr="00AD001E">
        <w:rPr>
          <w:i/>
        </w:rPr>
        <w:t xml:space="preserve">there must </w:t>
      </w:r>
      <w:r w:rsidR="00C502AB" w:rsidRPr="00AD001E">
        <w:rPr>
          <w:i/>
        </w:rPr>
        <w:t>be</w:t>
      </w:r>
      <w:r w:rsidR="001D0BBE" w:rsidRPr="00AD001E">
        <w:rPr>
          <w:i/>
        </w:rPr>
        <w:t xml:space="preserve"> some </w:t>
      </w:r>
      <w:r w:rsidR="00C502AB" w:rsidRPr="00AD001E">
        <w:rPr>
          <w:i/>
        </w:rPr>
        <w:t>misstatement which</w:t>
      </w:r>
      <w:r w:rsidR="001D0BBE" w:rsidRPr="00AD001E">
        <w:rPr>
          <w:i/>
        </w:rPr>
        <w:t xml:space="preserve"> in law </w:t>
      </w:r>
      <w:r w:rsidR="00C502AB" w:rsidRPr="00AD001E">
        <w:rPr>
          <w:i/>
        </w:rPr>
        <w:t>amounts to</w:t>
      </w:r>
      <w:r w:rsidR="001D0BBE" w:rsidRPr="00AD001E">
        <w:rPr>
          <w:i/>
        </w:rPr>
        <w:t xml:space="preserve"> </w:t>
      </w:r>
      <w:r w:rsidR="007D4293" w:rsidRPr="00AD001E">
        <w:rPr>
          <w:i/>
        </w:rPr>
        <w:t>preten</w:t>
      </w:r>
      <w:r w:rsidR="00466E4A" w:rsidRPr="00AD001E">
        <w:rPr>
          <w:i/>
        </w:rPr>
        <w:t>c</w:t>
      </w:r>
      <w:r w:rsidR="007D4293" w:rsidRPr="00AD001E">
        <w:rPr>
          <w:i/>
        </w:rPr>
        <w:t>es</w:t>
      </w:r>
      <w:r w:rsidR="001D0BBE" w:rsidRPr="00AD001E">
        <w:rPr>
          <w:i/>
        </w:rPr>
        <w:t>, that is</w:t>
      </w:r>
      <w:r w:rsidR="00EA16DF" w:rsidRPr="00AD001E">
        <w:rPr>
          <w:i/>
        </w:rPr>
        <w:t>,</w:t>
      </w:r>
      <w:r w:rsidR="001D0BBE" w:rsidRPr="00AD001E">
        <w:rPr>
          <w:i/>
        </w:rPr>
        <w:t xml:space="preserve"> a misstatement as to the </w:t>
      </w:r>
      <w:r w:rsidR="00C502AB" w:rsidRPr="00AD001E">
        <w:rPr>
          <w:i/>
        </w:rPr>
        <w:t>existing fact</w:t>
      </w:r>
      <w:r w:rsidR="001D0BBE" w:rsidRPr="00AD001E">
        <w:rPr>
          <w:i/>
        </w:rPr>
        <w:t xml:space="preserve"> made by the accused person, that it was false to his knowledge that it acted upon the mind of the person who </w:t>
      </w:r>
      <w:r w:rsidR="00C502AB" w:rsidRPr="00AD001E">
        <w:rPr>
          <w:i/>
        </w:rPr>
        <w:t>parted with</w:t>
      </w:r>
      <w:r w:rsidR="001D0BBE" w:rsidRPr="00AD001E">
        <w:rPr>
          <w:i/>
        </w:rPr>
        <w:t xml:space="preserve"> the money and that the proceeding on the part of the accused person was fraudulent</w:t>
      </w:r>
      <w:r w:rsidR="001D0BBE" w:rsidRPr="00AD001E">
        <w:t>.</w:t>
      </w:r>
      <w:r w:rsidR="00727463" w:rsidRPr="00AD001E">
        <w:t>”</w:t>
      </w:r>
      <w:r w:rsidR="00474F88" w:rsidRPr="00AD001E">
        <w:t xml:space="preserve"> He also refer</w:t>
      </w:r>
      <w:r w:rsidR="004B2CBA" w:rsidRPr="00AD001E">
        <w:t>r</w:t>
      </w:r>
      <w:r w:rsidR="00474F88" w:rsidRPr="00AD001E">
        <w:t xml:space="preserve">ed me to the case of </w:t>
      </w:r>
      <w:proofErr w:type="spellStart"/>
      <w:r w:rsidR="00474F88" w:rsidRPr="00AD001E">
        <w:rPr>
          <w:b/>
          <w:u w:val="thick"/>
        </w:rPr>
        <w:t>Nakigude</w:t>
      </w:r>
      <w:proofErr w:type="spellEnd"/>
      <w:r w:rsidR="00474F88" w:rsidRPr="00AD001E">
        <w:rPr>
          <w:b/>
          <w:u w:val="thick"/>
        </w:rPr>
        <w:t xml:space="preserve"> </w:t>
      </w:r>
      <w:proofErr w:type="spellStart"/>
      <w:r w:rsidR="00474F88" w:rsidRPr="00AD001E">
        <w:rPr>
          <w:b/>
          <w:u w:val="thick"/>
        </w:rPr>
        <w:t>Madina</w:t>
      </w:r>
      <w:proofErr w:type="spellEnd"/>
      <w:r w:rsidR="00474F88" w:rsidRPr="00AD001E">
        <w:rPr>
          <w:b/>
          <w:u w:val="thick"/>
        </w:rPr>
        <w:t xml:space="preserve"> vs. Uganda Criminal Appeal </w:t>
      </w:r>
      <w:r w:rsidR="00474F88" w:rsidRPr="00AD001E">
        <w:rPr>
          <w:b/>
          <w:u w:val="thick"/>
        </w:rPr>
        <w:lastRenderedPageBreak/>
        <w:t>No, 001 of 2017</w:t>
      </w:r>
      <w:r w:rsidR="00474F88" w:rsidRPr="00AD001E">
        <w:t>- where the High Court held that</w:t>
      </w:r>
      <w:r w:rsidR="00727463" w:rsidRPr="00AD001E">
        <w:t>,</w:t>
      </w:r>
      <w:r w:rsidR="00474F88" w:rsidRPr="00AD001E">
        <w:t xml:space="preserve"> </w:t>
      </w:r>
      <w:r w:rsidR="00727463" w:rsidRPr="00AD001E">
        <w:t>“</w:t>
      </w:r>
      <w:r w:rsidR="00474F88" w:rsidRPr="00AD001E">
        <w:rPr>
          <w:i/>
        </w:rPr>
        <w:t>a representation is fraudulent only if made with the contemporaneous intent to defraud.</w:t>
      </w:r>
      <w:r w:rsidR="00727463" w:rsidRPr="00AD001E">
        <w:t>”</w:t>
      </w:r>
    </w:p>
    <w:p w14:paraId="169ECDE6" w14:textId="77777777" w:rsidR="00891ED2" w:rsidRPr="00AD001E" w:rsidRDefault="00891ED2" w:rsidP="00960356">
      <w:pPr>
        <w:spacing w:line="360" w:lineRule="auto"/>
        <w:jc w:val="both"/>
      </w:pPr>
    </w:p>
    <w:p w14:paraId="77C88810" w14:textId="544EDEDD" w:rsidR="008904CE" w:rsidRPr="00AD001E" w:rsidRDefault="00474F88" w:rsidP="00960356">
      <w:pPr>
        <w:spacing w:line="360" w:lineRule="auto"/>
        <w:jc w:val="both"/>
      </w:pPr>
      <w:r w:rsidRPr="00AD001E">
        <w:t>Turning to the case under consideration, he submitted that Exhibit PEX2, which the Trial Magistrate relied on to convict the Appellant</w:t>
      </w:r>
      <w:r w:rsidR="00EA16DF" w:rsidRPr="00AD001E">
        <w:t>,</w:t>
      </w:r>
      <w:r w:rsidRPr="00AD001E">
        <w:t xml:space="preserve"> was </w:t>
      </w:r>
      <w:r w:rsidR="001D0BBE" w:rsidRPr="00AD001E">
        <w:t xml:space="preserve">not made </w:t>
      </w:r>
      <w:r w:rsidR="00C502AB" w:rsidRPr="00AD001E">
        <w:t>contemporaneously with</w:t>
      </w:r>
      <w:r w:rsidR="001D0BBE" w:rsidRPr="00AD001E">
        <w:t xml:space="preserve"> the payments. </w:t>
      </w:r>
      <w:r w:rsidR="001746C7" w:rsidRPr="00AD001E">
        <w:t xml:space="preserve">He said the statement </w:t>
      </w:r>
      <w:r w:rsidR="001D0BBE" w:rsidRPr="00AD001E">
        <w:t xml:space="preserve">was made much later after PW1 had made payments to </w:t>
      </w:r>
      <w:proofErr w:type="spellStart"/>
      <w:r w:rsidR="001D0BBE" w:rsidRPr="00AD001E">
        <w:t>Muganza</w:t>
      </w:r>
      <w:proofErr w:type="spellEnd"/>
      <w:r w:rsidR="001D0BBE" w:rsidRPr="00AD001E">
        <w:t xml:space="preserve"> </w:t>
      </w:r>
      <w:proofErr w:type="spellStart"/>
      <w:r w:rsidR="001D0BBE" w:rsidRPr="00AD001E">
        <w:t>Juma</w:t>
      </w:r>
      <w:proofErr w:type="spellEnd"/>
      <w:r w:rsidR="001D0BBE" w:rsidRPr="00AD001E">
        <w:t>.</w:t>
      </w:r>
      <w:r w:rsidRPr="00AD001E">
        <w:t xml:space="preserve"> It is worth noting here that exhibit PEX2 was the sales agreement between the Appellant as </w:t>
      </w:r>
      <w:r w:rsidR="004B2CBA" w:rsidRPr="00AD001E">
        <w:t>a vendor and the complainant as the purchaser of four acres of land,</w:t>
      </w:r>
      <w:r w:rsidRPr="00AD001E">
        <w:t xml:space="preserve"> which </w:t>
      </w:r>
      <w:r w:rsidR="00EA16DF" w:rsidRPr="00AD001E">
        <w:t>is the dispute's subject</w:t>
      </w:r>
      <w:r w:rsidRPr="00AD001E">
        <w:t>.  He submitted further that a</w:t>
      </w:r>
      <w:r w:rsidR="001D0BBE" w:rsidRPr="00AD001E">
        <w:t xml:space="preserve">lthough the Trial Magistrate held that the </w:t>
      </w:r>
      <w:r w:rsidR="00C502AB" w:rsidRPr="00AD001E">
        <w:t>appellant described</w:t>
      </w:r>
      <w:r w:rsidR="001D0BBE" w:rsidRPr="00AD001E">
        <w:t xml:space="preserve"> herself as the owner of the suit land, the finding of the court fell </w:t>
      </w:r>
      <w:r w:rsidR="00C502AB" w:rsidRPr="00AD001E">
        <w:t>short of</w:t>
      </w:r>
      <w:r w:rsidR="001D0BBE" w:rsidRPr="00AD001E">
        <w:t xml:space="preserve"> intent to </w:t>
      </w:r>
      <w:r w:rsidR="00C502AB" w:rsidRPr="00AD001E">
        <w:t>defraud since</w:t>
      </w:r>
      <w:r w:rsidR="001D0BBE" w:rsidRPr="00AD001E">
        <w:t xml:space="preserve"> the complainant knew that the land was in the name of the Administrator General as indicated in PEX2. There was no intent to </w:t>
      </w:r>
      <w:r w:rsidR="00C502AB" w:rsidRPr="00AD001E">
        <w:t>defraud</w:t>
      </w:r>
      <w:r w:rsidR="001D0BBE" w:rsidRPr="00AD001E">
        <w:t>.</w:t>
      </w:r>
    </w:p>
    <w:p w14:paraId="716EF7FC" w14:textId="77777777" w:rsidR="00891ED2" w:rsidRPr="00AD001E" w:rsidRDefault="00891ED2" w:rsidP="00960356">
      <w:pPr>
        <w:spacing w:line="360" w:lineRule="auto"/>
        <w:jc w:val="both"/>
      </w:pPr>
    </w:p>
    <w:p w14:paraId="73DDFF73" w14:textId="77777777" w:rsidR="00891ED2" w:rsidRPr="00AD001E" w:rsidRDefault="00474F88" w:rsidP="00960356">
      <w:pPr>
        <w:spacing w:line="360" w:lineRule="auto"/>
        <w:jc w:val="both"/>
      </w:pPr>
      <w:r w:rsidRPr="00AD001E">
        <w:t xml:space="preserve">Additionally, counsel submitted that the </w:t>
      </w:r>
      <w:r w:rsidR="008904CE" w:rsidRPr="00AD001E">
        <w:t xml:space="preserve">complainant </w:t>
      </w:r>
      <w:r w:rsidRPr="00AD001E">
        <w:t xml:space="preserve">could not have been misled about the ownership of the land in question because </w:t>
      </w:r>
      <w:r w:rsidR="00891ED2" w:rsidRPr="00AD001E">
        <w:t xml:space="preserve">her attorneys must have advised her that the land she was buying was registered </w:t>
      </w:r>
      <w:r w:rsidRPr="00AD001E">
        <w:t>in the name of the Administrator General</w:t>
      </w:r>
      <w:r w:rsidR="008904CE" w:rsidRPr="00AD001E">
        <w:t>.</w:t>
      </w:r>
      <w:r w:rsidR="001D0BBE" w:rsidRPr="00AD001E">
        <w:t xml:space="preserve"> </w:t>
      </w:r>
    </w:p>
    <w:p w14:paraId="129128B9" w14:textId="77777777" w:rsidR="00891ED2" w:rsidRPr="00AD001E" w:rsidRDefault="00891ED2" w:rsidP="00960356">
      <w:pPr>
        <w:spacing w:line="360" w:lineRule="auto"/>
        <w:jc w:val="both"/>
      </w:pPr>
    </w:p>
    <w:p w14:paraId="66CC3482" w14:textId="269DE61A" w:rsidR="008904CE" w:rsidRPr="00AD001E" w:rsidRDefault="00474F88" w:rsidP="00960356">
      <w:pPr>
        <w:spacing w:line="360" w:lineRule="auto"/>
        <w:jc w:val="both"/>
      </w:pPr>
      <w:r w:rsidRPr="00AD001E">
        <w:t>Counsel also faulted the Trial Magistrate for overly relying on the evidence of the complainant and DW3 to convict the Appellant</w:t>
      </w:r>
      <w:r w:rsidR="00EA16DF" w:rsidRPr="00AD001E">
        <w:t>,</w:t>
      </w:r>
      <w:r w:rsidRPr="00AD001E">
        <w:t xml:space="preserve"> and yet, according to the evidence,</w:t>
      </w:r>
      <w:r w:rsidR="008904CE" w:rsidRPr="00AD001E">
        <w:t xml:space="preserve"> the appellant testified </w:t>
      </w:r>
      <w:r w:rsidR="00C502AB" w:rsidRPr="00AD001E">
        <w:t>that the</w:t>
      </w:r>
      <w:r w:rsidR="008904CE" w:rsidRPr="00AD001E">
        <w:t xml:space="preserve"> complainant withdrew money for processing titles and that the complainant invested money for processing the titles. The Appellant also testified </w:t>
      </w:r>
      <w:r w:rsidR="00C502AB" w:rsidRPr="00AD001E">
        <w:t>that she</w:t>
      </w:r>
      <w:r w:rsidR="008904CE" w:rsidRPr="00AD001E">
        <w:t xml:space="preserve"> took the </w:t>
      </w:r>
      <w:r w:rsidRPr="00AD001E">
        <w:t>c</w:t>
      </w:r>
      <w:r w:rsidR="00C502AB" w:rsidRPr="00AD001E">
        <w:t>omplainant</w:t>
      </w:r>
      <w:r w:rsidR="008904CE" w:rsidRPr="00AD001E">
        <w:t xml:space="preserve"> to Bogere</w:t>
      </w:r>
      <w:r w:rsidR="00EA16DF" w:rsidRPr="00AD001E">
        <w:t>,</w:t>
      </w:r>
      <w:r w:rsidR="008904CE" w:rsidRPr="00AD001E">
        <w:t xml:space="preserve"> who advised her not to give money to </w:t>
      </w:r>
      <w:r w:rsidR="00C502AB" w:rsidRPr="00AD001E">
        <w:t>anyone</w:t>
      </w:r>
      <w:r w:rsidR="008904CE" w:rsidRPr="00AD001E">
        <w:t>. The trial magistrate was</w:t>
      </w:r>
      <w:r w:rsidR="00A510E5" w:rsidRPr="00AD001E">
        <w:t>, therefore, wrong to reject the Appellant’s evidence without justification instead of relying on the complainant’s evidence,</w:t>
      </w:r>
      <w:r w:rsidR="002713CC" w:rsidRPr="00AD001E">
        <w:t xml:space="preserve"> which </w:t>
      </w:r>
      <w:r w:rsidR="00C502AB" w:rsidRPr="00AD001E">
        <w:t>was full</w:t>
      </w:r>
      <w:r w:rsidR="002713CC" w:rsidRPr="00AD001E">
        <w:t xml:space="preserve"> of contradictions.</w:t>
      </w:r>
    </w:p>
    <w:p w14:paraId="1036458D" w14:textId="77777777" w:rsidR="00891ED2" w:rsidRPr="00AD001E" w:rsidRDefault="00891ED2" w:rsidP="00960356">
      <w:pPr>
        <w:spacing w:line="360" w:lineRule="auto"/>
        <w:jc w:val="both"/>
      </w:pPr>
    </w:p>
    <w:p w14:paraId="1D4116C4" w14:textId="193F4F15" w:rsidR="00E65BBC" w:rsidRPr="00AD001E" w:rsidRDefault="00EA16DF" w:rsidP="00960356">
      <w:pPr>
        <w:spacing w:line="360" w:lineRule="auto"/>
        <w:jc w:val="both"/>
      </w:pPr>
      <w:r w:rsidRPr="00AD001E">
        <w:t>Concerning</w:t>
      </w:r>
      <w:r w:rsidR="00474F88" w:rsidRPr="00AD001E">
        <w:t xml:space="preserve"> the offence of intermeddling with a deceased person’s estate, counsel submitted that the evidence fell short of establishing intermeddling. He submitted that </w:t>
      </w:r>
      <w:r w:rsidR="00CB548C" w:rsidRPr="00AD001E">
        <w:t xml:space="preserve">from </w:t>
      </w:r>
      <w:r w:rsidR="002713CC" w:rsidRPr="00AD001E">
        <w:t>the evidence of PW1, DW1 and DW3 on pages 3,4</w:t>
      </w:r>
      <w:r w:rsidR="00A510E5" w:rsidRPr="00AD001E">
        <w:t xml:space="preserve"> and 6 of the judgment, the court held that the parties went to the office of the Administrator General</w:t>
      </w:r>
      <w:r w:rsidRPr="00AD001E">
        <w:t>,</w:t>
      </w:r>
      <w:r w:rsidR="00A510E5" w:rsidRPr="00AD001E">
        <w:t xml:space="preserve"> where </w:t>
      </w:r>
      <w:r w:rsidR="007D4293" w:rsidRPr="00AD001E">
        <w:t>Mr</w:t>
      </w:r>
      <w:r w:rsidR="00A510E5" w:rsidRPr="00AD001E">
        <w:t xml:space="preserve"> Bogere, an officer in the department,</w:t>
      </w:r>
      <w:r w:rsidR="002713CC" w:rsidRPr="00AD001E">
        <w:t xml:space="preserve"> confirmed to the complainant that she was dealing with the right person. That the A</w:t>
      </w:r>
      <w:r w:rsidR="00CB548C" w:rsidRPr="00AD001E">
        <w:t xml:space="preserve">dministrator General </w:t>
      </w:r>
      <w:r w:rsidR="002713CC" w:rsidRPr="00AD001E">
        <w:t>was the custodian of the land.</w:t>
      </w:r>
      <w:r w:rsidR="00CB548C" w:rsidRPr="00AD001E">
        <w:t xml:space="preserve"> Mr. </w:t>
      </w:r>
      <w:r w:rsidR="002713CC" w:rsidRPr="00AD001E">
        <w:t xml:space="preserve">Bogere was the agent of the Administrator </w:t>
      </w:r>
      <w:r w:rsidR="00C502AB" w:rsidRPr="00AD001E">
        <w:t>General</w:t>
      </w:r>
      <w:r w:rsidR="00CB548C" w:rsidRPr="00AD001E">
        <w:t xml:space="preserve">, and he rightly </w:t>
      </w:r>
      <w:r w:rsidR="007D4293" w:rsidRPr="00AD001E">
        <w:lastRenderedPageBreak/>
        <w:t>authori</w:t>
      </w:r>
      <w:r w:rsidR="00466E4A" w:rsidRPr="00AD001E">
        <w:t>s</w:t>
      </w:r>
      <w:r w:rsidR="007D4293" w:rsidRPr="00AD001E">
        <w:t>ed</w:t>
      </w:r>
      <w:r w:rsidR="00CB548C" w:rsidRPr="00AD001E">
        <w:t xml:space="preserve"> the Appellant to deal with the estate of the late </w:t>
      </w:r>
      <w:proofErr w:type="spellStart"/>
      <w:r w:rsidR="00CB548C" w:rsidRPr="00AD001E">
        <w:t>Nakiyenje</w:t>
      </w:r>
      <w:proofErr w:type="spellEnd"/>
      <w:r w:rsidR="00CB548C" w:rsidRPr="00AD001E">
        <w:t>, for which</w:t>
      </w:r>
      <w:r w:rsidR="002713CC" w:rsidRPr="00AD001E">
        <w:t xml:space="preserve"> the Administrator General was the custodian and registered proprietor of the land.</w:t>
      </w:r>
      <w:r w:rsidR="00CB548C" w:rsidRPr="00AD001E">
        <w:t xml:space="preserve"> </w:t>
      </w:r>
      <w:r w:rsidR="00A510E5" w:rsidRPr="00AD001E">
        <w:t>W</w:t>
      </w:r>
      <w:r w:rsidR="00CB548C" w:rsidRPr="00AD001E">
        <w:t xml:space="preserve">ith this evidence, the </w:t>
      </w:r>
      <w:r w:rsidR="002713CC" w:rsidRPr="00AD001E">
        <w:t>trial magistrate should not have convicted the Appellant of intermeddling with the estate of the deceased when she had the full authority of the Administrator General.</w:t>
      </w:r>
      <w:r w:rsidR="00A25CC0">
        <w:t xml:space="preserve"> </w:t>
      </w:r>
      <w:r w:rsidR="00E65BBC" w:rsidRPr="00AD001E">
        <w:t>In wrapping this ground, counsel submitted that the Appellant knew the registered proprietor was the Administrator General when making Exhibit PEXH2. She, therefore, never made a misstatement that she was the proprietor of the land.</w:t>
      </w:r>
    </w:p>
    <w:p w14:paraId="210F74B3" w14:textId="77777777" w:rsidR="002713CC" w:rsidRPr="00AD001E" w:rsidRDefault="002713CC" w:rsidP="00960356">
      <w:pPr>
        <w:spacing w:line="360" w:lineRule="auto"/>
        <w:jc w:val="both"/>
      </w:pPr>
    </w:p>
    <w:p w14:paraId="45BD51E8" w14:textId="022C45CD" w:rsidR="00CB548C" w:rsidRPr="00AD001E" w:rsidRDefault="00EA16DF" w:rsidP="00960356">
      <w:pPr>
        <w:spacing w:line="360" w:lineRule="auto"/>
        <w:jc w:val="both"/>
      </w:pPr>
      <w:r w:rsidRPr="00AD001E">
        <w:t>Regarding the Contradictions, counsel submitted that the complainant's evidence</w:t>
      </w:r>
      <w:r w:rsidR="00CB548C" w:rsidRPr="00AD001E">
        <w:t xml:space="preserve"> was riddled with material contradictions incapable of supporting a conviction of the Appellant. The major </w:t>
      </w:r>
      <w:r w:rsidRPr="00AD001E">
        <w:t>inconsistencie</w:t>
      </w:r>
      <w:r w:rsidR="00CB548C" w:rsidRPr="00AD001E">
        <w:t>s were</w:t>
      </w:r>
      <w:r w:rsidR="00735A43">
        <w:t xml:space="preserve"> as follows</w:t>
      </w:r>
      <w:r w:rsidR="00CB548C" w:rsidRPr="00AD001E">
        <w:t>:</w:t>
      </w:r>
      <w:r w:rsidR="00AD001E" w:rsidRPr="00AD001E">
        <w:t xml:space="preserve"> </w:t>
      </w:r>
      <w:r w:rsidR="00760C95" w:rsidRPr="00AD001E">
        <w:t>Firstly, t</w:t>
      </w:r>
      <w:r w:rsidR="00CB548C" w:rsidRPr="00AD001E">
        <w:t xml:space="preserve">he complainant </w:t>
      </w:r>
      <w:r w:rsidR="007D4293" w:rsidRPr="00AD001E">
        <w:t>testified</w:t>
      </w:r>
      <w:r w:rsidR="00CB548C" w:rsidRPr="00AD001E">
        <w:t xml:space="preserve"> that the land belonged to </w:t>
      </w:r>
      <w:proofErr w:type="spellStart"/>
      <w:r w:rsidR="00CB548C" w:rsidRPr="00AD001E">
        <w:t>Muganza’s</w:t>
      </w:r>
      <w:proofErr w:type="spellEnd"/>
      <w:r w:rsidR="00CB548C" w:rsidRPr="00AD001E">
        <w:t xml:space="preserve"> father and that she gave him money to process the titles for the land.</w:t>
      </w:r>
      <w:r w:rsidR="00255441" w:rsidRPr="00AD001E">
        <w:t xml:space="preserve"> </w:t>
      </w:r>
      <w:r w:rsidR="00CB548C" w:rsidRPr="00AD001E">
        <w:t>Secondly, th</w:t>
      </w:r>
      <w:r w:rsidRPr="00AD001E">
        <w:t xml:space="preserve">e complainant </w:t>
      </w:r>
      <w:r w:rsidR="00891ED2" w:rsidRPr="00AD001E">
        <w:t xml:space="preserve">lied that the </w:t>
      </w:r>
      <w:r w:rsidRPr="00AD001E">
        <w:t>land was for the Appellant, yet she kne</w:t>
      </w:r>
      <w:r w:rsidR="00CB548C" w:rsidRPr="00AD001E">
        <w:t>w that the land was registered in the name of the Administrator General</w:t>
      </w:r>
      <w:r w:rsidR="00760C95" w:rsidRPr="00AD001E">
        <w:t>.</w:t>
      </w:r>
      <w:r w:rsidR="00AD001E" w:rsidRPr="00AD001E">
        <w:t xml:space="preserve"> </w:t>
      </w:r>
      <w:r w:rsidR="00CB548C" w:rsidRPr="00AD001E">
        <w:t xml:space="preserve">Thirdly, the complainant said that she was encouraged to pay additional instalments for the land after she and the Appellant had met </w:t>
      </w:r>
      <w:r w:rsidR="007D4293" w:rsidRPr="00AD001E">
        <w:t>Mr</w:t>
      </w:r>
      <w:r w:rsidRPr="00AD001E">
        <w:t xml:space="preserve"> Bogere, who gave her the com</w:t>
      </w:r>
      <w:r w:rsidR="00CB548C" w:rsidRPr="00AD001E">
        <w:t xml:space="preserve">fort that she was dealing with the right person </w:t>
      </w:r>
      <w:r w:rsidR="00F35B7A" w:rsidRPr="00AD001E">
        <w:t>concerning</w:t>
      </w:r>
      <w:r w:rsidR="00CB548C" w:rsidRPr="00AD001E">
        <w:t xml:space="preserve"> the land. </w:t>
      </w:r>
      <w:r w:rsidR="00AD001E" w:rsidRPr="00AD001E">
        <w:t xml:space="preserve"> </w:t>
      </w:r>
      <w:r w:rsidR="00CB548C" w:rsidRPr="00AD001E">
        <w:t>Fourthly</w:t>
      </w:r>
      <w:r w:rsidR="00F35B7A" w:rsidRPr="00AD001E">
        <w:t>,</w:t>
      </w:r>
      <w:r w:rsidR="00CB548C" w:rsidRPr="00AD001E">
        <w:t xml:space="preserve"> the complainant </w:t>
      </w:r>
      <w:r w:rsidR="00891ED2" w:rsidRPr="00AD001E">
        <w:t xml:space="preserve">contradicted </w:t>
      </w:r>
      <w:r w:rsidR="001746C7" w:rsidRPr="00AD001E">
        <w:t xml:space="preserve">herself </w:t>
      </w:r>
      <w:r w:rsidR="00891ED2" w:rsidRPr="00AD001E">
        <w:t xml:space="preserve">when she </w:t>
      </w:r>
      <w:r w:rsidR="00CB548C" w:rsidRPr="00AD001E">
        <w:t xml:space="preserve">testified that she paid </w:t>
      </w:r>
      <w:proofErr w:type="spellStart"/>
      <w:r w:rsidR="00CB548C" w:rsidRPr="00AD001E">
        <w:t>Muganza</w:t>
      </w:r>
      <w:proofErr w:type="spellEnd"/>
      <w:r w:rsidR="00CB548C" w:rsidRPr="00AD001E">
        <w:t xml:space="preserve"> for the land</w:t>
      </w:r>
      <w:r w:rsidR="00F35B7A" w:rsidRPr="00AD001E">
        <w:t>,</w:t>
      </w:r>
      <w:r w:rsidR="00CB548C" w:rsidRPr="00AD001E">
        <w:t xml:space="preserve"> </w:t>
      </w:r>
      <w:r w:rsidRPr="00AD001E">
        <w:t xml:space="preserve">yet she </w:t>
      </w:r>
      <w:r w:rsidR="00891ED2" w:rsidRPr="00AD001E">
        <w:t xml:space="preserve">also </w:t>
      </w:r>
      <w:r w:rsidRPr="00AD001E">
        <w:t>claimed that she paid the Appellant</w:t>
      </w:r>
      <w:r w:rsidR="00CB548C" w:rsidRPr="00AD001E">
        <w:t>. Counsel</w:t>
      </w:r>
      <w:r w:rsidR="00F35B7A" w:rsidRPr="00AD001E">
        <w:t xml:space="preserve"> submitted that with all these major contradictions, the Trial Court should not have convicted the Appellant of the two offenc</w:t>
      </w:r>
      <w:r w:rsidR="00CB548C" w:rsidRPr="00AD001E">
        <w:t>es.</w:t>
      </w:r>
    </w:p>
    <w:p w14:paraId="782BB7F9" w14:textId="77777777" w:rsidR="00642DFF" w:rsidRPr="00AD001E" w:rsidRDefault="00642DFF" w:rsidP="00960356">
      <w:pPr>
        <w:spacing w:line="360" w:lineRule="auto"/>
        <w:jc w:val="both"/>
      </w:pPr>
    </w:p>
    <w:p w14:paraId="1A9EA80B" w14:textId="77777777" w:rsidR="00642DFF" w:rsidRPr="00AD001E" w:rsidRDefault="00642DFF" w:rsidP="00960356">
      <w:pPr>
        <w:spacing w:line="360" w:lineRule="auto"/>
        <w:jc w:val="both"/>
        <w:rPr>
          <w:b/>
        </w:rPr>
      </w:pPr>
      <w:r w:rsidRPr="00AD001E">
        <w:rPr>
          <w:b/>
        </w:rPr>
        <w:t xml:space="preserve">Ground 3 </w:t>
      </w:r>
    </w:p>
    <w:p w14:paraId="4B75A2DF" w14:textId="77777777" w:rsidR="00AD001E" w:rsidRPr="00AD001E" w:rsidRDefault="00642DFF" w:rsidP="00960356">
      <w:pPr>
        <w:spacing w:line="360" w:lineRule="auto"/>
        <w:jc w:val="both"/>
      </w:pPr>
      <w:r w:rsidRPr="00AD001E">
        <w:t xml:space="preserve">The trial magistrate erred in law when she convicted the appellant </w:t>
      </w:r>
      <w:r w:rsidR="00F35B7A" w:rsidRPr="00AD001E">
        <w:t>based on</w:t>
      </w:r>
      <w:r w:rsidRPr="00AD001E">
        <w:t xml:space="preserve"> accomplice evidence without warning herself and seeking corroboration.  </w:t>
      </w:r>
    </w:p>
    <w:p w14:paraId="36E76DB1" w14:textId="77777777" w:rsidR="00AD001E" w:rsidRPr="00AD001E" w:rsidRDefault="00AD001E" w:rsidP="00960356">
      <w:pPr>
        <w:spacing w:line="360" w:lineRule="auto"/>
        <w:jc w:val="both"/>
      </w:pPr>
    </w:p>
    <w:p w14:paraId="449AE61E" w14:textId="6106C9D0" w:rsidR="006936F8" w:rsidRPr="00AD001E" w:rsidRDefault="00891ED2" w:rsidP="00960356">
      <w:pPr>
        <w:spacing w:line="360" w:lineRule="auto"/>
        <w:jc w:val="both"/>
      </w:pPr>
      <w:r w:rsidRPr="00AD001E">
        <w:t>In particular, counsel submitted that the</w:t>
      </w:r>
      <w:r w:rsidR="00642DFF" w:rsidRPr="00AD001E">
        <w:t xml:space="preserve"> trial magistrate relied on the evidence of </w:t>
      </w:r>
      <w:proofErr w:type="spellStart"/>
      <w:r w:rsidR="00642DFF" w:rsidRPr="00AD001E">
        <w:t>Muganza</w:t>
      </w:r>
      <w:proofErr w:type="spellEnd"/>
      <w:r w:rsidR="00642DFF" w:rsidRPr="00AD001E">
        <w:t xml:space="preserve"> </w:t>
      </w:r>
      <w:proofErr w:type="spellStart"/>
      <w:r w:rsidR="00642DFF" w:rsidRPr="00AD001E">
        <w:t>Juma</w:t>
      </w:r>
      <w:proofErr w:type="spellEnd"/>
      <w:r w:rsidR="00642DFF" w:rsidRPr="00AD001E">
        <w:t xml:space="preserve"> and </w:t>
      </w:r>
      <w:proofErr w:type="spellStart"/>
      <w:r w:rsidR="00642DFF" w:rsidRPr="00AD001E">
        <w:t>Sayuni</w:t>
      </w:r>
      <w:proofErr w:type="spellEnd"/>
      <w:r w:rsidR="00642DFF" w:rsidRPr="00AD001E">
        <w:t xml:space="preserve"> </w:t>
      </w:r>
      <w:r w:rsidR="00C502AB" w:rsidRPr="00AD001E">
        <w:t>Gordius</w:t>
      </w:r>
      <w:r w:rsidR="00F35B7A" w:rsidRPr="00AD001E">
        <w:t>, who were jointly charged with the appellant,</w:t>
      </w:r>
      <w:r w:rsidR="00CB548C" w:rsidRPr="00AD001E">
        <w:t xml:space="preserve"> to convict the Appellant</w:t>
      </w:r>
      <w:r w:rsidRPr="00AD001E">
        <w:t xml:space="preserve"> without warning herself of the dangers of relying on uncorroborated accomplice evidence.</w:t>
      </w:r>
      <w:r w:rsidR="00AD001E" w:rsidRPr="00AD001E">
        <w:t xml:space="preserve"> </w:t>
      </w:r>
      <w:r w:rsidR="00CB548C" w:rsidRPr="00AD001E">
        <w:t xml:space="preserve">He submitted that the </w:t>
      </w:r>
      <w:r w:rsidR="00642DFF" w:rsidRPr="00AD001E">
        <w:t xml:space="preserve">evidence relied on was that the appellant had instructed </w:t>
      </w:r>
      <w:proofErr w:type="spellStart"/>
      <w:r w:rsidR="00642DFF" w:rsidRPr="00AD001E">
        <w:t>Muganza</w:t>
      </w:r>
      <w:proofErr w:type="spellEnd"/>
      <w:r w:rsidR="00642DFF" w:rsidRPr="00AD001E">
        <w:t xml:space="preserve"> to manage the </w:t>
      </w:r>
      <w:r w:rsidR="00C502AB" w:rsidRPr="00AD001E">
        <w:t>estate and</w:t>
      </w:r>
      <w:r w:rsidR="00642DFF" w:rsidRPr="00AD001E">
        <w:t xml:space="preserve"> that they should get someone to invest in </w:t>
      </w:r>
      <w:r w:rsidR="00F35B7A" w:rsidRPr="00AD001E">
        <w:t>it</w:t>
      </w:r>
      <w:r w:rsidR="004B2CBA" w:rsidRPr="00AD001E">
        <w:t>,</w:t>
      </w:r>
      <w:r w:rsidR="00642DFF" w:rsidRPr="00AD001E">
        <w:t xml:space="preserve"> especially in processing land titles.</w:t>
      </w:r>
      <w:r w:rsidR="006936F8" w:rsidRPr="00AD001E">
        <w:t xml:space="preserve"> They stated t</w:t>
      </w:r>
      <w:r w:rsidR="00F35B7A" w:rsidRPr="00AD001E">
        <w:t>hey had</w:t>
      </w:r>
      <w:r w:rsidR="006936F8" w:rsidRPr="00AD001E">
        <w:t xml:space="preserve"> </w:t>
      </w:r>
      <w:r w:rsidR="00C502AB" w:rsidRPr="00AD001E">
        <w:t>witnessed</w:t>
      </w:r>
      <w:r w:rsidR="006936F8" w:rsidRPr="00AD001E">
        <w:t xml:space="preserve"> the drafting of the comprehensive </w:t>
      </w:r>
      <w:r w:rsidR="00C502AB" w:rsidRPr="00AD001E">
        <w:t>agreement in</w:t>
      </w:r>
      <w:r w:rsidR="006936F8" w:rsidRPr="00AD001E">
        <w:t xml:space="preserve"> which the Appellant acknowledged </w:t>
      </w:r>
      <w:r w:rsidR="006936F8" w:rsidRPr="00AD001E">
        <w:lastRenderedPageBreak/>
        <w:t>UGX 100M.</w:t>
      </w:r>
      <w:r w:rsidR="001746C7" w:rsidRPr="00AD001E">
        <w:t xml:space="preserve"> </w:t>
      </w:r>
      <w:r w:rsidR="006936F8" w:rsidRPr="00AD001E">
        <w:t xml:space="preserve">The trial magistrate should have warned herself </w:t>
      </w:r>
      <w:r w:rsidR="004B2CBA" w:rsidRPr="00AD001E">
        <w:t xml:space="preserve">of the dangers of relying on accomplice evidence </w:t>
      </w:r>
      <w:r w:rsidR="006936F8" w:rsidRPr="00AD001E">
        <w:t xml:space="preserve">before </w:t>
      </w:r>
      <w:r w:rsidR="00AD001E" w:rsidRPr="00AD001E">
        <w:t>using it to convict the Appellant</w:t>
      </w:r>
      <w:r w:rsidR="006936F8" w:rsidRPr="00AD001E">
        <w:t>.</w:t>
      </w:r>
    </w:p>
    <w:p w14:paraId="057AD6DB" w14:textId="77777777" w:rsidR="006936F8" w:rsidRPr="00AD001E" w:rsidRDefault="006936F8" w:rsidP="00960356">
      <w:pPr>
        <w:spacing w:line="360" w:lineRule="auto"/>
        <w:jc w:val="both"/>
      </w:pPr>
    </w:p>
    <w:p w14:paraId="65608F72" w14:textId="260234FB" w:rsidR="006936F8" w:rsidRPr="00AD001E" w:rsidRDefault="006936F8" w:rsidP="00960356">
      <w:pPr>
        <w:spacing w:line="360" w:lineRule="auto"/>
        <w:jc w:val="both"/>
        <w:rPr>
          <w:b/>
        </w:rPr>
      </w:pPr>
      <w:r w:rsidRPr="00AD001E">
        <w:rPr>
          <w:b/>
        </w:rPr>
        <w:t>Ground</w:t>
      </w:r>
      <w:r w:rsidR="006B6A89" w:rsidRPr="00AD001E">
        <w:rPr>
          <w:b/>
        </w:rPr>
        <w:t xml:space="preserve">s 5 &amp; </w:t>
      </w:r>
      <w:r w:rsidR="00E65BBC" w:rsidRPr="00AD001E">
        <w:rPr>
          <w:b/>
        </w:rPr>
        <w:t>6</w:t>
      </w:r>
    </w:p>
    <w:p w14:paraId="6B631E20" w14:textId="14FA76BE" w:rsidR="004B2CBA" w:rsidRPr="00AD001E" w:rsidRDefault="006936F8" w:rsidP="00960356">
      <w:pPr>
        <w:spacing w:line="360" w:lineRule="auto"/>
        <w:jc w:val="both"/>
      </w:pPr>
      <w:r w:rsidRPr="00AD001E">
        <w:t xml:space="preserve">The learned </w:t>
      </w:r>
      <w:r w:rsidR="00C502AB" w:rsidRPr="00AD001E">
        <w:t>trial magistrate</w:t>
      </w:r>
      <w:r w:rsidRPr="00AD001E">
        <w:t xml:space="preserve"> erred in law in sentencing the appellant to custodial </w:t>
      </w:r>
      <w:r w:rsidR="00C502AB" w:rsidRPr="00AD001E">
        <w:t>sentences</w:t>
      </w:r>
      <w:r w:rsidRPr="00AD001E">
        <w:t xml:space="preserve"> without </w:t>
      </w:r>
      <w:r w:rsidR="00F35B7A" w:rsidRPr="00AD001E">
        <w:t>considering</w:t>
      </w:r>
      <w:r w:rsidRPr="00AD001E">
        <w:t xml:space="preserve"> that the appellant was a first offender. </w:t>
      </w:r>
      <w:r w:rsidR="00466E4A" w:rsidRPr="00AD001E">
        <w:t>The Appellant should have been given a fine under section 175 of the MCA as a first offender</w:t>
      </w:r>
      <w:r w:rsidRPr="00AD001E">
        <w:t>.</w:t>
      </w:r>
      <w:r w:rsidR="004B2CBA" w:rsidRPr="00AD001E">
        <w:t xml:space="preserve"> Secondly, counsel submitted that although the Trial Magistrate has discretion to award compensation, she did not </w:t>
      </w:r>
      <w:r w:rsidR="00466E4A" w:rsidRPr="00AD001E">
        <w:t>provid</w:t>
      </w:r>
      <w:r w:rsidR="004B2CBA" w:rsidRPr="00AD001E">
        <w:t xml:space="preserve">e sound reasons for awarding compensation to the complainant. He referred me to the case of </w:t>
      </w:r>
      <w:proofErr w:type="spellStart"/>
      <w:r w:rsidR="004B2CBA" w:rsidRPr="00AD001E">
        <w:t>Senkungu</w:t>
      </w:r>
      <w:proofErr w:type="spellEnd"/>
      <w:r w:rsidR="004B2CBA" w:rsidRPr="00AD001E">
        <w:t xml:space="preserve"> </w:t>
      </w:r>
      <w:proofErr w:type="spellStart"/>
      <w:r w:rsidR="004B2CBA" w:rsidRPr="00AD001E">
        <w:t>Lutaya</w:t>
      </w:r>
      <w:proofErr w:type="spellEnd"/>
      <w:r w:rsidR="004B2CBA" w:rsidRPr="00AD001E">
        <w:t xml:space="preserve"> vs Uganda, where the court held that section 197(1) of the MCA requires the court to act judiciously before making an order of compensation. </w:t>
      </w:r>
    </w:p>
    <w:p w14:paraId="720EF9AC" w14:textId="77777777" w:rsidR="004B2CBA" w:rsidRPr="00AD001E" w:rsidRDefault="004B2CBA" w:rsidP="00960356">
      <w:pPr>
        <w:spacing w:line="360" w:lineRule="auto"/>
        <w:jc w:val="both"/>
      </w:pPr>
    </w:p>
    <w:p w14:paraId="21AC9239" w14:textId="39016E4D" w:rsidR="006936F8" w:rsidRPr="00AD001E" w:rsidRDefault="004B2CBA" w:rsidP="00960356">
      <w:pPr>
        <w:spacing w:line="360" w:lineRule="auto"/>
        <w:jc w:val="both"/>
      </w:pPr>
      <w:r w:rsidRPr="00AD001E">
        <w:t xml:space="preserve">Counsel explained that the complainant </w:t>
      </w:r>
      <w:r w:rsidR="006936F8" w:rsidRPr="00AD001E">
        <w:t>testified that she paid UGX</w:t>
      </w:r>
      <w:r w:rsidR="001244D2" w:rsidRPr="00AD001E">
        <w:t>.</w:t>
      </w:r>
      <w:r w:rsidR="006936F8" w:rsidRPr="00AD001E">
        <w:t xml:space="preserve"> 98M to </w:t>
      </w:r>
      <w:proofErr w:type="spellStart"/>
      <w:r w:rsidR="006936F8" w:rsidRPr="00AD001E">
        <w:t>Muganza</w:t>
      </w:r>
      <w:proofErr w:type="spellEnd"/>
      <w:r w:rsidR="009B4ADD" w:rsidRPr="00AD001E">
        <w:t>, and</w:t>
      </w:r>
      <w:r w:rsidR="007D4293" w:rsidRPr="00AD001E">
        <w:t xml:space="preserve"> </w:t>
      </w:r>
      <w:proofErr w:type="spellStart"/>
      <w:r w:rsidR="007D4293" w:rsidRPr="00AD001E">
        <w:t>Muganza</w:t>
      </w:r>
      <w:proofErr w:type="spellEnd"/>
      <w:r w:rsidR="006936F8" w:rsidRPr="00AD001E">
        <w:t xml:space="preserve"> testified that he gave money to the Appellant. </w:t>
      </w:r>
      <w:r w:rsidRPr="00AD001E">
        <w:t xml:space="preserve">He said that this was not possible because there </w:t>
      </w:r>
      <w:r w:rsidR="00F35B7A" w:rsidRPr="00AD001E">
        <w:t>was no</w:t>
      </w:r>
      <w:r w:rsidRPr="00AD001E">
        <w:t xml:space="preserve"> </w:t>
      </w:r>
      <w:r w:rsidR="006936F8" w:rsidRPr="00AD001E">
        <w:t xml:space="preserve">way </w:t>
      </w:r>
      <w:proofErr w:type="spellStart"/>
      <w:r w:rsidR="006936F8" w:rsidRPr="00AD001E">
        <w:t>Muganza</w:t>
      </w:r>
      <w:proofErr w:type="spellEnd"/>
      <w:r w:rsidR="006936F8" w:rsidRPr="00AD001E">
        <w:t xml:space="preserve"> could have given all the money to the Appellant when he testified that the land belonged to his father and that he was collecting money to process titles.</w:t>
      </w:r>
      <w:r w:rsidRPr="00AD001E">
        <w:t xml:space="preserve"> </w:t>
      </w:r>
      <w:r w:rsidR="006936F8" w:rsidRPr="00AD001E">
        <w:t>In conclusion</w:t>
      </w:r>
      <w:r w:rsidRPr="00AD001E">
        <w:t>,</w:t>
      </w:r>
      <w:r w:rsidR="006936F8" w:rsidRPr="00AD001E">
        <w:t xml:space="preserve"> the learned trial magistrate erred when she ordered the </w:t>
      </w:r>
      <w:r w:rsidR="00C502AB" w:rsidRPr="00AD001E">
        <w:t>appellant</w:t>
      </w:r>
      <w:r w:rsidR="006936F8" w:rsidRPr="00AD001E">
        <w:t xml:space="preserve"> to </w:t>
      </w:r>
      <w:r w:rsidR="009B4ADD" w:rsidRPr="00AD001E">
        <w:t>compensate</w:t>
      </w:r>
      <w:r w:rsidR="006936F8" w:rsidRPr="00AD001E">
        <w:t xml:space="preserve"> UGX</w:t>
      </w:r>
      <w:r w:rsidR="001244D2" w:rsidRPr="00AD001E">
        <w:t>.</w:t>
      </w:r>
      <w:r w:rsidR="006936F8" w:rsidRPr="00AD001E">
        <w:t xml:space="preserve"> 130M when the appellant only received UGX</w:t>
      </w:r>
      <w:r w:rsidR="001244D2" w:rsidRPr="00AD001E">
        <w:t>.</w:t>
      </w:r>
      <w:r w:rsidR="006936F8" w:rsidRPr="00AD001E">
        <w:t xml:space="preserve"> 32M.</w:t>
      </w:r>
    </w:p>
    <w:p w14:paraId="5FC67F0E" w14:textId="77777777" w:rsidR="0057303F" w:rsidRPr="00AD001E" w:rsidRDefault="0057303F" w:rsidP="00960356">
      <w:pPr>
        <w:spacing w:line="360" w:lineRule="auto"/>
        <w:jc w:val="both"/>
      </w:pPr>
    </w:p>
    <w:p w14:paraId="28ADE52F" w14:textId="3DB73662" w:rsidR="0057303F" w:rsidRPr="00AD001E" w:rsidRDefault="001244D2" w:rsidP="00960356">
      <w:pPr>
        <w:spacing w:line="360" w:lineRule="auto"/>
        <w:jc w:val="both"/>
      </w:pPr>
      <w:r w:rsidRPr="00AD001E">
        <w:rPr>
          <w:b/>
        </w:rPr>
        <w:t xml:space="preserve">5.0.2. </w:t>
      </w:r>
      <w:r w:rsidR="001B6C42" w:rsidRPr="00AD001E">
        <w:rPr>
          <w:b/>
        </w:rPr>
        <w:t xml:space="preserve">Submissions of the Respondent </w:t>
      </w:r>
    </w:p>
    <w:p w14:paraId="01AAD147" w14:textId="6E480F3C" w:rsidR="001746C7" w:rsidRPr="00AD001E" w:rsidRDefault="00A510E5" w:rsidP="00960356">
      <w:pPr>
        <w:spacing w:line="360" w:lineRule="auto"/>
        <w:jc w:val="both"/>
      </w:pPr>
      <w:r w:rsidRPr="00AD001E">
        <w:t xml:space="preserve">Counsel for the Respondent </w:t>
      </w:r>
      <w:r w:rsidR="001746C7" w:rsidRPr="00AD001E">
        <w:t>argued the grounds of appeal under three broad categories</w:t>
      </w:r>
      <w:r w:rsidR="00F1631E" w:rsidRPr="00AD001E">
        <w:t>:</w:t>
      </w:r>
      <w:r w:rsidR="001746C7" w:rsidRPr="00AD001E">
        <w:t xml:space="preserve"> firstly, </w:t>
      </w:r>
      <w:r w:rsidR="001746C7" w:rsidRPr="00AD001E">
        <w:rPr>
          <w:b/>
          <w:bCs/>
        </w:rPr>
        <w:t>whether the Trial Magistrate properly evaluated the evidence</w:t>
      </w:r>
      <w:r w:rsidR="001244D2" w:rsidRPr="00AD001E">
        <w:rPr>
          <w:b/>
          <w:bCs/>
        </w:rPr>
        <w:t xml:space="preserve">; </w:t>
      </w:r>
      <w:r w:rsidR="001746C7" w:rsidRPr="00AD001E">
        <w:rPr>
          <w:b/>
          <w:bCs/>
        </w:rPr>
        <w:t>secondly, whether the trial magistrate erred in law and fact when she failed to resolve the grave contradictions and inconsistencies</w:t>
      </w:r>
      <w:r w:rsidR="00F1631E" w:rsidRPr="00AD001E">
        <w:rPr>
          <w:b/>
          <w:bCs/>
        </w:rPr>
        <w:t>,</w:t>
      </w:r>
      <w:r w:rsidR="001746C7" w:rsidRPr="00AD001E">
        <w:rPr>
          <w:b/>
          <w:bCs/>
        </w:rPr>
        <w:t xml:space="preserve"> thus occasioning a miscarriage of justice</w:t>
      </w:r>
      <w:r w:rsidR="001244D2" w:rsidRPr="00AD001E">
        <w:rPr>
          <w:b/>
          <w:bCs/>
        </w:rPr>
        <w:t>;</w:t>
      </w:r>
      <w:r w:rsidR="001746C7" w:rsidRPr="00AD001E">
        <w:rPr>
          <w:b/>
          <w:bCs/>
        </w:rPr>
        <w:t xml:space="preserve"> and thirdly, whether the sentence imposed by the trial magistrate was harsh and excessive.</w:t>
      </w:r>
      <w:r w:rsidR="001746C7" w:rsidRPr="00AD001E">
        <w:t xml:space="preserve"> </w:t>
      </w:r>
    </w:p>
    <w:p w14:paraId="4290CC21" w14:textId="77777777" w:rsidR="001746C7" w:rsidRPr="00AD001E" w:rsidRDefault="001746C7" w:rsidP="00960356">
      <w:pPr>
        <w:spacing w:line="360" w:lineRule="auto"/>
        <w:jc w:val="both"/>
      </w:pPr>
    </w:p>
    <w:p w14:paraId="58F2FA63" w14:textId="0B68E6FD" w:rsidR="0057303F" w:rsidRPr="00AD001E" w:rsidRDefault="001746C7" w:rsidP="00960356">
      <w:pPr>
        <w:spacing w:line="360" w:lineRule="auto"/>
        <w:jc w:val="both"/>
      </w:pPr>
      <w:r w:rsidRPr="00AD001E">
        <w:t xml:space="preserve">The Respondent </w:t>
      </w:r>
      <w:r w:rsidR="00A510E5" w:rsidRPr="00AD001E">
        <w:t>submitted that the prosecution proved all the ingredients of the offen</w:t>
      </w:r>
      <w:r w:rsidR="00F35B7A" w:rsidRPr="00AD001E">
        <w:t xml:space="preserve">ce of </w:t>
      </w:r>
      <w:r w:rsidR="001244D2" w:rsidRPr="00AD001E">
        <w:t>preten</w:t>
      </w:r>
      <w:r w:rsidR="00F1631E" w:rsidRPr="00AD001E">
        <w:t>c</w:t>
      </w:r>
      <w:r w:rsidR="001244D2" w:rsidRPr="00AD001E">
        <w:t>es</w:t>
      </w:r>
      <w:r w:rsidR="00A510E5" w:rsidRPr="00AD001E">
        <w:t xml:space="preserve"> against the Appellant. </w:t>
      </w:r>
      <w:r w:rsidR="0057303F" w:rsidRPr="00AD001E">
        <w:t>She submitted that the ingredients of the offen</w:t>
      </w:r>
      <w:r w:rsidR="00F35B7A" w:rsidRPr="00AD001E">
        <w:t>c</w:t>
      </w:r>
      <w:r w:rsidR="0057303F" w:rsidRPr="00AD001E">
        <w:t xml:space="preserve">e of obtaining money by false </w:t>
      </w:r>
      <w:r w:rsidR="007D4293" w:rsidRPr="00AD001E">
        <w:t>preten</w:t>
      </w:r>
      <w:r w:rsidR="00466E4A" w:rsidRPr="00AD001E">
        <w:t>c</w:t>
      </w:r>
      <w:r w:rsidR="007D4293" w:rsidRPr="00AD001E">
        <w:t>es</w:t>
      </w:r>
      <w:r w:rsidR="0057303F" w:rsidRPr="00AD001E">
        <w:t xml:space="preserve"> </w:t>
      </w:r>
      <w:r w:rsidR="00C502AB" w:rsidRPr="00AD001E">
        <w:t>are</w:t>
      </w:r>
      <w:r w:rsidR="009D4607" w:rsidRPr="00AD001E">
        <w:t xml:space="preserve"> t</w:t>
      </w:r>
      <w:r w:rsidR="0057303F" w:rsidRPr="00AD001E">
        <w:t xml:space="preserve">he presence of false </w:t>
      </w:r>
      <w:r w:rsidR="007D4293" w:rsidRPr="00AD001E">
        <w:t>preten</w:t>
      </w:r>
      <w:r w:rsidR="00466E4A" w:rsidRPr="00AD001E">
        <w:t>c</w:t>
      </w:r>
      <w:r w:rsidR="007D4293" w:rsidRPr="00AD001E">
        <w:t>es</w:t>
      </w:r>
      <w:r w:rsidR="00F35B7A" w:rsidRPr="00AD001E">
        <w:t>, the intention to defraud, the obtaining from someone anything capable of being stolen,</w:t>
      </w:r>
      <w:r w:rsidR="0057303F" w:rsidRPr="00AD001E">
        <w:t xml:space="preserve"> and the participation of the accused person.</w:t>
      </w:r>
      <w:r w:rsidR="0070555B" w:rsidRPr="00AD001E">
        <w:t xml:space="preserve"> </w:t>
      </w:r>
      <w:r w:rsidR="00A510E5" w:rsidRPr="00AD001E">
        <w:t xml:space="preserve">She </w:t>
      </w:r>
      <w:r w:rsidR="00A510E5" w:rsidRPr="00AD001E">
        <w:lastRenderedPageBreak/>
        <w:t xml:space="preserve">submitted that the </w:t>
      </w:r>
      <w:r w:rsidR="0057303F" w:rsidRPr="00AD001E">
        <w:t xml:space="preserve">prosecution led sufficient evidence to prove that the Appellant </w:t>
      </w:r>
      <w:r w:rsidR="00C502AB" w:rsidRPr="00AD001E">
        <w:t>committed</w:t>
      </w:r>
      <w:r w:rsidR="0057303F" w:rsidRPr="00AD001E">
        <w:t xml:space="preserve"> the offen</w:t>
      </w:r>
      <w:r w:rsidR="00A510E5" w:rsidRPr="00AD001E">
        <w:t xml:space="preserve">ces of obtaining money by false </w:t>
      </w:r>
      <w:r w:rsidR="007D4293" w:rsidRPr="00AD001E">
        <w:t>preten</w:t>
      </w:r>
      <w:r w:rsidR="00466E4A" w:rsidRPr="00AD001E">
        <w:t>c</w:t>
      </w:r>
      <w:r w:rsidR="007D4293" w:rsidRPr="00AD001E">
        <w:t>es</w:t>
      </w:r>
      <w:r w:rsidR="00A510E5" w:rsidRPr="00AD001E">
        <w:t xml:space="preserve"> and inter</w:t>
      </w:r>
      <w:r w:rsidR="0057303F" w:rsidRPr="00AD001E">
        <w:t xml:space="preserve">meddling in the </w:t>
      </w:r>
      <w:r w:rsidR="00F35B7A" w:rsidRPr="00AD001E">
        <w:t>deceased's estate</w:t>
      </w:r>
      <w:r w:rsidR="0057303F" w:rsidRPr="00AD001E">
        <w:t xml:space="preserve">. </w:t>
      </w:r>
    </w:p>
    <w:p w14:paraId="7C7C9AFA" w14:textId="77777777" w:rsidR="0057303F" w:rsidRPr="00AD001E" w:rsidRDefault="0057303F" w:rsidP="00960356">
      <w:pPr>
        <w:spacing w:line="360" w:lineRule="auto"/>
        <w:jc w:val="both"/>
      </w:pPr>
    </w:p>
    <w:p w14:paraId="5352620E" w14:textId="5BFD7912" w:rsidR="0057303F" w:rsidRPr="00AD001E" w:rsidRDefault="00A510E5" w:rsidP="00960356">
      <w:pPr>
        <w:spacing w:line="360" w:lineRule="auto"/>
        <w:jc w:val="both"/>
      </w:pPr>
      <w:r w:rsidRPr="00AD001E">
        <w:t xml:space="preserve">She stated that the </w:t>
      </w:r>
      <w:r w:rsidR="0057303F" w:rsidRPr="00AD001E">
        <w:t>complainant testified that when she wanted to buy land, she contacted Sebuliba, who introduced h</w:t>
      </w:r>
      <w:r w:rsidRPr="00AD001E">
        <w:t>er</w:t>
      </w:r>
      <w:r w:rsidR="0057303F" w:rsidRPr="00AD001E">
        <w:t xml:space="preserve"> to </w:t>
      </w:r>
      <w:proofErr w:type="spellStart"/>
      <w:r w:rsidR="0057303F" w:rsidRPr="00AD001E">
        <w:t>Muganza</w:t>
      </w:r>
      <w:proofErr w:type="spellEnd"/>
      <w:r w:rsidR="0057303F" w:rsidRPr="00AD001E">
        <w:t xml:space="preserve"> </w:t>
      </w:r>
      <w:proofErr w:type="spellStart"/>
      <w:r w:rsidR="0057303F" w:rsidRPr="00AD001E">
        <w:t>Juma</w:t>
      </w:r>
      <w:proofErr w:type="spellEnd"/>
      <w:r w:rsidR="0057303F" w:rsidRPr="00AD001E">
        <w:t>, who claimed he had land for sale. He was selling an acre for UGX</w:t>
      </w:r>
      <w:r w:rsidR="0070555B" w:rsidRPr="00AD001E">
        <w:t>.</w:t>
      </w:r>
      <w:r w:rsidR="0057303F" w:rsidRPr="00AD001E">
        <w:t>50M. The complainant was later taken to the Administrator General after the Appellant asked for UGX</w:t>
      </w:r>
      <w:r w:rsidR="0070555B" w:rsidRPr="00AD001E">
        <w:t xml:space="preserve">. </w:t>
      </w:r>
      <w:r w:rsidR="0057303F" w:rsidRPr="00AD001E">
        <w:t xml:space="preserve">35M. </w:t>
      </w:r>
      <w:r w:rsidR="00F35B7A" w:rsidRPr="00AD001E">
        <w:t>Around this time,</w:t>
      </w:r>
      <w:r w:rsidR="0057303F" w:rsidRPr="00AD001E">
        <w:t xml:space="preserve"> the Appellant told her that she was caretaking the land on behalf of </w:t>
      </w:r>
      <w:r w:rsidRPr="00AD001E">
        <w:t xml:space="preserve">Henry </w:t>
      </w:r>
      <w:proofErr w:type="spellStart"/>
      <w:r w:rsidR="0057303F" w:rsidRPr="00AD001E">
        <w:t>Kyobe</w:t>
      </w:r>
      <w:proofErr w:type="spellEnd"/>
      <w:r w:rsidR="00F35B7A" w:rsidRPr="00AD001E">
        <w:t>,</w:t>
      </w:r>
      <w:r w:rsidRPr="00AD001E">
        <w:t xml:space="preserve"> a son </w:t>
      </w:r>
      <w:r w:rsidR="00F35B7A" w:rsidRPr="00AD001E">
        <w:t>of</w:t>
      </w:r>
      <w:r w:rsidRPr="00AD001E">
        <w:t xml:space="preserve"> the late </w:t>
      </w:r>
      <w:proofErr w:type="spellStart"/>
      <w:r w:rsidRPr="00AD001E">
        <w:t>Andereya</w:t>
      </w:r>
      <w:proofErr w:type="spellEnd"/>
      <w:r w:rsidRPr="00AD001E">
        <w:t xml:space="preserve"> N Mayanja</w:t>
      </w:r>
      <w:r w:rsidR="0057303F" w:rsidRPr="00AD001E">
        <w:t>. The complainant</w:t>
      </w:r>
      <w:r w:rsidR="00F35B7A" w:rsidRPr="00AD001E">
        <w:t>, having been convinced by an official of the Administrator General that she was dealing with the rightful owners of the land,</w:t>
      </w:r>
      <w:r w:rsidR="00285531" w:rsidRPr="00AD001E">
        <w:t xml:space="preserve"> made payments for land and </w:t>
      </w:r>
      <w:r w:rsidR="00C502AB" w:rsidRPr="00AD001E">
        <w:t>executed agreements</w:t>
      </w:r>
      <w:r w:rsidR="00285531" w:rsidRPr="00AD001E">
        <w:t xml:space="preserve"> of sale </w:t>
      </w:r>
      <w:r w:rsidR="00C502AB" w:rsidRPr="00AD001E">
        <w:t>marked as</w:t>
      </w:r>
      <w:r w:rsidR="00285531" w:rsidRPr="00AD001E">
        <w:t xml:space="preserve"> exhibits PE1-4. </w:t>
      </w:r>
      <w:r w:rsidRPr="00AD001E">
        <w:t xml:space="preserve">She submitted that the </w:t>
      </w:r>
      <w:r w:rsidR="00285531" w:rsidRPr="00AD001E">
        <w:t>Appellant never disputed the agreements and receiv</w:t>
      </w:r>
      <w:r w:rsidRPr="00AD001E">
        <w:t>ed</w:t>
      </w:r>
      <w:r w:rsidR="00285531" w:rsidRPr="00AD001E">
        <w:t xml:space="preserve"> the money. </w:t>
      </w:r>
      <w:r w:rsidR="00F35B7A" w:rsidRPr="00AD001E">
        <w:t>In her testimony, the Appellant stated that the land was registered in the name</w:t>
      </w:r>
      <w:r w:rsidR="00285531" w:rsidRPr="00AD001E">
        <w:t xml:space="preserve"> of the Administrator General and </w:t>
      </w:r>
      <w:r w:rsidR="00C502AB" w:rsidRPr="00AD001E">
        <w:t>that</w:t>
      </w:r>
      <w:r w:rsidR="00285531" w:rsidRPr="00AD001E">
        <w:t xml:space="preserve"> the Appellant was caretaking the land on behalf of </w:t>
      </w:r>
      <w:proofErr w:type="spellStart"/>
      <w:r w:rsidR="00285531" w:rsidRPr="00AD001E">
        <w:t>Kyobe</w:t>
      </w:r>
      <w:proofErr w:type="spellEnd"/>
      <w:r w:rsidR="00285531" w:rsidRPr="00AD001E">
        <w:t xml:space="preserve">. DW2 testified that he was the agent of the Appellant </w:t>
      </w:r>
      <w:r w:rsidR="00C502AB" w:rsidRPr="00AD001E">
        <w:t>and that</w:t>
      </w:r>
      <w:r w:rsidR="00285531" w:rsidRPr="00AD001E">
        <w:t xml:space="preserve"> upon receiving payment for the </w:t>
      </w:r>
      <w:r w:rsidR="00C502AB" w:rsidRPr="00AD001E">
        <w:t>land,</w:t>
      </w:r>
      <w:r w:rsidR="00285531" w:rsidRPr="00AD001E">
        <w:t xml:space="preserve"> he would send money to the Appellant. He was also sent to collect money from the complainant. That the Appellant received UGX</w:t>
      </w:r>
      <w:r w:rsidR="0070555B" w:rsidRPr="00AD001E">
        <w:t>.</w:t>
      </w:r>
      <w:r w:rsidR="00285531" w:rsidRPr="00AD001E">
        <w:t xml:space="preserve"> 130M for the land</w:t>
      </w:r>
      <w:r w:rsidR="00F35B7A" w:rsidRPr="00AD001E">
        <w:t>, h</w:t>
      </w:r>
      <w:r w:rsidR="00285531" w:rsidRPr="00AD001E">
        <w:t>e testified that despite paying for the land, the complainant never received the land.</w:t>
      </w:r>
    </w:p>
    <w:p w14:paraId="39EAB7F7" w14:textId="77777777" w:rsidR="00891ED2" w:rsidRPr="00AD001E" w:rsidRDefault="00891ED2" w:rsidP="00960356">
      <w:pPr>
        <w:spacing w:line="360" w:lineRule="auto"/>
        <w:jc w:val="both"/>
      </w:pPr>
    </w:p>
    <w:p w14:paraId="7A075993" w14:textId="6D2C8EE9" w:rsidR="00BD1709" w:rsidRPr="00AD001E" w:rsidRDefault="00285531" w:rsidP="00960356">
      <w:pPr>
        <w:spacing w:line="360" w:lineRule="auto"/>
        <w:jc w:val="both"/>
      </w:pPr>
      <w:r w:rsidRPr="00AD001E">
        <w:t>DW3 testified that the initial payment of UGX</w:t>
      </w:r>
      <w:r w:rsidR="0070555B" w:rsidRPr="00AD001E">
        <w:t>.</w:t>
      </w:r>
      <w:r w:rsidRPr="00AD001E">
        <w:t>18M for the land was paid to DW1</w:t>
      </w:r>
      <w:r w:rsidR="00F35B7A" w:rsidRPr="00AD001E">
        <w:t>,</w:t>
      </w:r>
      <w:r w:rsidRPr="00AD001E">
        <w:t xml:space="preserve"> and he witnessed it. He was also present when UGX</w:t>
      </w:r>
      <w:r w:rsidR="0070555B" w:rsidRPr="00AD001E">
        <w:t xml:space="preserve">. </w:t>
      </w:r>
      <w:r w:rsidRPr="00AD001E">
        <w:t>80M was paid to the DW1. DW2 also received UGX</w:t>
      </w:r>
      <w:r w:rsidR="0070555B" w:rsidRPr="00AD001E">
        <w:t>.</w:t>
      </w:r>
      <w:r w:rsidRPr="00AD001E">
        <w:t xml:space="preserve"> 30M in his </w:t>
      </w:r>
      <w:r w:rsidR="00C502AB" w:rsidRPr="00AD001E">
        <w:t>presence,</w:t>
      </w:r>
      <w:r w:rsidRPr="00AD001E">
        <w:t xml:space="preserve"> which he handed over to the Appellant. He was also present w</w:t>
      </w:r>
      <w:r w:rsidR="00A510E5" w:rsidRPr="00AD001E">
        <w:t>h</w:t>
      </w:r>
      <w:r w:rsidRPr="00AD001E">
        <w:t xml:space="preserve">en </w:t>
      </w:r>
      <w:r w:rsidR="00A510E5" w:rsidRPr="00AD001E">
        <w:t xml:space="preserve">the </w:t>
      </w:r>
      <w:r w:rsidRPr="00AD001E">
        <w:t>agreement for UGX</w:t>
      </w:r>
      <w:r w:rsidR="0070555B" w:rsidRPr="00AD001E">
        <w:t>.</w:t>
      </w:r>
      <w:r w:rsidRPr="00AD001E">
        <w:t>100M was made for the land</w:t>
      </w:r>
      <w:r w:rsidR="00A510E5" w:rsidRPr="00AD001E">
        <w:t xml:space="preserve"> between the Appellant and complainant</w:t>
      </w:r>
      <w:r w:rsidRPr="00AD001E">
        <w:t>.</w:t>
      </w:r>
      <w:r w:rsidR="0070555B" w:rsidRPr="00AD001E">
        <w:t xml:space="preserve"> </w:t>
      </w:r>
      <w:r w:rsidR="00A510E5" w:rsidRPr="00AD001E">
        <w:t xml:space="preserve">She submitted that the </w:t>
      </w:r>
      <w:r w:rsidRPr="00AD001E">
        <w:t>Appellant sold land she never owned</w:t>
      </w:r>
      <w:r w:rsidR="00F35B7A" w:rsidRPr="00AD001E">
        <w:t>,</w:t>
      </w:r>
      <w:r w:rsidRPr="00AD001E">
        <w:t xml:space="preserve"> yet she signed the agreements </w:t>
      </w:r>
      <w:r w:rsidR="00C502AB" w:rsidRPr="00AD001E">
        <w:t>tendered</w:t>
      </w:r>
      <w:r w:rsidRPr="00AD001E">
        <w:t xml:space="preserve"> in as the purported owner of Plot 44 Block 429. Th</w:t>
      </w:r>
      <w:r w:rsidR="00F35B7A" w:rsidRPr="00AD001E">
        <w:t>e Administrator General owned this land</w:t>
      </w:r>
      <w:r w:rsidRPr="00AD001E">
        <w:t>.</w:t>
      </w:r>
      <w:r w:rsidR="0070555B" w:rsidRPr="00AD001E">
        <w:t xml:space="preserve"> </w:t>
      </w:r>
      <w:r w:rsidRPr="00AD001E">
        <w:t xml:space="preserve">She submitted that the Appellant used the agreements to lure the complainant </w:t>
      </w:r>
      <w:r w:rsidR="00BD1709" w:rsidRPr="00AD001E">
        <w:t>to pay UGX 130M</w:t>
      </w:r>
      <w:r w:rsidR="00F35B7A" w:rsidRPr="00AD001E">
        <w:t>,</w:t>
      </w:r>
      <w:r w:rsidR="00BD1709" w:rsidRPr="00AD001E">
        <w:t xml:space="preserve"> yet she never received the land she had purchased.</w:t>
      </w:r>
      <w:r w:rsidR="0070555B" w:rsidRPr="00AD001E">
        <w:t xml:space="preserve"> </w:t>
      </w:r>
      <w:r w:rsidR="00BD1709" w:rsidRPr="00AD001E">
        <w:t xml:space="preserve">The evidence presented before the court was adequate to satisfy all the ingredients of obtaining money by false </w:t>
      </w:r>
      <w:r w:rsidR="007D4293" w:rsidRPr="00AD001E">
        <w:t>preten</w:t>
      </w:r>
      <w:r w:rsidR="00466E4A" w:rsidRPr="00AD001E">
        <w:t>c</w:t>
      </w:r>
      <w:r w:rsidR="007D4293" w:rsidRPr="00AD001E">
        <w:t>es</w:t>
      </w:r>
      <w:r w:rsidR="00A510E5" w:rsidRPr="00AD001E">
        <w:t>, and therefore,</w:t>
      </w:r>
      <w:r w:rsidR="00BD1709" w:rsidRPr="00AD001E">
        <w:t xml:space="preserve"> the Trial Magistrate was </w:t>
      </w:r>
      <w:r w:rsidR="00F35B7A" w:rsidRPr="00AD001E">
        <w:t>correc</w:t>
      </w:r>
      <w:r w:rsidR="00BD1709" w:rsidRPr="00AD001E">
        <w:t xml:space="preserve">t to convict the </w:t>
      </w:r>
      <w:r w:rsidR="00C502AB" w:rsidRPr="00AD001E">
        <w:t>Appellant</w:t>
      </w:r>
      <w:r w:rsidR="00BD1709" w:rsidRPr="00AD001E">
        <w:t>.</w:t>
      </w:r>
      <w:r w:rsidR="0070555B" w:rsidRPr="00AD001E">
        <w:t xml:space="preserve"> </w:t>
      </w:r>
      <w:r w:rsidR="00BD1709" w:rsidRPr="00AD001E">
        <w:t>Consequently, grounds 1 to 3 do not have merit.</w:t>
      </w:r>
    </w:p>
    <w:p w14:paraId="07044FCC" w14:textId="77777777" w:rsidR="00BD1709" w:rsidRPr="00AD001E" w:rsidRDefault="00BD1709" w:rsidP="00960356">
      <w:pPr>
        <w:spacing w:line="360" w:lineRule="auto"/>
        <w:jc w:val="both"/>
      </w:pPr>
    </w:p>
    <w:p w14:paraId="56EDEF67" w14:textId="1F5B9A35" w:rsidR="00AD001E" w:rsidRPr="00AD001E" w:rsidRDefault="00BD1709" w:rsidP="00960356">
      <w:pPr>
        <w:spacing w:line="360" w:lineRule="auto"/>
        <w:jc w:val="both"/>
        <w:rPr>
          <w:b/>
          <w:bCs/>
        </w:rPr>
      </w:pPr>
      <w:r w:rsidRPr="00AD001E">
        <w:rPr>
          <w:b/>
          <w:bCs/>
        </w:rPr>
        <w:lastRenderedPageBreak/>
        <w:t>Ground 4</w:t>
      </w:r>
      <w:r w:rsidR="00AD001E" w:rsidRPr="00AD001E">
        <w:rPr>
          <w:b/>
          <w:bCs/>
        </w:rPr>
        <w:t xml:space="preserve">- The trial </w:t>
      </w:r>
      <w:r w:rsidR="00F1631E" w:rsidRPr="00AD001E">
        <w:rPr>
          <w:b/>
          <w:bCs/>
        </w:rPr>
        <w:t xml:space="preserve">magistrate erred in law and fact when she failed to resolve the grave contradictions and inconsistencies, thus occasioning a miscarriage of justice. </w:t>
      </w:r>
    </w:p>
    <w:p w14:paraId="024F4D1E" w14:textId="77777777" w:rsidR="00AD001E" w:rsidRPr="00AD001E" w:rsidRDefault="00AD001E" w:rsidP="00960356">
      <w:pPr>
        <w:spacing w:line="360" w:lineRule="auto"/>
        <w:jc w:val="both"/>
      </w:pPr>
    </w:p>
    <w:p w14:paraId="42E71945" w14:textId="2174362E" w:rsidR="00BD1709" w:rsidRPr="00AD001E" w:rsidRDefault="00F1631E" w:rsidP="00960356">
      <w:pPr>
        <w:spacing w:line="360" w:lineRule="auto"/>
        <w:jc w:val="both"/>
      </w:pPr>
      <w:r w:rsidRPr="00AD001E">
        <w:t>S</w:t>
      </w:r>
      <w:r w:rsidR="00A510E5" w:rsidRPr="00AD001E">
        <w:t xml:space="preserve">he submitted that there </w:t>
      </w:r>
      <w:r w:rsidR="00C502AB" w:rsidRPr="00AD001E">
        <w:t>were</w:t>
      </w:r>
      <w:r w:rsidR="00BD1709" w:rsidRPr="00AD001E">
        <w:t xml:space="preserve"> no contradictions in the </w:t>
      </w:r>
      <w:r w:rsidR="00F35B7A" w:rsidRPr="00AD001E">
        <w:t>prosecution's evidence</w:t>
      </w:r>
      <w:r w:rsidR="00BD1709" w:rsidRPr="00AD001E">
        <w:t xml:space="preserve">. The evidence of the complainant was clear and coherent. The </w:t>
      </w:r>
      <w:r w:rsidR="00F35B7A" w:rsidRPr="00AD001E">
        <w:t>complainant did not raise the inconsistencies raised by the Appell</w:t>
      </w:r>
      <w:r w:rsidR="00BD1709" w:rsidRPr="00AD001E">
        <w:t>ant. The complainant</w:t>
      </w:r>
      <w:r w:rsidR="00A510E5" w:rsidRPr="00AD001E">
        <w:t xml:space="preserve">'s case is that she purchased land from the Appellant through </w:t>
      </w:r>
      <w:proofErr w:type="spellStart"/>
      <w:r w:rsidR="00A510E5" w:rsidRPr="00AD001E">
        <w:t>Muganza</w:t>
      </w:r>
      <w:proofErr w:type="spellEnd"/>
      <w:r w:rsidR="00A510E5" w:rsidRPr="00AD001E">
        <w:t xml:space="preserve"> </w:t>
      </w:r>
      <w:proofErr w:type="spellStart"/>
      <w:r w:rsidR="00A510E5" w:rsidRPr="00AD001E">
        <w:t>Juma</w:t>
      </w:r>
      <w:proofErr w:type="spellEnd"/>
      <w:r w:rsidR="00A510E5" w:rsidRPr="00AD001E">
        <w:t>,</w:t>
      </w:r>
      <w:r w:rsidR="00C502AB" w:rsidRPr="00AD001E">
        <w:t xml:space="preserve"> whom</w:t>
      </w:r>
      <w:r w:rsidR="00BD1709" w:rsidRPr="00AD001E">
        <w:t xml:space="preserve"> the </w:t>
      </w:r>
      <w:r w:rsidR="00C502AB" w:rsidRPr="00AD001E">
        <w:t>appellant</w:t>
      </w:r>
      <w:r w:rsidR="00BD1709" w:rsidRPr="00AD001E">
        <w:t xml:space="preserve"> used to send to collect the money. The Appellant signed the agreements.  The complainant who gave direct evidence never contradicted herself. Her evidence was credible and reliable. She </w:t>
      </w:r>
      <w:r w:rsidR="009D4607" w:rsidRPr="00AD001E">
        <w:t xml:space="preserve">further </w:t>
      </w:r>
      <w:r w:rsidR="00BD1709" w:rsidRPr="00AD001E">
        <w:t xml:space="preserve">submitted that if there were any </w:t>
      </w:r>
      <w:r w:rsidR="00C502AB" w:rsidRPr="00AD001E">
        <w:t>inconsistencies</w:t>
      </w:r>
      <w:r w:rsidR="00BD1709" w:rsidRPr="00AD001E">
        <w:t xml:space="preserve"> in the prosecution case, then they must be minor. She </w:t>
      </w:r>
      <w:r w:rsidR="00C502AB" w:rsidRPr="00AD001E">
        <w:t>referred</w:t>
      </w:r>
      <w:r w:rsidR="00BD1709" w:rsidRPr="00AD001E">
        <w:t xml:space="preserve"> the court to the case of </w:t>
      </w:r>
      <w:r w:rsidR="00BD1709" w:rsidRPr="00AD001E">
        <w:rPr>
          <w:b/>
          <w:u w:val="thick"/>
        </w:rPr>
        <w:t>Uganda vs. Adrien James Peter HCCS 10 of 2010</w:t>
      </w:r>
      <w:r w:rsidR="00BD1709" w:rsidRPr="00AD001E">
        <w:t>, which says</w:t>
      </w:r>
      <w:r w:rsidR="009D4607" w:rsidRPr="00AD001E">
        <w:t xml:space="preserve">, </w:t>
      </w:r>
      <w:r w:rsidR="009D4607" w:rsidRPr="00AD001E">
        <w:rPr>
          <w:i/>
        </w:rPr>
        <w:t>“minor</w:t>
      </w:r>
      <w:r w:rsidR="00BD1709" w:rsidRPr="00AD001E">
        <w:rPr>
          <w:i/>
        </w:rPr>
        <w:t xml:space="preserve"> inconsistencies will not result in the evidence of a witness being rejected</w:t>
      </w:r>
      <w:r w:rsidR="00BD1709" w:rsidRPr="00AD001E">
        <w:t>.</w:t>
      </w:r>
      <w:r w:rsidR="009D4607" w:rsidRPr="00AD001E">
        <w:t xml:space="preserve">” She concluded this submission on the note that </w:t>
      </w:r>
      <w:r w:rsidR="00C502AB" w:rsidRPr="00AD001E">
        <w:t>Ground 4</w:t>
      </w:r>
      <w:r w:rsidR="00BD1709" w:rsidRPr="00AD001E">
        <w:t xml:space="preserve"> should fail</w:t>
      </w:r>
      <w:r w:rsidR="00F35B7A" w:rsidRPr="00AD001E">
        <w:t>.</w:t>
      </w:r>
    </w:p>
    <w:p w14:paraId="36C155F1" w14:textId="77777777" w:rsidR="00BD1709" w:rsidRPr="00AD001E" w:rsidRDefault="00BD1709" w:rsidP="00960356">
      <w:pPr>
        <w:spacing w:line="360" w:lineRule="auto"/>
        <w:jc w:val="both"/>
      </w:pPr>
    </w:p>
    <w:p w14:paraId="6ECBFAC3" w14:textId="75F9B084" w:rsidR="00F959F8" w:rsidRPr="00AD001E" w:rsidRDefault="009D4607" w:rsidP="00960356">
      <w:pPr>
        <w:spacing w:line="360" w:lineRule="auto"/>
        <w:jc w:val="both"/>
        <w:rPr>
          <w:i/>
        </w:rPr>
      </w:pPr>
      <w:r w:rsidRPr="00AD001E">
        <w:t xml:space="preserve">Regarding </w:t>
      </w:r>
      <w:r w:rsidR="00BD1709" w:rsidRPr="00AD001E">
        <w:t>Ground</w:t>
      </w:r>
      <w:r w:rsidRPr="00AD001E">
        <w:t>s</w:t>
      </w:r>
      <w:r w:rsidR="00BD1709" w:rsidRPr="00AD001E">
        <w:t xml:space="preserve"> 5</w:t>
      </w:r>
      <w:r w:rsidRPr="00AD001E">
        <w:t xml:space="preserve"> &amp; 6, she submitted that a</w:t>
      </w:r>
      <w:r w:rsidR="00F959F8" w:rsidRPr="00AD001E">
        <w:t xml:space="preserve">n appellate court can only interfere with the sentence if it is either illegal or founded upon a wrong principle </w:t>
      </w:r>
      <w:r w:rsidR="00F35B7A" w:rsidRPr="00AD001E">
        <w:t>due to the court’s failure to consider a material fact or if it is harsh and manifestly excessive in the case circumstances</w:t>
      </w:r>
      <w:r w:rsidR="00F959F8" w:rsidRPr="00AD001E">
        <w:t>. S</w:t>
      </w:r>
      <w:r w:rsidR="00C502AB" w:rsidRPr="00AD001E">
        <w:t xml:space="preserve">ee </w:t>
      </w:r>
      <w:r w:rsidR="00C502AB" w:rsidRPr="00AD001E">
        <w:rPr>
          <w:b/>
          <w:u w:val="thick"/>
        </w:rPr>
        <w:t>Kiwalabye Bernard vs. Uganda</w:t>
      </w:r>
      <w:r w:rsidR="00F959F8" w:rsidRPr="00AD001E">
        <w:rPr>
          <w:b/>
          <w:u w:val="thick"/>
        </w:rPr>
        <w:t xml:space="preserve"> SCCA 143 of 2001</w:t>
      </w:r>
      <w:r w:rsidR="00F959F8" w:rsidRPr="00AD001E">
        <w:t>.</w:t>
      </w:r>
      <w:r w:rsidRPr="00AD001E">
        <w:t xml:space="preserve"> </w:t>
      </w:r>
      <w:r w:rsidR="00F959F8" w:rsidRPr="00AD001E">
        <w:t xml:space="preserve">She also cited the case of </w:t>
      </w:r>
      <w:r w:rsidR="00F959F8" w:rsidRPr="00AD001E">
        <w:rPr>
          <w:b/>
          <w:u w:val="thick"/>
        </w:rPr>
        <w:t>Aharikundira v. Uganda [</w:t>
      </w:r>
      <w:r w:rsidR="00C502AB" w:rsidRPr="00AD001E">
        <w:rPr>
          <w:b/>
          <w:u w:val="thick"/>
        </w:rPr>
        <w:t>2018] UGSC</w:t>
      </w:r>
      <w:r w:rsidR="00F959F8" w:rsidRPr="00AD001E">
        <w:rPr>
          <w:b/>
          <w:u w:val="thick"/>
        </w:rPr>
        <w:t xml:space="preserve"> 49</w:t>
      </w:r>
      <w:r w:rsidR="00F959F8" w:rsidRPr="00AD001E">
        <w:t xml:space="preserve">, where the Supreme Court held </w:t>
      </w:r>
      <w:r w:rsidR="00C502AB" w:rsidRPr="00AD001E">
        <w:t>that</w:t>
      </w:r>
      <w:r w:rsidRPr="00AD001E">
        <w:t xml:space="preserve"> “</w:t>
      </w:r>
      <w:r w:rsidRPr="00AD001E">
        <w:rPr>
          <w:i/>
        </w:rPr>
        <w:t>t</w:t>
      </w:r>
      <w:r w:rsidR="00F959F8" w:rsidRPr="00AD001E">
        <w:rPr>
          <w:i/>
        </w:rPr>
        <w:t xml:space="preserve">here </w:t>
      </w:r>
      <w:r w:rsidR="00F35B7A" w:rsidRPr="00AD001E">
        <w:rPr>
          <w:i/>
        </w:rPr>
        <w:t>is a high threshold to be met for an appellate court to interfere with the sentence handed down by a trial judge on the</w:t>
      </w:r>
      <w:r w:rsidR="00F959F8" w:rsidRPr="00AD001E">
        <w:rPr>
          <w:i/>
        </w:rPr>
        <w:t xml:space="preserve"> grounds of it being manifestly excessive. Sentencing is not a mechanical process but a matter of judicial discretion</w:t>
      </w:r>
      <w:r w:rsidR="00F35B7A" w:rsidRPr="00AD001E">
        <w:rPr>
          <w:i/>
        </w:rPr>
        <w:t>; therefore,</w:t>
      </w:r>
      <w:r w:rsidR="00F959F8" w:rsidRPr="00AD001E">
        <w:rPr>
          <w:i/>
        </w:rPr>
        <w:t xml:space="preserve"> perfect uniformity is hardly possible. The key word is ‘manifestly excessive”. An appellate court will only intervene where the sentence imposed exceeds the permissible range or sentence variation.</w:t>
      </w:r>
      <w:r w:rsidRPr="00AD001E">
        <w:rPr>
          <w:i/>
        </w:rPr>
        <w:t>”</w:t>
      </w:r>
    </w:p>
    <w:p w14:paraId="11C04D1D" w14:textId="77777777" w:rsidR="006F118D" w:rsidRPr="00AD001E" w:rsidRDefault="006F118D" w:rsidP="00960356">
      <w:pPr>
        <w:spacing w:line="360" w:lineRule="auto"/>
        <w:jc w:val="both"/>
      </w:pPr>
    </w:p>
    <w:p w14:paraId="225FFCF5" w14:textId="31127E77" w:rsidR="00F959F8" w:rsidRPr="00AD001E" w:rsidRDefault="007F5593" w:rsidP="00960356">
      <w:pPr>
        <w:spacing w:line="360" w:lineRule="auto"/>
        <w:jc w:val="both"/>
      </w:pPr>
      <w:r w:rsidRPr="00AD001E">
        <w:t>She further submitted that t</w:t>
      </w:r>
      <w:r w:rsidR="00F959F8" w:rsidRPr="00AD001E">
        <w:t>he magistrate considered aggravating and mitigating factors in sentencing the Appellant</w:t>
      </w:r>
      <w:r w:rsidRPr="00AD001E">
        <w:t>; t</w:t>
      </w:r>
      <w:r w:rsidR="00F959F8" w:rsidRPr="00AD001E">
        <w:t>he offen</w:t>
      </w:r>
      <w:r w:rsidR="00F35B7A" w:rsidRPr="00AD001E">
        <w:t xml:space="preserve">ce is rampant in the area and </w:t>
      </w:r>
      <w:proofErr w:type="spellStart"/>
      <w:r w:rsidR="007D4293" w:rsidRPr="00AD001E">
        <w:t>neighbo</w:t>
      </w:r>
      <w:r w:rsidR="00F1631E" w:rsidRPr="00AD001E">
        <w:t>uring</w:t>
      </w:r>
      <w:proofErr w:type="spellEnd"/>
      <w:r w:rsidR="00F1631E" w:rsidRPr="00AD001E">
        <w:t xml:space="preserve"> districts,</w:t>
      </w:r>
      <w:r w:rsidRPr="00AD001E">
        <w:t xml:space="preserve"> and t</w:t>
      </w:r>
      <w:r w:rsidR="00F959F8" w:rsidRPr="00AD001E">
        <w:t xml:space="preserve">he Magistrate never imposed the maximum </w:t>
      </w:r>
      <w:r w:rsidR="00C502AB" w:rsidRPr="00AD001E">
        <w:t>penalty</w:t>
      </w:r>
      <w:r w:rsidR="00F959F8" w:rsidRPr="00AD001E">
        <w:t>.</w:t>
      </w:r>
    </w:p>
    <w:p w14:paraId="57780F0E" w14:textId="77777777" w:rsidR="00F959F8" w:rsidRPr="00AD001E" w:rsidRDefault="00F959F8" w:rsidP="00960356">
      <w:pPr>
        <w:spacing w:line="360" w:lineRule="auto"/>
        <w:jc w:val="both"/>
      </w:pPr>
    </w:p>
    <w:p w14:paraId="6063F725" w14:textId="502AFB51" w:rsidR="00F959F8" w:rsidRPr="00AD001E" w:rsidRDefault="00FB3260" w:rsidP="00960356">
      <w:pPr>
        <w:spacing w:line="360" w:lineRule="auto"/>
        <w:jc w:val="both"/>
      </w:pPr>
      <w:r w:rsidRPr="00AD001E">
        <w:t>Regarding compensation, she submitted that the</w:t>
      </w:r>
      <w:r w:rsidR="00F959F8" w:rsidRPr="00AD001E">
        <w:t xml:space="preserve"> Trial magistrate correctly applied the principles o</w:t>
      </w:r>
      <w:r w:rsidR="00F35B7A" w:rsidRPr="00AD001E">
        <w:t>f</w:t>
      </w:r>
      <w:r w:rsidR="00F959F8" w:rsidRPr="00AD001E">
        <w:t xml:space="preserve"> awarding compensation in section 197(1) of the Magistrates Courts Act.</w:t>
      </w:r>
      <w:r w:rsidRPr="00AD001E">
        <w:t xml:space="preserve"> Besides, t</w:t>
      </w:r>
      <w:r w:rsidR="00F959F8" w:rsidRPr="00AD001E">
        <w:t xml:space="preserve">he </w:t>
      </w:r>
      <w:r w:rsidR="00C502AB" w:rsidRPr="00AD001E">
        <w:t>Appellant</w:t>
      </w:r>
      <w:r w:rsidR="00F959F8" w:rsidRPr="00AD001E">
        <w:t xml:space="preserve"> never disputed UGX</w:t>
      </w:r>
      <w:r w:rsidRPr="00AD001E">
        <w:t>.</w:t>
      </w:r>
      <w:r w:rsidR="00F959F8" w:rsidRPr="00AD001E">
        <w:t xml:space="preserve"> 130M lost by the complainant. The prosecution tendered in </w:t>
      </w:r>
      <w:r w:rsidR="00C502AB" w:rsidRPr="00AD001E">
        <w:t>agreements</w:t>
      </w:r>
      <w:r w:rsidR="00F959F8" w:rsidRPr="00AD001E">
        <w:t xml:space="preserve"> </w:t>
      </w:r>
      <w:r w:rsidR="00F959F8" w:rsidRPr="00AD001E">
        <w:lastRenderedPageBreak/>
        <w:t xml:space="preserve">marked PEX1-4, which the Appellant executed with the complainant. The </w:t>
      </w:r>
      <w:r w:rsidR="00C502AB" w:rsidRPr="00AD001E">
        <w:t>appellant</w:t>
      </w:r>
      <w:r w:rsidR="00F959F8" w:rsidRPr="00AD001E">
        <w:t xml:space="preserve"> did not dispute them. So</w:t>
      </w:r>
      <w:r w:rsidR="00F35B7A" w:rsidRPr="00AD001E">
        <w:t>,</w:t>
      </w:r>
      <w:r w:rsidR="00F959F8" w:rsidRPr="00AD001E">
        <w:t xml:space="preserve"> the order of compensation was not harsh. It was </w:t>
      </w:r>
      <w:r w:rsidR="00C502AB" w:rsidRPr="00AD001E">
        <w:t>appropriate.</w:t>
      </w:r>
      <w:r w:rsidRPr="00AD001E">
        <w:t xml:space="preserve"> </w:t>
      </w:r>
      <w:r w:rsidR="00F959F8" w:rsidRPr="00AD001E">
        <w:t>In conclusion, counsel for the Respondent asked th</w:t>
      </w:r>
      <w:r w:rsidRPr="00AD001E">
        <w:t>is</w:t>
      </w:r>
      <w:r w:rsidR="00F1631E" w:rsidRPr="00AD001E">
        <w:t xml:space="preserve"> </w:t>
      </w:r>
      <w:r w:rsidR="00F959F8" w:rsidRPr="00AD001E">
        <w:t>court to dismiss the appeal.</w:t>
      </w:r>
    </w:p>
    <w:p w14:paraId="0C0BEA2E" w14:textId="77777777" w:rsidR="00172972" w:rsidRPr="00AD001E" w:rsidRDefault="00172972" w:rsidP="00960356">
      <w:pPr>
        <w:spacing w:line="360" w:lineRule="auto"/>
        <w:jc w:val="both"/>
      </w:pPr>
    </w:p>
    <w:p w14:paraId="2899EF47" w14:textId="241326BD" w:rsidR="001746C7" w:rsidRPr="00AD001E" w:rsidRDefault="000D5E13" w:rsidP="00960356">
      <w:pPr>
        <w:spacing w:line="360" w:lineRule="auto"/>
        <w:jc w:val="both"/>
      </w:pPr>
      <w:r w:rsidRPr="00AD001E">
        <w:rPr>
          <w:b/>
        </w:rPr>
        <w:t>6.</w:t>
      </w:r>
      <w:proofErr w:type="gramStart"/>
      <w:r w:rsidRPr="00AD001E">
        <w:rPr>
          <w:b/>
        </w:rPr>
        <w:t>0.Resolution</w:t>
      </w:r>
      <w:proofErr w:type="gramEnd"/>
      <w:r w:rsidRPr="00AD001E">
        <w:rPr>
          <w:b/>
        </w:rPr>
        <w:t xml:space="preserve"> of the Appeal </w:t>
      </w:r>
    </w:p>
    <w:p w14:paraId="4623AD2E" w14:textId="3742EB7F" w:rsidR="001746C7" w:rsidRPr="00AD001E" w:rsidRDefault="001B6C42" w:rsidP="00F1631E">
      <w:pPr>
        <w:pStyle w:val="ListParagraph"/>
        <w:numPr>
          <w:ilvl w:val="2"/>
          <w:numId w:val="10"/>
        </w:numPr>
        <w:rPr>
          <w:rFonts w:ascii="Times New Roman" w:hAnsi="Times New Roman" w:cs="Times New Roman"/>
          <w:b/>
          <w:sz w:val="24"/>
          <w:szCs w:val="24"/>
        </w:rPr>
      </w:pPr>
      <w:r w:rsidRPr="00AD001E">
        <w:rPr>
          <w:rFonts w:ascii="Times New Roman" w:hAnsi="Times New Roman" w:cs="Times New Roman"/>
          <w:b/>
          <w:bCs/>
          <w:sz w:val="24"/>
          <w:szCs w:val="24"/>
        </w:rPr>
        <w:t xml:space="preserve">The </w:t>
      </w:r>
      <w:r w:rsidR="000D5E13" w:rsidRPr="00AD001E">
        <w:rPr>
          <w:rFonts w:ascii="Times New Roman" w:hAnsi="Times New Roman" w:cs="Times New Roman"/>
          <w:b/>
          <w:bCs/>
          <w:sz w:val="24"/>
          <w:szCs w:val="24"/>
        </w:rPr>
        <w:t>D</w:t>
      </w:r>
      <w:r w:rsidRPr="00AD001E">
        <w:rPr>
          <w:rFonts w:ascii="Times New Roman" w:hAnsi="Times New Roman" w:cs="Times New Roman"/>
          <w:b/>
          <w:bCs/>
          <w:sz w:val="24"/>
          <w:szCs w:val="24"/>
        </w:rPr>
        <w:t xml:space="preserve">uty of the </w:t>
      </w:r>
      <w:r w:rsidR="000D5E13" w:rsidRPr="00AD001E">
        <w:rPr>
          <w:rFonts w:ascii="Times New Roman" w:hAnsi="Times New Roman" w:cs="Times New Roman"/>
          <w:b/>
          <w:bCs/>
          <w:sz w:val="24"/>
          <w:szCs w:val="24"/>
        </w:rPr>
        <w:t>F</w:t>
      </w:r>
      <w:r w:rsidRPr="00AD001E">
        <w:rPr>
          <w:rFonts w:ascii="Times New Roman" w:hAnsi="Times New Roman" w:cs="Times New Roman"/>
          <w:b/>
          <w:bCs/>
          <w:sz w:val="24"/>
          <w:szCs w:val="24"/>
        </w:rPr>
        <w:t xml:space="preserve">irst </w:t>
      </w:r>
      <w:r w:rsidR="000D5E13" w:rsidRPr="00AD001E">
        <w:rPr>
          <w:rFonts w:ascii="Times New Roman" w:hAnsi="Times New Roman" w:cs="Times New Roman"/>
          <w:b/>
          <w:bCs/>
          <w:sz w:val="24"/>
          <w:szCs w:val="24"/>
        </w:rPr>
        <w:t>A</w:t>
      </w:r>
      <w:r w:rsidRPr="00AD001E">
        <w:rPr>
          <w:rFonts w:ascii="Times New Roman" w:hAnsi="Times New Roman" w:cs="Times New Roman"/>
          <w:b/>
          <w:bCs/>
          <w:sz w:val="24"/>
          <w:szCs w:val="24"/>
        </w:rPr>
        <w:t xml:space="preserve">ppellate </w:t>
      </w:r>
      <w:r w:rsidR="000D5E13" w:rsidRPr="00AD001E">
        <w:rPr>
          <w:rFonts w:ascii="Times New Roman" w:hAnsi="Times New Roman" w:cs="Times New Roman"/>
          <w:b/>
          <w:bCs/>
          <w:sz w:val="24"/>
          <w:szCs w:val="24"/>
        </w:rPr>
        <w:t>C</w:t>
      </w:r>
      <w:r w:rsidRPr="00AD001E">
        <w:rPr>
          <w:rFonts w:ascii="Times New Roman" w:hAnsi="Times New Roman" w:cs="Times New Roman"/>
          <w:b/>
          <w:bCs/>
          <w:sz w:val="24"/>
          <w:szCs w:val="24"/>
        </w:rPr>
        <w:t xml:space="preserve">ourt </w:t>
      </w:r>
    </w:p>
    <w:p w14:paraId="2C769B27" w14:textId="34B2D7A7" w:rsidR="00381028" w:rsidRPr="00AD001E" w:rsidRDefault="00381028" w:rsidP="00960356">
      <w:pPr>
        <w:pStyle w:val="Style"/>
        <w:spacing w:line="360" w:lineRule="auto"/>
        <w:ind w:right="182"/>
        <w:jc w:val="both"/>
        <w:rPr>
          <w:rFonts w:ascii="Times New Roman" w:hAnsi="Times New Roman" w:cs="Times New Roman"/>
        </w:rPr>
      </w:pPr>
      <w:r w:rsidRPr="00AD001E">
        <w:rPr>
          <w:rFonts w:ascii="Times New Roman" w:hAnsi="Times New Roman" w:cs="Times New Roman"/>
        </w:rPr>
        <w:t xml:space="preserve">This Court is </w:t>
      </w:r>
      <w:r w:rsidR="00466E4A" w:rsidRPr="00AD001E">
        <w:rPr>
          <w:rFonts w:ascii="Times New Roman" w:hAnsi="Times New Roman" w:cs="Times New Roman"/>
        </w:rPr>
        <w:t>aware</w:t>
      </w:r>
      <w:r w:rsidRPr="00AD001E">
        <w:rPr>
          <w:rFonts w:ascii="Times New Roman" w:hAnsi="Times New Roman" w:cs="Times New Roman"/>
        </w:rPr>
        <w:t xml:space="preserve"> that it is the first appellate court and must, therefore, evaluate all the evidence on the court record, bearing in mind that it did not see the </w:t>
      </w:r>
      <w:r w:rsidR="007D4293" w:rsidRPr="00AD001E">
        <w:rPr>
          <w:rFonts w:ascii="Times New Roman" w:hAnsi="Times New Roman" w:cs="Times New Roman"/>
        </w:rPr>
        <w:t>demeano</w:t>
      </w:r>
      <w:r w:rsidR="00F1631E" w:rsidRPr="00AD001E">
        <w:rPr>
          <w:rFonts w:ascii="Times New Roman" w:hAnsi="Times New Roman" w:cs="Times New Roman"/>
        </w:rPr>
        <w:t>u</w:t>
      </w:r>
      <w:r w:rsidR="007D4293" w:rsidRPr="00AD001E">
        <w:rPr>
          <w:rFonts w:ascii="Times New Roman" w:hAnsi="Times New Roman" w:cs="Times New Roman"/>
        </w:rPr>
        <w:t>r</w:t>
      </w:r>
      <w:r w:rsidRPr="00AD001E">
        <w:rPr>
          <w:rFonts w:ascii="Times New Roman" w:hAnsi="Times New Roman" w:cs="Times New Roman"/>
        </w:rPr>
        <w:t xml:space="preserve"> of the witnesses. </w:t>
      </w:r>
    </w:p>
    <w:p w14:paraId="5D2AE4AF" w14:textId="77777777" w:rsidR="00381028" w:rsidRPr="00AD001E" w:rsidRDefault="00381028" w:rsidP="00960356">
      <w:pPr>
        <w:pStyle w:val="Style"/>
        <w:spacing w:line="360" w:lineRule="auto"/>
        <w:ind w:right="182"/>
        <w:jc w:val="both"/>
        <w:rPr>
          <w:rFonts w:ascii="Times New Roman" w:hAnsi="Times New Roman" w:cs="Times New Roman"/>
        </w:rPr>
      </w:pPr>
    </w:p>
    <w:p w14:paraId="5193EC48" w14:textId="77777777" w:rsidR="00381028" w:rsidRPr="00AD001E" w:rsidRDefault="00381028" w:rsidP="00960356">
      <w:pPr>
        <w:pStyle w:val="Style"/>
        <w:spacing w:line="360" w:lineRule="auto"/>
        <w:ind w:right="182"/>
        <w:jc w:val="both"/>
        <w:rPr>
          <w:rFonts w:ascii="Times New Roman" w:hAnsi="Times New Roman" w:cs="Times New Roman"/>
          <w:iCs/>
          <w:color w:val="212529"/>
        </w:rPr>
      </w:pPr>
      <w:r w:rsidRPr="00AD001E">
        <w:rPr>
          <w:rFonts w:ascii="Times New Roman" w:hAnsi="Times New Roman" w:cs="Times New Roman"/>
          <w:bCs/>
        </w:rPr>
        <w:t xml:space="preserve">In </w:t>
      </w:r>
      <w:r w:rsidRPr="00AD001E">
        <w:rPr>
          <w:rFonts w:ascii="Times New Roman" w:hAnsi="Times New Roman" w:cs="Times New Roman"/>
          <w:b/>
          <w:bCs/>
          <w:color w:val="212529"/>
          <w:u w:val="thick"/>
        </w:rPr>
        <w:t>Kifamunte Henry v Uganda (Criminal Appeal No. 10 of 1997) [1998] UGSC 20 (15 May 1998)</w:t>
      </w:r>
      <w:r w:rsidRPr="00AD001E">
        <w:rPr>
          <w:rFonts w:ascii="Times New Roman" w:hAnsi="Times New Roman" w:cs="Times New Roman"/>
          <w:iCs/>
          <w:color w:val="212529"/>
        </w:rPr>
        <w:t>, the Supreme Court guided that:</w:t>
      </w:r>
    </w:p>
    <w:p w14:paraId="5A691777" w14:textId="77777777" w:rsidR="001746C7" w:rsidRPr="00AD001E" w:rsidRDefault="001746C7" w:rsidP="00960356">
      <w:pPr>
        <w:pStyle w:val="Style"/>
        <w:spacing w:line="360" w:lineRule="auto"/>
        <w:ind w:right="182"/>
        <w:jc w:val="both"/>
        <w:rPr>
          <w:rFonts w:ascii="Times New Roman" w:hAnsi="Times New Roman" w:cs="Times New Roman"/>
          <w:iCs/>
          <w:color w:val="212529"/>
        </w:rPr>
      </w:pPr>
    </w:p>
    <w:p w14:paraId="32DC76C6" w14:textId="77777777" w:rsidR="00381028" w:rsidRPr="00AD001E" w:rsidRDefault="00381028" w:rsidP="00960356">
      <w:pPr>
        <w:pStyle w:val="Style"/>
        <w:spacing w:line="360" w:lineRule="auto"/>
        <w:ind w:right="182"/>
        <w:jc w:val="both"/>
        <w:rPr>
          <w:rFonts w:ascii="Times New Roman" w:hAnsi="Times New Roman" w:cs="Times New Roman"/>
        </w:rPr>
      </w:pPr>
      <w:r w:rsidRPr="00AD001E">
        <w:rPr>
          <w:rFonts w:ascii="Times New Roman" w:hAnsi="Times New Roman" w:cs="Times New Roman"/>
          <w:i/>
          <w:iCs/>
          <w:color w:val="212529"/>
        </w:rPr>
        <w:t>The first appellate court has a duty to review the evidence of the case and to reconsider the materials before the trial judge. The appellate Court must then make up its own mind, not disregarding the judgment appealed from but carefully weighing and considering it. When the question arises as to which witness should be believed rather than another and that question turns on manner and demeanour, the appellate Court must be guided by the impressions made on the judge who saw the witnesses. However, there may be other circumstances quite apart from manner and demeanor, which may show whether a statement is credible or not which may warrant a court in differing from the Judge even on a question of fact turning on the credibility of witnesses which the appellate Court has not seen. See</w:t>
      </w:r>
      <w:r w:rsidRPr="00AD001E">
        <w:rPr>
          <w:rStyle w:val="apple-converted-space"/>
          <w:rFonts w:ascii="Times New Roman" w:hAnsi="Times New Roman" w:cs="Times New Roman"/>
          <w:i/>
          <w:iCs/>
          <w:color w:val="212529"/>
        </w:rPr>
        <w:t> </w:t>
      </w:r>
      <w:r w:rsidRPr="00AD001E">
        <w:rPr>
          <w:rFonts w:ascii="Times New Roman" w:hAnsi="Times New Roman" w:cs="Times New Roman"/>
          <w:i/>
          <w:iCs/>
          <w:color w:val="212529"/>
          <w:u w:val="single"/>
        </w:rPr>
        <w:t>Pandya vs. R. (1957) E.A. 336</w:t>
      </w:r>
      <w:r w:rsidRPr="00AD001E">
        <w:rPr>
          <w:rStyle w:val="apple-converted-space"/>
          <w:rFonts w:ascii="Times New Roman" w:hAnsi="Times New Roman" w:cs="Times New Roman"/>
          <w:i/>
          <w:iCs/>
          <w:color w:val="212529"/>
          <w:u w:val="single"/>
        </w:rPr>
        <w:t> </w:t>
      </w:r>
      <w:r w:rsidRPr="00AD001E">
        <w:rPr>
          <w:rFonts w:ascii="Times New Roman" w:hAnsi="Times New Roman" w:cs="Times New Roman"/>
          <w:i/>
          <w:iCs/>
          <w:color w:val="212529"/>
        </w:rPr>
        <w:t>and</w:t>
      </w:r>
      <w:r w:rsidRPr="00AD001E">
        <w:rPr>
          <w:rStyle w:val="apple-converted-space"/>
          <w:rFonts w:ascii="Times New Roman" w:hAnsi="Times New Roman" w:cs="Times New Roman"/>
          <w:i/>
          <w:iCs/>
          <w:color w:val="212529"/>
        </w:rPr>
        <w:t> </w:t>
      </w:r>
      <w:r w:rsidRPr="00AD001E">
        <w:rPr>
          <w:rFonts w:ascii="Times New Roman" w:hAnsi="Times New Roman" w:cs="Times New Roman"/>
          <w:i/>
          <w:iCs/>
          <w:color w:val="212529"/>
        </w:rPr>
        <w:t>Okeno vs. Republic (1972) E.A. 32 Charles B. Bitwire ys</w:t>
      </w:r>
      <w:r w:rsidRPr="00AD001E">
        <w:rPr>
          <w:rStyle w:val="apple-converted-space"/>
          <w:rFonts w:ascii="Times New Roman" w:hAnsi="Times New Roman" w:cs="Times New Roman"/>
          <w:i/>
          <w:iCs/>
          <w:color w:val="212529"/>
        </w:rPr>
        <w:t> </w:t>
      </w:r>
      <w:r w:rsidRPr="00AD001E">
        <w:rPr>
          <w:rFonts w:ascii="Times New Roman" w:hAnsi="Times New Roman" w:cs="Times New Roman"/>
          <w:i/>
          <w:iCs/>
          <w:color w:val="212529"/>
          <w:u w:val="single"/>
        </w:rPr>
        <w:t>Uganda - Supreme Court Criminal Appeal No. 23 of 1985</w:t>
      </w:r>
      <w:r w:rsidRPr="00AD001E">
        <w:rPr>
          <w:rStyle w:val="apple-converted-space"/>
          <w:rFonts w:ascii="Times New Roman" w:hAnsi="Times New Roman" w:cs="Times New Roman"/>
          <w:i/>
          <w:iCs/>
          <w:color w:val="212529"/>
          <w:u w:val="single"/>
        </w:rPr>
        <w:t> </w:t>
      </w:r>
      <w:r w:rsidRPr="00AD001E">
        <w:rPr>
          <w:rFonts w:ascii="Times New Roman" w:hAnsi="Times New Roman" w:cs="Times New Roman"/>
          <w:i/>
          <w:iCs/>
          <w:color w:val="212529"/>
        </w:rPr>
        <w:t>at page 5.</w:t>
      </w:r>
      <w:r w:rsidRPr="00AD001E">
        <w:rPr>
          <w:rStyle w:val="apple-converted-space"/>
          <w:rFonts w:ascii="Times New Roman" w:hAnsi="Times New Roman" w:cs="Times New Roman"/>
          <w:i/>
          <w:iCs/>
          <w:color w:val="212529"/>
        </w:rPr>
        <w:t> </w:t>
      </w:r>
    </w:p>
    <w:p w14:paraId="4EC563FE" w14:textId="77777777" w:rsidR="00381028" w:rsidRPr="00AD001E" w:rsidRDefault="00381028" w:rsidP="00960356">
      <w:pPr>
        <w:pStyle w:val="NormalWeb"/>
        <w:spacing w:before="274" w:beforeAutospacing="0" w:after="245" w:afterAutospacing="0" w:line="360" w:lineRule="auto"/>
        <w:jc w:val="both"/>
        <w:rPr>
          <w:i/>
          <w:iCs/>
          <w:color w:val="212529"/>
        </w:rPr>
      </w:pPr>
      <w:r w:rsidRPr="00AD001E">
        <w:rPr>
          <w:i/>
          <w:iCs/>
          <w:color w:val="212529"/>
        </w:rPr>
        <w:t>Furthermore, even where a trial Court has erred, the appellate Court will interfere where the error has occasioned a miscarriage of justice: See S. 331(I) of the Criminal Procedure Act.’ It does not seem to us that except in the clearest of cases, we are required to reevaluate the evidence like is a first appellate Court save in Constitutional cases. On the second appeal, it is sufficient to decide whether the first appellate Court, on approaching its task, applied, or failed to apply such principles: See P.R. Pandya vs. R. (1957) E.A. (supra) Kairu vs. Uganda (1978) FI.C.B. 123.</w:t>
      </w:r>
    </w:p>
    <w:p w14:paraId="0599EDDB" w14:textId="77777777" w:rsidR="00381028" w:rsidRPr="00AD001E" w:rsidRDefault="00381028" w:rsidP="00960356">
      <w:pPr>
        <w:spacing w:line="360" w:lineRule="auto"/>
        <w:jc w:val="both"/>
      </w:pPr>
      <w:r w:rsidRPr="00AD001E">
        <w:lastRenderedPageBreak/>
        <w:t>In line with the Supreme Court’s decision above, the evidence from the Trial Court shall be re-evaluated, bearing in mind that the Appellate Court never had the chance to observe the demeanour of the witnesses.</w:t>
      </w:r>
    </w:p>
    <w:p w14:paraId="0D114746" w14:textId="77777777" w:rsidR="00381028" w:rsidRPr="00AD001E" w:rsidRDefault="00381028" w:rsidP="00960356">
      <w:pPr>
        <w:spacing w:line="360" w:lineRule="auto"/>
        <w:jc w:val="both"/>
      </w:pPr>
    </w:p>
    <w:p w14:paraId="1EE1CE18" w14:textId="1D514938" w:rsidR="00CA481D" w:rsidRPr="00AD001E" w:rsidRDefault="00690EE8" w:rsidP="00F1631E">
      <w:pPr>
        <w:pStyle w:val="ListParagraph"/>
        <w:numPr>
          <w:ilvl w:val="2"/>
          <w:numId w:val="10"/>
        </w:numPr>
        <w:spacing w:line="360" w:lineRule="auto"/>
        <w:jc w:val="both"/>
        <w:rPr>
          <w:rFonts w:ascii="Times New Roman" w:hAnsi="Times New Roman" w:cs="Times New Roman"/>
          <w:b/>
          <w:sz w:val="24"/>
          <w:szCs w:val="24"/>
        </w:rPr>
      </w:pPr>
      <w:r w:rsidRPr="00AD001E">
        <w:rPr>
          <w:rFonts w:ascii="Times New Roman" w:hAnsi="Times New Roman" w:cs="Times New Roman"/>
          <w:b/>
          <w:sz w:val="24"/>
          <w:szCs w:val="24"/>
        </w:rPr>
        <w:t xml:space="preserve">The Law on </w:t>
      </w:r>
      <w:r w:rsidR="00CA481D" w:rsidRPr="00AD001E">
        <w:rPr>
          <w:rFonts w:ascii="Times New Roman" w:hAnsi="Times New Roman" w:cs="Times New Roman"/>
          <w:b/>
          <w:sz w:val="24"/>
          <w:szCs w:val="24"/>
        </w:rPr>
        <w:t xml:space="preserve">Evaluation of Evidence </w:t>
      </w:r>
    </w:p>
    <w:p w14:paraId="1310A53F" w14:textId="5272BA44" w:rsidR="00CA481D" w:rsidRPr="00AD001E" w:rsidRDefault="0098137C" w:rsidP="00960356">
      <w:pPr>
        <w:spacing w:after="100" w:afterAutospacing="1" w:line="360" w:lineRule="auto"/>
        <w:outlineLvl w:val="0"/>
        <w:rPr>
          <w:color w:val="212529"/>
          <w:kern w:val="36"/>
        </w:rPr>
      </w:pPr>
      <w:r w:rsidRPr="00AD001E">
        <w:rPr>
          <w:color w:val="212529"/>
          <w:kern w:val="36"/>
        </w:rPr>
        <w:t xml:space="preserve">In </w:t>
      </w:r>
      <w:r w:rsidR="00CA481D" w:rsidRPr="00AD001E">
        <w:rPr>
          <w:b/>
          <w:color w:val="212529"/>
          <w:kern w:val="36"/>
          <w:u w:val="thick"/>
        </w:rPr>
        <w:t>Chour Mohammed v Uganda (Criminal Appeal No. 0123 of 2015) [2015] UGHCCRD 1 (15 May 2015)</w:t>
      </w:r>
      <w:r w:rsidRPr="00AD001E">
        <w:rPr>
          <w:color w:val="212529"/>
          <w:kern w:val="36"/>
        </w:rPr>
        <w:t>, Justice Kwesiga observed that:</w:t>
      </w:r>
    </w:p>
    <w:p w14:paraId="167E0F60" w14:textId="1E05FFF2" w:rsidR="00CA481D" w:rsidRPr="00AD001E" w:rsidRDefault="00CA481D" w:rsidP="00960356">
      <w:pPr>
        <w:spacing w:after="130" w:line="360" w:lineRule="auto"/>
        <w:ind w:left="43" w:right="43"/>
        <w:rPr>
          <w:i/>
          <w:iCs/>
          <w:color w:val="212529"/>
        </w:rPr>
      </w:pPr>
      <w:r w:rsidRPr="00AD001E">
        <w:rPr>
          <w:i/>
          <w:iCs/>
          <w:color w:val="212529"/>
        </w:rPr>
        <w:t xml:space="preserve">In my view, evaluation of evidence is examination of the evidence of both the prosecution and </w:t>
      </w:r>
      <w:r w:rsidR="007D4293" w:rsidRPr="00AD001E">
        <w:rPr>
          <w:i/>
          <w:iCs/>
          <w:color w:val="212529"/>
        </w:rPr>
        <w:t>defense</w:t>
      </w:r>
      <w:r w:rsidRPr="00AD001E">
        <w:rPr>
          <w:i/>
          <w:iCs/>
          <w:color w:val="212529"/>
        </w:rPr>
        <w:t xml:space="preserve"> which includes documental, oral testimony and where available circumstantial evidence in the case as a whole that helps to prove or establish a fact to the satisfaction of the court that the fact has been proved beyond reasonable doubt in case of a criminal trial or on a balance of probabilities in case of civil proceedings.</w:t>
      </w:r>
    </w:p>
    <w:p w14:paraId="6530A8A2" w14:textId="1660A324" w:rsidR="00CA481D" w:rsidRPr="00AD001E" w:rsidRDefault="00CA481D" w:rsidP="00F1631E">
      <w:pPr>
        <w:spacing w:after="115" w:line="360" w:lineRule="auto"/>
        <w:ind w:left="43" w:right="43"/>
      </w:pPr>
      <w:r w:rsidRPr="00AD001E">
        <w:rPr>
          <w:i/>
          <w:iCs/>
          <w:color w:val="212529"/>
        </w:rPr>
        <w:t xml:space="preserve">This process calls for examination of evidence of prosecution and </w:t>
      </w:r>
      <w:r w:rsidR="007D4293" w:rsidRPr="00AD001E">
        <w:rPr>
          <w:i/>
          <w:iCs/>
          <w:color w:val="212529"/>
        </w:rPr>
        <w:t>defense</w:t>
      </w:r>
      <w:r w:rsidRPr="00AD001E">
        <w:rPr>
          <w:i/>
          <w:iCs/>
          <w:color w:val="212529"/>
        </w:rPr>
        <w:t xml:space="preserve"> on the same point together and where there is a conflict in the evidence produced to prove the same point, the trial court should explain why one has been preferred against the other or what impact the evidence in rebuttal has had on the first evidence and what conclusion necessarily arises from that mixture. The decision derived from such mixture or evaluation must logically flow from the evaluation and not </w:t>
      </w:r>
      <w:r w:rsidR="007D4293" w:rsidRPr="00AD001E">
        <w:rPr>
          <w:i/>
          <w:iCs/>
          <w:color w:val="212529"/>
        </w:rPr>
        <w:t>farfetched</w:t>
      </w:r>
      <w:r w:rsidRPr="00AD001E">
        <w:rPr>
          <w:i/>
          <w:iCs/>
          <w:color w:val="212529"/>
        </w:rPr>
        <w:t xml:space="preserve"> lest it becomes erroneous conclusion.</w:t>
      </w:r>
    </w:p>
    <w:p w14:paraId="62C71E25" w14:textId="77777777" w:rsidR="0098137C" w:rsidRPr="00AD001E" w:rsidRDefault="0098137C" w:rsidP="00960356">
      <w:pPr>
        <w:spacing w:after="115" w:line="360" w:lineRule="auto"/>
        <w:ind w:left="43" w:right="43"/>
        <w:rPr>
          <w:b/>
          <w:color w:val="212529"/>
        </w:rPr>
      </w:pPr>
      <w:r w:rsidRPr="00AD001E">
        <w:rPr>
          <w:b/>
          <w:color w:val="212529"/>
        </w:rPr>
        <w:t>He also added that:</w:t>
      </w:r>
    </w:p>
    <w:p w14:paraId="17D8346F" w14:textId="145F46CA" w:rsidR="001746C7" w:rsidRPr="00AD001E" w:rsidRDefault="00CA481D">
      <w:pPr>
        <w:spacing w:after="115" w:line="360" w:lineRule="auto"/>
        <w:ind w:left="43" w:right="43"/>
        <w:rPr>
          <w:color w:val="212529"/>
        </w:rPr>
      </w:pPr>
      <w:r w:rsidRPr="00AD001E">
        <w:rPr>
          <w:i/>
          <w:iCs/>
          <w:color w:val="212529"/>
        </w:rPr>
        <w:t xml:space="preserve">The Accused persons can only be convicted on the strength of the prosecution evidence and not on the weakness of the </w:t>
      </w:r>
      <w:r w:rsidR="007D4293" w:rsidRPr="00AD001E">
        <w:rPr>
          <w:i/>
          <w:iCs/>
          <w:color w:val="212529"/>
        </w:rPr>
        <w:t>defense</w:t>
      </w:r>
      <w:r w:rsidRPr="00AD001E">
        <w:rPr>
          <w:i/>
          <w:iCs/>
          <w:color w:val="212529"/>
        </w:rPr>
        <w:t xml:space="preserve"> evidence or lack of it because the burden of proof is always upon the state or the prosecution</w:t>
      </w:r>
      <w:r w:rsidRPr="00AD001E">
        <w:rPr>
          <w:color w:val="212529"/>
        </w:rPr>
        <w:t>.</w:t>
      </w:r>
    </w:p>
    <w:p w14:paraId="07067423" w14:textId="49B27B50" w:rsidR="0098137C" w:rsidRDefault="0098137C" w:rsidP="00960356">
      <w:pPr>
        <w:spacing w:after="115" w:line="360" w:lineRule="auto"/>
        <w:ind w:right="43"/>
        <w:rPr>
          <w:color w:val="212529"/>
        </w:rPr>
      </w:pPr>
      <w:r w:rsidRPr="00AD001E">
        <w:rPr>
          <w:color w:val="212529"/>
        </w:rPr>
        <w:t xml:space="preserve">I respectfully agree with Justice </w:t>
      </w:r>
      <w:proofErr w:type="spellStart"/>
      <w:r w:rsidRPr="00AD001E">
        <w:rPr>
          <w:color w:val="212529"/>
        </w:rPr>
        <w:t>Kwesiga</w:t>
      </w:r>
      <w:r w:rsidR="00AD001E">
        <w:rPr>
          <w:color w:val="212529"/>
        </w:rPr>
        <w:t>’s</w:t>
      </w:r>
      <w:proofErr w:type="spellEnd"/>
      <w:r w:rsidR="00AD001E">
        <w:rPr>
          <w:color w:val="212529"/>
        </w:rPr>
        <w:t xml:space="preserve"> decision on the evaluation of evidence</w:t>
      </w:r>
      <w:r w:rsidRPr="00AD001E">
        <w:rPr>
          <w:color w:val="212529"/>
        </w:rPr>
        <w:t xml:space="preserve"> and will apply his observations to this case.</w:t>
      </w:r>
    </w:p>
    <w:p w14:paraId="0A2D203D" w14:textId="77777777" w:rsidR="00A25CC0" w:rsidRDefault="00A25CC0" w:rsidP="00960356">
      <w:pPr>
        <w:spacing w:after="115" w:line="360" w:lineRule="auto"/>
        <w:ind w:right="43"/>
        <w:rPr>
          <w:color w:val="212529"/>
        </w:rPr>
      </w:pPr>
    </w:p>
    <w:p w14:paraId="3C18905B" w14:textId="77777777" w:rsidR="00A25CC0" w:rsidRDefault="00A25CC0" w:rsidP="00960356">
      <w:pPr>
        <w:spacing w:after="115" w:line="360" w:lineRule="auto"/>
        <w:ind w:right="43"/>
        <w:rPr>
          <w:color w:val="212529"/>
        </w:rPr>
      </w:pPr>
    </w:p>
    <w:p w14:paraId="752F826D" w14:textId="77777777" w:rsidR="00A25CC0" w:rsidRDefault="00A25CC0" w:rsidP="00960356">
      <w:pPr>
        <w:spacing w:after="115" w:line="360" w:lineRule="auto"/>
        <w:ind w:right="43"/>
        <w:rPr>
          <w:color w:val="212529"/>
        </w:rPr>
      </w:pPr>
    </w:p>
    <w:p w14:paraId="3517BE86" w14:textId="77777777" w:rsidR="00A25CC0" w:rsidRDefault="00A25CC0" w:rsidP="00960356">
      <w:pPr>
        <w:spacing w:after="115" w:line="360" w:lineRule="auto"/>
        <w:ind w:right="43"/>
        <w:rPr>
          <w:color w:val="212529"/>
        </w:rPr>
      </w:pPr>
    </w:p>
    <w:p w14:paraId="7B865680" w14:textId="7501589C" w:rsidR="00690EE8" w:rsidRPr="00AD001E" w:rsidRDefault="00690EE8" w:rsidP="00F1631E">
      <w:pPr>
        <w:pStyle w:val="ListParagraph"/>
        <w:numPr>
          <w:ilvl w:val="2"/>
          <w:numId w:val="10"/>
        </w:numPr>
        <w:spacing w:line="360" w:lineRule="auto"/>
        <w:jc w:val="both"/>
        <w:rPr>
          <w:rFonts w:ascii="Times New Roman" w:hAnsi="Times New Roman" w:cs="Times New Roman"/>
          <w:b/>
          <w:sz w:val="24"/>
          <w:szCs w:val="24"/>
        </w:rPr>
      </w:pPr>
      <w:r w:rsidRPr="00AD001E">
        <w:rPr>
          <w:rFonts w:ascii="Times New Roman" w:hAnsi="Times New Roman" w:cs="Times New Roman"/>
          <w:b/>
          <w:sz w:val="24"/>
          <w:szCs w:val="24"/>
        </w:rPr>
        <w:lastRenderedPageBreak/>
        <w:t xml:space="preserve">The </w:t>
      </w:r>
      <w:r w:rsidR="00BF299E" w:rsidRPr="00AD001E">
        <w:rPr>
          <w:rFonts w:ascii="Times New Roman" w:hAnsi="Times New Roman" w:cs="Times New Roman"/>
          <w:b/>
          <w:sz w:val="24"/>
          <w:szCs w:val="24"/>
        </w:rPr>
        <w:t xml:space="preserve">Revised/Merged </w:t>
      </w:r>
      <w:r w:rsidRPr="00AD001E">
        <w:rPr>
          <w:rFonts w:ascii="Times New Roman" w:hAnsi="Times New Roman" w:cs="Times New Roman"/>
          <w:b/>
          <w:sz w:val="24"/>
          <w:szCs w:val="24"/>
        </w:rPr>
        <w:t xml:space="preserve">Appeal Grounds </w:t>
      </w:r>
    </w:p>
    <w:p w14:paraId="6C5A870A" w14:textId="77777777" w:rsidR="00A25CC0" w:rsidRDefault="00A25CC0" w:rsidP="00F1631E">
      <w:pPr>
        <w:spacing w:line="360" w:lineRule="auto"/>
        <w:jc w:val="both"/>
        <w:rPr>
          <w:b/>
        </w:rPr>
      </w:pPr>
    </w:p>
    <w:p w14:paraId="7279872E" w14:textId="1D6CA74A" w:rsidR="005958C1" w:rsidRPr="00AD001E" w:rsidRDefault="005958C1" w:rsidP="00F1631E">
      <w:pPr>
        <w:spacing w:line="360" w:lineRule="auto"/>
        <w:jc w:val="both"/>
        <w:rPr>
          <w:b/>
        </w:rPr>
      </w:pPr>
      <w:r w:rsidRPr="00AD001E">
        <w:rPr>
          <w:b/>
        </w:rPr>
        <w:t xml:space="preserve">Ground 1: </w:t>
      </w:r>
      <w:r w:rsidR="00F1631E" w:rsidRPr="00AD001E">
        <w:rPr>
          <w:b/>
        </w:rPr>
        <w:t>Did the trial magistrate correctly evaluate the evidence and come to the right conclusion in convicting the Defend</w:t>
      </w:r>
      <w:r w:rsidRPr="00AD001E">
        <w:rPr>
          <w:b/>
        </w:rPr>
        <w:t>ant</w:t>
      </w:r>
      <w:r w:rsidR="009D2069" w:rsidRPr="00AD001E">
        <w:rPr>
          <w:b/>
        </w:rPr>
        <w:t>?</w:t>
      </w:r>
    </w:p>
    <w:p w14:paraId="6511A944" w14:textId="77777777" w:rsidR="005958C1" w:rsidRPr="00AD001E" w:rsidRDefault="005958C1" w:rsidP="00085AA5">
      <w:pPr>
        <w:spacing w:line="360" w:lineRule="auto"/>
        <w:jc w:val="both"/>
      </w:pPr>
    </w:p>
    <w:p w14:paraId="6A2A7F11" w14:textId="6D297428" w:rsidR="005958C1" w:rsidRPr="00AD001E" w:rsidRDefault="00872A4D" w:rsidP="00085AA5">
      <w:pPr>
        <w:spacing w:line="360" w:lineRule="auto"/>
        <w:jc w:val="both"/>
      </w:pPr>
      <w:r w:rsidRPr="00AD001E">
        <w:t>The crux of the matter before the court is whether the Appellant was rightly convicted of the offen</w:t>
      </w:r>
      <w:r w:rsidR="00466E4A" w:rsidRPr="00AD001E">
        <w:t xml:space="preserve">ces of obtaining money by false </w:t>
      </w:r>
      <w:proofErr w:type="spellStart"/>
      <w:r w:rsidR="00466E4A" w:rsidRPr="00AD001E">
        <w:t>pretence</w:t>
      </w:r>
      <w:proofErr w:type="spellEnd"/>
      <w:r w:rsidR="00466E4A" w:rsidRPr="00AD001E">
        <w:t xml:space="preserve"> and inter</w:t>
      </w:r>
      <w:r w:rsidRPr="00AD001E">
        <w:t>meddling with the property of the deceased.</w:t>
      </w:r>
    </w:p>
    <w:p w14:paraId="56DF1D5A" w14:textId="08420227" w:rsidR="00085AA5" w:rsidRPr="00AD001E" w:rsidRDefault="00872A4D" w:rsidP="00085AA5">
      <w:pPr>
        <w:spacing w:line="360" w:lineRule="auto"/>
        <w:jc w:val="both"/>
        <w:rPr>
          <w:rStyle w:val="akn-p"/>
          <w:bCs/>
        </w:rPr>
      </w:pPr>
      <w:r w:rsidRPr="00AD001E">
        <w:t xml:space="preserve">I will start with the offense of inter meddling with the property of the </w:t>
      </w:r>
      <w:r w:rsidR="007D4293" w:rsidRPr="00AD001E">
        <w:t>deceased</w:t>
      </w:r>
      <w:r w:rsidR="00085AA5" w:rsidRPr="00AD001E">
        <w:t xml:space="preserve"> before dealing with </w:t>
      </w:r>
      <w:r w:rsidR="00085AA5" w:rsidRPr="00AD001E">
        <w:rPr>
          <w:rStyle w:val="akn-p"/>
          <w:bCs/>
        </w:rPr>
        <w:t>the Offense of Obtaining Money by false pretenses</w:t>
      </w:r>
      <w:r w:rsidR="00F1631E" w:rsidRPr="00AD001E">
        <w:rPr>
          <w:rStyle w:val="akn-p"/>
          <w:bCs/>
        </w:rPr>
        <w:t>.</w:t>
      </w:r>
    </w:p>
    <w:p w14:paraId="40F1659A" w14:textId="6A5A11A6" w:rsidR="00085AA5" w:rsidRPr="00AD001E" w:rsidRDefault="00085AA5" w:rsidP="00960356">
      <w:pPr>
        <w:spacing w:line="360" w:lineRule="auto"/>
        <w:jc w:val="both"/>
      </w:pPr>
    </w:p>
    <w:p w14:paraId="57FFF64C" w14:textId="4035C411" w:rsidR="00085AA5" w:rsidRPr="00AD001E" w:rsidRDefault="00085AA5" w:rsidP="00F1631E">
      <w:pPr>
        <w:pStyle w:val="ListParagraph"/>
        <w:numPr>
          <w:ilvl w:val="0"/>
          <w:numId w:val="12"/>
        </w:numPr>
        <w:spacing w:line="360" w:lineRule="auto"/>
        <w:jc w:val="both"/>
        <w:rPr>
          <w:rFonts w:ascii="Times New Roman" w:hAnsi="Times New Roman" w:cs="Times New Roman"/>
          <w:b/>
          <w:bCs/>
          <w:sz w:val="24"/>
          <w:szCs w:val="24"/>
        </w:rPr>
      </w:pPr>
      <w:r w:rsidRPr="00AD001E">
        <w:rPr>
          <w:rStyle w:val="akn-p"/>
          <w:rFonts w:ascii="Times New Roman" w:hAnsi="Times New Roman" w:cs="Times New Roman"/>
          <w:b/>
          <w:bCs/>
          <w:sz w:val="24"/>
          <w:szCs w:val="24"/>
        </w:rPr>
        <w:t xml:space="preserve">The Offense of Intermeddling </w:t>
      </w:r>
    </w:p>
    <w:p w14:paraId="43D28FE7" w14:textId="41CF2F48" w:rsidR="001B6C42" w:rsidRPr="00AD001E" w:rsidRDefault="00872A4D" w:rsidP="00960356">
      <w:pPr>
        <w:spacing w:line="360" w:lineRule="auto"/>
        <w:jc w:val="both"/>
      </w:pPr>
      <w:r w:rsidRPr="00AD001E">
        <w:t xml:space="preserve"> Section 11 of </w:t>
      </w:r>
      <w:r w:rsidR="007D4293" w:rsidRPr="00AD001E">
        <w:t>the</w:t>
      </w:r>
      <w:r w:rsidRPr="00AD001E">
        <w:t xml:space="preserve"> Administrator General Act provides as follows: </w:t>
      </w:r>
    </w:p>
    <w:p w14:paraId="76FAFF3A" w14:textId="77777777" w:rsidR="00FE1163" w:rsidRPr="00AD001E" w:rsidRDefault="00FE1163" w:rsidP="00960356">
      <w:pPr>
        <w:spacing w:line="360" w:lineRule="auto"/>
        <w:jc w:val="both"/>
        <w:rPr>
          <w:rStyle w:val="akn-p"/>
          <w:i/>
          <w:iCs/>
        </w:rPr>
      </w:pPr>
    </w:p>
    <w:p w14:paraId="2F98569B" w14:textId="2B6FB18C" w:rsidR="00872A4D" w:rsidRPr="00AD001E" w:rsidRDefault="00872A4D" w:rsidP="00960356">
      <w:pPr>
        <w:spacing w:line="360" w:lineRule="auto"/>
        <w:jc w:val="both"/>
        <w:rPr>
          <w:rStyle w:val="akn-p"/>
          <w:i/>
          <w:iCs/>
        </w:rPr>
      </w:pPr>
      <w:r w:rsidRPr="00AD001E">
        <w:rPr>
          <w:rStyle w:val="akn-p"/>
          <w:i/>
          <w:iCs/>
        </w:rPr>
        <w:t xml:space="preserve">When a person dies, whether within or without Uganda, leaving property within Uganda, any person who, without being duly </w:t>
      </w:r>
      <w:r w:rsidR="007D4293" w:rsidRPr="00AD001E">
        <w:rPr>
          <w:rStyle w:val="akn-p"/>
          <w:i/>
          <w:iCs/>
        </w:rPr>
        <w:t>authorized</w:t>
      </w:r>
      <w:r w:rsidRPr="00AD001E">
        <w:rPr>
          <w:rStyle w:val="akn-p"/>
          <w:i/>
          <w:iCs/>
        </w:rPr>
        <w:t xml:space="preserve"> by law or without the authority of the </w:t>
      </w:r>
      <w:hyperlink r:id="rId7" w:anchor="defn-term-Administrator_General" w:history="1">
        <w:r w:rsidRPr="00AD001E">
          <w:rPr>
            <w:rStyle w:val="Hyperlink"/>
            <w:i/>
            <w:iCs/>
            <w:color w:val="auto"/>
            <w:u w:val="none"/>
          </w:rPr>
          <w:t>Administrator General</w:t>
        </w:r>
      </w:hyperlink>
      <w:r w:rsidRPr="00AD001E">
        <w:rPr>
          <w:rStyle w:val="akn-p"/>
          <w:i/>
          <w:iCs/>
        </w:rPr>
        <w:t> or an </w:t>
      </w:r>
      <w:hyperlink r:id="rId8" w:anchor="defn-term-agent" w:history="1">
        <w:r w:rsidRPr="00AD001E">
          <w:rPr>
            <w:rStyle w:val="Hyperlink"/>
            <w:i/>
            <w:iCs/>
            <w:color w:val="auto"/>
            <w:u w:val="none"/>
          </w:rPr>
          <w:t>agent</w:t>
        </w:r>
      </w:hyperlink>
      <w:r w:rsidRPr="00AD001E">
        <w:rPr>
          <w:rStyle w:val="akn-p"/>
          <w:i/>
          <w:iCs/>
        </w:rPr>
        <w:t>, takes possession of, causes to be moved or otherwise intermeddles with any such property, except insofar as may be urgently necessary for the preservation of the property, or unlawfully refuses or neglects to deliver any such property to the </w:t>
      </w:r>
      <w:hyperlink r:id="rId9" w:anchor="defn-term-Administrator_General" w:history="1">
        <w:r w:rsidRPr="00AD001E">
          <w:rPr>
            <w:rStyle w:val="Hyperlink"/>
            <w:i/>
            <w:iCs/>
            <w:color w:val="auto"/>
            <w:u w:val="none"/>
          </w:rPr>
          <w:t>Administrator General</w:t>
        </w:r>
      </w:hyperlink>
      <w:r w:rsidRPr="00AD001E">
        <w:rPr>
          <w:rStyle w:val="akn-p"/>
          <w:i/>
          <w:iCs/>
        </w:rPr>
        <w:t> or his or her </w:t>
      </w:r>
      <w:hyperlink r:id="rId10" w:anchor="defn-term-agent" w:history="1">
        <w:r w:rsidRPr="00AD001E">
          <w:rPr>
            <w:rStyle w:val="Hyperlink"/>
            <w:i/>
            <w:iCs/>
            <w:color w:val="auto"/>
            <w:u w:val="none"/>
          </w:rPr>
          <w:t>agent</w:t>
        </w:r>
      </w:hyperlink>
      <w:r w:rsidRPr="00AD001E">
        <w:rPr>
          <w:rStyle w:val="akn-p"/>
          <w:i/>
          <w:iCs/>
        </w:rPr>
        <w:t> when called upon so to do, commits an offence; and any person taking any action in regard to any such property for the preservation of the property shall forthwith report particulars of the property and of the steps taken to the </w:t>
      </w:r>
      <w:hyperlink r:id="rId11" w:anchor="defn-term-agent" w:history="1">
        <w:r w:rsidRPr="00AD001E">
          <w:rPr>
            <w:rStyle w:val="Hyperlink"/>
            <w:i/>
            <w:iCs/>
            <w:color w:val="auto"/>
            <w:u w:val="none"/>
          </w:rPr>
          <w:t>agent</w:t>
        </w:r>
      </w:hyperlink>
      <w:r w:rsidRPr="00AD001E">
        <w:rPr>
          <w:rStyle w:val="akn-p"/>
          <w:i/>
          <w:iCs/>
        </w:rPr>
        <w:t>, and if that person fails so to report he or she commits an offence.</w:t>
      </w:r>
    </w:p>
    <w:p w14:paraId="70C884F8" w14:textId="516E8F48" w:rsidR="00872A4D" w:rsidRPr="00AD001E" w:rsidRDefault="00872A4D" w:rsidP="00960356">
      <w:pPr>
        <w:spacing w:line="360" w:lineRule="auto"/>
        <w:jc w:val="both"/>
        <w:rPr>
          <w:rStyle w:val="akn-p"/>
          <w:i/>
          <w:iCs/>
        </w:rPr>
      </w:pPr>
      <w:r w:rsidRPr="00AD001E">
        <w:rPr>
          <w:rStyle w:val="akn-num"/>
          <w:i/>
          <w:iCs/>
        </w:rPr>
        <w:t>(</w:t>
      </w:r>
      <w:r w:rsidR="007D4293" w:rsidRPr="00AD001E">
        <w:rPr>
          <w:rStyle w:val="akn-num"/>
          <w:i/>
          <w:iCs/>
        </w:rPr>
        <w:t>2)</w:t>
      </w:r>
      <w:r w:rsidR="007D4293" w:rsidRPr="00AD001E">
        <w:rPr>
          <w:rStyle w:val="akn-p"/>
          <w:i/>
          <w:iCs/>
        </w:rPr>
        <w:t xml:space="preserve"> Any</w:t>
      </w:r>
      <w:r w:rsidRPr="00AD001E">
        <w:rPr>
          <w:rStyle w:val="akn-p"/>
          <w:i/>
          <w:iCs/>
        </w:rPr>
        <w:t xml:space="preserve"> person who commits an </w:t>
      </w:r>
      <w:r w:rsidR="002A1E5B" w:rsidRPr="00AD001E">
        <w:rPr>
          <w:rStyle w:val="akn-p"/>
          <w:i/>
          <w:iCs/>
        </w:rPr>
        <w:t>offen</w:t>
      </w:r>
      <w:r w:rsidR="00F1631E" w:rsidRPr="00AD001E">
        <w:rPr>
          <w:rStyle w:val="akn-p"/>
          <w:i/>
          <w:iCs/>
        </w:rPr>
        <w:t>c</w:t>
      </w:r>
      <w:r w:rsidR="002A1E5B" w:rsidRPr="00AD001E">
        <w:rPr>
          <w:rStyle w:val="akn-p"/>
          <w:i/>
          <w:iCs/>
        </w:rPr>
        <w:t>e</w:t>
      </w:r>
      <w:r w:rsidRPr="00AD001E">
        <w:rPr>
          <w:rStyle w:val="akn-p"/>
          <w:i/>
          <w:iCs/>
        </w:rPr>
        <w:t xml:space="preserve"> under this section is liable on conviction to imprisonment for a period not exceeding three months or to a fine not exceeding two hundred shillings or to both, but without prejudice to any civil liabilities he or she may have incurred.</w:t>
      </w:r>
    </w:p>
    <w:p w14:paraId="4E3CDE38" w14:textId="77777777" w:rsidR="000E0587" w:rsidRPr="00AD001E" w:rsidRDefault="000E0587" w:rsidP="00960356">
      <w:pPr>
        <w:spacing w:line="360" w:lineRule="auto"/>
        <w:jc w:val="both"/>
        <w:rPr>
          <w:rStyle w:val="akn-p"/>
          <w:i/>
          <w:iCs/>
        </w:rPr>
      </w:pPr>
    </w:p>
    <w:p w14:paraId="676B4D57" w14:textId="29086D1F" w:rsidR="00C42199" w:rsidRPr="00AD001E" w:rsidRDefault="00872A4D" w:rsidP="00960356">
      <w:pPr>
        <w:spacing w:line="360" w:lineRule="auto"/>
        <w:jc w:val="both"/>
        <w:rPr>
          <w:rStyle w:val="akn-p"/>
        </w:rPr>
      </w:pPr>
      <w:r w:rsidRPr="00AD001E">
        <w:rPr>
          <w:rStyle w:val="akn-p"/>
        </w:rPr>
        <w:t>The ingredients of the offen</w:t>
      </w:r>
      <w:r w:rsidR="00466E4A" w:rsidRPr="00AD001E">
        <w:rPr>
          <w:rStyle w:val="akn-p"/>
        </w:rPr>
        <w:t>c</w:t>
      </w:r>
      <w:r w:rsidRPr="00AD001E">
        <w:rPr>
          <w:rStyle w:val="akn-p"/>
        </w:rPr>
        <w:t>e of intermeddling</w:t>
      </w:r>
      <w:r w:rsidR="00AD001E">
        <w:rPr>
          <w:rStyle w:val="akn-p"/>
        </w:rPr>
        <w:t xml:space="preserve"> in the deceased’s estate can be com</w:t>
      </w:r>
      <w:r w:rsidR="00D12A74">
        <w:rPr>
          <w:rStyle w:val="akn-p"/>
        </w:rPr>
        <w:t>mit</w:t>
      </w:r>
      <w:r w:rsidR="00AD001E">
        <w:rPr>
          <w:rStyle w:val="akn-p"/>
        </w:rPr>
        <w:t>ted in two instances. Firstly, where the accused directly interferes with the estate and</w:t>
      </w:r>
      <w:r w:rsidR="00D12A74">
        <w:rPr>
          <w:rStyle w:val="akn-p"/>
        </w:rPr>
        <w:t>,</w:t>
      </w:r>
      <w:r w:rsidR="00AD001E">
        <w:rPr>
          <w:rStyle w:val="akn-p"/>
        </w:rPr>
        <w:t xml:space="preserve"> secondly, where the accused unlawfully refuses or neglects to deliver the property to the Administrator General or his </w:t>
      </w:r>
      <w:r w:rsidR="00AD001E">
        <w:rPr>
          <w:rStyle w:val="akn-p"/>
        </w:rPr>
        <w:lastRenderedPageBreak/>
        <w:t xml:space="preserve">agent when ordered. For this judgment, </w:t>
      </w:r>
      <w:r w:rsidR="00D12A74">
        <w:rPr>
          <w:rStyle w:val="akn-p"/>
        </w:rPr>
        <w:t>I will address the first limb of the offenc</w:t>
      </w:r>
      <w:r w:rsidR="00AD001E">
        <w:rPr>
          <w:rStyle w:val="akn-p"/>
        </w:rPr>
        <w:t>e of inter</w:t>
      </w:r>
      <w:r w:rsidR="00D12A74">
        <w:rPr>
          <w:rStyle w:val="akn-p"/>
        </w:rPr>
        <w:t xml:space="preserve">meddling in the </w:t>
      </w:r>
      <w:r w:rsidR="00735A43">
        <w:rPr>
          <w:rStyle w:val="akn-p"/>
        </w:rPr>
        <w:t>deceased's estate</w:t>
      </w:r>
      <w:r w:rsidR="00D12A74">
        <w:rPr>
          <w:rStyle w:val="akn-p"/>
        </w:rPr>
        <w:t>. The ingredients of the offense are</w:t>
      </w:r>
      <w:r w:rsidR="007D4293" w:rsidRPr="00AD001E">
        <w:rPr>
          <w:rStyle w:val="akn-p"/>
        </w:rPr>
        <w:t>:</w:t>
      </w:r>
    </w:p>
    <w:p w14:paraId="156B144E" w14:textId="5B3478A6" w:rsidR="000931C8" w:rsidRPr="00AD001E" w:rsidRDefault="00A6664B" w:rsidP="00960356">
      <w:pPr>
        <w:pStyle w:val="ListParagraph"/>
        <w:numPr>
          <w:ilvl w:val="0"/>
          <w:numId w:val="6"/>
        </w:numPr>
        <w:spacing w:line="360" w:lineRule="auto"/>
        <w:ind w:hanging="720"/>
        <w:jc w:val="both"/>
        <w:rPr>
          <w:rStyle w:val="akn-p"/>
          <w:rFonts w:ascii="Times New Roman" w:hAnsi="Times New Roman" w:cs="Times New Roman"/>
          <w:sz w:val="24"/>
          <w:szCs w:val="24"/>
        </w:rPr>
      </w:pPr>
      <w:r w:rsidRPr="00AD001E">
        <w:rPr>
          <w:rStyle w:val="akn-p"/>
          <w:rFonts w:ascii="Times New Roman" w:hAnsi="Times New Roman" w:cs="Times New Roman"/>
          <w:sz w:val="24"/>
          <w:szCs w:val="24"/>
        </w:rPr>
        <w:t xml:space="preserve">Presence of </w:t>
      </w:r>
      <w:r w:rsidR="000931C8" w:rsidRPr="00AD001E">
        <w:rPr>
          <w:rStyle w:val="akn-p"/>
          <w:rFonts w:ascii="Times New Roman" w:hAnsi="Times New Roman" w:cs="Times New Roman"/>
          <w:sz w:val="24"/>
          <w:szCs w:val="24"/>
        </w:rPr>
        <w:t>an estate of a deceased person with property.</w:t>
      </w:r>
    </w:p>
    <w:p w14:paraId="5F50B4EA" w14:textId="5BC6E144" w:rsidR="000931C8" w:rsidRPr="00AD001E" w:rsidRDefault="00EB24CC" w:rsidP="00960356">
      <w:pPr>
        <w:pStyle w:val="ListParagraph"/>
        <w:numPr>
          <w:ilvl w:val="0"/>
          <w:numId w:val="6"/>
        </w:numPr>
        <w:spacing w:line="360" w:lineRule="auto"/>
        <w:ind w:hanging="720"/>
        <w:jc w:val="both"/>
        <w:rPr>
          <w:rStyle w:val="akn-p"/>
          <w:rFonts w:ascii="Times New Roman" w:hAnsi="Times New Roman" w:cs="Times New Roman"/>
          <w:sz w:val="24"/>
          <w:szCs w:val="24"/>
        </w:rPr>
      </w:pPr>
      <w:r w:rsidRPr="00AD001E">
        <w:rPr>
          <w:rStyle w:val="akn-p"/>
          <w:rFonts w:ascii="Times New Roman" w:hAnsi="Times New Roman" w:cs="Times New Roman"/>
          <w:sz w:val="24"/>
          <w:szCs w:val="24"/>
        </w:rPr>
        <w:t xml:space="preserve">Interference </w:t>
      </w:r>
      <w:r w:rsidR="000931C8" w:rsidRPr="00AD001E">
        <w:rPr>
          <w:rStyle w:val="akn-p"/>
          <w:rFonts w:ascii="Times New Roman" w:hAnsi="Times New Roman" w:cs="Times New Roman"/>
          <w:sz w:val="24"/>
          <w:szCs w:val="24"/>
        </w:rPr>
        <w:t>with the estate by either taking possession</w:t>
      </w:r>
      <w:r w:rsidR="002863C2" w:rsidRPr="00AD001E">
        <w:rPr>
          <w:rStyle w:val="akn-p"/>
          <w:rFonts w:ascii="Times New Roman" w:hAnsi="Times New Roman" w:cs="Times New Roman"/>
          <w:sz w:val="24"/>
          <w:szCs w:val="24"/>
        </w:rPr>
        <w:t xml:space="preserve">, moving, </w:t>
      </w:r>
      <w:r w:rsidR="00D12A74">
        <w:rPr>
          <w:rStyle w:val="akn-p"/>
          <w:rFonts w:ascii="Times New Roman" w:hAnsi="Times New Roman" w:cs="Times New Roman"/>
          <w:sz w:val="24"/>
          <w:szCs w:val="24"/>
        </w:rPr>
        <w:t xml:space="preserve">or dealing with an estate in a manner inconsistent with the </w:t>
      </w:r>
      <w:r w:rsidR="00735A43">
        <w:rPr>
          <w:rStyle w:val="akn-p"/>
          <w:rFonts w:ascii="Times New Roman" w:hAnsi="Times New Roman" w:cs="Times New Roman"/>
          <w:sz w:val="24"/>
          <w:szCs w:val="24"/>
        </w:rPr>
        <w:t>estate's rights</w:t>
      </w:r>
      <w:r w:rsidR="00466E4A" w:rsidRPr="00AD001E">
        <w:rPr>
          <w:rStyle w:val="akn-p"/>
          <w:rFonts w:ascii="Times New Roman" w:hAnsi="Times New Roman" w:cs="Times New Roman"/>
          <w:sz w:val="24"/>
          <w:szCs w:val="24"/>
        </w:rPr>
        <w:t>,</w:t>
      </w:r>
      <w:r w:rsidR="000931C8" w:rsidRPr="00AD001E">
        <w:rPr>
          <w:rStyle w:val="akn-p"/>
          <w:rFonts w:ascii="Times New Roman" w:hAnsi="Times New Roman" w:cs="Times New Roman"/>
          <w:sz w:val="24"/>
          <w:szCs w:val="24"/>
        </w:rPr>
        <w:t xml:space="preserve"> </w:t>
      </w:r>
      <w:r w:rsidR="002A1E5B" w:rsidRPr="00AD001E">
        <w:rPr>
          <w:rStyle w:val="akn-p"/>
          <w:rFonts w:ascii="Times New Roman" w:hAnsi="Times New Roman" w:cs="Times New Roman"/>
          <w:sz w:val="24"/>
          <w:szCs w:val="24"/>
        </w:rPr>
        <w:t>except</w:t>
      </w:r>
      <w:r w:rsidR="002863C2" w:rsidRPr="00AD001E">
        <w:rPr>
          <w:rStyle w:val="akn-p"/>
          <w:rFonts w:ascii="Times New Roman" w:hAnsi="Times New Roman" w:cs="Times New Roman"/>
          <w:sz w:val="24"/>
          <w:szCs w:val="24"/>
        </w:rPr>
        <w:t xml:space="preserve"> for </w:t>
      </w:r>
      <w:r w:rsidR="00D12A74">
        <w:rPr>
          <w:rStyle w:val="akn-p"/>
          <w:rFonts w:ascii="Times New Roman" w:hAnsi="Times New Roman" w:cs="Times New Roman"/>
          <w:sz w:val="24"/>
          <w:szCs w:val="24"/>
        </w:rPr>
        <w:t xml:space="preserve">purposely of </w:t>
      </w:r>
      <w:r w:rsidR="002863C2" w:rsidRPr="00AD001E">
        <w:rPr>
          <w:rStyle w:val="akn-p"/>
          <w:rFonts w:ascii="Times New Roman" w:hAnsi="Times New Roman" w:cs="Times New Roman"/>
          <w:sz w:val="24"/>
          <w:szCs w:val="24"/>
        </w:rPr>
        <w:t xml:space="preserve">urgently preserving </w:t>
      </w:r>
      <w:r w:rsidR="002A1E5B" w:rsidRPr="00AD001E">
        <w:rPr>
          <w:rStyle w:val="akn-p"/>
          <w:rFonts w:ascii="Times New Roman" w:hAnsi="Times New Roman" w:cs="Times New Roman"/>
          <w:sz w:val="24"/>
          <w:szCs w:val="24"/>
        </w:rPr>
        <w:t>the property</w:t>
      </w:r>
      <w:r w:rsidR="002863C2" w:rsidRPr="00AD001E">
        <w:rPr>
          <w:rStyle w:val="akn-p"/>
          <w:rFonts w:ascii="Times New Roman" w:hAnsi="Times New Roman" w:cs="Times New Roman"/>
          <w:sz w:val="24"/>
          <w:szCs w:val="24"/>
        </w:rPr>
        <w:t xml:space="preserve"> for the benefit of the estate</w:t>
      </w:r>
      <w:r w:rsidR="000931C8" w:rsidRPr="00AD001E">
        <w:rPr>
          <w:rStyle w:val="akn-p"/>
          <w:rFonts w:ascii="Times New Roman" w:hAnsi="Times New Roman" w:cs="Times New Roman"/>
          <w:sz w:val="24"/>
          <w:szCs w:val="24"/>
        </w:rPr>
        <w:t>.</w:t>
      </w:r>
      <w:r w:rsidR="007862EA" w:rsidRPr="00AD001E">
        <w:rPr>
          <w:rStyle w:val="akn-p"/>
          <w:rFonts w:ascii="Times New Roman" w:hAnsi="Times New Roman" w:cs="Times New Roman"/>
          <w:sz w:val="24"/>
          <w:szCs w:val="24"/>
        </w:rPr>
        <w:t xml:space="preserve"> In </w:t>
      </w:r>
      <w:proofErr w:type="spellStart"/>
      <w:r w:rsidR="007862EA" w:rsidRPr="00AD001E">
        <w:rPr>
          <w:rStyle w:val="akn-p"/>
          <w:rFonts w:ascii="Times New Roman" w:hAnsi="Times New Roman" w:cs="Times New Roman"/>
          <w:b/>
          <w:sz w:val="24"/>
          <w:szCs w:val="24"/>
          <w:u w:val="thick"/>
        </w:rPr>
        <w:t>Namirimu</w:t>
      </w:r>
      <w:proofErr w:type="spellEnd"/>
      <w:r w:rsidR="007862EA" w:rsidRPr="00AD001E">
        <w:rPr>
          <w:rStyle w:val="akn-p"/>
          <w:rFonts w:ascii="Times New Roman" w:hAnsi="Times New Roman" w:cs="Times New Roman"/>
          <w:b/>
          <w:sz w:val="24"/>
          <w:szCs w:val="24"/>
          <w:u w:val="thick"/>
        </w:rPr>
        <w:t xml:space="preserve"> v. Mulondo and Others</w:t>
      </w:r>
      <w:r w:rsidR="00B23F2A" w:rsidRPr="00AD001E">
        <w:rPr>
          <w:rStyle w:val="akn-p"/>
          <w:rFonts w:ascii="Times New Roman" w:hAnsi="Times New Roman" w:cs="Times New Roman"/>
          <w:b/>
          <w:sz w:val="24"/>
          <w:szCs w:val="24"/>
          <w:u w:val="thick"/>
        </w:rPr>
        <w:t xml:space="preserve"> [2014]</w:t>
      </w:r>
      <w:r w:rsidR="00085AA5" w:rsidRPr="00AD001E">
        <w:rPr>
          <w:rStyle w:val="akn-p"/>
          <w:rFonts w:ascii="Times New Roman" w:hAnsi="Times New Roman" w:cs="Times New Roman"/>
          <w:b/>
          <w:sz w:val="24"/>
          <w:szCs w:val="24"/>
          <w:u w:val="thick"/>
        </w:rPr>
        <w:t xml:space="preserve"> </w:t>
      </w:r>
      <w:r w:rsidR="00B23F2A" w:rsidRPr="00AD001E">
        <w:rPr>
          <w:rStyle w:val="akn-p"/>
          <w:rFonts w:ascii="Times New Roman" w:hAnsi="Times New Roman" w:cs="Times New Roman"/>
          <w:b/>
          <w:sz w:val="24"/>
          <w:szCs w:val="24"/>
          <w:u w:val="thick"/>
        </w:rPr>
        <w:t>UGHCFD 48</w:t>
      </w:r>
      <w:r w:rsidR="00B23F2A" w:rsidRPr="00AD001E">
        <w:rPr>
          <w:rStyle w:val="akn-p"/>
          <w:rFonts w:ascii="Times New Roman" w:hAnsi="Times New Roman" w:cs="Times New Roman"/>
          <w:sz w:val="24"/>
          <w:szCs w:val="24"/>
        </w:rPr>
        <w:t xml:space="preserve">, </w:t>
      </w:r>
      <w:proofErr w:type="spellStart"/>
      <w:r w:rsidR="00B23F2A" w:rsidRPr="00AD001E">
        <w:rPr>
          <w:rStyle w:val="akn-p"/>
          <w:rFonts w:ascii="Times New Roman" w:hAnsi="Times New Roman" w:cs="Times New Roman"/>
          <w:sz w:val="24"/>
          <w:szCs w:val="24"/>
        </w:rPr>
        <w:t>Bamugemeirire</w:t>
      </w:r>
      <w:proofErr w:type="spellEnd"/>
      <w:r w:rsidR="00B23F2A" w:rsidRPr="00AD001E">
        <w:rPr>
          <w:rStyle w:val="akn-p"/>
          <w:rFonts w:ascii="Times New Roman" w:hAnsi="Times New Roman" w:cs="Times New Roman"/>
          <w:sz w:val="24"/>
          <w:szCs w:val="24"/>
        </w:rPr>
        <w:t xml:space="preserve"> </w:t>
      </w:r>
      <w:r w:rsidR="00D12A74">
        <w:rPr>
          <w:rStyle w:val="akn-p"/>
          <w:rFonts w:ascii="Times New Roman" w:hAnsi="Times New Roman" w:cs="Times New Roman"/>
          <w:sz w:val="24"/>
          <w:szCs w:val="24"/>
        </w:rPr>
        <w:t>(J),</w:t>
      </w:r>
      <w:r w:rsidR="00735A43">
        <w:rPr>
          <w:rStyle w:val="akn-p"/>
          <w:rFonts w:ascii="Times New Roman" w:hAnsi="Times New Roman" w:cs="Times New Roman"/>
          <w:sz w:val="24"/>
          <w:szCs w:val="24"/>
        </w:rPr>
        <w:t xml:space="preserve"> </w:t>
      </w:r>
      <w:r w:rsidR="00B23F2A" w:rsidRPr="00AD001E">
        <w:rPr>
          <w:rStyle w:val="akn-p"/>
          <w:rFonts w:ascii="Times New Roman" w:hAnsi="Times New Roman" w:cs="Times New Roman"/>
          <w:sz w:val="24"/>
          <w:szCs w:val="24"/>
        </w:rPr>
        <w:t>as she then was held that</w:t>
      </w:r>
      <w:r w:rsidR="00085AA5" w:rsidRPr="00AD001E">
        <w:rPr>
          <w:rStyle w:val="akn-p"/>
          <w:rFonts w:ascii="Times New Roman" w:hAnsi="Times New Roman" w:cs="Times New Roman"/>
          <w:sz w:val="24"/>
          <w:szCs w:val="24"/>
        </w:rPr>
        <w:t>,</w:t>
      </w:r>
      <w:r w:rsidR="00B23F2A" w:rsidRPr="00AD001E">
        <w:rPr>
          <w:rStyle w:val="akn-p"/>
          <w:rFonts w:ascii="Times New Roman" w:hAnsi="Times New Roman" w:cs="Times New Roman"/>
          <w:sz w:val="24"/>
          <w:szCs w:val="24"/>
        </w:rPr>
        <w:t xml:space="preserve"> </w:t>
      </w:r>
      <w:r w:rsidR="00085AA5" w:rsidRPr="00AD001E">
        <w:rPr>
          <w:rStyle w:val="akn-p"/>
          <w:rFonts w:ascii="Times New Roman" w:hAnsi="Times New Roman" w:cs="Times New Roman"/>
          <w:sz w:val="24"/>
          <w:szCs w:val="24"/>
        </w:rPr>
        <w:t>“</w:t>
      </w:r>
      <w:r w:rsidR="00B23F2A" w:rsidRPr="00AD001E">
        <w:rPr>
          <w:rStyle w:val="akn-p"/>
          <w:rFonts w:ascii="Times New Roman" w:hAnsi="Times New Roman" w:cs="Times New Roman"/>
          <w:i/>
          <w:sz w:val="24"/>
          <w:szCs w:val="24"/>
        </w:rPr>
        <w:t xml:space="preserve">intermeddling </w:t>
      </w:r>
      <w:r w:rsidR="00ED70EE" w:rsidRPr="00AD001E">
        <w:rPr>
          <w:rStyle w:val="akn-p"/>
          <w:rFonts w:ascii="Times New Roman" w:hAnsi="Times New Roman" w:cs="Times New Roman"/>
          <w:i/>
          <w:sz w:val="24"/>
          <w:szCs w:val="24"/>
        </w:rPr>
        <w:t>includes assuming authority to administer the estate of another</w:t>
      </w:r>
      <w:r w:rsidR="00B137BB" w:rsidRPr="00AD001E">
        <w:rPr>
          <w:rStyle w:val="akn-p"/>
          <w:rFonts w:ascii="Times New Roman" w:hAnsi="Times New Roman" w:cs="Times New Roman"/>
          <w:i/>
          <w:sz w:val="24"/>
          <w:szCs w:val="24"/>
        </w:rPr>
        <w:t xml:space="preserve"> when a person does not have authority.</w:t>
      </w:r>
      <w:r w:rsidR="00085AA5" w:rsidRPr="00AD001E">
        <w:rPr>
          <w:rStyle w:val="akn-p"/>
          <w:rFonts w:ascii="Times New Roman" w:hAnsi="Times New Roman" w:cs="Times New Roman"/>
          <w:i/>
          <w:sz w:val="24"/>
          <w:szCs w:val="24"/>
        </w:rPr>
        <w:t>”</w:t>
      </w:r>
    </w:p>
    <w:p w14:paraId="0EE002F3" w14:textId="5274777E" w:rsidR="000931C8" w:rsidRPr="00AD001E" w:rsidRDefault="000931C8" w:rsidP="00960356">
      <w:pPr>
        <w:pStyle w:val="ListParagraph"/>
        <w:numPr>
          <w:ilvl w:val="0"/>
          <w:numId w:val="6"/>
        </w:numPr>
        <w:spacing w:line="360" w:lineRule="auto"/>
        <w:ind w:hanging="720"/>
        <w:jc w:val="both"/>
        <w:rPr>
          <w:rStyle w:val="akn-p"/>
          <w:rFonts w:ascii="Times New Roman" w:hAnsi="Times New Roman" w:cs="Times New Roman"/>
          <w:sz w:val="24"/>
          <w:szCs w:val="24"/>
        </w:rPr>
      </w:pPr>
      <w:r w:rsidRPr="00AD001E">
        <w:rPr>
          <w:rStyle w:val="akn-p"/>
          <w:rFonts w:ascii="Times New Roman" w:hAnsi="Times New Roman" w:cs="Times New Roman"/>
          <w:sz w:val="24"/>
          <w:szCs w:val="24"/>
        </w:rPr>
        <w:t>The person</w:t>
      </w:r>
      <w:r w:rsidR="002863C2" w:rsidRPr="00AD001E">
        <w:rPr>
          <w:rStyle w:val="akn-p"/>
          <w:rFonts w:ascii="Times New Roman" w:hAnsi="Times New Roman" w:cs="Times New Roman"/>
          <w:sz w:val="24"/>
          <w:szCs w:val="24"/>
        </w:rPr>
        <w:t xml:space="preserve"> interfering with the estate </w:t>
      </w:r>
      <w:r w:rsidRPr="00AD001E">
        <w:rPr>
          <w:rStyle w:val="akn-p"/>
          <w:rFonts w:ascii="Times New Roman" w:hAnsi="Times New Roman" w:cs="Times New Roman"/>
          <w:sz w:val="24"/>
          <w:szCs w:val="24"/>
        </w:rPr>
        <w:t xml:space="preserve">must not have lawful authority or </w:t>
      </w:r>
      <w:proofErr w:type="spellStart"/>
      <w:r w:rsidR="00085AA5" w:rsidRPr="00AD001E">
        <w:rPr>
          <w:rStyle w:val="akn-p"/>
          <w:rFonts w:ascii="Times New Roman" w:hAnsi="Times New Roman" w:cs="Times New Roman"/>
          <w:sz w:val="24"/>
          <w:szCs w:val="24"/>
        </w:rPr>
        <w:t>authori</w:t>
      </w:r>
      <w:r w:rsidR="00F1631E" w:rsidRPr="00AD001E">
        <w:rPr>
          <w:rStyle w:val="akn-p"/>
          <w:rFonts w:ascii="Times New Roman" w:hAnsi="Times New Roman" w:cs="Times New Roman"/>
          <w:sz w:val="24"/>
          <w:szCs w:val="24"/>
        </w:rPr>
        <w:t>s</w:t>
      </w:r>
      <w:r w:rsidR="00085AA5" w:rsidRPr="00AD001E">
        <w:rPr>
          <w:rStyle w:val="akn-p"/>
          <w:rFonts w:ascii="Times New Roman" w:hAnsi="Times New Roman" w:cs="Times New Roman"/>
          <w:sz w:val="24"/>
          <w:szCs w:val="24"/>
        </w:rPr>
        <w:t>ation</w:t>
      </w:r>
      <w:proofErr w:type="spellEnd"/>
      <w:r w:rsidRPr="00AD001E">
        <w:rPr>
          <w:rStyle w:val="akn-p"/>
          <w:rFonts w:ascii="Times New Roman" w:hAnsi="Times New Roman" w:cs="Times New Roman"/>
          <w:sz w:val="24"/>
          <w:szCs w:val="24"/>
        </w:rPr>
        <w:t xml:space="preserve"> from the Administrator General to deal with the estate.</w:t>
      </w:r>
    </w:p>
    <w:p w14:paraId="37CDCC23" w14:textId="7F2BC883" w:rsidR="002863C2" w:rsidRPr="00AD001E" w:rsidRDefault="000931C8" w:rsidP="00F1631E">
      <w:pPr>
        <w:pStyle w:val="ListParagraph"/>
        <w:numPr>
          <w:ilvl w:val="0"/>
          <w:numId w:val="6"/>
        </w:numPr>
        <w:spacing w:line="360" w:lineRule="auto"/>
        <w:ind w:hanging="720"/>
        <w:jc w:val="both"/>
        <w:rPr>
          <w:rStyle w:val="akn-p"/>
          <w:rFonts w:ascii="Times New Roman" w:hAnsi="Times New Roman" w:cs="Times New Roman"/>
          <w:sz w:val="24"/>
          <w:szCs w:val="24"/>
        </w:rPr>
      </w:pPr>
      <w:r w:rsidRPr="00AD001E">
        <w:rPr>
          <w:rStyle w:val="akn-p"/>
          <w:rFonts w:ascii="Times New Roman" w:hAnsi="Times New Roman" w:cs="Times New Roman"/>
          <w:sz w:val="24"/>
          <w:szCs w:val="24"/>
        </w:rPr>
        <w:t>The accused person must be responsible.</w:t>
      </w:r>
    </w:p>
    <w:p w14:paraId="5EE9DAA8" w14:textId="6ADAFE44" w:rsidR="00D25763" w:rsidRPr="00AD001E" w:rsidRDefault="002863C2" w:rsidP="00960356">
      <w:pPr>
        <w:spacing w:line="360" w:lineRule="auto"/>
        <w:jc w:val="both"/>
        <w:rPr>
          <w:rStyle w:val="akn-p"/>
        </w:rPr>
      </w:pPr>
      <w:r w:rsidRPr="00AD001E">
        <w:rPr>
          <w:rStyle w:val="akn-p"/>
        </w:rPr>
        <w:t xml:space="preserve">Counsel for the Appellant submitted that </w:t>
      </w:r>
      <w:r w:rsidR="007A5877" w:rsidRPr="00AD001E">
        <w:rPr>
          <w:rStyle w:val="akn-p"/>
        </w:rPr>
        <w:t xml:space="preserve">the Appellant never intermeddled with the estates of the late </w:t>
      </w:r>
      <w:proofErr w:type="spellStart"/>
      <w:r w:rsidR="007A5877" w:rsidRPr="00AD001E">
        <w:rPr>
          <w:rStyle w:val="akn-p"/>
        </w:rPr>
        <w:t>Andereya</w:t>
      </w:r>
      <w:proofErr w:type="spellEnd"/>
      <w:r w:rsidR="007A5877" w:rsidRPr="00AD001E">
        <w:rPr>
          <w:rStyle w:val="akn-p"/>
        </w:rPr>
        <w:t xml:space="preserve"> </w:t>
      </w:r>
      <w:r w:rsidR="007D4293" w:rsidRPr="00AD001E">
        <w:rPr>
          <w:rStyle w:val="akn-p"/>
        </w:rPr>
        <w:t>Mayanja</w:t>
      </w:r>
      <w:r w:rsidR="007A5877" w:rsidRPr="00AD001E">
        <w:rPr>
          <w:rStyle w:val="akn-p"/>
        </w:rPr>
        <w:t xml:space="preserve"> because she had the </w:t>
      </w:r>
      <w:proofErr w:type="spellStart"/>
      <w:r w:rsidR="007A5877" w:rsidRPr="00AD001E">
        <w:rPr>
          <w:rStyle w:val="akn-p"/>
        </w:rPr>
        <w:t>authori</w:t>
      </w:r>
      <w:r w:rsidR="00466E4A" w:rsidRPr="00AD001E">
        <w:rPr>
          <w:rStyle w:val="akn-p"/>
        </w:rPr>
        <w:t>s</w:t>
      </w:r>
      <w:r w:rsidR="007A5877" w:rsidRPr="00AD001E">
        <w:rPr>
          <w:rStyle w:val="akn-p"/>
        </w:rPr>
        <w:t>ation</w:t>
      </w:r>
      <w:proofErr w:type="spellEnd"/>
      <w:r w:rsidR="007A5877" w:rsidRPr="00AD001E">
        <w:rPr>
          <w:rStyle w:val="akn-p"/>
        </w:rPr>
        <w:t xml:space="preserve"> of </w:t>
      </w:r>
      <w:proofErr w:type="spellStart"/>
      <w:r w:rsidR="007A5877" w:rsidRPr="00AD001E">
        <w:rPr>
          <w:rStyle w:val="akn-p"/>
        </w:rPr>
        <w:t>Mr</w:t>
      </w:r>
      <w:proofErr w:type="spellEnd"/>
      <w:r w:rsidR="007A5877" w:rsidRPr="00AD001E">
        <w:rPr>
          <w:rStyle w:val="akn-p"/>
        </w:rPr>
        <w:t xml:space="preserve"> </w:t>
      </w:r>
      <w:proofErr w:type="spellStart"/>
      <w:r w:rsidR="007A5877" w:rsidRPr="00AD001E">
        <w:rPr>
          <w:rStyle w:val="akn-p"/>
        </w:rPr>
        <w:t>Bogere</w:t>
      </w:r>
      <w:proofErr w:type="spellEnd"/>
      <w:r w:rsidR="007A5877" w:rsidRPr="00AD001E">
        <w:rPr>
          <w:rStyle w:val="akn-p"/>
        </w:rPr>
        <w:t>, an officer in the Office of the Administrator General</w:t>
      </w:r>
      <w:r w:rsidR="00466E4A" w:rsidRPr="00AD001E">
        <w:rPr>
          <w:rStyle w:val="akn-p"/>
        </w:rPr>
        <w:t>,</w:t>
      </w:r>
      <w:r w:rsidR="007A5877" w:rsidRPr="00AD001E">
        <w:rPr>
          <w:rStyle w:val="akn-p"/>
        </w:rPr>
        <w:t xml:space="preserve"> to deal with the estate. </w:t>
      </w:r>
      <w:r w:rsidR="00466E4A" w:rsidRPr="00AD001E">
        <w:rPr>
          <w:rStyle w:val="akn-p"/>
        </w:rPr>
        <w:t>On the other hand, the Respondent</w:t>
      </w:r>
      <w:r w:rsidR="007A5877" w:rsidRPr="00AD001E">
        <w:rPr>
          <w:rStyle w:val="akn-p"/>
        </w:rPr>
        <w:t xml:space="preserve"> supported the decision of the Trial Court, which found that the Appellant had intermeddled with the estate of the late </w:t>
      </w:r>
      <w:proofErr w:type="spellStart"/>
      <w:r w:rsidR="007A5877" w:rsidRPr="00AD001E">
        <w:rPr>
          <w:rStyle w:val="akn-p"/>
        </w:rPr>
        <w:t>Andereya</w:t>
      </w:r>
      <w:proofErr w:type="spellEnd"/>
      <w:r w:rsidR="007A5877" w:rsidRPr="00AD001E">
        <w:rPr>
          <w:rStyle w:val="akn-p"/>
        </w:rPr>
        <w:t xml:space="preserve"> Mayanja by selling a portion to the complainant.  I have perused the record and noted that the prosecution did not call any witness from the estate of the late </w:t>
      </w:r>
      <w:proofErr w:type="spellStart"/>
      <w:r w:rsidR="007A5877" w:rsidRPr="00AD001E">
        <w:rPr>
          <w:rStyle w:val="akn-p"/>
        </w:rPr>
        <w:t>Andereya</w:t>
      </w:r>
      <w:proofErr w:type="spellEnd"/>
      <w:r w:rsidR="007A5877" w:rsidRPr="00AD001E">
        <w:rPr>
          <w:rStyle w:val="akn-p"/>
        </w:rPr>
        <w:t xml:space="preserve"> </w:t>
      </w:r>
      <w:r w:rsidR="007D4293" w:rsidRPr="00AD001E">
        <w:rPr>
          <w:rStyle w:val="akn-p"/>
        </w:rPr>
        <w:t>Mayanja</w:t>
      </w:r>
      <w:r w:rsidR="007A5877" w:rsidRPr="00AD001E">
        <w:rPr>
          <w:rStyle w:val="akn-p"/>
        </w:rPr>
        <w:t xml:space="preserve"> to testify to the e</w:t>
      </w:r>
      <w:r w:rsidR="00466E4A" w:rsidRPr="00AD001E">
        <w:rPr>
          <w:rStyle w:val="akn-p"/>
        </w:rPr>
        <w:t>state's existenc</w:t>
      </w:r>
      <w:r w:rsidR="007A5877" w:rsidRPr="00AD001E">
        <w:rPr>
          <w:rStyle w:val="akn-p"/>
        </w:rPr>
        <w:t xml:space="preserve">e or interference with it. The Administrator General, </w:t>
      </w:r>
      <w:r w:rsidR="00785F98" w:rsidRPr="00AD001E">
        <w:rPr>
          <w:rStyle w:val="akn-p"/>
        </w:rPr>
        <w:t>who was reported to be the administrator of the estate</w:t>
      </w:r>
      <w:r w:rsidR="00F1631E" w:rsidRPr="00AD001E">
        <w:rPr>
          <w:rStyle w:val="akn-p"/>
        </w:rPr>
        <w:t>,</w:t>
      </w:r>
      <w:r w:rsidR="007A5877" w:rsidRPr="00AD001E">
        <w:rPr>
          <w:rStyle w:val="akn-p"/>
        </w:rPr>
        <w:t xml:space="preserve"> was also not called to testify.</w:t>
      </w:r>
      <w:r w:rsidR="00D25763" w:rsidRPr="00AD001E">
        <w:rPr>
          <w:rStyle w:val="akn-p"/>
        </w:rPr>
        <w:t xml:space="preserve"> </w:t>
      </w:r>
      <w:r w:rsidR="00997F6F" w:rsidRPr="00AD001E">
        <w:rPr>
          <w:rStyle w:val="akn-p"/>
        </w:rPr>
        <w:t>The complainant</w:t>
      </w:r>
      <w:r w:rsidR="001A08D3" w:rsidRPr="00AD001E">
        <w:rPr>
          <w:rStyle w:val="akn-p"/>
        </w:rPr>
        <w:t>’s testimony was not helpful to the prosecution in this regard. She</w:t>
      </w:r>
      <w:r w:rsidR="000C7758" w:rsidRPr="00AD001E">
        <w:rPr>
          <w:rStyle w:val="akn-p"/>
        </w:rPr>
        <w:t xml:space="preserve"> was </w:t>
      </w:r>
      <w:r w:rsidR="009B699E" w:rsidRPr="00AD001E">
        <w:rPr>
          <w:rStyle w:val="akn-p"/>
        </w:rPr>
        <w:t xml:space="preserve">only and rightly interested in recovering </w:t>
      </w:r>
      <w:r w:rsidR="000E0AE7" w:rsidRPr="00AD001E">
        <w:rPr>
          <w:rStyle w:val="akn-p"/>
        </w:rPr>
        <w:t xml:space="preserve">money from the Appellant for the failed consideration in the botched land transaction.  </w:t>
      </w:r>
      <w:r w:rsidR="007A5877" w:rsidRPr="00AD001E">
        <w:rPr>
          <w:rStyle w:val="akn-p"/>
        </w:rPr>
        <w:t xml:space="preserve"> </w:t>
      </w:r>
      <w:r w:rsidR="00825D13" w:rsidRPr="00AD001E">
        <w:rPr>
          <w:rStyle w:val="akn-p"/>
        </w:rPr>
        <w:t xml:space="preserve">Yet, it is </w:t>
      </w:r>
      <w:r w:rsidR="007A5877" w:rsidRPr="00AD001E">
        <w:rPr>
          <w:rStyle w:val="akn-p"/>
        </w:rPr>
        <w:t>a principle of criminal law that an accused should only be convicted on the strength of the prosecution case.</w:t>
      </w:r>
    </w:p>
    <w:p w14:paraId="510FCFF9" w14:textId="77777777" w:rsidR="00D25763" w:rsidRPr="00AD001E" w:rsidRDefault="00D25763" w:rsidP="00960356">
      <w:pPr>
        <w:spacing w:line="360" w:lineRule="auto"/>
        <w:jc w:val="both"/>
        <w:rPr>
          <w:rStyle w:val="akn-p"/>
        </w:rPr>
      </w:pPr>
    </w:p>
    <w:p w14:paraId="112BC327" w14:textId="616C6BE2" w:rsidR="002863C2" w:rsidRDefault="007A5877" w:rsidP="00960356">
      <w:pPr>
        <w:spacing w:line="360" w:lineRule="auto"/>
        <w:jc w:val="both"/>
        <w:rPr>
          <w:rStyle w:val="akn-p"/>
        </w:rPr>
      </w:pPr>
      <w:r w:rsidRPr="00AD001E">
        <w:rPr>
          <w:rStyle w:val="akn-p"/>
        </w:rPr>
        <w:t xml:space="preserve">An accused person never bears the burden of assisting the prosecution </w:t>
      </w:r>
      <w:r w:rsidR="003625DE" w:rsidRPr="00AD001E">
        <w:rPr>
          <w:rStyle w:val="akn-p"/>
        </w:rPr>
        <w:t>in making</w:t>
      </w:r>
      <w:r w:rsidRPr="00AD001E">
        <w:rPr>
          <w:rStyle w:val="akn-p"/>
        </w:rPr>
        <w:t xml:space="preserve"> a case against them. In this case, the prosecution </w:t>
      </w:r>
      <w:r w:rsidR="003F1E5F" w:rsidRPr="00AD001E">
        <w:rPr>
          <w:rStyle w:val="akn-p"/>
        </w:rPr>
        <w:t xml:space="preserve">presented </w:t>
      </w:r>
      <w:r w:rsidRPr="00AD001E">
        <w:rPr>
          <w:rStyle w:val="akn-p"/>
        </w:rPr>
        <w:t xml:space="preserve">only the evidence of the complainant who purchased land </w:t>
      </w:r>
      <w:r w:rsidR="003F1E5F" w:rsidRPr="00AD001E">
        <w:rPr>
          <w:rStyle w:val="akn-p"/>
        </w:rPr>
        <w:t>from the estate of</w:t>
      </w:r>
      <w:r w:rsidR="003625DE" w:rsidRPr="00AD001E">
        <w:rPr>
          <w:rStyle w:val="akn-p"/>
        </w:rPr>
        <w:t xml:space="preserve"> </w:t>
      </w:r>
      <w:r w:rsidR="003F1E5F" w:rsidRPr="00AD001E">
        <w:rPr>
          <w:rStyle w:val="akn-p"/>
        </w:rPr>
        <w:t xml:space="preserve">the late </w:t>
      </w:r>
      <w:proofErr w:type="spellStart"/>
      <w:r w:rsidR="003F1E5F" w:rsidRPr="00AD001E">
        <w:rPr>
          <w:rStyle w:val="akn-p"/>
        </w:rPr>
        <w:t>Andereya</w:t>
      </w:r>
      <w:proofErr w:type="spellEnd"/>
      <w:r w:rsidR="003F1E5F" w:rsidRPr="00AD001E">
        <w:rPr>
          <w:rStyle w:val="akn-p"/>
        </w:rPr>
        <w:t xml:space="preserve"> </w:t>
      </w:r>
      <w:r w:rsidR="005B6FF7" w:rsidRPr="00AD001E">
        <w:rPr>
          <w:rStyle w:val="akn-p"/>
        </w:rPr>
        <w:t>K Mayanja</w:t>
      </w:r>
      <w:r w:rsidR="003F1E5F" w:rsidRPr="00AD001E">
        <w:rPr>
          <w:rStyle w:val="akn-p"/>
        </w:rPr>
        <w:t xml:space="preserve"> but never called evidence from either the Administrator General or a beneficiary of the estate complaining a</w:t>
      </w:r>
      <w:r w:rsidR="00A235E4" w:rsidRPr="00AD001E">
        <w:rPr>
          <w:rStyle w:val="akn-p"/>
        </w:rPr>
        <w:t xml:space="preserve">bout </w:t>
      </w:r>
      <w:r w:rsidR="003F1E5F" w:rsidRPr="00AD001E">
        <w:rPr>
          <w:rStyle w:val="akn-p"/>
        </w:rPr>
        <w:t xml:space="preserve">the activities of </w:t>
      </w:r>
      <w:r w:rsidR="003625DE" w:rsidRPr="00AD001E">
        <w:rPr>
          <w:rStyle w:val="akn-p"/>
        </w:rPr>
        <w:t>the Appellant</w:t>
      </w:r>
      <w:r w:rsidR="003F1E5F" w:rsidRPr="00AD001E">
        <w:rPr>
          <w:rStyle w:val="akn-p"/>
        </w:rPr>
        <w:t xml:space="preserve"> in the estate. In the absence of a complainant from the estate against the Appellant, the Trial Magistrate should not have convicted the Appellant of the offen</w:t>
      </w:r>
      <w:r w:rsidR="00466E4A" w:rsidRPr="00AD001E">
        <w:rPr>
          <w:rStyle w:val="akn-p"/>
        </w:rPr>
        <w:t>c</w:t>
      </w:r>
      <w:r w:rsidR="003F1E5F" w:rsidRPr="00AD001E">
        <w:rPr>
          <w:rStyle w:val="akn-p"/>
        </w:rPr>
        <w:t xml:space="preserve">e of intermeddling in the </w:t>
      </w:r>
      <w:r w:rsidR="003F1E5F" w:rsidRPr="00AD001E">
        <w:rPr>
          <w:rStyle w:val="akn-p"/>
        </w:rPr>
        <w:lastRenderedPageBreak/>
        <w:t>estate of the deceased. The Appellant is</w:t>
      </w:r>
      <w:r w:rsidR="00F1631E" w:rsidRPr="00AD001E">
        <w:rPr>
          <w:rStyle w:val="akn-p"/>
        </w:rPr>
        <w:t>, therefore,</w:t>
      </w:r>
      <w:r w:rsidR="003F1E5F" w:rsidRPr="00AD001E">
        <w:rPr>
          <w:rStyle w:val="akn-p"/>
        </w:rPr>
        <w:t xml:space="preserve"> acquitted of the offense</w:t>
      </w:r>
      <w:r w:rsidR="00085AA5" w:rsidRPr="00AD001E">
        <w:rPr>
          <w:rStyle w:val="akn-p"/>
        </w:rPr>
        <w:t xml:space="preserve"> of intermeddling contrary to section 11 of the Administrator General’s Act</w:t>
      </w:r>
      <w:r w:rsidR="003F1E5F" w:rsidRPr="00AD001E">
        <w:rPr>
          <w:rStyle w:val="akn-p"/>
        </w:rPr>
        <w:t>.</w:t>
      </w:r>
    </w:p>
    <w:p w14:paraId="361C5BE1" w14:textId="77777777" w:rsidR="00DA3172" w:rsidRDefault="00DA3172" w:rsidP="00960356">
      <w:pPr>
        <w:spacing w:line="360" w:lineRule="auto"/>
        <w:jc w:val="both"/>
        <w:rPr>
          <w:rStyle w:val="akn-p"/>
        </w:rPr>
      </w:pPr>
    </w:p>
    <w:p w14:paraId="29F68B96" w14:textId="6187A79D" w:rsidR="00C42199" w:rsidRPr="00AD001E" w:rsidRDefault="003625DE" w:rsidP="00F1631E">
      <w:pPr>
        <w:pStyle w:val="ListParagraph"/>
        <w:numPr>
          <w:ilvl w:val="0"/>
          <w:numId w:val="12"/>
        </w:numPr>
        <w:spacing w:line="360" w:lineRule="auto"/>
        <w:jc w:val="both"/>
        <w:rPr>
          <w:rStyle w:val="akn-p"/>
          <w:rFonts w:ascii="Times New Roman" w:hAnsi="Times New Roman" w:cs="Times New Roman"/>
          <w:sz w:val="24"/>
          <w:szCs w:val="24"/>
        </w:rPr>
      </w:pPr>
      <w:r w:rsidRPr="00AD001E">
        <w:rPr>
          <w:rStyle w:val="akn-p"/>
          <w:rFonts w:ascii="Times New Roman" w:hAnsi="Times New Roman" w:cs="Times New Roman"/>
          <w:b/>
          <w:bCs/>
          <w:sz w:val="24"/>
          <w:szCs w:val="24"/>
        </w:rPr>
        <w:t xml:space="preserve">The Offense of Obtaining Money by </w:t>
      </w:r>
      <w:r w:rsidR="009F2BBD" w:rsidRPr="00AD001E">
        <w:rPr>
          <w:rStyle w:val="akn-p"/>
          <w:rFonts w:ascii="Times New Roman" w:hAnsi="Times New Roman" w:cs="Times New Roman"/>
          <w:b/>
          <w:bCs/>
          <w:sz w:val="24"/>
          <w:szCs w:val="24"/>
        </w:rPr>
        <w:t>F</w:t>
      </w:r>
      <w:r w:rsidRPr="00AD001E">
        <w:rPr>
          <w:rStyle w:val="akn-p"/>
          <w:rFonts w:ascii="Times New Roman" w:hAnsi="Times New Roman" w:cs="Times New Roman"/>
          <w:b/>
          <w:bCs/>
          <w:sz w:val="24"/>
          <w:szCs w:val="24"/>
        </w:rPr>
        <w:t xml:space="preserve">alse </w:t>
      </w:r>
      <w:r w:rsidR="009F2BBD" w:rsidRPr="00AD001E">
        <w:rPr>
          <w:rStyle w:val="akn-p"/>
          <w:rFonts w:ascii="Times New Roman" w:hAnsi="Times New Roman" w:cs="Times New Roman"/>
          <w:b/>
          <w:bCs/>
          <w:sz w:val="24"/>
          <w:szCs w:val="24"/>
        </w:rPr>
        <w:t>P</w:t>
      </w:r>
      <w:r w:rsidRPr="00AD001E">
        <w:rPr>
          <w:rStyle w:val="akn-p"/>
          <w:rFonts w:ascii="Times New Roman" w:hAnsi="Times New Roman" w:cs="Times New Roman"/>
          <w:b/>
          <w:bCs/>
          <w:sz w:val="24"/>
          <w:szCs w:val="24"/>
        </w:rPr>
        <w:t>retenses</w:t>
      </w:r>
    </w:p>
    <w:p w14:paraId="07D6C82B" w14:textId="2C361192" w:rsidR="00FE1163" w:rsidRPr="00AD001E" w:rsidRDefault="003625DE" w:rsidP="00960356">
      <w:pPr>
        <w:spacing w:line="360" w:lineRule="auto"/>
        <w:jc w:val="both"/>
        <w:rPr>
          <w:rStyle w:val="akn-p"/>
        </w:rPr>
      </w:pPr>
      <w:r w:rsidRPr="00AD001E">
        <w:rPr>
          <w:rStyle w:val="akn-p"/>
        </w:rPr>
        <w:t xml:space="preserve">Section </w:t>
      </w:r>
      <w:r w:rsidR="0098137C" w:rsidRPr="00AD001E">
        <w:rPr>
          <w:rStyle w:val="akn-p"/>
        </w:rPr>
        <w:t xml:space="preserve">305 </w:t>
      </w:r>
      <w:r w:rsidRPr="00AD001E">
        <w:rPr>
          <w:rStyle w:val="akn-p"/>
        </w:rPr>
        <w:t xml:space="preserve">of the Penal Code Act provides </w:t>
      </w:r>
      <w:r w:rsidR="007D4293" w:rsidRPr="00AD001E">
        <w:rPr>
          <w:rStyle w:val="akn-p"/>
        </w:rPr>
        <w:t>that:</w:t>
      </w:r>
    </w:p>
    <w:p w14:paraId="52305E2E" w14:textId="77777777" w:rsidR="00B1041B" w:rsidRPr="00AD001E" w:rsidRDefault="00B1041B" w:rsidP="00960356">
      <w:pPr>
        <w:spacing w:line="360" w:lineRule="auto"/>
        <w:jc w:val="both"/>
        <w:rPr>
          <w:rStyle w:val="akn-p"/>
        </w:rPr>
      </w:pPr>
    </w:p>
    <w:p w14:paraId="6A474F48" w14:textId="292C2923" w:rsidR="003625DE" w:rsidRPr="00AD001E" w:rsidRDefault="0098137C" w:rsidP="00960356">
      <w:pPr>
        <w:spacing w:line="360" w:lineRule="auto"/>
        <w:jc w:val="both"/>
        <w:rPr>
          <w:rStyle w:val="akn-p"/>
          <w:i/>
          <w:iCs/>
          <w:color w:val="000000" w:themeColor="text1"/>
        </w:rPr>
      </w:pPr>
      <w:r w:rsidRPr="00AD001E">
        <w:rPr>
          <w:rStyle w:val="akn-p"/>
          <w:i/>
          <w:iCs/>
          <w:color w:val="000000" w:themeColor="text1"/>
        </w:rPr>
        <w:t>Any</w:t>
      </w:r>
      <w:r w:rsidRPr="00AD001E">
        <w:rPr>
          <w:rStyle w:val="apple-converted-space"/>
          <w:i/>
          <w:iCs/>
          <w:color w:val="000000" w:themeColor="text1"/>
        </w:rPr>
        <w:t> </w:t>
      </w:r>
      <w:hyperlink r:id="rId12" w:anchor="defn-term-person" w:history="1">
        <w:r w:rsidRPr="00AD001E">
          <w:rPr>
            <w:rStyle w:val="Hyperlink"/>
            <w:rFonts w:eastAsiaTheme="majorEastAsia"/>
            <w:i/>
            <w:iCs/>
            <w:color w:val="000000" w:themeColor="text1"/>
            <w:u w:val="none"/>
          </w:rPr>
          <w:t>person</w:t>
        </w:r>
      </w:hyperlink>
      <w:r w:rsidRPr="00AD001E">
        <w:rPr>
          <w:rStyle w:val="apple-converted-space"/>
          <w:i/>
          <w:iCs/>
          <w:color w:val="000000" w:themeColor="text1"/>
        </w:rPr>
        <w:t> </w:t>
      </w:r>
      <w:r w:rsidRPr="00AD001E">
        <w:rPr>
          <w:rStyle w:val="akn-p"/>
          <w:i/>
          <w:iCs/>
          <w:color w:val="000000" w:themeColor="text1"/>
        </w:rPr>
        <w:t xml:space="preserve">who by any false </w:t>
      </w:r>
      <w:proofErr w:type="spellStart"/>
      <w:r w:rsidRPr="00AD001E">
        <w:rPr>
          <w:rStyle w:val="akn-p"/>
          <w:i/>
          <w:iCs/>
          <w:color w:val="000000" w:themeColor="text1"/>
        </w:rPr>
        <w:t>pretence</w:t>
      </w:r>
      <w:proofErr w:type="spellEnd"/>
      <w:r w:rsidRPr="00AD001E">
        <w:rPr>
          <w:rStyle w:val="akn-p"/>
          <w:i/>
          <w:iCs/>
          <w:color w:val="000000" w:themeColor="text1"/>
        </w:rPr>
        <w:t>, and with intent to defraud, obtains from any other</w:t>
      </w:r>
      <w:r w:rsidRPr="00AD001E">
        <w:rPr>
          <w:rStyle w:val="apple-converted-space"/>
          <w:i/>
          <w:iCs/>
          <w:color w:val="000000" w:themeColor="text1"/>
        </w:rPr>
        <w:t> </w:t>
      </w:r>
      <w:hyperlink r:id="rId13" w:anchor="defn-term-person" w:history="1">
        <w:r w:rsidRPr="00AD001E">
          <w:rPr>
            <w:rStyle w:val="Hyperlink"/>
            <w:rFonts w:eastAsiaTheme="majorEastAsia"/>
            <w:i/>
            <w:iCs/>
            <w:color w:val="000000" w:themeColor="text1"/>
            <w:u w:val="none"/>
          </w:rPr>
          <w:t>person</w:t>
        </w:r>
      </w:hyperlink>
      <w:r w:rsidRPr="00AD001E">
        <w:rPr>
          <w:rStyle w:val="apple-converted-space"/>
          <w:i/>
          <w:iCs/>
          <w:color w:val="000000" w:themeColor="text1"/>
        </w:rPr>
        <w:t> </w:t>
      </w:r>
      <w:r w:rsidRPr="00AD001E">
        <w:rPr>
          <w:rStyle w:val="akn-p"/>
          <w:i/>
          <w:iCs/>
          <w:color w:val="000000" w:themeColor="text1"/>
        </w:rPr>
        <w:t>anything capable of being stolen, or induces any other</w:t>
      </w:r>
      <w:r w:rsidRPr="00AD001E">
        <w:rPr>
          <w:rStyle w:val="apple-converted-space"/>
          <w:i/>
          <w:iCs/>
          <w:color w:val="000000" w:themeColor="text1"/>
        </w:rPr>
        <w:t> </w:t>
      </w:r>
      <w:hyperlink r:id="rId14" w:anchor="defn-term-person" w:history="1">
        <w:r w:rsidRPr="00AD001E">
          <w:rPr>
            <w:rStyle w:val="Hyperlink"/>
            <w:rFonts w:eastAsiaTheme="majorEastAsia"/>
            <w:i/>
            <w:iCs/>
            <w:color w:val="000000" w:themeColor="text1"/>
            <w:u w:val="none"/>
          </w:rPr>
          <w:t>person</w:t>
        </w:r>
      </w:hyperlink>
      <w:r w:rsidRPr="00AD001E">
        <w:rPr>
          <w:rStyle w:val="apple-converted-space"/>
          <w:i/>
          <w:iCs/>
          <w:color w:val="000000" w:themeColor="text1"/>
        </w:rPr>
        <w:t> </w:t>
      </w:r>
      <w:r w:rsidRPr="00AD001E">
        <w:rPr>
          <w:rStyle w:val="akn-p"/>
          <w:i/>
          <w:iCs/>
          <w:color w:val="000000" w:themeColor="text1"/>
        </w:rPr>
        <w:t>to deliver to any</w:t>
      </w:r>
      <w:r w:rsidRPr="00AD001E">
        <w:rPr>
          <w:rStyle w:val="apple-converted-space"/>
          <w:i/>
          <w:iCs/>
          <w:color w:val="000000" w:themeColor="text1"/>
        </w:rPr>
        <w:t> </w:t>
      </w:r>
      <w:hyperlink r:id="rId15" w:anchor="defn-term-person" w:history="1">
        <w:r w:rsidRPr="00AD001E">
          <w:rPr>
            <w:rStyle w:val="Hyperlink"/>
            <w:rFonts w:eastAsiaTheme="majorEastAsia"/>
            <w:i/>
            <w:iCs/>
            <w:color w:val="000000" w:themeColor="text1"/>
            <w:u w:val="none"/>
          </w:rPr>
          <w:t>person</w:t>
        </w:r>
      </w:hyperlink>
      <w:r w:rsidRPr="00AD001E">
        <w:rPr>
          <w:rStyle w:val="apple-converted-space"/>
          <w:i/>
          <w:iCs/>
          <w:color w:val="000000" w:themeColor="text1"/>
        </w:rPr>
        <w:t> </w:t>
      </w:r>
      <w:r w:rsidRPr="00AD001E">
        <w:rPr>
          <w:rStyle w:val="akn-p"/>
          <w:i/>
          <w:iCs/>
          <w:color w:val="000000" w:themeColor="text1"/>
        </w:rPr>
        <w:t>anything capable of being stolen, commits a</w:t>
      </w:r>
      <w:r w:rsidRPr="00AD001E">
        <w:rPr>
          <w:rStyle w:val="apple-converted-space"/>
          <w:i/>
          <w:iCs/>
          <w:color w:val="000000" w:themeColor="text1"/>
        </w:rPr>
        <w:t> </w:t>
      </w:r>
      <w:hyperlink r:id="rId16" w:anchor="defn-term-felony" w:history="1">
        <w:r w:rsidRPr="00AD001E">
          <w:rPr>
            <w:rStyle w:val="Hyperlink"/>
            <w:rFonts w:eastAsiaTheme="majorEastAsia"/>
            <w:i/>
            <w:iCs/>
            <w:color w:val="000000" w:themeColor="text1"/>
            <w:u w:val="none"/>
          </w:rPr>
          <w:t>felony</w:t>
        </w:r>
      </w:hyperlink>
      <w:r w:rsidRPr="00AD001E">
        <w:rPr>
          <w:rStyle w:val="apple-converted-space"/>
          <w:i/>
          <w:iCs/>
          <w:color w:val="000000" w:themeColor="text1"/>
        </w:rPr>
        <w:t> </w:t>
      </w:r>
      <w:r w:rsidRPr="00AD001E">
        <w:rPr>
          <w:rStyle w:val="akn-p"/>
          <w:i/>
          <w:iCs/>
          <w:color w:val="000000" w:themeColor="text1"/>
        </w:rPr>
        <w:t>and is liable to imprisonment for five years.</w:t>
      </w:r>
    </w:p>
    <w:p w14:paraId="4F18F79A" w14:textId="77777777" w:rsidR="00B1041B" w:rsidRPr="00AD001E" w:rsidRDefault="00B1041B" w:rsidP="00960356">
      <w:pPr>
        <w:spacing w:line="360" w:lineRule="auto"/>
        <w:jc w:val="both"/>
        <w:rPr>
          <w:rStyle w:val="akn-p"/>
        </w:rPr>
      </w:pPr>
    </w:p>
    <w:p w14:paraId="07F86EBF" w14:textId="314CD838" w:rsidR="0098137C" w:rsidRPr="00AD001E" w:rsidRDefault="0098137C" w:rsidP="00960356">
      <w:pPr>
        <w:spacing w:line="360" w:lineRule="auto"/>
        <w:jc w:val="both"/>
        <w:rPr>
          <w:rStyle w:val="akn-p"/>
        </w:rPr>
      </w:pPr>
      <w:r w:rsidRPr="00AD001E">
        <w:rPr>
          <w:rStyle w:val="akn-p"/>
        </w:rPr>
        <w:t>Section 304 of the Penal Code Act defines a false representation as:</w:t>
      </w:r>
    </w:p>
    <w:p w14:paraId="21D330BB" w14:textId="77777777" w:rsidR="00B1041B" w:rsidRPr="00AD001E" w:rsidRDefault="00B1041B" w:rsidP="00960356">
      <w:pPr>
        <w:spacing w:line="360" w:lineRule="auto"/>
        <w:jc w:val="both"/>
        <w:rPr>
          <w:rStyle w:val="akn-p"/>
        </w:rPr>
      </w:pPr>
    </w:p>
    <w:p w14:paraId="5F348D8C" w14:textId="6C0FAF70" w:rsidR="0098137C" w:rsidRPr="00AD001E" w:rsidRDefault="0098137C">
      <w:pPr>
        <w:spacing w:line="360" w:lineRule="auto"/>
        <w:jc w:val="both"/>
        <w:rPr>
          <w:rStyle w:val="akn-p"/>
          <w:iCs/>
        </w:rPr>
      </w:pPr>
      <w:r w:rsidRPr="00AD001E">
        <w:rPr>
          <w:rStyle w:val="akn-p"/>
          <w:i/>
          <w:iCs/>
        </w:rPr>
        <w:t xml:space="preserve">Any representation made by words, writing or conduct of a matter of fact, either past or present, which representation is false in fact and which the person making it knows to be false or does not believe to be true is a false </w:t>
      </w:r>
      <w:proofErr w:type="spellStart"/>
      <w:r w:rsidRPr="00AD001E">
        <w:rPr>
          <w:rStyle w:val="akn-p"/>
          <w:i/>
          <w:iCs/>
        </w:rPr>
        <w:t>pretence</w:t>
      </w:r>
      <w:proofErr w:type="spellEnd"/>
      <w:r w:rsidRPr="00AD001E">
        <w:rPr>
          <w:rStyle w:val="akn-p"/>
          <w:i/>
          <w:iCs/>
        </w:rPr>
        <w:t>.</w:t>
      </w:r>
    </w:p>
    <w:p w14:paraId="53B60A7B" w14:textId="30CA4663" w:rsidR="003625DE" w:rsidRPr="00AD001E" w:rsidRDefault="0098137C" w:rsidP="00F1631E">
      <w:pPr>
        <w:pStyle w:val="NormalWeb"/>
        <w:spacing w:line="360" w:lineRule="auto"/>
        <w:jc w:val="both"/>
      </w:pPr>
      <w:r w:rsidRPr="00AD001E">
        <w:t xml:space="preserve">In </w:t>
      </w:r>
      <w:r w:rsidR="003625DE" w:rsidRPr="00AD001E">
        <w:rPr>
          <w:b/>
          <w:u w:val="thick"/>
        </w:rPr>
        <w:t xml:space="preserve">Kavuma Davis vs. </w:t>
      </w:r>
      <w:r w:rsidR="007D4293" w:rsidRPr="00AD001E">
        <w:rPr>
          <w:b/>
          <w:u w:val="thick"/>
        </w:rPr>
        <w:t>Uganda Criminal</w:t>
      </w:r>
      <w:r w:rsidR="003625DE" w:rsidRPr="00AD001E">
        <w:rPr>
          <w:b/>
          <w:u w:val="thick"/>
        </w:rPr>
        <w:t xml:space="preserve"> Appeal No. 38 of 2021 (High Court – </w:t>
      </w:r>
      <w:proofErr w:type="gramStart"/>
      <w:r w:rsidR="003625DE" w:rsidRPr="00AD001E">
        <w:rPr>
          <w:b/>
          <w:u w:val="thick"/>
        </w:rPr>
        <w:t>Kampala )</w:t>
      </w:r>
      <w:proofErr w:type="gramEnd"/>
      <w:r w:rsidRPr="00AD001E">
        <w:t>, the High Court held that:</w:t>
      </w:r>
    </w:p>
    <w:p w14:paraId="2EB4B168" w14:textId="1C493CDD" w:rsidR="003625DE" w:rsidRPr="00AD001E" w:rsidRDefault="003625DE" w:rsidP="00F1631E">
      <w:pPr>
        <w:pStyle w:val="NormalWeb"/>
        <w:spacing w:line="360" w:lineRule="auto"/>
        <w:jc w:val="both"/>
        <w:rPr>
          <w:i/>
          <w:iCs/>
        </w:rPr>
      </w:pPr>
      <w:r w:rsidRPr="00AD001E">
        <w:rPr>
          <w:i/>
          <w:iCs/>
        </w:rPr>
        <w:t xml:space="preserve">For court to convict of an accused of the offence of obtaining money by false presence the following elements must be proved beyond reasonable </w:t>
      </w:r>
      <w:proofErr w:type="gramStart"/>
      <w:r w:rsidRPr="00AD001E">
        <w:rPr>
          <w:i/>
          <w:iCs/>
        </w:rPr>
        <w:t>doubt</w:t>
      </w:r>
      <w:r w:rsidR="00676855" w:rsidRPr="00AD001E">
        <w:rPr>
          <w:i/>
          <w:iCs/>
        </w:rPr>
        <w:t>:-</w:t>
      </w:r>
      <w:proofErr w:type="gramEnd"/>
    </w:p>
    <w:p w14:paraId="6506A9BD" w14:textId="60818460" w:rsidR="003625DE" w:rsidRPr="00AD001E" w:rsidRDefault="003625DE" w:rsidP="00F1631E">
      <w:pPr>
        <w:pStyle w:val="NormalWeb"/>
        <w:spacing w:line="360" w:lineRule="auto"/>
        <w:ind w:left="851"/>
        <w:rPr>
          <w:i/>
          <w:iCs/>
        </w:rPr>
      </w:pPr>
      <w:r w:rsidRPr="00AD001E">
        <w:rPr>
          <w:i/>
          <w:iCs/>
        </w:rPr>
        <w:t>1. Obtaining or taking away something capable of being stolen</w:t>
      </w:r>
      <w:r w:rsidRPr="00AD001E">
        <w:rPr>
          <w:i/>
          <w:iCs/>
        </w:rPr>
        <w:br/>
        <w:t xml:space="preserve">2. Taking must be by false </w:t>
      </w:r>
      <w:proofErr w:type="spellStart"/>
      <w:r w:rsidRPr="00AD001E">
        <w:rPr>
          <w:i/>
          <w:iCs/>
        </w:rPr>
        <w:t>pretence</w:t>
      </w:r>
      <w:proofErr w:type="spellEnd"/>
      <w:r w:rsidRPr="00AD001E">
        <w:rPr>
          <w:i/>
          <w:iCs/>
        </w:rPr>
        <w:br/>
        <w:t>3. There must be intent to defraud</w:t>
      </w:r>
      <w:r w:rsidRPr="00AD001E">
        <w:rPr>
          <w:i/>
          <w:iCs/>
        </w:rPr>
        <w:br/>
        <w:t xml:space="preserve">4. That the accused person participated in the commission of the </w:t>
      </w:r>
      <w:r w:rsidR="0098137C" w:rsidRPr="00AD001E">
        <w:rPr>
          <w:i/>
          <w:iCs/>
        </w:rPr>
        <w:t>offense.</w:t>
      </w:r>
    </w:p>
    <w:p w14:paraId="11C9037E" w14:textId="11014265" w:rsidR="003625DE" w:rsidRPr="00AD001E" w:rsidRDefault="0098137C" w:rsidP="00F1631E">
      <w:pPr>
        <w:pStyle w:val="Heading1"/>
        <w:spacing w:before="0" w:beforeAutospacing="0" w:line="360" w:lineRule="auto"/>
        <w:jc w:val="both"/>
        <w:rPr>
          <w:b w:val="0"/>
          <w:bCs w:val="0"/>
          <w:color w:val="212529"/>
          <w:sz w:val="24"/>
          <w:szCs w:val="24"/>
        </w:rPr>
      </w:pPr>
      <w:r w:rsidRPr="00AD001E">
        <w:rPr>
          <w:b w:val="0"/>
          <w:bCs w:val="0"/>
          <w:color w:val="212529"/>
          <w:sz w:val="24"/>
          <w:szCs w:val="24"/>
        </w:rPr>
        <w:t xml:space="preserve">In </w:t>
      </w:r>
      <w:proofErr w:type="spellStart"/>
      <w:r w:rsidR="003625DE" w:rsidRPr="00AD001E">
        <w:rPr>
          <w:bCs w:val="0"/>
          <w:color w:val="212529"/>
          <w:sz w:val="24"/>
          <w:szCs w:val="24"/>
          <w:u w:val="thick"/>
        </w:rPr>
        <w:t>Nakigude</w:t>
      </w:r>
      <w:proofErr w:type="spellEnd"/>
      <w:r w:rsidR="003625DE" w:rsidRPr="00AD001E">
        <w:rPr>
          <w:bCs w:val="0"/>
          <w:color w:val="212529"/>
          <w:sz w:val="24"/>
          <w:szCs w:val="24"/>
          <w:u w:val="thick"/>
        </w:rPr>
        <w:t xml:space="preserve"> </w:t>
      </w:r>
      <w:proofErr w:type="spellStart"/>
      <w:r w:rsidR="003625DE" w:rsidRPr="00AD001E">
        <w:rPr>
          <w:bCs w:val="0"/>
          <w:color w:val="212529"/>
          <w:sz w:val="24"/>
          <w:szCs w:val="24"/>
          <w:u w:val="thick"/>
        </w:rPr>
        <w:t>Madina</w:t>
      </w:r>
      <w:proofErr w:type="spellEnd"/>
      <w:r w:rsidR="003625DE" w:rsidRPr="00AD001E">
        <w:rPr>
          <w:bCs w:val="0"/>
          <w:color w:val="212529"/>
          <w:sz w:val="24"/>
          <w:szCs w:val="24"/>
          <w:u w:val="thick"/>
        </w:rPr>
        <w:t xml:space="preserve"> v Uganda (Criminal Appeal No. 64 of 2007) [2008] UGHC 8 (2 September 2008)</w:t>
      </w:r>
      <w:r w:rsidRPr="00AD001E">
        <w:rPr>
          <w:bCs w:val="0"/>
          <w:color w:val="212529"/>
          <w:sz w:val="24"/>
          <w:szCs w:val="24"/>
          <w:u w:val="thick"/>
        </w:rPr>
        <w:t>,</w:t>
      </w:r>
      <w:r w:rsidRPr="00AD001E">
        <w:rPr>
          <w:b w:val="0"/>
          <w:bCs w:val="0"/>
          <w:color w:val="212529"/>
          <w:sz w:val="24"/>
          <w:szCs w:val="24"/>
        </w:rPr>
        <w:t xml:space="preserve"> the High Court discussed what the prosecution must do in a charge of </w:t>
      </w:r>
      <w:r w:rsidR="00261A5F" w:rsidRPr="00AD001E">
        <w:rPr>
          <w:b w:val="0"/>
          <w:bCs w:val="0"/>
          <w:color w:val="212529"/>
          <w:sz w:val="24"/>
          <w:szCs w:val="24"/>
        </w:rPr>
        <w:t xml:space="preserve">obtaining money by false pretense. Justice Lugayizi observed that </w:t>
      </w:r>
      <w:r w:rsidR="00E705DA" w:rsidRPr="00AD001E">
        <w:rPr>
          <w:b w:val="0"/>
          <w:bCs w:val="0"/>
          <w:color w:val="212529"/>
          <w:sz w:val="24"/>
          <w:szCs w:val="24"/>
        </w:rPr>
        <w:t>“</w:t>
      </w:r>
      <w:r w:rsidR="00853D24" w:rsidRPr="00AD001E">
        <w:rPr>
          <w:b w:val="0"/>
          <w:bCs w:val="0"/>
          <w:i/>
          <w:color w:val="212529"/>
          <w:sz w:val="24"/>
          <w:szCs w:val="24"/>
        </w:rPr>
        <w:t xml:space="preserve">for an accused to be convicted of the </w:t>
      </w:r>
      <w:r w:rsidR="00853D24" w:rsidRPr="00AD001E">
        <w:rPr>
          <w:b w:val="0"/>
          <w:bCs w:val="0"/>
          <w:i/>
          <w:color w:val="212529"/>
          <w:sz w:val="24"/>
          <w:szCs w:val="24"/>
        </w:rPr>
        <w:lastRenderedPageBreak/>
        <w:t xml:space="preserve">offence of obtaining money by false </w:t>
      </w:r>
      <w:proofErr w:type="spellStart"/>
      <w:r w:rsidR="00853D24" w:rsidRPr="00AD001E">
        <w:rPr>
          <w:b w:val="0"/>
          <w:bCs w:val="0"/>
          <w:i/>
          <w:color w:val="212529"/>
          <w:sz w:val="24"/>
          <w:szCs w:val="24"/>
        </w:rPr>
        <w:t>pretence</w:t>
      </w:r>
      <w:proofErr w:type="spellEnd"/>
      <w:r w:rsidR="00853D24" w:rsidRPr="00AD001E">
        <w:rPr>
          <w:b w:val="0"/>
          <w:bCs w:val="0"/>
          <w:i/>
          <w:color w:val="212529"/>
          <w:sz w:val="24"/>
          <w:szCs w:val="24"/>
        </w:rPr>
        <w:t>, the prosecution must prove beyond reasonable doubt that the accused made a statement, well knowing that it was not true</w:t>
      </w:r>
      <w:r w:rsidR="00853D24" w:rsidRPr="00AD001E">
        <w:rPr>
          <w:b w:val="0"/>
          <w:bCs w:val="0"/>
          <w:color w:val="212529"/>
          <w:sz w:val="24"/>
          <w:szCs w:val="24"/>
        </w:rPr>
        <w:t>.</w:t>
      </w:r>
      <w:r w:rsidR="00E705DA" w:rsidRPr="00AD001E">
        <w:rPr>
          <w:b w:val="0"/>
          <w:bCs w:val="0"/>
          <w:color w:val="212529"/>
          <w:sz w:val="24"/>
          <w:szCs w:val="24"/>
        </w:rPr>
        <w:t>”</w:t>
      </w:r>
    </w:p>
    <w:p w14:paraId="362DEE11" w14:textId="66ED2F37" w:rsidR="003625DE" w:rsidRPr="00AD001E" w:rsidRDefault="00261A5F" w:rsidP="00F1631E">
      <w:pPr>
        <w:pStyle w:val="NormalWeb"/>
        <w:spacing w:line="360" w:lineRule="auto"/>
        <w:jc w:val="both"/>
      </w:pPr>
      <w:r w:rsidRPr="00AD001E">
        <w:t xml:space="preserve">In </w:t>
      </w:r>
      <w:r w:rsidR="003625DE" w:rsidRPr="00AD001E">
        <w:rPr>
          <w:b/>
          <w:u w:val="thick"/>
        </w:rPr>
        <w:t>Uganda v. Okecho (Crim. Rev. No. 203 of 1976)</w:t>
      </w:r>
      <w:r w:rsidRPr="00AD001E">
        <w:t>,</w:t>
      </w:r>
      <w:r w:rsidR="00AE19E9" w:rsidRPr="00AD001E">
        <w:t xml:space="preserve"> </w:t>
      </w:r>
      <w:r w:rsidRPr="00AD001E">
        <w:t>Allen (CJ) held that</w:t>
      </w:r>
      <w:r w:rsidR="00E705DA" w:rsidRPr="00AD001E">
        <w:t xml:space="preserve"> “</w:t>
      </w:r>
      <w:r w:rsidR="00E705DA" w:rsidRPr="00AD001E">
        <w:rPr>
          <w:i/>
        </w:rPr>
        <w:t>f</w:t>
      </w:r>
      <w:r w:rsidR="003625DE" w:rsidRPr="00AD001E">
        <w:rPr>
          <w:i/>
        </w:rPr>
        <w:t>or the offen</w:t>
      </w:r>
      <w:r w:rsidRPr="00AD001E">
        <w:rPr>
          <w:i/>
        </w:rPr>
        <w:t>c</w:t>
      </w:r>
      <w:r w:rsidR="003625DE" w:rsidRPr="00AD001E">
        <w:rPr>
          <w:i/>
        </w:rPr>
        <w:t xml:space="preserve">e of false </w:t>
      </w:r>
      <w:proofErr w:type="spellStart"/>
      <w:r w:rsidR="003625DE" w:rsidRPr="00AD001E">
        <w:rPr>
          <w:i/>
        </w:rPr>
        <w:t>preten</w:t>
      </w:r>
      <w:r w:rsidRPr="00AD001E">
        <w:rPr>
          <w:i/>
        </w:rPr>
        <w:t>c</w:t>
      </w:r>
      <w:r w:rsidR="003625DE" w:rsidRPr="00AD001E">
        <w:rPr>
          <w:i/>
        </w:rPr>
        <w:t>e</w:t>
      </w:r>
      <w:proofErr w:type="spellEnd"/>
      <w:r w:rsidRPr="00AD001E">
        <w:rPr>
          <w:i/>
        </w:rPr>
        <w:t xml:space="preserve"> </w:t>
      </w:r>
      <w:proofErr w:type="gramStart"/>
      <w:r w:rsidRPr="00AD001E">
        <w:rPr>
          <w:i/>
        </w:rPr>
        <w:t>( to</w:t>
      </w:r>
      <w:proofErr w:type="gramEnd"/>
      <w:r w:rsidRPr="00AD001E">
        <w:rPr>
          <w:i/>
        </w:rPr>
        <w:t xml:space="preserve"> succeed )</w:t>
      </w:r>
      <w:r w:rsidR="003625DE" w:rsidRPr="00AD001E">
        <w:rPr>
          <w:i/>
        </w:rPr>
        <w:t>, the accused must initiate the trans</w:t>
      </w:r>
      <w:r w:rsidRPr="00AD001E">
        <w:rPr>
          <w:i/>
        </w:rPr>
        <w:t>ac</w:t>
      </w:r>
      <w:r w:rsidR="003625DE" w:rsidRPr="00AD001E">
        <w:rPr>
          <w:i/>
        </w:rPr>
        <w:t>tion</w:t>
      </w:r>
      <w:r w:rsidR="009E6941" w:rsidRPr="00AD001E">
        <w:rPr>
          <w:i/>
        </w:rPr>
        <w:t>.</w:t>
      </w:r>
      <w:r w:rsidR="00E705DA" w:rsidRPr="00AD001E">
        <w:t>”</w:t>
      </w:r>
      <w:r w:rsidR="003625DE" w:rsidRPr="00AD001E">
        <w:t xml:space="preserve"> </w:t>
      </w:r>
    </w:p>
    <w:p w14:paraId="35C5F5C4" w14:textId="1E72E154" w:rsidR="00291BBC" w:rsidRPr="00AD001E" w:rsidRDefault="00291BBC" w:rsidP="00F1631E">
      <w:pPr>
        <w:pStyle w:val="NormalWeb"/>
        <w:spacing w:line="360" w:lineRule="auto"/>
        <w:jc w:val="both"/>
      </w:pPr>
      <w:r w:rsidRPr="00AD001E">
        <w:t>In summary</w:t>
      </w:r>
      <w:r w:rsidR="00261A5F" w:rsidRPr="00AD001E">
        <w:t>,</w:t>
      </w:r>
      <w:r w:rsidRPr="00AD001E">
        <w:t xml:space="preserve"> the ingredients of the offen</w:t>
      </w:r>
      <w:r w:rsidR="00AE19E9" w:rsidRPr="00AD001E">
        <w:t>c</w:t>
      </w:r>
      <w:r w:rsidRPr="00AD001E">
        <w:t xml:space="preserve">e of obtaining money by false </w:t>
      </w:r>
      <w:proofErr w:type="spellStart"/>
      <w:r w:rsidRPr="00AD001E">
        <w:t>pretence</w:t>
      </w:r>
      <w:proofErr w:type="spellEnd"/>
      <w:r w:rsidRPr="00AD001E">
        <w:t xml:space="preserve"> are:</w:t>
      </w:r>
    </w:p>
    <w:p w14:paraId="621FA2F8" w14:textId="7E5EF837" w:rsidR="00291BBC" w:rsidRPr="00AD001E" w:rsidRDefault="00291BBC" w:rsidP="00F1631E">
      <w:pPr>
        <w:pStyle w:val="NormalWeb"/>
        <w:numPr>
          <w:ilvl w:val="0"/>
          <w:numId w:val="7"/>
        </w:numPr>
        <w:spacing w:line="360" w:lineRule="auto"/>
        <w:ind w:hanging="720"/>
        <w:jc w:val="both"/>
      </w:pPr>
      <w:r w:rsidRPr="00AD001E">
        <w:t>There was a false representation of a material fact</w:t>
      </w:r>
      <w:r w:rsidR="00AE19E9" w:rsidRPr="00AD001E">
        <w:t>,</w:t>
      </w:r>
      <w:r w:rsidRPr="00AD001E">
        <w:t xml:space="preserve"> past or present</w:t>
      </w:r>
      <w:r w:rsidR="00016EED" w:rsidRPr="00AD001E">
        <w:t>.</w:t>
      </w:r>
    </w:p>
    <w:p w14:paraId="7741A5D9" w14:textId="285293FF" w:rsidR="00291BBC" w:rsidRPr="00AD001E" w:rsidRDefault="00291BBC" w:rsidP="00F1631E">
      <w:pPr>
        <w:pStyle w:val="NormalWeb"/>
        <w:numPr>
          <w:ilvl w:val="0"/>
          <w:numId w:val="7"/>
        </w:numPr>
        <w:spacing w:line="360" w:lineRule="auto"/>
        <w:ind w:hanging="720"/>
        <w:jc w:val="both"/>
      </w:pPr>
      <w:r w:rsidRPr="00AD001E">
        <w:t>The person who made the representation knew that it was false</w:t>
      </w:r>
      <w:r w:rsidR="00016EED" w:rsidRPr="00AD001E">
        <w:t>.</w:t>
      </w:r>
      <w:r w:rsidRPr="00AD001E">
        <w:t xml:space="preserve"> </w:t>
      </w:r>
    </w:p>
    <w:p w14:paraId="2A26B983" w14:textId="5CBBDCC0" w:rsidR="00291BBC" w:rsidRPr="00AD001E" w:rsidRDefault="00291BBC" w:rsidP="00F1631E">
      <w:pPr>
        <w:pStyle w:val="NormalWeb"/>
        <w:numPr>
          <w:ilvl w:val="0"/>
          <w:numId w:val="7"/>
        </w:numPr>
        <w:spacing w:line="360" w:lineRule="auto"/>
        <w:ind w:hanging="720"/>
        <w:jc w:val="both"/>
      </w:pPr>
      <w:r w:rsidRPr="00AD001E">
        <w:t xml:space="preserve">The representation was made </w:t>
      </w:r>
      <w:r w:rsidR="00F1631E" w:rsidRPr="00AD001E">
        <w:t>to defraud</w:t>
      </w:r>
      <w:r w:rsidRPr="00AD001E">
        <w:t xml:space="preserve"> the other person</w:t>
      </w:r>
      <w:r w:rsidR="00016EED" w:rsidRPr="00AD001E">
        <w:t>.</w:t>
      </w:r>
    </w:p>
    <w:p w14:paraId="028D94D8" w14:textId="4E462BD2" w:rsidR="00291BBC" w:rsidRPr="00AD001E" w:rsidRDefault="00291BBC" w:rsidP="00F1631E">
      <w:pPr>
        <w:pStyle w:val="NormalWeb"/>
        <w:numPr>
          <w:ilvl w:val="0"/>
          <w:numId w:val="7"/>
        </w:numPr>
        <w:spacing w:line="360" w:lineRule="auto"/>
        <w:ind w:hanging="720"/>
        <w:jc w:val="both"/>
      </w:pPr>
      <w:r w:rsidRPr="00AD001E">
        <w:t>The victim relied on the presentation</w:t>
      </w:r>
      <w:r w:rsidR="00016EED" w:rsidRPr="00AD001E">
        <w:t>.</w:t>
      </w:r>
      <w:r w:rsidRPr="00AD001E">
        <w:t xml:space="preserve"> </w:t>
      </w:r>
    </w:p>
    <w:p w14:paraId="1145A5FD" w14:textId="65A176FF" w:rsidR="00291BBC" w:rsidRPr="00AD001E" w:rsidRDefault="00291BBC" w:rsidP="00F1631E">
      <w:pPr>
        <w:pStyle w:val="NormalWeb"/>
        <w:numPr>
          <w:ilvl w:val="0"/>
          <w:numId w:val="7"/>
        </w:numPr>
        <w:spacing w:line="360" w:lineRule="auto"/>
        <w:ind w:hanging="720"/>
        <w:jc w:val="both"/>
      </w:pPr>
      <w:r w:rsidRPr="00AD001E">
        <w:t>The victim passed ownership of their property to the statement maker</w:t>
      </w:r>
      <w:r w:rsidR="00016EED" w:rsidRPr="00AD001E">
        <w:t>.</w:t>
      </w:r>
      <w:r w:rsidRPr="00AD001E">
        <w:t xml:space="preserve"> </w:t>
      </w:r>
    </w:p>
    <w:p w14:paraId="007227DB" w14:textId="5714A9BD" w:rsidR="003625DE" w:rsidRPr="00AD001E" w:rsidRDefault="00291BBC" w:rsidP="00F1631E">
      <w:pPr>
        <w:pStyle w:val="NormalWeb"/>
        <w:numPr>
          <w:ilvl w:val="0"/>
          <w:numId w:val="7"/>
        </w:numPr>
        <w:spacing w:line="360" w:lineRule="auto"/>
        <w:ind w:hanging="720"/>
        <w:jc w:val="both"/>
        <w:rPr>
          <w:rStyle w:val="akn-p"/>
        </w:rPr>
      </w:pPr>
      <w:r w:rsidRPr="00AD001E">
        <w:t>The accused person is responsible.</w:t>
      </w:r>
      <w:r w:rsidRPr="00AD001E">
        <w:rPr>
          <w:rStyle w:val="akn-p"/>
        </w:rPr>
        <w:t xml:space="preserve"> </w:t>
      </w:r>
    </w:p>
    <w:p w14:paraId="24D72212" w14:textId="3E567B93" w:rsidR="00603A75" w:rsidRPr="00AD001E" w:rsidRDefault="00603A75">
      <w:pPr>
        <w:spacing w:line="360" w:lineRule="auto"/>
        <w:jc w:val="both"/>
        <w:rPr>
          <w:rStyle w:val="akn-p"/>
        </w:rPr>
      </w:pPr>
      <w:r w:rsidRPr="00AD001E">
        <w:rPr>
          <w:rStyle w:val="akn-p"/>
        </w:rPr>
        <w:t>Before discussing the ingredients of the Offense of Obtaining Money by False Pretenses</w:t>
      </w:r>
      <w:r w:rsidR="00F1631E" w:rsidRPr="00AD001E">
        <w:rPr>
          <w:rStyle w:val="akn-p"/>
        </w:rPr>
        <w:t>,</w:t>
      </w:r>
      <w:r w:rsidR="00892BE6" w:rsidRPr="00AD001E">
        <w:rPr>
          <w:rStyle w:val="akn-p"/>
        </w:rPr>
        <w:t xml:space="preserve"> as outlined above</w:t>
      </w:r>
      <w:r w:rsidRPr="00AD001E">
        <w:rPr>
          <w:rStyle w:val="akn-p"/>
        </w:rPr>
        <w:t xml:space="preserve">, I will first deal with the </w:t>
      </w:r>
      <w:r w:rsidR="00D12A74">
        <w:rPr>
          <w:rStyle w:val="akn-p"/>
        </w:rPr>
        <w:t xml:space="preserve">Appellant’s contention </w:t>
      </w:r>
      <w:r w:rsidRPr="00AD001E">
        <w:rPr>
          <w:rStyle w:val="akn-p"/>
        </w:rPr>
        <w:t xml:space="preserve">that the Learned Trial Magistrate erred when she relied on the uncorroborated evidence of some co-accused persons to convict the Appellant. </w:t>
      </w:r>
    </w:p>
    <w:p w14:paraId="03BE1938" w14:textId="2A15E3F6" w:rsidR="00603A75" w:rsidRPr="00AD001E" w:rsidRDefault="00603A75">
      <w:pPr>
        <w:spacing w:line="360" w:lineRule="auto"/>
        <w:jc w:val="both"/>
        <w:rPr>
          <w:rStyle w:val="akn-p"/>
        </w:rPr>
      </w:pPr>
      <w:r w:rsidRPr="00AD001E">
        <w:rPr>
          <w:rStyle w:val="akn-p"/>
        </w:rPr>
        <w:t xml:space="preserve"> </w:t>
      </w:r>
    </w:p>
    <w:p w14:paraId="16AA9001" w14:textId="680CAFE0" w:rsidR="009E6941" w:rsidRPr="00AD001E" w:rsidRDefault="00522C16">
      <w:pPr>
        <w:spacing w:line="360" w:lineRule="auto"/>
        <w:jc w:val="both"/>
        <w:rPr>
          <w:rStyle w:val="akn-p"/>
        </w:rPr>
      </w:pPr>
      <w:r w:rsidRPr="00AD001E">
        <w:rPr>
          <w:rStyle w:val="akn-p"/>
        </w:rPr>
        <w:t>The complainant testified that she bought four acres of land at UGX</w:t>
      </w:r>
      <w:r w:rsidR="00F1631E" w:rsidRPr="00AD001E">
        <w:rPr>
          <w:rStyle w:val="akn-p"/>
        </w:rPr>
        <w:t xml:space="preserve">—200 </w:t>
      </w:r>
      <w:r w:rsidRPr="00AD001E">
        <w:rPr>
          <w:rStyle w:val="akn-p"/>
        </w:rPr>
        <w:t xml:space="preserve">M from the Appellant. The land was part of the estate of the late </w:t>
      </w:r>
      <w:proofErr w:type="spellStart"/>
      <w:r w:rsidRPr="00AD001E">
        <w:rPr>
          <w:rStyle w:val="akn-p"/>
        </w:rPr>
        <w:t>Andereya</w:t>
      </w:r>
      <w:proofErr w:type="spellEnd"/>
      <w:r w:rsidRPr="00AD001E">
        <w:rPr>
          <w:rStyle w:val="akn-p"/>
        </w:rPr>
        <w:t xml:space="preserve"> N May</w:t>
      </w:r>
      <w:r w:rsidR="003F69E0" w:rsidRPr="00AD001E">
        <w:rPr>
          <w:rStyle w:val="akn-p"/>
        </w:rPr>
        <w:t>anja. The complainant testified that on the 23</w:t>
      </w:r>
      <w:r w:rsidR="003F69E0" w:rsidRPr="00AD001E">
        <w:rPr>
          <w:rStyle w:val="akn-p"/>
          <w:vertAlign w:val="superscript"/>
        </w:rPr>
        <w:t>rd</w:t>
      </w:r>
      <w:r w:rsidR="003F69E0" w:rsidRPr="00AD001E">
        <w:rPr>
          <w:rStyle w:val="akn-p"/>
        </w:rPr>
        <w:t xml:space="preserve"> </w:t>
      </w:r>
      <w:r w:rsidR="00AE19E9" w:rsidRPr="00AD001E">
        <w:rPr>
          <w:rStyle w:val="akn-p"/>
        </w:rPr>
        <w:t xml:space="preserve">of August 2017, she met </w:t>
      </w:r>
      <w:proofErr w:type="spellStart"/>
      <w:r w:rsidR="00AE19E9" w:rsidRPr="00AD001E">
        <w:rPr>
          <w:rStyle w:val="akn-p"/>
        </w:rPr>
        <w:t>Muganza</w:t>
      </w:r>
      <w:proofErr w:type="spellEnd"/>
      <w:r w:rsidR="00AE19E9" w:rsidRPr="00AD001E">
        <w:rPr>
          <w:rStyle w:val="akn-p"/>
        </w:rPr>
        <w:t>, who offered to sell</w:t>
      </w:r>
      <w:r w:rsidR="003F69E0" w:rsidRPr="00AD001E">
        <w:rPr>
          <w:rStyle w:val="akn-p"/>
        </w:rPr>
        <w:t xml:space="preserve"> the land to her. She entered into a sales agreement with </w:t>
      </w:r>
      <w:proofErr w:type="spellStart"/>
      <w:r w:rsidR="003F69E0" w:rsidRPr="00AD001E">
        <w:rPr>
          <w:rStyle w:val="akn-p"/>
        </w:rPr>
        <w:t>Muganza</w:t>
      </w:r>
      <w:proofErr w:type="spellEnd"/>
      <w:r w:rsidR="003F69E0" w:rsidRPr="00AD001E">
        <w:rPr>
          <w:rStyle w:val="akn-p"/>
        </w:rPr>
        <w:t xml:space="preserve"> for the land at UGX</w:t>
      </w:r>
      <w:r w:rsidR="00D25763" w:rsidRPr="00AD001E">
        <w:rPr>
          <w:rStyle w:val="akn-p"/>
        </w:rPr>
        <w:t xml:space="preserve">. </w:t>
      </w:r>
      <w:r w:rsidR="003F69E0" w:rsidRPr="00AD001E">
        <w:rPr>
          <w:rStyle w:val="akn-p"/>
        </w:rPr>
        <w:t>200M. She paid UGX</w:t>
      </w:r>
      <w:r w:rsidR="00D25763" w:rsidRPr="00AD001E">
        <w:rPr>
          <w:rStyle w:val="akn-p"/>
        </w:rPr>
        <w:t>.</w:t>
      </w:r>
      <w:r w:rsidR="003F69E0" w:rsidRPr="00AD001E">
        <w:rPr>
          <w:rStyle w:val="akn-p"/>
        </w:rPr>
        <w:t xml:space="preserve">18M as the first instalment for the land. An agreement was entered into, which was received in evidence as exhibit P1. It is worth noting that </w:t>
      </w:r>
      <w:proofErr w:type="spellStart"/>
      <w:r w:rsidR="003F69E0" w:rsidRPr="00AD001E">
        <w:rPr>
          <w:rStyle w:val="akn-p"/>
        </w:rPr>
        <w:t>Muganza</w:t>
      </w:r>
      <w:proofErr w:type="spellEnd"/>
      <w:r w:rsidR="003F69E0" w:rsidRPr="00AD001E">
        <w:rPr>
          <w:rStyle w:val="akn-p"/>
        </w:rPr>
        <w:t xml:space="preserve"> was acting on behalf of the </w:t>
      </w:r>
      <w:r w:rsidRPr="00AD001E">
        <w:rPr>
          <w:rStyle w:val="akn-p"/>
        </w:rPr>
        <w:t xml:space="preserve">Appellant </w:t>
      </w:r>
      <w:r w:rsidR="003F69E0" w:rsidRPr="00AD001E">
        <w:rPr>
          <w:rStyle w:val="akn-p"/>
        </w:rPr>
        <w:t xml:space="preserve">vide a memorandum of understanding in which the Appellant had assigned </w:t>
      </w:r>
      <w:proofErr w:type="spellStart"/>
      <w:r w:rsidR="003F69E0" w:rsidRPr="00AD001E">
        <w:rPr>
          <w:rStyle w:val="akn-p"/>
        </w:rPr>
        <w:t>Muganza</w:t>
      </w:r>
      <w:proofErr w:type="spellEnd"/>
      <w:r w:rsidR="003F69E0" w:rsidRPr="00AD001E">
        <w:rPr>
          <w:rStyle w:val="akn-p"/>
        </w:rPr>
        <w:t xml:space="preserve"> the responsibility of managing the land in question. This is the very reason </w:t>
      </w:r>
      <w:proofErr w:type="spellStart"/>
      <w:r w:rsidR="003F69E0" w:rsidRPr="00AD001E">
        <w:rPr>
          <w:rStyle w:val="akn-p"/>
        </w:rPr>
        <w:t>Muganza</w:t>
      </w:r>
      <w:proofErr w:type="spellEnd"/>
      <w:r w:rsidR="003F69E0" w:rsidRPr="00AD001E">
        <w:rPr>
          <w:rStyle w:val="akn-p"/>
        </w:rPr>
        <w:t xml:space="preserve"> took and introduced the complainant to the Appellant after the sale.</w:t>
      </w:r>
      <w:r w:rsidR="008073CF" w:rsidRPr="00AD001E">
        <w:rPr>
          <w:rStyle w:val="akn-p"/>
        </w:rPr>
        <w:t xml:space="preserve"> Besides</w:t>
      </w:r>
      <w:r w:rsidR="00AE19E9" w:rsidRPr="00AD001E">
        <w:rPr>
          <w:rStyle w:val="akn-p"/>
        </w:rPr>
        <w:t>,</w:t>
      </w:r>
      <w:r w:rsidR="008073CF" w:rsidRPr="00AD001E">
        <w:rPr>
          <w:rStyle w:val="akn-p"/>
        </w:rPr>
        <w:t xml:space="preserve"> in exhibit P1, the Appellant was indicated as the owner of the land. </w:t>
      </w:r>
      <w:proofErr w:type="spellStart"/>
      <w:r w:rsidR="008073CF" w:rsidRPr="00AD001E">
        <w:rPr>
          <w:rStyle w:val="akn-p"/>
        </w:rPr>
        <w:t>Muganza</w:t>
      </w:r>
      <w:proofErr w:type="spellEnd"/>
      <w:r w:rsidR="00AE19E9" w:rsidRPr="00AD001E">
        <w:rPr>
          <w:rStyle w:val="akn-p"/>
        </w:rPr>
        <w:t>, having introduced the complainant to the Appellant as the ‘owner of the land/ vendor’,</w:t>
      </w:r>
      <w:r w:rsidR="008073CF" w:rsidRPr="00AD001E">
        <w:rPr>
          <w:rStyle w:val="akn-p"/>
        </w:rPr>
        <w:t xml:space="preserve"> paved the way for the Appellant to enter into a formal agreement </w:t>
      </w:r>
      <w:r w:rsidR="00AE19E9" w:rsidRPr="00AD001E">
        <w:rPr>
          <w:rStyle w:val="akn-p"/>
        </w:rPr>
        <w:t>to sell</w:t>
      </w:r>
      <w:r w:rsidR="008073CF" w:rsidRPr="00AD001E">
        <w:rPr>
          <w:rStyle w:val="akn-p"/>
        </w:rPr>
        <w:t xml:space="preserve"> land, herein marked as Exhibit PE2.  </w:t>
      </w:r>
    </w:p>
    <w:p w14:paraId="2D12F68F" w14:textId="5E449977" w:rsidR="00191C21" w:rsidRPr="00AD001E" w:rsidRDefault="008073CF">
      <w:pPr>
        <w:spacing w:line="360" w:lineRule="auto"/>
        <w:jc w:val="both"/>
        <w:rPr>
          <w:rStyle w:val="akn-p"/>
        </w:rPr>
      </w:pPr>
      <w:r w:rsidRPr="00AD001E">
        <w:rPr>
          <w:rStyle w:val="akn-p"/>
        </w:rPr>
        <w:lastRenderedPageBreak/>
        <w:t xml:space="preserve">Exhibit P2 is a formal agreement between the Appellant as the vendor and </w:t>
      </w:r>
      <w:r w:rsidR="00AE19E9" w:rsidRPr="00AD001E">
        <w:rPr>
          <w:rStyle w:val="akn-p"/>
        </w:rPr>
        <w:t xml:space="preserve">the </w:t>
      </w:r>
      <w:r w:rsidRPr="00AD001E">
        <w:rPr>
          <w:rStyle w:val="akn-p"/>
        </w:rPr>
        <w:t>complainant as the purchaser of the land. The opening preamble provided that the vendor is the registered proprietor of Plot No.44</w:t>
      </w:r>
      <w:r w:rsidR="00AE19E9" w:rsidRPr="00AD001E">
        <w:rPr>
          <w:rStyle w:val="akn-p"/>
        </w:rPr>
        <w:t xml:space="preserve">, Block </w:t>
      </w:r>
      <w:r w:rsidRPr="00AD001E">
        <w:rPr>
          <w:rStyle w:val="akn-p"/>
        </w:rPr>
        <w:t>429</w:t>
      </w:r>
      <w:r w:rsidR="00165ECD" w:rsidRPr="00AD001E">
        <w:rPr>
          <w:rStyle w:val="akn-p"/>
        </w:rPr>
        <w:t>. However</w:t>
      </w:r>
      <w:r w:rsidR="00B20B81" w:rsidRPr="00AD001E">
        <w:rPr>
          <w:rStyle w:val="akn-p"/>
        </w:rPr>
        <w:t>, in brackets, it indicated t</w:t>
      </w:r>
      <w:r w:rsidR="00165ECD" w:rsidRPr="00AD001E">
        <w:rPr>
          <w:rStyle w:val="akn-p"/>
        </w:rPr>
        <w:t xml:space="preserve">hat </w:t>
      </w:r>
      <w:r w:rsidR="00191C21" w:rsidRPr="00AD001E">
        <w:rPr>
          <w:rStyle w:val="akn-p"/>
        </w:rPr>
        <w:t>‘</w:t>
      </w:r>
      <w:r w:rsidR="00191C21" w:rsidRPr="00AD001E">
        <w:rPr>
          <w:rStyle w:val="akn-p"/>
          <w:i/>
        </w:rPr>
        <w:t>though</w:t>
      </w:r>
      <w:r w:rsidR="00165ECD" w:rsidRPr="00AD001E">
        <w:rPr>
          <w:rStyle w:val="akn-p"/>
          <w:i/>
        </w:rPr>
        <w:t xml:space="preserve"> still in the names of the Administrator General’</w:t>
      </w:r>
      <w:r w:rsidR="00165ECD" w:rsidRPr="00AD001E">
        <w:rPr>
          <w:rStyle w:val="akn-p"/>
        </w:rPr>
        <w:t xml:space="preserve">. </w:t>
      </w:r>
      <w:r w:rsidRPr="00AD001E">
        <w:rPr>
          <w:rStyle w:val="akn-p"/>
        </w:rPr>
        <w:t xml:space="preserve">Clause 2 of this agreement </w:t>
      </w:r>
      <w:r w:rsidR="00AE19E9" w:rsidRPr="00AD001E">
        <w:rPr>
          <w:rStyle w:val="akn-p"/>
        </w:rPr>
        <w:t>st</w:t>
      </w:r>
      <w:r w:rsidRPr="00AD001E">
        <w:rPr>
          <w:rStyle w:val="akn-p"/>
        </w:rPr>
        <w:t>ated that the vendor had received UGX</w:t>
      </w:r>
      <w:r w:rsidR="00191C21" w:rsidRPr="00AD001E">
        <w:rPr>
          <w:rStyle w:val="akn-p"/>
        </w:rPr>
        <w:t>.</w:t>
      </w:r>
      <w:r w:rsidRPr="00AD001E">
        <w:rPr>
          <w:rStyle w:val="akn-p"/>
        </w:rPr>
        <w:t>100M as payment for the land</w:t>
      </w:r>
      <w:r w:rsidR="00165ECD" w:rsidRPr="00AD001E">
        <w:rPr>
          <w:rStyle w:val="akn-p"/>
        </w:rPr>
        <w:t xml:space="preserve">. In clause 3, the vendor undertook to transfer the land into the </w:t>
      </w:r>
      <w:r w:rsidR="00AE19E9" w:rsidRPr="00AD001E">
        <w:rPr>
          <w:rStyle w:val="akn-p"/>
        </w:rPr>
        <w:t>complainant's name</w:t>
      </w:r>
      <w:r w:rsidR="00165ECD" w:rsidRPr="00AD001E">
        <w:rPr>
          <w:rStyle w:val="akn-p"/>
        </w:rPr>
        <w:t xml:space="preserve"> </w:t>
      </w:r>
      <w:r w:rsidR="00B20B81" w:rsidRPr="00AD001E">
        <w:rPr>
          <w:rStyle w:val="akn-p"/>
        </w:rPr>
        <w:t xml:space="preserve">after payment of </w:t>
      </w:r>
      <w:r w:rsidR="00165ECD" w:rsidRPr="00AD001E">
        <w:rPr>
          <w:rStyle w:val="akn-p"/>
        </w:rPr>
        <w:t xml:space="preserve">the purchase price. The </w:t>
      </w:r>
      <w:r w:rsidR="00AE19E9" w:rsidRPr="00AD001E">
        <w:rPr>
          <w:rStyle w:val="akn-p"/>
        </w:rPr>
        <w:t>Appellant signed the agreeme</w:t>
      </w:r>
      <w:r w:rsidR="00165ECD" w:rsidRPr="00AD001E">
        <w:rPr>
          <w:rStyle w:val="akn-p"/>
        </w:rPr>
        <w:t xml:space="preserve">nt as vendor and </w:t>
      </w:r>
      <w:r w:rsidR="00B20B81" w:rsidRPr="00AD001E">
        <w:rPr>
          <w:rStyle w:val="akn-p"/>
        </w:rPr>
        <w:t xml:space="preserve">the </w:t>
      </w:r>
      <w:r w:rsidR="00165ECD" w:rsidRPr="00AD001E">
        <w:rPr>
          <w:rStyle w:val="akn-p"/>
        </w:rPr>
        <w:t xml:space="preserve">complainant as purchaser. </w:t>
      </w:r>
      <w:r w:rsidR="00B20B81" w:rsidRPr="00AD001E">
        <w:rPr>
          <w:rStyle w:val="akn-p"/>
        </w:rPr>
        <w:t xml:space="preserve">It </w:t>
      </w:r>
      <w:r w:rsidR="00165ECD" w:rsidRPr="00AD001E">
        <w:rPr>
          <w:rStyle w:val="akn-p"/>
        </w:rPr>
        <w:t xml:space="preserve">was witnessed by </w:t>
      </w:r>
      <w:proofErr w:type="spellStart"/>
      <w:r w:rsidR="00165ECD" w:rsidRPr="00AD001E">
        <w:rPr>
          <w:rStyle w:val="akn-p"/>
        </w:rPr>
        <w:t>Bukenya</w:t>
      </w:r>
      <w:proofErr w:type="spellEnd"/>
      <w:r w:rsidR="00165ECD" w:rsidRPr="00AD001E">
        <w:rPr>
          <w:rStyle w:val="akn-p"/>
        </w:rPr>
        <w:t xml:space="preserve"> Livingstone</w:t>
      </w:r>
      <w:r w:rsidR="00B20B81" w:rsidRPr="00AD001E">
        <w:rPr>
          <w:rStyle w:val="akn-p"/>
        </w:rPr>
        <w:t xml:space="preserve">, </w:t>
      </w:r>
      <w:proofErr w:type="spellStart"/>
      <w:r w:rsidR="00B20B81" w:rsidRPr="00AD001E">
        <w:rPr>
          <w:rStyle w:val="akn-p"/>
        </w:rPr>
        <w:t>Muganza</w:t>
      </w:r>
      <w:proofErr w:type="spellEnd"/>
      <w:r w:rsidR="00B20B81" w:rsidRPr="00AD001E">
        <w:rPr>
          <w:rStyle w:val="akn-p"/>
        </w:rPr>
        <w:t xml:space="preserve"> </w:t>
      </w:r>
      <w:proofErr w:type="spellStart"/>
      <w:r w:rsidR="00B20B81" w:rsidRPr="00AD001E">
        <w:rPr>
          <w:rStyle w:val="akn-p"/>
        </w:rPr>
        <w:t>Juma</w:t>
      </w:r>
      <w:proofErr w:type="spellEnd"/>
      <w:r w:rsidR="00B20B81" w:rsidRPr="00AD001E">
        <w:rPr>
          <w:rStyle w:val="akn-p"/>
        </w:rPr>
        <w:t xml:space="preserve">, </w:t>
      </w:r>
      <w:r w:rsidR="00AE19E9" w:rsidRPr="00AD001E">
        <w:rPr>
          <w:rStyle w:val="akn-p"/>
        </w:rPr>
        <w:t xml:space="preserve">and </w:t>
      </w:r>
      <w:proofErr w:type="spellStart"/>
      <w:r w:rsidR="00B20B81" w:rsidRPr="00AD001E">
        <w:rPr>
          <w:rStyle w:val="akn-p"/>
        </w:rPr>
        <w:t>Sayuni</w:t>
      </w:r>
      <w:proofErr w:type="spellEnd"/>
      <w:r w:rsidR="00B20B81" w:rsidRPr="00AD001E">
        <w:rPr>
          <w:rStyle w:val="akn-p"/>
        </w:rPr>
        <w:t xml:space="preserve"> </w:t>
      </w:r>
      <w:proofErr w:type="spellStart"/>
      <w:r w:rsidR="00B20B81" w:rsidRPr="00AD001E">
        <w:rPr>
          <w:rStyle w:val="akn-p"/>
        </w:rPr>
        <w:t>Godius</w:t>
      </w:r>
      <w:proofErr w:type="spellEnd"/>
      <w:r w:rsidR="00B20B81" w:rsidRPr="00AD001E">
        <w:rPr>
          <w:rStyle w:val="akn-p"/>
        </w:rPr>
        <w:t>,</w:t>
      </w:r>
      <w:r w:rsidR="00165ECD" w:rsidRPr="00AD001E">
        <w:rPr>
          <w:rStyle w:val="akn-p"/>
        </w:rPr>
        <w:t xml:space="preserve"> among others. </w:t>
      </w:r>
    </w:p>
    <w:p w14:paraId="1B4487B9" w14:textId="77777777" w:rsidR="00191C21" w:rsidRPr="00AD001E" w:rsidRDefault="00191C21">
      <w:pPr>
        <w:spacing w:line="360" w:lineRule="auto"/>
        <w:jc w:val="both"/>
        <w:rPr>
          <w:rStyle w:val="akn-p"/>
        </w:rPr>
      </w:pPr>
    </w:p>
    <w:p w14:paraId="5BBB27A8" w14:textId="4C59B3D2" w:rsidR="009E6941" w:rsidRPr="00AD001E" w:rsidRDefault="00B20B81">
      <w:pPr>
        <w:spacing w:line="360" w:lineRule="auto"/>
        <w:jc w:val="both"/>
        <w:rPr>
          <w:rStyle w:val="akn-p"/>
        </w:rPr>
      </w:pPr>
      <w:r w:rsidRPr="00AD001E">
        <w:rPr>
          <w:rStyle w:val="akn-p"/>
        </w:rPr>
        <w:t xml:space="preserve">Although </w:t>
      </w:r>
      <w:r w:rsidR="00165ECD" w:rsidRPr="00AD001E">
        <w:rPr>
          <w:rStyle w:val="akn-p"/>
        </w:rPr>
        <w:t>Counsel for the Appellant argued that the Appellant never described herself in this agreement as the proprietor of the land</w:t>
      </w:r>
      <w:r w:rsidRPr="00AD001E">
        <w:rPr>
          <w:rStyle w:val="akn-p"/>
        </w:rPr>
        <w:t xml:space="preserve">, </w:t>
      </w:r>
      <w:r w:rsidR="00165ECD" w:rsidRPr="00AD001E">
        <w:rPr>
          <w:rStyle w:val="akn-p"/>
        </w:rPr>
        <w:t>a literal interpretation and reading of exhibit PE2</w:t>
      </w:r>
      <w:r w:rsidRPr="00AD001E">
        <w:rPr>
          <w:rStyle w:val="akn-p"/>
        </w:rPr>
        <w:t xml:space="preserve"> shows that the Appellant described herself as the owner of the land and, in this regard,</w:t>
      </w:r>
      <w:r w:rsidR="00165ECD" w:rsidRPr="00AD001E">
        <w:rPr>
          <w:rStyle w:val="akn-p"/>
        </w:rPr>
        <w:t xml:space="preserve"> acknowledged receipt of UGX</w:t>
      </w:r>
      <w:r w:rsidR="00191C21" w:rsidRPr="00AD001E">
        <w:rPr>
          <w:rStyle w:val="akn-p"/>
        </w:rPr>
        <w:t>.</w:t>
      </w:r>
      <w:r w:rsidR="00165ECD" w:rsidRPr="00AD001E">
        <w:rPr>
          <w:rStyle w:val="akn-p"/>
        </w:rPr>
        <w:t xml:space="preserve">100M being part payment for the land. At no time did the Appellant show to the complainant that she was carrying out the transaction as an agent or on behalf of the Administrator General, who was </w:t>
      </w:r>
      <w:r w:rsidR="00AE19E9" w:rsidRPr="00AD001E">
        <w:rPr>
          <w:rStyle w:val="akn-p"/>
        </w:rPr>
        <w:t xml:space="preserve">the </w:t>
      </w:r>
      <w:r w:rsidR="00165ECD" w:rsidRPr="00AD001E">
        <w:rPr>
          <w:rStyle w:val="akn-p"/>
        </w:rPr>
        <w:t>registered proprietor of the land. She was the alfa and omega of the land and could</w:t>
      </w:r>
      <w:r w:rsidRPr="00AD001E">
        <w:rPr>
          <w:rStyle w:val="akn-p"/>
        </w:rPr>
        <w:t>, therefore,</w:t>
      </w:r>
      <w:r w:rsidR="00165ECD" w:rsidRPr="00AD001E">
        <w:rPr>
          <w:rStyle w:val="akn-p"/>
        </w:rPr>
        <w:t xml:space="preserve"> do anything with it. </w:t>
      </w:r>
      <w:r w:rsidRPr="00AD001E">
        <w:rPr>
          <w:rStyle w:val="akn-p"/>
        </w:rPr>
        <w:t>No wonder</w:t>
      </w:r>
      <w:r w:rsidR="00F1631E" w:rsidRPr="00AD001E">
        <w:rPr>
          <w:rStyle w:val="akn-p"/>
        </w:rPr>
        <w:t>,</w:t>
      </w:r>
      <w:r w:rsidRPr="00AD001E">
        <w:rPr>
          <w:rStyle w:val="akn-p"/>
        </w:rPr>
        <w:t xml:space="preserve"> i</w:t>
      </w:r>
      <w:r w:rsidR="00165ECD" w:rsidRPr="00AD001E">
        <w:rPr>
          <w:rStyle w:val="akn-p"/>
        </w:rPr>
        <w:t>n cross</w:t>
      </w:r>
      <w:r w:rsidRPr="00AD001E">
        <w:rPr>
          <w:rStyle w:val="akn-p"/>
        </w:rPr>
        <w:t>-examination, the Appellant admitted to having</w:t>
      </w:r>
      <w:r w:rsidR="00165ECD" w:rsidRPr="00AD001E">
        <w:rPr>
          <w:rStyle w:val="akn-p"/>
        </w:rPr>
        <w:t xml:space="preserve"> sold the land. She said that as a holder of Management letters for the late </w:t>
      </w:r>
      <w:proofErr w:type="spellStart"/>
      <w:r w:rsidR="00165ECD" w:rsidRPr="00AD001E">
        <w:rPr>
          <w:rStyle w:val="akn-p"/>
        </w:rPr>
        <w:t>Kyobe</w:t>
      </w:r>
      <w:proofErr w:type="spellEnd"/>
      <w:r w:rsidR="00165ECD" w:rsidRPr="00AD001E">
        <w:rPr>
          <w:rStyle w:val="akn-p"/>
        </w:rPr>
        <w:t xml:space="preserve">, she had </w:t>
      </w:r>
      <w:r w:rsidRPr="00AD001E">
        <w:rPr>
          <w:rStyle w:val="akn-p"/>
        </w:rPr>
        <w:t>the authority to deal with the land,</w:t>
      </w:r>
      <w:r w:rsidR="00165ECD" w:rsidRPr="00AD001E">
        <w:rPr>
          <w:rStyle w:val="akn-p"/>
        </w:rPr>
        <w:t xml:space="preserve"> including selling it. </w:t>
      </w:r>
    </w:p>
    <w:p w14:paraId="6A53CA84" w14:textId="77777777" w:rsidR="009E6941" w:rsidRPr="00AD001E" w:rsidRDefault="009E6941">
      <w:pPr>
        <w:spacing w:line="360" w:lineRule="auto"/>
        <w:jc w:val="both"/>
        <w:rPr>
          <w:rStyle w:val="akn-p"/>
        </w:rPr>
      </w:pPr>
    </w:p>
    <w:p w14:paraId="77B26491" w14:textId="4A8E58A9" w:rsidR="003625DE" w:rsidRPr="00AD001E" w:rsidRDefault="00165ECD">
      <w:pPr>
        <w:spacing w:line="360" w:lineRule="auto"/>
        <w:jc w:val="both"/>
        <w:rPr>
          <w:rStyle w:val="akn-p"/>
        </w:rPr>
      </w:pPr>
      <w:r w:rsidRPr="00AD001E">
        <w:rPr>
          <w:rStyle w:val="akn-p"/>
        </w:rPr>
        <w:t>Balikudembe</w:t>
      </w:r>
      <w:r w:rsidR="00191C21" w:rsidRPr="00AD001E">
        <w:rPr>
          <w:rStyle w:val="akn-p"/>
        </w:rPr>
        <w:t xml:space="preserve"> (</w:t>
      </w:r>
      <w:r w:rsidRPr="00AD001E">
        <w:rPr>
          <w:rStyle w:val="akn-p"/>
        </w:rPr>
        <w:t>DW3</w:t>
      </w:r>
      <w:r w:rsidR="00191C21" w:rsidRPr="00AD001E">
        <w:rPr>
          <w:rStyle w:val="akn-p"/>
        </w:rPr>
        <w:t>)</w:t>
      </w:r>
      <w:r w:rsidRPr="00AD001E">
        <w:rPr>
          <w:rStyle w:val="akn-p"/>
        </w:rPr>
        <w:t>, the custom</w:t>
      </w:r>
      <w:r w:rsidR="00191C21" w:rsidRPr="00AD001E">
        <w:rPr>
          <w:rStyle w:val="akn-p"/>
        </w:rPr>
        <w:t>ary</w:t>
      </w:r>
      <w:r w:rsidRPr="00AD001E">
        <w:rPr>
          <w:rStyle w:val="akn-p"/>
        </w:rPr>
        <w:t xml:space="preserve"> heir to the late </w:t>
      </w:r>
      <w:proofErr w:type="spellStart"/>
      <w:r w:rsidRPr="00AD001E">
        <w:rPr>
          <w:rStyle w:val="akn-p"/>
        </w:rPr>
        <w:t>Kyobe</w:t>
      </w:r>
      <w:proofErr w:type="spellEnd"/>
      <w:r w:rsidR="00191C21" w:rsidRPr="00AD001E">
        <w:rPr>
          <w:rStyle w:val="akn-p"/>
        </w:rPr>
        <w:t>,</w:t>
      </w:r>
      <w:r w:rsidRPr="00AD001E">
        <w:rPr>
          <w:rStyle w:val="akn-p"/>
        </w:rPr>
        <w:t xml:space="preserve"> in a Memorandum of </w:t>
      </w:r>
      <w:r w:rsidR="005416DE" w:rsidRPr="00AD001E">
        <w:rPr>
          <w:rStyle w:val="akn-p"/>
        </w:rPr>
        <w:t>Understanding</w:t>
      </w:r>
      <w:r w:rsidRPr="00AD001E">
        <w:rPr>
          <w:rStyle w:val="akn-p"/>
        </w:rPr>
        <w:t xml:space="preserve"> signed with the Complainant, equally confirmed that the Appellant had sold the land to the </w:t>
      </w:r>
      <w:r w:rsidR="00F1631E" w:rsidRPr="00AD001E">
        <w:rPr>
          <w:rStyle w:val="akn-p"/>
        </w:rPr>
        <w:t>C</w:t>
      </w:r>
      <w:r w:rsidRPr="00AD001E">
        <w:rPr>
          <w:rStyle w:val="akn-p"/>
        </w:rPr>
        <w:t xml:space="preserve">omplainant. </w:t>
      </w:r>
      <w:r w:rsidR="005416DE" w:rsidRPr="00AD001E">
        <w:rPr>
          <w:rStyle w:val="akn-p"/>
        </w:rPr>
        <w:t xml:space="preserve"> </w:t>
      </w:r>
      <w:r w:rsidR="00AE19E9" w:rsidRPr="00AD001E">
        <w:rPr>
          <w:rStyle w:val="akn-p"/>
        </w:rPr>
        <w:t>Therefore, counsel for the Appellant is</w:t>
      </w:r>
      <w:r w:rsidR="005416DE" w:rsidRPr="00AD001E">
        <w:rPr>
          <w:rStyle w:val="akn-p"/>
        </w:rPr>
        <w:t xml:space="preserve"> wrong when he asserts that the Appellant never claimed that she </w:t>
      </w:r>
      <w:r w:rsidR="00AE19E9" w:rsidRPr="00AD001E">
        <w:rPr>
          <w:rStyle w:val="akn-p"/>
        </w:rPr>
        <w:t>owned</w:t>
      </w:r>
      <w:r w:rsidR="005416DE" w:rsidRPr="00AD001E">
        <w:rPr>
          <w:rStyle w:val="akn-p"/>
        </w:rPr>
        <w:t xml:space="preserve"> the land. </w:t>
      </w:r>
      <w:r w:rsidR="00B20B81" w:rsidRPr="00AD001E">
        <w:rPr>
          <w:rStyle w:val="akn-p"/>
        </w:rPr>
        <w:t>All the defen</w:t>
      </w:r>
      <w:r w:rsidR="00AE19E9" w:rsidRPr="00AD001E">
        <w:rPr>
          <w:rStyle w:val="akn-p"/>
        </w:rPr>
        <w:t>c</w:t>
      </w:r>
      <w:r w:rsidR="00B20B81" w:rsidRPr="00AD001E">
        <w:rPr>
          <w:rStyle w:val="akn-p"/>
        </w:rPr>
        <w:t>e witnesses corroborated the complainant’s testimony.</w:t>
      </w:r>
    </w:p>
    <w:p w14:paraId="1EA14355" w14:textId="77777777" w:rsidR="006F118D" w:rsidRPr="00AD001E" w:rsidRDefault="006F118D">
      <w:pPr>
        <w:spacing w:line="360" w:lineRule="auto"/>
        <w:jc w:val="both"/>
        <w:rPr>
          <w:rStyle w:val="akn-p"/>
        </w:rPr>
      </w:pPr>
    </w:p>
    <w:p w14:paraId="3F22BDFA" w14:textId="60659E6E" w:rsidR="00B20B81" w:rsidRPr="00AD001E" w:rsidRDefault="005416DE">
      <w:pPr>
        <w:spacing w:line="360" w:lineRule="auto"/>
        <w:jc w:val="both"/>
        <w:rPr>
          <w:rStyle w:val="akn-p"/>
        </w:rPr>
      </w:pPr>
      <w:r w:rsidRPr="00AD001E">
        <w:rPr>
          <w:rStyle w:val="akn-p"/>
        </w:rPr>
        <w:t xml:space="preserve">Counsel for the Appellant </w:t>
      </w:r>
      <w:proofErr w:type="spellStart"/>
      <w:r w:rsidR="00354F80" w:rsidRPr="00AD001E">
        <w:rPr>
          <w:rStyle w:val="akn-p"/>
        </w:rPr>
        <w:t>critici</w:t>
      </w:r>
      <w:r w:rsidR="00F1631E" w:rsidRPr="00AD001E">
        <w:rPr>
          <w:rStyle w:val="akn-p"/>
        </w:rPr>
        <w:t>s</w:t>
      </w:r>
      <w:r w:rsidR="00354F80" w:rsidRPr="00AD001E">
        <w:rPr>
          <w:rStyle w:val="akn-p"/>
        </w:rPr>
        <w:t>ed</w:t>
      </w:r>
      <w:proofErr w:type="spellEnd"/>
      <w:r w:rsidRPr="00AD001E">
        <w:rPr>
          <w:rStyle w:val="akn-p"/>
        </w:rPr>
        <w:t xml:space="preserve"> the Trial Magistrate for relying on accomplice evidence to convict the Appellant without warning herself of the requirement not to use accomplice evidence without corroboration. The criticism of counsel stemmed from the fact that some of the co</w:t>
      </w:r>
      <w:r w:rsidR="00B20B81" w:rsidRPr="00AD001E">
        <w:rPr>
          <w:rStyle w:val="akn-p"/>
        </w:rPr>
        <w:t>-accused of the Appellant, who w</w:t>
      </w:r>
      <w:r w:rsidR="00F1631E" w:rsidRPr="00AD001E">
        <w:rPr>
          <w:rStyle w:val="akn-p"/>
        </w:rPr>
        <w:t>as</w:t>
      </w:r>
      <w:r w:rsidR="00B20B81" w:rsidRPr="00AD001E">
        <w:rPr>
          <w:rStyle w:val="akn-p"/>
        </w:rPr>
        <w:t xml:space="preserve"> found not to have a case to answer, testified as defence witnes</w:t>
      </w:r>
      <w:r w:rsidRPr="00AD001E">
        <w:rPr>
          <w:rStyle w:val="akn-p"/>
        </w:rPr>
        <w:t xml:space="preserve">ses and gave evidence that confirmed that the Appellant sold land to the complainant.  </w:t>
      </w:r>
    </w:p>
    <w:p w14:paraId="0B3B1199" w14:textId="77777777" w:rsidR="006F118D" w:rsidRPr="00AD001E" w:rsidRDefault="006F118D">
      <w:pPr>
        <w:spacing w:line="360" w:lineRule="auto"/>
        <w:jc w:val="both"/>
        <w:rPr>
          <w:rStyle w:val="akn-p"/>
        </w:rPr>
      </w:pPr>
    </w:p>
    <w:p w14:paraId="03483033" w14:textId="66E1061B" w:rsidR="00B20B81" w:rsidRDefault="005416DE">
      <w:pPr>
        <w:spacing w:line="360" w:lineRule="auto"/>
        <w:jc w:val="both"/>
        <w:rPr>
          <w:rStyle w:val="akn-p"/>
        </w:rPr>
      </w:pPr>
      <w:r w:rsidRPr="00AD001E">
        <w:rPr>
          <w:rStyle w:val="akn-p"/>
        </w:rPr>
        <w:lastRenderedPageBreak/>
        <w:t xml:space="preserve">An accomplice is defined as </w:t>
      </w:r>
      <w:r w:rsidR="00354F80" w:rsidRPr="00AD001E">
        <w:rPr>
          <w:rStyle w:val="akn-p"/>
        </w:rPr>
        <w:t>“</w:t>
      </w:r>
      <w:r w:rsidRPr="00AD001E">
        <w:rPr>
          <w:rStyle w:val="akn-p"/>
          <w:i/>
        </w:rPr>
        <w:t>a person who know</w:t>
      </w:r>
      <w:r w:rsidR="00B20B81" w:rsidRPr="00AD001E">
        <w:rPr>
          <w:rStyle w:val="akn-p"/>
          <w:i/>
        </w:rPr>
        <w:t>ingly, voluntarily, or intentionally gives assistance to another in (or, in some cases,</w:t>
      </w:r>
      <w:r w:rsidRPr="00AD001E">
        <w:rPr>
          <w:rStyle w:val="akn-p"/>
          <w:i/>
        </w:rPr>
        <w:t xml:space="preserve"> fails to prevent another from) the commission of the </w:t>
      </w:r>
      <w:r w:rsidR="00354F80" w:rsidRPr="00AD001E">
        <w:rPr>
          <w:rStyle w:val="akn-p"/>
          <w:i/>
        </w:rPr>
        <w:t>crime</w:t>
      </w:r>
      <w:r w:rsidR="00354F80" w:rsidRPr="00AD001E">
        <w:rPr>
          <w:rStyle w:val="akn-p"/>
        </w:rPr>
        <w:t>.” An</w:t>
      </w:r>
      <w:r w:rsidRPr="00AD001E">
        <w:rPr>
          <w:rStyle w:val="akn-p"/>
        </w:rPr>
        <w:t xml:space="preserve"> accomplice is criminally liable to the same extent as the </w:t>
      </w:r>
      <w:r w:rsidR="00354F80" w:rsidRPr="00AD001E">
        <w:rPr>
          <w:rStyle w:val="akn-p"/>
        </w:rPr>
        <w:t>principal. See</w:t>
      </w:r>
      <w:r w:rsidR="00853D24" w:rsidRPr="00AD001E">
        <w:rPr>
          <w:rStyle w:val="akn-p"/>
        </w:rPr>
        <w:t xml:space="preserve">: </w:t>
      </w:r>
      <w:r w:rsidR="00D12A74">
        <w:rPr>
          <w:rStyle w:val="akn-p"/>
        </w:rPr>
        <w:t xml:space="preserve">law.cornell.edu </w:t>
      </w:r>
    </w:p>
    <w:p w14:paraId="4A4DB254" w14:textId="39DDC3FB" w:rsidR="00457704" w:rsidRPr="00457704" w:rsidRDefault="00457704">
      <w:pPr>
        <w:spacing w:line="360" w:lineRule="auto"/>
        <w:jc w:val="both"/>
        <w:rPr>
          <w:rStyle w:val="akn-p"/>
          <w:i/>
          <w:iCs/>
        </w:rPr>
      </w:pPr>
      <w:r>
        <w:rPr>
          <w:rStyle w:val="akn-p"/>
        </w:rPr>
        <w:t xml:space="preserve">The Uganda Criminal Justice Bench Book defines an accomplice as </w:t>
      </w:r>
      <w:proofErr w:type="gramStart"/>
      <w:r w:rsidRPr="00457704">
        <w:rPr>
          <w:rStyle w:val="akn-p"/>
          <w:i/>
          <w:iCs/>
        </w:rPr>
        <w:t>‘ a</w:t>
      </w:r>
      <w:proofErr w:type="gramEnd"/>
      <w:r w:rsidRPr="00457704">
        <w:rPr>
          <w:rStyle w:val="akn-p"/>
          <w:i/>
          <w:iCs/>
        </w:rPr>
        <w:t xml:space="preserve"> person who is in any way involved in the commission of a crime, whether as a princip</w:t>
      </w:r>
      <w:r w:rsidR="00C61390">
        <w:rPr>
          <w:rStyle w:val="akn-p"/>
          <w:i/>
          <w:iCs/>
        </w:rPr>
        <w:t>al</w:t>
      </w:r>
      <w:r w:rsidRPr="00457704">
        <w:rPr>
          <w:rStyle w:val="akn-p"/>
          <w:i/>
          <w:iCs/>
        </w:rPr>
        <w:t xml:space="preserve"> or secondary offender or as an accessory.’</w:t>
      </w:r>
      <w:r>
        <w:rPr>
          <w:rStyle w:val="akn-p"/>
          <w:i/>
          <w:iCs/>
        </w:rPr>
        <w:t xml:space="preserve"> See: page 182.</w:t>
      </w:r>
    </w:p>
    <w:p w14:paraId="2695D4EB" w14:textId="77777777" w:rsidR="00B20B81" w:rsidRPr="00AD001E" w:rsidRDefault="00B20B81">
      <w:pPr>
        <w:spacing w:line="360" w:lineRule="auto"/>
        <w:jc w:val="both"/>
        <w:rPr>
          <w:rStyle w:val="akn-p"/>
        </w:rPr>
      </w:pPr>
    </w:p>
    <w:p w14:paraId="5AD52390" w14:textId="6A43874E" w:rsidR="00B20B81" w:rsidRPr="00AD001E" w:rsidRDefault="009E6941" w:rsidP="00F1631E">
      <w:pPr>
        <w:spacing w:line="360" w:lineRule="auto"/>
        <w:jc w:val="both"/>
        <w:rPr>
          <w:i/>
          <w:iCs/>
        </w:rPr>
      </w:pPr>
      <w:r w:rsidRPr="00AD001E">
        <w:rPr>
          <w:rStyle w:val="akn-p"/>
        </w:rPr>
        <w:t>Section 132 of the Evidence Act provides that</w:t>
      </w:r>
      <w:r w:rsidR="00354F80" w:rsidRPr="00AD001E">
        <w:rPr>
          <w:rStyle w:val="akn-p"/>
          <w:i/>
          <w:iCs/>
        </w:rPr>
        <w:t xml:space="preserve"> “</w:t>
      </w:r>
      <w:r w:rsidR="00B20B81" w:rsidRPr="00AD001E">
        <w:rPr>
          <w:rStyle w:val="akn-p"/>
          <w:i/>
          <w:iCs/>
        </w:rPr>
        <w:t>An accomplice shall be a competent witness against an accused person; a conviction is not illegal merely because it proceeds upon the uncorroborated testimony of an accomplice.</w:t>
      </w:r>
      <w:r w:rsidR="00354F80" w:rsidRPr="00AD001E">
        <w:rPr>
          <w:rStyle w:val="akn-p"/>
          <w:i/>
          <w:iCs/>
        </w:rPr>
        <w:t>”</w:t>
      </w:r>
    </w:p>
    <w:p w14:paraId="3DC22261" w14:textId="77777777" w:rsidR="00B20B81" w:rsidRPr="00AD001E" w:rsidRDefault="00B20B81" w:rsidP="00F1631E">
      <w:pPr>
        <w:spacing w:line="360" w:lineRule="auto"/>
        <w:jc w:val="both"/>
        <w:rPr>
          <w:i/>
          <w:iCs/>
        </w:rPr>
      </w:pPr>
    </w:p>
    <w:p w14:paraId="33CA987A" w14:textId="563B302A" w:rsidR="009E6941" w:rsidRPr="00AD001E" w:rsidRDefault="009E6941">
      <w:pPr>
        <w:spacing w:line="360" w:lineRule="auto"/>
        <w:jc w:val="both"/>
        <w:rPr>
          <w:rStyle w:val="akn-p"/>
        </w:rPr>
      </w:pPr>
      <w:r w:rsidRPr="00AD001E">
        <w:rPr>
          <w:rStyle w:val="akn-p"/>
        </w:rPr>
        <w:t xml:space="preserve">An </w:t>
      </w:r>
      <w:r w:rsidR="005416DE" w:rsidRPr="00AD001E">
        <w:rPr>
          <w:rStyle w:val="akn-p"/>
        </w:rPr>
        <w:t xml:space="preserve">accomplice </w:t>
      </w:r>
      <w:r w:rsidRPr="00AD001E">
        <w:rPr>
          <w:rStyle w:val="akn-p"/>
        </w:rPr>
        <w:t xml:space="preserve">is </w:t>
      </w:r>
      <w:r w:rsidR="005416DE" w:rsidRPr="00AD001E">
        <w:rPr>
          <w:rStyle w:val="akn-p"/>
        </w:rPr>
        <w:t xml:space="preserve">a competent witness and a conviction </w:t>
      </w:r>
      <w:r w:rsidR="00317F86" w:rsidRPr="00AD001E">
        <w:rPr>
          <w:rStyle w:val="akn-p"/>
        </w:rPr>
        <w:t>is not fatal simply because such evidence has not been corroborated</w:t>
      </w:r>
      <w:r w:rsidR="00B20B81" w:rsidRPr="00AD001E">
        <w:rPr>
          <w:rStyle w:val="akn-p"/>
        </w:rPr>
        <w:t xml:space="preserve">. In </w:t>
      </w:r>
      <w:r w:rsidR="00317F86" w:rsidRPr="00AD001E">
        <w:rPr>
          <w:rStyle w:val="akn-p"/>
        </w:rPr>
        <w:t>short, accomplice evidence is good evidence</w:t>
      </w:r>
      <w:r w:rsidR="004C4537">
        <w:rPr>
          <w:rStyle w:val="akn-p"/>
        </w:rPr>
        <w:t>,</w:t>
      </w:r>
      <w:r w:rsidR="00317F86" w:rsidRPr="00AD001E">
        <w:rPr>
          <w:rStyle w:val="akn-p"/>
        </w:rPr>
        <w:t xml:space="preserve"> but </w:t>
      </w:r>
      <w:r w:rsidR="00457704">
        <w:rPr>
          <w:rStyle w:val="akn-p"/>
        </w:rPr>
        <w:t xml:space="preserve">good judicial practice strongly suggests that such evidence </w:t>
      </w:r>
      <w:r w:rsidR="00317F86" w:rsidRPr="00AD001E">
        <w:rPr>
          <w:rStyle w:val="akn-p"/>
        </w:rPr>
        <w:t xml:space="preserve">must be corroborated before a court convicts upon such evidence. </w:t>
      </w:r>
      <w:r w:rsidRPr="00AD001E">
        <w:rPr>
          <w:rStyle w:val="akn-p"/>
        </w:rPr>
        <w:t xml:space="preserve"> </w:t>
      </w:r>
      <w:r w:rsidR="004C6F0D" w:rsidRPr="00AD001E">
        <w:rPr>
          <w:rStyle w:val="akn-p"/>
        </w:rPr>
        <w:t xml:space="preserve">In </w:t>
      </w:r>
      <w:proofErr w:type="spellStart"/>
      <w:r w:rsidR="00317F86" w:rsidRPr="00AD001E">
        <w:rPr>
          <w:rStyle w:val="akn-p"/>
          <w:b/>
          <w:u w:val="thick"/>
        </w:rPr>
        <w:t>Rwalinda</w:t>
      </w:r>
      <w:proofErr w:type="spellEnd"/>
      <w:r w:rsidR="00317F86" w:rsidRPr="00AD001E">
        <w:rPr>
          <w:rStyle w:val="akn-p"/>
          <w:b/>
          <w:u w:val="thick"/>
        </w:rPr>
        <w:t xml:space="preserve"> vs, Uganda</w:t>
      </w:r>
      <w:r w:rsidR="00853D24" w:rsidRPr="00AD001E">
        <w:rPr>
          <w:rStyle w:val="akn-p"/>
          <w:b/>
          <w:u w:val="thick"/>
        </w:rPr>
        <w:t>,</w:t>
      </w:r>
      <w:r w:rsidR="00317F86" w:rsidRPr="00AD001E">
        <w:rPr>
          <w:rStyle w:val="akn-p"/>
          <w:b/>
          <w:u w:val="thick"/>
        </w:rPr>
        <w:t xml:space="preserve"> Criminal Appeal No.113 of 2012 [2014]</w:t>
      </w:r>
      <w:r w:rsidR="00354F80" w:rsidRPr="00AD001E">
        <w:rPr>
          <w:rStyle w:val="akn-p"/>
          <w:b/>
          <w:u w:val="thick"/>
        </w:rPr>
        <w:t xml:space="preserve"> </w:t>
      </w:r>
      <w:r w:rsidR="00317F86" w:rsidRPr="00AD001E">
        <w:rPr>
          <w:rStyle w:val="akn-p"/>
          <w:b/>
          <w:u w:val="thick"/>
        </w:rPr>
        <w:t>UGCA 73</w:t>
      </w:r>
      <w:r w:rsidR="004C6F0D" w:rsidRPr="00AD001E">
        <w:rPr>
          <w:rStyle w:val="akn-p"/>
        </w:rPr>
        <w:t>, the Court of Appeal observed that:</w:t>
      </w:r>
    </w:p>
    <w:p w14:paraId="6C27CB3F" w14:textId="77777777" w:rsidR="004C6F0D" w:rsidRPr="00AD001E" w:rsidRDefault="004C6F0D">
      <w:pPr>
        <w:spacing w:line="360" w:lineRule="auto"/>
        <w:jc w:val="both"/>
        <w:rPr>
          <w:rStyle w:val="akn-p"/>
        </w:rPr>
      </w:pPr>
    </w:p>
    <w:p w14:paraId="7D5CD5B3" w14:textId="3D96AB3D" w:rsidR="004C6F0D" w:rsidRPr="00AD001E" w:rsidRDefault="004C6F0D">
      <w:pPr>
        <w:pStyle w:val="western"/>
        <w:spacing w:before="0" w:beforeAutospacing="0" w:after="0" w:afterAutospacing="0" w:line="360" w:lineRule="auto"/>
        <w:jc w:val="both"/>
        <w:rPr>
          <w:i/>
          <w:iCs/>
          <w:color w:val="212529"/>
        </w:rPr>
      </w:pPr>
      <w:r w:rsidRPr="00AD001E">
        <w:rPr>
          <w:i/>
          <w:iCs/>
          <w:color w:val="212529"/>
        </w:rPr>
        <w:t>The position of the law as regards evidence of an accomplice and the requirement for its corroboration has been discussed in numerous decisions of the Supreme Court and of this Court</w:t>
      </w:r>
      <w:r w:rsidR="00F1631E" w:rsidRPr="00AD001E">
        <w:rPr>
          <w:i/>
          <w:iCs/>
          <w:color w:val="212529"/>
        </w:rPr>
        <w:t>,</w:t>
      </w:r>
      <w:r w:rsidRPr="00AD001E">
        <w:rPr>
          <w:i/>
          <w:iCs/>
          <w:color w:val="212529"/>
        </w:rPr>
        <w:t xml:space="preserve"> and it is well settled.</w:t>
      </w:r>
    </w:p>
    <w:p w14:paraId="6D7F2697" w14:textId="77777777" w:rsidR="004C6F0D" w:rsidRPr="00AD001E" w:rsidRDefault="004C6F0D">
      <w:pPr>
        <w:pStyle w:val="western"/>
        <w:spacing w:before="0" w:beforeAutospacing="0" w:after="0" w:afterAutospacing="0" w:line="360" w:lineRule="auto"/>
        <w:jc w:val="both"/>
        <w:rPr>
          <w:i/>
          <w:iCs/>
          <w:color w:val="212529"/>
        </w:rPr>
      </w:pPr>
    </w:p>
    <w:p w14:paraId="41F864B8" w14:textId="2860E915" w:rsidR="004C6F0D" w:rsidRPr="00AD001E" w:rsidRDefault="004C6F0D">
      <w:pPr>
        <w:pStyle w:val="western"/>
        <w:spacing w:before="0" w:beforeAutospacing="0" w:after="0" w:afterAutospacing="0" w:line="360" w:lineRule="auto"/>
        <w:jc w:val="both"/>
        <w:rPr>
          <w:i/>
          <w:iCs/>
          <w:color w:val="212529"/>
        </w:rPr>
      </w:pPr>
      <w:r w:rsidRPr="00AD001E">
        <w:rPr>
          <w:i/>
          <w:iCs/>
          <w:color w:val="212529"/>
        </w:rPr>
        <w:t>All the authorities appear to stem from the case of</w:t>
      </w:r>
      <w:r w:rsidRPr="00AD001E">
        <w:rPr>
          <w:rStyle w:val="apple-converted-space"/>
          <w:i/>
          <w:iCs/>
          <w:color w:val="212529"/>
        </w:rPr>
        <w:t> </w:t>
      </w:r>
      <w:r w:rsidRPr="00AD001E">
        <w:rPr>
          <w:b/>
          <w:bCs/>
          <w:i/>
          <w:iCs/>
          <w:color w:val="212529"/>
          <w:u w:val="thick"/>
        </w:rPr>
        <w:t xml:space="preserve">R vs. Baskerville [1916] 2 KB </w:t>
      </w:r>
      <w:proofErr w:type="gramStart"/>
      <w:r w:rsidRPr="00AD001E">
        <w:rPr>
          <w:b/>
          <w:bCs/>
          <w:i/>
          <w:iCs/>
          <w:color w:val="212529"/>
          <w:u w:val="thick"/>
        </w:rPr>
        <w:t>658</w:t>
      </w:r>
      <w:r w:rsidRPr="00AD001E">
        <w:rPr>
          <w:rStyle w:val="apple-converted-space"/>
          <w:i/>
          <w:iCs/>
          <w:color w:val="212529"/>
        </w:rPr>
        <w:t> </w:t>
      </w:r>
      <w:r w:rsidR="00F1631E" w:rsidRPr="00AD001E">
        <w:rPr>
          <w:rStyle w:val="apple-converted-space"/>
          <w:i/>
          <w:iCs/>
          <w:color w:val="212529"/>
        </w:rPr>
        <w:t>,</w:t>
      </w:r>
      <w:proofErr w:type="gramEnd"/>
      <w:r w:rsidR="00F1631E" w:rsidRPr="00AD001E">
        <w:rPr>
          <w:rStyle w:val="apple-converted-space"/>
          <w:i/>
          <w:iCs/>
          <w:color w:val="212529"/>
        </w:rPr>
        <w:t xml:space="preserve"> </w:t>
      </w:r>
      <w:r w:rsidRPr="00AD001E">
        <w:rPr>
          <w:i/>
          <w:iCs/>
          <w:color w:val="212529"/>
        </w:rPr>
        <w:t>which is the fullest, clearest and most authoritative position of the law in this regard. It is unquestionably the</w:t>
      </w:r>
      <w:r w:rsidRPr="00AD001E">
        <w:rPr>
          <w:rStyle w:val="apple-converted-space"/>
          <w:i/>
          <w:iCs/>
          <w:color w:val="212529"/>
        </w:rPr>
        <w:t> </w:t>
      </w:r>
      <w:r w:rsidRPr="00AD001E">
        <w:rPr>
          <w:i/>
          <w:iCs/>
          <w:color w:val="212529"/>
        </w:rPr>
        <w:t>locus classicus</w:t>
      </w:r>
      <w:r w:rsidRPr="00AD001E">
        <w:rPr>
          <w:rStyle w:val="apple-converted-space"/>
          <w:i/>
          <w:iCs/>
          <w:color w:val="212529"/>
        </w:rPr>
        <w:t> </w:t>
      </w:r>
      <w:r w:rsidRPr="00AD001E">
        <w:rPr>
          <w:i/>
          <w:iCs/>
          <w:color w:val="212529"/>
        </w:rPr>
        <w:t>of the law of an accomplice’s evidence.</w:t>
      </w:r>
    </w:p>
    <w:p w14:paraId="713CB60A" w14:textId="77777777" w:rsidR="004C6F0D" w:rsidRPr="00AD001E" w:rsidRDefault="004C6F0D">
      <w:pPr>
        <w:pStyle w:val="western"/>
        <w:spacing w:before="0" w:beforeAutospacing="0" w:after="0" w:afterAutospacing="0" w:line="360" w:lineRule="auto"/>
        <w:jc w:val="both"/>
        <w:rPr>
          <w:i/>
          <w:iCs/>
          <w:color w:val="212529"/>
        </w:rPr>
      </w:pPr>
    </w:p>
    <w:p w14:paraId="41209D9C" w14:textId="77777777" w:rsidR="004C6F0D" w:rsidRPr="00AD001E" w:rsidRDefault="004C6F0D">
      <w:pPr>
        <w:pStyle w:val="western"/>
        <w:spacing w:before="0" w:beforeAutospacing="0" w:after="0" w:afterAutospacing="0" w:line="360" w:lineRule="auto"/>
        <w:jc w:val="both"/>
        <w:rPr>
          <w:i/>
          <w:iCs/>
          <w:color w:val="212529"/>
        </w:rPr>
      </w:pPr>
      <w:r w:rsidRPr="00AD001E">
        <w:rPr>
          <w:i/>
          <w:iCs/>
          <w:color w:val="212529"/>
        </w:rPr>
        <w:t>The brief facts of that case were that, Baskerville was charged of an offence of committing</w:t>
      </w:r>
      <w:r w:rsidRPr="00AD001E">
        <w:rPr>
          <w:rStyle w:val="apple-converted-space"/>
          <w:i/>
          <w:iCs/>
          <w:color w:val="212529"/>
        </w:rPr>
        <w:t> </w:t>
      </w:r>
      <w:r w:rsidRPr="00AD001E">
        <w:rPr>
          <w:i/>
          <w:iCs/>
          <w:color w:val="212529"/>
        </w:rPr>
        <w:t>“gross indecency”</w:t>
      </w:r>
      <w:r w:rsidRPr="00AD001E">
        <w:rPr>
          <w:rStyle w:val="apple-converted-space"/>
          <w:i/>
          <w:iCs/>
          <w:color w:val="212529"/>
        </w:rPr>
        <w:t> </w:t>
      </w:r>
      <w:r w:rsidRPr="00AD001E">
        <w:rPr>
          <w:i/>
          <w:iCs/>
          <w:color w:val="212529"/>
        </w:rPr>
        <w:t>with two boys and convicted. The two boys testified against him. The only corroboration of their statement was to be found in a letter sent by the accused to one of the boys enclosing a note of ten shillings. The words of the letter were capable of innocent construction. The court of appeal held that the letter was sufficient corroboration and the conviction was upheld.</w:t>
      </w:r>
    </w:p>
    <w:p w14:paraId="1B4B4CCE" w14:textId="77777777" w:rsidR="004C6F0D" w:rsidRPr="00AD001E" w:rsidRDefault="004C6F0D">
      <w:pPr>
        <w:pStyle w:val="western"/>
        <w:spacing w:before="0" w:beforeAutospacing="0" w:after="0" w:afterAutospacing="0" w:line="360" w:lineRule="auto"/>
        <w:jc w:val="both"/>
        <w:rPr>
          <w:i/>
          <w:iCs/>
          <w:color w:val="212529"/>
        </w:rPr>
      </w:pPr>
    </w:p>
    <w:p w14:paraId="32CE3A3A" w14:textId="77777777" w:rsidR="004C6F0D" w:rsidRPr="00AD001E" w:rsidRDefault="004C6F0D">
      <w:pPr>
        <w:pStyle w:val="western"/>
        <w:spacing w:before="0" w:beforeAutospacing="0" w:after="0" w:afterAutospacing="0" w:line="360" w:lineRule="auto"/>
        <w:jc w:val="both"/>
        <w:rPr>
          <w:i/>
          <w:iCs/>
          <w:color w:val="212529"/>
        </w:rPr>
      </w:pPr>
      <w:r w:rsidRPr="00AD001E">
        <w:rPr>
          <w:i/>
          <w:iCs/>
          <w:color w:val="212529"/>
        </w:rPr>
        <w:lastRenderedPageBreak/>
        <w:t>In their Judgment the learned justice of appeal stated as follows.</w:t>
      </w:r>
    </w:p>
    <w:p w14:paraId="2C9C902C" w14:textId="77777777" w:rsidR="004C6F0D" w:rsidRPr="00AD001E" w:rsidRDefault="004C6F0D">
      <w:pPr>
        <w:pStyle w:val="western"/>
        <w:spacing w:before="0" w:beforeAutospacing="0" w:after="0" w:afterAutospacing="0" w:line="360" w:lineRule="auto"/>
        <w:jc w:val="both"/>
        <w:rPr>
          <w:i/>
          <w:iCs/>
          <w:color w:val="212529"/>
        </w:rPr>
      </w:pPr>
    </w:p>
    <w:p w14:paraId="0D53BE4E" w14:textId="77777777" w:rsidR="004C6F0D" w:rsidRPr="00AD001E" w:rsidRDefault="004C6F0D">
      <w:pPr>
        <w:pStyle w:val="western"/>
        <w:spacing w:before="0" w:beforeAutospacing="0" w:after="0" w:afterAutospacing="0" w:line="360" w:lineRule="auto"/>
        <w:ind w:left="720"/>
        <w:jc w:val="both"/>
        <w:rPr>
          <w:i/>
          <w:iCs/>
          <w:color w:val="212529"/>
        </w:rPr>
      </w:pPr>
      <w:r w:rsidRPr="00AD001E">
        <w:rPr>
          <w:i/>
          <w:iCs/>
          <w:color w:val="212529"/>
        </w:rPr>
        <w:t>“</w:t>
      </w:r>
      <w:r w:rsidRPr="00AD001E">
        <w:rPr>
          <w:b/>
          <w:bCs/>
          <w:i/>
          <w:iCs/>
          <w:color w:val="212529"/>
        </w:rPr>
        <w:t>The evidence of an accomplice must be confirmed not only to the circumstances of the crime but also to the identity of the prisoner……(It) does not mean that there must be confirmation of all circumstances of the crime, as we have already stated, that is not necessary. It is sufficient if there is confirmation as to material circumstances of the crime and the identity of the accused in relation to the crime.”</w:t>
      </w:r>
    </w:p>
    <w:p w14:paraId="60B87367" w14:textId="77777777" w:rsidR="004C6F0D" w:rsidRPr="00AD001E" w:rsidRDefault="004C6F0D">
      <w:pPr>
        <w:pStyle w:val="western"/>
        <w:spacing w:before="0" w:beforeAutospacing="0" w:after="0" w:afterAutospacing="0" w:line="360" w:lineRule="auto"/>
        <w:ind w:left="720"/>
        <w:jc w:val="both"/>
        <w:rPr>
          <w:i/>
          <w:iCs/>
          <w:color w:val="212529"/>
        </w:rPr>
      </w:pPr>
    </w:p>
    <w:p w14:paraId="1F3011AF" w14:textId="77777777" w:rsidR="004C6F0D" w:rsidRPr="00AD001E" w:rsidRDefault="004C6F0D">
      <w:pPr>
        <w:pStyle w:val="western"/>
        <w:spacing w:before="0" w:beforeAutospacing="0" w:after="0" w:afterAutospacing="0" w:line="360" w:lineRule="auto"/>
        <w:jc w:val="both"/>
        <w:rPr>
          <w:i/>
          <w:iCs/>
          <w:color w:val="212529"/>
        </w:rPr>
      </w:pPr>
      <w:r w:rsidRPr="00AD001E">
        <w:rPr>
          <w:i/>
          <w:iCs/>
          <w:color w:val="212529"/>
        </w:rPr>
        <w:t xml:space="preserve">Further on in that Judgment, the learned justices of appeal went on to state </w:t>
      </w:r>
      <w:proofErr w:type="gramStart"/>
      <w:r w:rsidRPr="00AD001E">
        <w:rPr>
          <w:i/>
          <w:iCs/>
          <w:color w:val="212529"/>
        </w:rPr>
        <w:t>that;-</w:t>
      </w:r>
      <w:proofErr w:type="gramEnd"/>
    </w:p>
    <w:p w14:paraId="12232332" w14:textId="77777777" w:rsidR="004C6F0D" w:rsidRPr="00AD001E" w:rsidRDefault="004C6F0D">
      <w:pPr>
        <w:pStyle w:val="western"/>
        <w:spacing w:before="0" w:beforeAutospacing="0" w:after="0" w:afterAutospacing="0" w:line="360" w:lineRule="auto"/>
        <w:ind w:left="1440"/>
        <w:jc w:val="both"/>
        <w:rPr>
          <w:i/>
          <w:iCs/>
          <w:color w:val="212529"/>
        </w:rPr>
      </w:pPr>
      <w:r w:rsidRPr="00AD001E">
        <w:rPr>
          <w:i/>
          <w:iCs/>
          <w:color w:val="212529"/>
        </w:rPr>
        <w:t>“</w:t>
      </w:r>
      <w:r w:rsidRPr="00AD001E">
        <w:rPr>
          <w:b/>
          <w:bCs/>
          <w:i/>
          <w:iCs/>
          <w:color w:val="212529"/>
        </w:rPr>
        <w:t>The corroboration need not be direct evidence that the accused committed the crime, it is sufficient if it is merely circumstantial evidence of his connection to the crime.</w:t>
      </w:r>
    </w:p>
    <w:p w14:paraId="263484FA" w14:textId="7641B3E4" w:rsidR="005416DE" w:rsidRPr="00AD001E" w:rsidRDefault="00317F86">
      <w:pPr>
        <w:spacing w:line="360" w:lineRule="auto"/>
        <w:jc w:val="both"/>
        <w:rPr>
          <w:rStyle w:val="akn-p"/>
        </w:rPr>
      </w:pPr>
      <w:r w:rsidRPr="00AD001E">
        <w:rPr>
          <w:rStyle w:val="akn-p"/>
        </w:rPr>
        <w:t>I agree with the statement of the law that</w:t>
      </w:r>
      <w:r w:rsidR="00AE19E9" w:rsidRPr="00AD001E">
        <w:rPr>
          <w:rStyle w:val="akn-p"/>
        </w:rPr>
        <w:t xml:space="preserve"> </w:t>
      </w:r>
      <w:r w:rsidRPr="00AD001E">
        <w:rPr>
          <w:rStyle w:val="akn-p"/>
        </w:rPr>
        <w:t>accomplice evidence requires corroboration. However, in this case, the defen</w:t>
      </w:r>
      <w:r w:rsidR="00B20B81" w:rsidRPr="00AD001E">
        <w:rPr>
          <w:rStyle w:val="akn-p"/>
        </w:rPr>
        <w:t>ce witnesses, whom the Appellant called to support her defence</w:t>
      </w:r>
      <w:r w:rsidR="00735A43">
        <w:rPr>
          <w:rStyle w:val="akn-p"/>
        </w:rPr>
        <w:t>,</w:t>
      </w:r>
      <w:r w:rsidR="006315D0">
        <w:rPr>
          <w:rStyle w:val="akn-p"/>
        </w:rPr>
        <w:t xml:space="preserve"> are not accomplices</w:t>
      </w:r>
      <w:r w:rsidRPr="00AD001E">
        <w:rPr>
          <w:rStyle w:val="akn-p"/>
        </w:rPr>
        <w:t xml:space="preserve">. Although the </w:t>
      </w:r>
      <w:r w:rsidR="00C31F93" w:rsidRPr="00AD001E">
        <w:rPr>
          <w:rStyle w:val="akn-p"/>
        </w:rPr>
        <w:t>witnesses</w:t>
      </w:r>
      <w:r w:rsidR="009E6941" w:rsidRPr="00AD001E">
        <w:rPr>
          <w:rStyle w:val="akn-p"/>
        </w:rPr>
        <w:t xml:space="preserve">, </w:t>
      </w:r>
      <w:proofErr w:type="spellStart"/>
      <w:r w:rsidR="009E6941" w:rsidRPr="00AD001E">
        <w:rPr>
          <w:rStyle w:val="akn-p"/>
        </w:rPr>
        <w:t>Muganza</w:t>
      </w:r>
      <w:proofErr w:type="spellEnd"/>
      <w:r w:rsidR="009E6941" w:rsidRPr="00AD001E">
        <w:rPr>
          <w:rStyle w:val="akn-p"/>
        </w:rPr>
        <w:t xml:space="preserve">, Sebuliba and </w:t>
      </w:r>
      <w:proofErr w:type="spellStart"/>
      <w:r w:rsidR="009E6941" w:rsidRPr="00AD001E">
        <w:rPr>
          <w:rStyle w:val="akn-p"/>
        </w:rPr>
        <w:t>Sayuni</w:t>
      </w:r>
      <w:proofErr w:type="spellEnd"/>
      <w:r w:rsidR="009E6941" w:rsidRPr="00AD001E">
        <w:rPr>
          <w:rStyle w:val="akn-p"/>
        </w:rPr>
        <w:t xml:space="preserve"> </w:t>
      </w:r>
      <w:proofErr w:type="spellStart"/>
      <w:r w:rsidR="009E6941" w:rsidRPr="00AD001E">
        <w:rPr>
          <w:rStyle w:val="akn-p"/>
        </w:rPr>
        <w:t>Godius</w:t>
      </w:r>
      <w:proofErr w:type="spellEnd"/>
      <w:r w:rsidR="009E6941" w:rsidRPr="00AD001E">
        <w:rPr>
          <w:rStyle w:val="akn-p"/>
        </w:rPr>
        <w:t>, were initially charged with the Appellant, they were acquitted at the stage of no case to answer and, therefore, ceased to be co-accused</w:t>
      </w:r>
      <w:r w:rsidR="00C31F93" w:rsidRPr="00AD001E">
        <w:rPr>
          <w:rStyle w:val="akn-p"/>
        </w:rPr>
        <w:t>. The Appellant</w:t>
      </w:r>
      <w:r w:rsidR="00AE19E9" w:rsidRPr="00AD001E">
        <w:rPr>
          <w:rStyle w:val="akn-p"/>
        </w:rPr>
        <w:t xml:space="preserve"> then, of her own volition,</w:t>
      </w:r>
      <w:r w:rsidR="00C31F93" w:rsidRPr="00AD001E">
        <w:rPr>
          <w:rStyle w:val="akn-p"/>
        </w:rPr>
        <w:t xml:space="preserve"> called the</w:t>
      </w:r>
      <w:r w:rsidR="009E6941" w:rsidRPr="00AD001E">
        <w:rPr>
          <w:rStyle w:val="akn-p"/>
        </w:rPr>
        <w:t>m</w:t>
      </w:r>
      <w:r w:rsidR="00C31F93" w:rsidRPr="00AD001E">
        <w:rPr>
          <w:rStyle w:val="akn-p"/>
        </w:rPr>
        <w:t xml:space="preserve"> as her witnesses. </w:t>
      </w:r>
      <w:r w:rsidR="009E6941" w:rsidRPr="00AD001E">
        <w:rPr>
          <w:rStyle w:val="akn-p"/>
        </w:rPr>
        <w:t xml:space="preserve">The witnesses testified for the </w:t>
      </w:r>
      <w:r w:rsidR="00F1631E" w:rsidRPr="00AD001E">
        <w:rPr>
          <w:rStyle w:val="akn-p"/>
        </w:rPr>
        <w:t>appellant's benefi</w:t>
      </w:r>
      <w:r w:rsidR="009E6941" w:rsidRPr="00AD001E">
        <w:rPr>
          <w:rStyle w:val="akn-p"/>
        </w:rPr>
        <w:t xml:space="preserve">t and had nothing to hide to save themselves </w:t>
      </w:r>
      <w:r w:rsidR="006315D0">
        <w:rPr>
          <w:rStyle w:val="akn-p"/>
        </w:rPr>
        <w:t xml:space="preserve">from conviction </w:t>
      </w:r>
      <w:r w:rsidR="009E6941" w:rsidRPr="00AD001E">
        <w:rPr>
          <w:rStyle w:val="akn-p"/>
        </w:rPr>
        <w:t xml:space="preserve">since they were not facing any charges. </w:t>
      </w:r>
      <w:r w:rsidR="00C31F93" w:rsidRPr="00AD001E">
        <w:rPr>
          <w:rStyle w:val="akn-p"/>
        </w:rPr>
        <w:t>The</w:t>
      </w:r>
      <w:r w:rsidR="006315D0">
        <w:rPr>
          <w:rStyle w:val="akn-p"/>
        </w:rPr>
        <w:t>refore, the</w:t>
      </w:r>
      <w:r w:rsidR="00C31F93" w:rsidRPr="00AD001E">
        <w:rPr>
          <w:rStyle w:val="akn-p"/>
        </w:rPr>
        <w:t xml:space="preserve"> Appellant cannot </w:t>
      </w:r>
      <w:r w:rsidR="00B20B81" w:rsidRPr="00AD001E">
        <w:rPr>
          <w:rStyle w:val="akn-p"/>
        </w:rPr>
        <w:t xml:space="preserve">call </w:t>
      </w:r>
      <w:r w:rsidR="00C31F93" w:rsidRPr="00AD001E">
        <w:rPr>
          <w:rStyle w:val="akn-p"/>
        </w:rPr>
        <w:t xml:space="preserve">her witnesses as accomplices.  </w:t>
      </w:r>
      <w:r w:rsidR="00B20B81" w:rsidRPr="00AD001E">
        <w:rPr>
          <w:rStyle w:val="akn-p"/>
        </w:rPr>
        <w:t xml:space="preserve">Perhaps she </w:t>
      </w:r>
      <w:r w:rsidR="006315D0">
        <w:rPr>
          <w:rStyle w:val="akn-p"/>
        </w:rPr>
        <w:t xml:space="preserve">wanted to call them </w:t>
      </w:r>
      <w:r w:rsidR="00B20B81" w:rsidRPr="00AD001E">
        <w:rPr>
          <w:rStyle w:val="akn-p"/>
        </w:rPr>
        <w:t>hostile witnesses</w:t>
      </w:r>
      <w:r w:rsidR="00C31F93" w:rsidRPr="00AD001E">
        <w:rPr>
          <w:rStyle w:val="akn-p"/>
        </w:rPr>
        <w:t xml:space="preserve">. </w:t>
      </w:r>
      <w:r w:rsidR="009E6941" w:rsidRPr="00AD001E">
        <w:rPr>
          <w:rStyle w:val="akn-p"/>
        </w:rPr>
        <w:t>But even if the witnesses were accomplices, Exhibits PE 1 to 4 corroborated their testimony</w:t>
      </w:r>
      <w:r w:rsidR="00F1631E" w:rsidRPr="00AD001E">
        <w:rPr>
          <w:rStyle w:val="akn-p"/>
        </w:rPr>
        <w:t>,</w:t>
      </w:r>
      <w:r w:rsidR="009E6941" w:rsidRPr="00AD001E">
        <w:rPr>
          <w:rStyle w:val="akn-p"/>
        </w:rPr>
        <w:t xml:space="preserve"> and therefore</w:t>
      </w:r>
      <w:r w:rsidR="00F1631E" w:rsidRPr="00AD001E">
        <w:rPr>
          <w:rStyle w:val="akn-p"/>
        </w:rPr>
        <w:t>,</w:t>
      </w:r>
      <w:r w:rsidR="009E6941" w:rsidRPr="00AD001E">
        <w:rPr>
          <w:rStyle w:val="akn-p"/>
        </w:rPr>
        <w:t xml:space="preserve"> it would have been safe to rely on their evidence. </w:t>
      </w:r>
      <w:r w:rsidR="00C31F93" w:rsidRPr="00AD001E">
        <w:rPr>
          <w:rStyle w:val="akn-p"/>
        </w:rPr>
        <w:t>T</w:t>
      </w:r>
      <w:r w:rsidR="009E6941" w:rsidRPr="00AD001E">
        <w:rPr>
          <w:rStyle w:val="akn-p"/>
        </w:rPr>
        <w:t>he</w:t>
      </w:r>
      <w:r w:rsidR="00C31F93" w:rsidRPr="00AD001E">
        <w:rPr>
          <w:rStyle w:val="akn-p"/>
        </w:rPr>
        <w:t xml:space="preserve"> Appellant’s argument that </w:t>
      </w:r>
      <w:r w:rsidR="009E6941" w:rsidRPr="00AD001E">
        <w:rPr>
          <w:rStyle w:val="akn-p"/>
        </w:rPr>
        <w:t xml:space="preserve">her witnesses were </w:t>
      </w:r>
      <w:r w:rsidR="00C31F93" w:rsidRPr="00AD001E">
        <w:rPr>
          <w:rStyle w:val="akn-p"/>
        </w:rPr>
        <w:t xml:space="preserve">accomplices </w:t>
      </w:r>
      <w:r w:rsidR="006315D0">
        <w:rPr>
          <w:rStyle w:val="akn-p"/>
        </w:rPr>
        <w:t xml:space="preserve">lacks </w:t>
      </w:r>
      <w:r w:rsidR="00C31F93" w:rsidRPr="00AD001E">
        <w:rPr>
          <w:rStyle w:val="akn-p"/>
        </w:rPr>
        <w:t>merit.</w:t>
      </w:r>
      <w:r w:rsidR="009E6941" w:rsidRPr="00AD001E">
        <w:rPr>
          <w:rStyle w:val="akn-p"/>
        </w:rPr>
        <w:t xml:space="preserve"> </w:t>
      </w:r>
    </w:p>
    <w:p w14:paraId="39D9691F" w14:textId="77777777" w:rsidR="00DA3172" w:rsidRDefault="00DA3172">
      <w:pPr>
        <w:spacing w:line="360" w:lineRule="auto"/>
        <w:jc w:val="both"/>
        <w:rPr>
          <w:rStyle w:val="akn-p"/>
          <w:b/>
          <w:bCs/>
        </w:rPr>
      </w:pPr>
    </w:p>
    <w:p w14:paraId="50AE3F2B" w14:textId="23C4395D" w:rsidR="00233D2F" w:rsidRPr="00AD001E" w:rsidRDefault="00233D2F">
      <w:pPr>
        <w:spacing w:line="360" w:lineRule="auto"/>
        <w:jc w:val="both"/>
        <w:rPr>
          <w:rStyle w:val="akn-p"/>
          <w:b/>
          <w:bCs/>
        </w:rPr>
      </w:pPr>
      <w:r w:rsidRPr="00AD001E">
        <w:rPr>
          <w:rStyle w:val="akn-p"/>
          <w:b/>
          <w:bCs/>
        </w:rPr>
        <w:t xml:space="preserve">Did the Appellant make a </w:t>
      </w:r>
      <w:r w:rsidR="00E41FF3" w:rsidRPr="00AD001E">
        <w:rPr>
          <w:rStyle w:val="akn-p"/>
          <w:b/>
          <w:bCs/>
        </w:rPr>
        <w:t>F</w:t>
      </w:r>
      <w:r w:rsidRPr="00AD001E">
        <w:rPr>
          <w:rStyle w:val="akn-p"/>
          <w:b/>
          <w:bCs/>
        </w:rPr>
        <w:t xml:space="preserve">alse </w:t>
      </w:r>
      <w:r w:rsidR="00E41FF3" w:rsidRPr="00AD001E">
        <w:rPr>
          <w:rStyle w:val="akn-p"/>
          <w:b/>
          <w:bCs/>
        </w:rPr>
        <w:t>R</w:t>
      </w:r>
      <w:r w:rsidRPr="00AD001E">
        <w:rPr>
          <w:rStyle w:val="akn-p"/>
          <w:b/>
          <w:bCs/>
        </w:rPr>
        <w:t>epresentation</w:t>
      </w:r>
      <w:r w:rsidR="00DF6D2E" w:rsidRPr="00AD001E">
        <w:rPr>
          <w:rStyle w:val="akn-p"/>
          <w:b/>
          <w:bCs/>
        </w:rPr>
        <w:t xml:space="preserve"> of a Material Fact</w:t>
      </w:r>
      <w:r w:rsidRPr="00AD001E">
        <w:rPr>
          <w:rStyle w:val="akn-p"/>
          <w:b/>
          <w:bCs/>
        </w:rPr>
        <w:t>?</w:t>
      </w:r>
    </w:p>
    <w:p w14:paraId="58A85FDA" w14:textId="1D05B8AC" w:rsidR="00233D2F" w:rsidRPr="00AD001E" w:rsidRDefault="00233D2F">
      <w:pPr>
        <w:spacing w:line="360" w:lineRule="auto"/>
        <w:jc w:val="both"/>
        <w:rPr>
          <w:rStyle w:val="akn-p"/>
        </w:rPr>
      </w:pPr>
      <w:r w:rsidRPr="00AD001E">
        <w:rPr>
          <w:rStyle w:val="akn-p"/>
        </w:rPr>
        <w:t>Section 304 of the Penal Code Act defines a false representation as:</w:t>
      </w:r>
    </w:p>
    <w:p w14:paraId="37C958FD" w14:textId="77777777" w:rsidR="009E6941" w:rsidRPr="00AD001E" w:rsidRDefault="009E6941">
      <w:pPr>
        <w:spacing w:line="360" w:lineRule="auto"/>
        <w:jc w:val="both"/>
        <w:rPr>
          <w:rStyle w:val="akn-p"/>
        </w:rPr>
      </w:pPr>
    </w:p>
    <w:p w14:paraId="4E720C01" w14:textId="363CDA6D" w:rsidR="00233D2F" w:rsidRPr="00AD001E" w:rsidRDefault="00233D2F" w:rsidP="00F1631E">
      <w:pPr>
        <w:spacing w:line="360" w:lineRule="auto"/>
        <w:jc w:val="both"/>
        <w:rPr>
          <w:rStyle w:val="akn-p"/>
          <w:i/>
          <w:iCs/>
        </w:rPr>
      </w:pPr>
      <w:r w:rsidRPr="00AD001E">
        <w:rPr>
          <w:rStyle w:val="akn-p"/>
          <w:i/>
          <w:iCs/>
        </w:rPr>
        <w:t xml:space="preserve">Any representation made by words, writing or conduct of a matter of fact, either past or present, which representation is false in fact and which the person making it knows to be false or does not believe to be true is a false </w:t>
      </w:r>
      <w:proofErr w:type="spellStart"/>
      <w:r w:rsidRPr="00AD001E">
        <w:rPr>
          <w:rStyle w:val="akn-p"/>
          <w:i/>
          <w:iCs/>
        </w:rPr>
        <w:t>pretence</w:t>
      </w:r>
      <w:proofErr w:type="spellEnd"/>
      <w:r w:rsidRPr="00AD001E">
        <w:rPr>
          <w:rStyle w:val="akn-p"/>
          <w:i/>
          <w:iCs/>
        </w:rPr>
        <w:t>.</w:t>
      </w:r>
    </w:p>
    <w:p w14:paraId="05A7EDC3" w14:textId="2F43B709" w:rsidR="00FB086E" w:rsidRPr="00AD001E" w:rsidRDefault="009E6941" w:rsidP="004A6287">
      <w:pPr>
        <w:spacing w:line="360" w:lineRule="auto"/>
        <w:jc w:val="both"/>
        <w:rPr>
          <w:rStyle w:val="akn-p"/>
        </w:rPr>
      </w:pPr>
      <w:r w:rsidRPr="00AD001E">
        <w:rPr>
          <w:rStyle w:val="akn-p"/>
          <w:color w:val="000000" w:themeColor="text1"/>
        </w:rPr>
        <w:lastRenderedPageBreak/>
        <w:t xml:space="preserve">The Appellant submitted that she </w:t>
      </w:r>
      <w:r w:rsidR="00FB086E" w:rsidRPr="00AD001E">
        <w:rPr>
          <w:rStyle w:val="akn-p"/>
          <w:color w:val="000000" w:themeColor="text1"/>
        </w:rPr>
        <w:t xml:space="preserve">never made the representation that she was the proprietor of the </w:t>
      </w:r>
      <w:r w:rsidR="00FB086E" w:rsidRPr="00AD001E">
        <w:rPr>
          <w:rStyle w:val="akn-p"/>
        </w:rPr>
        <w:t xml:space="preserve">land contemporaneously. This cannot be true. The Appellant engaged </w:t>
      </w:r>
      <w:proofErr w:type="spellStart"/>
      <w:r w:rsidR="00FB086E" w:rsidRPr="00AD001E">
        <w:rPr>
          <w:rStyle w:val="akn-p"/>
        </w:rPr>
        <w:t>Muganza</w:t>
      </w:r>
      <w:proofErr w:type="spellEnd"/>
      <w:r w:rsidR="00FB086E" w:rsidRPr="00AD001E">
        <w:rPr>
          <w:rStyle w:val="akn-p"/>
        </w:rPr>
        <w:t xml:space="preserve"> </w:t>
      </w:r>
      <w:proofErr w:type="spellStart"/>
      <w:r w:rsidR="00FB086E" w:rsidRPr="00AD001E">
        <w:rPr>
          <w:rStyle w:val="akn-p"/>
        </w:rPr>
        <w:t>Juma</w:t>
      </w:r>
      <w:proofErr w:type="spellEnd"/>
      <w:r w:rsidR="00FB086E" w:rsidRPr="00AD001E">
        <w:rPr>
          <w:rStyle w:val="akn-p"/>
        </w:rPr>
        <w:t xml:space="preserve"> as her agent to secure and recover the land belonging to the estate of the late </w:t>
      </w:r>
      <w:proofErr w:type="spellStart"/>
      <w:r w:rsidR="00FB086E" w:rsidRPr="00AD001E">
        <w:rPr>
          <w:rStyle w:val="akn-p"/>
        </w:rPr>
        <w:t>Andereya</w:t>
      </w:r>
      <w:proofErr w:type="spellEnd"/>
      <w:r w:rsidR="00FB086E" w:rsidRPr="00AD001E">
        <w:rPr>
          <w:rStyle w:val="akn-p"/>
        </w:rPr>
        <w:t xml:space="preserve"> </w:t>
      </w:r>
      <w:proofErr w:type="spellStart"/>
      <w:r w:rsidR="00FB086E" w:rsidRPr="00AD001E">
        <w:rPr>
          <w:rStyle w:val="akn-p"/>
        </w:rPr>
        <w:t>N</w:t>
      </w:r>
      <w:r w:rsidRPr="00AD001E">
        <w:rPr>
          <w:rStyle w:val="akn-p"/>
        </w:rPr>
        <w:t>akiri</w:t>
      </w:r>
      <w:r w:rsidR="00FC00BD" w:rsidRPr="00AD001E">
        <w:rPr>
          <w:rStyle w:val="akn-p"/>
        </w:rPr>
        <w:t>ya</w:t>
      </w:r>
      <w:proofErr w:type="spellEnd"/>
      <w:r w:rsidRPr="00AD001E">
        <w:rPr>
          <w:rStyle w:val="akn-p"/>
        </w:rPr>
        <w:t xml:space="preserve"> </w:t>
      </w:r>
      <w:r w:rsidR="00FB086E" w:rsidRPr="00AD001E">
        <w:rPr>
          <w:rStyle w:val="akn-p"/>
        </w:rPr>
        <w:t xml:space="preserve">Mayanja, which she was now claiming on behalf of </w:t>
      </w:r>
      <w:proofErr w:type="spellStart"/>
      <w:r w:rsidR="00FB086E" w:rsidRPr="00AD001E">
        <w:rPr>
          <w:rStyle w:val="akn-p"/>
        </w:rPr>
        <w:t>Kyobe</w:t>
      </w:r>
      <w:proofErr w:type="spellEnd"/>
      <w:r w:rsidR="00FB086E" w:rsidRPr="00AD001E">
        <w:rPr>
          <w:rStyle w:val="akn-p"/>
        </w:rPr>
        <w:t xml:space="preserve"> (now) deceased. The MOU </w:t>
      </w:r>
      <w:r w:rsidR="00FC00BD" w:rsidRPr="00AD001E">
        <w:rPr>
          <w:rStyle w:val="akn-p"/>
        </w:rPr>
        <w:t xml:space="preserve">exhibited as DEXH1, </w:t>
      </w:r>
      <w:r w:rsidR="00FB086E" w:rsidRPr="00AD001E">
        <w:rPr>
          <w:rStyle w:val="akn-p"/>
        </w:rPr>
        <w:t xml:space="preserve">which the Appellant signed with </w:t>
      </w:r>
      <w:proofErr w:type="spellStart"/>
      <w:r w:rsidR="00FB086E" w:rsidRPr="00AD001E">
        <w:rPr>
          <w:rStyle w:val="akn-p"/>
        </w:rPr>
        <w:t>Muganza</w:t>
      </w:r>
      <w:proofErr w:type="spellEnd"/>
      <w:r w:rsidR="00FB086E" w:rsidRPr="00AD001E">
        <w:rPr>
          <w:rStyle w:val="akn-p"/>
        </w:rPr>
        <w:t xml:space="preserve">, </w:t>
      </w:r>
      <w:proofErr w:type="spellStart"/>
      <w:r w:rsidR="00AE19E9" w:rsidRPr="00AD001E">
        <w:rPr>
          <w:rStyle w:val="akn-p"/>
        </w:rPr>
        <w:t>authorised</w:t>
      </w:r>
      <w:proofErr w:type="spellEnd"/>
      <w:r w:rsidR="00AE19E9" w:rsidRPr="00AD001E">
        <w:rPr>
          <w:rStyle w:val="akn-p"/>
        </w:rPr>
        <w:t xml:space="preserve"> </w:t>
      </w:r>
      <w:proofErr w:type="spellStart"/>
      <w:r w:rsidR="00AE19E9" w:rsidRPr="00AD001E">
        <w:rPr>
          <w:rStyle w:val="akn-p"/>
        </w:rPr>
        <w:t>Mugangaza</w:t>
      </w:r>
      <w:proofErr w:type="spellEnd"/>
      <w:r w:rsidR="00AE19E9" w:rsidRPr="00AD001E">
        <w:rPr>
          <w:rStyle w:val="akn-p"/>
        </w:rPr>
        <w:t xml:space="preserve">, an estate agent, to </w:t>
      </w:r>
      <w:proofErr w:type="spellStart"/>
      <w:r w:rsidR="002252D9" w:rsidRPr="00AD001E">
        <w:rPr>
          <w:rStyle w:val="akn-p"/>
        </w:rPr>
        <w:t>actuali</w:t>
      </w:r>
      <w:r w:rsidR="00F1631E" w:rsidRPr="00AD001E">
        <w:rPr>
          <w:rStyle w:val="akn-p"/>
        </w:rPr>
        <w:t>s</w:t>
      </w:r>
      <w:r w:rsidR="002252D9" w:rsidRPr="00AD001E">
        <w:rPr>
          <w:rStyle w:val="akn-p"/>
        </w:rPr>
        <w:t>e</w:t>
      </w:r>
      <w:proofErr w:type="spellEnd"/>
      <w:r w:rsidR="00AE19E9" w:rsidRPr="00AD001E">
        <w:rPr>
          <w:rStyle w:val="akn-p"/>
        </w:rPr>
        <w:t xml:space="preserve"> th</w:t>
      </w:r>
      <w:r w:rsidR="00FB086E" w:rsidRPr="00AD001E">
        <w:rPr>
          <w:rStyle w:val="akn-p"/>
        </w:rPr>
        <w:t xml:space="preserve">e development of an estate on this land, which included finding resources to develop the land by getting buyers for the land. </w:t>
      </w:r>
      <w:r w:rsidR="00F1631E" w:rsidRPr="00AD001E">
        <w:rPr>
          <w:rStyle w:val="akn-p"/>
        </w:rPr>
        <w:t>Under</w:t>
      </w:r>
      <w:r w:rsidR="00FC00BD" w:rsidRPr="00AD001E">
        <w:rPr>
          <w:rStyle w:val="akn-p"/>
        </w:rPr>
        <w:t xml:space="preserve"> the MOU, </w:t>
      </w:r>
      <w:proofErr w:type="spellStart"/>
      <w:r w:rsidR="00FB086E" w:rsidRPr="00AD001E">
        <w:rPr>
          <w:rStyle w:val="akn-p"/>
        </w:rPr>
        <w:t>Muganza</w:t>
      </w:r>
      <w:proofErr w:type="spellEnd"/>
      <w:r w:rsidR="00FB086E" w:rsidRPr="00AD001E">
        <w:rPr>
          <w:rStyle w:val="akn-p"/>
        </w:rPr>
        <w:t xml:space="preserve"> secured the complainant as a buyer </w:t>
      </w:r>
      <w:r w:rsidR="00FC00BD" w:rsidRPr="00AD001E">
        <w:rPr>
          <w:rStyle w:val="akn-p"/>
        </w:rPr>
        <w:t xml:space="preserve">of the land </w:t>
      </w:r>
      <w:r w:rsidR="00FB086E" w:rsidRPr="00AD001E">
        <w:rPr>
          <w:rStyle w:val="akn-p"/>
        </w:rPr>
        <w:t xml:space="preserve">for the benefit of the Appellant. </w:t>
      </w:r>
      <w:r w:rsidR="00FC00BD" w:rsidRPr="00AD001E">
        <w:rPr>
          <w:rStyle w:val="akn-p"/>
        </w:rPr>
        <w:t xml:space="preserve">I note that the complainant said </w:t>
      </w:r>
      <w:proofErr w:type="spellStart"/>
      <w:r w:rsidR="00FC00BD" w:rsidRPr="00AD001E">
        <w:rPr>
          <w:rStyle w:val="akn-p"/>
        </w:rPr>
        <w:t>Muganza</w:t>
      </w:r>
      <w:proofErr w:type="spellEnd"/>
      <w:r w:rsidR="00FC00BD" w:rsidRPr="00AD001E">
        <w:rPr>
          <w:rStyle w:val="akn-p"/>
        </w:rPr>
        <w:t xml:space="preserve"> initially claimed that the land belonged to his father</w:t>
      </w:r>
      <w:r w:rsidR="00F1631E" w:rsidRPr="00AD001E">
        <w:rPr>
          <w:rStyle w:val="akn-p"/>
        </w:rPr>
        <w:t>,</w:t>
      </w:r>
      <w:r w:rsidR="00FC00BD" w:rsidRPr="00AD001E">
        <w:rPr>
          <w:rStyle w:val="akn-p"/>
        </w:rPr>
        <w:t xml:space="preserve"> who had given him authority to sell part of it to process titles for the entire land. However, </w:t>
      </w:r>
      <w:proofErr w:type="spellStart"/>
      <w:r w:rsidR="00FC00BD" w:rsidRPr="00AD001E">
        <w:rPr>
          <w:rStyle w:val="akn-p"/>
        </w:rPr>
        <w:t>Muganza</w:t>
      </w:r>
      <w:proofErr w:type="spellEnd"/>
      <w:r w:rsidR="00FC00BD" w:rsidRPr="00AD001E">
        <w:rPr>
          <w:rStyle w:val="akn-p"/>
        </w:rPr>
        <w:t xml:space="preserve"> came clean of this lie when, in obedience to the MOU, introduced the complainant to the Appellant as proprietor of the land, and the two signed </w:t>
      </w:r>
      <w:r w:rsidR="002252D9" w:rsidRPr="00AD001E">
        <w:rPr>
          <w:rStyle w:val="akn-p"/>
        </w:rPr>
        <w:t>a proper sale</w:t>
      </w:r>
      <w:r w:rsidR="00FC00BD" w:rsidRPr="00AD001E">
        <w:rPr>
          <w:rStyle w:val="akn-p"/>
        </w:rPr>
        <w:t xml:space="preserve"> agreement (EXP2). </w:t>
      </w:r>
      <w:r w:rsidR="00FB086E" w:rsidRPr="00AD001E">
        <w:rPr>
          <w:rStyle w:val="akn-p"/>
        </w:rPr>
        <w:t>Therefore</w:t>
      </w:r>
      <w:r w:rsidR="00AE19E9" w:rsidRPr="00AD001E">
        <w:rPr>
          <w:rStyle w:val="akn-p"/>
        </w:rPr>
        <w:t>,</w:t>
      </w:r>
      <w:r w:rsidR="00FB086E" w:rsidRPr="00AD001E">
        <w:rPr>
          <w:rStyle w:val="akn-p"/>
        </w:rPr>
        <w:t xml:space="preserve"> whatever work </w:t>
      </w:r>
      <w:proofErr w:type="spellStart"/>
      <w:r w:rsidR="00FB086E" w:rsidRPr="00AD001E">
        <w:rPr>
          <w:rStyle w:val="akn-p"/>
        </w:rPr>
        <w:t>Muganza</w:t>
      </w:r>
      <w:proofErr w:type="spellEnd"/>
      <w:r w:rsidR="00FB086E" w:rsidRPr="00AD001E">
        <w:rPr>
          <w:rStyle w:val="akn-p"/>
        </w:rPr>
        <w:t xml:space="preserve"> did in getting the complainant to buy the land, he did it as an agent of the Appe</w:t>
      </w:r>
      <w:r w:rsidR="00AE19E9" w:rsidRPr="00AD001E">
        <w:rPr>
          <w:rStyle w:val="akn-p"/>
        </w:rPr>
        <w:t>lla</w:t>
      </w:r>
      <w:r w:rsidR="00FB086E" w:rsidRPr="00AD001E">
        <w:rPr>
          <w:rStyle w:val="akn-p"/>
        </w:rPr>
        <w:t>nt</w:t>
      </w:r>
      <w:r w:rsidR="00FC00BD" w:rsidRPr="00AD001E">
        <w:rPr>
          <w:rStyle w:val="akn-p"/>
        </w:rPr>
        <w:t>, which she cannot deny</w:t>
      </w:r>
      <w:r w:rsidR="00FB086E" w:rsidRPr="00AD001E">
        <w:rPr>
          <w:rStyle w:val="akn-p"/>
        </w:rPr>
        <w:t xml:space="preserve">. </w:t>
      </w:r>
      <w:r w:rsidR="00FC00BD" w:rsidRPr="00AD001E">
        <w:rPr>
          <w:rStyle w:val="akn-p"/>
        </w:rPr>
        <w:t xml:space="preserve"> </w:t>
      </w:r>
      <w:r w:rsidR="00DA3172">
        <w:rPr>
          <w:rStyle w:val="akn-p"/>
        </w:rPr>
        <w:t xml:space="preserve"> </w:t>
      </w:r>
      <w:r w:rsidR="00FC00BD" w:rsidRPr="00AD001E">
        <w:rPr>
          <w:rStyle w:val="akn-p"/>
        </w:rPr>
        <w:t xml:space="preserve">Furthermore, </w:t>
      </w:r>
      <w:r w:rsidR="005C1547" w:rsidRPr="00AD001E">
        <w:rPr>
          <w:rStyle w:val="akn-p"/>
        </w:rPr>
        <w:t xml:space="preserve">after </w:t>
      </w:r>
      <w:proofErr w:type="spellStart"/>
      <w:r w:rsidR="005C1547" w:rsidRPr="00AD001E">
        <w:rPr>
          <w:rStyle w:val="akn-p"/>
        </w:rPr>
        <w:t>Muganza</w:t>
      </w:r>
      <w:proofErr w:type="spellEnd"/>
      <w:r w:rsidR="005C1547" w:rsidRPr="00AD001E">
        <w:rPr>
          <w:rStyle w:val="akn-p"/>
        </w:rPr>
        <w:t xml:space="preserve"> had introduced the complainant to the Appellant, the latter ratified his actions and took charge of the transaction – meaning that this was her transaction right from the beginning. The Appellant, therefore, made a representation that she was the proprietor of the land</w:t>
      </w:r>
      <w:r w:rsidR="00F1631E" w:rsidRPr="00AD001E">
        <w:rPr>
          <w:rStyle w:val="akn-p"/>
        </w:rPr>
        <w:t>, whereas she w</w:t>
      </w:r>
      <w:r w:rsidR="005C1547" w:rsidRPr="00AD001E">
        <w:rPr>
          <w:rStyle w:val="akn-p"/>
        </w:rPr>
        <w:t xml:space="preserve">as not. </w:t>
      </w:r>
      <w:r w:rsidR="00FB086E" w:rsidRPr="00AD001E">
        <w:rPr>
          <w:rStyle w:val="akn-p"/>
        </w:rPr>
        <w:t>Consequently</w:t>
      </w:r>
      <w:r w:rsidR="00AE19E9" w:rsidRPr="00AD001E">
        <w:rPr>
          <w:rStyle w:val="akn-p"/>
        </w:rPr>
        <w:t xml:space="preserve">, </w:t>
      </w:r>
      <w:r w:rsidR="00FC00BD" w:rsidRPr="00AD001E">
        <w:rPr>
          <w:rStyle w:val="akn-p"/>
        </w:rPr>
        <w:t xml:space="preserve">there is </w:t>
      </w:r>
      <w:r w:rsidR="006315D0">
        <w:rPr>
          <w:rStyle w:val="akn-p"/>
        </w:rPr>
        <w:t xml:space="preserve">no </w:t>
      </w:r>
      <w:r w:rsidR="00AE19E9" w:rsidRPr="00AD001E">
        <w:rPr>
          <w:rStyle w:val="akn-p"/>
        </w:rPr>
        <w:t>merit in the appellant’s argument that the statement was not made contemporaneousl</w:t>
      </w:r>
      <w:r w:rsidR="00FB086E" w:rsidRPr="00AD001E">
        <w:rPr>
          <w:rStyle w:val="akn-p"/>
        </w:rPr>
        <w:t>y.</w:t>
      </w:r>
    </w:p>
    <w:p w14:paraId="149B5E47" w14:textId="6BE10FD7" w:rsidR="00FB086E" w:rsidRPr="00AD001E" w:rsidRDefault="00FB086E">
      <w:pPr>
        <w:spacing w:line="360" w:lineRule="auto"/>
        <w:jc w:val="both"/>
        <w:rPr>
          <w:rStyle w:val="akn-p"/>
        </w:rPr>
      </w:pPr>
    </w:p>
    <w:p w14:paraId="3429A504" w14:textId="17C9B012" w:rsidR="00FB086E" w:rsidRPr="00AD001E" w:rsidRDefault="00FB086E">
      <w:pPr>
        <w:spacing w:line="360" w:lineRule="auto"/>
        <w:jc w:val="both"/>
        <w:rPr>
          <w:rStyle w:val="akn-p"/>
          <w:b/>
          <w:bCs/>
        </w:rPr>
      </w:pPr>
      <w:r w:rsidRPr="00AD001E">
        <w:rPr>
          <w:rStyle w:val="akn-p"/>
          <w:b/>
          <w:bCs/>
        </w:rPr>
        <w:t xml:space="preserve">Did the Appellant </w:t>
      </w:r>
      <w:r w:rsidR="00E1697B" w:rsidRPr="00AD001E">
        <w:rPr>
          <w:rStyle w:val="akn-p"/>
          <w:b/>
          <w:bCs/>
        </w:rPr>
        <w:t xml:space="preserve">know the Statement was </w:t>
      </w:r>
      <w:r w:rsidR="00F1631E" w:rsidRPr="00AD001E">
        <w:rPr>
          <w:rStyle w:val="akn-p"/>
          <w:b/>
          <w:bCs/>
        </w:rPr>
        <w:t>false and mak</w:t>
      </w:r>
      <w:r w:rsidR="00E1697B" w:rsidRPr="00AD001E">
        <w:rPr>
          <w:rStyle w:val="akn-p"/>
          <w:b/>
          <w:bCs/>
        </w:rPr>
        <w:t>e</w:t>
      </w:r>
      <w:r w:rsidRPr="00AD001E">
        <w:rPr>
          <w:rStyle w:val="akn-p"/>
          <w:b/>
          <w:bCs/>
        </w:rPr>
        <w:t xml:space="preserve"> </w:t>
      </w:r>
      <w:r w:rsidR="003C2A3A" w:rsidRPr="00AD001E">
        <w:rPr>
          <w:rStyle w:val="akn-p"/>
          <w:b/>
          <w:bCs/>
        </w:rPr>
        <w:t>it</w:t>
      </w:r>
      <w:r w:rsidRPr="00AD001E">
        <w:rPr>
          <w:rStyle w:val="akn-p"/>
          <w:b/>
          <w:bCs/>
        </w:rPr>
        <w:t xml:space="preserve"> with </w:t>
      </w:r>
      <w:r w:rsidR="003C2A3A" w:rsidRPr="00AD001E">
        <w:rPr>
          <w:rStyle w:val="akn-p"/>
          <w:b/>
          <w:bCs/>
        </w:rPr>
        <w:t xml:space="preserve">the </w:t>
      </w:r>
      <w:r w:rsidRPr="00AD001E">
        <w:rPr>
          <w:rStyle w:val="akn-p"/>
          <w:b/>
          <w:bCs/>
        </w:rPr>
        <w:t xml:space="preserve">intent to defraud the </w:t>
      </w:r>
      <w:r w:rsidR="001E0429" w:rsidRPr="00AD001E">
        <w:rPr>
          <w:rStyle w:val="akn-p"/>
          <w:b/>
          <w:bCs/>
        </w:rPr>
        <w:t>C</w:t>
      </w:r>
      <w:r w:rsidRPr="00AD001E">
        <w:rPr>
          <w:rStyle w:val="akn-p"/>
          <w:b/>
          <w:bCs/>
        </w:rPr>
        <w:t>omplainant?</w:t>
      </w:r>
    </w:p>
    <w:p w14:paraId="3A793FEE" w14:textId="77777777" w:rsidR="00FC00BD" w:rsidRPr="00AD001E" w:rsidRDefault="00FC00BD">
      <w:pPr>
        <w:spacing w:line="360" w:lineRule="auto"/>
        <w:jc w:val="both"/>
        <w:rPr>
          <w:rStyle w:val="akn-p"/>
        </w:rPr>
      </w:pPr>
    </w:p>
    <w:p w14:paraId="625354EE" w14:textId="51E574CC" w:rsidR="00AE19E9" w:rsidRPr="00AD001E" w:rsidRDefault="000062CF">
      <w:pPr>
        <w:spacing w:line="360" w:lineRule="auto"/>
        <w:jc w:val="both"/>
        <w:rPr>
          <w:rStyle w:val="akn-p"/>
        </w:rPr>
      </w:pPr>
      <w:r w:rsidRPr="00AD001E">
        <w:rPr>
          <w:rStyle w:val="akn-p"/>
        </w:rPr>
        <w:t xml:space="preserve">The case for the Appellant is that the complainant knew that the land she was buying belonged </w:t>
      </w:r>
      <w:r w:rsidR="00AE19E9" w:rsidRPr="00AD001E">
        <w:rPr>
          <w:rStyle w:val="akn-p"/>
        </w:rPr>
        <w:t>to</w:t>
      </w:r>
      <w:r w:rsidRPr="00AD001E">
        <w:rPr>
          <w:rStyle w:val="akn-p"/>
        </w:rPr>
        <w:t xml:space="preserve"> or was registered in the name of the Administrator General. In addition</w:t>
      </w:r>
      <w:r w:rsidR="00AE19E9" w:rsidRPr="00AD001E">
        <w:rPr>
          <w:rStyle w:val="akn-p"/>
        </w:rPr>
        <w:t>,</w:t>
      </w:r>
      <w:r w:rsidRPr="00AD001E">
        <w:rPr>
          <w:rStyle w:val="akn-p"/>
        </w:rPr>
        <w:t xml:space="preserve"> the complainant was represented by counsel, who should </w:t>
      </w:r>
      <w:r w:rsidR="00AE19E9" w:rsidRPr="00AD001E">
        <w:rPr>
          <w:rStyle w:val="akn-p"/>
        </w:rPr>
        <w:t>have</w:t>
      </w:r>
      <w:r w:rsidRPr="00AD001E">
        <w:rPr>
          <w:rStyle w:val="akn-p"/>
        </w:rPr>
        <w:t xml:space="preserve"> advised her about the </w:t>
      </w:r>
      <w:r w:rsidR="00AE19E9" w:rsidRPr="00AD001E">
        <w:rPr>
          <w:rStyle w:val="akn-p"/>
        </w:rPr>
        <w:t>valid</w:t>
      </w:r>
      <w:r w:rsidRPr="00AD001E">
        <w:rPr>
          <w:rStyle w:val="akn-p"/>
        </w:rPr>
        <w:t xml:space="preserve"> owner of the land. The Respondent argued otherwise that the Appellant held out as the owner of the land and was never the agent of the Administrator General. I have perused the evidence on the record. </w:t>
      </w:r>
      <w:r w:rsidR="00AE19E9" w:rsidRPr="00AD001E">
        <w:rPr>
          <w:rStyle w:val="akn-p"/>
        </w:rPr>
        <w:t>In her words, the Appellant admitted to having</w:t>
      </w:r>
      <w:r w:rsidRPr="00AD001E">
        <w:rPr>
          <w:rStyle w:val="akn-p"/>
        </w:rPr>
        <w:t xml:space="preserve"> sold the land as a holder of Management Letters for the late </w:t>
      </w:r>
      <w:proofErr w:type="spellStart"/>
      <w:r w:rsidRPr="00AD001E">
        <w:rPr>
          <w:rStyle w:val="akn-p"/>
        </w:rPr>
        <w:t>Kyobe</w:t>
      </w:r>
      <w:proofErr w:type="spellEnd"/>
      <w:r w:rsidRPr="00AD001E">
        <w:rPr>
          <w:rStyle w:val="akn-p"/>
        </w:rPr>
        <w:t xml:space="preserve">. She held out to the whole world that she </w:t>
      </w:r>
      <w:r w:rsidR="00AE19E9" w:rsidRPr="00AD001E">
        <w:rPr>
          <w:rStyle w:val="akn-p"/>
        </w:rPr>
        <w:t>owned</w:t>
      </w:r>
      <w:r w:rsidRPr="00AD001E">
        <w:rPr>
          <w:rStyle w:val="akn-p"/>
        </w:rPr>
        <w:t xml:space="preserve"> the land. With this in mind, she contracted </w:t>
      </w:r>
      <w:proofErr w:type="spellStart"/>
      <w:r w:rsidRPr="00AD001E">
        <w:rPr>
          <w:rStyle w:val="akn-p"/>
        </w:rPr>
        <w:t>Muganza</w:t>
      </w:r>
      <w:proofErr w:type="spellEnd"/>
      <w:r w:rsidRPr="00AD001E">
        <w:rPr>
          <w:rStyle w:val="akn-p"/>
        </w:rPr>
        <w:t xml:space="preserve"> to assist her </w:t>
      </w:r>
      <w:r w:rsidR="00AE19E9" w:rsidRPr="00AD001E">
        <w:rPr>
          <w:rStyle w:val="akn-p"/>
        </w:rPr>
        <w:t>in recovering the land and, in consideration thereof, offered to give</w:t>
      </w:r>
      <w:r w:rsidRPr="00AD001E">
        <w:rPr>
          <w:rStyle w:val="akn-p"/>
        </w:rPr>
        <w:t xml:space="preserve"> him two acres for every ten acres of land recovered. Only an owner could do this. Was this land the property </w:t>
      </w:r>
      <w:r w:rsidRPr="00AD001E">
        <w:rPr>
          <w:rStyle w:val="akn-p"/>
        </w:rPr>
        <w:lastRenderedPageBreak/>
        <w:t xml:space="preserve">of the Appellant? </w:t>
      </w:r>
      <w:r w:rsidR="00AE19E9" w:rsidRPr="00AD001E">
        <w:rPr>
          <w:rStyle w:val="akn-p"/>
        </w:rPr>
        <w:t>N</w:t>
      </w:r>
      <w:r w:rsidRPr="00AD001E">
        <w:rPr>
          <w:rStyle w:val="akn-p"/>
        </w:rPr>
        <w:t>o</w:t>
      </w:r>
      <w:r w:rsidR="004A6287" w:rsidRPr="00AD001E">
        <w:rPr>
          <w:rStyle w:val="akn-p"/>
        </w:rPr>
        <w:t xml:space="preserve">! </w:t>
      </w:r>
      <w:r w:rsidRPr="00AD001E">
        <w:rPr>
          <w:rStyle w:val="akn-p"/>
        </w:rPr>
        <w:t>The land belonged to the estate of the late Mayanja</w:t>
      </w:r>
      <w:r w:rsidR="00AE19E9" w:rsidRPr="00AD001E">
        <w:rPr>
          <w:rStyle w:val="akn-p"/>
        </w:rPr>
        <w:t>. At the time of sale to the complainant, it was registered in the name of the Admini</w:t>
      </w:r>
      <w:r w:rsidRPr="00AD001E">
        <w:rPr>
          <w:rStyle w:val="akn-p"/>
        </w:rPr>
        <w:t xml:space="preserve">strator General, who had letters of administration for the estate. The land, though for the </w:t>
      </w:r>
      <w:r w:rsidR="00AE19E9" w:rsidRPr="00AD001E">
        <w:rPr>
          <w:rStyle w:val="akn-p"/>
        </w:rPr>
        <w:t>estate's beneficiaries of the late Mayanja</w:t>
      </w:r>
      <w:r w:rsidRPr="00AD001E">
        <w:rPr>
          <w:rStyle w:val="akn-p"/>
        </w:rPr>
        <w:t>, wh</w:t>
      </w:r>
      <w:r w:rsidR="00AE19E9" w:rsidRPr="00AD001E">
        <w:rPr>
          <w:rStyle w:val="akn-p"/>
        </w:rPr>
        <w:t xml:space="preserve">o </w:t>
      </w:r>
      <w:r w:rsidRPr="00AD001E">
        <w:rPr>
          <w:rStyle w:val="akn-p"/>
        </w:rPr>
        <w:t xml:space="preserve">included </w:t>
      </w:r>
      <w:proofErr w:type="spellStart"/>
      <w:r w:rsidRPr="00AD001E">
        <w:rPr>
          <w:rStyle w:val="akn-p"/>
        </w:rPr>
        <w:t>Kyobe</w:t>
      </w:r>
      <w:proofErr w:type="spellEnd"/>
      <w:r w:rsidRPr="00AD001E">
        <w:rPr>
          <w:rStyle w:val="akn-p"/>
        </w:rPr>
        <w:t xml:space="preserve">, had not yet been </w:t>
      </w:r>
      <w:r w:rsidR="00DB4FBE" w:rsidRPr="00AD001E">
        <w:rPr>
          <w:rStyle w:val="akn-p"/>
        </w:rPr>
        <w:t xml:space="preserve">transferred to the names of </w:t>
      </w:r>
      <w:proofErr w:type="spellStart"/>
      <w:r w:rsidR="00DB4FBE" w:rsidRPr="00AD001E">
        <w:rPr>
          <w:rStyle w:val="akn-p"/>
        </w:rPr>
        <w:t>Kyobe</w:t>
      </w:r>
      <w:proofErr w:type="spellEnd"/>
      <w:r w:rsidR="00DB4FBE" w:rsidRPr="00AD001E">
        <w:rPr>
          <w:rStyle w:val="akn-p"/>
        </w:rPr>
        <w:t xml:space="preserve">, whose names the Appellant had obtained a management Order. </w:t>
      </w:r>
    </w:p>
    <w:p w14:paraId="1D64A261" w14:textId="77777777" w:rsidR="00FC00BD" w:rsidRPr="00AD001E" w:rsidRDefault="00FC00BD">
      <w:pPr>
        <w:spacing w:line="360" w:lineRule="auto"/>
        <w:jc w:val="both"/>
        <w:rPr>
          <w:rStyle w:val="akn-p"/>
        </w:rPr>
      </w:pPr>
    </w:p>
    <w:p w14:paraId="00C92F09" w14:textId="4198106F" w:rsidR="00FB086E" w:rsidRPr="00AD001E" w:rsidRDefault="00DB4FBE">
      <w:pPr>
        <w:spacing w:line="360" w:lineRule="auto"/>
        <w:jc w:val="both"/>
        <w:rPr>
          <w:rStyle w:val="akn-p"/>
        </w:rPr>
      </w:pPr>
      <w:r w:rsidRPr="00AD001E">
        <w:rPr>
          <w:rStyle w:val="akn-p"/>
        </w:rPr>
        <w:t xml:space="preserve">A statement is said to be made </w:t>
      </w:r>
      <w:r w:rsidR="006315D0">
        <w:rPr>
          <w:rStyle w:val="akn-p"/>
        </w:rPr>
        <w:t xml:space="preserve">with intent </w:t>
      </w:r>
      <w:r w:rsidRPr="00AD001E">
        <w:rPr>
          <w:rStyle w:val="akn-p"/>
        </w:rPr>
        <w:t xml:space="preserve">to defraud if made without due regard to its truthfulness. The Appellant made a representation that she owned the land in question when she knew that she was neither the owner </w:t>
      </w:r>
      <w:r w:rsidR="00AE19E9" w:rsidRPr="00AD001E">
        <w:rPr>
          <w:rStyle w:val="akn-p"/>
        </w:rPr>
        <w:t>nor the</w:t>
      </w:r>
      <w:r w:rsidRPr="00AD001E">
        <w:rPr>
          <w:rStyle w:val="akn-p"/>
        </w:rPr>
        <w:t xml:space="preserve"> beneficiary in the estate of the late </w:t>
      </w:r>
      <w:proofErr w:type="spellStart"/>
      <w:r w:rsidRPr="00AD001E">
        <w:rPr>
          <w:rStyle w:val="akn-p"/>
        </w:rPr>
        <w:t>Andereya</w:t>
      </w:r>
      <w:proofErr w:type="spellEnd"/>
      <w:r w:rsidRPr="00AD001E">
        <w:rPr>
          <w:rStyle w:val="akn-p"/>
        </w:rPr>
        <w:t xml:space="preserve"> N Mayanja.</w:t>
      </w:r>
      <w:r w:rsidR="00D31BC6" w:rsidRPr="00AD001E">
        <w:rPr>
          <w:rStyle w:val="akn-p"/>
        </w:rPr>
        <w:t xml:space="preserve"> She made this statement to defraud the unsuspecting public that she was the registered proprietor</w:t>
      </w:r>
      <w:r w:rsidR="006315D0">
        <w:rPr>
          <w:rStyle w:val="akn-p"/>
        </w:rPr>
        <w:t xml:space="preserve"> because she could not lawfully sell land that she did not own or had </w:t>
      </w:r>
      <w:r w:rsidR="00735A43">
        <w:rPr>
          <w:rStyle w:val="akn-p"/>
        </w:rPr>
        <w:t xml:space="preserve">the </w:t>
      </w:r>
      <w:r w:rsidR="006315D0">
        <w:rPr>
          <w:rStyle w:val="akn-p"/>
        </w:rPr>
        <w:t>authority to deal with</w:t>
      </w:r>
      <w:r w:rsidR="00D31BC6" w:rsidRPr="00AD001E">
        <w:rPr>
          <w:rStyle w:val="akn-p"/>
        </w:rPr>
        <w:t xml:space="preserve">. It was immaterial that she was somewhat expecting to administer this land if it was transferred into her name as the administrator for </w:t>
      </w:r>
      <w:proofErr w:type="spellStart"/>
      <w:r w:rsidR="00D31BC6" w:rsidRPr="00AD001E">
        <w:rPr>
          <w:rStyle w:val="akn-p"/>
        </w:rPr>
        <w:t>Kyobe</w:t>
      </w:r>
      <w:proofErr w:type="spellEnd"/>
      <w:r w:rsidR="00D31BC6" w:rsidRPr="00AD001E">
        <w:rPr>
          <w:rStyle w:val="akn-p"/>
        </w:rPr>
        <w:t>. It was also immaterial that she had dealings with one Bogere in the Administrator General’s Office. None of these</w:t>
      </w:r>
      <w:r w:rsidR="00FC00BD" w:rsidRPr="00AD001E">
        <w:rPr>
          <w:rStyle w:val="akn-p"/>
        </w:rPr>
        <w:t xml:space="preserve"> engagements or liaisons </w:t>
      </w:r>
      <w:r w:rsidR="00D31BC6" w:rsidRPr="00AD001E">
        <w:rPr>
          <w:rStyle w:val="akn-p"/>
        </w:rPr>
        <w:t>gave her authority or a propri</w:t>
      </w:r>
      <w:r w:rsidR="00AE19E9" w:rsidRPr="00AD001E">
        <w:rPr>
          <w:rStyle w:val="akn-p"/>
        </w:rPr>
        <w:t>eta</w:t>
      </w:r>
      <w:r w:rsidR="00D31BC6" w:rsidRPr="00AD001E">
        <w:rPr>
          <w:rStyle w:val="akn-p"/>
        </w:rPr>
        <w:t>ry interest in the land. Consequ</w:t>
      </w:r>
      <w:r w:rsidR="00AE19E9" w:rsidRPr="00AD001E">
        <w:rPr>
          <w:rStyle w:val="akn-p"/>
        </w:rPr>
        <w:t xml:space="preserve">ently, the trial Magistrate was correct when she found that the Appellant made a false statement </w:t>
      </w:r>
      <w:r w:rsidR="006315D0">
        <w:rPr>
          <w:rStyle w:val="akn-p"/>
        </w:rPr>
        <w:t xml:space="preserve">with the intention of defrauding </w:t>
      </w:r>
      <w:r w:rsidR="00D31BC6" w:rsidRPr="00AD001E">
        <w:rPr>
          <w:rStyle w:val="akn-p"/>
        </w:rPr>
        <w:t xml:space="preserve">the complainant. </w:t>
      </w:r>
    </w:p>
    <w:p w14:paraId="6CFAC333" w14:textId="77777777" w:rsidR="00FC00BD" w:rsidRPr="00AD001E" w:rsidRDefault="00FC00BD">
      <w:pPr>
        <w:spacing w:line="360" w:lineRule="auto"/>
        <w:jc w:val="both"/>
        <w:rPr>
          <w:rStyle w:val="akn-p"/>
        </w:rPr>
      </w:pPr>
    </w:p>
    <w:p w14:paraId="070AE16E" w14:textId="4B8D9AAD" w:rsidR="00D31BC6" w:rsidRPr="00AD001E" w:rsidRDefault="00D31BC6">
      <w:pPr>
        <w:spacing w:line="360" w:lineRule="auto"/>
        <w:jc w:val="both"/>
        <w:rPr>
          <w:rStyle w:val="akn-p"/>
          <w:b/>
          <w:bCs/>
        </w:rPr>
      </w:pPr>
      <w:r w:rsidRPr="00AD001E">
        <w:rPr>
          <w:rStyle w:val="akn-p"/>
          <w:b/>
          <w:bCs/>
        </w:rPr>
        <w:t xml:space="preserve">Did the </w:t>
      </w:r>
      <w:r w:rsidR="004A6287" w:rsidRPr="00AD001E">
        <w:rPr>
          <w:rStyle w:val="akn-p"/>
          <w:b/>
          <w:bCs/>
        </w:rPr>
        <w:t>C</w:t>
      </w:r>
      <w:r w:rsidRPr="00AD001E">
        <w:rPr>
          <w:rStyle w:val="akn-p"/>
          <w:b/>
          <w:bCs/>
        </w:rPr>
        <w:t xml:space="preserve">omplainant </w:t>
      </w:r>
      <w:r w:rsidR="003C2A3A" w:rsidRPr="00AD001E">
        <w:rPr>
          <w:rStyle w:val="akn-p"/>
          <w:b/>
          <w:bCs/>
        </w:rPr>
        <w:t>A</w:t>
      </w:r>
      <w:r w:rsidRPr="00AD001E">
        <w:rPr>
          <w:rStyle w:val="akn-p"/>
          <w:b/>
          <w:bCs/>
        </w:rPr>
        <w:t xml:space="preserve">ct on </w:t>
      </w:r>
      <w:r w:rsidR="004437A8" w:rsidRPr="00AD001E">
        <w:rPr>
          <w:rStyle w:val="akn-p"/>
          <w:b/>
          <w:bCs/>
        </w:rPr>
        <w:t>the Appellant’s</w:t>
      </w:r>
      <w:r w:rsidRPr="00AD001E">
        <w:rPr>
          <w:rStyle w:val="akn-p"/>
          <w:b/>
          <w:bCs/>
        </w:rPr>
        <w:t xml:space="preserve"> </w:t>
      </w:r>
      <w:r w:rsidR="004A6287" w:rsidRPr="00AD001E">
        <w:rPr>
          <w:rStyle w:val="akn-p"/>
          <w:b/>
          <w:bCs/>
        </w:rPr>
        <w:t>S</w:t>
      </w:r>
      <w:r w:rsidRPr="00AD001E">
        <w:rPr>
          <w:rStyle w:val="akn-p"/>
          <w:b/>
          <w:bCs/>
        </w:rPr>
        <w:t>tatement?</w:t>
      </w:r>
    </w:p>
    <w:p w14:paraId="4791187B" w14:textId="77777777" w:rsidR="00FC00BD" w:rsidRPr="00AD001E" w:rsidRDefault="00FC00BD">
      <w:pPr>
        <w:spacing w:line="360" w:lineRule="auto"/>
        <w:jc w:val="both"/>
        <w:rPr>
          <w:rStyle w:val="akn-p"/>
        </w:rPr>
      </w:pPr>
    </w:p>
    <w:p w14:paraId="3429C963" w14:textId="0C8E5FB4" w:rsidR="00D31BC6" w:rsidRPr="00AD001E" w:rsidRDefault="00D31BC6">
      <w:pPr>
        <w:spacing w:line="360" w:lineRule="auto"/>
        <w:jc w:val="both"/>
        <w:rPr>
          <w:rStyle w:val="akn-p"/>
        </w:rPr>
      </w:pPr>
      <w:r w:rsidRPr="00AD001E">
        <w:rPr>
          <w:rStyle w:val="akn-p"/>
        </w:rPr>
        <w:t xml:space="preserve">The complainant believed that the Appellant owned the land and had </w:t>
      </w:r>
      <w:r w:rsidR="00AE19E9" w:rsidRPr="00AD001E">
        <w:rPr>
          <w:rStyle w:val="akn-p"/>
        </w:rPr>
        <w:t xml:space="preserve">the </w:t>
      </w:r>
      <w:r w:rsidRPr="00AD001E">
        <w:rPr>
          <w:rStyle w:val="akn-p"/>
        </w:rPr>
        <w:t>authority to sell it. She entered a sales agreement and paid the Appellant and her agent UGX 142M for the land. Th</w:t>
      </w:r>
      <w:r w:rsidR="00D8504E" w:rsidRPr="00AD001E">
        <w:rPr>
          <w:rStyle w:val="akn-p"/>
        </w:rPr>
        <w:t>e complainant would not have paid or parted with her money if she hadn’t been convinced by the Appellant’s assertion that she owned the land.</w:t>
      </w:r>
    </w:p>
    <w:p w14:paraId="21116C36" w14:textId="25BDDCC6" w:rsidR="00D8504E" w:rsidRPr="00AD001E" w:rsidRDefault="00D8504E">
      <w:pPr>
        <w:spacing w:line="360" w:lineRule="auto"/>
        <w:jc w:val="both"/>
        <w:rPr>
          <w:rStyle w:val="akn-p"/>
        </w:rPr>
      </w:pPr>
    </w:p>
    <w:p w14:paraId="7FCB5644" w14:textId="2C0D96F8" w:rsidR="00D8504E" w:rsidRPr="00AD001E" w:rsidRDefault="00D8504E">
      <w:pPr>
        <w:spacing w:line="360" w:lineRule="auto"/>
        <w:jc w:val="both"/>
        <w:rPr>
          <w:rStyle w:val="akn-p"/>
          <w:b/>
          <w:bCs/>
        </w:rPr>
      </w:pPr>
      <w:r w:rsidRPr="00AD001E">
        <w:rPr>
          <w:rStyle w:val="akn-p"/>
          <w:b/>
          <w:bCs/>
        </w:rPr>
        <w:t xml:space="preserve">Did the </w:t>
      </w:r>
      <w:r w:rsidR="0050091E" w:rsidRPr="00AD001E">
        <w:rPr>
          <w:rStyle w:val="akn-p"/>
          <w:b/>
          <w:bCs/>
        </w:rPr>
        <w:t>C</w:t>
      </w:r>
      <w:r w:rsidRPr="00AD001E">
        <w:rPr>
          <w:rStyle w:val="akn-p"/>
          <w:b/>
          <w:bCs/>
        </w:rPr>
        <w:t xml:space="preserve">omplainant </w:t>
      </w:r>
      <w:r w:rsidR="0050091E" w:rsidRPr="00AD001E">
        <w:rPr>
          <w:rStyle w:val="akn-p"/>
          <w:b/>
          <w:bCs/>
        </w:rPr>
        <w:t>P</w:t>
      </w:r>
      <w:r w:rsidRPr="00AD001E">
        <w:rPr>
          <w:rStyle w:val="akn-p"/>
          <w:b/>
          <w:bCs/>
        </w:rPr>
        <w:t xml:space="preserve">art with her </w:t>
      </w:r>
      <w:r w:rsidR="0050091E" w:rsidRPr="00AD001E">
        <w:rPr>
          <w:rStyle w:val="akn-p"/>
          <w:b/>
          <w:bCs/>
        </w:rPr>
        <w:t>P</w:t>
      </w:r>
      <w:r w:rsidR="004437A8" w:rsidRPr="00AD001E">
        <w:rPr>
          <w:rStyle w:val="akn-p"/>
          <w:b/>
          <w:bCs/>
        </w:rPr>
        <w:t>roperty?</w:t>
      </w:r>
    </w:p>
    <w:p w14:paraId="527E5E97" w14:textId="77777777" w:rsidR="00FC00BD" w:rsidRPr="00AD001E" w:rsidRDefault="00FC00BD">
      <w:pPr>
        <w:spacing w:line="360" w:lineRule="auto"/>
        <w:jc w:val="both"/>
        <w:rPr>
          <w:rStyle w:val="akn-p"/>
        </w:rPr>
      </w:pPr>
    </w:p>
    <w:p w14:paraId="745509D0" w14:textId="473D42AA" w:rsidR="00D8504E" w:rsidRPr="00AD001E" w:rsidRDefault="00D8504E">
      <w:pPr>
        <w:spacing w:line="360" w:lineRule="auto"/>
        <w:jc w:val="both"/>
        <w:rPr>
          <w:rStyle w:val="akn-p"/>
        </w:rPr>
      </w:pPr>
      <w:r w:rsidRPr="00AD001E">
        <w:rPr>
          <w:rStyle w:val="akn-p"/>
        </w:rPr>
        <w:t xml:space="preserve">Yes, the complainant parted with UGX 142M, which the Appellant took and has never provided consideration by </w:t>
      </w:r>
      <w:r w:rsidR="00AE19E9" w:rsidRPr="00AD001E">
        <w:rPr>
          <w:rStyle w:val="akn-p"/>
        </w:rPr>
        <w:t>giving her the land</w:t>
      </w:r>
      <w:r w:rsidRPr="00AD001E">
        <w:rPr>
          <w:rStyle w:val="akn-p"/>
        </w:rPr>
        <w:t xml:space="preserve"> she paid for.</w:t>
      </w:r>
    </w:p>
    <w:p w14:paraId="608A2CF7" w14:textId="147B4CB8" w:rsidR="004437A8" w:rsidRPr="00AD001E" w:rsidRDefault="004437A8">
      <w:pPr>
        <w:spacing w:line="360" w:lineRule="auto"/>
        <w:jc w:val="both"/>
        <w:rPr>
          <w:rStyle w:val="akn-p"/>
        </w:rPr>
      </w:pPr>
    </w:p>
    <w:p w14:paraId="593AF5F3" w14:textId="7853445B" w:rsidR="004437A8" w:rsidRPr="00AD001E" w:rsidRDefault="004437A8">
      <w:pPr>
        <w:spacing w:line="360" w:lineRule="auto"/>
        <w:jc w:val="both"/>
        <w:rPr>
          <w:rStyle w:val="akn-p"/>
        </w:rPr>
      </w:pPr>
      <w:r w:rsidRPr="00AD001E">
        <w:rPr>
          <w:rStyle w:val="akn-p"/>
        </w:rPr>
        <w:t xml:space="preserve">In conclusion, the Appellant was rightly convicted of </w:t>
      </w:r>
      <w:r w:rsidR="005C1547" w:rsidRPr="00AD001E">
        <w:rPr>
          <w:rStyle w:val="akn-p"/>
        </w:rPr>
        <w:t>o</w:t>
      </w:r>
      <w:r w:rsidR="00247FE1" w:rsidRPr="00AD001E">
        <w:rPr>
          <w:rStyle w:val="akn-p"/>
        </w:rPr>
        <w:t xml:space="preserve">btaining money by </w:t>
      </w:r>
      <w:r w:rsidR="008C403D" w:rsidRPr="00AD001E">
        <w:rPr>
          <w:rStyle w:val="akn-p"/>
        </w:rPr>
        <w:t>False P</w:t>
      </w:r>
      <w:r w:rsidR="00FC00BD" w:rsidRPr="00AD001E">
        <w:rPr>
          <w:rStyle w:val="akn-p"/>
        </w:rPr>
        <w:t>retense</w:t>
      </w:r>
      <w:r w:rsidR="00F1631E" w:rsidRPr="00AD001E">
        <w:rPr>
          <w:rStyle w:val="akn-p"/>
        </w:rPr>
        <w:t>s</w:t>
      </w:r>
      <w:r w:rsidRPr="00AD001E">
        <w:rPr>
          <w:rStyle w:val="akn-p"/>
        </w:rPr>
        <w:t xml:space="preserve"> contrary to section</w:t>
      </w:r>
      <w:r w:rsidR="00FC00BD" w:rsidRPr="00AD001E">
        <w:rPr>
          <w:rStyle w:val="akn-p"/>
        </w:rPr>
        <w:t xml:space="preserve"> 305 o</w:t>
      </w:r>
      <w:r w:rsidRPr="00AD001E">
        <w:rPr>
          <w:rStyle w:val="akn-p"/>
        </w:rPr>
        <w:t>f the Penal Code Act.</w:t>
      </w:r>
    </w:p>
    <w:p w14:paraId="6DEE1418" w14:textId="0149BE9D" w:rsidR="00403331" w:rsidRPr="00AD001E" w:rsidRDefault="00403331">
      <w:pPr>
        <w:spacing w:line="360" w:lineRule="auto"/>
        <w:jc w:val="both"/>
        <w:rPr>
          <w:rStyle w:val="akn-p"/>
          <w:b/>
        </w:rPr>
      </w:pPr>
      <w:r w:rsidRPr="00AD001E">
        <w:rPr>
          <w:rStyle w:val="akn-p"/>
          <w:b/>
        </w:rPr>
        <w:lastRenderedPageBreak/>
        <w:t>Summary of Findings for Ground 1</w:t>
      </w:r>
    </w:p>
    <w:p w14:paraId="16B07119" w14:textId="50314D24" w:rsidR="009D68CD" w:rsidRPr="00AD001E" w:rsidRDefault="009D68CD" w:rsidP="00F1631E">
      <w:pPr>
        <w:pStyle w:val="ListParagraph"/>
        <w:numPr>
          <w:ilvl w:val="0"/>
          <w:numId w:val="13"/>
        </w:numPr>
        <w:spacing w:line="360" w:lineRule="auto"/>
        <w:jc w:val="both"/>
        <w:rPr>
          <w:rStyle w:val="akn-p"/>
          <w:rFonts w:ascii="Times New Roman" w:hAnsi="Times New Roman" w:cs="Times New Roman"/>
          <w:sz w:val="24"/>
          <w:szCs w:val="24"/>
        </w:rPr>
      </w:pPr>
      <w:r w:rsidRPr="00AD001E">
        <w:rPr>
          <w:rStyle w:val="akn-p"/>
          <w:rFonts w:ascii="Times New Roman" w:hAnsi="Times New Roman" w:cs="Times New Roman"/>
          <w:sz w:val="24"/>
          <w:szCs w:val="24"/>
        </w:rPr>
        <w:t>In the absence of a complainant from the estate against the Appellant, the Trial Magistrate should not have convicted the Appellant of the offence of intermeddling in the estate of the deceased. The Appellant is</w:t>
      </w:r>
      <w:r w:rsidR="00F1631E" w:rsidRPr="00AD001E">
        <w:rPr>
          <w:rStyle w:val="akn-p"/>
          <w:rFonts w:ascii="Times New Roman" w:hAnsi="Times New Roman" w:cs="Times New Roman"/>
          <w:sz w:val="24"/>
          <w:szCs w:val="24"/>
        </w:rPr>
        <w:t>, therefore,</w:t>
      </w:r>
      <w:r w:rsidRPr="00AD001E">
        <w:rPr>
          <w:rStyle w:val="akn-p"/>
          <w:rFonts w:ascii="Times New Roman" w:hAnsi="Times New Roman" w:cs="Times New Roman"/>
          <w:sz w:val="24"/>
          <w:szCs w:val="24"/>
        </w:rPr>
        <w:t xml:space="preserve"> acquitted of the offense of intermeddling contrary to section 11 of the Administrator General’s Act.</w:t>
      </w:r>
    </w:p>
    <w:p w14:paraId="7CF64C2C" w14:textId="0E59B7AD" w:rsidR="009D68CD" w:rsidRPr="00AD001E" w:rsidRDefault="0010030F" w:rsidP="00F1631E">
      <w:pPr>
        <w:pStyle w:val="ListParagraph"/>
        <w:numPr>
          <w:ilvl w:val="0"/>
          <w:numId w:val="13"/>
        </w:numPr>
        <w:spacing w:line="360" w:lineRule="auto"/>
        <w:jc w:val="both"/>
        <w:rPr>
          <w:rStyle w:val="akn-p"/>
          <w:rFonts w:ascii="Times New Roman" w:hAnsi="Times New Roman" w:cs="Times New Roman"/>
          <w:sz w:val="24"/>
          <w:szCs w:val="24"/>
        </w:rPr>
      </w:pPr>
      <w:r w:rsidRPr="00AD001E">
        <w:rPr>
          <w:rStyle w:val="akn-p"/>
          <w:rFonts w:ascii="Times New Roman" w:hAnsi="Times New Roman" w:cs="Times New Roman"/>
          <w:sz w:val="24"/>
          <w:szCs w:val="24"/>
        </w:rPr>
        <w:t>“C</w:t>
      </w:r>
      <w:r w:rsidR="009D68CD" w:rsidRPr="00AD001E">
        <w:rPr>
          <w:rStyle w:val="akn-p"/>
          <w:rFonts w:ascii="Times New Roman" w:hAnsi="Times New Roman" w:cs="Times New Roman"/>
          <w:sz w:val="24"/>
          <w:szCs w:val="24"/>
        </w:rPr>
        <w:t>o-accused persons” who were acquitted at the stage of no case to answer cease to be co-accused and are no longer considered accomplices</w:t>
      </w:r>
      <w:r w:rsidR="00F75799">
        <w:rPr>
          <w:rStyle w:val="akn-p"/>
          <w:rFonts w:ascii="Times New Roman" w:hAnsi="Times New Roman" w:cs="Times New Roman"/>
          <w:sz w:val="24"/>
          <w:szCs w:val="24"/>
        </w:rPr>
        <w:t xml:space="preserve"> when the</w:t>
      </w:r>
      <w:r w:rsidR="00735A43">
        <w:rPr>
          <w:rStyle w:val="akn-p"/>
          <w:rFonts w:ascii="Times New Roman" w:hAnsi="Times New Roman" w:cs="Times New Roman"/>
          <w:sz w:val="24"/>
          <w:szCs w:val="24"/>
        </w:rPr>
        <w:t xml:space="preserve"> defence calls them witnesses</w:t>
      </w:r>
      <w:r w:rsidR="009D68CD" w:rsidRPr="00AD001E">
        <w:rPr>
          <w:rStyle w:val="akn-p"/>
          <w:rFonts w:ascii="Times New Roman" w:hAnsi="Times New Roman" w:cs="Times New Roman"/>
          <w:sz w:val="24"/>
          <w:szCs w:val="24"/>
        </w:rPr>
        <w:t xml:space="preserve">. </w:t>
      </w:r>
    </w:p>
    <w:p w14:paraId="581EA33B" w14:textId="333363DB" w:rsidR="009D68CD" w:rsidRPr="00AD001E" w:rsidRDefault="00F1631E" w:rsidP="00F1631E">
      <w:pPr>
        <w:pStyle w:val="ListParagraph"/>
        <w:numPr>
          <w:ilvl w:val="0"/>
          <w:numId w:val="13"/>
        </w:numPr>
        <w:spacing w:line="360" w:lineRule="auto"/>
        <w:jc w:val="both"/>
        <w:rPr>
          <w:rStyle w:val="akn-p"/>
          <w:rFonts w:ascii="Times New Roman" w:hAnsi="Times New Roman" w:cs="Times New Roman"/>
          <w:sz w:val="24"/>
          <w:szCs w:val="24"/>
        </w:rPr>
      </w:pPr>
      <w:r w:rsidRPr="00AD001E">
        <w:rPr>
          <w:rStyle w:val="akn-p"/>
          <w:rFonts w:ascii="Times New Roman" w:hAnsi="Times New Roman" w:cs="Times New Roman"/>
          <w:sz w:val="24"/>
          <w:szCs w:val="24"/>
        </w:rPr>
        <w:t>The p</w:t>
      </w:r>
      <w:r w:rsidR="009D68CD" w:rsidRPr="00AD001E">
        <w:rPr>
          <w:rStyle w:val="akn-p"/>
          <w:rFonts w:ascii="Times New Roman" w:hAnsi="Times New Roman" w:cs="Times New Roman"/>
          <w:sz w:val="24"/>
          <w:szCs w:val="24"/>
        </w:rPr>
        <w:t xml:space="preserve">rosecution proved all the elements of the Offense of Obtaining Money by False Pretense to the required standard. </w:t>
      </w:r>
    </w:p>
    <w:p w14:paraId="6334AB9E" w14:textId="77777777" w:rsidR="0050091E" w:rsidRPr="00AD001E" w:rsidRDefault="0050091E">
      <w:pPr>
        <w:spacing w:line="360" w:lineRule="auto"/>
        <w:jc w:val="both"/>
        <w:rPr>
          <w:rStyle w:val="akn-p"/>
        </w:rPr>
      </w:pPr>
    </w:p>
    <w:p w14:paraId="696A7730" w14:textId="570C567B" w:rsidR="00D367B6" w:rsidRPr="00AD001E" w:rsidRDefault="00D367B6">
      <w:pPr>
        <w:spacing w:line="360" w:lineRule="auto"/>
        <w:jc w:val="both"/>
        <w:rPr>
          <w:rStyle w:val="akn-p"/>
          <w:b/>
          <w:bCs/>
        </w:rPr>
      </w:pPr>
      <w:r w:rsidRPr="00AD001E">
        <w:rPr>
          <w:rStyle w:val="akn-p"/>
          <w:b/>
          <w:bCs/>
        </w:rPr>
        <w:t xml:space="preserve">Ground 2: </w:t>
      </w:r>
      <w:r w:rsidR="00F1631E" w:rsidRPr="00AD001E">
        <w:rPr>
          <w:rStyle w:val="akn-p"/>
          <w:b/>
          <w:bCs/>
        </w:rPr>
        <w:t>Is the sentence imposed on the Appellant harsh, excessive, and u</w:t>
      </w:r>
      <w:r w:rsidRPr="00AD001E">
        <w:rPr>
          <w:b/>
        </w:rPr>
        <w:t>njust</w:t>
      </w:r>
      <w:r w:rsidRPr="00AD001E">
        <w:rPr>
          <w:rStyle w:val="akn-p"/>
          <w:b/>
          <w:bCs/>
        </w:rPr>
        <w:t>?</w:t>
      </w:r>
    </w:p>
    <w:p w14:paraId="6378A305" w14:textId="77777777" w:rsidR="00C42199" w:rsidRPr="00AD001E" w:rsidRDefault="00C42199">
      <w:pPr>
        <w:spacing w:line="360" w:lineRule="auto"/>
        <w:jc w:val="both"/>
        <w:rPr>
          <w:rStyle w:val="akn-p"/>
        </w:rPr>
      </w:pPr>
    </w:p>
    <w:p w14:paraId="498D6B04" w14:textId="0888BD98" w:rsidR="00233D2F" w:rsidRPr="00AD001E" w:rsidRDefault="004437A8">
      <w:pPr>
        <w:spacing w:line="360" w:lineRule="auto"/>
        <w:jc w:val="both"/>
        <w:rPr>
          <w:rStyle w:val="akn-p"/>
        </w:rPr>
      </w:pPr>
      <w:r w:rsidRPr="00AD001E">
        <w:rPr>
          <w:rStyle w:val="akn-p"/>
        </w:rPr>
        <w:t>The Appellant submitted that she was given a harsh and excessive sentence</w:t>
      </w:r>
      <w:r w:rsidR="006B7B03" w:rsidRPr="00AD001E">
        <w:rPr>
          <w:rStyle w:val="akn-p"/>
        </w:rPr>
        <w:t xml:space="preserve"> </w:t>
      </w:r>
      <w:r w:rsidR="00247FE1" w:rsidRPr="00AD001E">
        <w:rPr>
          <w:rStyle w:val="akn-p"/>
        </w:rPr>
        <w:t>when she was sentenced to a custodial sentence as a first offender</w:t>
      </w:r>
      <w:r w:rsidR="006B7B03" w:rsidRPr="00AD001E">
        <w:rPr>
          <w:rStyle w:val="akn-p"/>
        </w:rPr>
        <w:t>. S</w:t>
      </w:r>
      <w:r w:rsidR="00247FE1" w:rsidRPr="00AD001E">
        <w:rPr>
          <w:rStyle w:val="akn-p"/>
        </w:rPr>
        <w:t>he should hav</w:t>
      </w:r>
      <w:r w:rsidRPr="00AD001E">
        <w:rPr>
          <w:rStyle w:val="akn-p"/>
        </w:rPr>
        <w:t xml:space="preserve">e an option to </w:t>
      </w:r>
      <w:r w:rsidR="00E87A7F" w:rsidRPr="00AD001E">
        <w:rPr>
          <w:rStyle w:val="akn-p"/>
        </w:rPr>
        <w:t xml:space="preserve">pay a fine.  The appellant </w:t>
      </w:r>
      <w:proofErr w:type="spellStart"/>
      <w:r w:rsidR="006B7B03" w:rsidRPr="00AD001E">
        <w:rPr>
          <w:rStyle w:val="akn-p"/>
        </w:rPr>
        <w:t>critici</w:t>
      </w:r>
      <w:r w:rsidR="00F1631E" w:rsidRPr="00AD001E">
        <w:rPr>
          <w:rStyle w:val="akn-p"/>
        </w:rPr>
        <w:t>s</w:t>
      </w:r>
      <w:r w:rsidR="006B7B03" w:rsidRPr="00AD001E">
        <w:rPr>
          <w:rStyle w:val="akn-p"/>
        </w:rPr>
        <w:t>ed</w:t>
      </w:r>
      <w:proofErr w:type="spellEnd"/>
      <w:r w:rsidR="00E87A7F" w:rsidRPr="00AD001E">
        <w:rPr>
          <w:rStyle w:val="akn-p"/>
        </w:rPr>
        <w:t xml:space="preserve"> the trial magistrate for ordering her to </w:t>
      </w:r>
      <w:r w:rsidR="00F1631E" w:rsidRPr="00AD001E">
        <w:rPr>
          <w:rStyle w:val="akn-p"/>
        </w:rPr>
        <w:t>compensate</w:t>
      </w:r>
      <w:r w:rsidR="00E87A7F" w:rsidRPr="00AD001E">
        <w:rPr>
          <w:rStyle w:val="akn-p"/>
        </w:rPr>
        <w:t xml:space="preserve"> UGX</w:t>
      </w:r>
      <w:r w:rsidR="006B7B03" w:rsidRPr="00AD001E">
        <w:rPr>
          <w:rStyle w:val="akn-p"/>
        </w:rPr>
        <w:t>.</w:t>
      </w:r>
      <w:r w:rsidR="00E87A7F" w:rsidRPr="00AD001E">
        <w:rPr>
          <w:rStyle w:val="akn-p"/>
        </w:rPr>
        <w:t xml:space="preserve"> 132M</w:t>
      </w:r>
      <w:r w:rsidR="00F1631E" w:rsidRPr="00AD001E">
        <w:rPr>
          <w:rStyle w:val="akn-p"/>
        </w:rPr>
        <w:t>,</w:t>
      </w:r>
      <w:r w:rsidR="006B7B03" w:rsidRPr="00AD001E">
        <w:rPr>
          <w:rStyle w:val="akn-p"/>
        </w:rPr>
        <w:t xml:space="preserve"> yet </w:t>
      </w:r>
      <w:r w:rsidR="00E87A7F" w:rsidRPr="00AD001E">
        <w:rPr>
          <w:rStyle w:val="akn-p"/>
        </w:rPr>
        <w:t xml:space="preserve">she </w:t>
      </w:r>
      <w:r w:rsidR="006B7B03" w:rsidRPr="00AD001E">
        <w:rPr>
          <w:rStyle w:val="akn-p"/>
        </w:rPr>
        <w:t xml:space="preserve">only </w:t>
      </w:r>
      <w:r w:rsidR="00E87A7F" w:rsidRPr="00AD001E">
        <w:rPr>
          <w:rStyle w:val="akn-p"/>
        </w:rPr>
        <w:t>received UGX</w:t>
      </w:r>
      <w:r w:rsidR="006B7B03" w:rsidRPr="00AD001E">
        <w:rPr>
          <w:rStyle w:val="akn-p"/>
        </w:rPr>
        <w:t>.</w:t>
      </w:r>
      <w:r w:rsidR="00E87A7F" w:rsidRPr="00AD001E">
        <w:rPr>
          <w:rStyle w:val="akn-p"/>
        </w:rPr>
        <w:t xml:space="preserve"> 32M. The Respondent supported the sentence of the </w:t>
      </w:r>
      <w:r w:rsidR="006B7B03" w:rsidRPr="00AD001E">
        <w:rPr>
          <w:rStyle w:val="akn-p"/>
        </w:rPr>
        <w:t>T</w:t>
      </w:r>
      <w:r w:rsidR="00E87A7F" w:rsidRPr="00AD001E">
        <w:rPr>
          <w:rStyle w:val="akn-p"/>
        </w:rPr>
        <w:t xml:space="preserve">rial Magistrate. </w:t>
      </w:r>
      <w:r w:rsidR="00247FE1" w:rsidRPr="00AD001E">
        <w:rPr>
          <w:rStyle w:val="akn-p"/>
        </w:rPr>
        <w:t xml:space="preserve">In imposing a custodial sentence, the Trial Magistrate took cognisance of both the aggravating and mitigating factors and noted that the offence of obtaining money by false </w:t>
      </w:r>
      <w:proofErr w:type="spellStart"/>
      <w:r w:rsidR="00247FE1" w:rsidRPr="00AD001E">
        <w:rPr>
          <w:rStyle w:val="akn-p"/>
        </w:rPr>
        <w:t>pretence</w:t>
      </w:r>
      <w:proofErr w:type="spellEnd"/>
      <w:r w:rsidR="00247FE1" w:rsidRPr="00AD001E">
        <w:rPr>
          <w:rStyle w:val="akn-p"/>
        </w:rPr>
        <w:t xml:space="preserve"> was rampant in the region and, therefore, required a </w:t>
      </w:r>
      <w:r w:rsidR="008042CC" w:rsidRPr="00AD001E">
        <w:rPr>
          <w:rStyle w:val="akn-p"/>
        </w:rPr>
        <w:t>deterrent sentence.  She also referred to the Sentencing Guidelines in arriving at an appropriate sentence. Sentencing is at the discretion of the sentencing officer</w:t>
      </w:r>
      <w:r w:rsidR="00247FE1" w:rsidRPr="00AD001E">
        <w:rPr>
          <w:rStyle w:val="akn-p"/>
        </w:rPr>
        <w:t>, and it can only be interfered with on appeal in exceptional circums</w:t>
      </w:r>
      <w:r w:rsidR="008042CC" w:rsidRPr="00AD001E">
        <w:rPr>
          <w:rStyle w:val="akn-p"/>
        </w:rPr>
        <w:t xml:space="preserve">tances. </w:t>
      </w:r>
    </w:p>
    <w:p w14:paraId="33A47F38" w14:textId="77777777" w:rsidR="006B7B03" w:rsidRPr="00AD001E" w:rsidRDefault="006B7B03">
      <w:pPr>
        <w:spacing w:line="360" w:lineRule="auto"/>
        <w:jc w:val="both"/>
        <w:rPr>
          <w:rStyle w:val="akn-p"/>
        </w:rPr>
      </w:pPr>
    </w:p>
    <w:p w14:paraId="67515982" w14:textId="14F0B12D" w:rsidR="005C1547" w:rsidRPr="00AD001E" w:rsidRDefault="008042CC">
      <w:pPr>
        <w:spacing w:line="360" w:lineRule="auto"/>
        <w:jc w:val="both"/>
        <w:rPr>
          <w:i/>
          <w:iCs/>
          <w:color w:val="212529"/>
          <w:shd w:val="clear" w:color="auto" w:fill="FFFFFF"/>
        </w:rPr>
      </w:pPr>
      <w:r w:rsidRPr="00AD001E">
        <w:rPr>
          <w:rStyle w:val="akn-p"/>
        </w:rPr>
        <w:t>In</w:t>
      </w:r>
      <w:r w:rsidR="00233D2F" w:rsidRPr="00AD001E">
        <w:rPr>
          <w:rStyle w:val="akn-p"/>
        </w:rPr>
        <w:t xml:space="preserve"> </w:t>
      </w:r>
      <w:r w:rsidR="00233D2F" w:rsidRPr="00AD001E">
        <w:rPr>
          <w:b/>
          <w:u w:val="thick"/>
        </w:rPr>
        <w:t>Aharikundira v. Uganda [2018] UGSC 49</w:t>
      </w:r>
      <w:r w:rsidR="00233D2F" w:rsidRPr="00AD001E">
        <w:t>, the Supreme Court held</w:t>
      </w:r>
      <w:r w:rsidR="006B7B03" w:rsidRPr="00AD001E">
        <w:rPr>
          <w:i/>
          <w:iCs/>
          <w:color w:val="212529"/>
          <w:shd w:val="clear" w:color="auto" w:fill="FFFFFF"/>
        </w:rPr>
        <w:t>, “</w:t>
      </w:r>
      <w:r w:rsidR="005C1547" w:rsidRPr="00AD001E">
        <w:rPr>
          <w:i/>
          <w:iCs/>
          <w:color w:val="212529"/>
          <w:shd w:val="clear" w:color="auto" w:fill="FFFFFF"/>
        </w:rPr>
        <w:t>There is a high threshold to be met for an appellate court to intervene with the sentence handed down by a trial judge on grounds of it being manifestly excessive. Sentencing is not a mechanical process but a matter of judicial discretion</w:t>
      </w:r>
      <w:r w:rsidR="00F1631E" w:rsidRPr="00AD001E">
        <w:rPr>
          <w:i/>
          <w:iCs/>
          <w:color w:val="212529"/>
          <w:shd w:val="clear" w:color="auto" w:fill="FFFFFF"/>
        </w:rPr>
        <w:t>; therefore,</w:t>
      </w:r>
      <w:r w:rsidR="005C1547" w:rsidRPr="00AD001E">
        <w:rPr>
          <w:i/>
          <w:iCs/>
          <w:color w:val="212529"/>
          <w:shd w:val="clear" w:color="auto" w:fill="FFFFFF"/>
        </w:rPr>
        <w:t xml:space="preserve"> perfect uniformity is hardly possible. The key word is</w:t>
      </w:r>
      <w:r w:rsidR="005C1547" w:rsidRPr="00AD001E">
        <w:rPr>
          <w:rStyle w:val="apple-converted-space"/>
          <w:i/>
          <w:iCs/>
          <w:color w:val="212529"/>
          <w:shd w:val="clear" w:color="auto" w:fill="FFFFFF"/>
        </w:rPr>
        <w:t> </w:t>
      </w:r>
      <w:r w:rsidR="005C1547" w:rsidRPr="00AD001E">
        <w:rPr>
          <w:b/>
          <w:bCs/>
          <w:i/>
          <w:iCs/>
          <w:color w:val="212529"/>
        </w:rPr>
        <w:t>“manifestly excessive”.</w:t>
      </w:r>
      <w:r w:rsidR="005C1547" w:rsidRPr="00AD001E">
        <w:rPr>
          <w:rStyle w:val="apple-converted-space"/>
          <w:b/>
          <w:bCs/>
          <w:i/>
          <w:iCs/>
          <w:color w:val="212529"/>
        </w:rPr>
        <w:t> </w:t>
      </w:r>
      <w:r w:rsidR="005C1547" w:rsidRPr="00AD001E">
        <w:rPr>
          <w:i/>
          <w:iCs/>
          <w:color w:val="212529"/>
          <w:shd w:val="clear" w:color="auto" w:fill="FFFFFF"/>
        </w:rPr>
        <w:t>An appellate court will only intervene where the sentence imposed exceeds the permissible range or sentence variation.</w:t>
      </w:r>
      <w:r w:rsidR="006B7B03" w:rsidRPr="00AD001E">
        <w:rPr>
          <w:i/>
          <w:iCs/>
          <w:color w:val="212529"/>
          <w:shd w:val="clear" w:color="auto" w:fill="FFFFFF"/>
        </w:rPr>
        <w:t>”</w:t>
      </w:r>
    </w:p>
    <w:p w14:paraId="5ADCF35C" w14:textId="77777777" w:rsidR="005C1547" w:rsidRPr="00AD001E" w:rsidRDefault="005C1547">
      <w:pPr>
        <w:spacing w:line="360" w:lineRule="auto"/>
        <w:jc w:val="both"/>
        <w:rPr>
          <w:color w:val="212529"/>
          <w:shd w:val="clear" w:color="auto" w:fill="FFFFFF"/>
        </w:rPr>
      </w:pPr>
    </w:p>
    <w:p w14:paraId="7D8F049B" w14:textId="4F3950C7" w:rsidR="008042CC" w:rsidRPr="00AD001E" w:rsidRDefault="008042CC">
      <w:pPr>
        <w:spacing w:line="360" w:lineRule="auto"/>
        <w:jc w:val="both"/>
        <w:rPr>
          <w:rStyle w:val="akn-p"/>
        </w:rPr>
      </w:pPr>
      <w:r w:rsidRPr="00AD001E">
        <w:rPr>
          <w:rStyle w:val="akn-p"/>
        </w:rPr>
        <w:t xml:space="preserve">I have reviewed the </w:t>
      </w:r>
      <w:r w:rsidR="00247FE1" w:rsidRPr="00AD001E">
        <w:rPr>
          <w:rStyle w:val="akn-p"/>
        </w:rPr>
        <w:t>trial magistrate's decision</w:t>
      </w:r>
      <w:r w:rsidRPr="00AD001E">
        <w:rPr>
          <w:rStyle w:val="akn-p"/>
        </w:rPr>
        <w:t xml:space="preserve">.  She sentenced the Appellant to eighteen </w:t>
      </w:r>
      <w:proofErr w:type="gramStart"/>
      <w:r w:rsidR="006B7B03" w:rsidRPr="00AD001E">
        <w:rPr>
          <w:rStyle w:val="akn-p"/>
        </w:rPr>
        <w:t>months</w:t>
      </w:r>
      <w:proofErr w:type="gramEnd"/>
      <w:r w:rsidRPr="00AD001E">
        <w:rPr>
          <w:rStyle w:val="akn-p"/>
        </w:rPr>
        <w:t xml:space="preserve"> imprisonment for an offen</w:t>
      </w:r>
      <w:r w:rsidR="00247FE1" w:rsidRPr="00AD001E">
        <w:rPr>
          <w:rStyle w:val="akn-p"/>
        </w:rPr>
        <w:t>ce that attracts a maximum sentence of five years imprisonmen</w:t>
      </w:r>
      <w:r w:rsidRPr="00AD001E">
        <w:rPr>
          <w:rStyle w:val="akn-p"/>
        </w:rPr>
        <w:t xml:space="preserve">t.  She </w:t>
      </w:r>
      <w:r w:rsidRPr="00AD001E">
        <w:rPr>
          <w:rStyle w:val="akn-p"/>
        </w:rPr>
        <w:lastRenderedPageBreak/>
        <w:t xml:space="preserve">considered both the aggravating and mitigating factors in arriving at the sentence. She followed the </w:t>
      </w:r>
      <w:r w:rsidR="000001D3" w:rsidRPr="00AD001E">
        <w:rPr>
          <w:rStyle w:val="akn-p"/>
        </w:rPr>
        <w:t xml:space="preserve">Constitution (Sentencing Guidelines for Courts of </w:t>
      </w:r>
      <w:r w:rsidR="006B7B03" w:rsidRPr="00AD001E">
        <w:rPr>
          <w:rStyle w:val="akn-p"/>
        </w:rPr>
        <w:t>Judicature) (</w:t>
      </w:r>
      <w:r w:rsidR="000001D3" w:rsidRPr="00AD001E">
        <w:rPr>
          <w:rStyle w:val="akn-p"/>
        </w:rPr>
        <w:t>Practice)Directions 2013</w:t>
      </w:r>
      <w:r w:rsidRPr="00AD001E">
        <w:rPr>
          <w:rStyle w:val="akn-p"/>
        </w:rPr>
        <w:t xml:space="preserve">. </w:t>
      </w:r>
      <w:r w:rsidR="000001D3" w:rsidRPr="00AD001E">
        <w:rPr>
          <w:rStyle w:val="akn-p"/>
        </w:rPr>
        <w:t>Part VII of the Guidelines provide</w:t>
      </w:r>
      <w:r w:rsidR="00F1631E" w:rsidRPr="00AD001E">
        <w:rPr>
          <w:rStyle w:val="akn-p"/>
        </w:rPr>
        <w:t>s a starting point of two and a half years</w:t>
      </w:r>
      <w:r w:rsidR="000001D3" w:rsidRPr="00AD001E">
        <w:rPr>
          <w:rStyle w:val="akn-p"/>
        </w:rPr>
        <w:t xml:space="preserve"> for convicts of obtaining money by false preten</w:t>
      </w:r>
      <w:r w:rsidR="00F1631E" w:rsidRPr="00AD001E">
        <w:rPr>
          <w:rStyle w:val="akn-p"/>
        </w:rPr>
        <w:t>c</w:t>
      </w:r>
      <w:r w:rsidR="000001D3" w:rsidRPr="00AD001E">
        <w:rPr>
          <w:rStyle w:val="akn-p"/>
        </w:rPr>
        <w:t xml:space="preserve">es.  The Appellant </w:t>
      </w:r>
      <w:r w:rsidR="006B7B03" w:rsidRPr="00AD001E">
        <w:rPr>
          <w:rStyle w:val="akn-p"/>
        </w:rPr>
        <w:t>received eighteen</w:t>
      </w:r>
      <w:r w:rsidR="000001D3" w:rsidRPr="00AD001E">
        <w:rPr>
          <w:rStyle w:val="akn-p"/>
        </w:rPr>
        <w:t xml:space="preserve"> months’ imprisonment</w:t>
      </w:r>
      <w:r w:rsidR="00F1631E" w:rsidRPr="00AD001E">
        <w:rPr>
          <w:rStyle w:val="akn-p"/>
        </w:rPr>
        <w:t>,</w:t>
      </w:r>
      <w:r w:rsidR="000001D3" w:rsidRPr="00AD001E">
        <w:rPr>
          <w:rStyle w:val="akn-p"/>
        </w:rPr>
        <w:t xml:space="preserve"> less than the starting sentence of thirty months. </w:t>
      </w:r>
      <w:r w:rsidRPr="00AD001E">
        <w:rPr>
          <w:rStyle w:val="akn-p"/>
        </w:rPr>
        <w:t xml:space="preserve">The sentence </w:t>
      </w:r>
      <w:r w:rsidR="000001D3" w:rsidRPr="00AD001E">
        <w:rPr>
          <w:rStyle w:val="akn-p"/>
        </w:rPr>
        <w:t xml:space="preserve">imposed by the Trial Magistrate </w:t>
      </w:r>
      <w:r w:rsidRPr="00AD001E">
        <w:rPr>
          <w:rStyle w:val="akn-p"/>
        </w:rPr>
        <w:t xml:space="preserve">was neither too low </w:t>
      </w:r>
      <w:r w:rsidR="00247FE1" w:rsidRPr="00AD001E">
        <w:rPr>
          <w:rStyle w:val="akn-p"/>
        </w:rPr>
        <w:t>n</w:t>
      </w:r>
      <w:r w:rsidRPr="00AD001E">
        <w:rPr>
          <w:rStyle w:val="akn-p"/>
        </w:rPr>
        <w:t xml:space="preserve">or excessive. Perhaps she would have given the Appellant a </w:t>
      </w:r>
      <w:r w:rsidR="00247FE1" w:rsidRPr="00AD001E">
        <w:rPr>
          <w:rStyle w:val="akn-p"/>
        </w:rPr>
        <w:t>more lenient sentence had it not been that she meticulously planned the offenc</w:t>
      </w:r>
      <w:r w:rsidRPr="00AD001E">
        <w:rPr>
          <w:rStyle w:val="akn-p"/>
        </w:rPr>
        <w:t>e</w:t>
      </w:r>
      <w:r w:rsidR="00735A43">
        <w:rPr>
          <w:rStyle w:val="akn-p"/>
        </w:rPr>
        <w:t xml:space="preserve"> and obtained large sums of money from the complainant</w:t>
      </w:r>
      <w:r w:rsidR="00F75799">
        <w:rPr>
          <w:rStyle w:val="akn-p"/>
        </w:rPr>
        <w:t xml:space="preserve"> and the prevalence of fraud in land transactions in the area</w:t>
      </w:r>
      <w:r w:rsidRPr="00AD001E">
        <w:rPr>
          <w:rStyle w:val="akn-p"/>
        </w:rPr>
        <w:t xml:space="preserve">. In the absence of any reasons that show that the trial magistrate acted on a wrong principle or that she departed from sentencing principles or imposed a sentence that is manifestly excessive or unjust, there is no justifiable reason </w:t>
      </w:r>
      <w:r w:rsidR="00F75799">
        <w:rPr>
          <w:rStyle w:val="akn-p"/>
        </w:rPr>
        <w:t xml:space="preserve">for me </w:t>
      </w:r>
      <w:r w:rsidRPr="00AD001E">
        <w:rPr>
          <w:rStyle w:val="akn-p"/>
        </w:rPr>
        <w:t>to interfere with her discretion and sentence.</w:t>
      </w:r>
    </w:p>
    <w:p w14:paraId="59FDBA6D" w14:textId="77777777" w:rsidR="000001D3" w:rsidRPr="00AD001E" w:rsidRDefault="000001D3">
      <w:pPr>
        <w:spacing w:line="360" w:lineRule="auto"/>
        <w:jc w:val="both"/>
        <w:rPr>
          <w:rStyle w:val="akn-p"/>
        </w:rPr>
      </w:pPr>
    </w:p>
    <w:p w14:paraId="506505C0" w14:textId="212E50D8" w:rsidR="008042CC" w:rsidRPr="00AD001E" w:rsidRDefault="006B7B03">
      <w:pPr>
        <w:spacing w:line="360" w:lineRule="auto"/>
        <w:jc w:val="both"/>
        <w:rPr>
          <w:rStyle w:val="akn-p"/>
          <w:b/>
          <w:bCs/>
        </w:rPr>
      </w:pPr>
      <w:r w:rsidRPr="00AD001E">
        <w:rPr>
          <w:rStyle w:val="akn-p"/>
          <w:b/>
          <w:bCs/>
        </w:rPr>
        <w:t xml:space="preserve">Ground 3: </w:t>
      </w:r>
      <w:r w:rsidR="00F1631E" w:rsidRPr="00AD001E">
        <w:rPr>
          <w:rStyle w:val="akn-p"/>
          <w:b/>
          <w:bCs/>
        </w:rPr>
        <w:t>Did the trial magistrate rightly order</w:t>
      </w:r>
      <w:r w:rsidRPr="00AD001E">
        <w:rPr>
          <w:b/>
        </w:rPr>
        <w:t xml:space="preserve"> the Appellant to pay compensation</w:t>
      </w:r>
      <w:r w:rsidRPr="00AD001E">
        <w:rPr>
          <w:rStyle w:val="akn-p"/>
          <w:b/>
          <w:bCs/>
        </w:rPr>
        <w:t>?</w:t>
      </w:r>
    </w:p>
    <w:p w14:paraId="69FCD19F" w14:textId="51A1D1CD" w:rsidR="008042CC" w:rsidRPr="00AD001E" w:rsidRDefault="008042CC">
      <w:pPr>
        <w:spacing w:line="360" w:lineRule="auto"/>
        <w:jc w:val="both"/>
        <w:rPr>
          <w:rStyle w:val="akn-p"/>
        </w:rPr>
      </w:pPr>
      <w:r w:rsidRPr="00AD001E">
        <w:rPr>
          <w:rStyle w:val="akn-p"/>
        </w:rPr>
        <w:t xml:space="preserve">The Appellant </w:t>
      </w:r>
      <w:r w:rsidR="00F75799">
        <w:rPr>
          <w:rStyle w:val="akn-p"/>
        </w:rPr>
        <w:t>was</w:t>
      </w:r>
      <w:r w:rsidRPr="00AD001E">
        <w:rPr>
          <w:rStyle w:val="akn-p"/>
        </w:rPr>
        <w:t xml:space="preserve"> aggrieved by the </w:t>
      </w:r>
      <w:r w:rsidR="00247FE1" w:rsidRPr="00AD001E">
        <w:rPr>
          <w:rStyle w:val="akn-p"/>
        </w:rPr>
        <w:t>compensation order</w:t>
      </w:r>
      <w:r w:rsidRPr="00AD001E">
        <w:rPr>
          <w:rStyle w:val="akn-p"/>
        </w:rPr>
        <w:t xml:space="preserve"> because she </w:t>
      </w:r>
      <w:r w:rsidR="00587E2D" w:rsidRPr="00AD001E">
        <w:rPr>
          <w:rStyle w:val="akn-p"/>
        </w:rPr>
        <w:t xml:space="preserve">did not receive all the money in the land transaction. The Respondent supported the </w:t>
      </w:r>
      <w:r w:rsidR="00247FE1" w:rsidRPr="00AD001E">
        <w:rPr>
          <w:rStyle w:val="akn-p"/>
        </w:rPr>
        <w:t xml:space="preserve">trial magistrate's decision </w:t>
      </w:r>
      <w:r w:rsidR="00F75799">
        <w:rPr>
          <w:rStyle w:val="akn-p"/>
        </w:rPr>
        <w:t xml:space="preserve">ordering </w:t>
      </w:r>
      <w:r w:rsidR="00587E2D" w:rsidRPr="00AD001E">
        <w:rPr>
          <w:rStyle w:val="akn-p"/>
        </w:rPr>
        <w:t xml:space="preserve">the Appellant to </w:t>
      </w:r>
      <w:r w:rsidR="00735A43">
        <w:rPr>
          <w:rStyle w:val="akn-p"/>
        </w:rPr>
        <w:t>compensate</w:t>
      </w:r>
      <w:r w:rsidR="00F75799">
        <w:rPr>
          <w:rStyle w:val="akn-p"/>
        </w:rPr>
        <w:t xml:space="preserve"> the complainant</w:t>
      </w:r>
      <w:r w:rsidR="00587E2D" w:rsidRPr="00AD001E">
        <w:rPr>
          <w:rStyle w:val="akn-p"/>
        </w:rPr>
        <w:t>. Section 197 of the MCA provides as follows</w:t>
      </w:r>
      <w:r w:rsidR="00F75799">
        <w:rPr>
          <w:rStyle w:val="akn-p"/>
        </w:rPr>
        <w:t>:</w:t>
      </w:r>
    </w:p>
    <w:p w14:paraId="5ED3D85F" w14:textId="77777777" w:rsidR="00233D2F" w:rsidRPr="00AD001E" w:rsidRDefault="00233D2F" w:rsidP="00F1631E">
      <w:pPr>
        <w:spacing w:line="360" w:lineRule="auto"/>
        <w:jc w:val="both"/>
      </w:pPr>
    </w:p>
    <w:p w14:paraId="385DB4BB" w14:textId="47E6E4C6" w:rsidR="00233D2F" w:rsidRPr="00AD001E" w:rsidRDefault="00233D2F">
      <w:pPr>
        <w:spacing w:line="360" w:lineRule="auto"/>
        <w:jc w:val="both"/>
        <w:rPr>
          <w:i/>
          <w:iCs/>
        </w:rPr>
      </w:pPr>
      <w:r w:rsidRPr="00AD001E">
        <w:rPr>
          <w:i/>
          <w:iCs/>
        </w:rPr>
        <w:t>(1)When any accused person is convicted by a </w:t>
      </w:r>
      <w:hyperlink r:id="rId17" w:anchor="defn-term-magistrate_s_court" w:history="1">
        <w:r w:rsidRPr="00AD001E">
          <w:rPr>
            <w:i/>
            <w:iCs/>
          </w:rPr>
          <w:t>magistrate’s court</w:t>
        </w:r>
      </w:hyperlink>
      <w:r w:rsidRPr="00AD001E">
        <w:rPr>
          <w:i/>
          <w:iCs/>
        </w:rPr>
        <w:t> of any offence and it appears from the evidence that some other person, whether or not he or she is the prosecutor or a witness in the case, has suffered material loss or personal injury in consequence of the offence committed and that substantial compensation is, in the opinion of the </w:t>
      </w:r>
      <w:hyperlink r:id="rId18" w:anchor="defn-term-court" w:history="1">
        <w:r w:rsidRPr="00AD001E">
          <w:rPr>
            <w:i/>
            <w:iCs/>
          </w:rPr>
          <w:t>court</w:t>
        </w:r>
      </w:hyperlink>
      <w:r w:rsidRPr="00AD001E">
        <w:rPr>
          <w:i/>
          <w:iCs/>
        </w:rPr>
        <w:t>, recoverable by that person by civil suit, the </w:t>
      </w:r>
      <w:hyperlink r:id="rId19" w:anchor="defn-term-court" w:history="1">
        <w:r w:rsidRPr="00AD001E">
          <w:rPr>
            <w:i/>
            <w:iCs/>
          </w:rPr>
          <w:t>court</w:t>
        </w:r>
      </w:hyperlink>
      <w:r w:rsidRPr="00AD001E">
        <w:rPr>
          <w:i/>
          <w:iCs/>
        </w:rPr>
        <w:t> may, in its discretion and in addition to any other lawful punishment, order the convicted person to pay to that other person such compensation as the </w:t>
      </w:r>
      <w:hyperlink r:id="rId20" w:anchor="defn-term-court" w:history="1">
        <w:r w:rsidRPr="00AD001E">
          <w:rPr>
            <w:i/>
            <w:iCs/>
          </w:rPr>
          <w:t>court</w:t>
        </w:r>
      </w:hyperlink>
      <w:r w:rsidRPr="00AD001E">
        <w:rPr>
          <w:i/>
          <w:iCs/>
        </w:rPr>
        <w:t xml:space="preserve"> deems fair and reasonable.(2)When any person is convicted of any offence under Chapters XXV to XXX, both inclusive, of the Penal Code Act, the power conferred by subsection (1) shall be deemed to include a power to award compensation to any bona fide purchaser of any property in relation to which the offence was committed for the loss of that property if the property is restored to the possession of the person entitled to it.(3)Any order for compensation under this section shall be subject to appeal, and no payment of compensation shall be made before the period allowed for presenting the appeal has elapsed or, if an appeal is presented, before the determination of the appeal.(4)At the time of awarding any compensation in any subsequent civil suit relating to the same matter, </w:t>
      </w:r>
      <w:r w:rsidRPr="00AD001E">
        <w:rPr>
          <w:i/>
          <w:iCs/>
        </w:rPr>
        <w:lastRenderedPageBreak/>
        <w:t>the </w:t>
      </w:r>
      <w:hyperlink r:id="rId21" w:anchor="defn-term-court" w:history="1">
        <w:r w:rsidRPr="00AD001E">
          <w:rPr>
            <w:i/>
            <w:iCs/>
          </w:rPr>
          <w:t>court</w:t>
        </w:r>
      </w:hyperlink>
      <w:r w:rsidR="00A81332" w:rsidRPr="00AD001E">
        <w:rPr>
          <w:i/>
          <w:iCs/>
        </w:rPr>
        <w:t xml:space="preserve"> </w:t>
      </w:r>
      <w:r w:rsidRPr="00AD001E">
        <w:rPr>
          <w:i/>
          <w:iCs/>
        </w:rPr>
        <w:t>hearing the civil suit shall take into account any sum paid or recovered as compensation under this section.</w:t>
      </w:r>
    </w:p>
    <w:p w14:paraId="10A80477" w14:textId="2B8451BA" w:rsidR="00587E2D" w:rsidRPr="00AD001E" w:rsidRDefault="00587E2D">
      <w:pPr>
        <w:spacing w:line="360" w:lineRule="auto"/>
        <w:jc w:val="both"/>
        <w:rPr>
          <w:rStyle w:val="akn-p"/>
        </w:rPr>
      </w:pPr>
    </w:p>
    <w:p w14:paraId="04BA32B6" w14:textId="6A64FA35" w:rsidR="00A81332" w:rsidRPr="00AD001E" w:rsidRDefault="00587E2D">
      <w:pPr>
        <w:spacing w:line="360" w:lineRule="auto"/>
        <w:jc w:val="both"/>
        <w:rPr>
          <w:rStyle w:val="akn-p"/>
        </w:rPr>
      </w:pPr>
      <w:r w:rsidRPr="00AD001E">
        <w:rPr>
          <w:rStyle w:val="akn-p"/>
        </w:rPr>
        <w:t>Compe</w:t>
      </w:r>
      <w:r w:rsidR="006F118D" w:rsidRPr="00AD001E">
        <w:rPr>
          <w:rStyle w:val="akn-p"/>
        </w:rPr>
        <w:t>nsa</w:t>
      </w:r>
      <w:r w:rsidRPr="00AD001E">
        <w:rPr>
          <w:rStyle w:val="akn-p"/>
        </w:rPr>
        <w:t xml:space="preserve">tion </w:t>
      </w:r>
      <w:r w:rsidR="006F118D" w:rsidRPr="00AD001E">
        <w:rPr>
          <w:rStyle w:val="akn-p"/>
        </w:rPr>
        <w:t xml:space="preserve">in a criminal trial may be awarded </w:t>
      </w:r>
      <w:r w:rsidRPr="00AD001E">
        <w:rPr>
          <w:rStyle w:val="akn-p"/>
        </w:rPr>
        <w:t xml:space="preserve">if there is </w:t>
      </w:r>
      <w:r w:rsidR="00F75799">
        <w:rPr>
          <w:rStyle w:val="akn-p"/>
        </w:rPr>
        <w:t xml:space="preserve">sufficient </w:t>
      </w:r>
      <w:r w:rsidRPr="00AD001E">
        <w:rPr>
          <w:rStyle w:val="akn-p"/>
        </w:rPr>
        <w:t xml:space="preserve">evidence to prove </w:t>
      </w:r>
      <w:r w:rsidR="006F118D" w:rsidRPr="00AD001E">
        <w:rPr>
          <w:rStyle w:val="akn-p"/>
        </w:rPr>
        <w:t xml:space="preserve">that the complainant suffered material loss and that it is a case </w:t>
      </w:r>
      <w:r w:rsidRPr="00AD001E">
        <w:rPr>
          <w:rStyle w:val="akn-p"/>
        </w:rPr>
        <w:t xml:space="preserve">where the complainant could recover </w:t>
      </w:r>
      <w:r w:rsidR="006F118D" w:rsidRPr="00AD001E">
        <w:rPr>
          <w:rStyle w:val="akn-p"/>
        </w:rPr>
        <w:t xml:space="preserve">damages </w:t>
      </w:r>
      <w:r w:rsidRPr="00AD001E">
        <w:rPr>
          <w:rStyle w:val="akn-p"/>
        </w:rPr>
        <w:t xml:space="preserve">in a civil trial.  </w:t>
      </w:r>
      <w:r w:rsidR="00A81332" w:rsidRPr="00AD001E">
        <w:rPr>
          <w:rStyle w:val="akn-p"/>
        </w:rPr>
        <w:t>The Trial</w:t>
      </w:r>
      <w:r w:rsidR="00A131C8" w:rsidRPr="00AD001E">
        <w:rPr>
          <w:rStyle w:val="akn-p"/>
        </w:rPr>
        <w:t xml:space="preserve"> Magistrate ordered the </w:t>
      </w:r>
      <w:r w:rsidRPr="00AD001E">
        <w:rPr>
          <w:rStyle w:val="akn-p"/>
        </w:rPr>
        <w:t xml:space="preserve">Appellant to </w:t>
      </w:r>
      <w:r w:rsidR="00247FE1" w:rsidRPr="00AD001E">
        <w:rPr>
          <w:rStyle w:val="akn-p"/>
        </w:rPr>
        <w:t>compensate</w:t>
      </w:r>
      <w:r w:rsidR="00A131C8" w:rsidRPr="00AD001E">
        <w:rPr>
          <w:rStyle w:val="akn-p"/>
        </w:rPr>
        <w:t xml:space="preserve"> the complainant </w:t>
      </w:r>
      <w:r w:rsidRPr="00AD001E">
        <w:rPr>
          <w:rStyle w:val="akn-p"/>
        </w:rPr>
        <w:t xml:space="preserve">because </w:t>
      </w:r>
      <w:r w:rsidR="00A131C8" w:rsidRPr="00AD001E">
        <w:rPr>
          <w:rStyle w:val="akn-p"/>
        </w:rPr>
        <w:t>she sold her land that did not belong to her and yet received UGX</w:t>
      </w:r>
      <w:r w:rsidR="00A81332" w:rsidRPr="00AD001E">
        <w:rPr>
          <w:rStyle w:val="akn-p"/>
        </w:rPr>
        <w:t>.</w:t>
      </w:r>
      <w:r w:rsidR="00A131C8" w:rsidRPr="00AD001E">
        <w:rPr>
          <w:rStyle w:val="akn-p"/>
        </w:rPr>
        <w:t>132M</w:t>
      </w:r>
      <w:r w:rsidRPr="00AD001E">
        <w:rPr>
          <w:rStyle w:val="akn-p"/>
        </w:rPr>
        <w:t xml:space="preserve">. The Appellant received UGX 132M directly or through </w:t>
      </w:r>
      <w:proofErr w:type="spellStart"/>
      <w:r w:rsidRPr="00AD001E">
        <w:rPr>
          <w:rStyle w:val="akn-p"/>
        </w:rPr>
        <w:t>Muganza</w:t>
      </w:r>
      <w:proofErr w:type="spellEnd"/>
      <w:r w:rsidRPr="00AD001E">
        <w:rPr>
          <w:rStyle w:val="akn-p"/>
        </w:rPr>
        <w:t xml:space="preserve">, who was acting as her agent. She signed the </w:t>
      </w:r>
      <w:r w:rsidR="00247FE1" w:rsidRPr="00AD001E">
        <w:rPr>
          <w:rStyle w:val="akn-p"/>
        </w:rPr>
        <w:t xml:space="preserve">land sale agreement, </w:t>
      </w:r>
      <w:r w:rsidRPr="00AD001E">
        <w:rPr>
          <w:rStyle w:val="akn-p"/>
        </w:rPr>
        <w:t xml:space="preserve">acknowledging receipt of the money. </w:t>
      </w:r>
      <w:r w:rsidR="00247FE1" w:rsidRPr="00AD001E">
        <w:rPr>
          <w:rStyle w:val="akn-p"/>
        </w:rPr>
        <w:t xml:space="preserve">Additionally, </w:t>
      </w:r>
      <w:proofErr w:type="spellStart"/>
      <w:r w:rsidR="00247FE1" w:rsidRPr="00AD001E">
        <w:rPr>
          <w:rStyle w:val="akn-p"/>
        </w:rPr>
        <w:t>Balikuddembe</w:t>
      </w:r>
      <w:proofErr w:type="spellEnd"/>
      <w:r w:rsidR="00247FE1" w:rsidRPr="00AD001E">
        <w:rPr>
          <w:rStyle w:val="akn-p"/>
        </w:rPr>
        <w:t xml:space="preserve">, </w:t>
      </w:r>
      <w:r w:rsidRPr="00AD001E">
        <w:rPr>
          <w:rStyle w:val="akn-p"/>
        </w:rPr>
        <w:t xml:space="preserve">the customary heir of </w:t>
      </w:r>
      <w:proofErr w:type="spellStart"/>
      <w:r w:rsidRPr="00AD001E">
        <w:rPr>
          <w:rStyle w:val="akn-p"/>
        </w:rPr>
        <w:t>Kyobe</w:t>
      </w:r>
      <w:proofErr w:type="spellEnd"/>
      <w:r w:rsidRPr="00AD001E">
        <w:rPr>
          <w:rStyle w:val="akn-p"/>
        </w:rPr>
        <w:t>, a</w:t>
      </w:r>
      <w:r w:rsidR="00247FE1" w:rsidRPr="00AD001E">
        <w:rPr>
          <w:rStyle w:val="akn-p"/>
        </w:rPr>
        <w:t xml:space="preserve">dmitted </w:t>
      </w:r>
      <w:r w:rsidRPr="00AD001E">
        <w:rPr>
          <w:rStyle w:val="akn-p"/>
        </w:rPr>
        <w:t xml:space="preserve">that the Appellant had sold the land </w:t>
      </w:r>
      <w:r w:rsidR="00247FE1" w:rsidRPr="00AD001E">
        <w:rPr>
          <w:rStyle w:val="akn-p"/>
        </w:rPr>
        <w:t xml:space="preserve">to the complainant </w:t>
      </w:r>
      <w:r w:rsidRPr="00AD001E">
        <w:rPr>
          <w:rStyle w:val="akn-p"/>
        </w:rPr>
        <w:t xml:space="preserve">and promised to give </w:t>
      </w:r>
      <w:r w:rsidR="00247FE1" w:rsidRPr="00AD001E">
        <w:rPr>
          <w:rStyle w:val="akn-p"/>
        </w:rPr>
        <w:t xml:space="preserve">the latter </w:t>
      </w:r>
      <w:r w:rsidRPr="00AD001E">
        <w:rPr>
          <w:rStyle w:val="akn-p"/>
        </w:rPr>
        <w:t>four acres if he g</w:t>
      </w:r>
      <w:r w:rsidR="00247FE1" w:rsidRPr="00AD001E">
        <w:rPr>
          <w:rStyle w:val="akn-p"/>
        </w:rPr>
        <w:t>ot</w:t>
      </w:r>
      <w:r w:rsidRPr="00AD001E">
        <w:rPr>
          <w:rStyle w:val="akn-p"/>
        </w:rPr>
        <w:t xml:space="preserve"> letters of administration </w:t>
      </w:r>
      <w:r w:rsidR="00247FE1" w:rsidRPr="00AD001E">
        <w:rPr>
          <w:rStyle w:val="akn-p"/>
        </w:rPr>
        <w:t xml:space="preserve">to late </w:t>
      </w:r>
      <w:proofErr w:type="spellStart"/>
      <w:r w:rsidR="00247FE1" w:rsidRPr="00AD001E">
        <w:rPr>
          <w:rStyle w:val="akn-p"/>
        </w:rPr>
        <w:t>Kyobe’s</w:t>
      </w:r>
      <w:proofErr w:type="spellEnd"/>
      <w:r w:rsidR="00247FE1" w:rsidRPr="00AD001E">
        <w:rPr>
          <w:rStyle w:val="akn-p"/>
        </w:rPr>
        <w:t xml:space="preserve"> estate</w:t>
      </w:r>
      <w:r w:rsidRPr="00AD001E">
        <w:rPr>
          <w:rStyle w:val="akn-p"/>
        </w:rPr>
        <w:t xml:space="preserve">.  </w:t>
      </w:r>
      <w:r w:rsidR="00247FE1" w:rsidRPr="00AD001E">
        <w:rPr>
          <w:rStyle w:val="akn-p"/>
        </w:rPr>
        <w:t xml:space="preserve">Therefore, there was </w:t>
      </w:r>
      <w:r w:rsidRPr="00AD001E">
        <w:rPr>
          <w:rStyle w:val="akn-p"/>
        </w:rPr>
        <w:t xml:space="preserve">abundant </w:t>
      </w:r>
      <w:r w:rsidR="00247FE1" w:rsidRPr="00AD001E">
        <w:rPr>
          <w:rStyle w:val="akn-p"/>
        </w:rPr>
        <w:t xml:space="preserve">evidence </w:t>
      </w:r>
      <w:r w:rsidRPr="00AD001E">
        <w:rPr>
          <w:rStyle w:val="akn-p"/>
        </w:rPr>
        <w:t xml:space="preserve">on the record that the Appellant received money from the complainant and failed to give her four acres of land. Under </w:t>
      </w:r>
      <w:r w:rsidRPr="00AD001E">
        <w:rPr>
          <w:rStyle w:val="akn-p"/>
          <w:b/>
          <w:bCs/>
        </w:rPr>
        <w:t>section 197 of the M</w:t>
      </w:r>
      <w:r w:rsidR="00016EED" w:rsidRPr="00AD001E">
        <w:rPr>
          <w:rStyle w:val="akn-p"/>
          <w:b/>
          <w:bCs/>
        </w:rPr>
        <w:t>agistrate Courts Act</w:t>
      </w:r>
      <w:r w:rsidRPr="00AD001E">
        <w:rPr>
          <w:rStyle w:val="akn-p"/>
        </w:rPr>
        <w:t>, the complainant is entitled to compensation. Accordingly</w:t>
      </w:r>
      <w:r w:rsidR="00247FE1" w:rsidRPr="00AD001E">
        <w:rPr>
          <w:rStyle w:val="akn-p"/>
        </w:rPr>
        <w:t>, I find no reason</w:t>
      </w:r>
      <w:r w:rsidRPr="00AD001E">
        <w:rPr>
          <w:rStyle w:val="akn-p"/>
        </w:rPr>
        <w:t xml:space="preserve"> to disturb the </w:t>
      </w:r>
      <w:r w:rsidR="00247FE1" w:rsidRPr="00AD001E">
        <w:rPr>
          <w:rStyle w:val="akn-p"/>
        </w:rPr>
        <w:t>compensation order</w:t>
      </w:r>
      <w:r w:rsidRPr="00AD001E">
        <w:rPr>
          <w:rStyle w:val="akn-p"/>
        </w:rPr>
        <w:t xml:space="preserve"> made by the trial Magistrate.</w:t>
      </w:r>
    </w:p>
    <w:p w14:paraId="592F9028" w14:textId="2EC9F842" w:rsidR="00587E2D" w:rsidRPr="00AD001E" w:rsidRDefault="00587E2D">
      <w:pPr>
        <w:spacing w:line="360" w:lineRule="auto"/>
        <w:jc w:val="both"/>
        <w:rPr>
          <w:rStyle w:val="akn-p"/>
        </w:rPr>
      </w:pPr>
    </w:p>
    <w:p w14:paraId="3C375F0E" w14:textId="07D8F95B" w:rsidR="00C42199" w:rsidRPr="00AD001E" w:rsidRDefault="00A81332">
      <w:pPr>
        <w:spacing w:line="360" w:lineRule="auto"/>
        <w:jc w:val="both"/>
        <w:rPr>
          <w:rStyle w:val="akn-p"/>
          <w:b/>
          <w:bCs/>
        </w:rPr>
      </w:pPr>
      <w:r w:rsidRPr="00AD001E">
        <w:rPr>
          <w:rStyle w:val="akn-p"/>
          <w:b/>
          <w:bCs/>
        </w:rPr>
        <w:t xml:space="preserve">7.0. </w:t>
      </w:r>
      <w:r w:rsidR="00587E2D" w:rsidRPr="00AD001E">
        <w:rPr>
          <w:rStyle w:val="akn-p"/>
          <w:b/>
          <w:bCs/>
        </w:rPr>
        <w:t xml:space="preserve">Decision </w:t>
      </w:r>
    </w:p>
    <w:p w14:paraId="5D18E6FC" w14:textId="77777777" w:rsidR="00016EED" w:rsidRPr="00AD001E" w:rsidRDefault="00016EED">
      <w:pPr>
        <w:spacing w:line="360" w:lineRule="auto"/>
        <w:jc w:val="both"/>
        <w:rPr>
          <w:rStyle w:val="akn-p"/>
          <w:b/>
          <w:bCs/>
        </w:rPr>
      </w:pPr>
    </w:p>
    <w:p w14:paraId="6DAC4732" w14:textId="29E2DE31" w:rsidR="00853D24" w:rsidRPr="00AD001E" w:rsidRDefault="00587E2D">
      <w:pPr>
        <w:spacing w:line="360" w:lineRule="auto"/>
        <w:jc w:val="both"/>
        <w:rPr>
          <w:rStyle w:val="akn-p"/>
        </w:rPr>
      </w:pPr>
      <w:r w:rsidRPr="00AD001E">
        <w:rPr>
          <w:rStyle w:val="akn-p"/>
        </w:rPr>
        <w:t>The Appeal is allowed in part and dismissed in part with the following orders:</w:t>
      </w:r>
    </w:p>
    <w:p w14:paraId="3E5ED891" w14:textId="3D13814C" w:rsidR="00587E2D" w:rsidRPr="00AD001E" w:rsidRDefault="00587E2D">
      <w:pPr>
        <w:pStyle w:val="ListParagraph"/>
        <w:numPr>
          <w:ilvl w:val="0"/>
          <w:numId w:val="8"/>
        </w:numPr>
        <w:spacing w:line="360" w:lineRule="auto"/>
        <w:ind w:hanging="720"/>
        <w:jc w:val="both"/>
        <w:rPr>
          <w:rStyle w:val="akn-p"/>
          <w:rFonts w:ascii="Times New Roman" w:hAnsi="Times New Roman" w:cs="Times New Roman"/>
          <w:sz w:val="24"/>
          <w:szCs w:val="24"/>
        </w:rPr>
      </w:pPr>
      <w:r w:rsidRPr="00AD001E">
        <w:rPr>
          <w:rStyle w:val="akn-p"/>
          <w:rFonts w:ascii="Times New Roman" w:hAnsi="Times New Roman" w:cs="Times New Roman"/>
          <w:sz w:val="24"/>
          <w:szCs w:val="24"/>
        </w:rPr>
        <w:t>The Appellant is acquitted of the offen</w:t>
      </w:r>
      <w:r w:rsidR="00247FE1" w:rsidRPr="00AD001E">
        <w:rPr>
          <w:rStyle w:val="akn-p"/>
          <w:rFonts w:ascii="Times New Roman" w:hAnsi="Times New Roman" w:cs="Times New Roman"/>
          <w:sz w:val="24"/>
          <w:szCs w:val="24"/>
        </w:rPr>
        <w:t>c</w:t>
      </w:r>
      <w:r w:rsidRPr="00AD001E">
        <w:rPr>
          <w:rStyle w:val="akn-p"/>
          <w:rFonts w:ascii="Times New Roman" w:hAnsi="Times New Roman" w:cs="Times New Roman"/>
          <w:sz w:val="24"/>
          <w:szCs w:val="24"/>
        </w:rPr>
        <w:t>e of intermeddling with the estate of the deceased contrary to section</w:t>
      </w:r>
      <w:r w:rsidR="000001D3" w:rsidRPr="00AD001E">
        <w:rPr>
          <w:rStyle w:val="akn-p"/>
          <w:rFonts w:ascii="Times New Roman" w:hAnsi="Times New Roman" w:cs="Times New Roman"/>
          <w:sz w:val="24"/>
          <w:szCs w:val="24"/>
        </w:rPr>
        <w:t xml:space="preserve"> 11 of the Administrator Generals Act, and the sentence imposed therein is quashed.</w:t>
      </w:r>
    </w:p>
    <w:p w14:paraId="0A17F1A3" w14:textId="7F72D83C" w:rsidR="00587E2D" w:rsidRPr="00AD001E" w:rsidRDefault="00587E2D">
      <w:pPr>
        <w:pStyle w:val="ListParagraph"/>
        <w:numPr>
          <w:ilvl w:val="0"/>
          <w:numId w:val="8"/>
        </w:numPr>
        <w:spacing w:line="360" w:lineRule="auto"/>
        <w:ind w:hanging="720"/>
        <w:jc w:val="both"/>
        <w:rPr>
          <w:rStyle w:val="akn-p"/>
          <w:rFonts w:ascii="Times New Roman" w:hAnsi="Times New Roman" w:cs="Times New Roman"/>
          <w:sz w:val="24"/>
          <w:szCs w:val="24"/>
        </w:rPr>
      </w:pPr>
      <w:r w:rsidRPr="00AD001E">
        <w:rPr>
          <w:rStyle w:val="akn-p"/>
          <w:rFonts w:ascii="Times New Roman" w:hAnsi="Times New Roman" w:cs="Times New Roman"/>
          <w:sz w:val="24"/>
          <w:szCs w:val="24"/>
        </w:rPr>
        <w:t xml:space="preserve">The conviction </w:t>
      </w:r>
      <w:r w:rsidR="00853D24" w:rsidRPr="00AD001E">
        <w:rPr>
          <w:rStyle w:val="akn-p"/>
          <w:rFonts w:ascii="Times New Roman" w:hAnsi="Times New Roman" w:cs="Times New Roman"/>
          <w:sz w:val="24"/>
          <w:szCs w:val="24"/>
        </w:rPr>
        <w:t xml:space="preserve">and sentence </w:t>
      </w:r>
      <w:r w:rsidRPr="00AD001E">
        <w:rPr>
          <w:rStyle w:val="akn-p"/>
          <w:rFonts w:ascii="Times New Roman" w:hAnsi="Times New Roman" w:cs="Times New Roman"/>
          <w:sz w:val="24"/>
          <w:szCs w:val="24"/>
        </w:rPr>
        <w:t>of the Appellant for the offen</w:t>
      </w:r>
      <w:r w:rsidR="00247FE1" w:rsidRPr="00AD001E">
        <w:rPr>
          <w:rStyle w:val="akn-p"/>
          <w:rFonts w:ascii="Times New Roman" w:hAnsi="Times New Roman" w:cs="Times New Roman"/>
          <w:sz w:val="24"/>
          <w:szCs w:val="24"/>
        </w:rPr>
        <w:t xml:space="preserve">ce of obtaining money by </w:t>
      </w:r>
      <w:r w:rsidR="00336507" w:rsidRPr="00AD001E">
        <w:rPr>
          <w:rStyle w:val="akn-p"/>
          <w:rFonts w:ascii="Times New Roman" w:hAnsi="Times New Roman" w:cs="Times New Roman"/>
          <w:sz w:val="24"/>
          <w:szCs w:val="24"/>
        </w:rPr>
        <w:t>False P</w:t>
      </w:r>
      <w:r w:rsidR="000001D3" w:rsidRPr="00AD001E">
        <w:rPr>
          <w:rStyle w:val="akn-p"/>
          <w:rFonts w:ascii="Times New Roman" w:hAnsi="Times New Roman" w:cs="Times New Roman"/>
          <w:sz w:val="24"/>
          <w:szCs w:val="24"/>
        </w:rPr>
        <w:t xml:space="preserve">retences </w:t>
      </w:r>
      <w:r w:rsidRPr="00AD001E">
        <w:rPr>
          <w:rStyle w:val="akn-p"/>
          <w:rFonts w:ascii="Times New Roman" w:hAnsi="Times New Roman" w:cs="Times New Roman"/>
          <w:sz w:val="24"/>
          <w:szCs w:val="24"/>
        </w:rPr>
        <w:t>contrary to section</w:t>
      </w:r>
      <w:r w:rsidR="000001D3" w:rsidRPr="00AD001E">
        <w:rPr>
          <w:rStyle w:val="akn-p"/>
          <w:rFonts w:ascii="Times New Roman" w:hAnsi="Times New Roman" w:cs="Times New Roman"/>
          <w:sz w:val="24"/>
          <w:szCs w:val="24"/>
        </w:rPr>
        <w:t xml:space="preserve"> 305 of the Penal Code Act</w:t>
      </w:r>
      <w:r w:rsidRPr="00AD001E">
        <w:rPr>
          <w:rStyle w:val="akn-p"/>
          <w:rFonts w:ascii="Times New Roman" w:hAnsi="Times New Roman" w:cs="Times New Roman"/>
          <w:sz w:val="24"/>
          <w:szCs w:val="24"/>
        </w:rPr>
        <w:t xml:space="preserve"> is confirmed.</w:t>
      </w:r>
    </w:p>
    <w:p w14:paraId="643089A3" w14:textId="73DE7F36" w:rsidR="00853D24" w:rsidRPr="00AD001E" w:rsidRDefault="00587E2D" w:rsidP="00F1631E">
      <w:pPr>
        <w:pStyle w:val="ListParagraph"/>
        <w:numPr>
          <w:ilvl w:val="0"/>
          <w:numId w:val="8"/>
        </w:numPr>
        <w:spacing w:line="360" w:lineRule="auto"/>
        <w:ind w:hanging="720"/>
        <w:jc w:val="both"/>
        <w:rPr>
          <w:rStyle w:val="akn-p"/>
          <w:rFonts w:ascii="Times New Roman" w:hAnsi="Times New Roman" w:cs="Times New Roman"/>
          <w:sz w:val="24"/>
          <w:szCs w:val="24"/>
        </w:rPr>
      </w:pPr>
      <w:r w:rsidRPr="00AD001E">
        <w:rPr>
          <w:rStyle w:val="akn-p"/>
          <w:rFonts w:ascii="Times New Roman" w:hAnsi="Times New Roman" w:cs="Times New Roman"/>
          <w:sz w:val="24"/>
          <w:szCs w:val="24"/>
        </w:rPr>
        <w:t xml:space="preserve">The order of </w:t>
      </w:r>
      <w:r w:rsidR="002E51D0" w:rsidRPr="00AD001E">
        <w:rPr>
          <w:rStyle w:val="akn-p"/>
          <w:rFonts w:ascii="Times New Roman" w:hAnsi="Times New Roman" w:cs="Times New Roman"/>
          <w:sz w:val="24"/>
          <w:szCs w:val="24"/>
        </w:rPr>
        <w:t>compensation</w:t>
      </w:r>
      <w:r w:rsidRPr="00AD001E">
        <w:rPr>
          <w:rStyle w:val="akn-p"/>
          <w:rFonts w:ascii="Times New Roman" w:hAnsi="Times New Roman" w:cs="Times New Roman"/>
          <w:sz w:val="24"/>
          <w:szCs w:val="24"/>
        </w:rPr>
        <w:t xml:space="preserve"> is confirmed.</w:t>
      </w:r>
    </w:p>
    <w:p w14:paraId="18323CE9" w14:textId="3FDEDF7D" w:rsidR="00853D24" w:rsidRPr="00AD001E" w:rsidRDefault="00853D24" w:rsidP="00960356">
      <w:pPr>
        <w:spacing w:line="360" w:lineRule="auto"/>
        <w:jc w:val="both"/>
        <w:rPr>
          <w:rStyle w:val="akn-p"/>
        </w:rPr>
      </w:pPr>
      <w:r w:rsidRPr="00AD001E">
        <w:rPr>
          <w:rStyle w:val="akn-p"/>
        </w:rPr>
        <w:t>It is so ordered.</w:t>
      </w:r>
    </w:p>
    <w:p w14:paraId="6187240C" w14:textId="055BF324" w:rsidR="00E87A7F" w:rsidRDefault="00E87A7F" w:rsidP="00960356">
      <w:pPr>
        <w:spacing w:line="360" w:lineRule="auto"/>
        <w:jc w:val="both"/>
        <w:rPr>
          <w:rStyle w:val="akn-p"/>
        </w:rPr>
      </w:pPr>
    </w:p>
    <w:p w14:paraId="648B63A4" w14:textId="77777777" w:rsidR="00EE2755" w:rsidRPr="00B13BF6" w:rsidRDefault="00EE2755" w:rsidP="00EE2755">
      <w:pPr>
        <w:spacing w:line="276" w:lineRule="auto"/>
        <w:jc w:val="both"/>
        <w:rPr>
          <w:sz w:val="28"/>
          <w:szCs w:val="28"/>
        </w:rPr>
      </w:pPr>
      <w:r>
        <w:rPr>
          <w:noProof/>
          <w:sz w:val="28"/>
          <w:szCs w:val="28"/>
        </w:rPr>
        <mc:AlternateContent>
          <mc:Choice Requires="wpi">
            <w:drawing>
              <wp:anchor distT="0" distB="0" distL="114300" distR="114300" simplePos="0" relativeHeight="251660288" behindDoc="0" locked="0" layoutInCell="1" allowOverlap="1" wp14:anchorId="527A66BD" wp14:editId="3CC44A89">
                <wp:simplePos x="0" y="0"/>
                <wp:positionH relativeFrom="column">
                  <wp:posOffset>506145</wp:posOffset>
                </wp:positionH>
                <wp:positionV relativeFrom="paragraph">
                  <wp:posOffset>-37105</wp:posOffset>
                </wp:positionV>
                <wp:extent cx="375480" cy="245160"/>
                <wp:effectExtent l="38100" t="38100" r="0" b="59690"/>
                <wp:wrapNone/>
                <wp:docPr id="2" name="Ink 2"/>
                <wp:cNvGraphicFramePr/>
                <a:graphic xmlns:a="http://schemas.openxmlformats.org/drawingml/2006/main">
                  <a:graphicData uri="http://schemas.microsoft.com/office/word/2010/wordprocessingInk">
                    <w14:contentPart bwMode="auto" r:id="rId22">
                      <w14:nvContentPartPr>
                        <w14:cNvContentPartPr/>
                      </w14:nvContentPartPr>
                      <w14:xfrm>
                        <a:off x="0" y="0"/>
                        <a:ext cx="375480" cy="245160"/>
                      </w14:xfrm>
                    </w14:contentPart>
                  </a:graphicData>
                </a:graphic>
              </wp:anchor>
            </w:drawing>
          </mc:Choice>
          <mc:Fallback>
            <w:pict>
              <v:shapetype w14:anchorId="14805C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05pt;margin-top:-4.05pt;width:30.95pt;height:2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">
                <v:imagedata r:id="rId23" o:title=""/>
              </v:shape>
            </w:pict>
          </mc:Fallback>
        </mc:AlternateContent>
      </w:r>
      <w:r>
        <w:rPr>
          <w:noProof/>
          <w:sz w:val="28"/>
          <w:szCs w:val="28"/>
        </w:rPr>
        <mc:AlternateContent>
          <mc:Choice Requires="wpi">
            <w:drawing>
              <wp:anchor distT="0" distB="0" distL="114300" distR="114300" simplePos="0" relativeHeight="251659264" behindDoc="0" locked="0" layoutInCell="1" allowOverlap="1" wp14:anchorId="516C367F" wp14:editId="3F737FFA">
                <wp:simplePos x="0" y="0"/>
                <wp:positionH relativeFrom="column">
                  <wp:posOffset>277185</wp:posOffset>
                </wp:positionH>
                <wp:positionV relativeFrom="paragraph">
                  <wp:posOffset>-120265</wp:posOffset>
                </wp:positionV>
                <wp:extent cx="282960" cy="434520"/>
                <wp:effectExtent l="38100" t="38100" r="41275" b="60960"/>
                <wp:wrapNone/>
                <wp:docPr id="1" name="Ink 1"/>
                <wp:cNvGraphicFramePr/>
                <a:graphic xmlns:a="http://schemas.openxmlformats.org/drawingml/2006/main">
                  <a:graphicData uri="http://schemas.microsoft.com/office/word/2010/wordprocessingInk">
                    <w14:contentPart bwMode="auto" r:id="rId24">
                      <w14:nvContentPartPr>
                        <w14:cNvContentPartPr/>
                      </w14:nvContentPartPr>
                      <w14:xfrm>
                        <a:off x="0" y="0"/>
                        <a:ext cx="282960" cy="434520"/>
                      </w14:xfrm>
                    </w14:contentPart>
                  </a:graphicData>
                </a:graphic>
              </wp:anchor>
            </w:drawing>
          </mc:Choice>
          <mc:Fallback>
            <w:pict>
              <v:shape w14:anchorId="3E3A8398" id="Ink 1" o:spid="_x0000_s1026" type="#_x0000_t75" style="position:absolute;margin-left:21.3pt;margin-top:-10.15pt;width:23.5pt;height:35.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">
                <v:imagedata r:id="rId25" o:title=""/>
              </v:shape>
            </w:pict>
          </mc:Fallback>
        </mc:AlternateContent>
      </w:r>
    </w:p>
    <w:p w14:paraId="338B6746" w14:textId="00F2028C" w:rsidR="00EA10AB" w:rsidRPr="00AD001E" w:rsidRDefault="00EA10AB" w:rsidP="00960356">
      <w:pPr>
        <w:spacing w:line="360" w:lineRule="auto"/>
        <w:jc w:val="both"/>
        <w:rPr>
          <w:rStyle w:val="akn-p"/>
        </w:rPr>
      </w:pPr>
    </w:p>
    <w:p w14:paraId="39B4A04A" w14:textId="03D2CD9B" w:rsidR="00247FE1" w:rsidRPr="00AD001E" w:rsidRDefault="00247FE1" w:rsidP="00F1631E">
      <w:pPr>
        <w:pStyle w:val="NoSpacing"/>
        <w:rPr>
          <w:rStyle w:val="akn-p"/>
          <w:rFonts w:ascii="Times New Roman" w:hAnsi="Times New Roman" w:cs="Times New Roman"/>
          <w:sz w:val="24"/>
          <w:szCs w:val="24"/>
        </w:rPr>
      </w:pPr>
      <w:r w:rsidRPr="00AD001E">
        <w:rPr>
          <w:rStyle w:val="akn-p"/>
          <w:rFonts w:ascii="Times New Roman" w:hAnsi="Times New Roman" w:cs="Times New Roman"/>
          <w:sz w:val="24"/>
          <w:szCs w:val="24"/>
        </w:rPr>
        <w:t>Gadenya Paul Wolimbwa</w:t>
      </w:r>
    </w:p>
    <w:p w14:paraId="603C6A75" w14:textId="51D47C39" w:rsidR="00247FE1" w:rsidRDefault="00247FE1" w:rsidP="00F1631E">
      <w:pPr>
        <w:pStyle w:val="NoSpacing"/>
        <w:rPr>
          <w:rStyle w:val="akn-p"/>
          <w:rFonts w:ascii="Times New Roman" w:hAnsi="Times New Roman" w:cs="Times New Roman"/>
          <w:b/>
          <w:bCs/>
          <w:sz w:val="24"/>
          <w:szCs w:val="24"/>
        </w:rPr>
      </w:pPr>
      <w:r w:rsidRPr="00AD001E">
        <w:rPr>
          <w:rStyle w:val="akn-p"/>
          <w:rFonts w:ascii="Times New Roman" w:hAnsi="Times New Roman" w:cs="Times New Roman"/>
          <w:b/>
          <w:bCs/>
          <w:sz w:val="24"/>
          <w:szCs w:val="24"/>
        </w:rPr>
        <w:t xml:space="preserve">JUDGE </w:t>
      </w:r>
    </w:p>
    <w:p w14:paraId="5FAE7A6F" w14:textId="545E08E3" w:rsidR="00EA10AB" w:rsidRPr="00EA10AB" w:rsidRDefault="00EA10AB" w:rsidP="00F1631E">
      <w:pPr>
        <w:pStyle w:val="NoSpacing"/>
        <w:rPr>
          <w:rStyle w:val="akn-p"/>
          <w:rFonts w:ascii="Times New Roman" w:hAnsi="Times New Roman" w:cs="Times New Roman"/>
          <w:bCs/>
          <w:sz w:val="24"/>
          <w:szCs w:val="24"/>
        </w:rPr>
      </w:pPr>
      <w:r w:rsidRPr="00EA10AB">
        <w:rPr>
          <w:rStyle w:val="akn-p"/>
          <w:rFonts w:ascii="Times New Roman" w:hAnsi="Times New Roman" w:cs="Times New Roman"/>
          <w:bCs/>
          <w:sz w:val="24"/>
          <w:szCs w:val="24"/>
        </w:rPr>
        <w:t>15</w:t>
      </w:r>
      <w:r w:rsidRPr="00EA10AB">
        <w:rPr>
          <w:rStyle w:val="akn-p"/>
          <w:rFonts w:ascii="Times New Roman" w:hAnsi="Times New Roman" w:cs="Times New Roman"/>
          <w:bCs/>
          <w:sz w:val="24"/>
          <w:szCs w:val="24"/>
          <w:vertAlign w:val="superscript"/>
        </w:rPr>
        <w:t>th</w:t>
      </w:r>
      <w:r w:rsidRPr="00EA10AB">
        <w:rPr>
          <w:rStyle w:val="akn-p"/>
          <w:rFonts w:ascii="Times New Roman" w:hAnsi="Times New Roman" w:cs="Times New Roman"/>
          <w:bCs/>
          <w:sz w:val="24"/>
          <w:szCs w:val="24"/>
        </w:rPr>
        <w:t xml:space="preserve"> February </w:t>
      </w:r>
      <w:r>
        <w:rPr>
          <w:rStyle w:val="akn-p"/>
          <w:rFonts w:ascii="Times New Roman" w:hAnsi="Times New Roman" w:cs="Times New Roman"/>
          <w:bCs/>
          <w:sz w:val="24"/>
          <w:szCs w:val="24"/>
        </w:rPr>
        <w:t>2024</w:t>
      </w:r>
    </w:p>
    <w:p w14:paraId="5DC6B660" w14:textId="6FFE6462" w:rsidR="00EA10AB" w:rsidRDefault="00EA10AB" w:rsidP="00F1631E">
      <w:pPr>
        <w:pStyle w:val="NoSpacing"/>
        <w:rPr>
          <w:rStyle w:val="akn-p"/>
          <w:rFonts w:ascii="Times New Roman" w:hAnsi="Times New Roman" w:cs="Times New Roman"/>
          <w:bCs/>
          <w:sz w:val="24"/>
          <w:szCs w:val="24"/>
        </w:rPr>
      </w:pPr>
      <w:r w:rsidRPr="00EA10AB">
        <w:rPr>
          <w:rStyle w:val="akn-p"/>
          <w:rFonts w:ascii="Times New Roman" w:hAnsi="Times New Roman" w:cs="Times New Roman"/>
          <w:bCs/>
          <w:sz w:val="24"/>
          <w:szCs w:val="24"/>
        </w:rPr>
        <w:lastRenderedPageBreak/>
        <w:t>I request the Deputy Registrar to deliver the judgment on 19</w:t>
      </w:r>
      <w:r w:rsidRPr="00EA10AB">
        <w:rPr>
          <w:rStyle w:val="akn-p"/>
          <w:rFonts w:ascii="Times New Roman" w:hAnsi="Times New Roman" w:cs="Times New Roman"/>
          <w:bCs/>
          <w:sz w:val="24"/>
          <w:szCs w:val="24"/>
          <w:vertAlign w:val="superscript"/>
        </w:rPr>
        <w:t>th</w:t>
      </w:r>
      <w:r w:rsidRPr="00EA10AB">
        <w:rPr>
          <w:rStyle w:val="akn-p"/>
          <w:rFonts w:ascii="Times New Roman" w:hAnsi="Times New Roman" w:cs="Times New Roman"/>
          <w:bCs/>
          <w:sz w:val="24"/>
          <w:szCs w:val="24"/>
        </w:rPr>
        <w:t xml:space="preserve"> February 2024.</w:t>
      </w:r>
    </w:p>
    <w:p w14:paraId="0D5E03E2" w14:textId="592B5354" w:rsidR="00EA10AB" w:rsidRDefault="00EA10AB" w:rsidP="00F1631E">
      <w:pPr>
        <w:pStyle w:val="NoSpacing"/>
        <w:rPr>
          <w:rStyle w:val="akn-p"/>
          <w:rFonts w:ascii="Times New Roman" w:hAnsi="Times New Roman" w:cs="Times New Roman"/>
          <w:bCs/>
          <w:sz w:val="24"/>
          <w:szCs w:val="24"/>
        </w:rPr>
      </w:pPr>
    </w:p>
    <w:p w14:paraId="52C95272" w14:textId="77777777" w:rsidR="00EE2755" w:rsidRPr="00B13BF6" w:rsidRDefault="00EE2755" w:rsidP="00EE2755">
      <w:pPr>
        <w:spacing w:line="276" w:lineRule="auto"/>
        <w:jc w:val="both"/>
        <w:rPr>
          <w:sz w:val="28"/>
          <w:szCs w:val="28"/>
        </w:rPr>
      </w:pPr>
      <w:r>
        <w:rPr>
          <w:noProof/>
          <w:sz w:val="28"/>
          <w:szCs w:val="28"/>
        </w:rPr>
        <mc:AlternateContent>
          <mc:Choice Requires="wpi">
            <w:drawing>
              <wp:anchor distT="0" distB="0" distL="114300" distR="114300" simplePos="0" relativeHeight="251663360" behindDoc="0" locked="0" layoutInCell="1" allowOverlap="1" wp14:anchorId="106CC65E" wp14:editId="3802CDA7">
                <wp:simplePos x="0" y="0"/>
                <wp:positionH relativeFrom="column">
                  <wp:posOffset>506145</wp:posOffset>
                </wp:positionH>
                <wp:positionV relativeFrom="paragraph">
                  <wp:posOffset>-37105</wp:posOffset>
                </wp:positionV>
                <wp:extent cx="375480" cy="245160"/>
                <wp:effectExtent l="38100" t="38100" r="0" b="59690"/>
                <wp:wrapNone/>
                <wp:docPr id="3" name="Ink 3"/>
                <wp:cNvGraphicFramePr/>
                <a:graphic xmlns:a="http://schemas.openxmlformats.org/drawingml/2006/main">
                  <a:graphicData uri="http://schemas.microsoft.com/office/word/2010/wordprocessingInk">
                    <w14:contentPart bwMode="auto" r:id="rId26">
                      <w14:nvContentPartPr>
                        <w14:cNvContentPartPr/>
                      </w14:nvContentPartPr>
                      <w14:xfrm>
                        <a:off x="0" y="0"/>
                        <a:ext cx="375480" cy="245160"/>
                      </w14:xfrm>
                    </w14:contentPart>
                  </a:graphicData>
                </a:graphic>
              </wp:anchor>
            </w:drawing>
          </mc:Choice>
          <mc:Fallback>
            <w:pict>
              <v:shape w14:anchorId="1CA236E3" id="Ink 3" o:spid="_x0000_s1026" type="#_x0000_t75" style="position:absolute;margin-left:39.05pt;margin-top:-4.05pt;width:30.95pt;height:21.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">
                <v:imagedata r:id="rId23" o:title=""/>
              </v:shape>
            </w:pict>
          </mc:Fallback>
        </mc:AlternateContent>
      </w:r>
      <w:r>
        <w:rPr>
          <w:noProof/>
          <w:sz w:val="28"/>
          <w:szCs w:val="28"/>
        </w:rPr>
        <mc:AlternateContent>
          <mc:Choice Requires="wpi">
            <w:drawing>
              <wp:anchor distT="0" distB="0" distL="114300" distR="114300" simplePos="0" relativeHeight="251662336" behindDoc="0" locked="0" layoutInCell="1" allowOverlap="1" wp14:anchorId="5E9860C6" wp14:editId="16C5755B">
                <wp:simplePos x="0" y="0"/>
                <wp:positionH relativeFrom="column">
                  <wp:posOffset>277185</wp:posOffset>
                </wp:positionH>
                <wp:positionV relativeFrom="paragraph">
                  <wp:posOffset>-120265</wp:posOffset>
                </wp:positionV>
                <wp:extent cx="282960" cy="434520"/>
                <wp:effectExtent l="38100" t="38100" r="41275" b="60960"/>
                <wp:wrapNone/>
                <wp:docPr id="4" name="Ink 4"/>
                <wp:cNvGraphicFramePr/>
                <a:graphic xmlns:a="http://schemas.openxmlformats.org/drawingml/2006/main">
                  <a:graphicData uri="http://schemas.microsoft.com/office/word/2010/wordprocessingInk">
                    <w14:contentPart bwMode="auto" r:id="rId27">
                      <w14:nvContentPartPr>
                        <w14:cNvContentPartPr/>
                      </w14:nvContentPartPr>
                      <w14:xfrm>
                        <a:off x="0" y="0"/>
                        <a:ext cx="282960" cy="434520"/>
                      </w14:xfrm>
                    </w14:contentPart>
                  </a:graphicData>
                </a:graphic>
              </wp:anchor>
            </w:drawing>
          </mc:Choice>
          <mc:Fallback>
            <w:pict>
              <v:shape w14:anchorId="699DB26A" id="Ink 4" o:spid="_x0000_s1026" type="#_x0000_t75" style="position:absolute;margin-left:21.3pt;margin-top:-10.15pt;width:23.5pt;height:35.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">
                <v:imagedata r:id="rId25" o:title=""/>
              </v:shape>
            </w:pict>
          </mc:Fallback>
        </mc:AlternateContent>
      </w:r>
    </w:p>
    <w:p w14:paraId="6E28A540" w14:textId="10B46C9A" w:rsidR="00EA10AB" w:rsidRDefault="00EA10AB" w:rsidP="00F1631E">
      <w:pPr>
        <w:pStyle w:val="NoSpacing"/>
        <w:rPr>
          <w:rStyle w:val="akn-p"/>
          <w:rFonts w:ascii="Times New Roman" w:hAnsi="Times New Roman" w:cs="Times New Roman"/>
          <w:bCs/>
          <w:sz w:val="24"/>
          <w:szCs w:val="24"/>
        </w:rPr>
      </w:pPr>
    </w:p>
    <w:p w14:paraId="37F2B445" w14:textId="77777777" w:rsidR="00EA10AB" w:rsidRPr="00AD001E" w:rsidRDefault="00EA10AB" w:rsidP="00EA10AB">
      <w:pPr>
        <w:pStyle w:val="NoSpacing"/>
        <w:rPr>
          <w:rStyle w:val="akn-p"/>
          <w:rFonts w:ascii="Times New Roman" w:hAnsi="Times New Roman" w:cs="Times New Roman"/>
          <w:sz w:val="24"/>
          <w:szCs w:val="24"/>
        </w:rPr>
      </w:pPr>
      <w:r w:rsidRPr="00AD001E">
        <w:rPr>
          <w:rStyle w:val="akn-p"/>
          <w:rFonts w:ascii="Times New Roman" w:hAnsi="Times New Roman" w:cs="Times New Roman"/>
          <w:sz w:val="24"/>
          <w:szCs w:val="24"/>
        </w:rPr>
        <w:t>Gadenya Paul Wolimbwa</w:t>
      </w:r>
    </w:p>
    <w:p w14:paraId="74FA8F82" w14:textId="77777777" w:rsidR="00EA10AB" w:rsidRDefault="00EA10AB" w:rsidP="00EA10AB">
      <w:pPr>
        <w:pStyle w:val="NoSpacing"/>
        <w:rPr>
          <w:rStyle w:val="akn-p"/>
          <w:rFonts w:ascii="Times New Roman" w:hAnsi="Times New Roman" w:cs="Times New Roman"/>
          <w:b/>
          <w:bCs/>
          <w:sz w:val="24"/>
          <w:szCs w:val="24"/>
        </w:rPr>
      </w:pPr>
      <w:r w:rsidRPr="00AD001E">
        <w:rPr>
          <w:rStyle w:val="akn-p"/>
          <w:rFonts w:ascii="Times New Roman" w:hAnsi="Times New Roman" w:cs="Times New Roman"/>
          <w:b/>
          <w:bCs/>
          <w:sz w:val="24"/>
          <w:szCs w:val="24"/>
        </w:rPr>
        <w:t xml:space="preserve">JUDGE </w:t>
      </w:r>
    </w:p>
    <w:p w14:paraId="4B606344" w14:textId="77777777" w:rsidR="00EA10AB" w:rsidRPr="00EA10AB" w:rsidRDefault="00EA10AB" w:rsidP="00EA10AB">
      <w:pPr>
        <w:pStyle w:val="NoSpacing"/>
        <w:rPr>
          <w:rStyle w:val="akn-p"/>
          <w:rFonts w:ascii="Times New Roman" w:hAnsi="Times New Roman" w:cs="Times New Roman"/>
          <w:bCs/>
          <w:sz w:val="24"/>
          <w:szCs w:val="24"/>
        </w:rPr>
      </w:pPr>
      <w:r w:rsidRPr="00EA10AB">
        <w:rPr>
          <w:rStyle w:val="akn-p"/>
          <w:rFonts w:ascii="Times New Roman" w:hAnsi="Times New Roman" w:cs="Times New Roman"/>
          <w:bCs/>
          <w:sz w:val="24"/>
          <w:szCs w:val="24"/>
        </w:rPr>
        <w:t>15</w:t>
      </w:r>
      <w:r w:rsidRPr="00EA10AB">
        <w:rPr>
          <w:rStyle w:val="akn-p"/>
          <w:rFonts w:ascii="Times New Roman" w:hAnsi="Times New Roman" w:cs="Times New Roman"/>
          <w:bCs/>
          <w:sz w:val="24"/>
          <w:szCs w:val="24"/>
          <w:vertAlign w:val="superscript"/>
        </w:rPr>
        <w:t>th</w:t>
      </w:r>
      <w:r w:rsidRPr="00EA10AB">
        <w:rPr>
          <w:rStyle w:val="akn-p"/>
          <w:rFonts w:ascii="Times New Roman" w:hAnsi="Times New Roman" w:cs="Times New Roman"/>
          <w:bCs/>
          <w:sz w:val="24"/>
          <w:szCs w:val="24"/>
        </w:rPr>
        <w:t xml:space="preserve"> February </w:t>
      </w:r>
      <w:r>
        <w:rPr>
          <w:rStyle w:val="akn-p"/>
          <w:rFonts w:ascii="Times New Roman" w:hAnsi="Times New Roman" w:cs="Times New Roman"/>
          <w:bCs/>
          <w:sz w:val="24"/>
          <w:szCs w:val="24"/>
        </w:rPr>
        <w:t>2024</w:t>
      </w:r>
    </w:p>
    <w:p w14:paraId="4BCCF70D" w14:textId="77777777" w:rsidR="00EA10AB" w:rsidRDefault="00EA10AB" w:rsidP="00EA10AB">
      <w:pPr>
        <w:pStyle w:val="NoSpacing"/>
        <w:rPr>
          <w:rStyle w:val="akn-p"/>
          <w:rFonts w:ascii="Times New Roman" w:hAnsi="Times New Roman" w:cs="Times New Roman"/>
          <w:b/>
          <w:bCs/>
          <w:sz w:val="24"/>
          <w:szCs w:val="24"/>
        </w:rPr>
      </w:pPr>
    </w:p>
    <w:p w14:paraId="74B701FF" w14:textId="517D1CDA" w:rsidR="00EA10AB" w:rsidRDefault="00EA10AB" w:rsidP="00F1631E">
      <w:pPr>
        <w:pStyle w:val="NoSpacing"/>
        <w:rPr>
          <w:rStyle w:val="akn-p"/>
          <w:rFonts w:ascii="Times New Roman" w:hAnsi="Times New Roman" w:cs="Times New Roman"/>
          <w:bCs/>
          <w:sz w:val="24"/>
          <w:szCs w:val="24"/>
        </w:rPr>
      </w:pPr>
      <w:r>
        <w:rPr>
          <w:rStyle w:val="akn-p"/>
          <w:rFonts w:ascii="Times New Roman" w:hAnsi="Times New Roman" w:cs="Times New Roman"/>
          <w:bCs/>
          <w:sz w:val="24"/>
          <w:szCs w:val="24"/>
        </w:rPr>
        <w:t xml:space="preserve">Judgment read in open court in the presence of the parties, Mr. </w:t>
      </w:r>
      <w:proofErr w:type="spellStart"/>
      <w:r>
        <w:rPr>
          <w:rStyle w:val="akn-p"/>
          <w:rFonts w:ascii="Times New Roman" w:hAnsi="Times New Roman" w:cs="Times New Roman"/>
          <w:bCs/>
          <w:sz w:val="24"/>
          <w:szCs w:val="24"/>
        </w:rPr>
        <w:t>Mbekayiza</w:t>
      </w:r>
      <w:proofErr w:type="spellEnd"/>
      <w:r>
        <w:rPr>
          <w:rStyle w:val="akn-p"/>
          <w:rFonts w:ascii="Times New Roman" w:hAnsi="Times New Roman" w:cs="Times New Roman"/>
          <w:bCs/>
          <w:sz w:val="24"/>
          <w:szCs w:val="24"/>
        </w:rPr>
        <w:t xml:space="preserve"> Robert, holding brief for Mr. Mugabe Herbert for the Appellant and Mr. Edward Court </w:t>
      </w:r>
      <w:bookmarkStart w:id="0" w:name="_GoBack"/>
      <w:bookmarkEnd w:id="0"/>
      <w:r w:rsidR="00EE2755">
        <w:rPr>
          <w:rStyle w:val="akn-p"/>
          <w:rFonts w:ascii="Times New Roman" w:hAnsi="Times New Roman" w:cs="Times New Roman"/>
          <w:bCs/>
          <w:sz w:val="24"/>
          <w:szCs w:val="24"/>
        </w:rPr>
        <w:t>Clerk.</w:t>
      </w:r>
    </w:p>
    <w:p w14:paraId="59A4F1E8" w14:textId="6ABB3901" w:rsidR="00EA10AB" w:rsidRDefault="00EA10AB" w:rsidP="00F1631E">
      <w:pPr>
        <w:pStyle w:val="NoSpacing"/>
        <w:rPr>
          <w:rStyle w:val="akn-p"/>
          <w:rFonts w:ascii="Times New Roman" w:hAnsi="Times New Roman" w:cs="Times New Roman"/>
          <w:bCs/>
          <w:sz w:val="24"/>
          <w:szCs w:val="24"/>
        </w:rPr>
      </w:pPr>
    </w:p>
    <w:p w14:paraId="2B86CDC8" w14:textId="395ADC2F" w:rsidR="00EA10AB" w:rsidRDefault="00EA10AB" w:rsidP="00F1631E">
      <w:pPr>
        <w:pStyle w:val="NoSpacing"/>
        <w:rPr>
          <w:rStyle w:val="akn-p"/>
          <w:rFonts w:ascii="Times New Roman" w:hAnsi="Times New Roman" w:cs="Times New Roman"/>
          <w:bCs/>
          <w:sz w:val="24"/>
          <w:szCs w:val="24"/>
        </w:rPr>
      </w:pPr>
    </w:p>
    <w:p w14:paraId="6DBDD5A2" w14:textId="0BFBE502" w:rsidR="00EA10AB" w:rsidRDefault="00EA10AB" w:rsidP="00F1631E">
      <w:pPr>
        <w:pStyle w:val="NoSpacing"/>
        <w:rPr>
          <w:rStyle w:val="akn-p"/>
          <w:rFonts w:ascii="Times New Roman" w:hAnsi="Times New Roman" w:cs="Times New Roman"/>
          <w:bCs/>
          <w:sz w:val="24"/>
          <w:szCs w:val="24"/>
        </w:rPr>
      </w:pPr>
    </w:p>
    <w:p w14:paraId="569918FD" w14:textId="235F9922" w:rsidR="00EA10AB" w:rsidRPr="00AD001E" w:rsidRDefault="00EA10AB" w:rsidP="00EA10AB">
      <w:pPr>
        <w:pStyle w:val="NoSpacing"/>
        <w:rPr>
          <w:rStyle w:val="akn-p"/>
          <w:rFonts w:ascii="Times New Roman" w:hAnsi="Times New Roman" w:cs="Times New Roman"/>
          <w:sz w:val="24"/>
          <w:szCs w:val="24"/>
        </w:rPr>
      </w:pPr>
      <w:r>
        <w:rPr>
          <w:rStyle w:val="akn-p"/>
          <w:rFonts w:ascii="Times New Roman" w:hAnsi="Times New Roman" w:cs="Times New Roman"/>
          <w:sz w:val="24"/>
          <w:szCs w:val="24"/>
        </w:rPr>
        <w:t>Festo Nsenga</w:t>
      </w:r>
    </w:p>
    <w:p w14:paraId="4A607A07" w14:textId="2201B8B5" w:rsidR="00EA10AB" w:rsidRDefault="00EA10AB" w:rsidP="00EA10AB">
      <w:pPr>
        <w:pStyle w:val="NoSpacing"/>
        <w:rPr>
          <w:rStyle w:val="akn-p"/>
          <w:rFonts w:ascii="Times New Roman" w:hAnsi="Times New Roman" w:cs="Times New Roman"/>
          <w:b/>
          <w:bCs/>
          <w:sz w:val="24"/>
          <w:szCs w:val="24"/>
        </w:rPr>
      </w:pPr>
      <w:r>
        <w:rPr>
          <w:rStyle w:val="akn-p"/>
          <w:rFonts w:ascii="Times New Roman" w:hAnsi="Times New Roman" w:cs="Times New Roman"/>
          <w:b/>
          <w:bCs/>
          <w:sz w:val="24"/>
          <w:szCs w:val="24"/>
        </w:rPr>
        <w:t xml:space="preserve">Deputy Registrar </w:t>
      </w:r>
    </w:p>
    <w:p w14:paraId="72362965" w14:textId="0B701FCA" w:rsidR="00EA10AB" w:rsidRPr="00EA10AB" w:rsidRDefault="00EA10AB" w:rsidP="00EA10AB">
      <w:pPr>
        <w:pStyle w:val="NoSpacing"/>
        <w:rPr>
          <w:rStyle w:val="akn-p"/>
          <w:rFonts w:ascii="Times New Roman" w:hAnsi="Times New Roman" w:cs="Times New Roman"/>
          <w:bCs/>
          <w:sz w:val="24"/>
          <w:szCs w:val="24"/>
        </w:rPr>
      </w:pPr>
      <w:r>
        <w:rPr>
          <w:rStyle w:val="akn-p"/>
          <w:rFonts w:ascii="Times New Roman" w:hAnsi="Times New Roman" w:cs="Times New Roman"/>
          <w:bCs/>
          <w:sz w:val="24"/>
          <w:szCs w:val="24"/>
        </w:rPr>
        <w:t>19</w:t>
      </w:r>
      <w:r w:rsidRPr="00EA10AB">
        <w:rPr>
          <w:rStyle w:val="akn-p"/>
          <w:rFonts w:ascii="Times New Roman" w:hAnsi="Times New Roman" w:cs="Times New Roman"/>
          <w:bCs/>
          <w:sz w:val="24"/>
          <w:szCs w:val="24"/>
          <w:vertAlign w:val="superscript"/>
        </w:rPr>
        <w:t>th</w:t>
      </w:r>
      <w:r w:rsidRPr="00EA10AB">
        <w:rPr>
          <w:rStyle w:val="akn-p"/>
          <w:rFonts w:ascii="Times New Roman" w:hAnsi="Times New Roman" w:cs="Times New Roman"/>
          <w:bCs/>
          <w:sz w:val="24"/>
          <w:szCs w:val="24"/>
        </w:rPr>
        <w:t xml:space="preserve"> February </w:t>
      </w:r>
      <w:r>
        <w:rPr>
          <w:rStyle w:val="akn-p"/>
          <w:rFonts w:ascii="Times New Roman" w:hAnsi="Times New Roman" w:cs="Times New Roman"/>
          <w:bCs/>
          <w:sz w:val="24"/>
          <w:szCs w:val="24"/>
        </w:rPr>
        <w:t>2024</w:t>
      </w:r>
    </w:p>
    <w:p w14:paraId="598D45CE" w14:textId="77777777" w:rsidR="00EA10AB" w:rsidRPr="00EA10AB" w:rsidRDefault="00EA10AB" w:rsidP="00F1631E">
      <w:pPr>
        <w:pStyle w:val="NoSpacing"/>
        <w:rPr>
          <w:rStyle w:val="akn-p"/>
          <w:rFonts w:ascii="Times New Roman" w:hAnsi="Times New Roman" w:cs="Times New Roman"/>
          <w:bCs/>
          <w:sz w:val="24"/>
          <w:szCs w:val="24"/>
        </w:rPr>
      </w:pPr>
    </w:p>
    <w:p w14:paraId="12B40158" w14:textId="77777777" w:rsidR="00247FE1" w:rsidRPr="00AD001E" w:rsidRDefault="00247FE1" w:rsidP="00960356">
      <w:pPr>
        <w:spacing w:line="360" w:lineRule="auto"/>
        <w:jc w:val="both"/>
        <w:rPr>
          <w:rStyle w:val="akn-p"/>
        </w:rPr>
      </w:pPr>
    </w:p>
    <w:sectPr w:rsidR="00247FE1" w:rsidRPr="00AD001E" w:rsidSect="00854B47">
      <w:footerReference w:type="default" r:id="rId28"/>
      <w:pgSz w:w="12240" w:h="15840"/>
      <w:pgMar w:top="1440" w:right="1440" w:bottom="1440" w:left="1440" w:header="709" w:footer="709" w:gutter="0"/>
      <w:lnNumType w:countBy="5" w:start="4"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4351" w14:textId="77777777" w:rsidR="00854B47" w:rsidRDefault="00854B47" w:rsidP="009E4020">
      <w:r>
        <w:separator/>
      </w:r>
    </w:p>
  </w:endnote>
  <w:endnote w:type="continuationSeparator" w:id="0">
    <w:p w14:paraId="1F7AE5AD" w14:textId="77777777" w:rsidR="00854B47" w:rsidRDefault="00854B47" w:rsidP="009E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9461"/>
      <w:docPartObj>
        <w:docPartGallery w:val="Page Numbers (Bottom of Page)"/>
        <w:docPartUnique/>
      </w:docPartObj>
    </w:sdtPr>
    <w:sdtEndPr>
      <w:rPr>
        <w:noProof/>
      </w:rPr>
    </w:sdtEndPr>
    <w:sdtContent>
      <w:p w14:paraId="39D5956A" w14:textId="6589D6B2" w:rsidR="00191C21" w:rsidRDefault="00191C21">
        <w:pPr>
          <w:pStyle w:val="Footer"/>
          <w:jc w:val="center"/>
        </w:pPr>
        <w:r>
          <w:fldChar w:fldCharType="begin"/>
        </w:r>
        <w:r>
          <w:instrText xml:space="preserve"> PAGE   \* MERGEFORMAT </w:instrText>
        </w:r>
        <w:r>
          <w:fldChar w:fldCharType="separate"/>
        </w:r>
        <w:r w:rsidR="00EE2755">
          <w:rPr>
            <w:noProof/>
          </w:rPr>
          <w:t>24</w:t>
        </w:r>
        <w:r>
          <w:rPr>
            <w:noProof/>
          </w:rPr>
          <w:fldChar w:fldCharType="end"/>
        </w:r>
      </w:p>
    </w:sdtContent>
  </w:sdt>
  <w:p w14:paraId="588B016F" w14:textId="77777777" w:rsidR="00191C21" w:rsidRDefault="00191C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AF1B4" w14:textId="77777777" w:rsidR="00854B47" w:rsidRDefault="00854B47" w:rsidP="009E4020">
      <w:r>
        <w:separator/>
      </w:r>
    </w:p>
  </w:footnote>
  <w:footnote w:type="continuationSeparator" w:id="0">
    <w:p w14:paraId="4EEC543A" w14:textId="77777777" w:rsidR="00854B47" w:rsidRDefault="00854B47" w:rsidP="009E40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58D3"/>
    <w:multiLevelType w:val="multilevel"/>
    <w:tmpl w:val="C8C84F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42315D"/>
    <w:multiLevelType w:val="hybridMultilevel"/>
    <w:tmpl w:val="9CE0D444"/>
    <w:lvl w:ilvl="0" w:tplc="EC3684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173F7"/>
    <w:multiLevelType w:val="hybridMultilevel"/>
    <w:tmpl w:val="6662456A"/>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6773DF"/>
    <w:multiLevelType w:val="hybridMultilevel"/>
    <w:tmpl w:val="9626BC82"/>
    <w:lvl w:ilvl="0" w:tplc="62D87ED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47E41"/>
    <w:multiLevelType w:val="multilevel"/>
    <w:tmpl w:val="CBE2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634756"/>
    <w:multiLevelType w:val="multilevel"/>
    <w:tmpl w:val="CBE2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556147"/>
    <w:multiLevelType w:val="hybridMultilevel"/>
    <w:tmpl w:val="6E064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E5FE9"/>
    <w:multiLevelType w:val="multilevel"/>
    <w:tmpl w:val="573E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C03D9"/>
    <w:multiLevelType w:val="hybridMultilevel"/>
    <w:tmpl w:val="6662456A"/>
    <w:lvl w:ilvl="0" w:tplc="6D80690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60438"/>
    <w:multiLevelType w:val="hybridMultilevel"/>
    <w:tmpl w:val="151C2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E0521"/>
    <w:multiLevelType w:val="multilevel"/>
    <w:tmpl w:val="FDBA62CA"/>
    <w:lvl w:ilvl="0">
      <w:start w:val="1"/>
      <w:numFmt w:val="decimal"/>
      <w:lvlText w:val="%1."/>
      <w:lvlJc w:val="left"/>
      <w:pPr>
        <w:ind w:left="720" w:hanging="360"/>
      </w:pPr>
      <w:rPr>
        <w:rFonts w:hint="default"/>
        <w:b w:val="0"/>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8A5AC9"/>
    <w:multiLevelType w:val="multilevel"/>
    <w:tmpl w:val="51E88C78"/>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603935"/>
    <w:multiLevelType w:val="multilevel"/>
    <w:tmpl w:val="BFBE4C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985300D"/>
    <w:multiLevelType w:val="hybridMultilevel"/>
    <w:tmpl w:val="8F42397A"/>
    <w:lvl w:ilvl="0" w:tplc="503A27C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7"/>
  </w:num>
  <w:num w:numId="5">
    <w:abstractNumId w:val="4"/>
  </w:num>
  <w:num w:numId="6">
    <w:abstractNumId w:val="6"/>
  </w:num>
  <w:num w:numId="7">
    <w:abstractNumId w:val="9"/>
  </w:num>
  <w:num w:numId="8">
    <w:abstractNumId w:val="3"/>
  </w:num>
  <w:num w:numId="9">
    <w:abstractNumId w:val="0"/>
  </w:num>
  <w:num w:numId="10">
    <w:abstractNumId w:val="10"/>
  </w:num>
  <w:num w:numId="11">
    <w:abstractNumId w:val="8"/>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64"/>
    <w:rsid w:val="000001D3"/>
    <w:rsid w:val="000062CF"/>
    <w:rsid w:val="00016EED"/>
    <w:rsid w:val="00085AA5"/>
    <w:rsid w:val="00090FA5"/>
    <w:rsid w:val="000931C8"/>
    <w:rsid w:val="00097459"/>
    <w:rsid w:val="000C1DFD"/>
    <w:rsid w:val="000C7758"/>
    <w:rsid w:val="000D5E13"/>
    <w:rsid w:val="000E0587"/>
    <w:rsid w:val="000E0AE7"/>
    <w:rsid w:val="0010030F"/>
    <w:rsid w:val="001244D2"/>
    <w:rsid w:val="00154DC8"/>
    <w:rsid w:val="001627FA"/>
    <w:rsid w:val="00165ECD"/>
    <w:rsid w:val="0017287E"/>
    <w:rsid w:val="00172972"/>
    <w:rsid w:val="001746C7"/>
    <w:rsid w:val="00191C21"/>
    <w:rsid w:val="001A08D3"/>
    <w:rsid w:val="001B6C42"/>
    <w:rsid w:val="001D09CB"/>
    <w:rsid w:val="001D0BBE"/>
    <w:rsid w:val="001E0429"/>
    <w:rsid w:val="001E2874"/>
    <w:rsid w:val="001E4EE3"/>
    <w:rsid w:val="001F21A3"/>
    <w:rsid w:val="002252D9"/>
    <w:rsid w:val="00225FF7"/>
    <w:rsid w:val="00233D2F"/>
    <w:rsid w:val="00242ACF"/>
    <w:rsid w:val="00245C3C"/>
    <w:rsid w:val="00245EF5"/>
    <w:rsid w:val="00247FE1"/>
    <w:rsid w:val="00255441"/>
    <w:rsid w:val="00260878"/>
    <w:rsid w:val="00261A5F"/>
    <w:rsid w:val="0026425D"/>
    <w:rsid w:val="002713CC"/>
    <w:rsid w:val="00273AB8"/>
    <w:rsid w:val="00274B8A"/>
    <w:rsid w:val="0028236F"/>
    <w:rsid w:val="00285531"/>
    <w:rsid w:val="002863C2"/>
    <w:rsid w:val="00291BBC"/>
    <w:rsid w:val="002A1E5B"/>
    <w:rsid w:val="002A65B5"/>
    <w:rsid w:val="002E49B2"/>
    <w:rsid w:val="002E51D0"/>
    <w:rsid w:val="002E6A6D"/>
    <w:rsid w:val="002E7F14"/>
    <w:rsid w:val="002F54B3"/>
    <w:rsid w:val="00311CA2"/>
    <w:rsid w:val="00317F86"/>
    <w:rsid w:val="003207A0"/>
    <w:rsid w:val="003264E7"/>
    <w:rsid w:val="00336507"/>
    <w:rsid w:val="003512E4"/>
    <w:rsid w:val="00354F80"/>
    <w:rsid w:val="003625DE"/>
    <w:rsid w:val="00380DCF"/>
    <w:rsid w:val="00381028"/>
    <w:rsid w:val="00385143"/>
    <w:rsid w:val="003A47DF"/>
    <w:rsid w:val="003B0846"/>
    <w:rsid w:val="003C2A3A"/>
    <w:rsid w:val="003C372D"/>
    <w:rsid w:val="003C4E09"/>
    <w:rsid w:val="003C56E0"/>
    <w:rsid w:val="003D09FB"/>
    <w:rsid w:val="003D19D4"/>
    <w:rsid w:val="003F1E5F"/>
    <w:rsid w:val="003F69E0"/>
    <w:rsid w:val="00403331"/>
    <w:rsid w:val="00411486"/>
    <w:rsid w:val="0043526B"/>
    <w:rsid w:val="00437CA2"/>
    <w:rsid w:val="004437A8"/>
    <w:rsid w:val="00452641"/>
    <w:rsid w:val="00457704"/>
    <w:rsid w:val="004623B5"/>
    <w:rsid w:val="00466E4A"/>
    <w:rsid w:val="00474F88"/>
    <w:rsid w:val="00480D05"/>
    <w:rsid w:val="004A6287"/>
    <w:rsid w:val="004B10FA"/>
    <w:rsid w:val="004B2CBA"/>
    <w:rsid w:val="004C0999"/>
    <w:rsid w:val="004C357A"/>
    <w:rsid w:val="004C4537"/>
    <w:rsid w:val="004C6F0D"/>
    <w:rsid w:val="004D7CDB"/>
    <w:rsid w:val="004E310D"/>
    <w:rsid w:val="0050091E"/>
    <w:rsid w:val="00521386"/>
    <w:rsid w:val="00522C16"/>
    <w:rsid w:val="0052681D"/>
    <w:rsid w:val="005416DE"/>
    <w:rsid w:val="0057303F"/>
    <w:rsid w:val="00587E2D"/>
    <w:rsid w:val="00594417"/>
    <w:rsid w:val="005958C1"/>
    <w:rsid w:val="005A392D"/>
    <w:rsid w:val="005B6FF7"/>
    <w:rsid w:val="005C1547"/>
    <w:rsid w:val="005D5BE0"/>
    <w:rsid w:val="00603A75"/>
    <w:rsid w:val="00607B2D"/>
    <w:rsid w:val="006315D0"/>
    <w:rsid w:val="006357F5"/>
    <w:rsid w:val="00642DFF"/>
    <w:rsid w:val="00676855"/>
    <w:rsid w:val="00690EE8"/>
    <w:rsid w:val="006936F8"/>
    <w:rsid w:val="006B6A89"/>
    <w:rsid w:val="006B7B03"/>
    <w:rsid w:val="006E0EAB"/>
    <w:rsid w:val="006F118D"/>
    <w:rsid w:val="0070555B"/>
    <w:rsid w:val="00712A00"/>
    <w:rsid w:val="007231F7"/>
    <w:rsid w:val="00727463"/>
    <w:rsid w:val="00735A43"/>
    <w:rsid w:val="00760C95"/>
    <w:rsid w:val="00785F98"/>
    <w:rsid w:val="007862EA"/>
    <w:rsid w:val="007A26DA"/>
    <w:rsid w:val="007A5877"/>
    <w:rsid w:val="007A7DAB"/>
    <w:rsid w:val="007A7E8B"/>
    <w:rsid w:val="007B30F8"/>
    <w:rsid w:val="007D4293"/>
    <w:rsid w:val="007F5593"/>
    <w:rsid w:val="008042CC"/>
    <w:rsid w:val="008073CF"/>
    <w:rsid w:val="00825D13"/>
    <w:rsid w:val="00853D24"/>
    <w:rsid w:val="00854B47"/>
    <w:rsid w:val="00872A4D"/>
    <w:rsid w:val="008904CE"/>
    <w:rsid w:val="00891ED2"/>
    <w:rsid w:val="008924EB"/>
    <w:rsid w:val="00892BE6"/>
    <w:rsid w:val="008C1E64"/>
    <w:rsid w:val="008C403D"/>
    <w:rsid w:val="00932B0B"/>
    <w:rsid w:val="009443B7"/>
    <w:rsid w:val="00952D6A"/>
    <w:rsid w:val="00960356"/>
    <w:rsid w:val="0096714E"/>
    <w:rsid w:val="0098137C"/>
    <w:rsid w:val="00992410"/>
    <w:rsid w:val="009927FB"/>
    <w:rsid w:val="00997F6F"/>
    <w:rsid w:val="009B4ADD"/>
    <w:rsid w:val="009B699E"/>
    <w:rsid w:val="009C51F6"/>
    <w:rsid w:val="009D2069"/>
    <w:rsid w:val="009D4607"/>
    <w:rsid w:val="009D68CD"/>
    <w:rsid w:val="009E4020"/>
    <w:rsid w:val="009E6941"/>
    <w:rsid w:val="009F2BBD"/>
    <w:rsid w:val="00A0340F"/>
    <w:rsid w:val="00A03515"/>
    <w:rsid w:val="00A0620C"/>
    <w:rsid w:val="00A131C8"/>
    <w:rsid w:val="00A235E4"/>
    <w:rsid w:val="00A25CC0"/>
    <w:rsid w:val="00A510E5"/>
    <w:rsid w:val="00A6664B"/>
    <w:rsid w:val="00A81332"/>
    <w:rsid w:val="00A87519"/>
    <w:rsid w:val="00AA7071"/>
    <w:rsid w:val="00AD001E"/>
    <w:rsid w:val="00AE19E9"/>
    <w:rsid w:val="00B008D4"/>
    <w:rsid w:val="00B1041B"/>
    <w:rsid w:val="00B137BB"/>
    <w:rsid w:val="00B14A0C"/>
    <w:rsid w:val="00B20B81"/>
    <w:rsid w:val="00B23F2A"/>
    <w:rsid w:val="00B41C3F"/>
    <w:rsid w:val="00B758B6"/>
    <w:rsid w:val="00B91DAD"/>
    <w:rsid w:val="00BB19C8"/>
    <w:rsid w:val="00BD1709"/>
    <w:rsid w:val="00BF0015"/>
    <w:rsid w:val="00BF299E"/>
    <w:rsid w:val="00BF650E"/>
    <w:rsid w:val="00C1281E"/>
    <w:rsid w:val="00C23629"/>
    <w:rsid w:val="00C31F93"/>
    <w:rsid w:val="00C42199"/>
    <w:rsid w:val="00C463E8"/>
    <w:rsid w:val="00C502AB"/>
    <w:rsid w:val="00C61390"/>
    <w:rsid w:val="00C65C5C"/>
    <w:rsid w:val="00C70816"/>
    <w:rsid w:val="00C836EA"/>
    <w:rsid w:val="00C922FE"/>
    <w:rsid w:val="00CA481D"/>
    <w:rsid w:val="00CB548C"/>
    <w:rsid w:val="00CC40F9"/>
    <w:rsid w:val="00D12A74"/>
    <w:rsid w:val="00D143AE"/>
    <w:rsid w:val="00D25763"/>
    <w:rsid w:val="00D31BC6"/>
    <w:rsid w:val="00D367B6"/>
    <w:rsid w:val="00D476E7"/>
    <w:rsid w:val="00D72C40"/>
    <w:rsid w:val="00D72E97"/>
    <w:rsid w:val="00D8504E"/>
    <w:rsid w:val="00D92FCD"/>
    <w:rsid w:val="00DA3172"/>
    <w:rsid w:val="00DA6747"/>
    <w:rsid w:val="00DB4FBE"/>
    <w:rsid w:val="00DD31B2"/>
    <w:rsid w:val="00DE5284"/>
    <w:rsid w:val="00DE6073"/>
    <w:rsid w:val="00DF6D2E"/>
    <w:rsid w:val="00E1697B"/>
    <w:rsid w:val="00E20E8A"/>
    <w:rsid w:val="00E41FF3"/>
    <w:rsid w:val="00E65BBC"/>
    <w:rsid w:val="00E705DA"/>
    <w:rsid w:val="00E87A7F"/>
    <w:rsid w:val="00EA10AB"/>
    <w:rsid w:val="00EA1249"/>
    <w:rsid w:val="00EA16DF"/>
    <w:rsid w:val="00EA297B"/>
    <w:rsid w:val="00EB24CC"/>
    <w:rsid w:val="00ED70EE"/>
    <w:rsid w:val="00EE2755"/>
    <w:rsid w:val="00F1631E"/>
    <w:rsid w:val="00F16EC2"/>
    <w:rsid w:val="00F35B7A"/>
    <w:rsid w:val="00F6336A"/>
    <w:rsid w:val="00F63B32"/>
    <w:rsid w:val="00F75799"/>
    <w:rsid w:val="00F92682"/>
    <w:rsid w:val="00F959F8"/>
    <w:rsid w:val="00FB086E"/>
    <w:rsid w:val="00FB3260"/>
    <w:rsid w:val="00FC00BD"/>
    <w:rsid w:val="00FC0932"/>
    <w:rsid w:val="00FD6A35"/>
    <w:rsid w:val="00FE0E4A"/>
    <w:rsid w:val="00FE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CE95A"/>
  <w15:chartTrackingRefBased/>
  <w15:docId w15:val="{F539AFBA-965A-45A4-B97D-18201AC3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2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A481D"/>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2A65B5"/>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81D"/>
    <w:pPr>
      <w:spacing w:before="100" w:beforeAutospacing="1" w:after="100" w:afterAutospacing="1"/>
    </w:pPr>
  </w:style>
  <w:style w:type="character" w:customStyle="1" w:styleId="Heading1Char">
    <w:name w:val="Heading 1 Char"/>
    <w:basedOn w:val="DefaultParagraphFont"/>
    <w:link w:val="Heading1"/>
    <w:uiPriority w:val="9"/>
    <w:rsid w:val="00CA481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A481D"/>
  </w:style>
  <w:style w:type="paragraph" w:customStyle="1" w:styleId="western">
    <w:name w:val="western"/>
    <w:basedOn w:val="Normal"/>
    <w:rsid w:val="002A65B5"/>
    <w:pPr>
      <w:spacing w:before="100" w:beforeAutospacing="1" w:after="100" w:afterAutospacing="1"/>
    </w:pPr>
  </w:style>
  <w:style w:type="character" w:styleId="Hyperlink">
    <w:name w:val="Hyperlink"/>
    <w:basedOn w:val="DefaultParagraphFont"/>
    <w:uiPriority w:val="99"/>
    <w:semiHidden/>
    <w:unhideWhenUsed/>
    <w:rsid w:val="002A65B5"/>
    <w:rPr>
      <w:color w:val="0000FF"/>
      <w:u w:val="single"/>
    </w:rPr>
  </w:style>
  <w:style w:type="character" w:customStyle="1" w:styleId="Heading3Char">
    <w:name w:val="Heading 3 Char"/>
    <w:basedOn w:val="DefaultParagraphFont"/>
    <w:link w:val="Heading3"/>
    <w:uiPriority w:val="9"/>
    <w:rsid w:val="002A65B5"/>
    <w:rPr>
      <w:rFonts w:asciiTheme="majorHAnsi" w:eastAsiaTheme="majorEastAsia" w:hAnsiTheme="majorHAnsi" w:cstheme="majorBidi"/>
      <w:color w:val="1F4D78" w:themeColor="accent1" w:themeShade="7F"/>
      <w:sz w:val="24"/>
      <w:szCs w:val="24"/>
    </w:rPr>
  </w:style>
  <w:style w:type="paragraph" w:customStyle="1" w:styleId="Style">
    <w:name w:val="Style"/>
    <w:rsid w:val="00381028"/>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akn-p">
    <w:name w:val="akn-p"/>
    <w:basedOn w:val="DefaultParagraphFont"/>
    <w:rsid w:val="00872A4D"/>
  </w:style>
  <w:style w:type="character" w:customStyle="1" w:styleId="akn-num">
    <w:name w:val="akn-num"/>
    <w:basedOn w:val="DefaultParagraphFont"/>
    <w:rsid w:val="00872A4D"/>
  </w:style>
  <w:style w:type="paragraph" w:styleId="Header">
    <w:name w:val="header"/>
    <w:basedOn w:val="Normal"/>
    <w:link w:val="HeaderChar"/>
    <w:uiPriority w:val="99"/>
    <w:unhideWhenUsed/>
    <w:rsid w:val="009E402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E4020"/>
  </w:style>
  <w:style w:type="paragraph" w:styleId="Footer">
    <w:name w:val="footer"/>
    <w:basedOn w:val="Normal"/>
    <w:link w:val="FooterChar"/>
    <w:uiPriority w:val="99"/>
    <w:unhideWhenUsed/>
    <w:rsid w:val="009E40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4020"/>
  </w:style>
  <w:style w:type="paragraph" w:styleId="BalloonText">
    <w:name w:val="Balloon Text"/>
    <w:basedOn w:val="Normal"/>
    <w:link w:val="BalloonTextChar"/>
    <w:uiPriority w:val="99"/>
    <w:semiHidden/>
    <w:unhideWhenUsed/>
    <w:rsid w:val="009E402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E4020"/>
    <w:rPr>
      <w:rFonts w:ascii="Segoe UI" w:hAnsi="Segoe UI" w:cs="Segoe UI"/>
      <w:sz w:val="18"/>
      <w:szCs w:val="18"/>
    </w:rPr>
  </w:style>
  <w:style w:type="paragraph" w:styleId="ListParagraph">
    <w:name w:val="List Paragraph"/>
    <w:basedOn w:val="Normal"/>
    <w:uiPriority w:val="34"/>
    <w:qFormat/>
    <w:rsid w:val="0098137C"/>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94417"/>
    <w:pPr>
      <w:spacing w:after="0" w:line="240" w:lineRule="auto"/>
    </w:pPr>
  </w:style>
  <w:style w:type="character" w:styleId="LineNumber">
    <w:name w:val="line number"/>
    <w:basedOn w:val="DefaultParagraphFont"/>
    <w:uiPriority w:val="99"/>
    <w:semiHidden/>
    <w:unhideWhenUsed/>
    <w:rsid w:val="00B758B6"/>
  </w:style>
  <w:style w:type="paragraph" w:styleId="Revision">
    <w:name w:val="Revision"/>
    <w:hidden/>
    <w:uiPriority w:val="99"/>
    <w:semiHidden/>
    <w:rsid w:val="00F163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249">
      <w:bodyDiv w:val="1"/>
      <w:marLeft w:val="0"/>
      <w:marRight w:val="0"/>
      <w:marTop w:val="0"/>
      <w:marBottom w:val="0"/>
      <w:divBdr>
        <w:top w:val="none" w:sz="0" w:space="0" w:color="auto"/>
        <w:left w:val="none" w:sz="0" w:space="0" w:color="auto"/>
        <w:bottom w:val="none" w:sz="0" w:space="0" w:color="auto"/>
        <w:right w:val="none" w:sz="0" w:space="0" w:color="auto"/>
      </w:divBdr>
    </w:div>
    <w:div w:id="113212644">
      <w:bodyDiv w:val="1"/>
      <w:marLeft w:val="0"/>
      <w:marRight w:val="0"/>
      <w:marTop w:val="0"/>
      <w:marBottom w:val="0"/>
      <w:divBdr>
        <w:top w:val="none" w:sz="0" w:space="0" w:color="auto"/>
        <w:left w:val="none" w:sz="0" w:space="0" w:color="auto"/>
        <w:bottom w:val="none" w:sz="0" w:space="0" w:color="auto"/>
        <w:right w:val="none" w:sz="0" w:space="0" w:color="auto"/>
      </w:divBdr>
      <w:divsChild>
        <w:div w:id="956183025">
          <w:marLeft w:val="0"/>
          <w:marRight w:val="0"/>
          <w:marTop w:val="0"/>
          <w:marBottom w:val="0"/>
          <w:divBdr>
            <w:top w:val="none" w:sz="0" w:space="0" w:color="auto"/>
            <w:left w:val="none" w:sz="0" w:space="0" w:color="auto"/>
            <w:bottom w:val="none" w:sz="0" w:space="0" w:color="auto"/>
            <w:right w:val="none" w:sz="0" w:space="0" w:color="auto"/>
          </w:divBdr>
          <w:divsChild>
            <w:div w:id="959190689">
              <w:marLeft w:val="0"/>
              <w:marRight w:val="0"/>
              <w:marTop w:val="0"/>
              <w:marBottom w:val="0"/>
              <w:divBdr>
                <w:top w:val="none" w:sz="0" w:space="0" w:color="auto"/>
                <w:left w:val="none" w:sz="0" w:space="0" w:color="auto"/>
                <w:bottom w:val="none" w:sz="0" w:space="0" w:color="auto"/>
                <w:right w:val="none" w:sz="0" w:space="0" w:color="auto"/>
              </w:divBdr>
              <w:divsChild>
                <w:div w:id="927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49535">
      <w:bodyDiv w:val="1"/>
      <w:marLeft w:val="0"/>
      <w:marRight w:val="0"/>
      <w:marTop w:val="0"/>
      <w:marBottom w:val="0"/>
      <w:divBdr>
        <w:top w:val="none" w:sz="0" w:space="0" w:color="auto"/>
        <w:left w:val="none" w:sz="0" w:space="0" w:color="auto"/>
        <w:bottom w:val="none" w:sz="0" w:space="0" w:color="auto"/>
        <w:right w:val="none" w:sz="0" w:space="0" w:color="auto"/>
      </w:divBdr>
    </w:div>
    <w:div w:id="465395401">
      <w:bodyDiv w:val="1"/>
      <w:marLeft w:val="0"/>
      <w:marRight w:val="0"/>
      <w:marTop w:val="0"/>
      <w:marBottom w:val="0"/>
      <w:divBdr>
        <w:top w:val="none" w:sz="0" w:space="0" w:color="auto"/>
        <w:left w:val="none" w:sz="0" w:space="0" w:color="auto"/>
        <w:bottom w:val="none" w:sz="0" w:space="0" w:color="auto"/>
        <w:right w:val="none" w:sz="0" w:space="0" w:color="auto"/>
      </w:divBdr>
    </w:div>
    <w:div w:id="569849922">
      <w:bodyDiv w:val="1"/>
      <w:marLeft w:val="0"/>
      <w:marRight w:val="0"/>
      <w:marTop w:val="0"/>
      <w:marBottom w:val="0"/>
      <w:divBdr>
        <w:top w:val="none" w:sz="0" w:space="0" w:color="auto"/>
        <w:left w:val="none" w:sz="0" w:space="0" w:color="auto"/>
        <w:bottom w:val="none" w:sz="0" w:space="0" w:color="auto"/>
        <w:right w:val="none" w:sz="0" w:space="0" w:color="auto"/>
      </w:divBdr>
    </w:div>
    <w:div w:id="621771063">
      <w:bodyDiv w:val="1"/>
      <w:marLeft w:val="0"/>
      <w:marRight w:val="0"/>
      <w:marTop w:val="0"/>
      <w:marBottom w:val="0"/>
      <w:divBdr>
        <w:top w:val="none" w:sz="0" w:space="0" w:color="auto"/>
        <w:left w:val="none" w:sz="0" w:space="0" w:color="auto"/>
        <w:bottom w:val="none" w:sz="0" w:space="0" w:color="auto"/>
        <w:right w:val="none" w:sz="0" w:space="0" w:color="auto"/>
      </w:divBdr>
      <w:divsChild>
        <w:div w:id="441343287">
          <w:marLeft w:val="0"/>
          <w:marRight w:val="0"/>
          <w:marTop w:val="0"/>
          <w:marBottom w:val="0"/>
          <w:divBdr>
            <w:top w:val="none" w:sz="0" w:space="0" w:color="auto"/>
            <w:left w:val="none" w:sz="0" w:space="0" w:color="auto"/>
            <w:bottom w:val="none" w:sz="0" w:space="0" w:color="auto"/>
            <w:right w:val="none" w:sz="0" w:space="0" w:color="auto"/>
          </w:divBdr>
          <w:divsChild>
            <w:div w:id="281614642">
              <w:marLeft w:val="0"/>
              <w:marRight w:val="0"/>
              <w:marTop w:val="0"/>
              <w:marBottom w:val="0"/>
              <w:divBdr>
                <w:top w:val="none" w:sz="0" w:space="0" w:color="auto"/>
                <w:left w:val="none" w:sz="0" w:space="0" w:color="auto"/>
                <w:bottom w:val="none" w:sz="0" w:space="0" w:color="auto"/>
                <w:right w:val="none" w:sz="0" w:space="0" w:color="auto"/>
              </w:divBdr>
              <w:divsChild>
                <w:div w:id="30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528">
      <w:bodyDiv w:val="1"/>
      <w:marLeft w:val="0"/>
      <w:marRight w:val="0"/>
      <w:marTop w:val="0"/>
      <w:marBottom w:val="0"/>
      <w:divBdr>
        <w:top w:val="none" w:sz="0" w:space="0" w:color="auto"/>
        <w:left w:val="none" w:sz="0" w:space="0" w:color="auto"/>
        <w:bottom w:val="none" w:sz="0" w:space="0" w:color="auto"/>
        <w:right w:val="none" w:sz="0" w:space="0" w:color="auto"/>
      </w:divBdr>
    </w:div>
    <w:div w:id="936838307">
      <w:bodyDiv w:val="1"/>
      <w:marLeft w:val="0"/>
      <w:marRight w:val="0"/>
      <w:marTop w:val="0"/>
      <w:marBottom w:val="0"/>
      <w:divBdr>
        <w:top w:val="none" w:sz="0" w:space="0" w:color="auto"/>
        <w:left w:val="none" w:sz="0" w:space="0" w:color="auto"/>
        <w:bottom w:val="none" w:sz="0" w:space="0" w:color="auto"/>
        <w:right w:val="none" w:sz="0" w:space="0" w:color="auto"/>
      </w:divBdr>
      <w:divsChild>
        <w:div w:id="310913832">
          <w:marLeft w:val="0"/>
          <w:marRight w:val="0"/>
          <w:marTop w:val="0"/>
          <w:marBottom w:val="0"/>
          <w:divBdr>
            <w:top w:val="none" w:sz="0" w:space="0" w:color="auto"/>
            <w:left w:val="none" w:sz="0" w:space="0" w:color="auto"/>
            <w:bottom w:val="none" w:sz="0" w:space="0" w:color="auto"/>
            <w:right w:val="none" w:sz="0" w:space="0" w:color="auto"/>
          </w:divBdr>
          <w:divsChild>
            <w:div w:id="1867020971">
              <w:marLeft w:val="0"/>
              <w:marRight w:val="0"/>
              <w:marTop w:val="0"/>
              <w:marBottom w:val="0"/>
              <w:divBdr>
                <w:top w:val="none" w:sz="0" w:space="0" w:color="auto"/>
                <w:left w:val="none" w:sz="0" w:space="0" w:color="auto"/>
                <w:bottom w:val="none" w:sz="0" w:space="0" w:color="auto"/>
                <w:right w:val="none" w:sz="0" w:space="0" w:color="auto"/>
              </w:divBdr>
              <w:divsChild>
                <w:div w:id="976378499">
                  <w:marLeft w:val="0"/>
                  <w:marRight w:val="0"/>
                  <w:marTop w:val="0"/>
                  <w:marBottom w:val="0"/>
                  <w:divBdr>
                    <w:top w:val="none" w:sz="0" w:space="0" w:color="auto"/>
                    <w:left w:val="none" w:sz="0" w:space="0" w:color="auto"/>
                    <w:bottom w:val="none" w:sz="0" w:space="0" w:color="auto"/>
                    <w:right w:val="none" w:sz="0" w:space="0" w:color="auto"/>
                  </w:divBdr>
                </w:div>
              </w:divsChild>
            </w:div>
            <w:div w:id="1033505696">
              <w:marLeft w:val="0"/>
              <w:marRight w:val="0"/>
              <w:marTop w:val="0"/>
              <w:marBottom w:val="0"/>
              <w:divBdr>
                <w:top w:val="none" w:sz="0" w:space="0" w:color="auto"/>
                <w:left w:val="none" w:sz="0" w:space="0" w:color="auto"/>
                <w:bottom w:val="none" w:sz="0" w:space="0" w:color="auto"/>
                <w:right w:val="none" w:sz="0" w:space="0" w:color="auto"/>
              </w:divBdr>
              <w:divsChild>
                <w:div w:id="661467795">
                  <w:marLeft w:val="0"/>
                  <w:marRight w:val="0"/>
                  <w:marTop w:val="0"/>
                  <w:marBottom w:val="0"/>
                  <w:divBdr>
                    <w:top w:val="none" w:sz="0" w:space="0" w:color="auto"/>
                    <w:left w:val="none" w:sz="0" w:space="0" w:color="auto"/>
                    <w:bottom w:val="none" w:sz="0" w:space="0" w:color="auto"/>
                    <w:right w:val="none" w:sz="0" w:space="0" w:color="auto"/>
                  </w:divBdr>
                </w:div>
                <w:div w:id="12293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7828">
      <w:bodyDiv w:val="1"/>
      <w:marLeft w:val="0"/>
      <w:marRight w:val="0"/>
      <w:marTop w:val="0"/>
      <w:marBottom w:val="0"/>
      <w:divBdr>
        <w:top w:val="none" w:sz="0" w:space="0" w:color="auto"/>
        <w:left w:val="none" w:sz="0" w:space="0" w:color="auto"/>
        <w:bottom w:val="none" w:sz="0" w:space="0" w:color="auto"/>
        <w:right w:val="none" w:sz="0" w:space="0" w:color="auto"/>
      </w:divBdr>
    </w:div>
    <w:div w:id="1140420473">
      <w:bodyDiv w:val="1"/>
      <w:marLeft w:val="0"/>
      <w:marRight w:val="0"/>
      <w:marTop w:val="0"/>
      <w:marBottom w:val="0"/>
      <w:divBdr>
        <w:top w:val="none" w:sz="0" w:space="0" w:color="auto"/>
        <w:left w:val="none" w:sz="0" w:space="0" w:color="auto"/>
        <w:bottom w:val="none" w:sz="0" w:space="0" w:color="auto"/>
        <w:right w:val="none" w:sz="0" w:space="0" w:color="auto"/>
      </w:divBdr>
    </w:div>
    <w:div w:id="1337727318">
      <w:bodyDiv w:val="1"/>
      <w:marLeft w:val="0"/>
      <w:marRight w:val="0"/>
      <w:marTop w:val="0"/>
      <w:marBottom w:val="0"/>
      <w:divBdr>
        <w:top w:val="none" w:sz="0" w:space="0" w:color="auto"/>
        <w:left w:val="none" w:sz="0" w:space="0" w:color="auto"/>
        <w:bottom w:val="none" w:sz="0" w:space="0" w:color="auto"/>
        <w:right w:val="none" w:sz="0" w:space="0" w:color="auto"/>
      </w:divBdr>
    </w:div>
    <w:div w:id="1383596162">
      <w:bodyDiv w:val="1"/>
      <w:marLeft w:val="0"/>
      <w:marRight w:val="0"/>
      <w:marTop w:val="0"/>
      <w:marBottom w:val="0"/>
      <w:divBdr>
        <w:top w:val="none" w:sz="0" w:space="0" w:color="auto"/>
        <w:left w:val="none" w:sz="0" w:space="0" w:color="auto"/>
        <w:bottom w:val="none" w:sz="0" w:space="0" w:color="auto"/>
        <w:right w:val="none" w:sz="0" w:space="0" w:color="auto"/>
      </w:divBdr>
      <w:divsChild>
        <w:div w:id="1089742049">
          <w:marLeft w:val="0"/>
          <w:marRight w:val="0"/>
          <w:marTop w:val="0"/>
          <w:marBottom w:val="0"/>
          <w:divBdr>
            <w:top w:val="none" w:sz="0" w:space="0" w:color="auto"/>
            <w:left w:val="none" w:sz="0" w:space="0" w:color="auto"/>
            <w:bottom w:val="none" w:sz="0" w:space="0" w:color="auto"/>
            <w:right w:val="none" w:sz="0" w:space="0" w:color="auto"/>
          </w:divBdr>
          <w:divsChild>
            <w:div w:id="12805569">
              <w:marLeft w:val="0"/>
              <w:marRight w:val="0"/>
              <w:marTop w:val="0"/>
              <w:marBottom w:val="0"/>
              <w:divBdr>
                <w:top w:val="none" w:sz="0" w:space="0" w:color="auto"/>
                <w:left w:val="none" w:sz="0" w:space="0" w:color="auto"/>
                <w:bottom w:val="none" w:sz="0" w:space="0" w:color="auto"/>
                <w:right w:val="none" w:sz="0" w:space="0" w:color="auto"/>
              </w:divBdr>
              <w:divsChild>
                <w:div w:id="2658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7810">
      <w:bodyDiv w:val="1"/>
      <w:marLeft w:val="0"/>
      <w:marRight w:val="0"/>
      <w:marTop w:val="0"/>
      <w:marBottom w:val="0"/>
      <w:divBdr>
        <w:top w:val="none" w:sz="0" w:space="0" w:color="auto"/>
        <w:left w:val="none" w:sz="0" w:space="0" w:color="auto"/>
        <w:bottom w:val="none" w:sz="0" w:space="0" w:color="auto"/>
        <w:right w:val="none" w:sz="0" w:space="0" w:color="auto"/>
      </w:divBdr>
    </w:div>
    <w:div w:id="1771000410">
      <w:bodyDiv w:val="1"/>
      <w:marLeft w:val="0"/>
      <w:marRight w:val="0"/>
      <w:marTop w:val="0"/>
      <w:marBottom w:val="0"/>
      <w:divBdr>
        <w:top w:val="none" w:sz="0" w:space="0" w:color="auto"/>
        <w:left w:val="none" w:sz="0" w:space="0" w:color="auto"/>
        <w:bottom w:val="none" w:sz="0" w:space="0" w:color="auto"/>
        <w:right w:val="none" w:sz="0" w:space="0" w:color="auto"/>
      </w:divBdr>
    </w:div>
    <w:div w:id="20091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i.org/akn/ug/act/ord/1933/14/eng@2000-12-31" TargetMode="External"/><Relationship Id="rId13" Type="http://schemas.openxmlformats.org/officeDocument/2006/relationships/hyperlink" Target="https://ulii.org/akn/ug/act/ord/1950/12/eng%402014-05-09" TargetMode="External"/><Relationship Id="rId18" Type="http://schemas.openxmlformats.org/officeDocument/2006/relationships/hyperlink" Target="https://ulii.org/akn/ug/act/1998/10/eng@2020-02-14" TargetMode="External"/><Relationship Id="rId26" Type="http://schemas.openxmlformats.org/officeDocument/2006/relationships/customXml" Target="ink/ink3.xml"/><Relationship Id="rId3" Type="http://schemas.openxmlformats.org/officeDocument/2006/relationships/settings" Target="settings.xml"/><Relationship Id="rId21" Type="http://schemas.openxmlformats.org/officeDocument/2006/relationships/hyperlink" Target="https://ulii.org/akn/ug/act/1998/10/eng@2020-02-14" TargetMode="External"/><Relationship Id="rId7" Type="http://schemas.openxmlformats.org/officeDocument/2006/relationships/hyperlink" Target="https://ulii.org/akn/ug/act/ord/1933/14/eng@2000-12-31" TargetMode="External"/><Relationship Id="rId12" Type="http://schemas.openxmlformats.org/officeDocument/2006/relationships/hyperlink" Target="https://ulii.org/akn/ug/act/ord/1950/12/eng%402014-05-09" TargetMode="External"/><Relationship Id="rId17" Type="http://schemas.openxmlformats.org/officeDocument/2006/relationships/hyperlink" Target="https://ulii.org/akn/ug/act/1998/10/eng@2020-02-14"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ulii.org/akn/ug/act/ord/1950/12/eng%402014-05-09" TargetMode="External"/><Relationship Id="rId20" Type="http://schemas.openxmlformats.org/officeDocument/2006/relationships/hyperlink" Target="https://ulii.org/akn/ug/act/1998/10/eng@2020-02-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lii.org/akn/ug/act/ord/1933/14/eng@2000-12-31" TargetMode="External"/><Relationship Id="rId24"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hyperlink" Target="https://ulii.org/akn/ug/act/ord/1950/12/eng%402014-05-09" TargetMode="External"/><Relationship Id="rId23" Type="http://schemas.openxmlformats.org/officeDocument/2006/relationships/image" Target="media/image1.emf"/><Relationship Id="rId28" Type="http://schemas.openxmlformats.org/officeDocument/2006/relationships/footer" Target="footer1.xml"/><Relationship Id="rId10" Type="http://schemas.openxmlformats.org/officeDocument/2006/relationships/hyperlink" Target="https://ulii.org/akn/ug/act/ord/1933/14/eng@2000-12-31" TargetMode="External"/><Relationship Id="rId19" Type="http://schemas.openxmlformats.org/officeDocument/2006/relationships/hyperlink" Target="https://ulii.org/akn/ug/act/1998/10/eng@2020-02-14" TargetMode="External"/><Relationship Id="rId4" Type="http://schemas.openxmlformats.org/officeDocument/2006/relationships/webSettings" Target="webSettings.xml"/><Relationship Id="rId9" Type="http://schemas.openxmlformats.org/officeDocument/2006/relationships/hyperlink" Target="https://ulii.org/akn/ug/act/ord/1933/14/eng@2000-12-31" TargetMode="External"/><Relationship Id="rId14" Type="http://schemas.openxmlformats.org/officeDocument/2006/relationships/hyperlink" Target="https://ulii.org/akn/ug/act/ord/1950/12/eng%402014-05-09" TargetMode="External"/><Relationship Id="rId22" Type="http://schemas.openxmlformats.org/officeDocument/2006/relationships/customXml" Target="ink/ink1.xml"/><Relationship Id="rId27" Type="http://schemas.openxmlformats.org/officeDocument/2006/relationships/customXml" Target="ink/ink4.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2-15T10:38:55.867"/>
    </inkml:context>
    <inkml:brush xml:id="br0">
      <inkml:brushProperty name="width" value="0.06667" units="cm"/>
      <inkml:brushProperty name="height" value="0.06667" units="cm"/>
      <inkml:brushProperty name="fitToCurve" value="1"/>
    </inkml:brush>
  </inkml:definitions>
  <inkml:trace contextRef="#ctx0" brushRef="#br0">0 522 30 0,'0'0'213'0,"0"0"-200"16,0-2 0-16,0 2 38 15,0-2 0-15,0 2-51 16,0 0 2-16,0 0 2 16,0 0 0-16,0 0 1 15,0 0 0-15,0 0-1 16,0 0 0-16,0 0 0 16,0 0-1-16,0 0 2 15,0-1-2-15,0 1 1 16,0 0 0-16,0 0 0 15,0 1 0-15,3 7-1 16,1 2 0-16,4 5 0 16,5 4-1-16,2 2 0 15,7 0 0-15,-1-2 0 0,5-1 0 16,-4-5 2 0,-5-2 1-16,1-6 1 15,-3-5 0-15,-2-9 0 0,-2-11 0 16,4-12 0-1,2-8 0-15,1-9-1 0,0-4 0 16,0-1 1-16,-6 1 1 16,1 2 0-16,-8 4 2 15,-2 4-1-15,-6 4-1 16,-2 4 1-16,-1 6 0 16,-4 3 0-16,1 4 1 15,3 1 0-15,1 3 1 16,-2 6 0-16,4-1 0 15,0 6-1-15,3 5-2 16,0 0 1-16,0 0-1 16,-4 2-1-16,4 0 1 15,-3 3 0-15,3 7-2 16,0 5 1-16,-2 2 0 16,4 6-1-16,-2 6-1 15,3 3 0-15,4 6 0 16,1 4 0-16,5 4 0 15,2 1-2-15,3 1 0 16,4 1 0-16,-1-6 0 16,-2-4 0-16,-4-6 0 15,-2-6 0-15,-2-8 0 16,-1-10 0-16,0-7 0 0,-2-9 0 16,4-5 1-1,-5-5 0-15,-1 1 0 0,-2-1 1 16,-3 2-1-16,1 2 0 15,-2 3 0-15,0 2-2 16,0 1 1-16,0 1 0 16,2-1-1-16,4 3-1 15,7-4 0-15,2 1 0 16,10 1 0-16,-2 1 0 16,2 2 0-16,0 1 0 15,-4 2 0-15,1 0 0 16,-4 2 0-16,-3 1 0 15,-2-1 0-15,-5-1 1 16,-4-1 1-16,2-3-1 16,-2-4 0-16,-4-2 1 15,-4-4 0-15,-2 3-1 16,2-1 0-16,1 1 1 16,-2 4-1-16,5 4-1 15,0 2 0-15,3 0 0 16,1 3 0-16,4 8 0 15,7 4 2-15,5 6 5 16,6 6 9-16,6 7 5 16,4 2 0-16,4 0 1 15,3-4-1-15,-7-6-16 16,-3-11-204-16,-11-11-129 16,-9-16 182-16</inkml:trace>
</inkml:ink>
</file>

<file path=word/ink/ink2.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2-15T10:38:54.452"/>
    </inkml:context>
    <inkml:brush xml:id="br0">
      <inkml:brushProperty name="width" value="0.06667" units="cm"/>
      <inkml:brushProperty name="height" value="0.06667" units="cm"/>
      <inkml:brushProperty name="fitToCurve" value="1"/>
    </inkml:brush>
  </inkml:definitions>
  <inkml:trace contextRef="#ctx0" brushRef="#br0">51 631 30 0,'0'0'213'0,"0"0"-226"0,0 0 13 16,-4-1 13-16,1-5 26 15,-2-6-87-15,-5-8 48 16,5-5 1-16,-5-9 0 15,4-6 2-15,1-1-1 16,1-5 0-16,4-1 0 16,9 0 1-16,5 1 2 15,8-3 1-15,6 5 1 16,3 0 2-16,6 7-1 16,2 3 0-16,-2 9-1 15,2 5 1-15,-4 10 0 16,1 6 0-16,1 11-1 15,2 9 0-15,-1 16 3 16,2 14 2-16,-4 18 1 16,-3 21 0-16,2 20 2 15,-5 13-2-15,-5 8 1 16,1-3 0-16,-3-8 0 16,-3-15 1-16,-7-18 1 15,2-17 4-15,-5-15 4 16,-2-15-1-16,-1-9-4 15,-4-13-11-15,0-14-6 16,2-1-26-16,2-11-135 16,-4-8-34-16,1-2 90 15</inkml:trace>
</inkml:ink>
</file>

<file path=word/ink/ink3.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2-21T08:22:15.207"/>
    </inkml:context>
    <inkml:brush xml:id="br0">
      <inkml:brushProperty name="width" value="0.06667" units="cm"/>
      <inkml:brushProperty name="height" value="0.06667" units="cm"/>
      <inkml:brushProperty name="fitToCurve" value="1"/>
    </inkml:brush>
  </inkml:definitions>
  <inkml:trace contextRef="#ctx0" brushRef="#br0">0 522 30 0,'0'0'213'0,"0"0"-200"16,0-2 0-16,0 2 38 15,0-2 0-15,0 2-51 16,0 0 2-16,0 0 2 16,0 0 0-16,0 0 1 15,0 0 0-15,0 0-1 16,0 0 0-16,0 0 0 16,0 0-1-16,0 0 2 15,0-1-2-15,0 1 1 16,0 0 0-16,0 0 0 15,0 1 0-15,3 7-1 16,1 2 0-16,4 5 0 16,5 4-1-16,2 2 0 15,7 0 0-15,-1-2 0 0,5-1 0 16,-4-5 2 0,-5-2 1-16,1-6 1 15,-3-5 0-15,-2-9 0 0,-2-11 0 16,4-12 0-1,2-8 0-15,1-9-1 0,0-4 0 16,0-1 1-16,-6 1 1 16,1 2 0-16,-8 4 2 15,-2 4-1-15,-6 4-1 16,-2 4 1-16,-1 6 0 16,-4 3 0-16,1 4 1 15,3 1 0-15,1 3 1 16,-2 6 0-16,4-1 0 15,0 6-1-15,3 5-2 16,0 0 1-16,0 0-1 16,-4 2-1-16,4 0 1 15,-3 3 0-15,3 7-2 16,0 5 1-16,-2 2 0 16,4 6-1-16,-2 6-1 15,3 3 0-15,4 6 0 16,1 4 0-16,5 4 0 15,2 1-2-15,3 1 0 16,4 1 0-16,-1-6 0 16,-2-4 0-16,-4-6 0 15,-2-6 0-15,-2-8 0 16,-1-10 0-16,0-7 0 0,-2-9 0 16,4-5 1-1,-5-5 0-15,-1 1 0 0,-2-1 1 16,-3 2-1-16,1 2 0 15,-2 3 0-15,0 2-2 16,0 1 1-16,0 1 0 16,2-1-1-16,4 3-1 15,7-4 0-15,2 1 0 16,10 1 0-16,-2 1 0 16,2 2 0-16,0 1 0 15,-4 2 0-15,1 0 0 16,-4 2 0-16,-3 1 0 15,-2-1 0-15,-5-1 1 16,-4-1 1-16,2-3-1 16,-2-4 0-16,-4-2 1 15,-4-4 0-15,-2 3-1 16,2-1 0-16,1 1 1 16,-2 4-1-16,5 4-1 15,0 2 0-15,3 0 0 16,1 3 0-16,4 8 0 15,7 4 2-15,5 6 5 16,6 6 9-16,6 7 5 16,4 2 0-16,4 0 1 15,3-4-1-15,-7-6-16 16,-3-11-204-16,-11-11-129 16,-9-16 182-16</inkml:trace>
</inkml:ink>
</file>

<file path=word/ink/ink4.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2-21T08:22:15.274"/>
    </inkml:context>
    <inkml:brush xml:id="br0">
      <inkml:brushProperty name="width" value="0.06667" units="cm"/>
      <inkml:brushProperty name="height" value="0.06667" units="cm"/>
      <inkml:brushProperty name="fitToCurve" value="1"/>
    </inkml:brush>
  </inkml:definitions>
  <inkml:trace contextRef="#ctx0" brushRef="#br0">51 631 30 0,'0'0'213'0,"0"0"-226"0,0 0 13 16,-4-1 13-16,1-5 26 15,-2-6-87-15,-5-8 48 16,5-5 1-16,-5-9 0 15,4-6 2-15,1-1-1 16,1-5 0-16,4-1 0 16,9 0 1-16,5 1 2 15,8-3 1-15,6 5 1 16,3 0 2-16,6 7-1 16,2 3 0-16,-2 9-1 15,2 5 1-15,-4 10 0 16,1 6 0-16,1 11-1 15,2 9 0-15,-1 16 3 16,2 14 2-16,-4 18 1 16,-3 21 0-16,2 20 2 15,-5 13-2-15,-5 8 1 16,1-3 0-16,-3-8 0 16,-3-15 1-16,-7-18 1 15,2-17 4-15,-5-15 4 16,-2-15-1-16,-1-9-4 15,-4-13-11-15,0-14-6 16,2-1-26-16,2-11-135 16,-4-8-34-16,1-2 90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9020</Words>
  <Characters>47436</Characters>
  <Application>Microsoft Office Word</Application>
  <DocSecurity>0</DocSecurity>
  <Lines>1635</Lines>
  <Paragraphs>1254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Gadenya Paul</cp:lastModifiedBy>
  <cp:revision>4</cp:revision>
  <cp:lastPrinted>2024-02-01T11:31:00Z</cp:lastPrinted>
  <dcterms:created xsi:type="dcterms:W3CDTF">2024-02-14T13:17:00Z</dcterms:created>
  <dcterms:modified xsi:type="dcterms:W3CDTF">2024-02-21T08:23:00Z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813b7cf2638131f0beb42854fefea15815d97c7cb06e7b370c24883cc6e79801</vt:lpwstr>
  </property>
</Properties>
</file>