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52" w:rsidRPr="00160033" w:rsidRDefault="00CB1F52" w:rsidP="00CB1F52">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CB1F52" w:rsidRPr="00160033" w:rsidRDefault="00CB1F52" w:rsidP="00CB1F52">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MOROTO</w:t>
      </w:r>
    </w:p>
    <w:p w:rsidR="00CB1F52" w:rsidRPr="00160033" w:rsidRDefault="00CB1F52" w:rsidP="00CB1F52">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0161</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CB1F52" w:rsidRPr="00160033" w:rsidRDefault="00CB1F52" w:rsidP="00CB1F52">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CB1F52" w:rsidRPr="00160033" w:rsidRDefault="00CB1F52" w:rsidP="00CB1F52">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CB1F52" w:rsidRPr="005F55EA" w:rsidRDefault="00CB1F52" w:rsidP="00CB1F52">
      <w:pPr>
        <w:rPr>
          <w:rFonts w:ascii="Times New Roman" w:hAnsi="Times New Roman" w:cs="Times New Roman"/>
          <w:b/>
          <w:sz w:val="24"/>
          <w:szCs w:val="24"/>
        </w:rPr>
      </w:pPr>
      <w:r>
        <w:rPr>
          <w:rFonts w:ascii="Times New Roman" w:hAnsi="Times New Roman" w:cs="Times New Roman"/>
          <w:b/>
          <w:sz w:val="24"/>
          <w:szCs w:val="24"/>
        </w:rPr>
        <w:t>ADEI JOHN</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CB1F52" w:rsidP="00CB1F52">
      <w:pPr>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45181D" w:rsidRPr="00160033">
        <w:rPr>
          <w:rFonts w:ascii="Times New Roman" w:hAnsi="Times New Roman" w:cs="Times New Roman"/>
          <w:b/>
          <w:sz w:val="24"/>
          <w:szCs w:val="24"/>
        </w:rPr>
        <w:t>u</w:t>
      </w:r>
      <w:proofErr w:type="spellEnd"/>
    </w:p>
    <w:p w:rsidR="002C3B6C" w:rsidRPr="00160033" w:rsidRDefault="002C3B6C" w:rsidP="002C3B6C">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2C3B6C" w:rsidRDefault="002C3B6C" w:rsidP="002C3B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003D69B2" w:rsidRPr="00A84B2A">
        <w:rPr>
          <w:rFonts w:ascii="Times New Roman" w:hAnsi="Times New Roman" w:cs="Times New Roman"/>
          <w:sz w:val="24"/>
          <w:szCs w:val="24"/>
        </w:rPr>
        <w:t xml:space="preserve">Murder c/s 188 and 189 of the </w:t>
      </w:r>
      <w:r w:rsidR="003D69B2" w:rsidRPr="00A84B2A">
        <w:rPr>
          <w:rFonts w:ascii="Times New Roman" w:hAnsi="Times New Roman" w:cs="Times New Roman"/>
          <w:i/>
          <w:sz w:val="24"/>
          <w:szCs w:val="24"/>
        </w:rPr>
        <w:t>Penal Code Act</w:t>
      </w:r>
      <w:r w:rsidR="003D69B2" w:rsidRPr="00A84B2A">
        <w:rPr>
          <w:rFonts w:ascii="Times New Roman" w:hAnsi="Times New Roman" w:cs="Times New Roman"/>
          <w:sz w:val="24"/>
          <w:szCs w:val="24"/>
        </w:rPr>
        <w:t xml:space="preserve">. </w:t>
      </w:r>
      <w:r w:rsidR="001B2E86" w:rsidRPr="00A84B2A">
        <w:rPr>
          <w:rFonts w:ascii="Times New Roman" w:hAnsi="Times New Roman" w:cs="Times New Roman"/>
          <w:sz w:val="24"/>
          <w:szCs w:val="24"/>
        </w:rPr>
        <w:t xml:space="preserve">It is alleged that the accused on the </w:t>
      </w:r>
      <w:r w:rsidR="001B2E86">
        <w:rPr>
          <w:rFonts w:ascii="Times New Roman" w:hAnsi="Times New Roman" w:cs="Times New Roman"/>
          <w:sz w:val="24"/>
          <w:szCs w:val="24"/>
        </w:rPr>
        <w:t>30</w:t>
      </w:r>
      <w:r w:rsidR="001B2E86" w:rsidRPr="00A84B2A">
        <w:rPr>
          <w:rFonts w:ascii="Times New Roman" w:hAnsi="Times New Roman" w:cs="Times New Roman"/>
          <w:sz w:val="24"/>
          <w:szCs w:val="24"/>
          <w:vertAlign w:val="superscript"/>
        </w:rPr>
        <w:t>th</w:t>
      </w:r>
      <w:r w:rsidR="001B2E86" w:rsidRPr="00A84B2A">
        <w:rPr>
          <w:rFonts w:ascii="Times New Roman" w:hAnsi="Times New Roman" w:cs="Times New Roman"/>
          <w:sz w:val="24"/>
          <w:szCs w:val="24"/>
        </w:rPr>
        <w:t xml:space="preserve"> day of </w:t>
      </w:r>
      <w:r w:rsidR="001B2E86">
        <w:rPr>
          <w:rFonts w:ascii="Times New Roman" w:hAnsi="Times New Roman" w:cs="Times New Roman"/>
          <w:sz w:val="24"/>
          <w:szCs w:val="24"/>
        </w:rPr>
        <w:t xml:space="preserve">October </w:t>
      </w:r>
      <w:r w:rsidR="001B2E86" w:rsidRPr="00A84B2A">
        <w:rPr>
          <w:rFonts w:ascii="Times New Roman" w:hAnsi="Times New Roman" w:cs="Times New Roman"/>
          <w:sz w:val="24"/>
          <w:szCs w:val="24"/>
        </w:rPr>
        <w:t>201</w:t>
      </w:r>
      <w:r w:rsidR="001B2E86">
        <w:rPr>
          <w:rFonts w:ascii="Times New Roman" w:hAnsi="Times New Roman" w:cs="Times New Roman"/>
          <w:sz w:val="24"/>
          <w:szCs w:val="24"/>
        </w:rPr>
        <w:t>4</w:t>
      </w:r>
      <w:r w:rsidR="001B2E86" w:rsidRPr="00A84B2A">
        <w:rPr>
          <w:rFonts w:ascii="Times New Roman" w:hAnsi="Times New Roman" w:cs="Times New Roman"/>
          <w:sz w:val="24"/>
          <w:szCs w:val="24"/>
        </w:rPr>
        <w:t xml:space="preserve"> at </w:t>
      </w:r>
      <w:proofErr w:type="spellStart"/>
      <w:r w:rsidR="001B2E86">
        <w:rPr>
          <w:rFonts w:ascii="Times New Roman" w:hAnsi="Times New Roman" w:cs="Times New Roman"/>
          <w:sz w:val="24"/>
          <w:szCs w:val="24"/>
        </w:rPr>
        <w:t>Loboyea</w:t>
      </w:r>
      <w:proofErr w:type="spellEnd"/>
      <w:r w:rsidR="001B2E86">
        <w:rPr>
          <w:rFonts w:ascii="Times New Roman" w:hAnsi="Times New Roman" w:cs="Times New Roman"/>
          <w:sz w:val="24"/>
          <w:szCs w:val="24"/>
        </w:rPr>
        <w:t xml:space="preserve"> Ward, </w:t>
      </w:r>
      <w:proofErr w:type="spellStart"/>
      <w:r w:rsidR="001B2E86">
        <w:rPr>
          <w:rFonts w:ascii="Times New Roman" w:hAnsi="Times New Roman" w:cs="Times New Roman"/>
          <w:sz w:val="24"/>
          <w:szCs w:val="24"/>
        </w:rPr>
        <w:t>Katabok</w:t>
      </w:r>
      <w:proofErr w:type="spellEnd"/>
      <w:r w:rsidR="001B2E86">
        <w:rPr>
          <w:rFonts w:ascii="Times New Roman" w:hAnsi="Times New Roman" w:cs="Times New Roman"/>
          <w:sz w:val="24"/>
          <w:szCs w:val="24"/>
        </w:rPr>
        <w:t xml:space="preserve"> Parish, </w:t>
      </w:r>
      <w:proofErr w:type="spellStart"/>
      <w:proofErr w:type="gramStart"/>
      <w:r w:rsidR="001B2E86">
        <w:rPr>
          <w:rFonts w:ascii="Times New Roman" w:hAnsi="Times New Roman" w:cs="Times New Roman"/>
          <w:sz w:val="24"/>
          <w:szCs w:val="24"/>
        </w:rPr>
        <w:t>Morulem</w:t>
      </w:r>
      <w:proofErr w:type="spellEnd"/>
      <w:proofErr w:type="gramEnd"/>
      <w:r w:rsidR="001B2E86">
        <w:rPr>
          <w:rFonts w:ascii="Times New Roman" w:hAnsi="Times New Roman" w:cs="Times New Roman"/>
          <w:sz w:val="24"/>
          <w:szCs w:val="24"/>
        </w:rPr>
        <w:t xml:space="preserve"> sub-county in </w:t>
      </w:r>
      <w:proofErr w:type="spellStart"/>
      <w:r w:rsidR="001B2E86">
        <w:rPr>
          <w:rFonts w:ascii="Times New Roman" w:hAnsi="Times New Roman" w:cs="Times New Roman"/>
          <w:sz w:val="24"/>
          <w:szCs w:val="24"/>
        </w:rPr>
        <w:t>Abim</w:t>
      </w:r>
      <w:proofErr w:type="spellEnd"/>
      <w:r w:rsidR="001B2E86">
        <w:rPr>
          <w:rFonts w:ascii="Times New Roman" w:hAnsi="Times New Roman" w:cs="Times New Roman"/>
          <w:sz w:val="24"/>
          <w:szCs w:val="24"/>
        </w:rPr>
        <w:t xml:space="preserve"> District</w:t>
      </w:r>
      <w:r w:rsidR="001B2E86" w:rsidRPr="00A84B2A">
        <w:rPr>
          <w:rFonts w:ascii="Times New Roman" w:hAnsi="Times New Roman" w:cs="Times New Roman"/>
          <w:sz w:val="24"/>
          <w:szCs w:val="24"/>
        </w:rPr>
        <w:t xml:space="preserve"> murdered one </w:t>
      </w:r>
      <w:proofErr w:type="spellStart"/>
      <w:r w:rsidR="001B2E86">
        <w:rPr>
          <w:rFonts w:ascii="Times New Roman" w:hAnsi="Times New Roman" w:cs="Times New Roman"/>
          <w:sz w:val="24"/>
          <w:szCs w:val="24"/>
        </w:rPr>
        <w:t>Angura</w:t>
      </w:r>
      <w:proofErr w:type="spellEnd"/>
      <w:r w:rsidR="001B2E86">
        <w:rPr>
          <w:rFonts w:ascii="Times New Roman" w:hAnsi="Times New Roman" w:cs="Times New Roman"/>
          <w:sz w:val="24"/>
          <w:szCs w:val="24"/>
        </w:rPr>
        <w:t xml:space="preserve"> Paul</w:t>
      </w:r>
      <w:r>
        <w:rPr>
          <w:rFonts w:ascii="Times New Roman" w:hAnsi="Times New Roman" w:cs="Times New Roman"/>
          <w:sz w:val="24"/>
          <w:szCs w:val="24"/>
        </w:rPr>
        <w:t>.</w:t>
      </w:r>
    </w:p>
    <w:p w:rsidR="004F0265" w:rsidRDefault="002C3B6C" w:rsidP="00602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events leading to the prosecution of the accused as narrated by the prosecution witnesses are briefly that on</w:t>
      </w:r>
      <w:r w:rsidR="003E1CFC">
        <w:rPr>
          <w:rFonts w:ascii="Times New Roman" w:hAnsi="Times New Roman" w:cs="Times New Roman"/>
          <w:sz w:val="24"/>
          <w:szCs w:val="24"/>
        </w:rPr>
        <w:t xml:space="preserve"> the </w:t>
      </w:r>
      <w:r w:rsidR="00B00639">
        <w:rPr>
          <w:rFonts w:ascii="Times New Roman" w:hAnsi="Times New Roman" w:cs="Times New Roman"/>
          <w:sz w:val="24"/>
          <w:szCs w:val="24"/>
        </w:rPr>
        <w:t xml:space="preserve">fateful </w:t>
      </w:r>
      <w:r w:rsidR="00473C29">
        <w:rPr>
          <w:rFonts w:ascii="Times New Roman" w:hAnsi="Times New Roman" w:cs="Times New Roman"/>
          <w:sz w:val="24"/>
          <w:szCs w:val="24"/>
        </w:rPr>
        <w:t>day at around 11.00 am, the deceased who was with a few other people under a tree drinking alcohol picked a quarrel with his wife</w:t>
      </w:r>
      <w:r w:rsidR="00B00639">
        <w:rPr>
          <w:rFonts w:ascii="Times New Roman" w:hAnsi="Times New Roman" w:cs="Times New Roman"/>
          <w:sz w:val="24"/>
          <w:szCs w:val="24"/>
        </w:rPr>
        <w:t>,</w:t>
      </w:r>
      <w:r w:rsidR="00473C29">
        <w:rPr>
          <w:rFonts w:ascii="Times New Roman" w:hAnsi="Times New Roman" w:cs="Times New Roman"/>
          <w:sz w:val="24"/>
          <w:szCs w:val="24"/>
        </w:rPr>
        <w:t xml:space="preserve"> whom she directed to return home and prepare food for the children</w:t>
      </w:r>
      <w:r w:rsidR="00EF70BC">
        <w:rPr>
          <w:rFonts w:ascii="Times New Roman" w:hAnsi="Times New Roman" w:cs="Times New Roman"/>
          <w:sz w:val="24"/>
          <w:szCs w:val="24"/>
        </w:rPr>
        <w:t xml:space="preserve">. </w:t>
      </w:r>
      <w:r w:rsidR="00473C29">
        <w:rPr>
          <w:rFonts w:ascii="Times New Roman" w:hAnsi="Times New Roman" w:cs="Times New Roman"/>
          <w:sz w:val="24"/>
          <w:szCs w:val="24"/>
        </w:rPr>
        <w:t xml:space="preserve">The accused intervened and reprimanded the deceased for belittling his own wife with such condescending directives. Displeased with the accused's intervention, the deceased picked a quarrel with the accused and two other people who were drinking with him. This quarrel was quelled. At around 2.00 pm, the quarrel erupted again and the deceased </w:t>
      </w:r>
      <w:proofErr w:type="gramStart"/>
      <w:r w:rsidR="00473C29">
        <w:rPr>
          <w:rFonts w:ascii="Times New Roman" w:hAnsi="Times New Roman" w:cs="Times New Roman"/>
          <w:sz w:val="24"/>
          <w:szCs w:val="24"/>
        </w:rPr>
        <w:t>rose</w:t>
      </w:r>
      <w:proofErr w:type="gramEnd"/>
      <w:r w:rsidR="00473C29">
        <w:rPr>
          <w:rFonts w:ascii="Times New Roman" w:hAnsi="Times New Roman" w:cs="Times New Roman"/>
          <w:sz w:val="24"/>
          <w:szCs w:val="24"/>
        </w:rPr>
        <w:t xml:space="preserve"> up </w:t>
      </w:r>
      <w:proofErr w:type="spellStart"/>
      <w:r w:rsidR="00473C29">
        <w:rPr>
          <w:rFonts w:ascii="Times New Roman" w:hAnsi="Times New Roman" w:cs="Times New Roman"/>
          <w:sz w:val="24"/>
          <w:szCs w:val="24"/>
        </w:rPr>
        <w:t>tp</w:t>
      </w:r>
      <w:proofErr w:type="spellEnd"/>
      <w:r w:rsidR="00473C29">
        <w:rPr>
          <w:rFonts w:ascii="Times New Roman" w:hAnsi="Times New Roman" w:cs="Times New Roman"/>
          <w:sz w:val="24"/>
          <w:szCs w:val="24"/>
        </w:rPr>
        <w:t xml:space="preserve"> assault the accused. The accused ran away with the deceased in hot pursuit while holding a broken burnt brick with the intention of hurling it at the accused. When the accused became exhausted, he stood and when the deceased caught up with him, the accused threw the deceased onto the ground, held one of </w:t>
      </w:r>
      <w:r w:rsidR="00015A43">
        <w:rPr>
          <w:rFonts w:ascii="Times New Roman" w:hAnsi="Times New Roman" w:cs="Times New Roman"/>
          <w:sz w:val="24"/>
          <w:szCs w:val="24"/>
        </w:rPr>
        <w:t>his</w:t>
      </w:r>
      <w:r w:rsidR="00473C29">
        <w:rPr>
          <w:rFonts w:ascii="Times New Roman" w:hAnsi="Times New Roman" w:cs="Times New Roman"/>
          <w:sz w:val="24"/>
          <w:szCs w:val="24"/>
        </w:rPr>
        <w:t xml:space="preserve"> legs up practically turning him upside down, slapped him once on the face and walked away.</w:t>
      </w:r>
      <w:r w:rsidR="00015A43">
        <w:rPr>
          <w:rFonts w:ascii="Times New Roman" w:hAnsi="Times New Roman" w:cs="Times New Roman"/>
          <w:sz w:val="24"/>
          <w:szCs w:val="24"/>
        </w:rPr>
        <w:t xml:space="preserve"> The deceased collapsed unconscious. He was rushed to a clinic where he died at around 7.00 pm. When the accused at around 11.00 pm received information of the death of the deceased, he reported himself to the police on grounds that he was the last person to be involved in an altercation with the deceased before his death. In his defence, he testified that he only slapped the deceased and therefore is not responsible for his death. The body was subjected to an autopsy but the doctor who did it did not testify.</w:t>
      </w:r>
      <w:r w:rsidR="00473C29">
        <w:rPr>
          <w:rFonts w:ascii="Times New Roman" w:hAnsi="Times New Roman" w:cs="Times New Roman"/>
          <w:sz w:val="24"/>
          <w:szCs w:val="24"/>
        </w:rPr>
        <w:t xml:space="preserve">  </w:t>
      </w:r>
    </w:p>
    <w:p w:rsidR="00122BBB" w:rsidRDefault="00122BBB" w:rsidP="006027BF">
      <w:pPr>
        <w:spacing w:after="0"/>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Since the accused in this case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Pr>
          <w:rFonts w:ascii="Times New Roman" w:hAnsi="Times New Roman" w:cs="Times New Roman"/>
          <w:sz w:val="24"/>
          <w:szCs w:val="24"/>
        </w:rPr>
        <w:t xml:space="preserve">his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712F51" w:rsidRPr="00712F51" w:rsidRDefault="00712F51" w:rsidP="00712F51">
      <w:pPr>
        <w:spacing w:after="0"/>
        <w:ind w:left="720"/>
        <w:rPr>
          <w:rFonts w:ascii="Times New Roman" w:eastAsia="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Pr>
          <w:rFonts w:ascii="Times New Roman" w:hAnsi="Times New Roman" w:cs="Times New Roman"/>
          <w:sz w:val="24"/>
          <w:szCs w:val="24"/>
        </w:rPr>
        <w:t xml:space="preserve">In the instant case the prosecution </w:t>
      </w:r>
      <w:r w:rsidR="00FD4762">
        <w:rPr>
          <w:rFonts w:ascii="Times New Roman" w:hAnsi="Times New Roman" w:cs="Times New Roman"/>
          <w:sz w:val="24"/>
          <w:szCs w:val="24"/>
        </w:rPr>
        <w:t xml:space="preserve">did not </w:t>
      </w:r>
      <w:r w:rsidR="00186B49">
        <w:rPr>
          <w:rFonts w:ascii="Times New Roman" w:hAnsi="Times New Roman" w:cs="Times New Roman"/>
          <w:sz w:val="24"/>
          <w:szCs w:val="24"/>
        </w:rPr>
        <w:t>adduce</w:t>
      </w:r>
      <w:r w:rsidR="00FD4762">
        <w:rPr>
          <w:rFonts w:ascii="Times New Roman" w:hAnsi="Times New Roman" w:cs="Times New Roman"/>
          <w:sz w:val="24"/>
          <w:szCs w:val="24"/>
        </w:rPr>
        <w:t xml:space="preserve"> any </w:t>
      </w:r>
      <w:r w:rsidR="00FD4762" w:rsidRPr="00A84B2A">
        <w:rPr>
          <w:rFonts w:ascii="Times New Roman" w:hAnsi="Times New Roman" w:cs="Times New Roman"/>
          <w:sz w:val="24"/>
          <w:szCs w:val="24"/>
        </w:rPr>
        <w:t>post mortem report</w:t>
      </w:r>
      <w:r w:rsidR="00FD4762">
        <w:rPr>
          <w:rFonts w:ascii="Times New Roman" w:hAnsi="Times New Roman" w:cs="Times New Roman"/>
          <w:sz w:val="24"/>
          <w:szCs w:val="24"/>
        </w:rPr>
        <w:t>. According to</w:t>
      </w:r>
      <w:r w:rsidR="00FD4762" w:rsidRPr="00A84B2A">
        <w:rPr>
          <w:rFonts w:ascii="Times New Roman" w:hAnsi="Times New Roman" w:cs="Times New Roman"/>
          <w:sz w:val="24"/>
          <w:szCs w:val="24"/>
        </w:rPr>
        <w:t xml:space="preserve"> </w:t>
      </w:r>
      <w:r w:rsidR="00E61F9E" w:rsidRPr="00A84B2A">
        <w:rPr>
          <w:rFonts w:ascii="Times New Roman" w:hAnsi="Times New Roman" w:cs="Times New Roman"/>
          <w:sz w:val="24"/>
          <w:szCs w:val="24"/>
        </w:rPr>
        <w:t>P</w:t>
      </w:r>
      <w:r w:rsidR="00E61F9E">
        <w:rPr>
          <w:rFonts w:ascii="Times New Roman" w:hAnsi="Times New Roman" w:cs="Times New Roman"/>
          <w:sz w:val="24"/>
          <w:szCs w:val="24"/>
        </w:rPr>
        <w:t>.</w:t>
      </w:r>
      <w:r w:rsidR="00E61F9E" w:rsidRPr="00A84B2A">
        <w:rPr>
          <w:rFonts w:ascii="Times New Roman" w:hAnsi="Times New Roman" w:cs="Times New Roman"/>
          <w:sz w:val="24"/>
          <w:szCs w:val="24"/>
        </w:rPr>
        <w:t>W</w:t>
      </w:r>
      <w:r w:rsidR="00E61F9E">
        <w:rPr>
          <w:rFonts w:ascii="Times New Roman" w:hAnsi="Times New Roman" w:cs="Times New Roman"/>
          <w:sz w:val="24"/>
          <w:szCs w:val="24"/>
        </w:rPr>
        <w:t xml:space="preserve">.1 Florence </w:t>
      </w:r>
      <w:proofErr w:type="spellStart"/>
      <w:r w:rsidR="00E61F9E">
        <w:rPr>
          <w:rFonts w:ascii="Times New Roman" w:hAnsi="Times New Roman" w:cs="Times New Roman"/>
          <w:sz w:val="24"/>
          <w:szCs w:val="24"/>
        </w:rPr>
        <w:t>Awor</w:t>
      </w:r>
      <w:proofErr w:type="spellEnd"/>
      <w:r w:rsidR="00E61F9E">
        <w:rPr>
          <w:rFonts w:ascii="Times New Roman" w:hAnsi="Times New Roman" w:cs="Times New Roman"/>
          <w:sz w:val="24"/>
          <w:szCs w:val="24"/>
        </w:rPr>
        <w:t>,</w:t>
      </w:r>
      <w:r w:rsidR="00E61F9E" w:rsidRPr="00A84B2A">
        <w:rPr>
          <w:rFonts w:ascii="Times New Roman" w:hAnsi="Times New Roman" w:cs="Times New Roman"/>
          <w:sz w:val="24"/>
          <w:szCs w:val="24"/>
        </w:rPr>
        <w:t xml:space="preserve"> </w:t>
      </w:r>
      <w:r w:rsidR="00E61F9E">
        <w:rPr>
          <w:rFonts w:ascii="Times New Roman" w:hAnsi="Times New Roman" w:cs="Times New Roman"/>
          <w:sz w:val="24"/>
          <w:szCs w:val="24"/>
        </w:rPr>
        <w:t>a daughter in law of the deceased, she on 30</w:t>
      </w:r>
      <w:r w:rsidR="00E61F9E" w:rsidRPr="00A84B2A">
        <w:rPr>
          <w:rFonts w:ascii="Times New Roman" w:hAnsi="Times New Roman" w:cs="Times New Roman"/>
          <w:sz w:val="24"/>
          <w:szCs w:val="24"/>
          <w:vertAlign w:val="superscript"/>
        </w:rPr>
        <w:t>th</w:t>
      </w:r>
      <w:r w:rsidR="00E61F9E" w:rsidRPr="00A84B2A">
        <w:rPr>
          <w:rFonts w:ascii="Times New Roman" w:hAnsi="Times New Roman" w:cs="Times New Roman"/>
          <w:sz w:val="24"/>
          <w:szCs w:val="24"/>
        </w:rPr>
        <w:t xml:space="preserve"> </w:t>
      </w:r>
      <w:r w:rsidR="00E61F9E">
        <w:rPr>
          <w:rFonts w:ascii="Times New Roman" w:hAnsi="Times New Roman" w:cs="Times New Roman"/>
          <w:sz w:val="24"/>
          <w:szCs w:val="24"/>
        </w:rPr>
        <w:t xml:space="preserve">October </w:t>
      </w:r>
      <w:r w:rsidR="00E61F9E" w:rsidRPr="00A84B2A">
        <w:rPr>
          <w:rFonts w:ascii="Times New Roman" w:hAnsi="Times New Roman" w:cs="Times New Roman"/>
          <w:sz w:val="24"/>
          <w:szCs w:val="24"/>
        </w:rPr>
        <w:t>201</w:t>
      </w:r>
      <w:r w:rsidR="00E61F9E">
        <w:rPr>
          <w:rFonts w:ascii="Times New Roman" w:hAnsi="Times New Roman" w:cs="Times New Roman"/>
          <w:sz w:val="24"/>
          <w:szCs w:val="24"/>
        </w:rPr>
        <w:t>4</w:t>
      </w:r>
      <w:r w:rsidR="00E61F9E" w:rsidRPr="00A84B2A">
        <w:rPr>
          <w:rFonts w:ascii="Times New Roman" w:hAnsi="Times New Roman" w:cs="Times New Roman"/>
          <w:sz w:val="24"/>
          <w:szCs w:val="24"/>
        </w:rPr>
        <w:t xml:space="preserve"> </w:t>
      </w:r>
      <w:r w:rsidR="00E61F9E">
        <w:rPr>
          <w:rFonts w:ascii="Times New Roman" w:hAnsi="Times New Roman" w:cs="Times New Roman"/>
          <w:sz w:val="24"/>
          <w:szCs w:val="24"/>
        </w:rPr>
        <w:t xml:space="preserve">at around 2.00 pm participated in finding means of transport to take the deceased to hospital after he was assaulted only to receive news later at around 7.00 pm that he had died. She attended his burial which took place the following day at 4.00 pm. P.W.2 Moses </w:t>
      </w:r>
      <w:proofErr w:type="spellStart"/>
      <w:r w:rsidR="00E61F9E">
        <w:rPr>
          <w:rFonts w:ascii="Times New Roman" w:hAnsi="Times New Roman" w:cs="Times New Roman"/>
          <w:sz w:val="24"/>
          <w:szCs w:val="24"/>
        </w:rPr>
        <w:t>Ogwang</w:t>
      </w:r>
      <w:proofErr w:type="spellEnd"/>
      <w:r w:rsidR="00E61F9E">
        <w:rPr>
          <w:rFonts w:ascii="Times New Roman" w:hAnsi="Times New Roman" w:cs="Times New Roman"/>
          <w:sz w:val="24"/>
          <w:szCs w:val="24"/>
        </w:rPr>
        <w:t>, the L.C.1 Chairman of the village testified that at around 3.30 pm he received a report of a fight that had taken place involving the deceased</w:t>
      </w:r>
      <w:r w:rsidR="00E61F9E" w:rsidRPr="00A84B2A">
        <w:rPr>
          <w:rFonts w:ascii="Times New Roman" w:hAnsi="Times New Roman" w:cs="Times New Roman"/>
          <w:sz w:val="24"/>
          <w:szCs w:val="24"/>
        </w:rPr>
        <w:t xml:space="preserve">. </w:t>
      </w:r>
      <w:r w:rsidR="00E61F9E">
        <w:rPr>
          <w:rFonts w:ascii="Times New Roman" w:hAnsi="Times New Roman" w:cs="Times New Roman"/>
          <w:sz w:val="24"/>
          <w:szCs w:val="24"/>
        </w:rPr>
        <w:t xml:space="preserve">He rushed to the scene and found the deceased lying on the ground with blood oozing from his nose and mouth. He found a </w:t>
      </w:r>
      <w:proofErr w:type="spellStart"/>
      <w:r w:rsidR="00E61F9E">
        <w:rPr>
          <w:rFonts w:ascii="Times New Roman" w:hAnsi="Times New Roman" w:cs="Times New Roman"/>
          <w:sz w:val="24"/>
          <w:szCs w:val="24"/>
        </w:rPr>
        <w:t>boda</w:t>
      </w:r>
      <w:proofErr w:type="spellEnd"/>
      <w:r w:rsidR="00E61F9E">
        <w:rPr>
          <w:rFonts w:ascii="Times New Roman" w:hAnsi="Times New Roman" w:cs="Times New Roman"/>
          <w:sz w:val="24"/>
          <w:szCs w:val="24"/>
        </w:rPr>
        <w:t xml:space="preserve"> </w:t>
      </w:r>
      <w:proofErr w:type="spellStart"/>
      <w:r w:rsidR="00E61F9E">
        <w:rPr>
          <w:rFonts w:ascii="Times New Roman" w:hAnsi="Times New Roman" w:cs="Times New Roman"/>
          <w:sz w:val="24"/>
          <w:szCs w:val="24"/>
        </w:rPr>
        <w:t>boda</w:t>
      </w:r>
      <w:proofErr w:type="spellEnd"/>
      <w:r w:rsidR="00E61F9E">
        <w:rPr>
          <w:rFonts w:ascii="Times New Roman" w:hAnsi="Times New Roman" w:cs="Times New Roman"/>
          <w:sz w:val="24"/>
          <w:szCs w:val="24"/>
        </w:rPr>
        <w:t xml:space="preserve"> and took him to </w:t>
      </w:r>
      <w:proofErr w:type="spellStart"/>
      <w:r w:rsidR="00E61F9E">
        <w:rPr>
          <w:rFonts w:ascii="Times New Roman" w:hAnsi="Times New Roman" w:cs="Times New Roman"/>
          <w:sz w:val="24"/>
          <w:szCs w:val="24"/>
        </w:rPr>
        <w:t>Morulem</w:t>
      </w:r>
      <w:proofErr w:type="spellEnd"/>
      <w:r w:rsidR="00E61F9E">
        <w:rPr>
          <w:rFonts w:ascii="Times New Roman" w:hAnsi="Times New Roman" w:cs="Times New Roman"/>
          <w:sz w:val="24"/>
          <w:szCs w:val="24"/>
        </w:rPr>
        <w:t xml:space="preserve"> Health Centre. P.W.3 </w:t>
      </w:r>
      <w:proofErr w:type="spellStart"/>
      <w:r w:rsidR="00E61F9E">
        <w:rPr>
          <w:rFonts w:ascii="Times New Roman" w:hAnsi="Times New Roman" w:cs="Times New Roman"/>
          <w:sz w:val="24"/>
          <w:szCs w:val="24"/>
        </w:rPr>
        <w:t>Ochap</w:t>
      </w:r>
      <w:proofErr w:type="spellEnd"/>
      <w:r w:rsidR="00E61F9E">
        <w:rPr>
          <w:rFonts w:ascii="Times New Roman" w:hAnsi="Times New Roman" w:cs="Times New Roman"/>
          <w:sz w:val="24"/>
          <w:szCs w:val="24"/>
        </w:rPr>
        <w:t xml:space="preserve"> Mario, on hearing the news that </w:t>
      </w:r>
      <w:proofErr w:type="spellStart"/>
      <w:r w:rsidR="00E61F9E">
        <w:rPr>
          <w:rFonts w:ascii="Times New Roman" w:hAnsi="Times New Roman" w:cs="Times New Roman"/>
          <w:sz w:val="24"/>
          <w:szCs w:val="24"/>
        </w:rPr>
        <w:t>Angura</w:t>
      </w:r>
      <w:proofErr w:type="spellEnd"/>
      <w:r w:rsidR="00E61F9E">
        <w:rPr>
          <w:rFonts w:ascii="Times New Roman" w:hAnsi="Times New Roman" w:cs="Times New Roman"/>
          <w:sz w:val="24"/>
          <w:szCs w:val="24"/>
        </w:rPr>
        <w:t xml:space="preserve"> had been assaulted severely, rushed to his home. He saw blood oozing from his nose and mouth. The deceased was rushed to </w:t>
      </w:r>
      <w:proofErr w:type="spellStart"/>
      <w:r w:rsidR="00E61F9E">
        <w:rPr>
          <w:rFonts w:ascii="Times New Roman" w:hAnsi="Times New Roman" w:cs="Times New Roman"/>
          <w:sz w:val="24"/>
          <w:szCs w:val="24"/>
        </w:rPr>
        <w:t>Morulem</w:t>
      </w:r>
      <w:proofErr w:type="spellEnd"/>
      <w:r w:rsidR="00E61F9E">
        <w:rPr>
          <w:rFonts w:ascii="Times New Roman" w:hAnsi="Times New Roman" w:cs="Times New Roman"/>
          <w:sz w:val="24"/>
          <w:szCs w:val="24"/>
        </w:rPr>
        <w:t xml:space="preserve"> Health Centre where he died at around 7.00 pm. He was present as the doctor performed a post mortem examination of </w:t>
      </w:r>
      <w:r w:rsidR="00E61F9E">
        <w:rPr>
          <w:rFonts w:ascii="Times New Roman" w:hAnsi="Times New Roman" w:cs="Times New Roman"/>
          <w:sz w:val="24"/>
          <w:szCs w:val="24"/>
        </w:rPr>
        <w:lastRenderedPageBreak/>
        <w:t>the body. In his defence, the accused admitted having received the news of the passing of the deceased at 11.00 pm that day. Defence Counsel did not contest this element</w:t>
      </w:r>
      <w:r>
        <w:rPr>
          <w:rFonts w:ascii="Times New Roman" w:hAnsi="Times New Roman" w:cs="Times New Roman"/>
          <w:sz w:val="24"/>
          <w:szCs w:val="24"/>
        </w:rPr>
        <w:t>.</w:t>
      </w:r>
      <w:r w:rsidRPr="00A84B2A">
        <w:rPr>
          <w:rFonts w:ascii="Times New Roman" w:hAnsi="Times New Roman" w:cs="Times New Roman"/>
          <w:sz w:val="24"/>
          <w:szCs w:val="24"/>
        </w:rPr>
        <w:t xml:space="preserve"> </w:t>
      </w:r>
      <w:r w:rsidR="00186B49">
        <w:rPr>
          <w:rFonts w:ascii="Times New Roman" w:hAnsi="Times New Roman" w:cs="Times New Roman"/>
          <w:sz w:val="24"/>
          <w:szCs w:val="24"/>
        </w:rPr>
        <w:t>Having considered the evidence as a whole, and in agreement with the assessors, I find that the prosecution has</w:t>
      </w:r>
      <w:r w:rsidRPr="00A84B2A">
        <w:rPr>
          <w:rFonts w:ascii="Times New Roman" w:hAnsi="Times New Roman" w:cs="Times New Roman"/>
          <w:sz w:val="24"/>
          <w:szCs w:val="24"/>
        </w:rPr>
        <w:t xml:space="preserve"> proved beyond reasonable doubt that </w:t>
      </w:r>
      <w:proofErr w:type="spellStart"/>
      <w:r w:rsidR="00E61F9E">
        <w:rPr>
          <w:rFonts w:ascii="Times New Roman" w:hAnsi="Times New Roman" w:cs="Times New Roman"/>
          <w:sz w:val="24"/>
          <w:szCs w:val="24"/>
        </w:rPr>
        <w:t>Angura</w:t>
      </w:r>
      <w:proofErr w:type="spellEnd"/>
      <w:r w:rsidR="00E61F9E">
        <w:rPr>
          <w:rFonts w:ascii="Times New Roman" w:hAnsi="Times New Roman" w:cs="Times New Roman"/>
          <w:sz w:val="24"/>
          <w:szCs w:val="24"/>
        </w:rPr>
        <w:t xml:space="preserve"> Paul </w:t>
      </w:r>
      <w:r w:rsidR="00FD4762">
        <w:rPr>
          <w:rFonts w:ascii="Times New Roman" w:hAnsi="Times New Roman" w:cs="Times New Roman"/>
          <w:sz w:val="24"/>
          <w:szCs w:val="24"/>
        </w:rPr>
        <w:t>is dead</w:t>
      </w:r>
      <w:r w:rsidRPr="00A84B2A">
        <w:rPr>
          <w:rFonts w:ascii="Times New Roman" w:hAnsi="Times New Roman" w:cs="Times New Roman"/>
          <w:sz w:val="24"/>
          <w:szCs w:val="24"/>
        </w:rPr>
        <w:t>.</w:t>
      </w:r>
    </w:p>
    <w:p w:rsidR="00186B49" w:rsidRDefault="00186B49" w:rsidP="00712F51">
      <w:pPr>
        <w:spacing w:after="0" w:line="360" w:lineRule="auto"/>
        <w:jc w:val="both"/>
        <w:rPr>
          <w:rFonts w:ascii="Times New Roman" w:hAnsi="Times New Roman" w:cs="Times New Roman"/>
          <w:sz w:val="24"/>
          <w:szCs w:val="24"/>
        </w:rPr>
      </w:pPr>
    </w:p>
    <w:p w:rsidR="00FE3310" w:rsidRDefault="00060DD3" w:rsidP="00FD47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had to prove further</w:t>
      </w:r>
      <w:r w:rsidR="0082629F">
        <w:rPr>
          <w:rFonts w:ascii="Times New Roman" w:hAnsi="Times New Roman" w:cs="Times New Roman"/>
          <w:sz w:val="24"/>
          <w:szCs w:val="24"/>
        </w:rPr>
        <w:t xml:space="preserve"> that the death of </w:t>
      </w:r>
      <w:proofErr w:type="spellStart"/>
      <w:r w:rsidR="00FE3310">
        <w:rPr>
          <w:rFonts w:ascii="Times New Roman" w:hAnsi="Times New Roman" w:cs="Times New Roman"/>
          <w:sz w:val="24"/>
          <w:szCs w:val="24"/>
        </w:rPr>
        <w:t>Angura</w:t>
      </w:r>
      <w:proofErr w:type="spellEnd"/>
      <w:r w:rsidR="00FE3310">
        <w:rPr>
          <w:rFonts w:ascii="Times New Roman" w:hAnsi="Times New Roman" w:cs="Times New Roman"/>
          <w:sz w:val="24"/>
          <w:szCs w:val="24"/>
        </w:rPr>
        <w:t xml:space="preserve"> Paul </w:t>
      </w:r>
      <w:r>
        <w:rPr>
          <w:rFonts w:ascii="Times New Roman" w:hAnsi="Times New Roman" w:cs="Times New Roman"/>
          <w:sz w:val="24"/>
          <w:szCs w:val="24"/>
        </w:rPr>
        <w:t xml:space="preserve">was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 xml:space="preserve">R v. </w:t>
      </w:r>
      <w:proofErr w:type="spellStart"/>
      <w:r w:rsidR="00286317" w:rsidRPr="00286317">
        <w:rPr>
          <w:rFonts w:ascii="Times New Roman" w:hAnsi="Times New Roman" w:cs="Times New Roman"/>
          <w:i/>
          <w:sz w:val="24"/>
          <w:szCs w:val="24"/>
        </w:rPr>
        <w:t>Gusambizi</w:t>
      </w:r>
      <w:proofErr w:type="spellEnd"/>
      <w:r w:rsidR="00286317" w:rsidRPr="00286317">
        <w:rPr>
          <w:rFonts w:ascii="Times New Roman" w:hAnsi="Times New Roman" w:cs="Times New Roman"/>
          <w:i/>
          <w:sz w:val="24"/>
          <w:szCs w:val="24"/>
        </w:rPr>
        <w:t xml:space="preserve"> s/o </w:t>
      </w:r>
      <w:proofErr w:type="spellStart"/>
      <w:r w:rsidR="00286317" w:rsidRPr="00286317">
        <w:rPr>
          <w:rFonts w:ascii="Times New Roman" w:hAnsi="Times New Roman" w:cs="Times New Roman"/>
          <w:i/>
          <w:sz w:val="24"/>
          <w:szCs w:val="24"/>
        </w:rPr>
        <w:t>Wesonga</w:t>
      </w:r>
      <w:proofErr w:type="spellEnd"/>
      <w:r w:rsidR="00286317" w:rsidRPr="00286317">
        <w:rPr>
          <w:rFonts w:ascii="Times New Roman" w:hAnsi="Times New Roman" w:cs="Times New Roman"/>
          <w:i/>
          <w:sz w:val="24"/>
          <w:szCs w:val="24"/>
        </w:rPr>
        <w:t xml:space="preserve">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xml:space="preserve">. </w:t>
      </w:r>
      <w:r w:rsidR="00FE3310">
        <w:rPr>
          <w:rFonts w:ascii="Times New Roman" w:hAnsi="Times New Roman" w:cs="Times New Roman"/>
          <w:sz w:val="24"/>
          <w:szCs w:val="24"/>
        </w:rPr>
        <w:t>In order to establish the death as a homicide, d</w:t>
      </w:r>
      <w:r w:rsidR="00E61F9E">
        <w:rPr>
          <w:rFonts w:ascii="Times New Roman" w:hAnsi="Times New Roman" w:cs="Times New Roman"/>
          <w:sz w:val="24"/>
          <w:szCs w:val="24"/>
        </w:rPr>
        <w:t>irect or circumstantial evidence</w:t>
      </w:r>
      <w:r w:rsidR="00E61F9E" w:rsidRPr="00260F13">
        <w:rPr>
          <w:rFonts w:ascii="Times New Roman" w:hAnsi="Times New Roman" w:cs="Times New Roman"/>
          <w:sz w:val="24"/>
          <w:szCs w:val="24"/>
        </w:rPr>
        <w:t xml:space="preserve"> m</w:t>
      </w:r>
      <w:r w:rsidR="00E61F9E">
        <w:rPr>
          <w:rFonts w:ascii="Times New Roman" w:hAnsi="Times New Roman" w:cs="Times New Roman"/>
          <w:sz w:val="24"/>
          <w:szCs w:val="24"/>
        </w:rPr>
        <w:t>ust</w:t>
      </w:r>
      <w:r w:rsidR="00E61F9E" w:rsidRPr="00260F13">
        <w:rPr>
          <w:rFonts w:ascii="Times New Roman" w:hAnsi="Times New Roman" w:cs="Times New Roman"/>
          <w:sz w:val="24"/>
          <w:szCs w:val="24"/>
        </w:rPr>
        <w:t xml:space="preserve"> sustain </w:t>
      </w:r>
      <w:r w:rsidR="00E61F9E">
        <w:rPr>
          <w:rFonts w:ascii="Times New Roman" w:hAnsi="Times New Roman" w:cs="Times New Roman"/>
          <w:sz w:val="24"/>
          <w:szCs w:val="24"/>
        </w:rPr>
        <w:t xml:space="preserve">a </w:t>
      </w:r>
      <w:r w:rsidR="00E61F9E" w:rsidRPr="00260F13">
        <w:rPr>
          <w:rFonts w:ascii="Times New Roman" w:hAnsi="Times New Roman" w:cs="Times New Roman"/>
          <w:sz w:val="24"/>
          <w:szCs w:val="24"/>
        </w:rPr>
        <w:t xml:space="preserve">causal </w:t>
      </w:r>
      <w:r w:rsidR="00FE3310">
        <w:rPr>
          <w:rFonts w:ascii="Times New Roman" w:hAnsi="Times New Roman" w:cs="Times New Roman"/>
          <w:sz w:val="24"/>
          <w:szCs w:val="24"/>
        </w:rPr>
        <w:t>link</w:t>
      </w:r>
      <w:r w:rsidR="00E61F9E">
        <w:rPr>
          <w:rFonts w:ascii="Times New Roman" w:hAnsi="Times New Roman" w:cs="Times New Roman"/>
          <w:sz w:val="24"/>
          <w:szCs w:val="24"/>
        </w:rPr>
        <w:t xml:space="preserve"> between an unlawful act attributed to another human being and the eventual death of the deceased. </w:t>
      </w:r>
      <w:r w:rsidR="00480790">
        <w:rPr>
          <w:rFonts w:ascii="Times New Roman" w:hAnsi="Times New Roman" w:cs="Times New Roman"/>
          <w:sz w:val="24"/>
          <w:szCs w:val="24"/>
        </w:rPr>
        <w:t xml:space="preserve">The evidence must establish </w:t>
      </w:r>
      <w:r w:rsidR="00480790" w:rsidRPr="00D4754C">
        <w:rPr>
          <w:rFonts w:ascii="Times New Roman" w:hAnsi="Times New Roman" w:cs="Times New Roman"/>
          <w:sz w:val="24"/>
          <w:szCs w:val="24"/>
        </w:rPr>
        <w:t xml:space="preserve">attribution of causal responsibility </w:t>
      </w:r>
      <w:r w:rsidR="00480790">
        <w:rPr>
          <w:rFonts w:ascii="Times New Roman" w:hAnsi="Times New Roman" w:cs="Times New Roman"/>
          <w:sz w:val="24"/>
          <w:szCs w:val="24"/>
        </w:rPr>
        <w:t>for the resultant death to the unlawful act of another human being as</w:t>
      </w:r>
      <w:r w:rsidR="00480790" w:rsidRPr="00D4754C">
        <w:rPr>
          <w:rFonts w:ascii="Times New Roman" w:hAnsi="Times New Roman" w:cs="Times New Roman"/>
          <w:sz w:val="24"/>
          <w:szCs w:val="24"/>
        </w:rPr>
        <w:t xml:space="preserve"> a preliminary step towards the eventual attribution of criminal culpability to th</w:t>
      </w:r>
      <w:r w:rsidR="00480790">
        <w:rPr>
          <w:rFonts w:ascii="Times New Roman" w:hAnsi="Times New Roman" w:cs="Times New Roman"/>
          <w:sz w:val="24"/>
          <w:szCs w:val="24"/>
        </w:rPr>
        <w:t>at</w:t>
      </w:r>
      <w:r w:rsidR="00480790" w:rsidRPr="00D4754C">
        <w:rPr>
          <w:rFonts w:ascii="Times New Roman" w:hAnsi="Times New Roman" w:cs="Times New Roman"/>
          <w:sz w:val="24"/>
          <w:szCs w:val="24"/>
        </w:rPr>
        <w:t xml:space="preserve"> </w:t>
      </w:r>
      <w:r w:rsidR="00480790">
        <w:rPr>
          <w:rFonts w:ascii="Times New Roman" w:hAnsi="Times New Roman" w:cs="Times New Roman"/>
          <w:sz w:val="24"/>
          <w:szCs w:val="24"/>
        </w:rPr>
        <w:t>person.</w:t>
      </w:r>
      <w:r w:rsidR="0029657E" w:rsidRPr="0029657E">
        <w:rPr>
          <w:rFonts w:ascii="Times New Roman" w:hAnsi="Times New Roman" w:cs="Times New Roman"/>
          <w:sz w:val="24"/>
          <w:szCs w:val="24"/>
        </w:rPr>
        <w:t xml:space="preserve"> </w:t>
      </w:r>
      <w:r w:rsidR="0029657E">
        <w:rPr>
          <w:rFonts w:ascii="Times New Roman" w:hAnsi="Times New Roman" w:cs="Times New Roman"/>
          <w:sz w:val="24"/>
          <w:szCs w:val="24"/>
        </w:rPr>
        <w:t>The evidence should rule out the possibility of an accidental, suicidal or natural death.</w:t>
      </w:r>
    </w:p>
    <w:p w:rsidR="00FE3310" w:rsidRDefault="00FE3310" w:rsidP="00FD4762">
      <w:pPr>
        <w:spacing w:after="0" w:line="360" w:lineRule="auto"/>
        <w:jc w:val="both"/>
        <w:rPr>
          <w:rFonts w:ascii="Times New Roman" w:hAnsi="Times New Roman" w:cs="Times New Roman"/>
          <w:sz w:val="24"/>
          <w:szCs w:val="24"/>
        </w:rPr>
      </w:pPr>
    </w:p>
    <w:p w:rsidR="00480790" w:rsidRDefault="00E61F9E" w:rsidP="00FD4762">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There </w:t>
      </w:r>
      <w:r>
        <w:rPr>
          <w:rFonts w:ascii="Times New Roman" w:hAnsi="Times New Roman" w:cs="Times New Roman"/>
          <w:sz w:val="24"/>
          <w:szCs w:val="24"/>
        </w:rPr>
        <w:t>is</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no post mortem report in this case. The prosecution relies </w:t>
      </w:r>
      <w:r w:rsidR="00480790">
        <w:rPr>
          <w:rFonts w:ascii="Times New Roman" w:hAnsi="Times New Roman" w:cs="Times New Roman"/>
          <w:sz w:val="24"/>
          <w:szCs w:val="24"/>
        </w:rPr>
        <w:t xml:space="preserve">instead </w:t>
      </w:r>
      <w:r>
        <w:rPr>
          <w:rFonts w:ascii="Times New Roman" w:hAnsi="Times New Roman" w:cs="Times New Roman"/>
          <w:sz w:val="24"/>
          <w:szCs w:val="24"/>
        </w:rPr>
        <w:t>on the testimony of</w:t>
      </w:r>
      <w:r w:rsidRPr="00A84B2A">
        <w:rPr>
          <w:rFonts w:ascii="Times New Roman" w:hAnsi="Times New Roman" w:cs="Times New Roman"/>
          <w:sz w:val="24"/>
          <w:szCs w:val="24"/>
        </w:rPr>
        <w:t xml:space="preserve"> P</w:t>
      </w:r>
      <w:r>
        <w:rPr>
          <w:rFonts w:ascii="Times New Roman" w:hAnsi="Times New Roman" w:cs="Times New Roman"/>
          <w:sz w:val="24"/>
          <w:szCs w:val="24"/>
        </w:rPr>
        <w:t>.</w:t>
      </w:r>
      <w:r w:rsidRPr="00A84B2A">
        <w:rPr>
          <w:rFonts w:ascii="Times New Roman" w:hAnsi="Times New Roman" w:cs="Times New Roman"/>
          <w:sz w:val="24"/>
          <w:szCs w:val="24"/>
        </w:rPr>
        <w:t>W</w:t>
      </w:r>
      <w:r w:rsidR="00480790">
        <w:rPr>
          <w:rFonts w:ascii="Times New Roman" w:hAnsi="Times New Roman" w:cs="Times New Roman"/>
          <w:sz w:val="24"/>
          <w:szCs w:val="24"/>
        </w:rPr>
        <w:t xml:space="preserve">.1 Florence </w:t>
      </w:r>
      <w:proofErr w:type="spellStart"/>
      <w:r w:rsidR="00480790">
        <w:rPr>
          <w:rFonts w:ascii="Times New Roman" w:hAnsi="Times New Roman" w:cs="Times New Roman"/>
          <w:sz w:val="24"/>
          <w:szCs w:val="24"/>
        </w:rPr>
        <w:t>Awor</w:t>
      </w:r>
      <w:proofErr w:type="spellEnd"/>
      <w:r>
        <w:rPr>
          <w:rFonts w:ascii="Times New Roman" w:hAnsi="Times New Roman" w:cs="Times New Roman"/>
          <w:sz w:val="24"/>
          <w:szCs w:val="24"/>
        </w:rPr>
        <w:t>,</w:t>
      </w:r>
      <w:r w:rsidRPr="00A84B2A">
        <w:rPr>
          <w:rFonts w:ascii="Times New Roman" w:hAnsi="Times New Roman" w:cs="Times New Roman"/>
          <w:sz w:val="24"/>
          <w:szCs w:val="24"/>
        </w:rPr>
        <w:t xml:space="preserve"> </w:t>
      </w:r>
      <w:r>
        <w:rPr>
          <w:rFonts w:ascii="Times New Roman" w:hAnsi="Times New Roman" w:cs="Times New Roman"/>
          <w:sz w:val="24"/>
          <w:szCs w:val="24"/>
        </w:rPr>
        <w:t>a daughter in law of the deceased, who testified that the deceased, who was drunk</w:t>
      </w:r>
      <w:r w:rsidR="00480790">
        <w:rPr>
          <w:rFonts w:ascii="Times New Roman" w:hAnsi="Times New Roman" w:cs="Times New Roman"/>
          <w:sz w:val="24"/>
          <w:szCs w:val="24"/>
        </w:rPr>
        <w:t xml:space="preserve"> at the time</w:t>
      </w:r>
      <w:r>
        <w:rPr>
          <w:rFonts w:ascii="Times New Roman" w:hAnsi="Times New Roman" w:cs="Times New Roman"/>
          <w:sz w:val="24"/>
          <w:szCs w:val="24"/>
        </w:rPr>
        <w:t xml:space="preserve">, attacked the accused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ran away as the deceased ran after him holding a broken piece of a burnt brick. When the accused got tired, he stood. The deceased approached him. The accused threw the deceased down and got hold of one of the legs of the deceased, effectively turning him up-side down. The accused then slapped the deceased once on the cheek while he held one of his legs in the air, let go of him and walked away. As she and other people helped to carry the deceased to his home, she saw that the deceased was unconscious and that his tongue appeared to have slipped down his throat. </w:t>
      </w:r>
    </w:p>
    <w:p w:rsidR="00480790" w:rsidRDefault="00480790" w:rsidP="00FD4762">
      <w:pPr>
        <w:spacing w:after="0" w:line="360" w:lineRule="auto"/>
        <w:jc w:val="both"/>
        <w:rPr>
          <w:rFonts w:ascii="Times New Roman" w:hAnsi="Times New Roman" w:cs="Times New Roman"/>
          <w:sz w:val="24"/>
          <w:szCs w:val="24"/>
        </w:rPr>
      </w:pPr>
    </w:p>
    <w:p w:rsidR="00480790" w:rsidRDefault="00480790" w:rsidP="00FD47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P.W.2 Moses </w:t>
      </w:r>
      <w:proofErr w:type="spellStart"/>
      <w:r>
        <w:rPr>
          <w:rFonts w:ascii="Times New Roman" w:hAnsi="Times New Roman" w:cs="Times New Roman"/>
          <w:sz w:val="24"/>
          <w:szCs w:val="24"/>
        </w:rPr>
        <w:t>Ogwang</w:t>
      </w:r>
      <w:proofErr w:type="spellEnd"/>
      <w:r w:rsidR="00E61F9E">
        <w:rPr>
          <w:rFonts w:ascii="Times New Roman" w:hAnsi="Times New Roman" w:cs="Times New Roman"/>
          <w:sz w:val="24"/>
          <w:szCs w:val="24"/>
        </w:rPr>
        <w:t xml:space="preserve">, the L.C.1 Chairman of the village </w:t>
      </w:r>
      <w:r>
        <w:rPr>
          <w:rFonts w:ascii="Times New Roman" w:hAnsi="Times New Roman" w:cs="Times New Roman"/>
          <w:sz w:val="24"/>
          <w:szCs w:val="24"/>
        </w:rPr>
        <w:t>testified that</w:t>
      </w:r>
      <w:r w:rsidR="00E61F9E">
        <w:rPr>
          <w:rFonts w:ascii="Times New Roman" w:hAnsi="Times New Roman" w:cs="Times New Roman"/>
          <w:sz w:val="24"/>
          <w:szCs w:val="24"/>
        </w:rPr>
        <w:t xml:space="preserve"> at around 3.30 pm </w:t>
      </w:r>
      <w:r>
        <w:rPr>
          <w:rFonts w:ascii="Times New Roman" w:hAnsi="Times New Roman" w:cs="Times New Roman"/>
          <w:sz w:val="24"/>
          <w:szCs w:val="24"/>
        </w:rPr>
        <w:t xml:space="preserve">he </w:t>
      </w:r>
      <w:r w:rsidR="00E61F9E">
        <w:rPr>
          <w:rFonts w:ascii="Times New Roman" w:hAnsi="Times New Roman" w:cs="Times New Roman"/>
          <w:sz w:val="24"/>
          <w:szCs w:val="24"/>
        </w:rPr>
        <w:t>received a report of a fight that had taken place involving the deceased</w:t>
      </w:r>
      <w:r w:rsidR="00E61F9E" w:rsidRPr="00A84B2A">
        <w:rPr>
          <w:rFonts w:ascii="Times New Roman" w:hAnsi="Times New Roman" w:cs="Times New Roman"/>
          <w:sz w:val="24"/>
          <w:szCs w:val="24"/>
        </w:rPr>
        <w:t xml:space="preserve">. </w:t>
      </w:r>
      <w:r w:rsidR="00E61F9E">
        <w:rPr>
          <w:rFonts w:ascii="Times New Roman" w:hAnsi="Times New Roman" w:cs="Times New Roman"/>
          <w:sz w:val="24"/>
          <w:szCs w:val="24"/>
        </w:rPr>
        <w:t>He rushed to the scene and found the deceased lying on the ground with blood oozing from his nose and mouth. He saw some injuries in the mouth of the deceased. The deceased appeared to have been drunk. There was a burnt brick at the scene that had broken into two which he was told the accused had used to hit the deceased with (this aspect is based on inadmissible hearsay</w:t>
      </w:r>
      <w:r w:rsidR="00E61F9E" w:rsidRPr="00A84B2A">
        <w:rPr>
          <w:rFonts w:ascii="Times New Roman" w:hAnsi="Times New Roman" w:cs="Times New Roman"/>
          <w:sz w:val="24"/>
          <w:szCs w:val="24"/>
        </w:rPr>
        <w:t>)</w:t>
      </w:r>
      <w:r w:rsidR="00E61F9E">
        <w:rPr>
          <w:rFonts w:ascii="Times New Roman" w:hAnsi="Times New Roman" w:cs="Times New Roman"/>
          <w:sz w:val="24"/>
          <w:szCs w:val="24"/>
        </w:rPr>
        <w:t>.</w:t>
      </w:r>
      <w:r w:rsidR="00E61F9E" w:rsidRPr="002349AC">
        <w:rPr>
          <w:rFonts w:ascii="Times New Roman" w:hAnsi="Times New Roman" w:cs="Times New Roman"/>
          <w:sz w:val="24"/>
          <w:szCs w:val="24"/>
        </w:rPr>
        <w:t xml:space="preserve"> </w:t>
      </w:r>
      <w:r w:rsidR="00E61F9E">
        <w:rPr>
          <w:rFonts w:ascii="Times New Roman" w:hAnsi="Times New Roman" w:cs="Times New Roman"/>
          <w:sz w:val="24"/>
          <w:szCs w:val="24"/>
        </w:rPr>
        <w:t>P</w:t>
      </w:r>
      <w:r>
        <w:rPr>
          <w:rFonts w:ascii="Times New Roman" w:hAnsi="Times New Roman" w:cs="Times New Roman"/>
          <w:sz w:val="24"/>
          <w:szCs w:val="24"/>
        </w:rPr>
        <w:t xml:space="preserve">.W.3 </w:t>
      </w:r>
      <w:proofErr w:type="spellStart"/>
      <w:r>
        <w:rPr>
          <w:rFonts w:ascii="Times New Roman" w:hAnsi="Times New Roman" w:cs="Times New Roman"/>
          <w:sz w:val="24"/>
          <w:szCs w:val="24"/>
        </w:rPr>
        <w:lastRenderedPageBreak/>
        <w:t>Ochap</w:t>
      </w:r>
      <w:proofErr w:type="spellEnd"/>
      <w:r>
        <w:rPr>
          <w:rFonts w:ascii="Times New Roman" w:hAnsi="Times New Roman" w:cs="Times New Roman"/>
          <w:sz w:val="24"/>
          <w:szCs w:val="24"/>
        </w:rPr>
        <w:t xml:space="preserve"> Mario</w:t>
      </w:r>
      <w:r w:rsidR="00E61F9E">
        <w:rPr>
          <w:rFonts w:ascii="Times New Roman" w:hAnsi="Times New Roman" w:cs="Times New Roman"/>
          <w:sz w:val="24"/>
          <w:szCs w:val="24"/>
        </w:rPr>
        <w:t xml:space="preserve">, on hearing the news that </w:t>
      </w:r>
      <w:proofErr w:type="spellStart"/>
      <w:r w:rsidR="00E61F9E">
        <w:rPr>
          <w:rFonts w:ascii="Times New Roman" w:hAnsi="Times New Roman" w:cs="Times New Roman"/>
          <w:sz w:val="24"/>
          <w:szCs w:val="24"/>
        </w:rPr>
        <w:t>Angura</w:t>
      </w:r>
      <w:proofErr w:type="spellEnd"/>
      <w:r w:rsidR="00E61F9E">
        <w:rPr>
          <w:rFonts w:ascii="Times New Roman" w:hAnsi="Times New Roman" w:cs="Times New Roman"/>
          <w:sz w:val="24"/>
          <w:szCs w:val="24"/>
        </w:rPr>
        <w:t xml:space="preserve"> had been assaulted severely, rushed to his home. He saw blood oozing from </w:t>
      </w:r>
      <w:r w:rsidR="00901EDB">
        <w:rPr>
          <w:rFonts w:ascii="Times New Roman" w:hAnsi="Times New Roman" w:cs="Times New Roman"/>
          <w:sz w:val="24"/>
          <w:szCs w:val="24"/>
        </w:rPr>
        <w:t>the</w:t>
      </w:r>
      <w:r w:rsidR="00E61F9E">
        <w:rPr>
          <w:rFonts w:ascii="Times New Roman" w:hAnsi="Times New Roman" w:cs="Times New Roman"/>
          <w:sz w:val="24"/>
          <w:szCs w:val="24"/>
        </w:rPr>
        <w:t xml:space="preserve"> mouth, nose and ears</w:t>
      </w:r>
      <w:r w:rsidR="00901EDB">
        <w:rPr>
          <w:rFonts w:ascii="Times New Roman" w:hAnsi="Times New Roman" w:cs="Times New Roman"/>
          <w:sz w:val="24"/>
          <w:szCs w:val="24"/>
        </w:rPr>
        <w:t xml:space="preserve"> of the deceased</w:t>
      </w:r>
      <w:r w:rsidR="00E61F9E">
        <w:rPr>
          <w:rFonts w:ascii="Times New Roman" w:hAnsi="Times New Roman" w:cs="Times New Roman"/>
          <w:sz w:val="24"/>
          <w:szCs w:val="24"/>
        </w:rPr>
        <w:t xml:space="preserve">. The tongue was not </w:t>
      </w:r>
      <w:proofErr w:type="gramStart"/>
      <w:r w:rsidR="00E61F9E">
        <w:rPr>
          <w:rFonts w:ascii="Times New Roman" w:hAnsi="Times New Roman" w:cs="Times New Roman"/>
          <w:sz w:val="24"/>
          <w:szCs w:val="24"/>
        </w:rPr>
        <w:t>visible,</w:t>
      </w:r>
      <w:proofErr w:type="gramEnd"/>
      <w:r w:rsidR="00E61F9E">
        <w:rPr>
          <w:rFonts w:ascii="Times New Roman" w:hAnsi="Times New Roman" w:cs="Times New Roman"/>
          <w:sz w:val="24"/>
          <w:szCs w:val="24"/>
        </w:rPr>
        <w:t xml:space="preserve"> it had slipped down his throat. There was a dent on his head and he saw some white substance which appeared to him to have been brain matter. He was told that it is the accused </w:t>
      </w:r>
      <w:proofErr w:type="gramStart"/>
      <w:r w:rsidR="00E61F9E">
        <w:rPr>
          <w:rFonts w:ascii="Times New Roman" w:hAnsi="Times New Roman" w:cs="Times New Roman"/>
          <w:sz w:val="24"/>
          <w:szCs w:val="24"/>
        </w:rPr>
        <w:t>who</w:t>
      </w:r>
      <w:proofErr w:type="gramEnd"/>
      <w:r w:rsidR="00E61F9E">
        <w:rPr>
          <w:rFonts w:ascii="Times New Roman" w:hAnsi="Times New Roman" w:cs="Times New Roman"/>
          <w:sz w:val="24"/>
          <w:szCs w:val="24"/>
        </w:rPr>
        <w:t xml:space="preserve"> had kicked the deceased, stamped on him three times and hit him with a burnt brick</w:t>
      </w:r>
      <w:r>
        <w:rPr>
          <w:rFonts w:ascii="Times New Roman" w:hAnsi="Times New Roman" w:cs="Times New Roman"/>
          <w:sz w:val="24"/>
          <w:szCs w:val="24"/>
        </w:rPr>
        <w:t xml:space="preserve">. </w:t>
      </w:r>
      <w:r w:rsidR="00E61F9E">
        <w:rPr>
          <w:rFonts w:ascii="Times New Roman" w:hAnsi="Times New Roman" w:cs="Times New Roman"/>
          <w:sz w:val="24"/>
          <w:szCs w:val="24"/>
        </w:rPr>
        <w:t xml:space="preserve">The deceased was unconscious. He was present as the doctor undertook a post mortem examination of the body from </w:t>
      </w:r>
      <w:proofErr w:type="spellStart"/>
      <w:r w:rsidR="00E61F9E">
        <w:rPr>
          <w:rFonts w:ascii="Times New Roman" w:hAnsi="Times New Roman" w:cs="Times New Roman"/>
          <w:sz w:val="24"/>
          <w:szCs w:val="24"/>
        </w:rPr>
        <w:t>Morulem</w:t>
      </w:r>
      <w:proofErr w:type="spellEnd"/>
      <w:r w:rsidR="00E61F9E">
        <w:rPr>
          <w:rFonts w:ascii="Times New Roman" w:hAnsi="Times New Roman" w:cs="Times New Roman"/>
          <w:sz w:val="24"/>
          <w:szCs w:val="24"/>
        </w:rPr>
        <w:t xml:space="preserve"> Health Centre. Blood had dripped inside the brain. The Doctor told them that death was caused by internal bleeding (this aspect is based on inadmissible hearsay</w:t>
      </w:r>
      <w:r w:rsidR="00E61F9E" w:rsidRPr="00A84B2A">
        <w:rPr>
          <w:rFonts w:ascii="Times New Roman" w:hAnsi="Times New Roman" w:cs="Times New Roman"/>
          <w:sz w:val="24"/>
          <w:szCs w:val="24"/>
        </w:rPr>
        <w:t>)</w:t>
      </w:r>
      <w:r w:rsidR="00E61F9E">
        <w:rPr>
          <w:rFonts w:ascii="Times New Roman" w:hAnsi="Times New Roman" w:cs="Times New Roman"/>
          <w:sz w:val="24"/>
          <w:szCs w:val="24"/>
        </w:rPr>
        <w:t xml:space="preserve">. </w:t>
      </w:r>
      <w:r>
        <w:rPr>
          <w:rFonts w:ascii="Times New Roman" w:hAnsi="Times New Roman" w:cs="Times New Roman"/>
          <w:sz w:val="24"/>
          <w:szCs w:val="24"/>
        </w:rPr>
        <w:t>The court further observes that the allegations of a kick, stamping and hitting with a broken brick made by this witness too are based on inadmissible hearsay.</w:t>
      </w:r>
    </w:p>
    <w:p w:rsidR="00480790" w:rsidRDefault="00480790" w:rsidP="00FD4762">
      <w:pPr>
        <w:spacing w:after="0" w:line="360" w:lineRule="auto"/>
        <w:jc w:val="both"/>
        <w:rPr>
          <w:rFonts w:ascii="Times New Roman" w:hAnsi="Times New Roman" w:cs="Times New Roman"/>
          <w:sz w:val="24"/>
          <w:szCs w:val="24"/>
        </w:rPr>
      </w:pPr>
    </w:p>
    <w:p w:rsidR="005046F6" w:rsidRDefault="00E61F9E" w:rsidP="005046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the accused testified that it is the deceased who carried the broken brick as the deceased ran after him. He admitted having slapped the deceased once on the cheek. He denied being responsible for the grave injuries seen on the deceased. </w:t>
      </w:r>
      <w:r w:rsidR="009B390D">
        <w:rPr>
          <w:rFonts w:ascii="Times New Roman" w:hAnsi="Times New Roman" w:cs="Times New Roman"/>
          <w:sz w:val="24"/>
          <w:szCs w:val="24"/>
        </w:rPr>
        <w:t>An accused will be held responsible for the final outcome that constitutes the offence</w:t>
      </w:r>
      <w:r w:rsidR="009B390D" w:rsidRPr="00255B85">
        <w:rPr>
          <w:rFonts w:ascii="Times New Roman" w:hAnsi="Times New Roman" w:cs="Times New Roman"/>
          <w:sz w:val="24"/>
          <w:szCs w:val="24"/>
        </w:rPr>
        <w:t xml:space="preserve"> </w:t>
      </w:r>
      <w:r w:rsidR="009B390D">
        <w:rPr>
          <w:rFonts w:ascii="Times New Roman" w:hAnsi="Times New Roman" w:cs="Times New Roman"/>
          <w:sz w:val="24"/>
          <w:szCs w:val="24"/>
        </w:rPr>
        <w:t xml:space="preserve">if it is the natural result of what the accused said or did, in the </w:t>
      </w:r>
      <w:r w:rsidR="009B390D" w:rsidRPr="00255B85">
        <w:rPr>
          <w:rFonts w:ascii="Times New Roman" w:hAnsi="Times New Roman" w:cs="Times New Roman"/>
          <w:sz w:val="24"/>
          <w:szCs w:val="24"/>
        </w:rPr>
        <w:t>sen</w:t>
      </w:r>
      <w:r w:rsidR="009B390D">
        <w:rPr>
          <w:rFonts w:ascii="Times New Roman" w:hAnsi="Times New Roman" w:cs="Times New Roman"/>
          <w:sz w:val="24"/>
          <w:szCs w:val="24"/>
        </w:rPr>
        <w:t xml:space="preserve">se that it was something that could reasonably have been foreseen as the consequence of what he or she said or did. An accused will also be held responsible for the final outcome is a substantial and operating result of what the accused said or did, but not otherwise.  If the subsequent event is </w:t>
      </w:r>
      <w:r w:rsidR="009B390D" w:rsidRPr="007D4FCF">
        <w:rPr>
          <w:rFonts w:ascii="Times New Roman" w:hAnsi="Times New Roman" w:cs="Times New Roman"/>
          <w:sz w:val="24"/>
          <w:szCs w:val="24"/>
        </w:rPr>
        <w:t xml:space="preserve">so overwhelming as to make the </w:t>
      </w:r>
      <w:r w:rsidR="009B390D">
        <w:rPr>
          <w:rFonts w:ascii="Times New Roman" w:hAnsi="Times New Roman" w:cs="Times New Roman"/>
          <w:sz w:val="24"/>
          <w:szCs w:val="24"/>
        </w:rPr>
        <w:t>act of the accused</w:t>
      </w:r>
      <w:r w:rsidR="009B390D" w:rsidRPr="007D4FCF">
        <w:rPr>
          <w:rFonts w:ascii="Times New Roman" w:hAnsi="Times New Roman" w:cs="Times New Roman"/>
          <w:sz w:val="24"/>
          <w:szCs w:val="24"/>
        </w:rPr>
        <w:t xml:space="preserve"> merely part of the history</w:t>
      </w:r>
      <w:r w:rsidR="009B390D">
        <w:rPr>
          <w:rFonts w:ascii="Times New Roman" w:hAnsi="Times New Roman" w:cs="Times New Roman"/>
          <w:sz w:val="24"/>
          <w:szCs w:val="24"/>
        </w:rPr>
        <w:t>,</w:t>
      </w:r>
      <w:r w:rsidR="009B390D" w:rsidRPr="007D4FCF">
        <w:rPr>
          <w:rFonts w:ascii="Times New Roman" w:hAnsi="Times New Roman" w:cs="Times New Roman"/>
          <w:sz w:val="24"/>
          <w:szCs w:val="24"/>
        </w:rPr>
        <w:t xml:space="preserve"> </w:t>
      </w:r>
      <w:r w:rsidR="009B390D" w:rsidRPr="00313E39">
        <w:rPr>
          <w:rFonts w:ascii="Times New Roman" w:hAnsi="Times New Roman" w:cs="Times New Roman"/>
          <w:sz w:val="24"/>
          <w:szCs w:val="24"/>
        </w:rPr>
        <w:t xml:space="preserve">a </w:t>
      </w:r>
      <w:proofErr w:type="spellStart"/>
      <w:r w:rsidR="009B390D" w:rsidRPr="00313E39">
        <w:rPr>
          <w:rFonts w:ascii="Times New Roman" w:hAnsi="Times New Roman" w:cs="Times New Roman"/>
          <w:i/>
          <w:sz w:val="24"/>
          <w:szCs w:val="24"/>
        </w:rPr>
        <w:t>novus</w:t>
      </w:r>
      <w:proofErr w:type="spellEnd"/>
      <w:r w:rsidR="009B390D" w:rsidRPr="00313E39">
        <w:rPr>
          <w:rFonts w:ascii="Times New Roman" w:hAnsi="Times New Roman" w:cs="Times New Roman"/>
          <w:i/>
          <w:sz w:val="24"/>
          <w:szCs w:val="24"/>
        </w:rPr>
        <w:t xml:space="preserve"> </w:t>
      </w:r>
      <w:proofErr w:type="spellStart"/>
      <w:r w:rsidR="009B390D" w:rsidRPr="00313E39">
        <w:rPr>
          <w:rFonts w:ascii="Times New Roman" w:hAnsi="Times New Roman" w:cs="Times New Roman"/>
          <w:i/>
          <w:sz w:val="24"/>
          <w:szCs w:val="24"/>
        </w:rPr>
        <w:t>actus</w:t>
      </w:r>
      <w:proofErr w:type="spellEnd"/>
      <w:r w:rsidR="009B390D" w:rsidRPr="00313E39">
        <w:rPr>
          <w:rFonts w:ascii="Times New Roman" w:hAnsi="Times New Roman" w:cs="Times New Roman"/>
          <w:i/>
          <w:sz w:val="24"/>
          <w:szCs w:val="24"/>
        </w:rPr>
        <w:t xml:space="preserve"> </w:t>
      </w:r>
      <w:proofErr w:type="spellStart"/>
      <w:r w:rsidR="009B390D" w:rsidRPr="00313E39">
        <w:rPr>
          <w:rFonts w:ascii="Times New Roman" w:hAnsi="Times New Roman" w:cs="Times New Roman"/>
          <w:i/>
          <w:sz w:val="24"/>
          <w:szCs w:val="24"/>
        </w:rPr>
        <w:t>interveniens</w:t>
      </w:r>
      <w:proofErr w:type="spellEnd"/>
      <w:r w:rsidR="009B390D">
        <w:rPr>
          <w:rFonts w:ascii="Times New Roman" w:hAnsi="Times New Roman" w:cs="Times New Roman"/>
          <w:sz w:val="24"/>
          <w:szCs w:val="24"/>
        </w:rPr>
        <w:t>,</w:t>
      </w:r>
      <w:r w:rsidR="009B390D" w:rsidRPr="00313E39">
        <w:rPr>
          <w:rFonts w:ascii="Times New Roman" w:hAnsi="Times New Roman" w:cs="Times New Roman"/>
          <w:sz w:val="24"/>
          <w:szCs w:val="24"/>
        </w:rPr>
        <w:t xml:space="preserve"> </w:t>
      </w:r>
      <w:r w:rsidR="009B390D" w:rsidRPr="007D4FCF">
        <w:rPr>
          <w:rFonts w:ascii="Times New Roman" w:hAnsi="Times New Roman" w:cs="Times New Roman"/>
          <w:sz w:val="24"/>
          <w:szCs w:val="24"/>
        </w:rPr>
        <w:t xml:space="preserve">the chain of causation will </w:t>
      </w:r>
      <w:r w:rsidR="009B390D">
        <w:rPr>
          <w:rFonts w:ascii="Times New Roman" w:hAnsi="Times New Roman" w:cs="Times New Roman"/>
          <w:sz w:val="24"/>
          <w:szCs w:val="24"/>
        </w:rPr>
        <w:t>have been</w:t>
      </w:r>
      <w:r w:rsidR="009B390D" w:rsidRPr="007D4FCF">
        <w:rPr>
          <w:rFonts w:ascii="Times New Roman" w:hAnsi="Times New Roman" w:cs="Times New Roman"/>
          <w:sz w:val="24"/>
          <w:szCs w:val="24"/>
        </w:rPr>
        <w:t xml:space="preserve"> broken</w:t>
      </w:r>
      <w:r w:rsidR="009B390D">
        <w:rPr>
          <w:rFonts w:ascii="Times New Roman" w:hAnsi="Times New Roman" w:cs="Times New Roman"/>
          <w:sz w:val="24"/>
          <w:szCs w:val="24"/>
        </w:rPr>
        <w:t>.</w:t>
      </w:r>
      <w:r w:rsidR="005046F6">
        <w:rPr>
          <w:rFonts w:ascii="Times New Roman" w:hAnsi="Times New Roman" w:cs="Times New Roman"/>
          <w:sz w:val="24"/>
          <w:szCs w:val="24"/>
        </w:rPr>
        <w:t xml:space="preserve"> Under the </w:t>
      </w:r>
      <w:r w:rsidR="005046F6" w:rsidRPr="00977812">
        <w:rPr>
          <w:rFonts w:ascii="Times New Roman" w:hAnsi="Times New Roman" w:cs="Times New Roman"/>
          <w:sz w:val="24"/>
          <w:szCs w:val="24"/>
        </w:rPr>
        <w:t>substantial cause tes</w:t>
      </w:r>
      <w:r w:rsidR="005046F6">
        <w:rPr>
          <w:rFonts w:ascii="Times New Roman" w:hAnsi="Times New Roman" w:cs="Times New Roman"/>
          <w:sz w:val="24"/>
          <w:szCs w:val="24"/>
        </w:rPr>
        <w:t>t,</w:t>
      </w:r>
      <w:r w:rsidR="005046F6" w:rsidRPr="007D4FCF">
        <w:t xml:space="preserve"> </w:t>
      </w:r>
      <w:r w:rsidR="005046F6">
        <w:rPr>
          <w:rFonts w:ascii="Times New Roman" w:hAnsi="Times New Roman" w:cs="Times New Roman"/>
          <w:sz w:val="24"/>
          <w:szCs w:val="24"/>
        </w:rPr>
        <w:t xml:space="preserve">the chain of causation is not broken unless the act of the accused is no longer a substantial and operating cause of death. It is only if the subsequent event is </w:t>
      </w:r>
      <w:r w:rsidR="005046F6" w:rsidRPr="007D4FCF">
        <w:rPr>
          <w:rFonts w:ascii="Times New Roman" w:hAnsi="Times New Roman" w:cs="Times New Roman"/>
          <w:sz w:val="24"/>
          <w:szCs w:val="24"/>
        </w:rPr>
        <w:t xml:space="preserve">so overwhelming as to make the initial </w:t>
      </w:r>
      <w:r w:rsidR="005046F6">
        <w:rPr>
          <w:rFonts w:ascii="Times New Roman" w:hAnsi="Times New Roman" w:cs="Times New Roman"/>
          <w:sz w:val="24"/>
          <w:szCs w:val="24"/>
        </w:rPr>
        <w:t>act</w:t>
      </w:r>
      <w:r w:rsidR="005046F6" w:rsidRPr="007D4FCF">
        <w:rPr>
          <w:rFonts w:ascii="Times New Roman" w:hAnsi="Times New Roman" w:cs="Times New Roman"/>
          <w:sz w:val="24"/>
          <w:szCs w:val="24"/>
        </w:rPr>
        <w:t xml:space="preserve"> </w:t>
      </w:r>
      <w:r w:rsidR="005046F6">
        <w:rPr>
          <w:rFonts w:ascii="Times New Roman" w:hAnsi="Times New Roman" w:cs="Times New Roman"/>
          <w:sz w:val="24"/>
          <w:szCs w:val="24"/>
        </w:rPr>
        <w:t>"</w:t>
      </w:r>
      <w:r w:rsidR="005046F6" w:rsidRPr="007D4FCF">
        <w:rPr>
          <w:rFonts w:ascii="Times New Roman" w:hAnsi="Times New Roman" w:cs="Times New Roman"/>
          <w:sz w:val="24"/>
          <w:szCs w:val="24"/>
        </w:rPr>
        <w:t>merely part of the history</w:t>
      </w:r>
      <w:r w:rsidR="005046F6">
        <w:rPr>
          <w:rFonts w:ascii="Times New Roman" w:hAnsi="Times New Roman" w:cs="Times New Roman"/>
          <w:sz w:val="24"/>
          <w:szCs w:val="24"/>
        </w:rPr>
        <w:t>,"</w:t>
      </w:r>
      <w:r w:rsidR="005046F6" w:rsidRPr="007D4FCF">
        <w:rPr>
          <w:rFonts w:ascii="Times New Roman" w:hAnsi="Times New Roman" w:cs="Times New Roman"/>
          <w:sz w:val="24"/>
          <w:szCs w:val="24"/>
        </w:rPr>
        <w:t xml:space="preserve"> that the chain of causation will be held to be broken</w:t>
      </w:r>
      <w:r w:rsidR="005046F6">
        <w:rPr>
          <w:rFonts w:ascii="Times New Roman" w:hAnsi="Times New Roman" w:cs="Times New Roman"/>
          <w:sz w:val="24"/>
          <w:szCs w:val="24"/>
        </w:rPr>
        <w:t xml:space="preserve">. In other words, if the proximate cause </w:t>
      </w:r>
      <w:r w:rsidR="005046F6" w:rsidRPr="002272B3">
        <w:rPr>
          <w:rFonts w:ascii="Times New Roman" w:hAnsi="Times New Roman" w:cs="Times New Roman"/>
          <w:sz w:val="24"/>
          <w:szCs w:val="24"/>
        </w:rPr>
        <w:t>is not independent of the accused then he or she is responsible for it, and if it is not potent in cau</w:t>
      </w:r>
      <w:r w:rsidR="005046F6">
        <w:rPr>
          <w:rFonts w:ascii="Times New Roman" w:hAnsi="Times New Roman" w:cs="Times New Roman"/>
          <w:sz w:val="24"/>
          <w:szCs w:val="24"/>
        </w:rPr>
        <w:t xml:space="preserve">sing death, then it will not be </w:t>
      </w:r>
      <w:r w:rsidR="005046F6" w:rsidRPr="002272B3">
        <w:rPr>
          <w:rFonts w:ascii="Times New Roman" w:hAnsi="Times New Roman" w:cs="Times New Roman"/>
          <w:sz w:val="24"/>
          <w:szCs w:val="24"/>
        </w:rPr>
        <w:t xml:space="preserve">so overwhelming as to make the original </w:t>
      </w:r>
      <w:r w:rsidR="005046F6">
        <w:rPr>
          <w:rFonts w:ascii="Times New Roman" w:hAnsi="Times New Roman" w:cs="Times New Roman"/>
          <w:sz w:val="24"/>
          <w:szCs w:val="24"/>
        </w:rPr>
        <w:t>act merely part of the history.</w:t>
      </w:r>
    </w:p>
    <w:p w:rsidR="005046F6" w:rsidRDefault="005046F6" w:rsidP="005046F6">
      <w:pPr>
        <w:spacing w:after="0" w:line="360" w:lineRule="auto"/>
        <w:jc w:val="both"/>
        <w:rPr>
          <w:rFonts w:ascii="Times New Roman" w:hAnsi="Times New Roman" w:cs="Times New Roman"/>
          <w:sz w:val="24"/>
          <w:szCs w:val="24"/>
        </w:rPr>
      </w:pPr>
    </w:p>
    <w:p w:rsidR="00677C18" w:rsidRDefault="00F96DAA" w:rsidP="00677C18">
      <w:pPr>
        <w:spacing w:after="0" w:line="360" w:lineRule="auto"/>
        <w:jc w:val="both"/>
        <w:rPr>
          <w:rFonts w:ascii="Times New Roman" w:hAnsi="Times New Roman" w:cs="Times New Roman"/>
          <w:sz w:val="24"/>
          <w:szCs w:val="24"/>
        </w:rPr>
      </w:pPr>
      <w:r w:rsidRPr="00F96DAA">
        <w:rPr>
          <w:rFonts w:ascii="Times New Roman" w:hAnsi="Times New Roman" w:cs="Times New Roman"/>
          <w:sz w:val="24"/>
          <w:szCs w:val="24"/>
        </w:rPr>
        <w:t xml:space="preserve">In </w:t>
      </w:r>
      <w:r>
        <w:rPr>
          <w:rFonts w:ascii="Times New Roman" w:hAnsi="Times New Roman" w:cs="Times New Roman"/>
          <w:sz w:val="24"/>
          <w:szCs w:val="24"/>
        </w:rPr>
        <w:t xml:space="preserve">circumstances </w:t>
      </w:r>
      <w:r w:rsidRPr="00F96DAA">
        <w:rPr>
          <w:rFonts w:ascii="Times New Roman" w:hAnsi="Times New Roman" w:cs="Times New Roman"/>
          <w:sz w:val="24"/>
          <w:szCs w:val="24"/>
        </w:rPr>
        <w:t xml:space="preserve">such as this, where there is a </w:t>
      </w:r>
      <w:r w:rsidR="00433E57">
        <w:rPr>
          <w:rFonts w:ascii="Times New Roman" w:hAnsi="Times New Roman" w:cs="Times New Roman"/>
          <w:sz w:val="24"/>
          <w:szCs w:val="24"/>
        </w:rPr>
        <w:t xml:space="preserve">significant </w:t>
      </w:r>
      <w:r w:rsidRPr="00F96DAA">
        <w:rPr>
          <w:rFonts w:ascii="Times New Roman" w:hAnsi="Times New Roman" w:cs="Times New Roman"/>
          <w:sz w:val="24"/>
          <w:szCs w:val="24"/>
        </w:rPr>
        <w:t xml:space="preserve">degree of remoteness between the act or omission of an accused and the result which is alleged to constitute an offence, where the eventual result may be the product of additional factors which are more directly connected than is the conduct of the accused, the function of the law of causation is to identify the conditions </w:t>
      </w:r>
      <w:r w:rsidRPr="00F96DAA">
        <w:rPr>
          <w:rFonts w:ascii="Times New Roman" w:hAnsi="Times New Roman" w:cs="Times New Roman"/>
          <w:sz w:val="24"/>
          <w:szCs w:val="24"/>
        </w:rPr>
        <w:lastRenderedPageBreak/>
        <w:t xml:space="preserve">under which the result may nevertheless be attributed to the accused.  </w:t>
      </w:r>
      <w:proofErr w:type="gramStart"/>
      <w:r w:rsidRPr="00F96DAA">
        <w:rPr>
          <w:rFonts w:ascii="Times New Roman" w:hAnsi="Times New Roman" w:cs="Times New Roman"/>
          <w:sz w:val="24"/>
          <w:szCs w:val="24"/>
        </w:rPr>
        <w:t>An  intervening</w:t>
      </w:r>
      <w:proofErr w:type="gramEnd"/>
      <w:r w:rsidRPr="00F96DAA">
        <w:rPr>
          <w:rFonts w:ascii="Times New Roman" w:hAnsi="Times New Roman" w:cs="Times New Roman"/>
          <w:sz w:val="24"/>
          <w:szCs w:val="24"/>
        </w:rPr>
        <w:t xml:space="preserve">  cause  will  break the  chain  of causation if it is independent of the acts of the accused and so potent in causing death</w:t>
      </w:r>
      <w:r>
        <w:rPr>
          <w:rFonts w:ascii="Times New Roman" w:hAnsi="Times New Roman" w:cs="Times New Roman"/>
          <w:sz w:val="24"/>
          <w:szCs w:val="24"/>
        </w:rPr>
        <w:t xml:space="preserve">. For example </w:t>
      </w:r>
      <w:r w:rsidR="00677C18">
        <w:rPr>
          <w:rFonts w:ascii="Times New Roman" w:hAnsi="Times New Roman" w:cs="Times New Roman"/>
          <w:sz w:val="24"/>
          <w:szCs w:val="24"/>
        </w:rPr>
        <w:t xml:space="preserve">in </w:t>
      </w:r>
      <w:proofErr w:type="spellStart"/>
      <w:r w:rsidR="00677C18" w:rsidRPr="001A3035">
        <w:rPr>
          <w:rFonts w:ascii="Times New Roman" w:hAnsi="Times New Roman" w:cs="Times New Roman"/>
          <w:i/>
          <w:sz w:val="24"/>
          <w:szCs w:val="24"/>
        </w:rPr>
        <w:t>Gichunge</w:t>
      </w:r>
      <w:proofErr w:type="spellEnd"/>
      <w:r w:rsidR="00677C18" w:rsidRPr="001A3035">
        <w:rPr>
          <w:rFonts w:ascii="Times New Roman" w:hAnsi="Times New Roman" w:cs="Times New Roman"/>
          <w:i/>
          <w:sz w:val="24"/>
          <w:szCs w:val="24"/>
        </w:rPr>
        <w:t xml:space="preserve"> v. Republic [1972] 1 EA 546</w:t>
      </w:r>
      <w:r w:rsidR="00677C18">
        <w:rPr>
          <w:rFonts w:ascii="Times New Roman" w:hAnsi="Times New Roman" w:cs="Times New Roman"/>
          <w:sz w:val="24"/>
          <w:szCs w:val="24"/>
        </w:rPr>
        <w:t>, during</w:t>
      </w:r>
      <w:r w:rsidR="00677C18" w:rsidRPr="00D46D03">
        <w:rPr>
          <w:rFonts w:ascii="Times New Roman" w:hAnsi="Times New Roman" w:cs="Times New Roman"/>
          <w:sz w:val="24"/>
          <w:szCs w:val="24"/>
        </w:rPr>
        <w:t xml:space="preserve"> January 1971, the appellant stabbed the deceased in the chest causing a collapse of the left lung. The deceased was on 22</w:t>
      </w:r>
      <w:r w:rsidR="00677C18">
        <w:rPr>
          <w:rFonts w:ascii="Times New Roman" w:hAnsi="Times New Roman" w:cs="Times New Roman"/>
          <w:sz w:val="24"/>
          <w:szCs w:val="24"/>
          <w:vertAlign w:val="superscript"/>
        </w:rPr>
        <w:t>nd</w:t>
      </w:r>
      <w:r w:rsidR="00677C18" w:rsidRPr="00D46D03">
        <w:rPr>
          <w:rFonts w:ascii="Times New Roman" w:hAnsi="Times New Roman" w:cs="Times New Roman"/>
          <w:sz w:val="24"/>
          <w:szCs w:val="24"/>
        </w:rPr>
        <w:t xml:space="preserve"> January discharged from hospital, but was readmitted a week later and on 7</w:t>
      </w:r>
      <w:r w:rsidR="00677C18">
        <w:rPr>
          <w:rFonts w:ascii="Times New Roman" w:hAnsi="Times New Roman" w:cs="Times New Roman"/>
          <w:sz w:val="24"/>
          <w:szCs w:val="24"/>
          <w:vertAlign w:val="superscript"/>
        </w:rPr>
        <w:t>th</w:t>
      </w:r>
      <w:r w:rsidR="00677C18" w:rsidRPr="00D46D03">
        <w:rPr>
          <w:rFonts w:ascii="Times New Roman" w:hAnsi="Times New Roman" w:cs="Times New Roman"/>
          <w:sz w:val="24"/>
          <w:szCs w:val="24"/>
        </w:rPr>
        <w:t xml:space="preserve"> February</w:t>
      </w:r>
      <w:r w:rsidR="00677C18">
        <w:rPr>
          <w:rFonts w:ascii="Times New Roman" w:hAnsi="Times New Roman" w:cs="Times New Roman"/>
          <w:sz w:val="24"/>
          <w:szCs w:val="24"/>
        </w:rPr>
        <w:t xml:space="preserve"> </w:t>
      </w:r>
      <w:r w:rsidR="00677C18" w:rsidRPr="00D46D03">
        <w:rPr>
          <w:rFonts w:ascii="Times New Roman" w:hAnsi="Times New Roman" w:cs="Times New Roman"/>
          <w:sz w:val="24"/>
          <w:szCs w:val="24"/>
        </w:rPr>
        <w:t xml:space="preserve">he died of pneumonia and tetanus. The doctor’s report as to cause of death was admitted under </w:t>
      </w:r>
      <w:r w:rsidR="00677C18">
        <w:rPr>
          <w:rFonts w:ascii="Times New Roman" w:hAnsi="Times New Roman" w:cs="Times New Roman"/>
          <w:sz w:val="24"/>
          <w:szCs w:val="24"/>
        </w:rPr>
        <w:t xml:space="preserve">the equivalent of our </w:t>
      </w:r>
      <w:r w:rsidR="00677C18" w:rsidRPr="00D46D03">
        <w:rPr>
          <w:rFonts w:ascii="Times New Roman" w:hAnsi="Times New Roman" w:cs="Times New Roman"/>
          <w:sz w:val="24"/>
          <w:szCs w:val="24"/>
        </w:rPr>
        <w:t>s</w:t>
      </w:r>
      <w:r w:rsidR="00677C18">
        <w:rPr>
          <w:rFonts w:ascii="Times New Roman" w:hAnsi="Times New Roman" w:cs="Times New Roman"/>
          <w:sz w:val="24"/>
          <w:szCs w:val="24"/>
        </w:rPr>
        <w:t>ection</w:t>
      </w:r>
      <w:r w:rsidR="00677C18" w:rsidRPr="00D46D03">
        <w:rPr>
          <w:rFonts w:ascii="Times New Roman" w:hAnsi="Times New Roman" w:cs="Times New Roman"/>
          <w:sz w:val="24"/>
          <w:szCs w:val="24"/>
        </w:rPr>
        <w:t xml:space="preserve"> 3</w:t>
      </w:r>
      <w:r w:rsidR="00677C18">
        <w:rPr>
          <w:rFonts w:ascii="Times New Roman" w:hAnsi="Times New Roman" w:cs="Times New Roman"/>
          <w:sz w:val="24"/>
          <w:szCs w:val="24"/>
        </w:rPr>
        <w:t>0</w:t>
      </w:r>
      <w:r w:rsidR="00677C18" w:rsidRPr="00D46D03">
        <w:rPr>
          <w:rFonts w:ascii="Times New Roman" w:hAnsi="Times New Roman" w:cs="Times New Roman"/>
          <w:sz w:val="24"/>
          <w:szCs w:val="24"/>
        </w:rPr>
        <w:t xml:space="preserve"> of </w:t>
      </w:r>
      <w:r w:rsidR="00677C18" w:rsidRPr="001A3035">
        <w:rPr>
          <w:rFonts w:ascii="Times New Roman" w:hAnsi="Times New Roman" w:cs="Times New Roman"/>
          <w:i/>
          <w:sz w:val="24"/>
          <w:szCs w:val="24"/>
        </w:rPr>
        <w:t>The Evidence Act</w:t>
      </w:r>
      <w:r w:rsidR="00677C18">
        <w:rPr>
          <w:rFonts w:ascii="Times New Roman" w:hAnsi="Times New Roman" w:cs="Times New Roman"/>
          <w:sz w:val="24"/>
          <w:szCs w:val="24"/>
        </w:rPr>
        <w:t xml:space="preserve"> </w:t>
      </w:r>
      <w:r w:rsidR="00677C18" w:rsidRPr="00D46D03">
        <w:rPr>
          <w:rFonts w:ascii="Times New Roman" w:hAnsi="Times New Roman" w:cs="Times New Roman"/>
          <w:sz w:val="24"/>
          <w:szCs w:val="24"/>
        </w:rPr>
        <w:t>without the</w:t>
      </w:r>
      <w:r w:rsidR="00677C18">
        <w:rPr>
          <w:rFonts w:ascii="Times New Roman" w:hAnsi="Times New Roman" w:cs="Times New Roman"/>
          <w:sz w:val="24"/>
          <w:szCs w:val="24"/>
        </w:rPr>
        <w:t xml:space="preserve"> </w:t>
      </w:r>
      <w:r w:rsidR="00677C18" w:rsidRPr="00D46D03">
        <w:rPr>
          <w:rFonts w:ascii="Times New Roman" w:hAnsi="Times New Roman" w:cs="Times New Roman"/>
          <w:sz w:val="24"/>
          <w:szCs w:val="24"/>
        </w:rPr>
        <w:t>doctor being called as he had left the country and the statement had been made in the discharge of professional duty. It read “death was due to pneumonia and tetanus following a stabbing injury to the</w:t>
      </w:r>
      <w:r w:rsidR="00677C18">
        <w:rPr>
          <w:rFonts w:ascii="Times New Roman" w:hAnsi="Times New Roman" w:cs="Times New Roman"/>
          <w:sz w:val="24"/>
          <w:szCs w:val="24"/>
        </w:rPr>
        <w:t xml:space="preserve"> </w:t>
      </w:r>
      <w:r w:rsidR="00677C18" w:rsidRPr="00D46D03">
        <w:rPr>
          <w:rFonts w:ascii="Times New Roman" w:hAnsi="Times New Roman" w:cs="Times New Roman"/>
          <w:sz w:val="24"/>
          <w:szCs w:val="24"/>
        </w:rPr>
        <w:t>chest</w:t>
      </w:r>
      <w:r w:rsidR="00DB3AEC">
        <w:rPr>
          <w:rFonts w:ascii="Times New Roman" w:hAnsi="Times New Roman" w:cs="Times New Roman"/>
          <w:sz w:val="24"/>
          <w:szCs w:val="24"/>
        </w:rPr>
        <w:t>.”</w:t>
      </w:r>
      <w:r w:rsidR="00677C18" w:rsidRPr="00D46D03">
        <w:rPr>
          <w:rFonts w:ascii="Times New Roman" w:hAnsi="Times New Roman" w:cs="Times New Roman"/>
          <w:sz w:val="24"/>
          <w:szCs w:val="24"/>
        </w:rPr>
        <w:t xml:space="preserve"> On this evidence it was found that the appellant caused the deceased man’s death and he was</w:t>
      </w:r>
      <w:r w:rsidR="00677C18">
        <w:rPr>
          <w:rFonts w:ascii="Times New Roman" w:hAnsi="Times New Roman" w:cs="Times New Roman"/>
          <w:sz w:val="24"/>
          <w:szCs w:val="24"/>
        </w:rPr>
        <w:t xml:space="preserve"> </w:t>
      </w:r>
      <w:r w:rsidR="00677C18" w:rsidRPr="00D46D03">
        <w:rPr>
          <w:rFonts w:ascii="Times New Roman" w:hAnsi="Times New Roman" w:cs="Times New Roman"/>
          <w:sz w:val="24"/>
          <w:szCs w:val="24"/>
        </w:rPr>
        <w:t>convicted of murder.</w:t>
      </w:r>
      <w:r w:rsidR="00677C18">
        <w:rPr>
          <w:rFonts w:ascii="Times New Roman" w:hAnsi="Times New Roman" w:cs="Times New Roman"/>
          <w:sz w:val="24"/>
          <w:szCs w:val="24"/>
        </w:rPr>
        <w:t xml:space="preserve"> </w:t>
      </w:r>
      <w:r w:rsidR="00677C18" w:rsidRPr="00D46D03">
        <w:rPr>
          <w:rFonts w:ascii="Times New Roman" w:hAnsi="Times New Roman" w:cs="Times New Roman"/>
          <w:sz w:val="24"/>
          <w:szCs w:val="24"/>
        </w:rPr>
        <w:t>On appeal, it was held that</w:t>
      </w:r>
      <w:r w:rsidR="00677C18">
        <w:rPr>
          <w:rFonts w:ascii="Times New Roman" w:hAnsi="Times New Roman" w:cs="Times New Roman"/>
          <w:sz w:val="24"/>
          <w:szCs w:val="24"/>
        </w:rPr>
        <w:t xml:space="preserve"> </w:t>
      </w:r>
      <w:r w:rsidR="00677C18" w:rsidRPr="00D46D03">
        <w:rPr>
          <w:rFonts w:ascii="Times New Roman" w:hAnsi="Times New Roman" w:cs="Times New Roman"/>
          <w:sz w:val="24"/>
          <w:szCs w:val="24"/>
        </w:rPr>
        <w:t>in view of the possibility that death had been caused by an intervening circumstance, it had not been proved that death was caused by the appellant</w:t>
      </w:r>
      <w:r w:rsidR="00677C18">
        <w:rPr>
          <w:rFonts w:ascii="Times New Roman" w:hAnsi="Times New Roman" w:cs="Times New Roman"/>
          <w:sz w:val="24"/>
          <w:szCs w:val="24"/>
        </w:rPr>
        <w:t xml:space="preserve">. The appellate court opined; </w:t>
      </w:r>
    </w:p>
    <w:p w:rsidR="00677C18" w:rsidRDefault="00677C18" w:rsidP="00677C1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So </w:t>
      </w:r>
      <w:r w:rsidRPr="00D46D03">
        <w:rPr>
          <w:rFonts w:ascii="Times New Roman" w:hAnsi="Times New Roman" w:cs="Times New Roman"/>
          <w:sz w:val="24"/>
          <w:szCs w:val="24"/>
        </w:rPr>
        <w:t>far as this statement is considered as an expression of fact, it is correct. The pneumonia and tetanus followed, in point of time, the stabbing. But there is absolutely no evidence, anywhere in the record, that</w:t>
      </w:r>
      <w:r>
        <w:rPr>
          <w:rFonts w:ascii="Times New Roman" w:hAnsi="Times New Roman" w:cs="Times New Roman"/>
          <w:sz w:val="24"/>
          <w:szCs w:val="24"/>
        </w:rPr>
        <w:t xml:space="preserve"> </w:t>
      </w:r>
      <w:r w:rsidRPr="00D46D03">
        <w:rPr>
          <w:rFonts w:ascii="Times New Roman" w:hAnsi="Times New Roman" w:cs="Times New Roman"/>
          <w:sz w:val="24"/>
          <w:szCs w:val="24"/>
        </w:rPr>
        <w:t xml:space="preserve">the pneumonia and tetanus were a direct result and consequence of the stabbing. It is most likely that they were, but we cannot exclude the possibility that, had he been cross-examined, </w:t>
      </w:r>
      <w:proofErr w:type="spellStart"/>
      <w:r w:rsidRPr="00D46D03">
        <w:rPr>
          <w:rFonts w:ascii="Times New Roman" w:hAnsi="Times New Roman" w:cs="Times New Roman"/>
          <w:sz w:val="24"/>
          <w:szCs w:val="24"/>
        </w:rPr>
        <w:t>Dr.</w:t>
      </w:r>
      <w:proofErr w:type="spellEnd"/>
      <w:r w:rsidRPr="00D46D03">
        <w:rPr>
          <w:rFonts w:ascii="Times New Roman" w:hAnsi="Times New Roman" w:cs="Times New Roman"/>
          <w:sz w:val="24"/>
          <w:szCs w:val="24"/>
        </w:rPr>
        <w:t xml:space="preserve"> Knights might have</w:t>
      </w:r>
      <w:r>
        <w:rPr>
          <w:rFonts w:ascii="Times New Roman" w:hAnsi="Times New Roman" w:cs="Times New Roman"/>
          <w:sz w:val="24"/>
          <w:szCs w:val="24"/>
        </w:rPr>
        <w:t xml:space="preserve"> </w:t>
      </w:r>
      <w:r w:rsidRPr="00D46D03">
        <w:rPr>
          <w:rFonts w:ascii="Times New Roman" w:hAnsi="Times New Roman" w:cs="Times New Roman"/>
          <w:sz w:val="24"/>
          <w:szCs w:val="24"/>
        </w:rPr>
        <w:t>conceded the possibility that the pneumonia and tetanus supervened independently of the stabbing, in which case the appellant would not be responsible for the death.</w:t>
      </w:r>
    </w:p>
    <w:p w:rsidR="005E4847" w:rsidRDefault="005E4847" w:rsidP="005046F6">
      <w:pPr>
        <w:spacing w:after="0" w:line="360" w:lineRule="auto"/>
        <w:jc w:val="both"/>
        <w:rPr>
          <w:rFonts w:ascii="Times New Roman" w:hAnsi="Times New Roman" w:cs="Times New Roman"/>
          <w:sz w:val="24"/>
          <w:szCs w:val="24"/>
        </w:rPr>
      </w:pPr>
    </w:p>
    <w:p w:rsidR="0095531A" w:rsidRDefault="00FD4762" w:rsidP="00FD47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absence of a </w:t>
      </w:r>
      <w:r w:rsidR="00AD4F07">
        <w:rPr>
          <w:rFonts w:ascii="Times New Roman" w:hAnsi="Times New Roman" w:cs="Times New Roman"/>
          <w:sz w:val="24"/>
          <w:szCs w:val="24"/>
        </w:rPr>
        <w:t>post mortem</w:t>
      </w:r>
      <w:r>
        <w:rPr>
          <w:rFonts w:ascii="Times New Roman" w:hAnsi="Times New Roman" w:cs="Times New Roman"/>
          <w:sz w:val="24"/>
          <w:szCs w:val="24"/>
        </w:rPr>
        <w:t xml:space="preserve"> examination </w:t>
      </w:r>
      <w:r w:rsidR="00AD4F07">
        <w:rPr>
          <w:rFonts w:ascii="Times New Roman" w:hAnsi="Times New Roman" w:cs="Times New Roman"/>
          <w:sz w:val="24"/>
          <w:szCs w:val="24"/>
        </w:rPr>
        <w:t xml:space="preserve">report </w:t>
      </w:r>
      <w:r w:rsidR="00C438C9">
        <w:rPr>
          <w:rFonts w:ascii="Times New Roman" w:hAnsi="Times New Roman" w:cs="Times New Roman"/>
          <w:sz w:val="24"/>
          <w:szCs w:val="24"/>
        </w:rPr>
        <w:t xml:space="preserve">in respect </w:t>
      </w:r>
      <w:r>
        <w:rPr>
          <w:rFonts w:ascii="Times New Roman" w:hAnsi="Times New Roman" w:cs="Times New Roman"/>
          <w:sz w:val="24"/>
          <w:szCs w:val="24"/>
        </w:rPr>
        <w:t>of the body</w:t>
      </w:r>
      <w:r w:rsidR="00CA1D76">
        <w:rPr>
          <w:rFonts w:ascii="Times New Roman" w:hAnsi="Times New Roman" w:cs="Times New Roman"/>
          <w:sz w:val="24"/>
          <w:szCs w:val="24"/>
        </w:rPr>
        <w:t xml:space="preserve"> </w:t>
      </w:r>
      <w:r w:rsidR="00C438C9">
        <w:rPr>
          <w:rFonts w:ascii="Times New Roman" w:hAnsi="Times New Roman" w:cs="Times New Roman"/>
          <w:sz w:val="24"/>
          <w:szCs w:val="24"/>
        </w:rPr>
        <w:t xml:space="preserve">of the deceased </w:t>
      </w:r>
      <w:r w:rsidR="00CA1D76">
        <w:rPr>
          <w:rFonts w:ascii="Times New Roman" w:hAnsi="Times New Roman" w:cs="Times New Roman"/>
          <w:sz w:val="24"/>
          <w:szCs w:val="24"/>
        </w:rPr>
        <w:t>in the instant case</w:t>
      </w:r>
      <w:r>
        <w:rPr>
          <w:rFonts w:ascii="Times New Roman" w:hAnsi="Times New Roman" w:cs="Times New Roman"/>
          <w:sz w:val="24"/>
          <w:szCs w:val="24"/>
        </w:rPr>
        <w:t xml:space="preserve">, I have </w:t>
      </w:r>
      <w:r w:rsidR="00853813">
        <w:rPr>
          <w:rFonts w:ascii="Times New Roman" w:hAnsi="Times New Roman" w:cs="Times New Roman"/>
          <w:sz w:val="24"/>
          <w:szCs w:val="24"/>
        </w:rPr>
        <w:t xml:space="preserve">to determine the cause of death on </w:t>
      </w:r>
      <w:r w:rsidR="00C438C9">
        <w:rPr>
          <w:rFonts w:ascii="Times New Roman" w:hAnsi="Times New Roman" w:cs="Times New Roman"/>
          <w:sz w:val="24"/>
          <w:szCs w:val="24"/>
        </w:rPr>
        <w:t xml:space="preserve">basis of </w:t>
      </w:r>
      <w:r w:rsidR="00853813">
        <w:rPr>
          <w:rFonts w:ascii="Times New Roman" w:hAnsi="Times New Roman" w:cs="Times New Roman"/>
          <w:sz w:val="24"/>
          <w:szCs w:val="24"/>
        </w:rPr>
        <w:t>other available evidence. In this I have to consider</w:t>
      </w:r>
      <w:r>
        <w:rPr>
          <w:rFonts w:ascii="Times New Roman" w:hAnsi="Times New Roman" w:cs="Times New Roman"/>
          <w:sz w:val="24"/>
          <w:szCs w:val="24"/>
        </w:rPr>
        <w:t xml:space="preserve"> evidence of observations made by the various witnesses who saw the </w:t>
      </w:r>
      <w:r w:rsidR="00853813">
        <w:rPr>
          <w:rFonts w:ascii="Times New Roman" w:hAnsi="Times New Roman" w:cs="Times New Roman"/>
          <w:sz w:val="24"/>
          <w:szCs w:val="24"/>
        </w:rPr>
        <w:t>condition of the deceased before his death and determine whether</w:t>
      </w:r>
      <w:r w:rsidR="00C438C9">
        <w:rPr>
          <w:rFonts w:ascii="Times New Roman" w:hAnsi="Times New Roman" w:cs="Times New Roman"/>
          <w:sz w:val="24"/>
          <w:szCs w:val="24"/>
        </w:rPr>
        <w:t>; (i) the cause of death has been established beyond reasonable doubt and, (ii) whether the prosecution has established a causal link between the cause of death and an unlawful act attributable to the accused</w:t>
      </w:r>
      <w:r>
        <w:rPr>
          <w:rFonts w:ascii="Times New Roman" w:hAnsi="Times New Roman" w:cs="Times New Roman"/>
          <w:sz w:val="24"/>
          <w:szCs w:val="24"/>
        </w:rPr>
        <w:t xml:space="preserve">. </w:t>
      </w:r>
      <w:r w:rsidR="00C438C9">
        <w:rPr>
          <w:rFonts w:ascii="Times New Roman" w:hAnsi="Times New Roman" w:cs="Times New Roman"/>
          <w:sz w:val="24"/>
          <w:szCs w:val="24"/>
        </w:rPr>
        <w:t>The available evidence suggests two possible proximate causes of death; brain damage or internal bleeding inside the brain as a result of an external traumatic injury to the head</w:t>
      </w:r>
      <w:r w:rsidR="001E5260" w:rsidRPr="001E5260">
        <w:rPr>
          <w:rFonts w:ascii="Times New Roman" w:hAnsi="Times New Roman" w:cs="Times New Roman"/>
          <w:sz w:val="24"/>
          <w:szCs w:val="24"/>
        </w:rPr>
        <w:t xml:space="preserve"> </w:t>
      </w:r>
      <w:r w:rsidR="001E5260">
        <w:rPr>
          <w:rFonts w:ascii="Times New Roman" w:hAnsi="Times New Roman" w:cs="Times New Roman"/>
          <w:sz w:val="24"/>
          <w:szCs w:val="24"/>
        </w:rPr>
        <w:t>and / or suffocation by a dislodged tongue</w:t>
      </w:r>
      <w:r w:rsidR="00C438C9">
        <w:rPr>
          <w:rFonts w:ascii="Times New Roman" w:hAnsi="Times New Roman" w:cs="Times New Roman"/>
          <w:sz w:val="24"/>
          <w:szCs w:val="24"/>
        </w:rPr>
        <w:t xml:space="preserve">. </w:t>
      </w:r>
    </w:p>
    <w:p w:rsidR="00433E57" w:rsidRDefault="00433E57" w:rsidP="00FD4762">
      <w:pPr>
        <w:spacing w:after="0" w:line="360" w:lineRule="auto"/>
        <w:jc w:val="both"/>
        <w:rPr>
          <w:rFonts w:ascii="Times New Roman" w:hAnsi="Times New Roman" w:cs="Times New Roman"/>
          <w:sz w:val="24"/>
          <w:szCs w:val="24"/>
        </w:rPr>
      </w:pPr>
    </w:p>
    <w:p w:rsidR="001E5260" w:rsidRDefault="001E5260" w:rsidP="001E52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first theory of a traumatic injury to the head leading to internal bleeding inside the brain is based on the testimony of P.W.3 </w:t>
      </w:r>
      <w:proofErr w:type="spellStart"/>
      <w:r>
        <w:rPr>
          <w:rFonts w:ascii="Times New Roman" w:hAnsi="Times New Roman" w:cs="Times New Roman"/>
          <w:sz w:val="24"/>
          <w:szCs w:val="24"/>
        </w:rPr>
        <w:t>Ochap</w:t>
      </w:r>
      <w:proofErr w:type="spellEnd"/>
      <w:r>
        <w:rPr>
          <w:rFonts w:ascii="Times New Roman" w:hAnsi="Times New Roman" w:cs="Times New Roman"/>
          <w:sz w:val="24"/>
          <w:szCs w:val="24"/>
        </w:rPr>
        <w:t xml:space="preserve"> Mario who testified that there was a "dent" on the head of the deceased and he as well saw some white substance which appeared to him to have been brain matter. During the autopsy which was done in his presence, he saw that blood had dripped inside the brain and he was told by the doctor conducting the autopsy that th</w:t>
      </w:r>
      <w:r w:rsidR="00FB7922">
        <w:rPr>
          <w:rFonts w:ascii="Times New Roman" w:hAnsi="Times New Roman" w:cs="Times New Roman"/>
          <w:sz w:val="24"/>
          <w:szCs w:val="24"/>
        </w:rPr>
        <w:t>e</w:t>
      </w:r>
      <w:r>
        <w:rPr>
          <w:rFonts w:ascii="Times New Roman" w:hAnsi="Times New Roman" w:cs="Times New Roman"/>
          <w:sz w:val="24"/>
          <w:szCs w:val="24"/>
        </w:rPr>
        <w:t xml:space="preserve"> death was caused by that internal bleeding. This theory has two material weaknesses; of all the witnesses who saw the extent of injuries sustained by the deceased, he is the only one who testified to an injury of this magnitude. It is not immediately evident how the rest of the witnesses missed an injury so grave and could only recall </w:t>
      </w:r>
      <w:r w:rsidR="00FB7922">
        <w:rPr>
          <w:rFonts w:ascii="Times New Roman" w:hAnsi="Times New Roman" w:cs="Times New Roman"/>
          <w:sz w:val="24"/>
          <w:szCs w:val="24"/>
        </w:rPr>
        <w:t xml:space="preserve">a </w:t>
      </w:r>
      <w:r>
        <w:rPr>
          <w:rFonts w:ascii="Times New Roman" w:hAnsi="Times New Roman" w:cs="Times New Roman"/>
          <w:sz w:val="24"/>
          <w:szCs w:val="24"/>
        </w:rPr>
        <w:t xml:space="preserve">comparatively a less serious injury of a dislodged tongue. Secondly, the theory of causation </w:t>
      </w:r>
      <w:r w:rsidR="00842BB8">
        <w:rPr>
          <w:rFonts w:ascii="Times New Roman" w:hAnsi="Times New Roman" w:cs="Times New Roman"/>
          <w:sz w:val="24"/>
          <w:szCs w:val="24"/>
        </w:rPr>
        <w:t>based on</w:t>
      </w:r>
      <w:r>
        <w:rPr>
          <w:rFonts w:ascii="Times New Roman" w:hAnsi="Times New Roman" w:cs="Times New Roman"/>
          <w:sz w:val="24"/>
          <w:szCs w:val="24"/>
        </w:rPr>
        <w:t xml:space="preserve"> this injury is based on inadmissible hearsay.</w:t>
      </w:r>
    </w:p>
    <w:p w:rsidR="001E5260" w:rsidRDefault="001E5260" w:rsidP="00FD4762">
      <w:pPr>
        <w:spacing w:after="0" w:line="360" w:lineRule="auto"/>
        <w:jc w:val="both"/>
        <w:rPr>
          <w:rFonts w:ascii="Times New Roman" w:hAnsi="Times New Roman" w:cs="Times New Roman"/>
          <w:sz w:val="24"/>
          <w:szCs w:val="24"/>
        </w:rPr>
      </w:pPr>
    </w:p>
    <w:p w:rsidR="001E5260" w:rsidRDefault="0070136F" w:rsidP="00EE7E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59 of </w:t>
      </w:r>
      <w:r w:rsidRPr="00987887">
        <w:rPr>
          <w:rFonts w:ascii="Times New Roman" w:hAnsi="Times New Roman" w:cs="Times New Roman"/>
          <w:i/>
          <w:sz w:val="24"/>
          <w:szCs w:val="24"/>
        </w:rPr>
        <w:t>The Evidence Act</w:t>
      </w:r>
      <w:r>
        <w:rPr>
          <w:rFonts w:ascii="Times New Roman" w:hAnsi="Times New Roman" w:cs="Times New Roman"/>
          <w:sz w:val="24"/>
          <w:szCs w:val="24"/>
        </w:rPr>
        <w:t>, requires that o</w:t>
      </w:r>
      <w:r w:rsidRPr="00A23CFC">
        <w:rPr>
          <w:rFonts w:ascii="Times New Roman" w:hAnsi="Times New Roman" w:cs="Times New Roman"/>
          <w:sz w:val="24"/>
          <w:szCs w:val="24"/>
        </w:rPr>
        <w:t xml:space="preserve">ral evidence must, in all cases whatever, be direct; that is to say </w:t>
      </w:r>
      <w:r w:rsidRPr="00224728">
        <w:rPr>
          <w:rFonts w:ascii="Times New Roman" w:hAnsi="Times New Roman" w:cs="Times New Roman"/>
          <w:sz w:val="24"/>
          <w:szCs w:val="24"/>
        </w:rPr>
        <w:t>if it refers to a fact which could be seen, it must be the evidence of a witness who says he or she saw it; if it refers to a fact which could be heard, it must be the evidence</w:t>
      </w:r>
      <w:r>
        <w:rPr>
          <w:rFonts w:ascii="Times New Roman" w:hAnsi="Times New Roman" w:cs="Times New Roman"/>
          <w:sz w:val="24"/>
          <w:szCs w:val="24"/>
        </w:rPr>
        <w:t xml:space="preserve"> </w:t>
      </w:r>
      <w:r w:rsidRPr="00A23CFC">
        <w:rPr>
          <w:rFonts w:ascii="Times New Roman" w:hAnsi="Times New Roman" w:cs="Times New Roman"/>
          <w:sz w:val="24"/>
          <w:szCs w:val="24"/>
        </w:rPr>
        <w:t>of a witness who says he or she heard it; if it refers to a fact which could be perceived by any other sense, or in any other manner, it must be the evidence of a witness who</w:t>
      </w:r>
      <w:r>
        <w:rPr>
          <w:rFonts w:ascii="Times New Roman" w:hAnsi="Times New Roman" w:cs="Times New Roman"/>
          <w:sz w:val="24"/>
          <w:szCs w:val="24"/>
        </w:rPr>
        <w:t xml:space="preserve"> </w:t>
      </w:r>
      <w:r w:rsidRPr="00A23CFC">
        <w:rPr>
          <w:rFonts w:ascii="Times New Roman" w:hAnsi="Times New Roman" w:cs="Times New Roman"/>
          <w:sz w:val="24"/>
          <w:szCs w:val="24"/>
        </w:rPr>
        <w:t>says he or she perceived it by that sense or in that manner</w:t>
      </w:r>
      <w:r>
        <w:rPr>
          <w:rFonts w:ascii="Times New Roman" w:hAnsi="Times New Roman" w:cs="Times New Roman"/>
          <w:sz w:val="24"/>
          <w:szCs w:val="24"/>
        </w:rPr>
        <w:t xml:space="preserve">. </w:t>
      </w:r>
      <w:r w:rsidR="00DC433F">
        <w:rPr>
          <w:rFonts w:ascii="Times New Roman" w:hAnsi="Times New Roman" w:cs="Times New Roman"/>
          <w:sz w:val="24"/>
          <w:szCs w:val="24"/>
        </w:rPr>
        <w:t>I</w:t>
      </w:r>
      <w:r w:rsidR="00EE7E25" w:rsidRPr="00EE7E25">
        <w:rPr>
          <w:rFonts w:ascii="Times New Roman" w:hAnsi="Times New Roman" w:cs="Times New Roman"/>
          <w:sz w:val="24"/>
          <w:szCs w:val="24"/>
        </w:rPr>
        <w:t>f it refers to an opinion or to the grounds on which that opinion is held, it must be the eviden</w:t>
      </w:r>
      <w:r w:rsidR="00EE7E25">
        <w:rPr>
          <w:rFonts w:ascii="Times New Roman" w:hAnsi="Times New Roman" w:cs="Times New Roman"/>
          <w:sz w:val="24"/>
          <w:szCs w:val="24"/>
        </w:rPr>
        <w:t xml:space="preserve">ce of the person who holds that </w:t>
      </w:r>
      <w:r w:rsidR="00EE7E25" w:rsidRPr="00EE7E25">
        <w:rPr>
          <w:rFonts w:ascii="Times New Roman" w:hAnsi="Times New Roman" w:cs="Times New Roman"/>
          <w:sz w:val="24"/>
          <w:szCs w:val="24"/>
        </w:rPr>
        <w:t>opinion on those grounds</w:t>
      </w:r>
      <w:r w:rsidR="00EE7E25">
        <w:rPr>
          <w:rFonts w:ascii="Times New Roman" w:hAnsi="Times New Roman" w:cs="Times New Roman"/>
          <w:sz w:val="24"/>
          <w:szCs w:val="24"/>
        </w:rPr>
        <w:t xml:space="preserve">. </w:t>
      </w:r>
      <w:r w:rsidR="001E5260" w:rsidRPr="001E5260">
        <w:rPr>
          <w:rFonts w:ascii="Times New Roman" w:hAnsi="Times New Roman" w:cs="Times New Roman"/>
          <w:sz w:val="24"/>
          <w:szCs w:val="24"/>
        </w:rPr>
        <w:t>A statement made by a person not called as a witness which is offered in evidence to prove the truth of the fact contained in the statement is hearsay and it is not admissible</w:t>
      </w:r>
      <w:r w:rsidR="00452E40">
        <w:rPr>
          <w:rFonts w:ascii="Times New Roman" w:hAnsi="Times New Roman" w:cs="Times New Roman"/>
          <w:sz w:val="24"/>
          <w:szCs w:val="24"/>
        </w:rPr>
        <w:t xml:space="preserve"> (see </w:t>
      </w:r>
      <w:r w:rsidR="00452E40" w:rsidRPr="001C08F5">
        <w:rPr>
          <w:rFonts w:ascii="Times New Roman" w:hAnsi="Times New Roman" w:cs="Times New Roman"/>
          <w:i/>
          <w:sz w:val="24"/>
          <w:szCs w:val="24"/>
        </w:rPr>
        <w:t xml:space="preserve">Myers v. DPP </w:t>
      </w:r>
      <w:r w:rsidR="00E425CE">
        <w:rPr>
          <w:rFonts w:ascii="Times New Roman" w:hAnsi="Times New Roman" w:cs="Times New Roman"/>
          <w:i/>
          <w:sz w:val="24"/>
          <w:szCs w:val="24"/>
        </w:rPr>
        <w:t>[</w:t>
      </w:r>
      <w:r w:rsidR="00452E40" w:rsidRPr="001C08F5">
        <w:rPr>
          <w:rFonts w:ascii="Times New Roman" w:hAnsi="Times New Roman" w:cs="Times New Roman"/>
          <w:i/>
          <w:sz w:val="24"/>
          <w:szCs w:val="24"/>
        </w:rPr>
        <w:t>1964</w:t>
      </w:r>
      <w:r w:rsidR="00E425CE">
        <w:rPr>
          <w:rFonts w:ascii="Times New Roman" w:hAnsi="Times New Roman" w:cs="Times New Roman"/>
          <w:i/>
          <w:sz w:val="24"/>
          <w:szCs w:val="24"/>
        </w:rPr>
        <w:t>]</w:t>
      </w:r>
      <w:r w:rsidR="00452E40" w:rsidRPr="001C08F5">
        <w:rPr>
          <w:rFonts w:ascii="Times New Roman" w:hAnsi="Times New Roman" w:cs="Times New Roman"/>
          <w:i/>
          <w:sz w:val="24"/>
          <w:szCs w:val="24"/>
        </w:rPr>
        <w:t xml:space="preserve"> 2 All ER 881</w:t>
      </w:r>
      <w:r w:rsidR="0029411C">
        <w:rPr>
          <w:rFonts w:ascii="Times New Roman" w:hAnsi="Times New Roman" w:cs="Times New Roman"/>
          <w:sz w:val="24"/>
          <w:szCs w:val="24"/>
        </w:rPr>
        <w:t>,</w:t>
      </w:r>
      <w:r w:rsidR="00452E40">
        <w:rPr>
          <w:rFonts w:ascii="Times New Roman" w:hAnsi="Times New Roman" w:cs="Times New Roman"/>
          <w:sz w:val="24"/>
          <w:szCs w:val="24"/>
        </w:rPr>
        <w:t xml:space="preserve"> </w:t>
      </w:r>
      <w:r w:rsidR="001C08F5" w:rsidRPr="001C08F5">
        <w:rPr>
          <w:rFonts w:ascii="Times New Roman" w:hAnsi="Times New Roman" w:cs="Times New Roman"/>
          <w:i/>
          <w:sz w:val="24"/>
          <w:szCs w:val="24"/>
        </w:rPr>
        <w:t>Patel v. Comptroller of Customs [1965] 3 All ER 593</w:t>
      </w:r>
      <w:r w:rsidR="00A93FF1">
        <w:rPr>
          <w:rFonts w:ascii="Times New Roman" w:hAnsi="Times New Roman" w:cs="Times New Roman"/>
          <w:sz w:val="24"/>
          <w:szCs w:val="24"/>
        </w:rPr>
        <w:t xml:space="preserve">, </w:t>
      </w:r>
      <w:proofErr w:type="spellStart"/>
      <w:r w:rsidR="0029411C" w:rsidRPr="0029411C">
        <w:rPr>
          <w:rFonts w:ascii="Times New Roman" w:hAnsi="Times New Roman" w:cs="Times New Roman"/>
          <w:i/>
          <w:sz w:val="24"/>
          <w:szCs w:val="24"/>
        </w:rPr>
        <w:t>Magoti</w:t>
      </w:r>
      <w:proofErr w:type="spellEnd"/>
      <w:r w:rsidR="0029411C" w:rsidRPr="0029411C">
        <w:rPr>
          <w:rFonts w:ascii="Times New Roman" w:hAnsi="Times New Roman" w:cs="Times New Roman"/>
          <w:i/>
          <w:sz w:val="24"/>
          <w:szCs w:val="24"/>
        </w:rPr>
        <w:t xml:space="preserve"> s/o </w:t>
      </w:r>
      <w:proofErr w:type="spellStart"/>
      <w:r w:rsidR="0029411C" w:rsidRPr="0029411C">
        <w:rPr>
          <w:rFonts w:ascii="Times New Roman" w:hAnsi="Times New Roman" w:cs="Times New Roman"/>
          <w:i/>
          <w:sz w:val="24"/>
          <w:szCs w:val="24"/>
        </w:rPr>
        <w:t>Matofali</w:t>
      </w:r>
      <w:proofErr w:type="spellEnd"/>
      <w:r w:rsidR="0029411C" w:rsidRPr="0029411C">
        <w:rPr>
          <w:rFonts w:ascii="Times New Roman" w:hAnsi="Times New Roman" w:cs="Times New Roman"/>
          <w:i/>
          <w:sz w:val="24"/>
          <w:szCs w:val="24"/>
        </w:rPr>
        <w:t xml:space="preserve"> v. R (1953) EACA 232</w:t>
      </w:r>
      <w:r w:rsidR="0029411C">
        <w:rPr>
          <w:rFonts w:ascii="Times New Roman" w:hAnsi="Times New Roman" w:cs="Times New Roman"/>
          <w:sz w:val="24"/>
          <w:szCs w:val="24"/>
        </w:rPr>
        <w:t xml:space="preserve"> and </w:t>
      </w:r>
      <w:proofErr w:type="spellStart"/>
      <w:r w:rsidR="00A93FF1" w:rsidRPr="00A93FF1">
        <w:rPr>
          <w:rFonts w:ascii="Times New Roman" w:hAnsi="Times New Roman" w:cs="Times New Roman"/>
          <w:i/>
          <w:sz w:val="24"/>
          <w:szCs w:val="24"/>
        </w:rPr>
        <w:t>Tenywa</w:t>
      </w:r>
      <w:proofErr w:type="spellEnd"/>
      <w:r w:rsidR="00A93FF1" w:rsidRPr="00A93FF1">
        <w:rPr>
          <w:rFonts w:ascii="Times New Roman" w:hAnsi="Times New Roman" w:cs="Times New Roman"/>
          <w:i/>
          <w:sz w:val="24"/>
          <w:szCs w:val="24"/>
        </w:rPr>
        <w:t xml:space="preserve"> v. Uganda </w:t>
      </w:r>
      <w:r w:rsidR="00A93FF1">
        <w:rPr>
          <w:rFonts w:ascii="Times New Roman" w:hAnsi="Times New Roman" w:cs="Times New Roman"/>
          <w:i/>
          <w:sz w:val="24"/>
          <w:szCs w:val="24"/>
        </w:rPr>
        <w:t>[</w:t>
      </w:r>
      <w:r w:rsidR="00A93FF1" w:rsidRPr="00A93FF1">
        <w:rPr>
          <w:rFonts w:ascii="Times New Roman" w:hAnsi="Times New Roman" w:cs="Times New Roman"/>
          <w:i/>
          <w:sz w:val="24"/>
          <w:szCs w:val="24"/>
        </w:rPr>
        <w:t>1967</w:t>
      </w:r>
      <w:r w:rsidR="00A93FF1">
        <w:rPr>
          <w:rFonts w:ascii="Times New Roman" w:hAnsi="Times New Roman" w:cs="Times New Roman"/>
          <w:i/>
          <w:sz w:val="24"/>
          <w:szCs w:val="24"/>
        </w:rPr>
        <w:t>]</w:t>
      </w:r>
      <w:r w:rsidR="00A93FF1" w:rsidRPr="00A93FF1">
        <w:rPr>
          <w:rFonts w:ascii="Times New Roman" w:hAnsi="Times New Roman" w:cs="Times New Roman"/>
          <w:i/>
          <w:sz w:val="24"/>
          <w:szCs w:val="24"/>
        </w:rPr>
        <w:t xml:space="preserve"> EA 102</w:t>
      </w:r>
      <w:r w:rsidR="001C08F5">
        <w:rPr>
          <w:rFonts w:ascii="Times New Roman" w:hAnsi="Times New Roman" w:cs="Times New Roman"/>
          <w:sz w:val="24"/>
          <w:szCs w:val="24"/>
        </w:rPr>
        <w:t>)</w:t>
      </w:r>
      <w:r w:rsidR="001E5260">
        <w:rPr>
          <w:rFonts w:ascii="Times New Roman" w:hAnsi="Times New Roman" w:cs="Times New Roman"/>
          <w:sz w:val="24"/>
          <w:szCs w:val="24"/>
        </w:rPr>
        <w:t>.</w:t>
      </w:r>
      <w:r w:rsidR="0029411C">
        <w:rPr>
          <w:rFonts w:ascii="Times New Roman" w:hAnsi="Times New Roman" w:cs="Times New Roman"/>
          <w:sz w:val="24"/>
          <w:szCs w:val="24"/>
        </w:rPr>
        <w:t xml:space="preserve"> </w:t>
      </w:r>
      <w:r w:rsidR="00842BB8">
        <w:rPr>
          <w:rFonts w:ascii="Times New Roman" w:hAnsi="Times New Roman" w:cs="Times New Roman"/>
          <w:sz w:val="24"/>
          <w:szCs w:val="24"/>
        </w:rPr>
        <w:t>In the result, the statement by P.W.3 that he was told that it is the accused who had kicked the deceased, stamped on him three times and used a burnt brick</w:t>
      </w:r>
      <w:r w:rsidR="00842BB8" w:rsidRPr="008977F7">
        <w:rPr>
          <w:rFonts w:ascii="Times New Roman" w:hAnsi="Times New Roman" w:cs="Times New Roman"/>
          <w:sz w:val="24"/>
          <w:szCs w:val="24"/>
        </w:rPr>
        <w:t xml:space="preserve"> </w:t>
      </w:r>
      <w:r w:rsidR="00842BB8">
        <w:rPr>
          <w:rFonts w:ascii="Times New Roman" w:hAnsi="Times New Roman" w:cs="Times New Roman"/>
          <w:sz w:val="24"/>
          <w:szCs w:val="24"/>
        </w:rPr>
        <w:t xml:space="preserve">to hit him with, </w:t>
      </w:r>
      <w:r w:rsidR="00E425CE">
        <w:rPr>
          <w:rFonts w:ascii="Times New Roman" w:hAnsi="Times New Roman" w:cs="Times New Roman"/>
          <w:sz w:val="24"/>
          <w:szCs w:val="24"/>
        </w:rPr>
        <w:t xml:space="preserve">and that he was told by the doctor conducting the autopsy that that death was caused by internal bleeding in the brain, </w:t>
      </w:r>
      <w:r w:rsidR="00842BB8">
        <w:rPr>
          <w:rFonts w:ascii="Times New Roman" w:hAnsi="Times New Roman" w:cs="Times New Roman"/>
          <w:sz w:val="24"/>
          <w:szCs w:val="24"/>
        </w:rPr>
        <w:t xml:space="preserve">is all inadmissible hearsay. </w:t>
      </w:r>
      <w:r w:rsidR="00E425CE" w:rsidRPr="00E425CE">
        <w:rPr>
          <w:rFonts w:ascii="Times New Roman" w:hAnsi="Times New Roman" w:cs="Times New Roman"/>
          <w:sz w:val="24"/>
          <w:szCs w:val="24"/>
        </w:rPr>
        <w:t>Without the hearsay evidence the court</w:t>
      </w:r>
      <w:r w:rsidR="00E425CE">
        <w:rPr>
          <w:rFonts w:ascii="Times New Roman" w:hAnsi="Times New Roman" w:cs="Times New Roman"/>
          <w:sz w:val="24"/>
          <w:szCs w:val="24"/>
        </w:rPr>
        <w:t xml:space="preserve"> cannot make a finding that the cause of death of the deceased was due to internal bleeding in the brain.</w:t>
      </w:r>
    </w:p>
    <w:p w:rsidR="00E425CE" w:rsidRDefault="00E425CE" w:rsidP="00FD4762">
      <w:pPr>
        <w:spacing w:after="0" w:line="360" w:lineRule="auto"/>
        <w:jc w:val="both"/>
        <w:rPr>
          <w:rFonts w:ascii="Times New Roman" w:hAnsi="Times New Roman" w:cs="Times New Roman"/>
          <w:sz w:val="24"/>
          <w:szCs w:val="24"/>
        </w:rPr>
      </w:pPr>
    </w:p>
    <w:p w:rsidR="00E425CE" w:rsidRDefault="00E425CE" w:rsidP="00FD47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w:t>
      </w:r>
      <w:r w:rsidR="00CA1EA5">
        <w:rPr>
          <w:rFonts w:ascii="Times New Roman" w:hAnsi="Times New Roman" w:cs="Times New Roman"/>
          <w:sz w:val="24"/>
          <w:szCs w:val="24"/>
        </w:rPr>
        <w:t>the</w:t>
      </w:r>
      <w:r>
        <w:rPr>
          <w:rFonts w:ascii="Times New Roman" w:hAnsi="Times New Roman" w:cs="Times New Roman"/>
          <w:sz w:val="24"/>
          <w:szCs w:val="24"/>
        </w:rPr>
        <w:t xml:space="preserve"> skull is reputed to be one of</w:t>
      </w:r>
      <w:r w:rsidR="00CA1EA5">
        <w:rPr>
          <w:rFonts w:ascii="Times New Roman" w:hAnsi="Times New Roman" w:cs="Times New Roman"/>
          <w:sz w:val="24"/>
          <w:szCs w:val="24"/>
        </w:rPr>
        <w:t>, if not the strongest bone in the human skeleton. Unless the deceased was a "thin skull" case, w</w:t>
      </w:r>
      <w:r w:rsidR="00CA1EA5" w:rsidRPr="00E425CE">
        <w:rPr>
          <w:rFonts w:ascii="Times New Roman" w:hAnsi="Times New Roman" w:cs="Times New Roman"/>
          <w:sz w:val="24"/>
          <w:szCs w:val="24"/>
        </w:rPr>
        <w:t>ithout the hearsay evidence</w:t>
      </w:r>
      <w:r w:rsidR="00CA1EA5">
        <w:rPr>
          <w:rFonts w:ascii="Times New Roman" w:hAnsi="Times New Roman" w:cs="Times New Roman"/>
          <w:sz w:val="24"/>
          <w:szCs w:val="24"/>
        </w:rPr>
        <w:t xml:space="preserve"> it is not immediately clear how a slap to the left cheek in the circumstances explained by the only eye witness to the </w:t>
      </w:r>
      <w:r w:rsidR="00CA1EA5">
        <w:rPr>
          <w:rFonts w:ascii="Times New Roman" w:hAnsi="Times New Roman" w:cs="Times New Roman"/>
          <w:sz w:val="24"/>
          <w:szCs w:val="24"/>
        </w:rPr>
        <w:lastRenderedPageBreak/>
        <w:t xml:space="preserve">assault, P.W.1, could have caused the a "dent" on the head of the deceased and the white substance which appeared to P.W.3 to have been brain matter. This situation required the expertise of the doctor who conducted the autopsy to throw some light on whether the deceased could have sustained such a grave injury from a slap to the cheek in light of the fact that such a grave injury </w:t>
      </w:r>
      <w:r w:rsidR="00EE7E25">
        <w:rPr>
          <w:rFonts w:ascii="Times New Roman" w:hAnsi="Times New Roman" w:cs="Times New Roman"/>
          <w:sz w:val="24"/>
          <w:szCs w:val="24"/>
        </w:rPr>
        <w:t xml:space="preserve">is not the ordinary, natural and foreseeable result of a slap to the cheek. </w:t>
      </w:r>
      <w:r w:rsidR="00DE1269">
        <w:rPr>
          <w:rFonts w:ascii="Times New Roman" w:hAnsi="Times New Roman" w:cs="Times New Roman"/>
          <w:sz w:val="24"/>
          <w:szCs w:val="24"/>
        </w:rPr>
        <w:t xml:space="preserve">Without the hearsay evidence, P.W.3 who does not qualify as an expert under section 43 of </w:t>
      </w:r>
      <w:r w:rsidR="00DE1269" w:rsidRPr="00101619">
        <w:rPr>
          <w:rFonts w:ascii="Times New Roman" w:hAnsi="Times New Roman" w:cs="Times New Roman"/>
          <w:i/>
          <w:sz w:val="24"/>
          <w:szCs w:val="24"/>
        </w:rPr>
        <w:t>The Evidence Act</w:t>
      </w:r>
      <w:r w:rsidR="00DE1269">
        <w:rPr>
          <w:rFonts w:ascii="Times New Roman" w:hAnsi="Times New Roman" w:cs="Times New Roman"/>
          <w:sz w:val="24"/>
          <w:szCs w:val="24"/>
        </w:rPr>
        <w:t xml:space="preserve">, is </w:t>
      </w:r>
      <w:r w:rsidR="00101619">
        <w:rPr>
          <w:rFonts w:ascii="Times New Roman" w:hAnsi="Times New Roman" w:cs="Times New Roman"/>
          <w:sz w:val="24"/>
          <w:szCs w:val="24"/>
        </w:rPr>
        <w:t>incompetent</w:t>
      </w:r>
      <w:r w:rsidR="00DE1269">
        <w:rPr>
          <w:rFonts w:ascii="Times New Roman" w:hAnsi="Times New Roman" w:cs="Times New Roman"/>
          <w:sz w:val="24"/>
          <w:szCs w:val="24"/>
        </w:rPr>
        <w:t xml:space="preserve"> to opine that the blood he saw in the brain during the autopsy, was the result of traumatic injury to the head, more </w:t>
      </w:r>
      <w:r w:rsidR="00101619">
        <w:rPr>
          <w:rFonts w:ascii="Times New Roman" w:hAnsi="Times New Roman" w:cs="Times New Roman"/>
          <w:sz w:val="24"/>
          <w:szCs w:val="24"/>
        </w:rPr>
        <w:t>especially</w:t>
      </w:r>
      <w:r w:rsidR="00DE1269">
        <w:rPr>
          <w:rFonts w:ascii="Times New Roman" w:hAnsi="Times New Roman" w:cs="Times New Roman"/>
          <w:sz w:val="24"/>
          <w:szCs w:val="24"/>
        </w:rPr>
        <w:t xml:space="preserve"> since al</w:t>
      </w:r>
      <w:r w:rsidR="005127B0">
        <w:rPr>
          <w:rFonts w:ascii="Times New Roman" w:hAnsi="Times New Roman" w:cs="Times New Roman"/>
          <w:sz w:val="24"/>
          <w:szCs w:val="24"/>
        </w:rPr>
        <w:t>l</w:t>
      </w:r>
      <w:r w:rsidR="00DE1269">
        <w:rPr>
          <w:rFonts w:ascii="Times New Roman" w:hAnsi="Times New Roman" w:cs="Times New Roman"/>
          <w:sz w:val="24"/>
          <w:szCs w:val="24"/>
        </w:rPr>
        <w:t xml:space="preserve"> witnesses noticed that the deceased </w:t>
      </w:r>
      <w:r w:rsidR="00101619">
        <w:rPr>
          <w:rFonts w:ascii="Times New Roman" w:hAnsi="Times New Roman" w:cs="Times New Roman"/>
          <w:sz w:val="24"/>
          <w:szCs w:val="24"/>
        </w:rPr>
        <w:t>appeared to have been drunk.</w:t>
      </w:r>
    </w:p>
    <w:p w:rsidR="001E5260" w:rsidRDefault="001E5260" w:rsidP="00FD4762">
      <w:pPr>
        <w:spacing w:after="0" w:line="360" w:lineRule="auto"/>
        <w:jc w:val="both"/>
        <w:rPr>
          <w:rFonts w:ascii="Times New Roman" w:hAnsi="Times New Roman" w:cs="Times New Roman"/>
          <w:sz w:val="24"/>
          <w:szCs w:val="24"/>
        </w:rPr>
      </w:pPr>
    </w:p>
    <w:p w:rsidR="00C438C9" w:rsidRDefault="00C438C9" w:rsidP="00FD47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E5260">
        <w:rPr>
          <w:rFonts w:ascii="Times New Roman" w:hAnsi="Times New Roman" w:cs="Times New Roman"/>
          <w:sz w:val="24"/>
          <w:szCs w:val="24"/>
        </w:rPr>
        <w:t>second</w:t>
      </w:r>
      <w:r>
        <w:rPr>
          <w:rFonts w:ascii="Times New Roman" w:hAnsi="Times New Roman" w:cs="Times New Roman"/>
          <w:sz w:val="24"/>
          <w:szCs w:val="24"/>
        </w:rPr>
        <w:t xml:space="preserve"> theory </w:t>
      </w:r>
      <w:r w:rsidR="00FB7922">
        <w:rPr>
          <w:rFonts w:ascii="Times New Roman" w:hAnsi="Times New Roman" w:cs="Times New Roman"/>
          <w:sz w:val="24"/>
          <w:szCs w:val="24"/>
        </w:rPr>
        <w:t xml:space="preserve">of cause of death </w:t>
      </w:r>
      <w:r>
        <w:rPr>
          <w:rFonts w:ascii="Times New Roman" w:hAnsi="Times New Roman" w:cs="Times New Roman"/>
          <w:sz w:val="24"/>
          <w:szCs w:val="24"/>
        </w:rPr>
        <w:t xml:space="preserve">is suggested by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 xml:space="preserve">.1 Florence </w:t>
      </w:r>
      <w:proofErr w:type="spellStart"/>
      <w:r>
        <w:rPr>
          <w:rFonts w:ascii="Times New Roman" w:hAnsi="Times New Roman" w:cs="Times New Roman"/>
          <w:sz w:val="24"/>
          <w:szCs w:val="24"/>
        </w:rPr>
        <w:t>Awor</w:t>
      </w:r>
      <w:proofErr w:type="spellEnd"/>
      <w:r>
        <w:rPr>
          <w:rFonts w:ascii="Times New Roman" w:hAnsi="Times New Roman" w:cs="Times New Roman"/>
          <w:sz w:val="24"/>
          <w:szCs w:val="24"/>
        </w:rPr>
        <w:t xml:space="preserve"> who testified that as she helped with carrying the deceased from the scene from where he was assaulted to his home, she saw that the deceased was unconscious and that his tongue appeared to have slipped down his throat. P.W.2 Moses </w:t>
      </w:r>
      <w:proofErr w:type="spellStart"/>
      <w:r>
        <w:rPr>
          <w:rFonts w:ascii="Times New Roman" w:hAnsi="Times New Roman" w:cs="Times New Roman"/>
          <w:sz w:val="24"/>
          <w:szCs w:val="24"/>
        </w:rPr>
        <w:t>Ogwang</w:t>
      </w:r>
      <w:proofErr w:type="spellEnd"/>
      <w:r>
        <w:rPr>
          <w:rFonts w:ascii="Times New Roman" w:hAnsi="Times New Roman" w:cs="Times New Roman"/>
          <w:sz w:val="24"/>
          <w:szCs w:val="24"/>
        </w:rPr>
        <w:t>, the L.C.1 Chairman of the village</w:t>
      </w:r>
      <w:r w:rsidR="002F5B1D">
        <w:rPr>
          <w:rFonts w:ascii="Times New Roman" w:hAnsi="Times New Roman" w:cs="Times New Roman"/>
          <w:sz w:val="24"/>
          <w:szCs w:val="24"/>
        </w:rPr>
        <w:t xml:space="preserve"> saw</w:t>
      </w:r>
      <w:r w:rsidR="002F5B1D" w:rsidRPr="002F5B1D">
        <w:rPr>
          <w:rFonts w:ascii="Times New Roman" w:hAnsi="Times New Roman" w:cs="Times New Roman"/>
          <w:sz w:val="24"/>
          <w:szCs w:val="24"/>
        </w:rPr>
        <w:t xml:space="preserve"> </w:t>
      </w:r>
      <w:r w:rsidR="002F5B1D">
        <w:rPr>
          <w:rFonts w:ascii="Times New Roman" w:hAnsi="Times New Roman" w:cs="Times New Roman"/>
          <w:sz w:val="24"/>
          <w:szCs w:val="24"/>
        </w:rPr>
        <w:t xml:space="preserve">blood oozing from the nose and mouth of the deceased. He </w:t>
      </w:r>
      <w:r w:rsidR="0095531A">
        <w:rPr>
          <w:rFonts w:ascii="Times New Roman" w:hAnsi="Times New Roman" w:cs="Times New Roman"/>
          <w:sz w:val="24"/>
          <w:szCs w:val="24"/>
        </w:rPr>
        <w:t xml:space="preserve">also saw some injuries in the mouth of the deceased. P.W.3 </w:t>
      </w:r>
      <w:proofErr w:type="spellStart"/>
      <w:r w:rsidR="0095531A">
        <w:rPr>
          <w:rFonts w:ascii="Times New Roman" w:hAnsi="Times New Roman" w:cs="Times New Roman"/>
          <w:sz w:val="24"/>
          <w:szCs w:val="24"/>
        </w:rPr>
        <w:t>Ochap</w:t>
      </w:r>
      <w:proofErr w:type="spellEnd"/>
      <w:r w:rsidR="0095531A">
        <w:rPr>
          <w:rFonts w:ascii="Times New Roman" w:hAnsi="Times New Roman" w:cs="Times New Roman"/>
          <w:sz w:val="24"/>
          <w:szCs w:val="24"/>
        </w:rPr>
        <w:t xml:space="preserve"> Mario, saw blood oozing from the mouth, nose and ears of the deceased. The tongue was not </w:t>
      </w:r>
      <w:proofErr w:type="gramStart"/>
      <w:r w:rsidR="0095531A">
        <w:rPr>
          <w:rFonts w:ascii="Times New Roman" w:hAnsi="Times New Roman" w:cs="Times New Roman"/>
          <w:sz w:val="24"/>
          <w:szCs w:val="24"/>
        </w:rPr>
        <w:t>visible,</w:t>
      </w:r>
      <w:proofErr w:type="gramEnd"/>
      <w:r w:rsidR="0095531A">
        <w:rPr>
          <w:rFonts w:ascii="Times New Roman" w:hAnsi="Times New Roman" w:cs="Times New Roman"/>
          <w:sz w:val="24"/>
          <w:szCs w:val="24"/>
        </w:rPr>
        <w:t xml:space="preserve"> it had slipped down his throat.</w:t>
      </w:r>
      <w:r w:rsidR="00BE5B99">
        <w:rPr>
          <w:rFonts w:ascii="Times New Roman" w:hAnsi="Times New Roman" w:cs="Times New Roman"/>
          <w:sz w:val="24"/>
          <w:szCs w:val="24"/>
        </w:rPr>
        <w:t xml:space="preserve"> Th</w:t>
      </w:r>
      <w:r w:rsidR="00524DA5">
        <w:rPr>
          <w:rFonts w:ascii="Times New Roman" w:hAnsi="Times New Roman" w:cs="Times New Roman"/>
          <w:sz w:val="24"/>
          <w:szCs w:val="24"/>
        </w:rPr>
        <w:t>e</w:t>
      </w:r>
      <w:r w:rsidR="00BE5B99">
        <w:rPr>
          <w:rFonts w:ascii="Times New Roman" w:hAnsi="Times New Roman" w:cs="Times New Roman"/>
          <w:sz w:val="24"/>
          <w:szCs w:val="24"/>
        </w:rPr>
        <w:t xml:space="preserve"> evidence supporting this theory is inconclusive considering that death occurred approximately three hours after the assault. This situation </w:t>
      </w:r>
      <w:r w:rsidR="00433E57">
        <w:rPr>
          <w:rFonts w:ascii="Times New Roman" w:hAnsi="Times New Roman" w:cs="Times New Roman"/>
          <w:sz w:val="24"/>
          <w:szCs w:val="24"/>
        </w:rPr>
        <w:t xml:space="preserve">too </w:t>
      </w:r>
      <w:r w:rsidR="00BE5B99">
        <w:rPr>
          <w:rFonts w:ascii="Times New Roman" w:hAnsi="Times New Roman" w:cs="Times New Roman"/>
          <w:sz w:val="24"/>
          <w:szCs w:val="24"/>
        </w:rPr>
        <w:t xml:space="preserve">required the expertise of the doctor who conducted the autopsy to throw some light on whether indeed the tongue had slipped down the throat and as to whether such a state of affairs arose from the slap to the left cheek and as to whether it was </w:t>
      </w:r>
      <w:r w:rsidR="00BE5B99" w:rsidRPr="002272B3">
        <w:rPr>
          <w:rFonts w:ascii="Times New Roman" w:hAnsi="Times New Roman" w:cs="Times New Roman"/>
          <w:sz w:val="24"/>
          <w:szCs w:val="24"/>
        </w:rPr>
        <w:t>potent in cau</w:t>
      </w:r>
      <w:r w:rsidR="00BE5B99">
        <w:rPr>
          <w:rFonts w:ascii="Times New Roman" w:hAnsi="Times New Roman" w:cs="Times New Roman"/>
          <w:sz w:val="24"/>
          <w:szCs w:val="24"/>
        </w:rPr>
        <w:t xml:space="preserve">sing </w:t>
      </w:r>
      <w:r w:rsidR="00433E57">
        <w:rPr>
          <w:rFonts w:ascii="Times New Roman" w:hAnsi="Times New Roman" w:cs="Times New Roman"/>
          <w:sz w:val="24"/>
          <w:szCs w:val="24"/>
        </w:rPr>
        <w:t xml:space="preserve">the </w:t>
      </w:r>
      <w:r w:rsidR="00BE5B99">
        <w:rPr>
          <w:rFonts w:ascii="Times New Roman" w:hAnsi="Times New Roman" w:cs="Times New Roman"/>
          <w:sz w:val="24"/>
          <w:szCs w:val="24"/>
        </w:rPr>
        <w:t xml:space="preserve">death. </w:t>
      </w:r>
    </w:p>
    <w:p w:rsidR="00DC0045" w:rsidRDefault="00DC0045" w:rsidP="00FD4762">
      <w:pPr>
        <w:spacing w:after="0" w:line="360" w:lineRule="auto"/>
        <w:jc w:val="both"/>
        <w:rPr>
          <w:rFonts w:ascii="Times New Roman" w:hAnsi="Times New Roman" w:cs="Times New Roman"/>
          <w:sz w:val="24"/>
          <w:szCs w:val="24"/>
        </w:rPr>
      </w:pPr>
    </w:p>
    <w:p w:rsidR="00122BBB" w:rsidRDefault="00433E57" w:rsidP="00FD47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the prosecution evidence </w:t>
      </w:r>
      <w:r w:rsidR="00055D56">
        <w:rPr>
          <w:rFonts w:ascii="Times New Roman" w:hAnsi="Times New Roman" w:cs="Times New Roman"/>
          <w:sz w:val="24"/>
          <w:szCs w:val="24"/>
        </w:rPr>
        <w:t>suggests</w:t>
      </w:r>
      <w:r>
        <w:rPr>
          <w:rFonts w:ascii="Times New Roman" w:hAnsi="Times New Roman" w:cs="Times New Roman"/>
          <w:sz w:val="24"/>
          <w:szCs w:val="24"/>
        </w:rPr>
        <w:t xml:space="preserve"> two possible causes of death none of which the </w:t>
      </w:r>
      <w:r w:rsidR="001A16D2">
        <w:rPr>
          <w:rFonts w:ascii="Times New Roman" w:hAnsi="Times New Roman" w:cs="Times New Roman"/>
          <w:sz w:val="24"/>
          <w:szCs w:val="24"/>
        </w:rPr>
        <w:t xml:space="preserve">available </w:t>
      </w:r>
      <w:r>
        <w:rPr>
          <w:rFonts w:ascii="Times New Roman" w:hAnsi="Times New Roman" w:cs="Times New Roman"/>
          <w:sz w:val="24"/>
          <w:szCs w:val="24"/>
        </w:rPr>
        <w:t xml:space="preserve">evidence establishes conclusively. </w:t>
      </w:r>
      <w:r w:rsidR="001A16D2">
        <w:rPr>
          <w:rFonts w:ascii="Times New Roman" w:hAnsi="Times New Roman" w:cs="Times New Roman"/>
          <w:sz w:val="24"/>
          <w:szCs w:val="24"/>
        </w:rPr>
        <w:t xml:space="preserve">When the cause of death is not proved beyond reasonable doubt, the evidence does not rule out the probability of an accidental death or a cause not associated at all with the impugned act of the accused. The evidence has fallen short of establishing </w:t>
      </w:r>
      <w:r w:rsidR="001A16D2" w:rsidRPr="00D4754C">
        <w:rPr>
          <w:rFonts w:ascii="Times New Roman" w:hAnsi="Times New Roman" w:cs="Times New Roman"/>
          <w:sz w:val="24"/>
          <w:szCs w:val="24"/>
        </w:rPr>
        <w:t xml:space="preserve">attribution of causal responsibility </w:t>
      </w:r>
      <w:r w:rsidR="001A16D2">
        <w:rPr>
          <w:rFonts w:ascii="Times New Roman" w:hAnsi="Times New Roman" w:cs="Times New Roman"/>
          <w:sz w:val="24"/>
          <w:szCs w:val="24"/>
        </w:rPr>
        <w:t>for the resultant death to the slap the accused was seen to have landed on the left cheek of the deceased as</w:t>
      </w:r>
      <w:r w:rsidR="001A16D2" w:rsidRPr="00D4754C">
        <w:rPr>
          <w:rFonts w:ascii="Times New Roman" w:hAnsi="Times New Roman" w:cs="Times New Roman"/>
          <w:sz w:val="24"/>
          <w:szCs w:val="24"/>
        </w:rPr>
        <w:t xml:space="preserve"> a preliminary step towards the eventual attribution of criminal culpability to th</w:t>
      </w:r>
      <w:r w:rsidR="001A16D2">
        <w:rPr>
          <w:rFonts w:ascii="Times New Roman" w:hAnsi="Times New Roman" w:cs="Times New Roman"/>
          <w:sz w:val="24"/>
          <w:szCs w:val="24"/>
        </w:rPr>
        <w:t>e</w:t>
      </w:r>
      <w:r w:rsidR="001A16D2" w:rsidRPr="00D4754C">
        <w:rPr>
          <w:rFonts w:ascii="Times New Roman" w:hAnsi="Times New Roman" w:cs="Times New Roman"/>
          <w:sz w:val="24"/>
          <w:szCs w:val="24"/>
        </w:rPr>
        <w:t xml:space="preserve"> </w:t>
      </w:r>
      <w:r w:rsidR="001A16D2">
        <w:rPr>
          <w:rFonts w:ascii="Times New Roman" w:hAnsi="Times New Roman" w:cs="Times New Roman"/>
          <w:sz w:val="24"/>
          <w:szCs w:val="24"/>
        </w:rPr>
        <w:t>accused.</w:t>
      </w:r>
      <w:r w:rsidR="001A16D2" w:rsidRPr="0029657E">
        <w:rPr>
          <w:rFonts w:ascii="Times New Roman" w:hAnsi="Times New Roman" w:cs="Times New Roman"/>
          <w:sz w:val="24"/>
          <w:szCs w:val="24"/>
        </w:rPr>
        <w:t xml:space="preserve"> </w:t>
      </w:r>
      <w:r w:rsidR="00060DD3">
        <w:rPr>
          <w:rFonts w:ascii="Times New Roman" w:hAnsi="Times New Roman" w:cs="Times New Roman"/>
          <w:sz w:val="24"/>
          <w:szCs w:val="24"/>
        </w:rPr>
        <w:t xml:space="preserve">I </w:t>
      </w:r>
      <w:r w:rsidR="001A16D2">
        <w:rPr>
          <w:rFonts w:ascii="Times New Roman" w:hAnsi="Times New Roman" w:cs="Times New Roman"/>
          <w:sz w:val="24"/>
          <w:szCs w:val="24"/>
        </w:rPr>
        <w:t xml:space="preserve">therefore </w:t>
      </w:r>
      <w:r w:rsidR="00060DD3">
        <w:rPr>
          <w:rFonts w:ascii="Times New Roman" w:hAnsi="Times New Roman" w:cs="Times New Roman"/>
          <w:sz w:val="24"/>
          <w:szCs w:val="24"/>
        </w:rPr>
        <w:t xml:space="preserve">agree with the assessors that the prosecution has </w:t>
      </w:r>
      <w:r w:rsidR="001A16D2">
        <w:rPr>
          <w:rFonts w:ascii="Times New Roman" w:hAnsi="Times New Roman" w:cs="Times New Roman"/>
          <w:sz w:val="24"/>
          <w:szCs w:val="24"/>
        </w:rPr>
        <w:t xml:space="preserve">not </w:t>
      </w:r>
      <w:r w:rsidR="00060DD3">
        <w:rPr>
          <w:rFonts w:ascii="Times New Roman" w:hAnsi="Times New Roman" w:cs="Times New Roman"/>
          <w:sz w:val="24"/>
          <w:szCs w:val="24"/>
        </w:rPr>
        <w:t xml:space="preserve">proved beyond reasonable doubt </w:t>
      </w:r>
      <w:r w:rsidR="006A1958">
        <w:rPr>
          <w:rFonts w:ascii="Times New Roman" w:hAnsi="Times New Roman" w:cs="Times New Roman"/>
          <w:sz w:val="24"/>
          <w:szCs w:val="24"/>
        </w:rPr>
        <w:t>that her</w:t>
      </w:r>
      <w:r w:rsidR="00060DD3">
        <w:rPr>
          <w:rFonts w:ascii="Times New Roman" w:hAnsi="Times New Roman" w:cs="Times New Roman"/>
          <w:sz w:val="24"/>
          <w:szCs w:val="24"/>
        </w:rPr>
        <w:t xml:space="preserve"> death was unlawfully caused</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w:t>
      </w:r>
    </w:p>
    <w:p w:rsidR="00260F13" w:rsidRDefault="00260F13" w:rsidP="00060DD3">
      <w:pPr>
        <w:spacing w:after="0" w:line="360" w:lineRule="auto"/>
        <w:jc w:val="both"/>
        <w:rPr>
          <w:rFonts w:ascii="Times New Roman" w:hAnsi="Times New Roman" w:cs="Times New Roman"/>
          <w:sz w:val="24"/>
          <w:szCs w:val="24"/>
        </w:rPr>
      </w:pPr>
    </w:p>
    <w:p w:rsidR="00122BBB" w:rsidRDefault="00296A6C" w:rsidP="00C06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Consequently</w:t>
      </w:r>
      <w:r w:rsidR="00122BBB">
        <w:rPr>
          <w:rFonts w:ascii="Times New Roman" w:hAnsi="Times New Roman" w:cs="Times New Roman"/>
          <w:sz w:val="24"/>
          <w:szCs w:val="24"/>
        </w:rPr>
        <w:t xml:space="preserve">, I find that the prosecution has </w:t>
      </w:r>
      <w:r>
        <w:rPr>
          <w:rFonts w:ascii="Times New Roman" w:hAnsi="Times New Roman" w:cs="Times New Roman"/>
          <w:sz w:val="24"/>
          <w:szCs w:val="24"/>
        </w:rPr>
        <w:t xml:space="preserve">not </w:t>
      </w:r>
      <w:r w:rsidR="00122BBB">
        <w:rPr>
          <w:rFonts w:ascii="Times New Roman" w:hAnsi="Times New Roman" w:cs="Times New Roman"/>
          <w:sz w:val="24"/>
          <w:szCs w:val="24"/>
        </w:rPr>
        <w:t xml:space="preserve">proved </w:t>
      </w:r>
      <w:r>
        <w:rPr>
          <w:rFonts w:ascii="Times New Roman" w:hAnsi="Times New Roman" w:cs="Times New Roman"/>
          <w:sz w:val="24"/>
          <w:szCs w:val="24"/>
        </w:rPr>
        <w:t>one of</w:t>
      </w:r>
      <w:r w:rsidR="00122BBB">
        <w:rPr>
          <w:rFonts w:ascii="Times New Roman" w:hAnsi="Times New Roman" w:cs="Times New Roman"/>
          <w:sz w:val="24"/>
          <w:szCs w:val="24"/>
        </w:rPr>
        <w:t xml:space="preserve"> the essential ingredients of the offence beyond reasonable doubt</w:t>
      </w:r>
      <w:r>
        <w:rPr>
          <w:rFonts w:ascii="Times New Roman" w:hAnsi="Times New Roman" w:cs="Times New Roman"/>
          <w:sz w:val="24"/>
          <w:szCs w:val="24"/>
        </w:rPr>
        <w:t>. It becomes academic to consider any of the other elements of the offence</w:t>
      </w:r>
      <w:r w:rsidR="00122BBB">
        <w:rPr>
          <w:rFonts w:ascii="Times New Roman" w:hAnsi="Times New Roman" w:cs="Times New Roman"/>
          <w:sz w:val="24"/>
          <w:szCs w:val="24"/>
        </w:rPr>
        <w:t xml:space="preserve"> and I </w:t>
      </w:r>
      <w:r>
        <w:rPr>
          <w:rFonts w:ascii="Times New Roman" w:hAnsi="Times New Roman" w:cs="Times New Roman"/>
          <w:sz w:val="24"/>
          <w:szCs w:val="24"/>
        </w:rPr>
        <w:t xml:space="preserve">therefore </w:t>
      </w:r>
      <w:r w:rsidR="00122BBB">
        <w:rPr>
          <w:rFonts w:ascii="Times New Roman" w:hAnsi="Times New Roman" w:cs="Times New Roman"/>
          <w:sz w:val="24"/>
          <w:szCs w:val="24"/>
        </w:rPr>
        <w:t xml:space="preserve">hereby </w:t>
      </w:r>
      <w:r w:rsidR="00AC753A">
        <w:rPr>
          <w:rFonts w:ascii="Times New Roman" w:hAnsi="Times New Roman" w:cs="Times New Roman"/>
          <w:sz w:val="24"/>
          <w:szCs w:val="24"/>
        </w:rPr>
        <w:t xml:space="preserve">find the accused </w:t>
      </w:r>
      <w:r>
        <w:rPr>
          <w:rFonts w:ascii="Times New Roman" w:hAnsi="Times New Roman" w:cs="Times New Roman"/>
          <w:sz w:val="24"/>
          <w:szCs w:val="24"/>
        </w:rPr>
        <w:t xml:space="preserve">not </w:t>
      </w:r>
      <w:r w:rsidR="00AC753A">
        <w:rPr>
          <w:rFonts w:ascii="Times New Roman" w:hAnsi="Times New Roman" w:cs="Times New Roman"/>
          <w:sz w:val="24"/>
          <w:szCs w:val="24"/>
        </w:rPr>
        <w:t xml:space="preserve">guilty and </w:t>
      </w:r>
      <w:r w:rsidR="00493408">
        <w:rPr>
          <w:rFonts w:ascii="Times New Roman" w:hAnsi="Times New Roman" w:cs="Times New Roman"/>
          <w:sz w:val="24"/>
          <w:szCs w:val="24"/>
        </w:rPr>
        <w:t xml:space="preserve">accordingly </w:t>
      </w:r>
      <w:r>
        <w:rPr>
          <w:rFonts w:ascii="Times New Roman" w:hAnsi="Times New Roman" w:cs="Times New Roman"/>
          <w:sz w:val="24"/>
          <w:szCs w:val="24"/>
        </w:rPr>
        <w:t xml:space="preserve">acquit him of </w:t>
      </w:r>
      <w:r w:rsidR="00122BBB">
        <w:rPr>
          <w:rFonts w:ascii="Times New Roman" w:hAnsi="Times New Roman" w:cs="Times New Roman"/>
          <w:sz w:val="24"/>
          <w:szCs w:val="24"/>
        </w:rPr>
        <w:t xml:space="preserve">the offence of </w:t>
      </w:r>
      <w:r w:rsidR="00122BBB" w:rsidRPr="00A84B2A">
        <w:rPr>
          <w:rFonts w:ascii="Times New Roman" w:hAnsi="Times New Roman" w:cs="Times New Roman"/>
          <w:sz w:val="24"/>
          <w:szCs w:val="24"/>
        </w:rPr>
        <w:t xml:space="preserve">Murder c/s 188 and 189 of the </w:t>
      </w:r>
      <w:r w:rsidR="00122BBB" w:rsidRPr="00A84B2A">
        <w:rPr>
          <w:rFonts w:ascii="Times New Roman" w:hAnsi="Times New Roman" w:cs="Times New Roman"/>
          <w:i/>
          <w:sz w:val="24"/>
          <w:szCs w:val="24"/>
        </w:rPr>
        <w:t>Penal Code Act</w:t>
      </w:r>
      <w:r w:rsidR="00122BBB">
        <w:rPr>
          <w:rFonts w:ascii="Times New Roman" w:hAnsi="Times New Roman" w:cs="Times New Roman"/>
          <w:sz w:val="24"/>
          <w:szCs w:val="24"/>
        </w:rPr>
        <w:t>.</w:t>
      </w:r>
    </w:p>
    <w:p w:rsidR="00C06905" w:rsidRDefault="00C06905" w:rsidP="00C06905">
      <w:pPr>
        <w:spacing w:after="0" w:line="360" w:lineRule="auto"/>
        <w:jc w:val="both"/>
        <w:rPr>
          <w:rFonts w:ascii="Times New Roman" w:hAnsi="Times New Roman" w:cs="Times New Roman"/>
          <w:sz w:val="24"/>
          <w:szCs w:val="24"/>
        </w:rPr>
      </w:pPr>
    </w:p>
    <w:p w:rsidR="004269BC" w:rsidRDefault="00C06905" w:rsidP="00C06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DF34F1">
        <w:rPr>
          <w:rFonts w:ascii="Times New Roman" w:hAnsi="Times New Roman" w:cs="Times New Roman"/>
          <w:sz w:val="24"/>
          <w:szCs w:val="24"/>
        </w:rPr>
        <w:t xml:space="preserve">ccording to section </w:t>
      </w:r>
      <w:r>
        <w:rPr>
          <w:rFonts w:ascii="Times New Roman" w:hAnsi="Times New Roman" w:cs="Times New Roman"/>
          <w:sz w:val="24"/>
          <w:szCs w:val="24"/>
        </w:rPr>
        <w:t>87</w:t>
      </w:r>
      <w:r w:rsidRPr="00DF34F1">
        <w:rPr>
          <w:rFonts w:ascii="Times New Roman" w:hAnsi="Times New Roman" w:cs="Times New Roman"/>
          <w:sz w:val="24"/>
          <w:szCs w:val="24"/>
        </w:rPr>
        <w:t xml:space="preserve"> of </w:t>
      </w:r>
      <w:r w:rsidRPr="00DF34F1">
        <w:rPr>
          <w:rFonts w:ascii="Times New Roman" w:hAnsi="Times New Roman" w:cs="Times New Roman"/>
          <w:i/>
          <w:sz w:val="24"/>
          <w:szCs w:val="24"/>
        </w:rPr>
        <w:t xml:space="preserve">The </w:t>
      </w:r>
      <w:r>
        <w:rPr>
          <w:rFonts w:ascii="Times New Roman" w:hAnsi="Times New Roman" w:cs="Times New Roman"/>
          <w:i/>
          <w:sz w:val="24"/>
          <w:szCs w:val="24"/>
        </w:rPr>
        <w:t>Trial on Indictments Act</w:t>
      </w:r>
      <w:r w:rsidRPr="00DF34F1">
        <w:rPr>
          <w:rFonts w:ascii="Times New Roman" w:hAnsi="Times New Roman" w:cs="Times New Roman"/>
          <w:sz w:val="24"/>
          <w:szCs w:val="24"/>
        </w:rPr>
        <w:t>, when a person is charged with an offence and facts are proved which reduce it to a minor cognate offence, he or she may be convicted of the minor offence although he</w:t>
      </w:r>
      <w:r>
        <w:rPr>
          <w:rFonts w:ascii="Times New Roman" w:hAnsi="Times New Roman" w:cs="Times New Roman"/>
          <w:sz w:val="24"/>
          <w:szCs w:val="24"/>
        </w:rPr>
        <w:t xml:space="preserve"> or she was not charged with it (see also </w:t>
      </w:r>
      <w:r w:rsidRPr="00127D57">
        <w:rPr>
          <w:rFonts w:ascii="Times New Roman" w:hAnsi="Times New Roman" w:cs="Times New Roman"/>
          <w:i/>
          <w:sz w:val="24"/>
          <w:szCs w:val="24"/>
        </w:rPr>
        <w:t xml:space="preserve">Uganda v. Leo </w:t>
      </w:r>
      <w:proofErr w:type="spellStart"/>
      <w:r w:rsidRPr="00127D57">
        <w:rPr>
          <w:rFonts w:ascii="Times New Roman" w:hAnsi="Times New Roman" w:cs="Times New Roman"/>
          <w:i/>
          <w:sz w:val="24"/>
          <w:szCs w:val="24"/>
        </w:rPr>
        <w:t>Mubyazita</w:t>
      </w:r>
      <w:proofErr w:type="spellEnd"/>
      <w:r w:rsidRPr="00127D57">
        <w:rPr>
          <w:rFonts w:ascii="Times New Roman" w:hAnsi="Times New Roman" w:cs="Times New Roman"/>
          <w:i/>
          <w:sz w:val="24"/>
          <w:szCs w:val="24"/>
        </w:rPr>
        <w:t xml:space="preserve"> and two others [1972] HCB</w:t>
      </w:r>
      <w:r w:rsidRPr="00127D57">
        <w:rPr>
          <w:rFonts w:ascii="Times New Roman" w:hAnsi="Times New Roman" w:cs="Times New Roman"/>
          <w:i/>
          <w:sz w:val="24"/>
          <w:szCs w:val="24"/>
        </w:rPr>
        <w:tab/>
        <w:t>170</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sidRPr="00A57F13">
        <w:rPr>
          <w:rFonts w:ascii="Times New Roman" w:hAnsi="Times New Roman" w:cs="Times New Roman"/>
          <w:i/>
          <w:sz w:val="24"/>
          <w:szCs w:val="24"/>
        </w:rPr>
        <w:t>Paipai</w:t>
      </w:r>
      <w:proofErr w:type="spellEnd"/>
      <w:r w:rsidRPr="00A57F13">
        <w:rPr>
          <w:rFonts w:ascii="Times New Roman" w:hAnsi="Times New Roman" w:cs="Times New Roman"/>
          <w:i/>
          <w:sz w:val="24"/>
          <w:szCs w:val="24"/>
        </w:rPr>
        <w:t xml:space="preserve"> </w:t>
      </w:r>
      <w:proofErr w:type="spellStart"/>
      <w:r w:rsidRPr="00A57F13">
        <w:rPr>
          <w:rFonts w:ascii="Times New Roman" w:hAnsi="Times New Roman" w:cs="Times New Roman"/>
          <w:i/>
          <w:sz w:val="24"/>
          <w:szCs w:val="24"/>
        </w:rPr>
        <w:t>Aribu</w:t>
      </w:r>
      <w:proofErr w:type="spellEnd"/>
      <w:r w:rsidRPr="00A57F13">
        <w:rPr>
          <w:rFonts w:ascii="Times New Roman" w:hAnsi="Times New Roman" w:cs="Times New Roman"/>
          <w:i/>
          <w:sz w:val="24"/>
          <w:szCs w:val="24"/>
        </w:rPr>
        <w:t xml:space="preserve"> v. Uganda [1964] 1 EA 524</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Pr="00FB13C7">
        <w:rPr>
          <w:rFonts w:ascii="Times New Roman" w:hAnsi="Times New Roman" w:cs="Times New Roman"/>
          <w:i/>
          <w:sz w:val="24"/>
          <w:szCs w:val="24"/>
        </w:rPr>
        <w:t xml:space="preserve">Republic v. </w:t>
      </w:r>
      <w:proofErr w:type="spellStart"/>
      <w:r w:rsidRPr="00FB13C7">
        <w:rPr>
          <w:rFonts w:ascii="Times New Roman" w:hAnsi="Times New Roman" w:cs="Times New Roman"/>
          <w:i/>
          <w:sz w:val="24"/>
          <w:szCs w:val="24"/>
        </w:rPr>
        <w:t>Cheya</w:t>
      </w:r>
      <w:proofErr w:type="spellEnd"/>
      <w:r w:rsidRPr="00FB13C7">
        <w:rPr>
          <w:rFonts w:ascii="Times New Roman" w:hAnsi="Times New Roman" w:cs="Times New Roman"/>
          <w:i/>
          <w:sz w:val="24"/>
          <w:szCs w:val="24"/>
        </w:rPr>
        <w:t xml:space="preserve"> and another [1973] 1 EA 500</w:t>
      </w:r>
      <w:r>
        <w:rPr>
          <w:rFonts w:ascii="Times New Roman" w:hAnsi="Times New Roman" w:cs="Times New Roman"/>
          <w:sz w:val="24"/>
          <w:szCs w:val="24"/>
        </w:rPr>
        <w:t>). T</w:t>
      </w:r>
      <w:r w:rsidRPr="00D939B5">
        <w:rPr>
          <w:rFonts w:ascii="Times New Roman" w:hAnsi="Times New Roman" w:cs="Times New Roman"/>
          <w:sz w:val="24"/>
          <w:szCs w:val="24"/>
        </w:rPr>
        <w:t xml:space="preserve">he </w:t>
      </w:r>
      <w:r>
        <w:rPr>
          <w:rFonts w:ascii="Times New Roman" w:hAnsi="Times New Roman" w:cs="Times New Roman"/>
          <w:sz w:val="24"/>
          <w:szCs w:val="24"/>
        </w:rPr>
        <w:t>minor</w:t>
      </w:r>
      <w:r w:rsidRPr="00D939B5">
        <w:rPr>
          <w:rFonts w:ascii="Times New Roman" w:hAnsi="Times New Roman" w:cs="Times New Roman"/>
          <w:sz w:val="24"/>
          <w:szCs w:val="24"/>
        </w:rPr>
        <w:t xml:space="preserve"> offence sought to be entered must belong to the same category with the major offence.</w:t>
      </w:r>
      <w:r>
        <w:rPr>
          <w:rFonts w:ascii="Times New Roman" w:hAnsi="Times New Roman" w:cs="Times New Roman"/>
          <w:sz w:val="24"/>
          <w:szCs w:val="24"/>
        </w:rPr>
        <w:t xml:space="preserve"> The considerations of what constitutes a minor and cognate offence were set out in </w:t>
      </w:r>
      <w:r w:rsidRPr="007B18E9">
        <w:rPr>
          <w:rFonts w:ascii="Times New Roman" w:hAnsi="Times New Roman" w:cs="Times New Roman"/>
          <w:i/>
          <w:sz w:val="24"/>
          <w:szCs w:val="24"/>
        </w:rPr>
        <w:t xml:space="preserve">Ali Mohamed </w:t>
      </w:r>
      <w:proofErr w:type="spellStart"/>
      <w:r w:rsidRPr="007B18E9">
        <w:rPr>
          <w:rFonts w:ascii="Times New Roman" w:hAnsi="Times New Roman" w:cs="Times New Roman"/>
          <w:i/>
          <w:sz w:val="24"/>
          <w:szCs w:val="24"/>
        </w:rPr>
        <w:t>Hassani</w:t>
      </w:r>
      <w:proofErr w:type="spellEnd"/>
      <w:r w:rsidRPr="007B18E9">
        <w:rPr>
          <w:rFonts w:ascii="Times New Roman" w:hAnsi="Times New Roman" w:cs="Times New Roman"/>
          <w:i/>
          <w:sz w:val="24"/>
          <w:szCs w:val="24"/>
        </w:rPr>
        <w:t xml:space="preserve"> </w:t>
      </w:r>
      <w:proofErr w:type="spellStart"/>
      <w:r w:rsidRPr="007B18E9">
        <w:rPr>
          <w:rFonts w:ascii="Times New Roman" w:hAnsi="Times New Roman" w:cs="Times New Roman"/>
          <w:i/>
          <w:sz w:val="24"/>
          <w:szCs w:val="24"/>
        </w:rPr>
        <w:t>Mpanda</w:t>
      </w:r>
      <w:proofErr w:type="spellEnd"/>
      <w:r w:rsidRPr="007B18E9">
        <w:rPr>
          <w:rFonts w:ascii="Times New Roman" w:hAnsi="Times New Roman" w:cs="Times New Roman"/>
          <w:i/>
          <w:sz w:val="24"/>
          <w:szCs w:val="24"/>
        </w:rPr>
        <w:t xml:space="preserve"> v. Republic [1963] 1 EA</w:t>
      </w:r>
      <w:r>
        <w:rPr>
          <w:rFonts w:ascii="Times New Roman" w:hAnsi="Times New Roman" w:cs="Times New Roman"/>
          <w:i/>
          <w:sz w:val="24"/>
          <w:szCs w:val="24"/>
        </w:rPr>
        <w:t xml:space="preserve"> 294</w:t>
      </w:r>
      <w:r>
        <w:rPr>
          <w:rFonts w:ascii="Times New Roman" w:hAnsi="Times New Roman" w:cs="Times New Roman"/>
          <w:sz w:val="24"/>
          <w:szCs w:val="24"/>
        </w:rPr>
        <w:t xml:space="preserve">, where it was held that the provision </w:t>
      </w:r>
      <w:r w:rsidRPr="007B18E9">
        <w:rPr>
          <w:rFonts w:ascii="Times New Roman" w:hAnsi="Times New Roman" w:cs="Times New Roman"/>
          <w:sz w:val="24"/>
          <w:szCs w:val="24"/>
        </w:rPr>
        <w:t>can only be applied where the minor offence is arrived at by a process of subtraction from the major charge, and where the circumstance embodied in the major charge necessarily and according to the definition of the offence imputed by that charge constitute the minor offence also, and further where the major charge gave the accused notice of all the</w:t>
      </w:r>
      <w:r>
        <w:rPr>
          <w:rFonts w:ascii="Times New Roman" w:hAnsi="Times New Roman" w:cs="Times New Roman"/>
          <w:sz w:val="24"/>
          <w:szCs w:val="24"/>
        </w:rPr>
        <w:t xml:space="preserve"> </w:t>
      </w:r>
      <w:r w:rsidRPr="007B18E9">
        <w:rPr>
          <w:rFonts w:ascii="Times New Roman" w:hAnsi="Times New Roman" w:cs="Times New Roman"/>
          <w:sz w:val="24"/>
          <w:szCs w:val="24"/>
        </w:rPr>
        <w:t>circumstances going to constitute the minor offence of which the accused is to be convicted</w:t>
      </w:r>
      <w:r>
        <w:rPr>
          <w:rFonts w:ascii="Times New Roman" w:hAnsi="Times New Roman" w:cs="Times New Roman"/>
          <w:sz w:val="24"/>
          <w:szCs w:val="24"/>
        </w:rPr>
        <w:t>.</w:t>
      </w:r>
      <w:r w:rsidR="00912D0F" w:rsidRPr="00912D0F">
        <w:rPr>
          <w:rFonts w:ascii="Times New Roman" w:hAnsi="Times New Roman" w:cs="Times New Roman"/>
          <w:sz w:val="24"/>
          <w:szCs w:val="24"/>
        </w:rPr>
        <w:t xml:space="preserve"> </w:t>
      </w:r>
      <w:r w:rsidR="00912D0F">
        <w:rPr>
          <w:rFonts w:ascii="Times New Roman" w:hAnsi="Times New Roman" w:cs="Times New Roman"/>
          <w:sz w:val="24"/>
          <w:szCs w:val="24"/>
        </w:rPr>
        <w:t>T</w:t>
      </w:r>
      <w:r w:rsidR="00912D0F" w:rsidRPr="001E3F96">
        <w:rPr>
          <w:rFonts w:ascii="Times New Roman" w:hAnsi="Times New Roman" w:cs="Times New Roman"/>
          <w:sz w:val="24"/>
          <w:szCs w:val="24"/>
        </w:rPr>
        <w:t>he court considers all the essential ingredients of the offence charged, finds one</w:t>
      </w:r>
      <w:r w:rsidR="00912D0F">
        <w:rPr>
          <w:rFonts w:ascii="Times New Roman" w:hAnsi="Times New Roman" w:cs="Times New Roman"/>
          <w:sz w:val="24"/>
          <w:szCs w:val="24"/>
        </w:rPr>
        <w:t xml:space="preserve"> </w:t>
      </w:r>
      <w:r w:rsidR="00912D0F" w:rsidRPr="001E3F96">
        <w:rPr>
          <w:rFonts w:ascii="Times New Roman" w:hAnsi="Times New Roman" w:cs="Times New Roman"/>
          <w:sz w:val="24"/>
          <w:szCs w:val="24"/>
        </w:rPr>
        <w:t>or more not to have been proved, finds that the remaining ingredients include all the essential ingredients</w:t>
      </w:r>
      <w:r w:rsidR="00912D0F">
        <w:rPr>
          <w:rFonts w:ascii="Times New Roman" w:hAnsi="Times New Roman" w:cs="Times New Roman"/>
          <w:sz w:val="24"/>
          <w:szCs w:val="24"/>
        </w:rPr>
        <w:t xml:space="preserve"> </w:t>
      </w:r>
      <w:r w:rsidR="00912D0F" w:rsidRPr="001E3F96">
        <w:rPr>
          <w:rFonts w:ascii="Times New Roman" w:hAnsi="Times New Roman" w:cs="Times New Roman"/>
          <w:sz w:val="24"/>
          <w:szCs w:val="24"/>
        </w:rPr>
        <w:t>of a minor, cognate, offence and may then, in its discretion, convict of that offence.</w:t>
      </w:r>
    </w:p>
    <w:p w:rsidR="00912D0F" w:rsidRDefault="00912D0F" w:rsidP="00C06905">
      <w:pPr>
        <w:spacing w:after="0" w:line="360" w:lineRule="auto"/>
        <w:jc w:val="both"/>
        <w:rPr>
          <w:rFonts w:ascii="Times New Roman" w:hAnsi="Times New Roman" w:cs="Times New Roman"/>
          <w:sz w:val="24"/>
          <w:szCs w:val="24"/>
        </w:rPr>
      </w:pPr>
    </w:p>
    <w:p w:rsidR="00912D0F" w:rsidRDefault="00912D0F" w:rsidP="00C06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not in doubt that the </w:t>
      </w:r>
      <w:r w:rsidR="00802554">
        <w:rPr>
          <w:rFonts w:ascii="Times New Roman" w:hAnsi="Times New Roman" w:cs="Times New Roman"/>
          <w:sz w:val="24"/>
          <w:szCs w:val="24"/>
        </w:rPr>
        <w:t xml:space="preserve">accused assaulted the deceased by slapping him on the cheek. </w:t>
      </w:r>
      <w:r w:rsidR="00F83302" w:rsidRPr="00F83302">
        <w:rPr>
          <w:rFonts w:ascii="Times New Roman" w:hAnsi="Times New Roman" w:cs="Times New Roman"/>
          <w:sz w:val="24"/>
          <w:szCs w:val="24"/>
        </w:rPr>
        <w:t xml:space="preserve">Chapter 21 of </w:t>
      </w:r>
      <w:r w:rsidR="00F83302" w:rsidRPr="00F83302">
        <w:rPr>
          <w:rFonts w:ascii="Times New Roman" w:hAnsi="Times New Roman" w:cs="Times New Roman"/>
          <w:i/>
          <w:sz w:val="24"/>
          <w:szCs w:val="24"/>
        </w:rPr>
        <w:t>The Penal Code Act</w:t>
      </w:r>
      <w:r w:rsidR="00F83302" w:rsidRPr="00F83302">
        <w:rPr>
          <w:rFonts w:ascii="Times New Roman" w:hAnsi="Times New Roman" w:cs="Times New Roman"/>
          <w:sz w:val="24"/>
          <w:szCs w:val="24"/>
        </w:rPr>
        <w:t xml:space="preserve"> provides for offences endangering life or health. </w:t>
      </w:r>
      <w:r w:rsidR="00802554" w:rsidRPr="00F83302">
        <w:rPr>
          <w:rFonts w:ascii="Times New Roman" w:hAnsi="Times New Roman" w:cs="Times New Roman"/>
          <w:sz w:val="24"/>
          <w:szCs w:val="24"/>
        </w:rPr>
        <w:t xml:space="preserve">I considered the possibility of the accused having caused the deceased </w:t>
      </w:r>
      <w:r w:rsidR="00F83302" w:rsidRPr="00F83302">
        <w:rPr>
          <w:rFonts w:ascii="Times New Roman" w:hAnsi="Times New Roman" w:cs="Times New Roman"/>
          <w:sz w:val="24"/>
          <w:szCs w:val="24"/>
        </w:rPr>
        <w:t xml:space="preserve">grievous </w:t>
      </w:r>
      <w:r w:rsidR="00802554" w:rsidRPr="00F83302">
        <w:rPr>
          <w:rFonts w:ascii="Times New Roman" w:hAnsi="Times New Roman" w:cs="Times New Roman"/>
          <w:sz w:val="24"/>
          <w:szCs w:val="24"/>
        </w:rPr>
        <w:t>harm by that slap</w:t>
      </w:r>
      <w:r w:rsidR="00B306FD" w:rsidRPr="00F83302">
        <w:rPr>
          <w:rFonts w:ascii="Times New Roman" w:hAnsi="Times New Roman" w:cs="Times New Roman"/>
          <w:sz w:val="24"/>
          <w:szCs w:val="24"/>
        </w:rPr>
        <w:t xml:space="preserve"> </w:t>
      </w:r>
      <w:r w:rsidR="00F83302" w:rsidRPr="00F83302">
        <w:rPr>
          <w:rFonts w:ascii="Times New Roman" w:hAnsi="Times New Roman" w:cs="Times New Roman"/>
          <w:sz w:val="24"/>
          <w:szCs w:val="24"/>
        </w:rPr>
        <w:t xml:space="preserve">and thus to have </w:t>
      </w:r>
      <w:r w:rsidR="00B306FD" w:rsidRPr="00F83302">
        <w:rPr>
          <w:rFonts w:ascii="Times New Roman" w:hAnsi="Times New Roman" w:cs="Times New Roman"/>
          <w:sz w:val="24"/>
          <w:szCs w:val="24"/>
        </w:rPr>
        <w:t>contra</w:t>
      </w:r>
      <w:r w:rsidR="00F83302" w:rsidRPr="00F83302">
        <w:rPr>
          <w:rFonts w:ascii="Times New Roman" w:hAnsi="Times New Roman" w:cs="Times New Roman"/>
          <w:sz w:val="24"/>
          <w:szCs w:val="24"/>
        </w:rPr>
        <w:t>vened</w:t>
      </w:r>
      <w:r w:rsidR="00B306FD" w:rsidRPr="00F83302">
        <w:rPr>
          <w:rFonts w:ascii="Times New Roman" w:hAnsi="Times New Roman" w:cs="Times New Roman"/>
          <w:sz w:val="24"/>
          <w:szCs w:val="24"/>
        </w:rPr>
        <w:t xml:space="preserve"> section 219 of </w:t>
      </w:r>
      <w:r w:rsidR="00B306FD" w:rsidRPr="00F83302">
        <w:rPr>
          <w:rFonts w:ascii="Times New Roman" w:hAnsi="Times New Roman" w:cs="Times New Roman"/>
          <w:i/>
          <w:sz w:val="24"/>
          <w:szCs w:val="24"/>
        </w:rPr>
        <w:t>The Penal Code Act</w:t>
      </w:r>
      <w:r w:rsidR="00802554" w:rsidRPr="00F83302">
        <w:rPr>
          <w:rFonts w:ascii="Times New Roman" w:hAnsi="Times New Roman" w:cs="Times New Roman"/>
          <w:sz w:val="24"/>
          <w:szCs w:val="24"/>
        </w:rPr>
        <w:t xml:space="preserve">. According to section 2 (f) of </w:t>
      </w:r>
      <w:r w:rsidR="00802554" w:rsidRPr="00F83302">
        <w:rPr>
          <w:rFonts w:ascii="Times New Roman" w:hAnsi="Times New Roman" w:cs="Times New Roman"/>
          <w:i/>
          <w:sz w:val="24"/>
          <w:szCs w:val="24"/>
        </w:rPr>
        <w:t>The Penal Code</w:t>
      </w:r>
      <w:r w:rsidR="00802554" w:rsidRPr="00802554">
        <w:rPr>
          <w:rFonts w:ascii="Times New Roman" w:hAnsi="Times New Roman" w:cs="Times New Roman"/>
          <w:i/>
          <w:sz w:val="24"/>
          <w:szCs w:val="24"/>
        </w:rPr>
        <w:t xml:space="preserve"> Act</w:t>
      </w:r>
      <w:r w:rsidR="00802554">
        <w:rPr>
          <w:rFonts w:ascii="Times New Roman" w:hAnsi="Times New Roman" w:cs="Times New Roman"/>
          <w:sz w:val="24"/>
          <w:szCs w:val="24"/>
        </w:rPr>
        <w:t xml:space="preserve">, </w:t>
      </w:r>
      <w:r w:rsidR="00802554" w:rsidRPr="00802554">
        <w:rPr>
          <w:rFonts w:ascii="Times New Roman" w:hAnsi="Times New Roman" w:cs="Times New Roman"/>
          <w:sz w:val="24"/>
          <w:szCs w:val="24"/>
        </w:rPr>
        <w:t>grievous harm means any harm which amounts to a maim or dangerous harm or seriously or permanently injures health or which is likely so to injure health, or which extends to permanent disfigurement or to a permanent or serious injury to any external or int</w:t>
      </w:r>
      <w:r w:rsidR="00A43686">
        <w:rPr>
          <w:rFonts w:ascii="Times New Roman" w:hAnsi="Times New Roman" w:cs="Times New Roman"/>
          <w:sz w:val="24"/>
          <w:szCs w:val="24"/>
        </w:rPr>
        <w:t>ernal organ</w:t>
      </w:r>
      <w:r w:rsidR="00802554">
        <w:rPr>
          <w:rFonts w:ascii="Times New Roman" w:hAnsi="Times New Roman" w:cs="Times New Roman"/>
          <w:sz w:val="24"/>
          <w:szCs w:val="24"/>
        </w:rPr>
        <w:t>, membrane or sense</w:t>
      </w:r>
      <w:r w:rsidR="00802554" w:rsidRPr="00802554">
        <w:rPr>
          <w:rFonts w:ascii="Times New Roman" w:hAnsi="Times New Roman" w:cs="Times New Roman"/>
          <w:sz w:val="24"/>
          <w:szCs w:val="24"/>
        </w:rPr>
        <w:t>.</w:t>
      </w:r>
      <w:r w:rsidR="00802554">
        <w:rPr>
          <w:rFonts w:ascii="Times New Roman" w:hAnsi="Times New Roman" w:cs="Times New Roman"/>
          <w:sz w:val="24"/>
          <w:szCs w:val="24"/>
        </w:rPr>
        <w:t xml:space="preserve"> </w:t>
      </w:r>
      <w:r w:rsidR="00A43686">
        <w:rPr>
          <w:rFonts w:ascii="Times New Roman" w:hAnsi="Times New Roman" w:cs="Times New Roman"/>
          <w:sz w:val="24"/>
          <w:szCs w:val="24"/>
        </w:rPr>
        <w:t xml:space="preserve">In the instant case, although P.W.3 testified that he saw a "dent" on the head of the deceased and the white substance which appeared to him to have been brain matter, the </w:t>
      </w:r>
      <w:r w:rsidR="00A43686">
        <w:rPr>
          <w:rFonts w:ascii="Times New Roman" w:hAnsi="Times New Roman" w:cs="Times New Roman"/>
          <w:sz w:val="24"/>
          <w:szCs w:val="24"/>
        </w:rPr>
        <w:lastRenderedPageBreak/>
        <w:t xml:space="preserve">evidence before court has not established that those injuries were a result of any act of the accused. </w:t>
      </w:r>
      <w:r w:rsidR="00CD27DA">
        <w:rPr>
          <w:rFonts w:ascii="Times New Roman" w:hAnsi="Times New Roman" w:cs="Times New Roman"/>
          <w:sz w:val="24"/>
          <w:szCs w:val="24"/>
        </w:rPr>
        <w:t xml:space="preserve">In any </w:t>
      </w:r>
      <w:r w:rsidR="0056565D">
        <w:rPr>
          <w:rFonts w:ascii="Times New Roman" w:hAnsi="Times New Roman" w:cs="Times New Roman"/>
          <w:sz w:val="24"/>
          <w:szCs w:val="24"/>
        </w:rPr>
        <w:t>event</w:t>
      </w:r>
      <w:r w:rsidR="00CD27DA">
        <w:rPr>
          <w:rFonts w:ascii="Times New Roman" w:hAnsi="Times New Roman" w:cs="Times New Roman"/>
          <w:sz w:val="24"/>
          <w:szCs w:val="24"/>
        </w:rPr>
        <w:t xml:space="preserve">, classification of injuries as grievous </w:t>
      </w:r>
      <w:r w:rsidR="00F83302">
        <w:rPr>
          <w:rFonts w:ascii="Times New Roman" w:hAnsi="Times New Roman" w:cs="Times New Roman"/>
          <w:sz w:val="24"/>
          <w:szCs w:val="24"/>
        </w:rPr>
        <w:t>would require medical evidence which is lacking in this case. Since the accused cannot be convicted of this offence either, he should be set free forthwith unless he is being held in custody for other lawful cause.</w:t>
      </w:r>
    </w:p>
    <w:p w:rsidR="00C06905" w:rsidRDefault="00C06905" w:rsidP="00C06905">
      <w:pPr>
        <w:spacing w:after="0" w:line="360" w:lineRule="auto"/>
        <w:jc w:val="both"/>
        <w:rPr>
          <w:rFonts w:ascii="Times New Roman" w:hAnsi="Times New Roman" w:cs="Times New Roman"/>
          <w:sz w:val="24"/>
          <w:szCs w:val="24"/>
        </w:rPr>
      </w:pPr>
    </w:p>
    <w:p w:rsidR="00122BBB" w:rsidRDefault="00122BBB" w:rsidP="00122BB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sidR="004269BC">
        <w:rPr>
          <w:rFonts w:ascii="Times New Roman" w:hAnsi="Times New Roman" w:cs="Times New Roman"/>
          <w:sz w:val="24"/>
          <w:szCs w:val="24"/>
        </w:rPr>
        <w:t>Moroto</w:t>
      </w:r>
      <w:proofErr w:type="spellEnd"/>
      <w:r>
        <w:rPr>
          <w:rFonts w:ascii="Times New Roman" w:hAnsi="Times New Roman" w:cs="Times New Roman"/>
          <w:sz w:val="24"/>
          <w:szCs w:val="24"/>
        </w:rPr>
        <w:t xml:space="preserve"> this </w:t>
      </w:r>
      <w:r w:rsidR="004269BC">
        <w:rPr>
          <w:rFonts w:ascii="Times New Roman" w:hAnsi="Times New Roman" w:cs="Times New Roman"/>
          <w:sz w:val="24"/>
          <w:szCs w:val="24"/>
        </w:rPr>
        <w:t>2</w:t>
      </w:r>
      <w:r w:rsidR="00797110">
        <w:rPr>
          <w:rFonts w:ascii="Times New Roman" w:hAnsi="Times New Roman" w:cs="Times New Roman"/>
          <w:sz w:val="24"/>
          <w:szCs w:val="24"/>
        </w:rPr>
        <w:t>9</w:t>
      </w:r>
      <w:r w:rsidR="00E62A87">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4269BC">
        <w:rPr>
          <w:rFonts w:ascii="Times New Roman" w:hAnsi="Times New Roman" w:cs="Times New Roman"/>
          <w:sz w:val="24"/>
          <w:szCs w:val="24"/>
        </w:rPr>
        <w:t>September</w:t>
      </w:r>
      <w:r>
        <w:rPr>
          <w:rFonts w:ascii="Times New Roman" w:hAnsi="Times New Roman" w:cs="Times New Roman"/>
          <w:sz w:val="24"/>
          <w:szCs w:val="24"/>
        </w:rPr>
        <w:t>, 201</w:t>
      </w:r>
      <w:r w:rsidR="00493408">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9BC">
        <w:rPr>
          <w:rFonts w:ascii="Times New Roman" w:hAnsi="Times New Roman" w:cs="Times New Roman"/>
          <w:sz w:val="24"/>
          <w:szCs w:val="24"/>
        </w:rPr>
        <w:t>2</w:t>
      </w:r>
      <w:r w:rsidR="00797110">
        <w:rPr>
          <w:rFonts w:ascii="Times New Roman" w:hAnsi="Times New Roman" w:cs="Times New Roman"/>
          <w:sz w:val="24"/>
          <w:szCs w:val="24"/>
        </w:rPr>
        <w:t>9</w:t>
      </w:r>
      <w:r w:rsidR="00E62A87">
        <w:rPr>
          <w:rFonts w:ascii="Times New Roman" w:hAnsi="Times New Roman" w:cs="Times New Roman"/>
          <w:sz w:val="24"/>
          <w:szCs w:val="24"/>
          <w:vertAlign w:val="superscript"/>
        </w:rPr>
        <w:t>th</w:t>
      </w:r>
      <w:r w:rsidR="004269BC">
        <w:rPr>
          <w:rFonts w:ascii="Times New Roman" w:hAnsi="Times New Roman" w:cs="Times New Roman"/>
          <w:sz w:val="24"/>
          <w:szCs w:val="24"/>
          <w:vertAlign w:val="superscript"/>
        </w:rPr>
        <w:t xml:space="preserve"> </w:t>
      </w:r>
      <w:r w:rsidR="004269BC">
        <w:rPr>
          <w:rFonts w:ascii="Times New Roman" w:hAnsi="Times New Roman" w:cs="Times New Roman"/>
          <w:sz w:val="24"/>
          <w:szCs w:val="24"/>
        </w:rPr>
        <w:t>September, 2017.</w:t>
      </w:r>
    </w:p>
    <w:p w:rsidR="00724FCF" w:rsidRDefault="00724FCF" w:rsidP="00122BBB">
      <w:pPr>
        <w:spacing w:after="0" w:line="240" w:lineRule="auto"/>
        <w:rPr>
          <w:rFonts w:ascii="Times New Roman" w:hAnsi="Times New Roman" w:cs="Times New Roman"/>
          <w:sz w:val="24"/>
          <w:szCs w:val="24"/>
        </w:rPr>
      </w:pPr>
    </w:p>
    <w:sectPr w:rsidR="00724FCF" w:rsidSect="005557BF">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CE2" w:rsidRDefault="001B5CE2" w:rsidP="000A66CB">
      <w:pPr>
        <w:spacing w:after="0" w:line="240" w:lineRule="auto"/>
      </w:pPr>
      <w:r>
        <w:separator/>
      </w:r>
    </w:p>
  </w:endnote>
  <w:endnote w:type="continuationSeparator" w:id="0">
    <w:p w:rsidR="001B5CE2" w:rsidRDefault="001B5CE2"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E425CE" w:rsidRDefault="001B5CE2">
        <w:pPr>
          <w:pStyle w:val="Footer"/>
          <w:jc w:val="center"/>
        </w:pPr>
        <w:r>
          <w:fldChar w:fldCharType="begin"/>
        </w:r>
        <w:r>
          <w:instrText xml:space="preserve"> PAGE   \* MERGEFORMAT </w:instrText>
        </w:r>
        <w:r>
          <w:fldChar w:fldCharType="separate"/>
        </w:r>
        <w:r w:rsidR="005245DA">
          <w:rPr>
            <w:noProof/>
          </w:rPr>
          <w:t>1</w:t>
        </w:r>
        <w:r>
          <w:rPr>
            <w:noProof/>
          </w:rPr>
          <w:fldChar w:fldCharType="end"/>
        </w:r>
      </w:p>
    </w:sdtContent>
  </w:sdt>
  <w:p w:rsidR="00E425CE" w:rsidRDefault="00E42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CE2" w:rsidRDefault="001B5CE2" w:rsidP="000A66CB">
      <w:pPr>
        <w:spacing w:after="0" w:line="240" w:lineRule="auto"/>
      </w:pPr>
      <w:r>
        <w:separator/>
      </w:r>
    </w:p>
  </w:footnote>
  <w:footnote w:type="continuationSeparator" w:id="0">
    <w:p w:rsidR="001B5CE2" w:rsidRDefault="001B5CE2"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4A00"/>
    <w:rsid w:val="00015A43"/>
    <w:rsid w:val="0002666F"/>
    <w:rsid w:val="00027E7E"/>
    <w:rsid w:val="000300F5"/>
    <w:rsid w:val="0003543C"/>
    <w:rsid w:val="00037281"/>
    <w:rsid w:val="0004222F"/>
    <w:rsid w:val="00042B51"/>
    <w:rsid w:val="00052DF6"/>
    <w:rsid w:val="00055D56"/>
    <w:rsid w:val="00056E98"/>
    <w:rsid w:val="00060DD3"/>
    <w:rsid w:val="00072F33"/>
    <w:rsid w:val="00075CF2"/>
    <w:rsid w:val="00075ED4"/>
    <w:rsid w:val="000845C5"/>
    <w:rsid w:val="000874B4"/>
    <w:rsid w:val="00092834"/>
    <w:rsid w:val="00092C81"/>
    <w:rsid w:val="000A02E4"/>
    <w:rsid w:val="000A2B53"/>
    <w:rsid w:val="000A2E11"/>
    <w:rsid w:val="000A2E54"/>
    <w:rsid w:val="000A3A73"/>
    <w:rsid w:val="000A66CB"/>
    <w:rsid w:val="000B1D7D"/>
    <w:rsid w:val="000B4061"/>
    <w:rsid w:val="000C43FB"/>
    <w:rsid w:val="000E5B6C"/>
    <w:rsid w:val="001002F2"/>
    <w:rsid w:val="00101619"/>
    <w:rsid w:val="001112D4"/>
    <w:rsid w:val="00111CE9"/>
    <w:rsid w:val="00122BBB"/>
    <w:rsid w:val="00132CB8"/>
    <w:rsid w:val="00142BE5"/>
    <w:rsid w:val="001446E3"/>
    <w:rsid w:val="001448E1"/>
    <w:rsid w:val="001537D9"/>
    <w:rsid w:val="00160033"/>
    <w:rsid w:val="00164996"/>
    <w:rsid w:val="00167A2E"/>
    <w:rsid w:val="00174114"/>
    <w:rsid w:val="00175ECA"/>
    <w:rsid w:val="0017632F"/>
    <w:rsid w:val="001811CB"/>
    <w:rsid w:val="00186B49"/>
    <w:rsid w:val="00187D1B"/>
    <w:rsid w:val="001934C9"/>
    <w:rsid w:val="00194271"/>
    <w:rsid w:val="0019542A"/>
    <w:rsid w:val="00197077"/>
    <w:rsid w:val="001A1447"/>
    <w:rsid w:val="001A16D2"/>
    <w:rsid w:val="001A29C6"/>
    <w:rsid w:val="001A70BA"/>
    <w:rsid w:val="001B2E86"/>
    <w:rsid w:val="001B5CE2"/>
    <w:rsid w:val="001B6CE1"/>
    <w:rsid w:val="001C08F5"/>
    <w:rsid w:val="001D3D34"/>
    <w:rsid w:val="001E5260"/>
    <w:rsid w:val="001E71DC"/>
    <w:rsid w:val="001F4D89"/>
    <w:rsid w:val="002010A5"/>
    <w:rsid w:val="00206835"/>
    <w:rsid w:val="00207781"/>
    <w:rsid w:val="00212E4F"/>
    <w:rsid w:val="00214B5D"/>
    <w:rsid w:val="002222EE"/>
    <w:rsid w:val="00223C05"/>
    <w:rsid w:val="00225E38"/>
    <w:rsid w:val="00231BAD"/>
    <w:rsid w:val="002352C6"/>
    <w:rsid w:val="00244ED6"/>
    <w:rsid w:val="002455CD"/>
    <w:rsid w:val="00257960"/>
    <w:rsid w:val="00260F13"/>
    <w:rsid w:val="002650C7"/>
    <w:rsid w:val="00267C84"/>
    <w:rsid w:val="00270A3D"/>
    <w:rsid w:val="002800FC"/>
    <w:rsid w:val="00281C9E"/>
    <w:rsid w:val="00286317"/>
    <w:rsid w:val="0029411C"/>
    <w:rsid w:val="0029657E"/>
    <w:rsid w:val="00296A6C"/>
    <w:rsid w:val="002A2700"/>
    <w:rsid w:val="002B49EE"/>
    <w:rsid w:val="002B68D4"/>
    <w:rsid w:val="002C1EF7"/>
    <w:rsid w:val="002C3B6C"/>
    <w:rsid w:val="002C3CE0"/>
    <w:rsid w:val="002C61C4"/>
    <w:rsid w:val="002C767C"/>
    <w:rsid w:val="002D4001"/>
    <w:rsid w:val="002D7913"/>
    <w:rsid w:val="002E1945"/>
    <w:rsid w:val="002E6C48"/>
    <w:rsid w:val="002F20D8"/>
    <w:rsid w:val="002F5B1D"/>
    <w:rsid w:val="003046B2"/>
    <w:rsid w:val="0031114F"/>
    <w:rsid w:val="0033716C"/>
    <w:rsid w:val="00351932"/>
    <w:rsid w:val="00354187"/>
    <w:rsid w:val="0035456D"/>
    <w:rsid w:val="00355888"/>
    <w:rsid w:val="0036542F"/>
    <w:rsid w:val="00365AF1"/>
    <w:rsid w:val="00376960"/>
    <w:rsid w:val="00385FAF"/>
    <w:rsid w:val="00392E89"/>
    <w:rsid w:val="00394804"/>
    <w:rsid w:val="00397D49"/>
    <w:rsid w:val="003A1A0C"/>
    <w:rsid w:val="003B64F1"/>
    <w:rsid w:val="003B6C4E"/>
    <w:rsid w:val="003B7258"/>
    <w:rsid w:val="003C6A88"/>
    <w:rsid w:val="003D240C"/>
    <w:rsid w:val="003D25CC"/>
    <w:rsid w:val="003D3434"/>
    <w:rsid w:val="003D5D96"/>
    <w:rsid w:val="003D69B2"/>
    <w:rsid w:val="003E1771"/>
    <w:rsid w:val="003E1CFC"/>
    <w:rsid w:val="003E275E"/>
    <w:rsid w:val="003E46DD"/>
    <w:rsid w:val="003F6D05"/>
    <w:rsid w:val="00400A5C"/>
    <w:rsid w:val="00402B40"/>
    <w:rsid w:val="00405547"/>
    <w:rsid w:val="004109DD"/>
    <w:rsid w:val="00412E24"/>
    <w:rsid w:val="004157E3"/>
    <w:rsid w:val="0041709A"/>
    <w:rsid w:val="004269BC"/>
    <w:rsid w:val="00430076"/>
    <w:rsid w:val="00431059"/>
    <w:rsid w:val="00432069"/>
    <w:rsid w:val="00432E11"/>
    <w:rsid w:val="00433E57"/>
    <w:rsid w:val="004346E6"/>
    <w:rsid w:val="00442AC1"/>
    <w:rsid w:val="00442C7F"/>
    <w:rsid w:val="0045181D"/>
    <w:rsid w:val="004519C7"/>
    <w:rsid w:val="00452E40"/>
    <w:rsid w:val="00453305"/>
    <w:rsid w:val="004608A5"/>
    <w:rsid w:val="004737EE"/>
    <w:rsid w:val="00473C29"/>
    <w:rsid w:val="00480790"/>
    <w:rsid w:val="00492177"/>
    <w:rsid w:val="00493408"/>
    <w:rsid w:val="00493B94"/>
    <w:rsid w:val="00497944"/>
    <w:rsid w:val="004C09E2"/>
    <w:rsid w:val="004C105F"/>
    <w:rsid w:val="004C10C0"/>
    <w:rsid w:val="004D6444"/>
    <w:rsid w:val="004E2C6E"/>
    <w:rsid w:val="004E52D4"/>
    <w:rsid w:val="004F0265"/>
    <w:rsid w:val="004F3526"/>
    <w:rsid w:val="004F3A7A"/>
    <w:rsid w:val="005037C4"/>
    <w:rsid w:val="005046F6"/>
    <w:rsid w:val="005127B0"/>
    <w:rsid w:val="00512D38"/>
    <w:rsid w:val="0052315D"/>
    <w:rsid w:val="00523EA7"/>
    <w:rsid w:val="005245DA"/>
    <w:rsid w:val="00524D9C"/>
    <w:rsid w:val="00524DA5"/>
    <w:rsid w:val="00540B2F"/>
    <w:rsid w:val="005410DA"/>
    <w:rsid w:val="005557BF"/>
    <w:rsid w:val="00564327"/>
    <w:rsid w:val="0056565D"/>
    <w:rsid w:val="0057555A"/>
    <w:rsid w:val="005777C3"/>
    <w:rsid w:val="00584546"/>
    <w:rsid w:val="005873F2"/>
    <w:rsid w:val="00587F65"/>
    <w:rsid w:val="00590EAB"/>
    <w:rsid w:val="005A512E"/>
    <w:rsid w:val="005A5367"/>
    <w:rsid w:val="005B0AAF"/>
    <w:rsid w:val="005B3528"/>
    <w:rsid w:val="005D30E2"/>
    <w:rsid w:val="005E3A24"/>
    <w:rsid w:val="005E4847"/>
    <w:rsid w:val="005E4CAC"/>
    <w:rsid w:val="005F55EA"/>
    <w:rsid w:val="006026A1"/>
    <w:rsid w:val="006027BF"/>
    <w:rsid w:val="0060478F"/>
    <w:rsid w:val="00624BAF"/>
    <w:rsid w:val="00643AAC"/>
    <w:rsid w:val="00651437"/>
    <w:rsid w:val="00651B34"/>
    <w:rsid w:val="006643CE"/>
    <w:rsid w:val="00667CB9"/>
    <w:rsid w:val="00672CE2"/>
    <w:rsid w:val="00677C18"/>
    <w:rsid w:val="00684F36"/>
    <w:rsid w:val="006872D7"/>
    <w:rsid w:val="00687A34"/>
    <w:rsid w:val="00697AE7"/>
    <w:rsid w:val="006A1958"/>
    <w:rsid w:val="006A7C0C"/>
    <w:rsid w:val="006C5320"/>
    <w:rsid w:val="006C68B5"/>
    <w:rsid w:val="006D104F"/>
    <w:rsid w:val="006D290F"/>
    <w:rsid w:val="006E16A4"/>
    <w:rsid w:val="006F3694"/>
    <w:rsid w:val="006F4333"/>
    <w:rsid w:val="00700D0F"/>
    <w:rsid w:val="007010D5"/>
    <w:rsid w:val="0070136F"/>
    <w:rsid w:val="00712F51"/>
    <w:rsid w:val="00717684"/>
    <w:rsid w:val="00724FCF"/>
    <w:rsid w:val="00726FDF"/>
    <w:rsid w:val="007270AE"/>
    <w:rsid w:val="00732C3F"/>
    <w:rsid w:val="00732DEE"/>
    <w:rsid w:val="0073332B"/>
    <w:rsid w:val="0073392B"/>
    <w:rsid w:val="00741595"/>
    <w:rsid w:val="00744D99"/>
    <w:rsid w:val="0074764A"/>
    <w:rsid w:val="007517A8"/>
    <w:rsid w:val="007548AC"/>
    <w:rsid w:val="007563DA"/>
    <w:rsid w:val="00756D36"/>
    <w:rsid w:val="007777C6"/>
    <w:rsid w:val="007870A1"/>
    <w:rsid w:val="007961CD"/>
    <w:rsid w:val="00797110"/>
    <w:rsid w:val="007A0126"/>
    <w:rsid w:val="007A4363"/>
    <w:rsid w:val="007B1E24"/>
    <w:rsid w:val="007C18EF"/>
    <w:rsid w:val="007C5894"/>
    <w:rsid w:val="007C7151"/>
    <w:rsid w:val="007C79E7"/>
    <w:rsid w:val="007D0896"/>
    <w:rsid w:val="007D423F"/>
    <w:rsid w:val="007E30EC"/>
    <w:rsid w:val="007F1BD5"/>
    <w:rsid w:val="007F20D1"/>
    <w:rsid w:val="007F5C97"/>
    <w:rsid w:val="00802554"/>
    <w:rsid w:val="00802BC5"/>
    <w:rsid w:val="0080355F"/>
    <w:rsid w:val="008046C1"/>
    <w:rsid w:val="00815D70"/>
    <w:rsid w:val="008168A8"/>
    <w:rsid w:val="00823957"/>
    <w:rsid w:val="00825764"/>
    <w:rsid w:val="0082629F"/>
    <w:rsid w:val="0083298E"/>
    <w:rsid w:val="00835D45"/>
    <w:rsid w:val="0083692F"/>
    <w:rsid w:val="00842BB8"/>
    <w:rsid w:val="00845D6A"/>
    <w:rsid w:val="00846689"/>
    <w:rsid w:val="00853813"/>
    <w:rsid w:val="00860DF1"/>
    <w:rsid w:val="00864A72"/>
    <w:rsid w:val="0086515A"/>
    <w:rsid w:val="00867654"/>
    <w:rsid w:val="00873112"/>
    <w:rsid w:val="00890EA2"/>
    <w:rsid w:val="00896F17"/>
    <w:rsid w:val="008A757F"/>
    <w:rsid w:val="008B0FC4"/>
    <w:rsid w:val="008B677D"/>
    <w:rsid w:val="008B6C49"/>
    <w:rsid w:val="008C198C"/>
    <w:rsid w:val="008D6B28"/>
    <w:rsid w:val="008E05F6"/>
    <w:rsid w:val="008E78AC"/>
    <w:rsid w:val="008F40EA"/>
    <w:rsid w:val="00901709"/>
    <w:rsid w:val="00901EDB"/>
    <w:rsid w:val="009037F6"/>
    <w:rsid w:val="009044FB"/>
    <w:rsid w:val="00912D0F"/>
    <w:rsid w:val="009321B3"/>
    <w:rsid w:val="009350BF"/>
    <w:rsid w:val="0095531A"/>
    <w:rsid w:val="00960169"/>
    <w:rsid w:val="00962386"/>
    <w:rsid w:val="00975614"/>
    <w:rsid w:val="009818FE"/>
    <w:rsid w:val="0098364F"/>
    <w:rsid w:val="00984005"/>
    <w:rsid w:val="00985191"/>
    <w:rsid w:val="00986072"/>
    <w:rsid w:val="00993BC1"/>
    <w:rsid w:val="00994584"/>
    <w:rsid w:val="00995E26"/>
    <w:rsid w:val="009A0A3C"/>
    <w:rsid w:val="009A2B9D"/>
    <w:rsid w:val="009B390D"/>
    <w:rsid w:val="009C4CFC"/>
    <w:rsid w:val="009C6E89"/>
    <w:rsid w:val="009D6A67"/>
    <w:rsid w:val="009D7009"/>
    <w:rsid w:val="00A0160C"/>
    <w:rsid w:val="00A31C52"/>
    <w:rsid w:val="00A33FA3"/>
    <w:rsid w:val="00A415DB"/>
    <w:rsid w:val="00A43686"/>
    <w:rsid w:val="00A47040"/>
    <w:rsid w:val="00A4766B"/>
    <w:rsid w:val="00A50FE3"/>
    <w:rsid w:val="00A611F5"/>
    <w:rsid w:val="00A67B81"/>
    <w:rsid w:val="00A76AE8"/>
    <w:rsid w:val="00A83A53"/>
    <w:rsid w:val="00A93FF1"/>
    <w:rsid w:val="00A9630F"/>
    <w:rsid w:val="00AA69E7"/>
    <w:rsid w:val="00AC753A"/>
    <w:rsid w:val="00AD1F09"/>
    <w:rsid w:val="00AD3B9E"/>
    <w:rsid w:val="00AD4F07"/>
    <w:rsid w:val="00AD736E"/>
    <w:rsid w:val="00AE2681"/>
    <w:rsid w:val="00AF23A7"/>
    <w:rsid w:val="00AF3053"/>
    <w:rsid w:val="00AF625F"/>
    <w:rsid w:val="00AF6650"/>
    <w:rsid w:val="00B00639"/>
    <w:rsid w:val="00B263ED"/>
    <w:rsid w:val="00B26AE5"/>
    <w:rsid w:val="00B276AD"/>
    <w:rsid w:val="00B302E7"/>
    <w:rsid w:val="00B306FD"/>
    <w:rsid w:val="00B62A1A"/>
    <w:rsid w:val="00B722FD"/>
    <w:rsid w:val="00B93D5B"/>
    <w:rsid w:val="00BA7C52"/>
    <w:rsid w:val="00BD09D6"/>
    <w:rsid w:val="00BD2E00"/>
    <w:rsid w:val="00BD3145"/>
    <w:rsid w:val="00BE5B99"/>
    <w:rsid w:val="00BE6B7E"/>
    <w:rsid w:val="00BF58A6"/>
    <w:rsid w:val="00BF782D"/>
    <w:rsid w:val="00C009D5"/>
    <w:rsid w:val="00C063A9"/>
    <w:rsid w:val="00C06905"/>
    <w:rsid w:val="00C2016D"/>
    <w:rsid w:val="00C21810"/>
    <w:rsid w:val="00C24355"/>
    <w:rsid w:val="00C244BC"/>
    <w:rsid w:val="00C30424"/>
    <w:rsid w:val="00C30E70"/>
    <w:rsid w:val="00C331A0"/>
    <w:rsid w:val="00C41D98"/>
    <w:rsid w:val="00C438C9"/>
    <w:rsid w:val="00C678B0"/>
    <w:rsid w:val="00C724A6"/>
    <w:rsid w:val="00C7692A"/>
    <w:rsid w:val="00C77990"/>
    <w:rsid w:val="00C81CC8"/>
    <w:rsid w:val="00C84409"/>
    <w:rsid w:val="00C862DD"/>
    <w:rsid w:val="00C92173"/>
    <w:rsid w:val="00CA1D76"/>
    <w:rsid w:val="00CA1EA5"/>
    <w:rsid w:val="00CB1F52"/>
    <w:rsid w:val="00CC737F"/>
    <w:rsid w:val="00CD27DA"/>
    <w:rsid w:val="00CD3148"/>
    <w:rsid w:val="00CE0C68"/>
    <w:rsid w:val="00CF0D51"/>
    <w:rsid w:val="00CF1C53"/>
    <w:rsid w:val="00CF1D1B"/>
    <w:rsid w:val="00CF4A43"/>
    <w:rsid w:val="00CF549B"/>
    <w:rsid w:val="00CF5ABF"/>
    <w:rsid w:val="00D256BE"/>
    <w:rsid w:val="00D27805"/>
    <w:rsid w:val="00D30AE6"/>
    <w:rsid w:val="00D31C03"/>
    <w:rsid w:val="00D41718"/>
    <w:rsid w:val="00D433F9"/>
    <w:rsid w:val="00D44E22"/>
    <w:rsid w:val="00D4645F"/>
    <w:rsid w:val="00D658A7"/>
    <w:rsid w:val="00D66428"/>
    <w:rsid w:val="00D7102E"/>
    <w:rsid w:val="00D739E2"/>
    <w:rsid w:val="00D772E0"/>
    <w:rsid w:val="00D77B33"/>
    <w:rsid w:val="00D807EF"/>
    <w:rsid w:val="00D817E5"/>
    <w:rsid w:val="00D861A6"/>
    <w:rsid w:val="00D9264A"/>
    <w:rsid w:val="00DB3AEC"/>
    <w:rsid w:val="00DB55DB"/>
    <w:rsid w:val="00DB7D9A"/>
    <w:rsid w:val="00DC0045"/>
    <w:rsid w:val="00DC433F"/>
    <w:rsid w:val="00DD05AB"/>
    <w:rsid w:val="00DD4F88"/>
    <w:rsid w:val="00DD6BEC"/>
    <w:rsid w:val="00DE1269"/>
    <w:rsid w:val="00DE6A09"/>
    <w:rsid w:val="00DF1D81"/>
    <w:rsid w:val="00E037FA"/>
    <w:rsid w:val="00E03E7F"/>
    <w:rsid w:val="00E05014"/>
    <w:rsid w:val="00E06EDC"/>
    <w:rsid w:val="00E17BFD"/>
    <w:rsid w:val="00E408AC"/>
    <w:rsid w:val="00E425CE"/>
    <w:rsid w:val="00E61F9E"/>
    <w:rsid w:val="00E62124"/>
    <w:rsid w:val="00E62A87"/>
    <w:rsid w:val="00E66925"/>
    <w:rsid w:val="00E86EFC"/>
    <w:rsid w:val="00E9298D"/>
    <w:rsid w:val="00E964F5"/>
    <w:rsid w:val="00E9797D"/>
    <w:rsid w:val="00EA0A58"/>
    <w:rsid w:val="00EA2460"/>
    <w:rsid w:val="00EB2F24"/>
    <w:rsid w:val="00EB7C3D"/>
    <w:rsid w:val="00EC2740"/>
    <w:rsid w:val="00EC41AA"/>
    <w:rsid w:val="00EC7532"/>
    <w:rsid w:val="00ED6897"/>
    <w:rsid w:val="00EE0CD1"/>
    <w:rsid w:val="00EE458D"/>
    <w:rsid w:val="00EE661C"/>
    <w:rsid w:val="00EE7E25"/>
    <w:rsid w:val="00EF4764"/>
    <w:rsid w:val="00EF556F"/>
    <w:rsid w:val="00EF70BC"/>
    <w:rsid w:val="00F03398"/>
    <w:rsid w:val="00F06426"/>
    <w:rsid w:val="00F06B2B"/>
    <w:rsid w:val="00F114EF"/>
    <w:rsid w:val="00F11DB1"/>
    <w:rsid w:val="00F1371C"/>
    <w:rsid w:val="00F25ECF"/>
    <w:rsid w:val="00F40C2A"/>
    <w:rsid w:val="00F41532"/>
    <w:rsid w:val="00F4629F"/>
    <w:rsid w:val="00F56C58"/>
    <w:rsid w:val="00F81C6C"/>
    <w:rsid w:val="00F82310"/>
    <w:rsid w:val="00F83302"/>
    <w:rsid w:val="00F87A7D"/>
    <w:rsid w:val="00F9256D"/>
    <w:rsid w:val="00F92A3C"/>
    <w:rsid w:val="00F96DAA"/>
    <w:rsid w:val="00F97916"/>
    <w:rsid w:val="00FA01D4"/>
    <w:rsid w:val="00FA0FE0"/>
    <w:rsid w:val="00FA6051"/>
    <w:rsid w:val="00FB2352"/>
    <w:rsid w:val="00FB3B1B"/>
    <w:rsid w:val="00FB7922"/>
    <w:rsid w:val="00FC64DC"/>
    <w:rsid w:val="00FC7213"/>
    <w:rsid w:val="00FD198E"/>
    <w:rsid w:val="00FD4762"/>
    <w:rsid w:val="00FE3310"/>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E959-880A-483F-88E0-E51BC924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2017-10-16T06:06:00Z</dcterms:created>
  <dcterms:modified xsi:type="dcterms:W3CDTF">2017-10-16T06:06:00Z</dcterms:modified>
</cp:coreProperties>
</file>